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304432" w:displacedByCustomXml="next"/>
    <w:bookmarkEnd w:id="0" w:displacedByCustomXml="next"/>
    <w:bookmarkStart w:id="1" w:name="_Toc184972736" w:displacedByCustomXml="next"/>
    <w:bookmarkStart w:id="2" w:name="_Toc182904737" w:displacedByCustomXml="next"/>
    <w:bookmarkStart w:id="3" w:name="_Toc182903528" w:displacedByCustomXml="next"/>
    <w:bookmarkStart w:id="4" w:name="_Toc182903261" w:displacedByCustomXml="next"/>
    <w:bookmarkStart w:id="5" w:name="_Toc175908627" w:displacedByCustomXml="next"/>
    <w:bookmarkStart w:id="6" w:name="_Toc175908353" w:displacedByCustomXml="next"/>
    <w:bookmarkStart w:id="7" w:name="_Toc175902945" w:displacedByCustomXml="next"/>
    <w:bookmarkStart w:id="8" w:name="_Toc175902211" w:displacedByCustomXml="next"/>
    <w:bookmarkStart w:id="9" w:name="_Toc175901970" w:displacedByCustomXml="next"/>
    <w:bookmarkStart w:id="10" w:name="_Toc175901912" w:displacedByCustomXml="next"/>
    <w:bookmarkStart w:id="11" w:name="_Toc175901882" w:displacedByCustomXml="next"/>
    <w:bookmarkStart w:id="12" w:name="_Toc172790738" w:displacedByCustomXml="next"/>
    <w:bookmarkStart w:id="13" w:name="_Toc179449269"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387ACAF5" w14:textId="77777777" w:rsidR="004073BC" w:rsidRDefault="00F72274" w:rsidP="0027213D">
          <w:pPr>
            <w:pStyle w:val="Heading1"/>
          </w:pPr>
          <w:r>
            <w:rPr>
              <w:noProof/>
            </w:rPr>
            <w:drawing>
              <wp:anchor distT="0" distB="0" distL="114300" distR="114300" simplePos="0" relativeHeight="251658241" behindDoc="1" locked="0" layoutInCell="1" allowOverlap="1" wp14:anchorId="4BEA6403" wp14:editId="35DC4E1F">
                <wp:simplePos x="0" y="0"/>
                <wp:positionH relativeFrom="column">
                  <wp:posOffset>-532765</wp:posOffset>
                </wp:positionH>
                <wp:positionV relativeFrom="paragraph">
                  <wp:posOffset>-922994</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3"/>
          <w:bookmarkEnd w:id="12"/>
          <w:bookmarkEnd w:id="11"/>
          <w:bookmarkEnd w:id="10"/>
          <w:bookmarkEnd w:id="9"/>
          <w:bookmarkEnd w:id="8"/>
          <w:bookmarkEnd w:id="7"/>
          <w:bookmarkEnd w:id="6"/>
          <w:bookmarkEnd w:id="5"/>
          <w:bookmarkEnd w:id="4"/>
          <w:bookmarkEnd w:id="3"/>
          <w:bookmarkEnd w:id="2"/>
          <w:bookmarkEnd w:id="1"/>
        </w:p>
        <w:p w14:paraId="3A27AB31" w14:textId="77777777" w:rsidR="007C5BD0" w:rsidRDefault="007C5BD0" w:rsidP="007C5BD0">
          <w:pPr>
            <w:pStyle w:val="Heading2"/>
            <w:rPr>
              <w:color w:val="FFFFFF" w:themeColor="background1"/>
            </w:rPr>
          </w:pPr>
        </w:p>
        <w:p w14:paraId="59C8F40A" w14:textId="52FC752A" w:rsidR="004073BC" w:rsidRDefault="007C5BD0" w:rsidP="007C5BD0">
          <w:pPr>
            <w:pStyle w:val="Heading2"/>
            <w:rPr>
              <w:color w:val="FFFFFF" w:themeColor="background1"/>
            </w:rPr>
          </w:pPr>
          <w:r w:rsidRPr="007C5BD0">
            <w:rPr>
              <w:color w:val="FFFFFF" w:themeColor="background1"/>
            </w:rPr>
            <w:t>IND-G-007</w:t>
          </w:r>
        </w:p>
        <w:p w14:paraId="3AF9D353" w14:textId="77777777" w:rsidR="007C5BD0" w:rsidRPr="007C5BD0" w:rsidRDefault="007C5BD0" w:rsidP="007C5BD0"/>
        <w:p w14:paraId="7B734EB7" w14:textId="77777777" w:rsidR="004073BC" w:rsidRDefault="004073BC" w:rsidP="007C5BD0"/>
        <w:p w14:paraId="119FBD11" w14:textId="77777777" w:rsidR="004073BC" w:rsidRDefault="004073BC" w:rsidP="0027213D"/>
        <w:p w14:paraId="4D93CD49" w14:textId="5F9BCC25" w:rsidR="00AE40AA" w:rsidRPr="00814F86" w:rsidRDefault="00281BB1" w:rsidP="0027213D">
          <w:pPr>
            <w:rPr>
              <w:b/>
              <w:color w:val="FFFFFF" w:themeColor="background1"/>
              <w:sz w:val="84"/>
              <w:szCs w:val="84"/>
            </w:rPr>
          </w:pPr>
          <w:r w:rsidRPr="00814F86">
            <w:rPr>
              <w:noProof/>
              <w:sz w:val="84"/>
              <w:szCs w:val="84"/>
            </w:rPr>
            <mc:AlternateContent>
              <mc:Choice Requires="wps">
                <w:drawing>
                  <wp:anchor distT="0" distB="0" distL="114300" distR="114300" simplePos="0" relativeHeight="251658240" behindDoc="0" locked="1" layoutInCell="1" allowOverlap="1" wp14:anchorId="466EB292" wp14:editId="4E7A2A84">
                    <wp:simplePos x="0" y="0"/>
                    <wp:positionH relativeFrom="column">
                      <wp:posOffset>-161290</wp:posOffset>
                    </wp:positionH>
                    <wp:positionV relativeFrom="paragraph">
                      <wp:posOffset>6523990</wp:posOffset>
                    </wp:positionV>
                    <wp:extent cx="4308475" cy="226060"/>
                    <wp:effectExtent l="0" t="0" r="0" b="254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26060"/>
                            </a:xfrm>
                            <a:prstGeom prst="rect">
                              <a:avLst/>
                            </a:prstGeom>
                            <a:noFill/>
                            <a:ln w="6350">
                              <a:noFill/>
                            </a:ln>
                          </wps:spPr>
                          <wps:txbx>
                            <w:txbxContent>
                              <w:p w14:paraId="64CDBD44" w14:textId="65805FAC" w:rsidR="00281BB1" w:rsidRPr="009A240D" w:rsidRDefault="00DE1C6D" w:rsidP="00281BB1">
                                <w:pPr>
                                  <w:pStyle w:val="BodyText1"/>
                                  <w:rPr>
                                    <w:color w:val="FFFFFF" w:themeColor="background1"/>
                                  </w:rPr>
                                </w:pPr>
                                <w:r>
                                  <w:rPr>
                                    <w:color w:val="FFFFFF" w:themeColor="background1"/>
                                  </w:rPr>
                                  <w:t xml:space="preserve">Version 1.0 </w:t>
                                </w:r>
                                <w:r w:rsidR="00AE40AA">
                                  <w:rPr>
                                    <w:color w:val="FFFFFF" w:themeColor="background1"/>
                                  </w:rPr>
                                  <w:t>August</w:t>
                                </w:r>
                                <w:r w:rsidR="00660832">
                                  <w:rPr>
                                    <w:color w:val="FFFFFF" w:themeColor="background1"/>
                                  </w:rPr>
                                  <w:t xml:space="preserve"> 202</w:t>
                                </w:r>
                                <w:r w:rsidR="00AE40AA">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EB292" id="_x0000_t202" coordsize="21600,21600" o:spt="202" path="m,l,21600r21600,l21600,xe">
                    <v:stroke joinstyle="miter"/>
                    <v:path gradientshapeok="t" o:connecttype="rect"/>
                  </v:shapetype>
                  <v:shape id="Text Box 3" o:spid="_x0000_s1026" type="#_x0000_t202" alt="&quot;&quot;" style="position:absolute;margin-left:-12.7pt;margin-top:513.7pt;width:339.2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" filled="f" stroked="f" strokeweight=".5pt">
                    <v:textbox inset="0,0,0,0">
                      <w:txbxContent>
                        <w:p w14:paraId="64CDBD44" w14:textId="65805FAC" w:rsidR="00281BB1" w:rsidRPr="009A240D" w:rsidRDefault="00DE1C6D" w:rsidP="00281BB1">
                          <w:pPr>
                            <w:pStyle w:val="BodyText1"/>
                            <w:rPr>
                              <w:color w:val="FFFFFF" w:themeColor="background1"/>
                            </w:rPr>
                          </w:pPr>
                          <w:r>
                            <w:rPr>
                              <w:color w:val="FFFFFF" w:themeColor="background1"/>
                            </w:rPr>
                            <w:t xml:space="preserve">Version 1.0 </w:t>
                          </w:r>
                          <w:r w:rsidR="00AE40AA">
                            <w:rPr>
                              <w:color w:val="FFFFFF" w:themeColor="background1"/>
                            </w:rPr>
                            <w:t>August</w:t>
                          </w:r>
                          <w:r w:rsidR="00660832">
                            <w:rPr>
                              <w:color w:val="FFFFFF" w:themeColor="background1"/>
                            </w:rPr>
                            <w:t xml:space="preserve"> 202</w:t>
                          </w:r>
                          <w:r w:rsidR="00AE40AA">
                            <w:rPr>
                              <w:color w:val="FFFFFF" w:themeColor="background1"/>
                            </w:rPr>
                            <w:t>5</w:t>
                          </w:r>
                        </w:p>
                      </w:txbxContent>
                    </v:textbox>
                    <w10:anchorlock/>
                  </v:shape>
                </w:pict>
              </mc:Fallback>
            </mc:AlternateContent>
          </w:r>
          <w:r w:rsidR="00AE40AA" w:rsidRPr="00814F86">
            <w:rPr>
              <w:b/>
              <w:color w:val="FFFFFF" w:themeColor="background1"/>
              <w:sz w:val="84"/>
              <w:szCs w:val="84"/>
            </w:rPr>
            <w:t>EASR</w:t>
          </w:r>
          <w:r w:rsidR="0092502C" w:rsidRPr="00814F86">
            <w:rPr>
              <w:b/>
              <w:color w:val="FFFFFF" w:themeColor="background1"/>
              <w:sz w:val="84"/>
              <w:szCs w:val="84"/>
            </w:rPr>
            <w:t xml:space="preserve"> guidance</w:t>
          </w:r>
          <w:r w:rsidR="00814F86">
            <w:rPr>
              <w:b/>
              <w:color w:val="FFFFFF" w:themeColor="background1"/>
              <w:sz w:val="84"/>
              <w:szCs w:val="84"/>
            </w:rPr>
            <w:t>:</w:t>
          </w:r>
        </w:p>
        <w:p w14:paraId="6DB228B3" w14:textId="6EA54AF6" w:rsidR="00741866" w:rsidRPr="00814F86" w:rsidRDefault="00AE40AA" w:rsidP="0027213D">
          <w:pPr>
            <w:rPr>
              <w:b/>
              <w:color w:val="FFFFFF" w:themeColor="background1"/>
              <w:sz w:val="84"/>
              <w:szCs w:val="84"/>
            </w:rPr>
          </w:pPr>
          <w:r w:rsidRPr="00814F86">
            <w:rPr>
              <w:b/>
              <w:color w:val="FFFFFF" w:themeColor="background1"/>
              <w:sz w:val="84"/>
              <w:szCs w:val="84"/>
            </w:rPr>
            <w:t>Registration activity</w:t>
          </w:r>
          <w:r w:rsidR="0092502C" w:rsidRPr="00814F86">
            <w:rPr>
              <w:b/>
              <w:color w:val="FFFFFF" w:themeColor="background1"/>
              <w:sz w:val="84"/>
              <w:szCs w:val="84"/>
            </w:rPr>
            <w:t xml:space="preserve"> </w:t>
          </w:r>
        </w:p>
        <w:p w14:paraId="314641D0" w14:textId="38F52AB1" w:rsidR="00801105" w:rsidRPr="00814F86" w:rsidRDefault="00AE40AA" w:rsidP="0027213D">
          <w:pPr>
            <w:rPr>
              <w:b/>
              <w:color w:val="FFFFFF" w:themeColor="background1"/>
              <w:sz w:val="84"/>
              <w:szCs w:val="84"/>
            </w:rPr>
          </w:pPr>
          <w:r w:rsidRPr="00814F86">
            <w:rPr>
              <w:b/>
              <w:color w:val="FFFFFF" w:themeColor="background1"/>
              <w:sz w:val="84"/>
              <w:szCs w:val="84"/>
            </w:rPr>
            <w:t>M</w:t>
          </w:r>
          <w:r w:rsidR="002D752C" w:rsidRPr="00814F86">
            <w:rPr>
              <w:b/>
              <w:color w:val="FFFFFF" w:themeColor="background1"/>
              <w:sz w:val="84"/>
              <w:szCs w:val="84"/>
            </w:rPr>
            <w:t>anufacturing of wood products</w:t>
          </w:r>
        </w:p>
        <w:p w14:paraId="40DBCAA4" w14:textId="77777777" w:rsidR="00460AC8" w:rsidRDefault="00460AC8" w:rsidP="0027213D">
          <w:pPr>
            <w:rPr>
              <w:b/>
              <w:bCs/>
              <w:color w:val="FFFFFF" w:themeColor="background1"/>
              <w:sz w:val="84"/>
              <w:szCs w:val="84"/>
            </w:rPr>
          </w:pPr>
        </w:p>
        <w:p w14:paraId="6F578FF7" w14:textId="77777777" w:rsidR="008C1A73" w:rsidRPr="00CF7EFB" w:rsidRDefault="008C1A73" w:rsidP="0027213D">
          <w:pPr>
            <w:rPr>
              <w:b/>
              <w:bCs/>
              <w:color w:val="FFFFFF" w:themeColor="background1"/>
              <w:sz w:val="84"/>
              <w:szCs w:val="84"/>
            </w:rPr>
          </w:pPr>
          <w:r>
            <w:br w:type="page"/>
          </w:r>
        </w:p>
      </w:sdtContent>
    </w:sdt>
    <w:p w14:paraId="3A689EE3" w14:textId="73B2A327" w:rsidR="00AB4D36" w:rsidRPr="00EE4E89" w:rsidRDefault="00AB4D36" w:rsidP="0027213D">
      <w:pPr>
        <w:pStyle w:val="BodyText1"/>
        <w:rPr>
          <w:rFonts w:eastAsia="Times New Roman"/>
          <w:b/>
          <w:bCs/>
          <w:sz w:val="32"/>
          <w:szCs w:val="32"/>
        </w:rPr>
        <w:sectPr w:rsidR="00AB4D36" w:rsidRPr="00EE4E89" w:rsidSect="00C855E4">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pPr>
      <w:bookmarkStart w:id="14" w:name="_Toc170472764"/>
      <w:bookmarkStart w:id="15" w:name="_Toc170724801"/>
    </w:p>
    <w:bookmarkEnd w:id="15" w:displacedByCustomXml="next"/>
    <w:bookmarkEnd w:id="14" w:displacedByCustomXml="next"/>
    <w:sdt>
      <w:sdtPr>
        <w:rPr>
          <w:rFonts w:asciiTheme="minorHAnsi" w:eastAsiaTheme="minorEastAsia" w:hAnsiTheme="minorHAnsi" w:cstheme="minorBidi"/>
          <w:b w:val="0"/>
          <w:color w:val="auto"/>
          <w:sz w:val="24"/>
          <w:szCs w:val="24"/>
        </w:rPr>
        <w:id w:val="335896941"/>
        <w:docPartObj>
          <w:docPartGallery w:val="Table of Contents"/>
          <w:docPartUnique/>
        </w:docPartObj>
      </w:sdtPr>
      <w:sdtEndPr>
        <w:rPr>
          <w:bCs/>
          <w:noProof/>
        </w:rPr>
      </w:sdtEndPr>
      <w:sdtContent>
        <w:p w14:paraId="2A0B1F6C" w14:textId="51D635F8" w:rsidR="00C16495" w:rsidRPr="00C16495" w:rsidRDefault="009F6AA7" w:rsidP="007C5BD0">
          <w:pPr>
            <w:pStyle w:val="Heading1"/>
            <w:rPr>
              <w:noProof/>
            </w:rPr>
          </w:pPr>
          <w:r w:rsidRPr="007C5BD0">
            <w:t>Contents</w:t>
          </w:r>
          <w:r>
            <w:rPr>
              <w:color w:val="004B56" w:themeColor="accent1" w:themeShade="BF"/>
              <w:sz w:val="32"/>
              <w:lang w:val="en-US"/>
            </w:rPr>
            <w:fldChar w:fldCharType="begin"/>
          </w:r>
          <w:r>
            <w:instrText xml:space="preserve"> TOC \o "1-3" \h \z \u </w:instrText>
          </w:r>
          <w:r>
            <w:rPr>
              <w:color w:val="004B56" w:themeColor="accent1" w:themeShade="BF"/>
              <w:sz w:val="32"/>
              <w:lang w:val="en-US"/>
            </w:rPr>
            <w:fldChar w:fldCharType="separate"/>
          </w:r>
        </w:p>
        <w:p w14:paraId="07C13C7E" w14:textId="4F0EF6C2" w:rsidR="00C16495" w:rsidRDefault="00C16495" w:rsidP="00C16495">
          <w:pPr>
            <w:pStyle w:val="TOC1"/>
            <w:tabs>
              <w:tab w:val="right" w:leader="dot" w:pos="10212"/>
            </w:tabs>
            <w:spacing w:after="240"/>
            <w:rPr>
              <w:noProof/>
              <w:kern w:val="2"/>
              <w:lang w:eastAsia="en-GB"/>
              <w14:ligatures w14:val="standardContextual"/>
            </w:rPr>
          </w:pPr>
          <w:hyperlink w:anchor="_Toc184972737" w:history="1">
            <w:r w:rsidRPr="005F235D">
              <w:rPr>
                <w:rStyle w:val="Hyperlink"/>
                <w:rFonts w:ascii="Arial" w:hAnsi="Arial" w:cs="Arial"/>
                <w:bCs/>
                <w:noProof/>
              </w:rPr>
              <w:t>Introduction</w:t>
            </w:r>
            <w:r>
              <w:rPr>
                <w:noProof/>
                <w:webHidden/>
              </w:rPr>
              <w:tab/>
            </w:r>
            <w:r>
              <w:rPr>
                <w:noProof/>
                <w:webHidden/>
              </w:rPr>
              <w:fldChar w:fldCharType="begin"/>
            </w:r>
            <w:r>
              <w:rPr>
                <w:noProof/>
                <w:webHidden/>
              </w:rPr>
              <w:instrText xml:space="preserve"> PAGEREF _Toc184972737 \h </w:instrText>
            </w:r>
            <w:r>
              <w:rPr>
                <w:noProof/>
                <w:webHidden/>
              </w:rPr>
            </w:r>
            <w:r>
              <w:rPr>
                <w:noProof/>
                <w:webHidden/>
              </w:rPr>
              <w:fldChar w:fldCharType="separate"/>
            </w:r>
            <w:r w:rsidR="006B68F5">
              <w:rPr>
                <w:noProof/>
                <w:webHidden/>
              </w:rPr>
              <w:t>3</w:t>
            </w:r>
            <w:r>
              <w:rPr>
                <w:noProof/>
                <w:webHidden/>
              </w:rPr>
              <w:fldChar w:fldCharType="end"/>
            </w:r>
          </w:hyperlink>
        </w:p>
        <w:p w14:paraId="1B3A617A" w14:textId="64F85C82" w:rsidR="00C16495" w:rsidRDefault="00C16495" w:rsidP="00C16495">
          <w:pPr>
            <w:pStyle w:val="TOC1"/>
            <w:tabs>
              <w:tab w:val="right" w:leader="dot" w:pos="10212"/>
            </w:tabs>
            <w:spacing w:after="240"/>
            <w:rPr>
              <w:noProof/>
              <w:kern w:val="2"/>
              <w:lang w:eastAsia="en-GB"/>
              <w14:ligatures w14:val="standardContextual"/>
            </w:rPr>
          </w:pPr>
          <w:hyperlink w:anchor="_Toc184972738" w:history="1">
            <w:r w:rsidRPr="005F235D">
              <w:rPr>
                <w:rStyle w:val="Hyperlink"/>
                <w:rFonts w:ascii="Arial" w:eastAsia="Times New Roman" w:hAnsi="Arial" w:cs="Arial"/>
                <w:noProof/>
              </w:rPr>
              <w:t>What activity does this guidance apply to?</w:t>
            </w:r>
            <w:r>
              <w:rPr>
                <w:noProof/>
                <w:webHidden/>
              </w:rPr>
              <w:tab/>
            </w:r>
            <w:r>
              <w:rPr>
                <w:noProof/>
                <w:webHidden/>
              </w:rPr>
              <w:fldChar w:fldCharType="begin"/>
            </w:r>
            <w:r>
              <w:rPr>
                <w:noProof/>
                <w:webHidden/>
              </w:rPr>
              <w:instrText xml:space="preserve"> PAGEREF _Toc184972738 \h </w:instrText>
            </w:r>
            <w:r>
              <w:rPr>
                <w:noProof/>
                <w:webHidden/>
              </w:rPr>
            </w:r>
            <w:r>
              <w:rPr>
                <w:noProof/>
                <w:webHidden/>
              </w:rPr>
              <w:fldChar w:fldCharType="separate"/>
            </w:r>
            <w:r w:rsidR="006B68F5">
              <w:rPr>
                <w:noProof/>
                <w:webHidden/>
              </w:rPr>
              <w:t>3</w:t>
            </w:r>
            <w:r>
              <w:rPr>
                <w:noProof/>
                <w:webHidden/>
              </w:rPr>
              <w:fldChar w:fldCharType="end"/>
            </w:r>
          </w:hyperlink>
        </w:p>
        <w:p w14:paraId="29BA4589" w14:textId="20E0EBD4" w:rsidR="00C16495" w:rsidRDefault="00C16495" w:rsidP="00C16495">
          <w:pPr>
            <w:pStyle w:val="TOC1"/>
            <w:tabs>
              <w:tab w:val="right" w:leader="dot" w:pos="10212"/>
            </w:tabs>
            <w:spacing w:after="240"/>
            <w:rPr>
              <w:noProof/>
              <w:kern w:val="2"/>
              <w:lang w:eastAsia="en-GB"/>
              <w14:ligatures w14:val="standardContextual"/>
            </w:rPr>
          </w:pPr>
          <w:hyperlink w:anchor="_Toc184972739" w:history="1">
            <w:r w:rsidRPr="005F235D">
              <w:rPr>
                <w:rStyle w:val="Hyperlink"/>
                <w:noProof/>
                <w:lang w:eastAsia="en-GB"/>
              </w:rPr>
              <w:t>This guidance does not apply to:</w:t>
            </w:r>
            <w:r>
              <w:rPr>
                <w:noProof/>
                <w:webHidden/>
              </w:rPr>
              <w:tab/>
            </w:r>
            <w:r>
              <w:rPr>
                <w:noProof/>
                <w:webHidden/>
              </w:rPr>
              <w:fldChar w:fldCharType="begin"/>
            </w:r>
            <w:r>
              <w:rPr>
                <w:noProof/>
                <w:webHidden/>
              </w:rPr>
              <w:instrText xml:space="preserve"> PAGEREF _Toc184972739 \h </w:instrText>
            </w:r>
            <w:r>
              <w:rPr>
                <w:noProof/>
                <w:webHidden/>
              </w:rPr>
            </w:r>
            <w:r>
              <w:rPr>
                <w:noProof/>
                <w:webHidden/>
              </w:rPr>
              <w:fldChar w:fldCharType="separate"/>
            </w:r>
            <w:r w:rsidR="006B68F5">
              <w:rPr>
                <w:noProof/>
                <w:webHidden/>
              </w:rPr>
              <w:t>3</w:t>
            </w:r>
            <w:r>
              <w:rPr>
                <w:noProof/>
                <w:webHidden/>
              </w:rPr>
              <w:fldChar w:fldCharType="end"/>
            </w:r>
          </w:hyperlink>
        </w:p>
        <w:p w14:paraId="6A0A65CB" w14:textId="718AAE5E" w:rsidR="00C16495" w:rsidRDefault="00C16495" w:rsidP="00C16495">
          <w:pPr>
            <w:pStyle w:val="TOC1"/>
            <w:tabs>
              <w:tab w:val="right" w:leader="dot" w:pos="10212"/>
            </w:tabs>
            <w:spacing w:after="240"/>
            <w:rPr>
              <w:noProof/>
              <w:kern w:val="2"/>
              <w:lang w:eastAsia="en-GB"/>
              <w14:ligatures w14:val="standardContextual"/>
            </w:rPr>
          </w:pPr>
          <w:hyperlink w:anchor="_Toc184972740" w:history="1">
            <w:r w:rsidRPr="005F235D">
              <w:rPr>
                <w:rStyle w:val="Hyperlink"/>
                <w:noProof/>
              </w:rPr>
              <w:t>Description of manufacturing of wood products activities</w:t>
            </w:r>
            <w:r>
              <w:rPr>
                <w:noProof/>
                <w:webHidden/>
              </w:rPr>
              <w:tab/>
            </w:r>
            <w:r>
              <w:rPr>
                <w:noProof/>
                <w:webHidden/>
              </w:rPr>
              <w:fldChar w:fldCharType="begin"/>
            </w:r>
            <w:r>
              <w:rPr>
                <w:noProof/>
                <w:webHidden/>
              </w:rPr>
              <w:instrText xml:space="preserve"> PAGEREF _Toc184972740 \h </w:instrText>
            </w:r>
            <w:r>
              <w:rPr>
                <w:noProof/>
                <w:webHidden/>
              </w:rPr>
            </w:r>
            <w:r>
              <w:rPr>
                <w:noProof/>
                <w:webHidden/>
              </w:rPr>
              <w:fldChar w:fldCharType="separate"/>
            </w:r>
            <w:r w:rsidR="006B68F5">
              <w:rPr>
                <w:noProof/>
                <w:webHidden/>
              </w:rPr>
              <w:t>4</w:t>
            </w:r>
            <w:r>
              <w:rPr>
                <w:noProof/>
                <w:webHidden/>
              </w:rPr>
              <w:fldChar w:fldCharType="end"/>
            </w:r>
          </w:hyperlink>
        </w:p>
        <w:p w14:paraId="2BF01276" w14:textId="6FBDF51B" w:rsidR="00C16495" w:rsidRDefault="00C16495" w:rsidP="00C16495">
          <w:pPr>
            <w:pStyle w:val="TOC2"/>
            <w:tabs>
              <w:tab w:val="right" w:leader="dot" w:pos="10212"/>
            </w:tabs>
            <w:spacing w:after="240"/>
            <w:rPr>
              <w:noProof/>
              <w:kern w:val="2"/>
              <w:lang w:eastAsia="en-GB"/>
              <w14:ligatures w14:val="standardContextual"/>
            </w:rPr>
          </w:pPr>
          <w:hyperlink w:anchor="_Toc184972741" w:history="1">
            <w:r w:rsidRPr="005F235D">
              <w:rPr>
                <w:rStyle w:val="Hyperlink"/>
                <w:noProof/>
              </w:rPr>
              <w:t>Diagram 1: Overview of the wood manufacturing process</w:t>
            </w:r>
            <w:r>
              <w:rPr>
                <w:noProof/>
                <w:webHidden/>
              </w:rPr>
              <w:tab/>
            </w:r>
            <w:r>
              <w:rPr>
                <w:noProof/>
                <w:webHidden/>
              </w:rPr>
              <w:fldChar w:fldCharType="begin"/>
            </w:r>
            <w:r>
              <w:rPr>
                <w:noProof/>
                <w:webHidden/>
              </w:rPr>
              <w:instrText xml:space="preserve"> PAGEREF _Toc184972741 \h </w:instrText>
            </w:r>
            <w:r>
              <w:rPr>
                <w:noProof/>
                <w:webHidden/>
              </w:rPr>
            </w:r>
            <w:r>
              <w:rPr>
                <w:noProof/>
                <w:webHidden/>
              </w:rPr>
              <w:fldChar w:fldCharType="separate"/>
            </w:r>
            <w:r w:rsidR="006B68F5">
              <w:rPr>
                <w:noProof/>
                <w:webHidden/>
              </w:rPr>
              <w:t>5</w:t>
            </w:r>
            <w:r>
              <w:rPr>
                <w:noProof/>
                <w:webHidden/>
              </w:rPr>
              <w:fldChar w:fldCharType="end"/>
            </w:r>
          </w:hyperlink>
        </w:p>
        <w:p w14:paraId="3400FA0E" w14:textId="3BC7AB1F" w:rsidR="00C16495" w:rsidRDefault="00C16495" w:rsidP="00C16495">
          <w:pPr>
            <w:pStyle w:val="TOC1"/>
            <w:tabs>
              <w:tab w:val="right" w:leader="dot" w:pos="10212"/>
            </w:tabs>
            <w:spacing w:after="240"/>
            <w:rPr>
              <w:noProof/>
              <w:kern w:val="2"/>
              <w:lang w:eastAsia="en-GB"/>
              <w14:ligatures w14:val="standardContextual"/>
            </w:rPr>
          </w:pPr>
          <w:hyperlink w:anchor="_Toc184972742" w:history="1">
            <w:r w:rsidRPr="005F235D">
              <w:rPr>
                <w:rStyle w:val="Hyperlink"/>
                <w:noProof/>
              </w:rPr>
              <w:t>Environmental controls</w:t>
            </w:r>
            <w:r>
              <w:rPr>
                <w:noProof/>
                <w:webHidden/>
              </w:rPr>
              <w:tab/>
            </w:r>
            <w:r>
              <w:rPr>
                <w:noProof/>
                <w:webHidden/>
              </w:rPr>
              <w:fldChar w:fldCharType="begin"/>
            </w:r>
            <w:r>
              <w:rPr>
                <w:noProof/>
                <w:webHidden/>
              </w:rPr>
              <w:instrText xml:space="preserve"> PAGEREF _Toc184972742 \h </w:instrText>
            </w:r>
            <w:r>
              <w:rPr>
                <w:noProof/>
                <w:webHidden/>
              </w:rPr>
            </w:r>
            <w:r>
              <w:rPr>
                <w:noProof/>
                <w:webHidden/>
              </w:rPr>
              <w:fldChar w:fldCharType="separate"/>
            </w:r>
            <w:r w:rsidR="006B68F5">
              <w:rPr>
                <w:noProof/>
                <w:webHidden/>
              </w:rPr>
              <w:t>6</w:t>
            </w:r>
            <w:r>
              <w:rPr>
                <w:noProof/>
                <w:webHidden/>
              </w:rPr>
              <w:fldChar w:fldCharType="end"/>
            </w:r>
          </w:hyperlink>
        </w:p>
        <w:p w14:paraId="2485C5FA" w14:textId="37ECDD0F" w:rsidR="00C16495" w:rsidRDefault="00C16495" w:rsidP="00C16495">
          <w:pPr>
            <w:pStyle w:val="TOC2"/>
            <w:tabs>
              <w:tab w:val="right" w:leader="dot" w:pos="10212"/>
            </w:tabs>
            <w:spacing w:after="240"/>
            <w:rPr>
              <w:noProof/>
              <w:kern w:val="2"/>
              <w:lang w:eastAsia="en-GB"/>
              <w14:ligatures w14:val="standardContextual"/>
            </w:rPr>
          </w:pPr>
          <w:hyperlink w:anchor="_Toc184972743" w:history="1">
            <w:r w:rsidRPr="005F235D">
              <w:rPr>
                <w:rStyle w:val="Hyperlink"/>
                <w:noProof/>
              </w:rPr>
              <w:t>Site design, infrastructure and process controls</w:t>
            </w:r>
            <w:r>
              <w:rPr>
                <w:noProof/>
                <w:webHidden/>
              </w:rPr>
              <w:tab/>
            </w:r>
            <w:r>
              <w:rPr>
                <w:noProof/>
                <w:webHidden/>
              </w:rPr>
              <w:fldChar w:fldCharType="begin"/>
            </w:r>
            <w:r>
              <w:rPr>
                <w:noProof/>
                <w:webHidden/>
              </w:rPr>
              <w:instrText xml:space="preserve"> PAGEREF _Toc184972743 \h </w:instrText>
            </w:r>
            <w:r>
              <w:rPr>
                <w:noProof/>
                <w:webHidden/>
              </w:rPr>
            </w:r>
            <w:r>
              <w:rPr>
                <w:noProof/>
                <w:webHidden/>
              </w:rPr>
              <w:fldChar w:fldCharType="separate"/>
            </w:r>
            <w:r w:rsidR="006B68F5">
              <w:rPr>
                <w:noProof/>
                <w:webHidden/>
              </w:rPr>
              <w:t>6</w:t>
            </w:r>
            <w:r>
              <w:rPr>
                <w:noProof/>
                <w:webHidden/>
              </w:rPr>
              <w:fldChar w:fldCharType="end"/>
            </w:r>
          </w:hyperlink>
        </w:p>
        <w:p w14:paraId="3B08C7F6" w14:textId="41685291" w:rsidR="00C16495" w:rsidRDefault="00C16495" w:rsidP="00C16495">
          <w:pPr>
            <w:pStyle w:val="TOC3"/>
            <w:tabs>
              <w:tab w:val="right" w:leader="dot" w:pos="10212"/>
            </w:tabs>
            <w:spacing w:after="240"/>
            <w:rPr>
              <w:noProof/>
              <w:kern w:val="2"/>
              <w:lang w:eastAsia="en-GB"/>
              <w14:ligatures w14:val="standardContextual"/>
            </w:rPr>
          </w:pPr>
          <w:hyperlink w:anchor="_Toc184972744" w:history="1">
            <w:r w:rsidRPr="005F235D">
              <w:rPr>
                <w:rStyle w:val="Hyperlink"/>
                <w:noProof/>
              </w:rPr>
              <w:t>Process buildings</w:t>
            </w:r>
            <w:r>
              <w:rPr>
                <w:noProof/>
                <w:webHidden/>
              </w:rPr>
              <w:tab/>
            </w:r>
            <w:r>
              <w:rPr>
                <w:noProof/>
                <w:webHidden/>
              </w:rPr>
              <w:fldChar w:fldCharType="begin"/>
            </w:r>
            <w:r>
              <w:rPr>
                <w:noProof/>
                <w:webHidden/>
              </w:rPr>
              <w:instrText xml:space="preserve"> PAGEREF _Toc184972744 \h </w:instrText>
            </w:r>
            <w:r>
              <w:rPr>
                <w:noProof/>
                <w:webHidden/>
              </w:rPr>
            </w:r>
            <w:r>
              <w:rPr>
                <w:noProof/>
                <w:webHidden/>
              </w:rPr>
              <w:fldChar w:fldCharType="separate"/>
            </w:r>
            <w:r w:rsidR="006B68F5">
              <w:rPr>
                <w:noProof/>
                <w:webHidden/>
              </w:rPr>
              <w:t>6</w:t>
            </w:r>
            <w:r>
              <w:rPr>
                <w:noProof/>
                <w:webHidden/>
              </w:rPr>
              <w:fldChar w:fldCharType="end"/>
            </w:r>
          </w:hyperlink>
        </w:p>
        <w:p w14:paraId="5AEBEE6C" w14:textId="783ADA3D" w:rsidR="00C16495" w:rsidRDefault="00C16495" w:rsidP="00C16495">
          <w:pPr>
            <w:pStyle w:val="TOC3"/>
            <w:tabs>
              <w:tab w:val="right" w:leader="dot" w:pos="10212"/>
            </w:tabs>
            <w:spacing w:after="240"/>
            <w:rPr>
              <w:noProof/>
              <w:kern w:val="2"/>
              <w:lang w:eastAsia="en-GB"/>
              <w14:ligatures w14:val="standardContextual"/>
            </w:rPr>
          </w:pPr>
          <w:hyperlink w:anchor="_Toc184972745" w:history="1">
            <w:r w:rsidRPr="005F235D">
              <w:rPr>
                <w:rStyle w:val="Hyperlink"/>
                <w:noProof/>
              </w:rPr>
              <w:t>External yard area</w:t>
            </w:r>
            <w:r>
              <w:rPr>
                <w:noProof/>
                <w:webHidden/>
              </w:rPr>
              <w:tab/>
            </w:r>
            <w:r>
              <w:rPr>
                <w:noProof/>
                <w:webHidden/>
              </w:rPr>
              <w:fldChar w:fldCharType="begin"/>
            </w:r>
            <w:r>
              <w:rPr>
                <w:noProof/>
                <w:webHidden/>
              </w:rPr>
              <w:instrText xml:space="preserve"> PAGEREF _Toc184972745 \h </w:instrText>
            </w:r>
            <w:r>
              <w:rPr>
                <w:noProof/>
                <w:webHidden/>
              </w:rPr>
            </w:r>
            <w:r>
              <w:rPr>
                <w:noProof/>
                <w:webHidden/>
              </w:rPr>
              <w:fldChar w:fldCharType="separate"/>
            </w:r>
            <w:r w:rsidR="006B68F5">
              <w:rPr>
                <w:noProof/>
                <w:webHidden/>
              </w:rPr>
              <w:t>6</w:t>
            </w:r>
            <w:r>
              <w:rPr>
                <w:noProof/>
                <w:webHidden/>
              </w:rPr>
              <w:fldChar w:fldCharType="end"/>
            </w:r>
          </w:hyperlink>
        </w:p>
        <w:p w14:paraId="28269F12" w14:textId="4DF364C8" w:rsidR="00C16495" w:rsidRDefault="00C16495" w:rsidP="00C16495">
          <w:pPr>
            <w:pStyle w:val="TOC3"/>
            <w:tabs>
              <w:tab w:val="right" w:leader="dot" w:pos="10212"/>
            </w:tabs>
            <w:spacing w:after="240"/>
            <w:rPr>
              <w:noProof/>
              <w:kern w:val="2"/>
              <w:lang w:eastAsia="en-GB"/>
              <w14:ligatures w14:val="standardContextual"/>
            </w:rPr>
          </w:pPr>
          <w:hyperlink w:anchor="_Toc184972746" w:history="1">
            <w:r w:rsidRPr="005F235D">
              <w:rPr>
                <w:rStyle w:val="Hyperlink"/>
                <w:noProof/>
              </w:rPr>
              <w:t>Conveyors</w:t>
            </w:r>
            <w:r>
              <w:rPr>
                <w:noProof/>
                <w:webHidden/>
              </w:rPr>
              <w:tab/>
            </w:r>
            <w:r>
              <w:rPr>
                <w:noProof/>
                <w:webHidden/>
              </w:rPr>
              <w:fldChar w:fldCharType="begin"/>
            </w:r>
            <w:r>
              <w:rPr>
                <w:noProof/>
                <w:webHidden/>
              </w:rPr>
              <w:instrText xml:space="preserve"> PAGEREF _Toc184972746 \h </w:instrText>
            </w:r>
            <w:r>
              <w:rPr>
                <w:noProof/>
                <w:webHidden/>
              </w:rPr>
            </w:r>
            <w:r>
              <w:rPr>
                <w:noProof/>
                <w:webHidden/>
              </w:rPr>
              <w:fldChar w:fldCharType="separate"/>
            </w:r>
            <w:r w:rsidR="006B68F5">
              <w:rPr>
                <w:noProof/>
                <w:webHidden/>
              </w:rPr>
              <w:t>7</w:t>
            </w:r>
            <w:r>
              <w:rPr>
                <w:noProof/>
                <w:webHidden/>
              </w:rPr>
              <w:fldChar w:fldCharType="end"/>
            </w:r>
          </w:hyperlink>
        </w:p>
        <w:p w14:paraId="6CB1365A" w14:textId="25B0B832" w:rsidR="00C16495" w:rsidRDefault="00C16495" w:rsidP="00C16495">
          <w:pPr>
            <w:pStyle w:val="TOC3"/>
            <w:tabs>
              <w:tab w:val="right" w:leader="dot" w:pos="10212"/>
            </w:tabs>
            <w:spacing w:after="240"/>
            <w:rPr>
              <w:noProof/>
              <w:kern w:val="2"/>
              <w:lang w:eastAsia="en-GB"/>
              <w14:ligatures w14:val="standardContextual"/>
            </w:rPr>
          </w:pPr>
          <w:hyperlink w:anchor="_Toc184972747" w:history="1">
            <w:r w:rsidRPr="005F235D">
              <w:rPr>
                <w:rStyle w:val="Hyperlink"/>
                <w:noProof/>
              </w:rPr>
              <w:t>Bulk Storage</w:t>
            </w:r>
            <w:r>
              <w:rPr>
                <w:noProof/>
                <w:webHidden/>
              </w:rPr>
              <w:tab/>
            </w:r>
            <w:r>
              <w:rPr>
                <w:noProof/>
                <w:webHidden/>
              </w:rPr>
              <w:fldChar w:fldCharType="begin"/>
            </w:r>
            <w:r>
              <w:rPr>
                <w:noProof/>
                <w:webHidden/>
              </w:rPr>
              <w:instrText xml:space="preserve"> PAGEREF _Toc184972747 \h </w:instrText>
            </w:r>
            <w:r>
              <w:rPr>
                <w:noProof/>
                <w:webHidden/>
              </w:rPr>
            </w:r>
            <w:r>
              <w:rPr>
                <w:noProof/>
                <w:webHidden/>
              </w:rPr>
              <w:fldChar w:fldCharType="separate"/>
            </w:r>
            <w:r w:rsidR="006B68F5">
              <w:rPr>
                <w:noProof/>
                <w:webHidden/>
              </w:rPr>
              <w:t>7</w:t>
            </w:r>
            <w:r>
              <w:rPr>
                <w:noProof/>
                <w:webHidden/>
              </w:rPr>
              <w:fldChar w:fldCharType="end"/>
            </w:r>
          </w:hyperlink>
        </w:p>
        <w:p w14:paraId="657EF91A" w14:textId="6317200F" w:rsidR="00C16495" w:rsidRDefault="00C16495" w:rsidP="00C16495">
          <w:pPr>
            <w:pStyle w:val="TOC3"/>
            <w:tabs>
              <w:tab w:val="right" w:leader="dot" w:pos="10212"/>
            </w:tabs>
            <w:spacing w:after="240"/>
            <w:rPr>
              <w:noProof/>
              <w:kern w:val="2"/>
              <w:lang w:eastAsia="en-GB"/>
              <w14:ligatures w14:val="standardContextual"/>
            </w:rPr>
          </w:pPr>
          <w:hyperlink w:anchor="_Toc184972748" w:history="1">
            <w:r w:rsidRPr="005F235D">
              <w:rPr>
                <w:rStyle w:val="Hyperlink"/>
                <w:noProof/>
              </w:rPr>
              <w:t>Storage in totally enclosed containers and/or silos</w:t>
            </w:r>
            <w:r>
              <w:rPr>
                <w:noProof/>
                <w:webHidden/>
              </w:rPr>
              <w:tab/>
            </w:r>
            <w:r>
              <w:rPr>
                <w:noProof/>
                <w:webHidden/>
              </w:rPr>
              <w:fldChar w:fldCharType="begin"/>
            </w:r>
            <w:r>
              <w:rPr>
                <w:noProof/>
                <w:webHidden/>
              </w:rPr>
              <w:instrText xml:space="preserve"> PAGEREF _Toc184972748 \h </w:instrText>
            </w:r>
            <w:r>
              <w:rPr>
                <w:noProof/>
                <w:webHidden/>
              </w:rPr>
            </w:r>
            <w:r>
              <w:rPr>
                <w:noProof/>
                <w:webHidden/>
              </w:rPr>
              <w:fldChar w:fldCharType="separate"/>
            </w:r>
            <w:r w:rsidR="006B68F5">
              <w:rPr>
                <w:noProof/>
                <w:webHidden/>
              </w:rPr>
              <w:t>7</w:t>
            </w:r>
            <w:r>
              <w:rPr>
                <w:noProof/>
                <w:webHidden/>
              </w:rPr>
              <w:fldChar w:fldCharType="end"/>
            </w:r>
          </w:hyperlink>
        </w:p>
        <w:p w14:paraId="5327558D" w14:textId="5396C365" w:rsidR="00C16495" w:rsidRDefault="00C16495" w:rsidP="00C16495">
          <w:pPr>
            <w:pStyle w:val="TOC1"/>
            <w:tabs>
              <w:tab w:val="right" w:leader="dot" w:pos="10212"/>
            </w:tabs>
            <w:spacing w:after="240"/>
            <w:rPr>
              <w:noProof/>
              <w:kern w:val="2"/>
              <w:lang w:eastAsia="en-GB"/>
              <w14:ligatures w14:val="standardContextual"/>
            </w:rPr>
          </w:pPr>
          <w:hyperlink w:anchor="_Toc184972749" w:history="1">
            <w:r w:rsidRPr="005F235D">
              <w:rPr>
                <w:rStyle w:val="Hyperlink"/>
                <w:noProof/>
              </w:rPr>
              <w:t>Controls to achieve good combustion</w:t>
            </w:r>
            <w:r>
              <w:rPr>
                <w:noProof/>
                <w:webHidden/>
              </w:rPr>
              <w:tab/>
            </w:r>
            <w:r>
              <w:rPr>
                <w:noProof/>
                <w:webHidden/>
              </w:rPr>
              <w:fldChar w:fldCharType="begin"/>
            </w:r>
            <w:r>
              <w:rPr>
                <w:noProof/>
                <w:webHidden/>
              </w:rPr>
              <w:instrText xml:space="preserve"> PAGEREF _Toc184972749 \h </w:instrText>
            </w:r>
            <w:r>
              <w:rPr>
                <w:noProof/>
                <w:webHidden/>
              </w:rPr>
            </w:r>
            <w:r>
              <w:rPr>
                <w:noProof/>
                <w:webHidden/>
              </w:rPr>
              <w:fldChar w:fldCharType="separate"/>
            </w:r>
            <w:r w:rsidR="006B68F5">
              <w:rPr>
                <w:noProof/>
                <w:webHidden/>
              </w:rPr>
              <w:t>8</w:t>
            </w:r>
            <w:r>
              <w:rPr>
                <w:noProof/>
                <w:webHidden/>
              </w:rPr>
              <w:fldChar w:fldCharType="end"/>
            </w:r>
          </w:hyperlink>
        </w:p>
        <w:p w14:paraId="2709ECC6" w14:textId="182F0EA9" w:rsidR="00C16495" w:rsidRDefault="00C16495" w:rsidP="00C16495">
          <w:pPr>
            <w:pStyle w:val="TOC2"/>
            <w:tabs>
              <w:tab w:val="right" w:leader="dot" w:pos="10212"/>
            </w:tabs>
            <w:spacing w:after="240"/>
            <w:rPr>
              <w:noProof/>
              <w:kern w:val="2"/>
              <w:lang w:eastAsia="en-GB"/>
              <w14:ligatures w14:val="standardContextual"/>
            </w:rPr>
          </w:pPr>
          <w:hyperlink w:anchor="_Toc184972750" w:history="1">
            <w:r w:rsidRPr="005F235D">
              <w:rPr>
                <w:rStyle w:val="Hyperlink"/>
                <w:noProof/>
              </w:rPr>
              <w:t>Combustion start-up and shutdown emissions</w:t>
            </w:r>
            <w:r>
              <w:rPr>
                <w:noProof/>
                <w:webHidden/>
              </w:rPr>
              <w:tab/>
            </w:r>
            <w:r>
              <w:rPr>
                <w:noProof/>
                <w:webHidden/>
              </w:rPr>
              <w:fldChar w:fldCharType="begin"/>
            </w:r>
            <w:r>
              <w:rPr>
                <w:noProof/>
                <w:webHidden/>
              </w:rPr>
              <w:instrText xml:space="preserve"> PAGEREF _Toc184972750 \h </w:instrText>
            </w:r>
            <w:r>
              <w:rPr>
                <w:noProof/>
                <w:webHidden/>
              </w:rPr>
            </w:r>
            <w:r>
              <w:rPr>
                <w:noProof/>
                <w:webHidden/>
              </w:rPr>
              <w:fldChar w:fldCharType="separate"/>
            </w:r>
            <w:r w:rsidR="006B68F5">
              <w:rPr>
                <w:noProof/>
                <w:webHidden/>
              </w:rPr>
              <w:t>9</w:t>
            </w:r>
            <w:r>
              <w:rPr>
                <w:noProof/>
                <w:webHidden/>
              </w:rPr>
              <w:fldChar w:fldCharType="end"/>
            </w:r>
          </w:hyperlink>
        </w:p>
        <w:p w14:paraId="42CD26A5" w14:textId="3719DD19" w:rsidR="00C16495" w:rsidRDefault="00C16495" w:rsidP="00C16495">
          <w:pPr>
            <w:pStyle w:val="TOC2"/>
            <w:tabs>
              <w:tab w:val="right" w:leader="dot" w:pos="10212"/>
            </w:tabs>
            <w:spacing w:after="240"/>
            <w:rPr>
              <w:noProof/>
              <w:kern w:val="2"/>
              <w:lang w:eastAsia="en-GB"/>
              <w14:ligatures w14:val="standardContextual"/>
            </w:rPr>
          </w:pPr>
          <w:hyperlink w:anchor="_Toc184972751" w:history="1">
            <w:r w:rsidRPr="005F235D">
              <w:rPr>
                <w:rStyle w:val="Hyperlink"/>
                <w:noProof/>
              </w:rPr>
              <w:t>Emissions controls and dispersion</w:t>
            </w:r>
            <w:r>
              <w:rPr>
                <w:noProof/>
                <w:webHidden/>
              </w:rPr>
              <w:tab/>
            </w:r>
            <w:r>
              <w:rPr>
                <w:noProof/>
                <w:webHidden/>
              </w:rPr>
              <w:fldChar w:fldCharType="begin"/>
            </w:r>
            <w:r>
              <w:rPr>
                <w:noProof/>
                <w:webHidden/>
              </w:rPr>
              <w:instrText xml:space="preserve"> PAGEREF _Toc184972751 \h </w:instrText>
            </w:r>
            <w:r>
              <w:rPr>
                <w:noProof/>
                <w:webHidden/>
              </w:rPr>
            </w:r>
            <w:r>
              <w:rPr>
                <w:noProof/>
                <w:webHidden/>
              </w:rPr>
              <w:fldChar w:fldCharType="separate"/>
            </w:r>
            <w:r w:rsidR="006B68F5">
              <w:rPr>
                <w:noProof/>
                <w:webHidden/>
              </w:rPr>
              <w:t>9</w:t>
            </w:r>
            <w:r>
              <w:rPr>
                <w:noProof/>
                <w:webHidden/>
              </w:rPr>
              <w:fldChar w:fldCharType="end"/>
            </w:r>
          </w:hyperlink>
        </w:p>
        <w:p w14:paraId="65BF6681" w14:textId="19B2DEE8" w:rsidR="00C16495" w:rsidRDefault="00C16495" w:rsidP="00C16495">
          <w:pPr>
            <w:pStyle w:val="TOC2"/>
            <w:tabs>
              <w:tab w:val="right" w:leader="dot" w:pos="10212"/>
            </w:tabs>
            <w:spacing w:after="240"/>
            <w:rPr>
              <w:noProof/>
              <w:kern w:val="2"/>
              <w:lang w:eastAsia="en-GB"/>
              <w14:ligatures w14:val="standardContextual"/>
            </w:rPr>
          </w:pPr>
          <w:hyperlink w:anchor="_Toc184972759" w:history="1">
            <w:r w:rsidRPr="005F235D">
              <w:rPr>
                <w:rStyle w:val="Hyperlink"/>
                <w:noProof/>
              </w:rPr>
              <w:t xml:space="preserve">Diagram 2: </w:t>
            </w:r>
            <w:r w:rsidRPr="005F235D">
              <w:rPr>
                <w:rStyle w:val="Hyperlink"/>
                <w:noProof/>
                <w:lang w:eastAsia="en-GB"/>
              </w:rPr>
              <w:t>Examples of stack heights and distances</w:t>
            </w:r>
            <w:r>
              <w:rPr>
                <w:noProof/>
                <w:webHidden/>
              </w:rPr>
              <w:tab/>
            </w:r>
            <w:r>
              <w:rPr>
                <w:noProof/>
                <w:webHidden/>
              </w:rPr>
              <w:fldChar w:fldCharType="begin"/>
            </w:r>
            <w:r>
              <w:rPr>
                <w:noProof/>
                <w:webHidden/>
              </w:rPr>
              <w:instrText xml:space="preserve"> PAGEREF _Toc184972759 \h </w:instrText>
            </w:r>
            <w:r>
              <w:rPr>
                <w:noProof/>
                <w:webHidden/>
              </w:rPr>
            </w:r>
            <w:r>
              <w:rPr>
                <w:noProof/>
                <w:webHidden/>
              </w:rPr>
              <w:fldChar w:fldCharType="separate"/>
            </w:r>
            <w:r w:rsidR="006B68F5">
              <w:rPr>
                <w:noProof/>
                <w:webHidden/>
              </w:rPr>
              <w:t>12</w:t>
            </w:r>
            <w:r>
              <w:rPr>
                <w:noProof/>
                <w:webHidden/>
              </w:rPr>
              <w:fldChar w:fldCharType="end"/>
            </w:r>
          </w:hyperlink>
        </w:p>
        <w:p w14:paraId="565143DA" w14:textId="5ADC85BC" w:rsidR="00C16495" w:rsidRDefault="00C16495" w:rsidP="00C16495">
          <w:pPr>
            <w:pStyle w:val="TOC2"/>
            <w:tabs>
              <w:tab w:val="right" w:leader="dot" w:pos="10212"/>
            </w:tabs>
            <w:spacing w:after="240"/>
            <w:rPr>
              <w:noProof/>
              <w:kern w:val="2"/>
              <w:lang w:eastAsia="en-GB"/>
              <w14:ligatures w14:val="standardContextual"/>
            </w:rPr>
          </w:pPr>
          <w:hyperlink w:anchor="_Toc184972763" w:history="1">
            <w:r w:rsidRPr="005F235D">
              <w:rPr>
                <w:rStyle w:val="Hyperlink"/>
                <w:noProof/>
              </w:rPr>
              <w:t>Abatement</w:t>
            </w:r>
            <w:r>
              <w:rPr>
                <w:noProof/>
                <w:webHidden/>
              </w:rPr>
              <w:tab/>
            </w:r>
            <w:r>
              <w:rPr>
                <w:noProof/>
                <w:webHidden/>
              </w:rPr>
              <w:fldChar w:fldCharType="begin"/>
            </w:r>
            <w:r>
              <w:rPr>
                <w:noProof/>
                <w:webHidden/>
              </w:rPr>
              <w:instrText xml:space="preserve"> PAGEREF _Toc184972763 \h </w:instrText>
            </w:r>
            <w:r>
              <w:rPr>
                <w:noProof/>
                <w:webHidden/>
              </w:rPr>
            </w:r>
            <w:r>
              <w:rPr>
                <w:noProof/>
                <w:webHidden/>
              </w:rPr>
              <w:fldChar w:fldCharType="separate"/>
            </w:r>
            <w:r w:rsidR="006B68F5">
              <w:rPr>
                <w:noProof/>
                <w:webHidden/>
              </w:rPr>
              <w:t>13</w:t>
            </w:r>
            <w:r>
              <w:rPr>
                <w:noProof/>
                <w:webHidden/>
              </w:rPr>
              <w:fldChar w:fldCharType="end"/>
            </w:r>
          </w:hyperlink>
        </w:p>
        <w:p w14:paraId="06A4ECAC" w14:textId="37888019" w:rsidR="00C16495" w:rsidRDefault="00C16495" w:rsidP="00C16495">
          <w:pPr>
            <w:pStyle w:val="TOC1"/>
            <w:tabs>
              <w:tab w:val="right" w:leader="dot" w:pos="10212"/>
            </w:tabs>
            <w:spacing w:after="240"/>
            <w:rPr>
              <w:noProof/>
              <w:kern w:val="2"/>
              <w:lang w:eastAsia="en-GB"/>
              <w14:ligatures w14:val="standardContextual"/>
            </w:rPr>
          </w:pPr>
          <w:hyperlink w:anchor="_Toc184972764" w:history="1">
            <w:r w:rsidRPr="005F235D">
              <w:rPr>
                <w:rStyle w:val="Hyperlink"/>
                <w:noProof/>
              </w:rPr>
              <w:t>Management techniques</w:t>
            </w:r>
            <w:r>
              <w:rPr>
                <w:noProof/>
                <w:webHidden/>
              </w:rPr>
              <w:tab/>
            </w:r>
            <w:r>
              <w:rPr>
                <w:noProof/>
                <w:webHidden/>
              </w:rPr>
              <w:fldChar w:fldCharType="begin"/>
            </w:r>
            <w:r>
              <w:rPr>
                <w:noProof/>
                <w:webHidden/>
              </w:rPr>
              <w:instrText xml:space="preserve"> PAGEREF _Toc184972764 \h </w:instrText>
            </w:r>
            <w:r>
              <w:rPr>
                <w:noProof/>
                <w:webHidden/>
              </w:rPr>
            </w:r>
            <w:r>
              <w:rPr>
                <w:noProof/>
                <w:webHidden/>
              </w:rPr>
              <w:fldChar w:fldCharType="separate"/>
            </w:r>
            <w:r w:rsidR="006B68F5">
              <w:rPr>
                <w:noProof/>
                <w:webHidden/>
              </w:rPr>
              <w:t>13</w:t>
            </w:r>
            <w:r>
              <w:rPr>
                <w:noProof/>
                <w:webHidden/>
              </w:rPr>
              <w:fldChar w:fldCharType="end"/>
            </w:r>
          </w:hyperlink>
        </w:p>
        <w:p w14:paraId="00183A3C" w14:textId="2AFFB078" w:rsidR="00C16495" w:rsidRDefault="00C16495" w:rsidP="00C16495">
          <w:pPr>
            <w:pStyle w:val="TOC2"/>
            <w:tabs>
              <w:tab w:val="right" w:leader="dot" w:pos="10212"/>
            </w:tabs>
            <w:spacing w:after="240"/>
            <w:rPr>
              <w:noProof/>
              <w:kern w:val="2"/>
              <w:lang w:eastAsia="en-GB"/>
              <w14:ligatures w14:val="standardContextual"/>
            </w:rPr>
          </w:pPr>
          <w:hyperlink w:anchor="_Toc184972765" w:history="1">
            <w:r w:rsidRPr="005F235D">
              <w:rPr>
                <w:rStyle w:val="Hyperlink"/>
                <w:noProof/>
              </w:rPr>
              <w:t>Maintenance</w:t>
            </w:r>
            <w:r>
              <w:rPr>
                <w:noProof/>
                <w:webHidden/>
              </w:rPr>
              <w:tab/>
            </w:r>
            <w:r>
              <w:rPr>
                <w:noProof/>
                <w:webHidden/>
              </w:rPr>
              <w:fldChar w:fldCharType="begin"/>
            </w:r>
            <w:r>
              <w:rPr>
                <w:noProof/>
                <w:webHidden/>
              </w:rPr>
              <w:instrText xml:space="preserve"> PAGEREF _Toc184972765 \h </w:instrText>
            </w:r>
            <w:r>
              <w:rPr>
                <w:noProof/>
                <w:webHidden/>
              </w:rPr>
            </w:r>
            <w:r>
              <w:rPr>
                <w:noProof/>
                <w:webHidden/>
              </w:rPr>
              <w:fldChar w:fldCharType="separate"/>
            </w:r>
            <w:r w:rsidR="006B68F5">
              <w:rPr>
                <w:noProof/>
                <w:webHidden/>
              </w:rPr>
              <w:t>14</w:t>
            </w:r>
            <w:r>
              <w:rPr>
                <w:noProof/>
                <w:webHidden/>
              </w:rPr>
              <w:fldChar w:fldCharType="end"/>
            </w:r>
          </w:hyperlink>
        </w:p>
        <w:p w14:paraId="3C7EC8AB" w14:textId="1455A7D7" w:rsidR="00C16495" w:rsidRDefault="00C16495" w:rsidP="00C16495">
          <w:pPr>
            <w:pStyle w:val="TOC2"/>
            <w:tabs>
              <w:tab w:val="right" w:leader="dot" w:pos="10212"/>
            </w:tabs>
            <w:spacing w:after="240"/>
            <w:rPr>
              <w:noProof/>
              <w:kern w:val="2"/>
              <w:lang w:eastAsia="en-GB"/>
              <w14:ligatures w14:val="standardContextual"/>
            </w:rPr>
          </w:pPr>
          <w:hyperlink w:anchor="_Toc184972766" w:history="1">
            <w:r w:rsidRPr="005F235D">
              <w:rPr>
                <w:rStyle w:val="Hyperlink"/>
                <w:noProof/>
              </w:rPr>
              <w:t>Operator training</w:t>
            </w:r>
            <w:r>
              <w:rPr>
                <w:noProof/>
                <w:webHidden/>
              </w:rPr>
              <w:tab/>
            </w:r>
            <w:r>
              <w:rPr>
                <w:noProof/>
                <w:webHidden/>
              </w:rPr>
              <w:fldChar w:fldCharType="begin"/>
            </w:r>
            <w:r>
              <w:rPr>
                <w:noProof/>
                <w:webHidden/>
              </w:rPr>
              <w:instrText xml:space="preserve"> PAGEREF _Toc184972766 \h </w:instrText>
            </w:r>
            <w:r>
              <w:rPr>
                <w:noProof/>
                <w:webHidden/>
              </w:rPr>
            </w:r>
            <w:r>
              <w:rPr>
                <w:noProof/>
                <w:webHidden/>
              </w:rPr>
              <w:fldChar w:fldCharType="separate"/>
            </w:r>
            <w:r w:rsidR="006B68F5">
              <w:rPr>
                <w:noProof/>
                <w:webHidden/>
              </w:rPr>
              <w:t>15</w:t>
            </w:r>
            <w:r>
              <w:rPr>
                <w:noProof/>
                <w:webHidden/>
              </w:rPr>
              <w:fldChar w:fldCharType="end"/>
            </w:r>
          </w:hyperlink>
        </w:p>
        <w:p w14:paraId="66E51CCA" w14:textId="4160EF5A" w:rsidR="00C16495" w:rsidRDefault="00C16495" w:rsidP="00C16495">
          <w:pPr>
            <w:pStyle w:val="TOC2"/>
            <w:tabs>
              <w:tab w:val="right" w:leader="dot" w:pos="10212"/>
            </w:tabs>
            <w:spacing w:after="240"/>
            <w:rPr>
              <w:noProof/>
              <w:kern w:val="2"/>
              <w:lang w:eastAsia="en-GB"/>
              <w14:ligatures w14:val="standardContextual"/>
            </w:rPr>
          </w:pPr>
          <w:hyperlink w:anchor="_Toc184972767" w:history="1">
            <w:r w:rsidRPr="005F235D">
              <w:rPr>
                <w:rStyle w:val="Hyperlink"/>
                <w:noProof/>
              </w:rPr>
              <w:t>Resource use and efficiency</w:t>
            </w:r>
            <w:r>
              <w:rPr>
                <w:noProof/>
                <w:webHidden/>
              </w:rPr>
              <w:tab/>
            </w:r>
            <w:r>
              <w:rPr>
                <w:noProof/>
                <w:webHidden/>
              </w:rPr>
              <w:fldChar w:fldCharType="begin"/>
            </w:r>
            <w:r>
              <w:rPr>
                <w:noProof/>
                <w:webHidden/>
              </w:rPr>
              <w:instrText xml:space="preserve"> PAGEREF _Toc184972767 \h </w:instrText>
            </w:r>
            <w:r>
              <w:rPr>
                <w:noProof/>
                <w:webHidden/>
              </w:rPr>
            </w:r>
            <w:r>
              <w:rPr>
                <w:noProof/>
                <w:webHidden/>
              </w:rPr>
              <w:fldChar w:fldCharType="separate"/>
            </w:r>
            <w:r w:rsidR="006B68F5">
              <w:rPr>
                <w:noProof/>
                <w:webHidden/>
              </w:rPr>
              <w:t>15</w:t>
            </w:r>
            <w:r>
              <w:rPr>
                <w:noProof/>
                <w:webHidden/>
              </w:rPr>
              <w:fldChar w:fldCharType="end"/>
            </w:r>
          </w:hyperlink>
        </w:p>
        <w:p w14:paraId="7E8E6299" w14:textId="714E83D8" w:rsidR="00C16495" w:rsidRDefault="00C16495" w:rsidP="00C16495">
          <w:pPr>
            <w:pStyle w:val="TOC3"/>
            <w:tabs>
              <w:tab w:val="right" w:leader="dot" w:pos="10212"/>
            </w:tabs>
            <w:spacing w:after="240"/>
            <w:rPr>
              <w:noProof/>
              <w:kern w:val="2"/>
              <w:lang w:eastAsia="en-GB"/>
              <w14:ligatures w14:val="standardContextual"/>
            </w:rPr>
          </w:pPr>
          <w:hyperlink w:anchor="_Toc184972768" w:history="1">
            <w:r w:rsidRPr="005F235D">
              <w:rPr>
                <w:rStyle w:val="Hyperlink"/>
                <w:noProof/>
              </w:rPr>
              <w:t>Raw materials</w:t>
            </w:r>
            <w:r>
              <w:rPr>
                <w:noProof/>
                <w:webHidden/>
              </w:rPr>
              <w:tab/>
            </w:r>
            <w:r>
              <w:rPr>
                <w:noProof/>
                <w:webHidden/>
              </w:rPr>
              <w:fldChar w:fldCharType="begin"/>
            </w:r>
            <w:r>
              <w:rPr>
                <w:noProof/>
                <w:webHidden/>
              </w:rPr>
              <w:instrText xml:space="preserve"> PAGEREF _Toc184972768 \h </w:instrText>
            </w:r>
            <w:r>
              <w:rPr>
                <w:noProof/>
                <w:webHidden/>
              </w:rPr>
            </w:r>
            <w:r>
              <w:rPr>
                <w:noProof/>
                <w:webHidden/>
              </w:rPr>
              <w:fldChar w:fldCharType="separate"/>
            </w:r>
            <w:r w:rsidR="006B68F5">
              <w:rPr>
                <w:noProof/>
                <w:webHidden/>
              </w:rPr>
              <w:t>15</w:t>
            </w:r>
            <w:r>
              <w:rPr>
                <w:noProof/>
                <w:webHidden/>
              </w:rPr>
              <w:fldChar w:fldCharType="end"/>
            </w:r>
          </w:hyperlink>
        </w:p>
        <w:p w14:paraId="37697308" w14:textId="7571096E" w:rsidR="00C16495" w:rsidRDefault="00C16495" w:rsidP="00C16495">
          <w:pPr>
            <w:pStyle w:val="TOC3"/>
            <w:tabs>
              <w:tab w:val="right" w:leader="dot" w:pos="10212"/>
            </w:tabs>
            <w:spacing w:after="240"/>
            <w:rPr>
              <w:noProof/>
              <w:kern w:val="2"/>
              <w:lang w:eastAsia="en-GB"/>
              <w14:ligatures w14:val="standardContextual"/>
            </w:rPr>
          </w:pPr>
          <w:hyperlink w:anchor="_Toc184972769" w:history="1">
            <w:r w:rsidRPr="005F235D">
              <w:rPr>
                <w:rStyle w:val="Hyperlink"/>
                <w:noProof/>
              </w:rPr>
              <w:t>Water</w:t>
            </w:r>
            <w:r>
              <w:rPr>
                <w:noProof/>
                <w:webHidden/>
              </w:rPr>
              <w:tab/>
            </w:r>
            <w:r>
              <w:rPr>
                <w:noProof/>
                <w:webHidden/>
              </w:rPr>
              <w:fldChar w:fldCharType="begin"/>
            </w:r>
            <w:r>
              <w:rPr>
                <w:noProof/>
                <w:webHidden/>
              </w:rPr>
              <w:instrText xml:space="preserve"> PAGEREF _Toc184972769 \h </w:instrText>
            </w:r>
            <w:r>
              <w:rPr>
                <w:noProof/>
                <w:webHidden/>
              </w:rPr>
            </w:r>
            <w:r>
              <w:rPr>
                <w:noProof/>
                <w:webHidden/>
              </w:rPr>
              <w:fldChar w:fldCharType="separate"/>
            </w:r>
            <w:r w:rsidR="006B68F5">
              <w:rPr>
                <w:noProof/>
                <w:webHidden/>
              </w:rPr>
              <w:t>16</w:t>
            </w:r>
            <w:r>
              <w:rPr>
                <w:noProof/>
                <w:webHidden/>
              </w:rPr>
              <w:fldChar w:fldCharType="end"/>
            </w:r>
          </w:hyperlink>
        </w:p>
        <w:p w14:paraId="636EBFAA" w14:textId="681C1FC5" w:rsidR="00C16495" w:rsidRDefault="00C16495" w:rsidP="00C16495">
          <w:pPr>
            <w:pStyle w:val="TOC3"/>
            <w:tabs>
              <w:tab w:val="right" w:leader="dot" w:pos="10212"/>
            </w:tabs>
            <w:spacing w:after="240"/>
            <w:rPr>
              <w:noProof/>
              <w:kern w:val="2"/>
              <w:lang w:eastAsia="en-GB"/>
              <w14:ligatures w14:val="standardContextual"/>
            </w:rPr>
          </w:pPr>
          <w:hyperlink w:anchor="_Toc184972770" w:history="1">
            <w:r w:rsidRPr="005F235D">
              <w:rPr>
                <w:rStyle w:val="Hyperlink"/>
                <w:noProof/>
              </w:rPr>
              <w:t>Waste</w:t>
            </w:r>
            <w:r>
              <w:rPr>
                <w:noProof/>
                <w:webHidden/>
              </w:rPr>
              <w:tab/>
            </w:r>
            <w:r>
              <w:rPr>
                <w:noProof/>
                <w:webHidden/>
              </w:rPr>
              <w:fldChar w:fldCharType="begin"/>
            </w:r>
            <w:r>
              <w:rPr>
                <w:noProof/>
                <w:webHidden/>
              </w:rPr>
              <w:instrText xml:space="preserve"> PAGEREF _Toc184972770 \h </w:instrText>
            </w:r>
            <w:r>
              <w:rPr>
                <w:noProof/>
                <w:webHidden/>
              </w:rPr>
            </w:r>
            <w:r>
              <w:rPr>
                <w:noProof/>
                <w:webHidden/>
              </w:rPr>
              <w:fldChar w:fldCharType="separate"/>
            </w:r>
            <w:r w:rsidR="006B68F5">
              <w:rPr>
                <w:noProof/>
                <w:webHidden/>
              </w:rPr>
              <w:t>16</w:t>
            </w:r>
            <w:r>
              <w:rPr>
                <w:noProof/>
                <w:webHidden/>
              </w:rPr>
              <w:fldChar w:fldCharType="end"/>
            </w:r>
          </w:hyperlink>
        </w:p>
        <w:p w14:paraId="2ABBBAB8" w14:textId="46C89850" w:rsidR="00C16495" w:rsidRDefault="00C16495" w:rsidP="00C16495">
          <w:pPr>
            <w:pStyle w:val="TOC3"/>
            <w:tabs>
              <w:tab w:val="right" w:leader="dot" w:pos="10212"/>
            </w:tabs>
            <w:spacing w:after="240"/>
            <w:rPr>
              <w:noProof/>
              <w:kern w:val="2"/>
              <w:lang w:eastAsia="en-GB"/>
              <w14:ligatures w14:val="standardContextual"/>
            </w:rPr>
          </w:pPr>
          <w:hyperlink w:anchor="_Toc184972771" w:history="1">
            <w:r w:rsidRPr="005F235D">
              <w:rPr>
                <w:rStyle w:val="Hyperlink"/>
                <w:noProof/>
              </w:rPr>
              <w:t>Heat</w:t>
            </w:r>
            <w:r>
              <w:rPr>
                <w:noProof/>
                <w:webHidden/>
              </w:rPr>
              <w:tab/>
            </w:r>
            <w:r>
              <w:rPr>
                <w:noProof/>
                <w:webHidden/>
              </w:rPr>
              <w:fldChar w:fldCharType="begin"/>
            </w:r>
            <w:r>
              <w:rPr>
                <w:noProof/>
                <w:webHidden/>
              </w:rPr>
              <w:instrText xml:space="preserve"> PAGEREF _Toc184972771 \h </w:instrText>
            </w:r>
            <w:r>
              <w:rPr>
                <w:noProof/>
                <w:webHidden/>
              </w:rPr>
            </w:r>
            <w:r>
              <w:rPr>
                <w:noProof/>
                <w:webHidden/>
              </w:rPr>
              <w:fldChar w:fldCharType="separate"/>
            </w:r>
            <w:r w:rsidR="006B68F5">
              <w:rPr>
                <w:noProof/>
                <w:webHidden/>
              </w:rPr>
              <w:t>16</w:t>
            </w:r>
            <w:r>
              <w:rPr>
                <w:noProof/>
                <w:webHidden/>
              </w:rPr>
              <w:fldChar w:fldCharType="end"/>
            </w:r>
          </w:hyperlink>
        </w:p>
        <w:p w14:paraId="7EF6F623" w14:textId="073B1269" w:rsidR="00C16495" w:rsidRDefault="00C16495" w:rsidP="00C16495">
          <w:pPr>
            <w:pStyle w:val="TOC3"/>
            <w:tabs>
              <w:tab w:val="right" w:leader="dot" w:pos="10212"/>
            </w:tabs>
            <w:spacing w:after="240"/>
            <w:rPr>
              <w:noProof/>
              <w:kern w:val="2"/>
              <w:lang w:eastAsia="en-GB"/>
              <w14:ligatures w14:val="standardContextual"/>
            </w:rPr>
          </w:pPr>
          <w:hyperlink w:anchor="_Toc184972772" w:history="1">
            <w:r w:rsidRPr="005F235D">
              <w:rPr>
                <w:rStyle w:val="Hyperlink"/>
                <w:noProof/>
              </w:rPr>
              <w:t>Energy</w:t>
            </w:r>
            <w:r>
              <w:rPr>
                <w:noProof/>
                <w:webHidden/>
              </w:rPr>
              <w:tab/>
            </w:r>
            <w:r>
              <w:rPr>
                <w:noProof/>
                <w:webHidden/>
              </w:rPr>
              <w:fldChar w:fldCharType="begin"/>
            </w:r>
            <w:r>
              <w:rPr>
                <w:noProof/>
                <w:webHidden/>
              </w:rPr>
              <w:instrText xml:space="preserve"> PAGEREF _Toc184972772 \h </w:instrText>
            </w:r>
            <w:r>
              <w:rPr>
                <w:noProof/>
                <w:webHidden/>
              </w:rPr>
            </w:r>
            <w:r>
              <w:rPr>
                <w:noProof/>
                <w:webHidden/>
              </w:rPr>
              <w:fldChar w:fldCharType="separate"/>
            </w:r>
            <w:r w:rsidR="006B68F5">
              <w:rPr>
                <w:noProof/>
                <w:webHidden/>
              </w:rPr>
              <w:t>16</w:t>
            </w:r>
            <w:r>
              <w:rPr>
                <w:noProof/>
                <w:webHidden/>
              </w:rPr>
              <w:fldChar w:fldCharType="end"/>
            </w:r>
          </w:hyperlink>
        </w:p>
        <w:p w14:paraId="634D9FFD" w14:textId="4828A6FA" w:rsidR="00C16495" w:rsidRDefault="00C16495" w:rsidP="00C16495">
          <w:pPr>
            <w:pStyle w:val="TOC1"/>
            <w:tabs>
              <w:tab w:val="right" w:leader="dot" w:pos="10212"/>
            </w:tabs>
            <w:spacing w:after="240"/>
            <w:rPr>
              <w:noProof/>
              <w:kern w:val="2"/>
              <w:lang w:eastAsia="en-GB"/>
              <w14:ligatures w14:val="standardContextual"/>
            </w:rPr>
          </w:pPr>
          <w:hyperlink w:anchor="_Toc184972773" w:history="1">
            <w:r w:rsidRPr="005F235D">
              <w:rPr>
                <w:rStyle w:val="Hyperlink"/>
                <w:noProof/>
                <w:lang w:eastAsia="en-GB"/>
              </w:rPr>
              <w:t>Interpretation of terms</w:t>
            </w:r>
            <w:r>
              <w:rPr>
                <w:noProof/>
                <w:webHidden/>
              </w:rPr>
              <w:tab/>
            </w:r>
            <w:r>
              <w:rPr>
                <w:noProof/>
                <w:webHidden/>
              </w:rPr>
              <w:fldChar w:fldCharType="begin"/>
            </w:r>
            <w:r>
              <w:rPr>
                <w:noProof/>
                <w:webHidden/>
              </w:rPr>
              <w:instrText xml:space="preserve"> PAGEREF _Toc184972773 \h </w:instrText>
            </w:r>
            <w:r>
              <w:rPr>
                <w:noProof/>
                <w:webHidden/>
              </w:rPr>
            </w:r>
            <w:r>
              <w:rPr>
                <w:noProof/>
                <w:webHidden/>
              </w:rPr>
              <w:fldChar w:fldCharType="separate"/>
            </w:r>
            <w:r w:rsidR="006B68F5">
              <w:rPr>
                <w:noProof/>
                <w:webHidden/>
              </w:rPr>
              <w:t>17</w:t>
            </w:r>
            <w:r>
              <w:rPr>
                <w:noProof/>
                <w:webHidden/>
              </w:rPr>
              <w:fldChar w:fldCharType="end"/>
            </w:r>
          </w:hyperlink>
        </w:p>
        <w:p w14:paraId="33FF8FBE" w14:textId="74CA22A7" w:rsidR="00C16495" w:rsidRDefault="00C16495" w:rsidP="00C16495">
          <w:pPr>
            <w:pStyle w:val="TOC2"/>
            <w:tabs>
              <w:tab w:val="right" w:leader="dot" w:pos="10212"/>
            </w:tabs>
            <w:spacing w:after="240"/>
            <w:rPr>
              <w:noProof/>
              <w:kern w:val="2"/>
              <w:lang w:eastAsia="en-GB"/>
              <w14:ligatures w14:val="standardContextual"/>
            </w:rPr>
          </w:pPr>
          <w:hyperlink w:anchor="_Toc184972774" w:history="1">
            <w:r w:rsidRPr="005F235D">
              <w:rPr>
                <w:rStyle w:val="Hyperlink"/>
                <w:noProof/>
              </w:rPr>
              <w:t>Disclaimer</w:t>
            </w:r>
            <w:r>
              <w:rPr>
                <w:noProof/>
                <w:webHidden/>
              </w:rPr>
              <w:tab/>
            </w:r>
            <w:r>
              <w:rPr>
                <w:noProof/>
                <w:webHidden/>
              </w:rPr>
              <w:fldChar w:fldCharType="begin"/>
            </w:r>
            <w:r>
              <w:rPr>
                <w:noProof/>
                <w:webHidden/>
              </w:rPr>
              <w:instrText xml:space="preserve"> PAGEREF _Toc184972774 \h </w:instrText>
            </w:r>
            <w:r>
              <w:rPr>
                <w:noProof/>
                <w:webHidden/>
              </w:rPr>
            </w:r>
            <w:r>
              <w:rPr>
                <w:noProof/>
                <w:webHidden/>
              </w:rPr>
              <w:fldChar w:fldCharType="separate"/>
            </w:r>
            <w:r w:rsidR="006B68F5">
              <w:rPr>
                <w:noProof/>
                <w:webHidden/>
              </w:rPr>
              <w:t>18</w:t>
            </w:r>
            <w:r>
              <w:rPr>
                <w:noProof/>
                <w:webHidden/>
              </w:rPr>
              <w:fldChar w:fldCharType="end"/>
            </w:r>
          </w:hyperlink>
        </w:p>
        <w:p w14:paraId="6B53C37B" w14:textId="028377C2" w:rsidR="009F6AA7" w:rsidRDefault="009F6AA7" w:rsidP="0027213D">
          <w:r>
            <w:rPr>
              <w:b/>
              <w:bCs/>
              <w:noProof/>
            </w:rPr>
            <w:fldChar w:fldCharType="end"/>
          </w:r>
        </w:p>
      </w:sdtContent>
    </w:sdt>
    <w:p w14:paraId="72A44BE0" w14:textId="77777777" w:rsidR="00AE40AA" w:rsidRDefault="00AE40AA" w:rsidP="00923283">
      <w:pPr>
        <w:pStyle w:val="BodyText1"/>
        <w:rPr>
          <w:rFonts w:eastAsia="Times New Roman"/>
          <w:sz w:val="32"/>
          <w:szCs w:val="32"/>
        </w:rPr>
      </w:pPr>
    </w:p>
    <w:p w14:paraId="0F09A664" w14:textId="6810A860" w:rsidR="00923283" w:rsidRPr="00814F86" w:rsidRDefault="00923283" w:rsidP="00923283">
      <w:pPr>
        <w:pStyle w:val="BodyText1"/>
        <w:rPr>
          <w:rFonts w:eastAsia="Times New Roman"/>
          <w:sz w:val="32"/>
          <w:szCs w:val="32"/>
        </w:rPr>
      </w:pPr>
      <w:r w:rsidRPr="00814F86">
        <w:rPr>
          <w:rFonts w:eastAsia="Times New Roman"/>
          <w:sz w:val="32"/>
          <w:szCs w:val="32"/>
        </w:rPr>
        <w:t>If you would like this document in an accessible format, such as large print, audio recording or braille, please contact SEPA by emailing </w:t>
      </w:r>
      <w:hyperlink r:id="rId19" w:tgtFrame="_blank" w:tooltip="mailto:equalities@sepa.org.uk" w:history="1">
        <w:r w:rsidRPr="00814F86">
          <w:rPr>
            <w:rStyle w:val="Hyperlink"/>
            <w:rFonts w:eastAsia="Times New Roman"/>
            <w:sz w:val="32"/>
            <w:szCs w:val="32"/>
          </w:rPr>
          <w:t>equalities@sepa.org.uk</w:t>
        </w:r>
      </w:hyperlink>
      <w:r w:rsidR="00F56ED2" w:rsidRPr="00814F86">
        <w:rPr>
          <w:rFonts w:eastAsia="Times New Roman"/>
          <w:sz w:val="32"/>
          <w:szCs w:val="32"/>
        </w:rPr>
        <w:t xml:space="preserve"> </w:t>
      </w:r>
    </w:p>
    <w:p w14:paraId="7DE85A9B" w14:textId="77777777" w:rsidR="005711B9" w:rsidRDefault="005711B9" w:rsidP="00F56ED2">
      <w:pPr>
        <w:pStyle w:val="Heading1"/>
        <w:spacing w:after="120"/>
        <w:rPr>
          <w:rStyle w:val="normaltextrun"/>
          <w:rFonts w:ascii="Arial" w:hAnsi="Arial" w:cs="Arial"/>
          <w:bCs/>
          <w:color w:val="016574"/>
          <w:szCs w:val="40"/>
        </w:rPr>
      </w:pPr>
      <w:bookmarkStart w:id="16" w:name="_Toc170472765"/>
      <w:bookmarkStart w:id="17" w:name="_Toc170724802"/>
      <w:bookmarkStart w:id="18" w:name="_Toc172790740"/>
    </w:p>
    <w:p w14:paraId="0DDB3149" w14:textId="77777777" w:rsidR="00051F91" w:rsidRDefault="00051F91" w:rsidP="00051F91"/>
    <w:p w14:paraId="3B01F8A0" w14:textId="77777777" w:rsidR="00051F91" w:rsidRDefault="00051F91" w:rsidP="00051F91"/>
    <w:p w14:paraId="3DA26A42" w14:textId="77777777" w:rsidR="00051F91" w:rsidRDefault="00051F91" w:rsidP="00051F91"/>
    <w:p w14:paraId="3615DD28" w14:textId="77777777" w:rsidR="00051F91" w:rsidRDefault="00051F91" w:rsidP="00051F91"/>
    <w:p w14:paraId="3C2EA17C" w14:textId="77777777" w:rsidR="00051F91" w:rsidRDefault="00051F91" w:rsidP="00051F91"/>
    <w:p w14:paraId="6C057988" w14:textId="77777777" w:rsidR="00051F91" w:rsidRDefault="00051F91" w:rsidP="00051F91"/>
    <w:p w14:paraId="0A3A8838" w14:textId="77777777" w:rsidR="00051F91" w:rsidRDefault="00051F91" w:rsidP="00051F91"/>
    <w:p w14:paraId="493D913A" w14:textId="77777777" w:rsidR="00051F91" w:rsidRDefault="00051F91" w:rsidP="00051F91"/>
    <w:p w14:paraId="5066EBAE" w14:textId="66CEEFF8" w:rsidR="00C167B3" w:rsidRPr="00055DD8" w:rsidRDefault="00C167B3" w:rsidP="00FA4087">
      <w:pPr>
        <w:pStyle w:val="Heading1"/>
        <w:rPr>
          <w:b w:val="0"/>
        </w:rPr>
      </w:pPr>
      <w:bookmarkStart w:id="19" w:name="_Toc184972737"/>
      <w:r w:rsidRPr="00FA4087">
        <w:rPr>
          <w:rStyle w:val="normaltextrun"/>
        </w:rPr>
        <w:lastRenderedPageBreak/>
        <w:t>Introduction</w:t>
      </w:r>
      <w:bookmarkEnd w:id="19"/>
      <w:r w:rsidR="00F56ED2">
        <w:rPr>
          <w:rStyle w:val="normaltextrun"/>
          <w:rFonts w:ascii="Arial" w:hAnsi="Arial" w:cs="Arial"/>
          <w:bCs/>
          <w:color w:val="016574"/>
          <w:szCs w:val="40"/>
        </w:rPr>
        <w:t xml:space="preserve"> </w:t>
      </w:r>
    </w:p>
    <w:p w14:paraId="4BF5BF41" w14:textId="182ACB4B" w:rsidR="001D2061" w:rsidRDefault="008F7F63" w:rsidP="00FA4087">
      <w:pPr>
        <w:spacing w:after="360"/>
        <w:rPr>
          <w:rFonts w:ascii="Arial" w:hAnsi="Arial" w:cs="Arial"/>
        </w:rPr>
      </w:pPr>
      <w:r w:rsidRPr="000406F6">
        <w:rPr>
          <w:rFonts w:ascii="Arial" w:hAnsi="Arial" w:cs="Arial"/>
        </w:rPr>
        <w:t xml:space="preserve">This document provides information and guidance for anyone undertaking the </w:t>
      </w:r>
      <w:r>
        <w:rPr>
          <w:rStyle w:val="normaltextrun"/>
          <w:rFonts w:ascii="Arial" w:eastAsiaTheme="majorEastAsia" w:hAnsi="Arial" w:cs="Arial"/>
          <w:color w:val="000000"/>
        </w:rPr>
        <w:t>manufacturing of wood products</w:t>
      </w:r>
      <w:r w:rsidRPr="000406F6">
        <w:rPr>
          <w:rFonts w:ascii="Arial" w:hAnsi="Arial" w:cs="Arial"/>
        </w:rPr>
        <w:t xml:space="preserve"> which may be authorised under the Environmental Authorisation (Scotland) Regulations (EASR). It should be read alongside the standard conditions for this activity.</w:t>
      </w:r>
    </w:p>
    <w:p w14:paraId="10E1097F" w14:textId="2E6BA16A" w:rsidR="007303B5" w:rsidRDefault="007303B5" w:rsidP="00FA4087">
      <w:pPr>
        <w:pStyle w:val="Heading1"/>
      </w:pPr>
      <w:bookmarkStart w:id="20" w:name="_Toc184972738"/>
      <w:r>
        <w:t xml:space="preserve">What </w:t>
      </w:r>
      <w:r w:rsidRPr="00FA4087">
        <w:t>activity</w:t>
      </w:r>
      <w:r>
        <w:t xml:space="preserve"> does this guidance apply to?</w:t>
      </w:r>
      <w:bookmarkEnd w:id="16"/>
      <w:bookmarkEnd w:id="17"/>
      <w:bookmarkEnd w:id="18"/>
      <w:bookmarkEnd w:id="20"/>
    </w:p>
    <w:p w14:paraId="7E5CC407" w14:textId="6702FABC" w:rsidR="00F86271" w:rsidRDefault="007303B5" w:rsidP="001D2061">
      <w:pPr>
        <w:spacing w:after="240"/>
      </w:pPr>
      <w:r>
        <w:rPr>
          <w:rFonts w:ascii="Arial" w:hAnsi="Arial" w:cs="Arial"/>
          <w:color w:val="000000"/>
          <w:lang w:eastAsia="en-GB"/>
        </w:rPr>
        <w:t>This guid</w:t>
      </w:r>
      <w:r w:rsidR="003958E2">
        <w:rPr>
          <w:rFonts w:ascii="Arial" w:hAnsi="Arial" w:cs="Arial"/>
          <w:color w:val="000000"/>
          <w:lang w:eastAsia="en-GB"/>
        </w:rPr>
        <w:t>ance</w:t>
      </w:r>
      <w:r>
        <w:rPr>
          <w:rFonts w:ascii="Arial" w:hAnsi="Arial" w:cs="Arial"/>
          <w:color w:val="000000"/>
          <w:lang w:eastAsia="en-GB"/>
        </w:rPr>
        <w:t xml:space="preserve"> applies to </w:t>
      </w:r>
      <w:r w:rsidR="00F86271">
        <w:t>the manufacturing of wood products, with a throughput in any 12 month period that is likely to exceed one of the following:</w:t>
      </w:r>
    </w:p>
    <w:p w14:paraId="47D93AC0" w14:textId="77777777" w:rsidR="00F86271" w:rsidRPr="003A2340" w:rsidRDefault="00F86271" w:rsidP="001D2061">
      <w:pPr>
        <w:keepNext/>
        <w:numPr>
          <w:ilvl w:val="0"/>
          <w:numId w:val="38"/>
        </w:numPr>
        <w:spacing w:after="240"/>
        <w:rPr>
          <w:rFonts w:cstheme="majorBidi"/>
          <w:color w:val="3C4741" w:themeColor="text1"/>
        </w:rPr>
      </w:pPr>
      <w:r w:rsidRPr="003A2340">
        <w:rPr>
          <w:rFonts w:cstheme="majorBidi"/>
          <w:color w:val="3C4741" w:themeColor="text1"/>
        </w:rPr>
        <w:t>10,000 m</w:t>
      </w:r>
      <w:r w:rsidRPr="003A2340">
        <w:rPr>
          <w:rFonts w:cs="Arial"/>
          <w:color w:val="3C4741" w:themeColor="text1"/>
        </w:rPr>
        <w:t>³</w:t>
      </w:r>
      <w:r w:rsidRPr="003A2340">
        <w:rPr>
          <w:rFonts w:cstheme="majorBidi"/>
          <w:color w:val="3C4741" w:themeColor="text1"/>
        </w:rPr>
        <w:t xml:space="preserve"> wholly or mainly of wood which is only sawn; or</w:t>
      </w:r>
    </w:p>
    <w:p w14:paraId="347983BE" w14:textId="38ABA035" w:rsidR="007303B5" w:rsidRPr="003513C9" w:rsidRDefault="00F86271" w:rsidP="00FA4087">
      <w:pPr>
        <w:keepNext/>
        <w:numPr>
          <w:ilvl w:val="0"/>
          <w:numId w:val="38"/>
        </w:numPr>
        <w:spacing w:after="360"/>
        <w:ind w:left="714" w:hanging="357"/>
        <w:rPr>
          <w:rFonts w:ascii="Arial" w:hAnsi="Arial" w:cs="Arial"/>
          <w:color w:val="000000"/>
          <w:lang w:eastAsia="en-GB"/>
        </w:rPr>
      </w:pPr>
      <w:r w:rsidRPr="003513C9">
        <w:rPr>
          <w:rFonts w:cstheme="majorBidi"/>
          <w:color w:val="3C4741" w:themeColor="text1"/>
        </w:rPr>
        <w:t>1,000 m</w:t>
      </w:r>
      <w:r w:rsidRPr="003513C9">
        <w:rPr>
          <w:rFonts w:cs="Arial"/>
          <w:color w:val="3C4741" w:themeColor="text1"/>
        </w:rPr>
        <w:t>³</w:t>
      </w:r>
      <w:r w:rsidRPr="003513C9">
        <w:rPr>
          <w:rFonts w:cstheme="majorBidi"/>
          <w:color w:val="3C4741" w:themeColor="text1"/>
        </w:rPr>
        <w:t xml:space="preserve"> of wood which is sawed and/or drilled, sanded, shaped, turned, planed, shredded</w:t>
      </w:r>
      <w:r w:rsidR="00261B05">
        <w:rPr>
          <w:rFonts w:cstheme="majorBidi"/>
          <w:color w:val="3C4741" w:themeColor="text1"/>
        </w:rPr>
        <w:t xml:space="preserve"> or cured. </w:t>
      </w:r>
    </w:p>
    <w:p w14:paraId="06657DEB" w14:textId="77777777" w:rsidR="007B0936" w:rsidRDefault="007B0936" w:rsidP="00FA4087">
      <w:pPr>
        <w:pStyle w:val="Heading1"/>
        <w:rPr>
          <w:lang w:eastAsia="en-GB"/>
        </w:rPr>
      </w:pPr>
      <w:bookmarkStart w:id="21" w:name="_Toc184972739"/>
      <w:r>
        <w:rPr>
          <w:lang w:eastAsia="en-GB"/>
        </w:rPr>
        <w:t>This guidance does not apply to:</w:t>
      </w:r>
      <w:bookmarkEnd w:id="21"/>
    </w:p>
    <w:p w14:paraId="506E1516" w14:textId="2DF348A4" w:rsidR="007B0936" w:rsidRPr="007B0936" w:rsidRDefault="007B0936" w:rsidP="00FA4087">
      <w:pPr>
        <w:spacing w:after="120"/>
        <w:jc w:val="both"/>
        <w:rPr>
          <w:rFonts w:ascii="Arial" w:eastAsia="Times New Roman" w:hAnsi="Arial" w:cs="Arial"/>
          <w:lang w:eastAsia="en-GB"/>
        </w:rPr>
      </w:pPr>
      <w:r w:rsidRPr="007B0936">
        <w:rPr>
          <w:rFonts w:ascii="Arial" w:eastAsia="Times New Roman" w:hAnsi="Arial" w:cs="Arial"/>
          <w:lang w:eastAsia="en-GB"/>
        </w:rPr>
        <w:t>The following related activities require a permit from SEPA</w:t>
      </w:r>
      <w:r w:rsidR="00370A37">
        <w:rPr>
          <w:rFonts w:ascii="Arial" w:eastAsia="Times New Roman" w:hAnsi="Arial" w:cs="Arial"/>
          <w:lang w:eastAsia="en-GB"/>
        </w:rPr>
        <w:t>:</w:t>
      </w:r>
      <w:r w:rsidRPr="007B0936">
        <w:rPr>
          <w:rFonts w:ascii="Arial" w:eastAsia="Times New Roman" w:hAnsi="Arial" w:cs="Arial"/>
          <w:lang w:eastAsia="en-GB"/>
        </w:rPr>
        <w:t xml:space="preserve"> </w:t>
      </w:r>
    </w:p>
    <w:p w14:paraId="052A8A24" w14:textId="77777777" w:rsidR="007B0936" w:rsidRPr="007B0936" w:rsidRDefault="007B0936" w:rsidP="004703CA">
      <w:pPr>
        <w:pStyle w:val="ListParagraph"/>
        <w:numPr>
          <w:ilvl w:val="0"/>
          <w:numId w:val="41"/>
        </w:numPr>
        <w:spacing w:after="240" w:line="360" w:lineRule="auto"/>
        <w:contextualSpacing w:val="0"/>
        <w:rPr>
          <w:rFonts w:eastAsia="Times New Roman" w:cs="Arial"/>
          <w:sz w:val="24"/>
          <w:szCs w:val="24"/>
          <w:lang w:eastAsia="en-GB"/>
        </w:rPr>
      </w:pPr>
      <w:r w:rsidRPr="007B0936">
        <w:rPr>
          <w:rFonts w:eastAsia="Times New Roman" w:cs="Arial"/>
          <w:sz w:val="24"/>
          <w:szCs w:val="24"/>
          <w:lang w:eastAsia="en-GB"/>
        </w:rPr>
        <w:t xml:space="preserve">Any chemical treatment of wood including the preserving of wood or wood products with chemicals. </w:t>
      </w:r>
    </w:p>
    <w:p w14:paraId="20A03B5E" w14:textId="77940902" w:rsidR="007B0936" w:rsidRPr="007B0936" w:rsidRDefault="007B0936" w:rsidP="004703CA">
      <w:pPr>
        <w:pStyle w:val="ListParagraph"/>
        <w:numPr>
          <w:ilvl w:val="0"/>
          <w:numId w:val="41"/>
        </w:numPr>
        <w:spacing w:after="240" w:line="360" w:lineRule="auto"/>
        <w:contextualSpacing w:val="0"/>
        <w:rPr>
          <w:rFonts w:eastAsia="Times New Roman" w:cs="Arial"/>
          <w:sz w:val="24"/>
          <w:szCs w:val="24"/>
          <w:lang w:eastAsia="en-GB"/>
        </w:rPr>
      </w:pPr>
      <w:r w:rsidRPr="007B0936">
        <w:rPr>
          <w:rFonts w:eastAsia="Times New Roman" w:cs="Arial"/>
          <w:sz w:val="24"/>
          <w:szCs w:val="24"/>
          <w:lang w:eastAsia="en-GB"/>
        </w:rPr>
        <w:t xml:space="preserve">Manufacture of wood-based panels of fibreboard, orientated strand board or particle board with a production capacity greater than 600 m³. </w:t>
      </w:r>
    </w:p>
    <w:p w14:paraId="5F6BBD42" w14:textId="77777777" w:rsidR="007B0936" w:rsidRPr="007B0936" w:rsidRDefault="007B0936" w:rsidP="00FA4087">
      <w:pPr>
        <w:spacing w:after="120"/>
        <w:rPr>
          <w:rFonts w:ascii="Arial" w:eastAsia="Times New Roman" w:hAnsi="Arial" w:cs="Arial"/>
          <w:lang w:eastAsia="en-GB"/>
        </w:rPr>
      </w:pPr>
      <w:r w:rsidRPr="007B0936">
        <w:rPr>
          <w:rFonts w:ascii="Arial" w:eastAsia="Times New Roman" w:hAnsi="Arial" w:cs="Arial"/>
          <w:lang w:eastAsia="en-GB"/>
        </w:rPr>
        <w:t xml:space="preserve">The following activities may be regulated by Local Authorities – please contact your relevant Local Authority for further information: </w:t>
      </w:r>
    </w:p>
    <w:p w14:paraId="4B7AB326" w14:textId="279FC0C5" w:rsidR="007B0936" w:rsidRPr="007B0936" w:rsidRDefault="007B0936" w:rsidP="004703CA">
      <w:pPr>
        <w:pStyle w:val="ListParagraph"/>
        <w:numPr>
          <w:ilvl w:val="0"/>
          <w:numId w:val="42"/>
        </w:numPr>
        <w:spacing w:after="240" w:line="360" w:lineRule="auto"/>
        <w:contextualSpacing w:val="0"/>
        <w:rPr>
          <w:rFonts w:eastAsia="Times New Roman" w:cs="Arial"/>
          <w:sz w:val="24"/>
          <w:szCs w:val="24"/>
          <w:lang w:eastAsia="en-GB"/>
        </w:rPr>
      </w:pPr>
      <w:r w:rsidRPr="007B0936">
        <w:rPr>
          <w:rFonts w:eastAsia="Times New Roman" w:cs="Arial"/>
          <w:sz w:val="24"/>
          <w:szCs w:val="24"/>
          <w:lang w:eastAsia="en-GB"/>
        </w:rPr>
        <w:t>Using waste wood for a purpose that isn’t incineration / burning;</w:t>
      </w:r>
      <w:r w:rsidR="00C16495">
        <w:rPr>
          <w:rFonts w:eastAsia="Times New Roman" w:cs="Arial"/>
          <w:sz w:val="24"/>
          <w:szCs w:val="24"/>
          <w:lang w:eastAsia="en-GB"/>
        </w:rPr>
        <w:t xml:space="preserve"> </w:t>
      </w:r>
    </w:p>
    <w:p w14:paraId="1999C340" w14:textId="77777777" w:rsidR="007B0936" w:rsidRPr="007B0936" w:rsidRDefault="007B0936" w:rsidP="004703CA">
      <w:pPr>
        <w:pStyle w:val="ListParagraph"/>
        <w:numPr>
          <w:ilvl w:val="0"/>
          <w:numId w:val="42"/>
        </w:numPr>
        <w:spacing w:after="240" w:line="360" w:lineRule="auto"/>
        <w:contextualSpacing w:val="0"/>
        <w:rPr>
          <w:rFonts w:eastAsia="Times New Roman" w:cs="Arial"/>
          <w:sz w:val="24"/>
          <w:szCs w:val="24"/>
          <w:lang w:eastAsia="en-GB"/>
        </w:rPr>
      </w:pPr>
      <w:r w:rsidRPr="007B0936">
        <w:rPr>
          <w:rFonts w:eastAsia="Times New Roman" w:cs="Arial"/>
          <w:sz w:val="24"/>
          <w:szCs w:val="24"/>
          <w:lang w:eastAsia="en-GB"/>
        </w:rPr>
        <w:t xml:space="preserve">Impregnation of wood with solvents; </w:t>
      </w:r>
    </w:p>
    <w:p w14:paraId="61277D9D" w14:textId="106CAE98" w:rsidR="007B0936" w:rsidRPr="007B0936" w:rsidRDefault="007B0936" w:rsidP="004703CA">
      <w:pPr>
        <w:pStyle w:val="ListParagraph"/>
        <w:numPr>
          <w:ilvl w:val="0"/>
          <w:numId w:val="42"/>
        </w:numPr>
        <w:spacing w:after="240" w:line="360" w:lineRule="auto"/>
        <w:contextualSpacing w:val="0"/>
        <w:rPr>
          <w:rFonts w:eastAsia="Times New Roman" w:cs="Arial"/>
          <w:sz w:val="24"/>
          <w:szCs w:val="24"/>
          <w:lang w:eastAsia="en-GB"/>
        </w:rPr>
      </w:pPr>
      <w:r w:rsidRPr="007B0936">
        <w:rPr>
          <w:rFonts w:eastAsia="Times New Roman" w:cs="Arial"/>
          <w:sz w:val="24"/>
          <w:szCs w:val="24"/>
          <w:lang w:eastAsia="en-GB"/>
        </w:rPr>
        <w:t>Sites with a throughput of 10,000 m³ or less where wholly or mainly of wood which is only sawn; or</w:t>
      </w:r>
      <w:r w:rsidR="00C16495">
        <w:rPr>
          <w:rFonts w:eastAsia="Times New Roman" w:cs="Arial"/>
          <w:sz w:val="24"/>
          <w:szCs w:val="24"/>
          <w:lang w:eastAsia="en-GB"/>
        </w:rPr>
        <w:t xml:space="preserve"> </w:t>
      </w:r>
    </w:p>
    <w:p w14:paraId="135F007A" w14:textId="77777777" w:rsidR="007B0936" w:rsidRPr="007B0936" w:rsidRDefault="007B0936" w:rsidP="00FA4087">
      <w:pPr>
        <w:pStyle w:val="ListParagraph"/>
        <w:numPr>
          <w:ilvl w:val="0"/>
          <w:numId w:val="42"/>
        </w:numPr>
        <w:spacing w:after="360" w:line="360" w:lineRule="auto"/>
        <w:ind w:left="714" w:hanging="357"/>
        <w:contextualSpacing w:val="0"/>
        <w:rPr>
          <w:rFonts w:eastAsia="Times New Roman" w:cs="Arial"/>
          <w:sz w:val="24"/>
          <w:szCs w:val="24"/>
          <w:lang w:eastAsia="en-GB"/>
        </w:rPr>
      </w:pPr>
      <w:r w:rsidRPr="007B0936">
        <w:rPr>
          <w:rFonts w:eastAsia="Times New Roman" w:cs="Arial"/>
          <w:sz w:val="24"/>
          <w:szCs w:val="24"/>
          <w:lang w:eastAsia="en-GB"/>
        </w:rPr>
        <w:lastRenderedPageBreak/>
        <w:t xml:space="preserve">Sites with a throughput of 1,000 m³ or less where wood is sawed and/or drilled, sanded, shaped, turned, planed, shredded or cured. </w:t>
      </w:r>
    </w:p>
    <w:p w14:paraId="68332DA8" w14:textId="34E4DCBB" w:rsidR="00D44C24" w:rsidRDefault="00055DD8" w:rsidP="00FA4087">
      <w:pPr>
        <w:pStyle w:val="Heading1"/>
      </w:pPr>
      <w:bookmarkStart w:id="22" w:name="_Toc184972740"/>
      <w:r>
        <w:t>D</w:t>
      </w:r>
      <w:r w:rsidR="00D44C24">
        <w:t>escription of</w:t>
      </w:r>
      <w:r w:rsidR="00165E30">
        <w:t xml:space="preserve"> </w:t>
      </w:r>
      <w:r w:rsidR="004161A0" w:rsidRPr="00FA4087">
        <w:t>manufacturing</w:t>
      </w:r>
      <w:r w:rsidR="004161A0">
        <w:t xml:space="preserve"> of wood products </w:t>
      </w:r>
      <w:r w:rsidR="00D44C24">
        <w:t>activities</w:t>
      </w:r>
      <w:bookmarkEnd w:id="22"/>
    </w:p>
    <w:p w14:paraId="4F51A5F3" w14:textId="5802B45F" w:rsidR="00E601D7" w:rsidRPr="00800347" w:rsidRDefault="00E601D7" w:rsidP="004703CA">
      <w:pPr>
        <w:keepNext/>
        <w:spacing w:after="240"/>
        <w:rPr>
          <w:rFonts w:cstheme="majorBidi"/>
        </w:rPr>
      </w:pPr>
      <w:r w:rsidRPr="00800347">
        <w:rPr>
          <w:rFonts w:cstheme="majorBidi"/>
        </w:rPr>
        <w:t>The processes covered by this guidance range from sawmills cutting sawn logs to the manufacture of furniture where, for example, MDF is worked.</w:t>
      </w:r>
    </w:p>
    <w:p w14:paraId="5ED6E989" w14:textId="096E04D9" w:rsidR="004165CD" w:rsidRPr="00800347" w:rsidRDefault="00E601D7" w:rsidP="004703CA">
      <w:pPr>
        <w:spacing w:after="240"/>
        <w:rPr>
          <w:rFonts w:cs="Arial"/>
        </w:rPr>
      </w:pPr>
      <w:r w:rsidRPr="00800347">
        <w:rPr>
          <w:rFonts w:cs="Arial"/>
        </w:rPr>
        <w:t>A</w:t>
      </w:r>
      <w:r w:rsidR="004165CD" w:rsidRPr="00800347">
        <w:rPr>
          <w:rFonts w:cs="Arial"/>
        </w:rPr>
        <w:t xml:space="preserve"> wood manufacturing plant </w:t>
      </w:r>
      <w:r w:rsidR="00C93D8F" w:rsidRPr="00800347">
        <w:rPr>
          <w:rFonts w:cs="Arial"/>
        </w:rPr>
        <w:t xml:space="preserve">generally </w:t>
      </w:r>
      <w:r w:rsidR="004165CD" w:rsidRPr="00800347">
        <w:rPr>
          <w:rFonts w:cs="Arial"/>
        </w:rPr>
        <w:t>comprises the following steps</w:t>
      </w:r>
      <w:r w:rsidR="00CC627D" w:rsidRPr="00800347">
        <w:rPr>
          <w:rFonts w:cs="Arial"/>
        </w:rPr>
        <w:t xml:space="preserve"> which can also be seen in </w:t>
      </w:r>
      <w:r w:rsidR="00102176" w:rsidRPr="00800347">
        <w:rPr>
          <w:rFonts w:cs="Arial"/>
        </w:rPr>
        <w:t>Diagram 1</w:t>
      </w:r>
      <w:r w:rsidR="00CC627D" w:rsidRPr="00800347">
        <w:rPr>
          <w:rFonts w:cs="Arial"/>
        </w:rPr>
        <w:t xml:space="preserve"> </w:t>
      </w:r>
      <w:r w:rsidR="004703CA">
        <w:rPr>
          <w:rFonts w:cs="Arial"/>
        </w:rPr>
        <w:t>on the next page</w:t>
      </w:r>
      <w:r w:rsidR="00800347" w:rsidRPr="00800347">
        <w:rPr>
          <w:rFonts w:cs="Arial"/>
        </w:rPr>
        <w:t>:</w:t>
      </w:r>
    </w:p>
    <w:p w14:paraId="75CA04E2" w14:textId="77777777" w:rsidR="004165CD" w:rsidRPr="00800347" w:rsidRDefault="004165CD" w:rsidP="004703CA">
      <w:pPr>
        <w:pStyle w:val="ListParagraph"/>
        <w:numPr>
          <w:ilvl w:val="0"/>
          <w:numId w:val="3"/>
        </w:numPr>
        <w:spacing w:after="240" w:line="360" w:lineRule="auto"/>
        <w:contextualSpacing w:val="0"/>
        <w:rPr>
          <w:rFonts w:cs="Arial"/>
          <w:sz w:val="24"/>
          <w:szCs w:val="24"/>
        </w:rPr>
      </w:pPr>
      <w:r w:rsidRPr="00800347">
        <w:rPr>
          <w:rFonts w:cs="Arial"/>
          <w:sz w:val="24"/>
          <w:szCs w:val="24"/>
        </w:rPr>
        <w:t>Machining operations such as sawing, drilling, sanding, shaping, turning, planing, shredding, de-barking or chipping or other size reduction of soft or hard wood.</w:t>
      </w:r>
    </w:p>
    <w:p w14:paraId="622A4351" w14:textId="40B57889" w:rsidR="004165CD" w:rsidRPr="00800347" w:rsidRDefault="004165CD" w:rsidP="004703CA">
      <w:pPr>
        <w:pStyle w:val="ListParagraph"/>
        <w:numPr>
          <w:ilvl w:val="0"/>
          <w:numId w:val="3"/>
        </w:numPr>
        <w:spacing w:after="240" w:line="360" w:lineRule="auto"/>
        <w:contextualSpacing w:val="0"/>
        <w:rPr>
          <w:rFonts w:cs="Arial"/>
          <w:sz w:val="24"/>
          <w:szCs w:val="24"/>
        </w:rPr>
      </w:pPr>
      <w:r w:rsidRPr="00800347">
        <w:rPr>
          <w:rFonts w:cs="Arial"/>
          <w:sz w:val="24"/>
          <w:szCs w:val="24"/>
        </w:rPr>
        <w:t>Arrestment of wood particles in cyclone(s) or bag filter(s)</w:t>
      </w:r>
      <w:r w:rsidR="000B68A8" w:rsidRPr="00800347">
        <w:rPr>
          <w:rFonts w:cs="Arial"/>
          <w:sz w:val="24"/>
          <w:szCs w:val="24"/>
        </w:rPr>
        <w:t>. Reference to wood particles in this guidance document includes wood shavings, wood powder, wood dust, wood chips and sawdust. Composite material such as chipboard and MDF (medium density fibreboard) which comprise mainly of wood are also included in this guidance.</w:t>
      </w:r>
    </w:p>
    <w:p w14:paraId="0A6565F4" w14:textId="77777777" w:rsidR="004165CD" w:rsidRPr="00800347" w:rsidRDefault="004165CD" w:rsidP="004703CA">
      <w:pPr>
        <w:pStyle w:val="ListParagraph"/>
        <w:numPr>
          <w:ilvl w:val="0"/>
          <w:numId w:val="3"/>
        </w:numPr>
        <w:spacing w:after="240" w:line="360" w:lineRule="auto"/>
        <w:contextualSpacing w:val="0"/>
        <w:rPr>
          <w:rFonts w:cs="Arial"/>
          <w:sz w:val="24"/>
          <w:szCs w:val="24"/>
        </w:rPr>
      </w:pPr>
      <w:r w:rsidRPr="00800347">
        <w:rPr>
          <w:rFonts w:cs="Arial"/>
          <w:sz w:val="24"/>
          <w:szCs w:val="24"/>
        </w:rPr>
        <w:t>Kiln drying of wood product.</w:t>
      </w:r>
    </w:p>
    <w:p w14:paraId="6F04E7DA" w14:textId="7CD3D9D5" w:rsidR="004165CD" w:rsidRDefault="004165CD" w:rsidP="004703CA">
      <w:pPr>
        <w:pStyle w:val="ListParagraph"/>
        <w:numPr>
          <w:ilvl w:val="0"/>
          <w:numId w:val="3"/>
        </w:numPr>
        <w:spacing w:after="240" w:line="360" w:lineRule="auto"/>
        <w:contextualSpacing w:val="0"/>
        <w:rPr>
          <w:rFonts w:cs="Arial"/>
          <w:sz w:val="24"/>
          <w:szCs w:val="24"/>
        </w:rPr>
      </w:pPr>
      <w:r w:rsidRPr="00800347">
        <w:rPr>
          <w:rFonts w:cs="Arial"/>
          <w:sz w:val="24"/>
          <w:szCs w:val="24"/>
        </w:rPr>
        <w:t>Transfer of various sized wood product</w:t>
      </w:r>
      <w:r w:rsidR="006E1721" w:rsidRPr="00800347">
        <w:rPr>
          <w:rFonts w:cs="Arial"/>
          <w:sz w:val="24"/>
          <w:szCs w:val="24"/>
        </w:rPr>
        <w:t>s</w:t>
      </w:r>
      <w:r w:rsidRPr="00800347">
        <w:rPr>
          <w:rFonts w:cs="Arial"/>
          <w:sz w:val="24"/>
          <w:szCs w:val="24"/>
        </w:rPr>
        <w:t xml:space="preserve"> for further processing, bagging, stockpiling, storage or for transport off site.</w:t>
      </w:r>
    </w:p>
    <w:p w14:paraId="4916A64E" w14:textId="5A45D390" w:rsidR="00102176" w:rsidRPr="00102176" w:rsidRDefault="00102176" w:rsidP="004B2636">
      <w:pPr>
        <w:pStyle w:val="Heading3"/>
        <w:spacing w:after="360"/>
        <w:rPr>
          <w:sz w:val="24"/>
        </w:rPr>
      </w:pPr>
      <w:bookmarkStart w:id="23" w:name="_Toc184972741"/>
      <w:r>
        <w:lastRenderedPageBreak/>
        <w:t>Diagram 1: Overview of the wood manufacturing process</w:t>
      </w:r>
      <w:bookmarkEnd w:id="23"/>
    </w:p>
    <w:p w14:paraId="711D5E43" w14:textId="46D19684" w:rsidR="00800347" w:rsidRPr="00800347" w:rsidRDefault="00800347" w:rsidP="004703CA">
      <w:pPr>
        <w:ind w:left="-709"/>
        <w:jc w:val="center"/>
        <w:textAlignment w:val="baseline"/>
        <w:rPr>
          <w:rFonts w:eastAsia="Times New Roman" w:cs="Arial"/>
          <w:color w:val="000000"/>
          <w:lang w:eastAsia="en-GB"/>
        </w:rPr>
      </w:pPr>
      <w:r w:rsidRPr="00800347">
        <w:rPr>
          <w:rFonts w:eastAsia="Times New Roman" w:cs="Arial"/>
          <w:noProof/>
          <w:color w:val="000000"/>
          <w:lang w:eastAsia="en-GB"/>
        </w:rPr>
        <w:drawing>
          <wp:inline distT="0" distB="0" distL="0" distR="0" wp14:anchorId="07F22FB8" wp14:editId="5C1A5B1C">
            <wp:extent cx="7487356" cy="4933950"/>
            <wp:effectExtent l="0" t="0" r="0" b="0"/>
            <wp:docPr id="2144562555" name="Picture 2" descr="A flow chart of the general wood manufacturing process described in the text on the previou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2555" name="Picture 2" descr="A flow chart of the general wood manufacturing process described in the text on the previous p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09003" cy="4948215"/>
                    </a:xfrm>
                    <a:prstGeom prst="rect">
                      <a:avLst/>
                    </a:prstGeom>
                    <a:noFill/>
                    <a:ln>
                      <a:noFill/>
                    </a:ln>
                  </pic:spPr>
                </pic:pic>
              </a:graphicData>
            </a:graphic>
          </wp:inline>
        </w:drawing>
      </w:r>
    </w:p>
    <w:p w14:paraId="233806F4" w14:textId="77777777" w:rsidR="004703CA" w:rsidRDefault="004703CA" w:rsidP="004703CA"/>
    <w:p w14:paraId="7593C658" w14:textId="77777777" w:rsidR="006E48B5" w:rsidRDefault="006E48B5" w:rsidP="004703CA"/>
    <w:p w14:paraId="39667F79" w14:textId="77777777" w:rsidR="006E48B5" w:rsidRDefault="006E48B5" w:rsidP="004703CA"/>
    <w:p w14:paraId="0C1845F1" w14:textId="77777777" w:rsidR="006E48B5" w:rsidRDefault="006E48B5" w:rsidP="004703CA"/>
    <w:p w14:paraId="4892631B" w14:textId="77777777" w:rsidR="006E48B5" w:rsidRDefault="006E48B5" w:rsidP="004703CA"/>
    <w:p w14:paraId="503533C0" w14:textId="77777777" w:rsidR="006E48B5" w:rsidRDefault="006E48B5" w:rsidP="004703CA"/>
    <w:p w14:paraId="2AD057F9" w14:textId="77777777" w:rsidR="006E48B5" w:rsidRPr="004703CA" w:rsidRDefault="006E48B5" w:rsidP="004703CA"/>
    <w:p w14:paraId="2ED158BE" w14:textId="77777777" w:rsidR="00415A6F" w:rsidRPr="00781647" w:rsidRDefault="00415A6F" w:rsidP="00415A6F">
      <w:pPr>
        <w:pStyle w:val="Heading1"/>
        <w:spacing w:after="120"/>
      </w:pPr>
      <w:bookmarkStart w:id="24" w:name="_Toc184972742"/>
      <w:r>
        <w:lastRenderedPageBreak/>
        <w:t xml:space="preserve">Environmental controls </w:t>
      </w:r>
    </w:p>
    <w:bookmarkEnd w:id="24"/>
    <w:p w14:paraId="3BD0D672" w14:textId="167743B7" w:rsidR="00953AA8" w:rsidRPr="005E64FB" w:rsidRDefault="00FB1506" w:rsidP="004703CA">
      <w:pPr>
        <w:spacing w:after="240"/>
        <w:jc w:val="both"/>
        <w:rPr>
          <w:rFonts w:ascii="Arial" w:hAnsi="Arial" w:cs="Arial"/>
        </w:rPr>
      </w:pPr>
      <w:r w:rsidRPr="00FB1506">
        <w:rPr>
          <w:rFonts w:eastAsia="Times New Roman" w:cs="Arial"/>
          <w:color w:val="000000"/>
          <w:lang w:eastAsia="en-GB"/>
        </w:rPr>
        <w:t xml:space="preserve">It is expected that the methods described </w:t>
      </w:r>
      <w:r w:rsidR="00D26B58">
        <w:rPr>
          <w:rFonts w:eastAsia="Times New Roman" w:cs="Arial"/>
          <w:color w:val="000000"/>
          <w:lang w:eastAsia="en-GB"/>
        </w:rPr>
        <w:t>in this section</w:t>
      </w:r>
      <w:r w:rsidRPr="00FB1506">
        <w:rPr>
          <w:rFonts w:eastAsia="Times New Roman" w:cs="Arial"/>
          <w:color w:val="000000"/>
          <w:lang w:eastAsia="en-GB"/>
        </w:rPr>
        <w:t xml:space="preserve"> are utilised to control emissions from</w:t>
      </w:r>
      <w:r>
        <w:rPr>
          <w:rFonts w:eastAsia="Times New Roman" w:cs="Arial"/>
          <w:color w:val="000000"/>
          <w:lang w:eastAsia="en-GB"/>
        </w:rPr>
        <w:t xml:space="preserve"> </w:t>
      </w:r>
      <w:r w:rsidRPr="00FB1506">
        <w:rPr>
          <w:rFonts w:eastAsia="Times New Roman" w:cs="Arial"/>
          <w:color w:val="000000"/>
          <w:lang w:eastAsia="en-GB"/>
        </w:rPr>
        <w:t>wood product manufacturing</w:t>
      </w:r>
      <w:r w:rsidR="00800347">
        <w:rPr>
          <w:rFonts w:eastAsia="Times New Roman" w:cs="Arial"/>
          <w:color w:val="000000"/>
          <w:lang w:eastAsia="en-GB"/>
        </w:rPr>
        <w:t xml:space="preserve"> and </w:t>
      </w:r>
      <w:r w:rsidR="00FB2312">
        <w:rPr>
          <w:rFonts w:eastAsia="Times New Roman" w:cs="Arial"/>
          <w:color w:val="000000"/>
          <w:lang w:eastAsia="en-GB"/>
        </w:rPr>
        <w:t>associated</w:t>
      </w:r>
      <w:r w:rsidRPr="00FB1506">
        <w:rPr>
          <w:rFonts w:eastAsia="Times New Roman" w:cs="Arial"/>
          <w:color w:val="000000"/>
          <w:lang w:eastAsia="en-GB"/>
        </w:rPr>
        <w:t xml:space="preserve"> activities. </w:t>
      </w:r>
      <w:bookmarkStart w:id="25" w:name="_Toc174713953"/>
      <w:r w:rsidR="00953AA8" w:rsidRPr="005E64FB">
        <w:rPr>
          <w:rFonts w:ascii="Arial" w:hAnsi="Arial" w:cs="Arial"/>
        </w:rPr>
        <w:t xml:space="preserve">Where other </w:t>
      </w:r>
      <w:r w:rsidR="0070280A">
        <w:rPr>
          <w:rFonts w:ascii="Arial" w:hAnsi="Arial" w:cs="Arial"/>
        </w:rPr>
        <w:t>method</w:t>
      </w:r>
      <w:r w:rsidR="00953AA8" w:rsidRPr="005E64FB">
        <w:rPr>
          <w:rFonts w:ascii="Arial" w:hAnsi="Arial" w:cs="Arial"/>
        </w:rPr>
        <w:t>s are used, they should offer at least an equivalent level of environmental protection.</w:t>
      </w:r>
    </w:p>
    <w:p w14:paraId="2368E7BA" w14:textId="7490443F" w:rsidR="00953AA8" w:rsidRPr="002B7CD0" w:rsidRDefault="00145E0C" w:rsidP="006E48B5">
      <w:pPr>
        <w:spacing w:after="360"/>
        <w:rPr>
          <w:rFonts w:ascii="Arial" w:hAnsi="Arial" w:cs="Arial"/>
        </w:rPr>
      </w:pPr>
      <w:r>
        <w:t>C</w:t>
      </w:r>
      <w:r w:rsidRPr="008C4DA4">
        <w:t xml:space="preserve">ontainment and arrestment are considered the best ways to control dust from </w:t>
      </w:r>
      <w:r w:rsidR="00814063">
        <w:t xml:space="preserve">wood product manufacturing </w:t>
      </w:r>
      <w:r w:rsidR="0047693B">
        <w:t>activities</w:t>
      </w:r>
      <w:r w:rsidRPr="008C4DA4">
        <w:t>.</w:t>
      </w:r>
      <w:r w:rsidR="00466C74">
        <w:t xml:space="preserve"> Ensuring </w:t>
      </w:r>
      <w:r w:rsidR="002F4999">
        <w:t xml:space="preserve">that </w:t>
      </w:r>
      <w:r w:rsidR="00466C74">
        <w:t xml:space="preserve">good combustion is achieved </w:t>
      </w:r>
      <w:r w:rsidR="002F4999">
        <w:t xml:space="preserve">helps </w:t>
      </w:r>
      <w:r w:rsidR="00466C74">
        <w:t>control emission</w:t>
      </w:r>
      <w:r w:rsidR="002F4999">
        <w:t>s</w:t>
      </w:r>
      <w:r w:rsidR="00466C74">
        <w:t xml:space="preserve"> from any associated combustion activities.</w:t>
      </w:r>
      <w:r w:rsidRPr="008C4DA4">
        <w:t xml:space="preserve"> </w:t>
      </w:r>
    </w:p>
    <w:p w14:paraId="3C9EE0D0" w14:textId="03069174" w:rsidR="00B503F5" w:rsidRPr="00B503F5" w:rsidRDefault="008F6C43" w:rsidP="006E48B5">
      <w:pPr>
        <w:pStyle w:val="Heading2"/>
      </w:pPr>
      <w:bookmarkStart w:id="26" w:name="_Toc184972743"/>
      <w:r w:rsidRPr="0010246B">
        <w:t>Site design</w:t>
      </w:r>
      <w:r>
        <w:t>,</w:t>
      </w:r>
      <w:r w:rsidRPr="0010246B">
        <w:t xml:space="preserve"> </w:t>
      </w:r>
      <w:r w:rsidRPr="006E48B5">
        <w:t>infrastructure</w:t>
      </w:r>
      <w:r>
        <w:t xml:space="preserve"> and process controls</w:t>
      </w:r>
      <w:bookmarkEnd w:id="25"/>
      <w:bookmarkEnd w:id="26"/>
      <w:r w:rsidR="00F56ED2">
        <w:t xml:space="preserve"> </w:t>
      </w:r>
    </w:p>
    <w:p w14:paraId="024A1A56" w14:textId="77777777" w:rsidR="008C4DA4" w:rsidRPr="00C14678" w:rsidRDefault="008C4DA4" w:rsidP="006E48B5">
      <w:pPr>
        <w:pStyle w:val="Heading3"/>
      </w:pPr>
      <w:bookmarkStart w:id="27" w:name="_Toc184972744"/>
      <w:r w:rsidRPr="006E48B5">
        <w:t>Process</w:t>
      </w:r>
      <w:r w:rsidRPr="00C14678">
        <w:t xml:space="preserve"> </w:t>
      </w:r>
      <w:r w:rsidRPr="004703CA">
        <w:t>buildings</w:t>
      </w:r>
      <w:bookmarkEnd w:id="27"/>
    </w:p>
    <w:p w14:paraId="6FE0FDA0" w14:textId="201C7018" w:rsidR="008C4DA4" w:rsidRPr="008C4DA4" w:rsidRDefault="008C4DA4" w:rsidP="004703CA">
      <w:pPr>
        <w:numPr>
          <w:ilvl w:val="0"/>
          <w:numId w:val="4"/>
        </w:numPr>
        <w:spacing w:after="240"/>
        <w:ind w:left="714" w:hanging="357"/>
      </w:pPr>
      <w:r w:rsidRPr="008C4DA4">
        <w:t xml:space="preserve">Process buildings </w:t>
      </w:r>
      <w:r w:rsidR="008C35ED">
        <w:t>should</w:t>
      </w:r>
      <w:r w:rsidRPr="008C4DA4">
        <w:t xml:space="preserve"> be as dust tight as possible and fitted with self-closing doors and close-fitting entries and exits for conveyors.</w:t>
      </w:r>
    </w:p>
    <w:p w14:paraId="256EDFA9" w14:textId="26048299" w:rsidR="008C4DA4" w:rsidRPr="008C4DA4" w:rsidRDefault="008C4DA4" w:rsidP="006E48B5">
      <w:pPr>
        <w:numPr>
          <w:ilvl w:val="0"/>
          <w:numId w:val="4"/>
        </w:numPr>
        <w:spacing w:after="300"/>
        <w:ind w:left="714" w:hanging="357"/>
      </w:pPr>
      <w:r w:rsidRPr="008C4DA4">
        <w:t>Where local exhaust ventilation is used within a building, dust arrestment of these emissions will be necessary.</w:t>
      </w:r>
      <w:r w:rsidR="00F56ED2">
        <w:t xml:space="preserve"> </w:t>
      </w:r>
    </w:p>
    <w:p w14:paraId="29871C9B" w14:textId="77777777" w:rsidR="008C4DA4" w:rsidRPr="004703CA" w:rsidRDefault="008C4DA4" w:rsidP="006E48B5">
      <w:pPr>
        <w:pStyle w:val="Heading3"/>
      </w:pPr>
      <w:bookmarkStart w:id="28" w:name="_Toc184972745"/>
      <w:r w:rsidRPr="004703CA">
        <w:t xml:space="preserve">External yard </w:t>
      </w:r>
      <w:r w:rsidRPr="006E48B5">
        <w:t>area</w:t>
      </w:r>
      <w:bookmarkEnd w:id="28"/>
    </w:p>
    <w:p w14:paraId="0C4958A2" w14:textId="77777777" w:rsidR="008C4DA4" w:rsidRPr="008C4DA4" w:rsidRDefault="008C4DA4" w:rsidP="004703CA">
      <w:pPr>
        <w:numPr>
          <w:ilvl w:val="0"/>
          <w:numId w:val="5"/>
        </w:numPr>
        <w:spacing w:after="240"/>
        <w:ind w:left="714" w:hanging="357"/>
      </w:pPr>
      <w:r w:rsidRPr="008C4DA4">
        <w:t xml:space="preserve">Surfaces subject to vehicle movements should have a consolidated surface which is kept in good repair. </w:t>
      </w:r>
    </w:p>
    <w:p w14:paraId="74D9F7A5" w14:textId="77777777" w:rsidR="008C4DA4" w:rsidRPr="008C4DA4" w:rsidRDefault="008C4DA4" w:rsidP="004703CA">
      <w:pPr>
        <w:numPr>
          <w:ilvl w:val="0"/>
          <w:numId w:val="5"/>
        </w:numPr>
        <w:spacing w:after="240"/>
        <w:ind w:left="714" w:hanging="357"/>
      </w:pPr>
      <w:r w:rsidRPr="008C4DA4">
        <w:t xml:space="preserve">Thought should be given to the site layout to minimise vehicle movements and the double handling of dusty raw or waste materials. </w:t>
      </w:r>
    </w:p>
    <w:p w14:paraId="68FE6901" w14:textId="77777777" w:rsidR="008C4DA4" w:rsidRPr="008C4DA4" w:rsidRDefault="008C4DA4" w:rsidP="004703CA">
      <w:pPr>
        <w:numPr>
          <w:ilvl w:val="0"/>
          <w:numId w:val="5"/>
        </w:numPr>
        <w:spacing w:after="240"/>
        <w:ind w:left="714" w:hanging="357"/>
      </w:pPr>
      <w:r w:rsidRPr="008C4DA4">
        <w:t>A wheel-wash for vehicles leaving the site may be necessary.</w:t>
      </w:r>
    </w:p>
    <w:p w14:paraId="030F3325" w14:textId="158D9238" w:rsidR="008C4DA4" w:rsidRPr="008C4DA4" w:rsidRDefault="008C4DA4" w:rsidP="004703CA">
      <w:pPr>
        <w:numPr>
          <w:ilvl w:val="0"/>
          <w:numId w:val="5"/>
        </w:numPr>
        <w:spacing w:after="240"/>
        <w:ind w:left="714" w:hanging="357"/>
      </w:pPr>
      <w:r w:rsidRPr="008C4DA4">
        <w:t xml:space="preserve">Internal and external house-keeping and cleaning </w:t>
      </w:r>
      <w:r w:rsidR="008C35ED">
        <w:t>should</w:t>
      </w:r>
      <w:r w:rsidRPr="008C4DA4">
        <w:t xml:space="preserve"> be to a high standard – there should be no deposits of </w:t>
      </w:r>
      <w:r w:rsidR="00DD413C">
        <w:t>wood particles</w:t>
      </w:r>
      <w:r w:rsidRPr="008C4DA4">
        <w:t xml:space="preserve"> on or in process buildings, equipment, etc. </w:t>
      </w:r>
    </w:p>
    <w:p w14:paraId="7929B581" w14:textId="3EF5F701" w:rsidR="008C4DA4" w:rsidRDefault="008C4DA4" w:rsidP="006E48B5">
      <w:pPr>
        <w:numPr>
          <w:ilvl w:val="0"/>
          <w:numId w:val="5"/>
        </w:numPr>
        <w:spacing w:after="300"/>
        <w:ind w:left="714" w:hanging="357"/>
      </w:pPr>
      <w:r w:rsidRPr="008C4DA4">
        <w:t xml:space="preserve">Spillage of </w:t>
      </w:r>
      <w:r w:rsidR="00DD413C">
        <w:t>wood particles</w:t>
      </w:r>
      <w:r w:rsidRPr="008C4DA4">
        <w:t xml:space="preserve"> </w:t>
      </w:r>
      <w:r w:rsidR="008C35ED">
        <w:t>should</w:t>
      </w:r>
      <w:r w:rsidRPr="008C4DA4">
        <w:t xml:space="preserve"> be cleared up immediately, preferably by wet handling methods, or have dust suppressants applied if immediate clear-up isn’t possible. </w:t>
      </w:r>
    </w:p>
    <w:p w14:paraId="278109C4" w14:textId="77777777" w:rsidR="00DD413C" w:rsidRPr="00C14678" w:rsidRDefault="00DD413C" w:rsidP="006E48B5">
      <w:pPr>
        <w:pStyle w:val="Heading3"/>
      </w:pPr>
      <w:bookmarkStart w:id="29" w:name="_Toc184972746"/>
      <w:r w:rsidRPr="006E48B5">
        <w:lastRenderedPageBreak/>
        <w:t>Conveyors</w:t>
      </w:r>
      <w:bookmarkEnd w:id="29"/>
      <w:r w:rsidRPr="00C14678">
        <w:t> </w:t>
      </w:r>
    </w:p>
    <w:p w14:paraId="1C6078BA" w14:textId="77777777" w:rsidR="00DD413C" w:rsidRPr="00090C84" w:rsidRDefault="00DD413C" w:rsidP="004703CA">
      <w:pPr>
        <w:numPr>
          <w:ilvl w:val="0"/>
          <w:numId w:val="8"/>
        </w:numPr>
        <w:spacing w:after="240"/>
      </w:pPr>
      <w:r w:rsidRPr="00090C84">
        <w:t xml:space="preserve">Conveyors must not be overloaded. </w:t>
      </w:r>
    </w:p>
    <w:p w14:paraId="3C0426DA" w14:textId="63CE34CE" w:rsidR="00DD413C" w:rsidRPr="00090C84" w:rsidRDefault="00DD413C" w:rsidP="004703CA">
      <w:pPr>
        <w:numPr>
          <w:ilvl w:val="0"/>
          <w:numId w:val="8"/>
        </w:numPr>
        <w:spacing w:after="240"/>
      </w:pPr>
      <w:r w:rsidRPr="00090C84">
        <w:t xml:space="preserve">Drop-heights from conveyors </w:t>
      </w:r>
      <w:r w:rsidR="00CF48D9">
        <w:t>should</w:t>
      </w:r>
      <w:r w:rsidRPr="00090C84">
        <w:t xml:space="preserve"> be minimised. </w:t>
      </w:r>
    </w:p>
    <w:p w14:paraId="06534447" w14:textId="77777777" w:rsidR="00DD413C" w:rsidRPr="00090C84" w:rsidRDefault="00DD413C" w:rsidP="004703CA">
      <w:pPr>
        <w:numPr>
          <w:ilvl w:val="0"/>
          <w:numId w:val="8"/>
        </w:numPr>
        <w:spacing w:after="240"/>
      </w:pPr>
      <w:r w:rsidRPr="00090C84">
        <w:t>Discharge points from conveyors should be fitted with a chute or similar equipment.</w:t>
      </w:r>
    </w:p>
    <w:p w14:paraId="436F0B6B" w14:textId="64B7FDAA" w:rsidR="00DD413C" w:rsidRPr="00090C84" w:rsidRDefault="00DD413C" w:rsidP="004703CA">
      <w:pPr>
        <w:numPr>
          <w:ilvl w:val="0"/>
          <w:numId w:val="8"/>
        </w:numPr>
        <w:spacing w:after="240"/>
      </w:pPr>
      <w:r w:rsidRPr="00090C84">
        <w:t xml:space="preserve">Conveyor belts and surrounding areas </w:t>
      </w:r>
      <w:r w:rsidR="0035034F">
        <w:t>should</w:t>
      </w:r>
      <w:r w:rsidRPr="00090C84">
        <w:t xml:space="preserve"> be kept clean and fitted with an effective means of keeping the return belt clean e.g. belt scrapers fitted at all head drum returns with catch plates fitted to contain falling.</w:t>
      </w:r>
    </w:p>
    <w:p w14:paraId="1615E77C" w14:textId="77777777" w:rsidR="00DD413C" w:rsidRPr="00090C84" w:rsidRDefault="00DD413C" w:rsidP="004703CA">
      <w:pPr>
        <w:numPr>
          <w:ilvl w:val="0"/>
          <w:numId w:val="8"/>
        </w:numPr>
        <w:spacing w:after="240"/>
      </w:pPr>
      <w:r w:rsidRPr="00090C84">
        <w:t xml:space="preserve">Conveyors must be protected from wind whipping by side enclosures e.g. wind boards. </w:t>
      </w:r>
    </w:p>
    <w:p w14:paraId="67183A4A" w14:textId="2058CFAE" w:rsidR="00DD413C" w:rsidRPr="008C4DA4" w:rsidRDefault="00DD413C" w:rsidP="006E48B5">
      <w:pPr>
        <w:numPr>
          <w:ilvl w:val="0"/>
          <w:numId w:val="8"/>
        </w:numPr>
        <w:spacing w:after="300"/>
        <w:ind w:left="714" w:hanging="357"/>
      </w:pPr>
      <w:r w:rsidRPr="00090C84">
        <w:t>Where dust emissions from conveyors are visible, dust suppression equipment should be used or the plant should be vented to suitable arrestment equipment</w:t>
      </w:r>
      <w:r w:rsidR="003E708C">
        <w:t>.</w:t>
      </w:r>
    </w:p>
    <w:p w14:paraId="3DC14B52" w14:textId="77777777" w:rsidR="008C4DA4" w:rsidRPr="00C14678" w:rsidRDefault="008C4DA4" w:rsidP="006E48B5">
      <w:pPr>
        <w:pStyle w:val="Heading3"/>
      </w:pPr>
      <w:bookmarkStart w:id="30" w:name="_Toc184972747"/>
      <w:r w:rsidRPr="006E48B5">
        <w:t>Bulk</w:t>
      </w:r>
      <w:r w:rsidRPr="00C14678">
        <w:t xml:space="preserve"> </w:t>
      </w:r>
      <w:r w:rsidRPr="006E48B5">
        <w:t>Storage</w:t>
      </w:r>
      <w:bookmarkEnd w:id="30"/>
    </w:p>
    <w:p w14:paraId="7577F4C2" w14:textId="1AEF7284" w:rsidR="008C4DA4" w:rsidRDefault="00BA3BE5" w:rsidP="006E48B5">
      <w:pPr>
        <w:numPr>
          <w:ilvl w:val="0"/>
          <w:numId w:val="6"/>
        </w:numPr>
        <w:spacing w:after="300"/>
        <w:ind w:left="714" w:hanging="357"/>
      </w:pPr>
      <w:r>
        <w:t>Stockpiles of wood particles other than</w:t>
      </w:r>
      <w:r w:rsidR="00DD413C">
        <w:t xml:space="preserve"> wood</w:t>
      </w:r>
      <w:r>
        <w:t xml:space="preserve"> dust </w:t>
      </w:r>
      <w:r w:rsidR="00235EC8">
        <w:t>should</w:t>
      </w:r>
      <w:r>
        <w:t xml:space="preserve"> be </w:t>
      </w:r>
      <w:r w:rsidR="00DD413C">
        <w:t xml:space="preserve">screened on at least 3 sides and from above to prevent escape. </w:t>
      </w:r>
    </w:p>
    <w:p w14:paraId="27184880" w14:textId="734FCC93" w:rsidR="008C4DA4" w:rsidRPr="00C14678" w:rsidRDefault="001845C4" w:rsidP="006E48B5">
      <w:pPr>
        <w:pStyle w:val="Heading3"/>
      </w:pPr>
      <w:bookmarkStart w:id="31" w:name="_Toc184972748"/>
      <w:r w:rsidRPr="006E48B5">
        <w:t>Storage</w:t>
      </w:r>
      <w:r>
        <w:t xml:space="preserve"> in</w:t>
      </w:r>
      <w:r w:rsidR="008C4DA4" w:rsidRPr="00C14678">
        <w:t xml:space="preserve"> totally enclosed containers </w:t>
      </w:r>
      <w:r w:rsidR="005A32CC">
        <w:t>and/or silos</w:t>
      </w:r>
      <w:bookmarkEnd w:id="31"/>
    </w:p>
    <w:p w14:paraId="1ABC46E3" w14:textId="501F8A10" w:rsidR="005474C9" w:rsidRPr="009B743B" w:rsidRDefault="005474C9" w:rsidP="004703CA">
      <w:pPr>
        <w:pStyle w:val="ListParagraph"/>
        <w:numPr>
          <w:ilvl w:val="0"/>
          <w:numId w:val="7"/>
        </w:numPr>
        <w:spacing w:after="240" w:line="360" w:lineRule="auto"/>
        <w:ind w:left="714" w:hanging="357"/>
        <w:contextualSpacing w:val="0"/>
        <w:rPr>
          <w:b/>
          <w:bCs/>
          <w:sz w:val="24"/>
          <w:szCs w:val="24"/>
        </w:rPr>
      </w:pPr>
      <w:r w:rsidRPr="009B743B">
        <w:rPr>
          <w:sz w:val="24"/>
          <w:szCs w:val="24"/>
        </w:rPr>
        <w:t>Wood dust must be stored in silos or other enclosed containers.</w:t>
      </w:r>
    </w:p>
    <w:p w14:paraId="40011032" w14:textId="17E3D703" w:rsidR="00430D8A" w:rsidRPr="009B743B" w:rsidRDefault="00430D8A" w:rsidP="004703CA">
      <w:pPr>
        <w:pStyle w:val="ListParagraph"/>
        <w:numPr>
          <w:ilvl w:val="0"/>
          <w:numId w:val="7"/>
        </w:numPr>
        <w:spacing w:after="240" w:line="360" w:lineRule="auto"/>
        <w:ind w:left="714" w:hanging="357"/>
        <w:contextualSpacing w:val="0"/>
        <w:rPr>
          <w:rFonts w:asciiTheme="minorHAnsi" w:eastAsiaTheme="minorEastAsia" w:hAnsiTheme="minorHAnsi"/>
          <w:sz w:val="24"/>
          <w:szCs w:val="24"/>
        </w:rPr>
      </w:pPr>
      <w:r w:rsidRPr="009B743B">
        <w:rPr>
          <w:rFonts w:asciiTheme="minorHAnsi" w:eastAsiaTheme="minorEastAsia" w:hAnsiTheme="minorHAnsi"/>
          <w:sz w:val="24"/>
          <w:szCs w:val="24"/>
        </w:rPr>
        <w:t>The conveyance and handling of wood dust and wood particles must be carried out using pneumatic or enclosed handling systems.</w:t>
      </w:r>
    </w:p>
    <w:p w14:paraId="3C37E84F" w14:textId="475E5136" w:rsidR="006E336D" w:rsidRPr="009B743B" w:rsidRDefault="006E336D" w:rsidP="004703CA">
      <w:pPr>
        <w:pStyle w:val="ListParagraph"/>
        <w:numPr>
          <w:ilvl w:val="0"/>
          <w:numId w:val="7"/>
        </w:numPr>
        <w:spacing w:after="240" w:line="360" w:lineRule="auto"/>
        <w:ind w:left="714" w:hanging="357"/>
        <w:contextualSpacing w:val="0"/>
        <w:rPr>
          <w:rFonts w:asciiTheme="minorHAnsi" w:eastAsiaTheme="minorEastAsia" w:hAnsiTheme="minorHAnsi"/>
          <w:sz w:val="24"/>
          <w:szCs w:val="24"/>
        </w:rPr>
      </w:pPr>
      <w:r w:rsidRPr="009B743B">
        <w:rPr>
          <w:rFonts w:asciiTheme="minorHAnsi" w:eastAsiaTheme="minorEastAsia" w:hAnsiTheme="minorHAnsi"/>
          <w:sz w:val="24"/>
          <w:szCs w:val="24"/>
        </w:rPr>
        <w:t xml:space="preserve">Displaced air from handling systems </w:t>
      </w:r>
      <w:r w:rsidR="00DF2B2D">
        <w:rPr>
          <w:rFonts w:asciiTheme="minorHAnsi" w:eastAsiaTheme="minorEastAsia" w:hAnsiTheme="minorHAnsi"/>
          <w:sz w:val="24"/>
          <w:szCs w:val="24"/>
        </w:rPr>
        <w:t>should</w:t>
      </w:r>
      <w:r w:rsidRPr="009B743B">
        <w:rPr>
          <w:rFonts w:asciiTheme="minorHAnsi" w:eastAsiaTheme="minorEastAsia" w:hAnsiTheme="minorHAnsi"/>
          <w:sz w:val="24"/>
          <w:szCs w:val="24"/>
        </w:rPr>
        <w:t xml:space="preserve"> be vented to cyclone(s) or bag filter(s).</w:t>
      </w:r>
    </w:p>
    <w:p w14:paraId="4C649980" w14:textId="287C4F04" w:rsidR="001845C4" w:rsidRPr="009B743B" w:rsidRDefault="001845C4" w:rsidP="004703CA">
      <w:pPr>
        <w:pStyle w:val="ListParagraph"/>
        <w:numPr>
          <w:ilvl w:val="0"/>
          <w:numId w:val="7"/>
        </w:numPr>
        <w:spacing w:after="240" w:line="360" w:lineRule="auto"/>
        <w:ind w:left="714" w:hanging="357"/>
        <w:contextualSpacing w:val="0"/>
        <w:rPr>
          <w:rFonts w:asciiTheme="minorHAnsi" w:eastAsiaTheme="minorEastAsia" w:hAnsiTheme="minorHAnsi"/>
          <w:sz w:val="24"/>
          <w:szCs w:val="24"/>
        </w:rPr>
      </w:pPr>
      <w:r w:rsidRPr="009B743B">
        <w:rPr>
          <w:rFonts w:asciiTheme="minorHAnsi" w:eastAsiaTheme="minorEastAsia" w:hAnsiTheme="minorHAnsi"/>
          <w:sz w:val="24"/>
          <w:szCs w:val="24"/>
        </w:rPr>
        <w:t xml:space="preserve">Waste wood product must be removed from the </w:t>
      </w:r>
      <w:r w:rsidR="003E708C">
        <w:rPr>
          <w:rFonts w:asciiTheme="minorHAnsi" w:eastAsiaTheme="minorEastAsia" w:hAnsiTheme="minorHAnsi"/>
          <w:sz w:val="24"/>
          <w:szCs w:val="24"/>
        </w:rPr>
        <w:t>site</w:t>
      </w:r>
      <w:r w:rsidRPr="009B743B">
        <w:rPr>
          <w:rFonts w:asciiTheme="minorHAnsi" w:eastAsiaTheme="minorEastAsia" w:hAnsiTheme="minorHAnsi"/>
          <w:sz w:val="24"/>
          <w:szCs w:val="24"/>
        </w:rPr>
        <w:t xml:space="preserve"> in totally enclosed containers to prevent the escape of particulates to air.</w:t>
      </w:r>
    </w:p>
    <w:p w14:paraId="6EDEF923" w14:textId="27C34892" w:rsidR="009B743B" w:rsidRPr="009B743B" w:rsidRDefault="009B743B" w:rsidP="006E48B5">
      <w:pPr>
        <w:pStyle w:val="ListParagraph"/>
        <w:numPr>
          <w:ilvl w:val="0"/>
          <w:numId w:val="7"/>
        </w:numPr>
        <w:spacing w:after="300" w:line="360" w:lineRule="auto"/>
        <w:ind w:left="714" w:hanging="357"/>
        <w:contextualSpacing w:val="0"/>
        <w:rPr>
          <w:rFonts w:asciiTheme="minorHAnsi" w:eastAsiaTheme="minorEastAsia" w:hAnsiTheme="minorHAnsi"/>
          <w:sz w:val="24"/>
          <w:szCs w:val="24"/>
        </w:rPr>
      </w:pPr>
      <w:r w:rsidRPr="009B743B">
        <w:rPr>
          <w:rFonts w:asciiTheme="minorHAnsi" w:eastAsiaTheme="minorEastAsia" w:hAnsiTheme="minorHAnsi"/>
          <w:sz w:val="24"/>
          <w:szCs w:val="24"/>
        </w:rPr>
        <w:t xml:space="preserve">Storage silos and fixed containers </w:t>
      </w:r>
      <w:r w:rsidR="006B04FC">
        <w:rPr>
          <w:rFonts w:asciiTheme="minorHAnsi" w:eastAsiaTheme="minorEastAsia" w:hAnsiTheme="minorHAnsi"/>
          <w:sz w:val="24"/>
          <w:szCs w:val="24"/>
        </w:rPr>
        <w:t>should</w:t>
      </w:r>
      <w:r w:rsidRPr="009B743B">
        <w:rPr>
          <w:rFonts w:asciiTheme="minorHAnsi" w:eastAsiaTheme="minorEastAsia" w:hAnsiTheme="minorHAnsi"/>
          <w:sz w:val="24"/>
          <w:szCs w:val="24"/>
        </w:rPr>
        <w:t xml:space="preserve"> be equipped with audible or visual high-level alarms to warn of over filling.</w:t>
      </w:r>
    </w:p>
    <w:p w14:paraId="1F3FC3B6" w14:textId="5822E0B0" w:rsidR="008C4DA4" w:rsidRDefault="009B743B" w:rsidP="009E508C">
      <w:pPr>
        <w:pStyle w:val="ListParagraph"/>
        <w:numPr>
          <w:ilvl w:val="0"/>
          <w:numId w:val="7"/>
        </w:numPr>
        <w:spacing w:after="240" w:line="360" w:lineRule="auto"/>
        <w:ind w:left="714" w:hanging="357"/>
        <w:contextualSpacing w:val="0"/>
      </w:pPr>
      <w:r w:rsidRPr="009B743B">
        <w:rPr>
          <w:rFonts w:asciiTheme="minorHAnsi" w:eastAsiaTheme="minorEastAsia" w:hAnsiTheme="minorHAnsi"/>
          <w:sz w:val="24"/>
          <w:szCs w:val="24"/>
        </w:rPr>
        <w:lastRenderedPageBreak/>
        <w:t xml:space="preserve">Storage silos or containers </w:t>
      </w:r>
      <w:r w:rsidR="006B04FC">
        <w:rPr>
          <w:rFonts w:asciiTheme="minorHAnsi" w:eastAsiaTheme="minorEastAsia" w:hAnsiTheme="minorHAnsi"/>
          <w:sz w:val="24"/>
          <w:szCs w:val="24"/>
        </w:rPr>
        <w:t>should</w:t>
      </w:r>
      <w:r w:rsidRPr="009B743B">
        <w:rPr>
          <w:rFonts w:asciiTheme="minorHAnsi" w:eastAsiaTheme="minorEastAsia" w:hAnsiTheme="minorHAnsi"/>
          <w:sz w:val="24"/>
          <w:szCs w:val="24"/>
        </w:rPr>
        <w:t xml:space="preserve"> be fitted with </w:t>
      </w:r>
      <w:r w:rsidRPr="009B743B">
        <w:rPr>
          <w:sz w:val="24"/>
          <w:szCs w:val="24"/>
        </w:rPr>
        <w:t>a pressure relief valve and a dust filter system with a suitable air flow capacity</w:t>
      </w:r>
      <w:r w:rsidR="00DD413C">
        <w:rPr>
          <w:sz w:val="24"/>
          <w:szCs w:val="24"/>
        </w:rPr>
        <w:t>.</w:t>
      </w:r>
    </w:p>
    <w:p w14:paraId="32977737" w14:textId="3804F4B2" w:rsidR="00C63943" w:rsidRDefault="00C63943" w:rsidP="009E508C">
      <w:pPr>
        <w:pStyle w:val="Heading1"/>
        <w:spacing w:after="200"/>
      </w:pPr>
      <w:bookmarkStart w:id="32" w:name="_Toc184972749"/>
      <w:r>
        <w:t xml:space="preserve">Controls to achieve good </w:t>
      </w:r>
      <w:r w:rsidRPr="006E48B5">
        <w:t>combustion</w:t>
      </w:r>
      <w:bookmarkEnd w:id="32"/>
    </w:p>
    <w:p w14:paraId="125C6DC3" w14:textId="7184FDFB" w:rsidR="007E38E0" w:rsidRDefault="007E38E0" w:rsidP="009E508C">
      <w:pPr>
        <w:spacing w:after="200"/>
      </w:pPr>
      <w:r>
        <w:t xml:space="preserve">Combustion plant may be in use for heat or as back-up/ancillary power. This type of combustion plant </w:t>
      </w:r>
      <w:r w:rsidRPr="007E38E0">
        <w:rPr>
          <w:rFonts w:eastAsia="Arial" w:cs="Arial"/>
        </w:rPr>
        <w:t xml:space="preserve">requires an additional authorisation either under Schedule 27 Medium Combustion Plant of EASR (plant with a net rated thermal input of between 1 and 50 megawatts) or Regulation 1 of Chapter 1 in Schedule 26 of EASR (combustion plant which generate electricity on the same site with an aggregated rated thermal input of 1 MW or more). </w:t>
      </w:r>
    </w:p>
    <w:p w14:paraId="3E041E75" w14:textId="77777777" w:rsidR="00D47609" w:rsidRPr="00D47609" w:rsidRDefault="00D47609" w:rsidP="009E508C">
      <w:pPr>
        <w:numPr>
          <w:ilvl w:val="0"/>
          <w:numId w:val="10"/>
        </w:numPr>
        <w:spacing w:after="200"/>
        <w:ind w:left="714" w:hanging="357"/>
      </w:pPr>
      <w:r w:rsidRPr="00D47609">
        <w:t>The aim is to prevent any visible air borne emissions from any part of the process.</w:t>
      </w:r>
    </w:p>
    <w:p w14:paraId="3F113DEE" w14:textId="77777777" w:rsidR="00D47609" w:rsidRPr="00D47609" w:rsidRDefault="00D47609" w:rsidP="009E508C">
      <w:pPr>
        <w:numPr>
          <w:ilvl w:val="0"/>
          <w:numId w:val="10"/>
        </w:numPr>
        <w:spacing w:after="200"/>
        <w:ind w:left="714" w:hanging="357"/>
      </w:pPr>
      <w:r w:rsidRPr="00D47609">
        <w:t>Emissions from combustion processes should be free from smoke during normal operations.</w:t>
      </w:r>
    </w:p>
    <w:p w14:paraId="13819B9F" w14:textId="77777777" w:rsidR="00D47609" w:rsidRPr="00D47609" w:rsidRDefault="00D47609" w:rsidP="009E508C">
      <w:pPr>
        <w:numPr>
          <w:ilvl w:val="0"/>
          <w:numId w:val="10"/>
        </w:numPr>
        <w:spacing w:after="200"/>
        <w:ind w:left="714" w:hanging="357"/>
      </w:pPr>
      <w:r w:rsidRPr="00D47609">
        <w:t>Emissions of carbon monoxide and other hydrocarbon emissions should be limited through good combustion of fuel and taking steps to avoid incomplete combustion.</w:t>
      </w:r>
    </w:p>
    <w:p w14:paraId="6E3BD32A" w14:textId="77777777" w:rsidR="00D47609" w:rsidRPr="00D47609" w:rsidRDefault="00D47609" w:rsidP="009E508C">
      <w:pPr>
        <w:numPr>
          <w:ilvl w:val="0"/>
          <w:numId w:val="10"/>
        </w:numPr>
        <w:spacing w:after="200"/>
        <w:ind w:left="714" w:hanging="357"/>
      </w:pPr>
      <w:r w:rsidRPr="00D47609">
        <w:t>Sulphur oxides must be limited by using suitable low sulphur fuels compliant with the sulphur content of liquid fuels regulations.</w:t>
      </w:r>
    </w:p>
    <w:p w14:paraId="0820D923" w14:textId="77777777" w:rsidR="00D47609" w:rsidRPr="00D47609" w:rsidRDefault="00D47609" w:rsidP="009E508C">
      <w:pPr>
        <w:numPr>
          <w:ilvl w:val="0"/>
          <w:numId w:val="10"/>
        </w:numPr>
        <w:spacing w:after="200"/>
        <w:ind w:left="714" w:hanging="357"/>
      </w:pPr>
      <w:r w:rsidRPr="00D47609">
        <w:t>Nitrogen dioxides must be limited by using a short flame, low nitrogen fuel and a low temperature in the dryer.</w:t>
      </w:r>
    </w:p>
    <w:p w14:paraId="6F36D653" w14:textId="5FAACC02" w:rsidR="00D47609" w:rsidRPr="00D47609" w:rsidRDefault="00937CD0" w:rsidP="009E508C">
      <w:pPr>
        <w:numPr>
          <w:ilvl w:val="0"/>
          <w:numId w:val="10"/>
        </w:numPr>
        <w:spacing w:after="200"/>
        <w:ind w:left="714" w:hanging="357"/>
      </w:pPr>
      <w:r>
        <w:t>F</w:t>
      </w:r>
      <w:r w:rsidR="00066BBC">
        <w:t>uel</w:t>
      </w:r>
      <w:r w:rsidR="00D47609" w:rsidRPr="00D47609">
        <w:t xml:space="preserve"> </w:t>
      </w:r>
      <w:r>
        <w:t>should be stored</w:t>
      </w:r>
      <w:r w:rsidR="00D47609" w:rsidRPr="00D47609">
        <w:t xml:space="preserve"> under cover to keep fuel dry. </w:t>
      </w:r>
    </w:p>
    <w:p w14:paraId="25C91A5A" w14:textId="4D127D09" w:rsidR="00D47609" w:rsidRPr="00D47609" w:rsidRDefault="003B7D95" w:rsidP="009E508C">
      <w:pPr>
        <w:numPr>
          <w:ilvl w:val="0"/>
          <w:numId w:val="10"/>
        </w:numPr>
        <w:spacing w:after="200"/>
        <w:ind w:left="714" w:hanging="357"/>
      </w:pPr>
      <w:r>
        <w:t>D</w:t>
      </w:r>
      <w:r w:rsidR="00D47609" w:rsidRPr="00D47609">
        <w:t xml:space="preserve">ifferent feedstock types (for example offcuts, briquettes, wood chips and dust) </w:t>
      </w:r>
      <w:r>
        <w:t xml:space="preserve">should be stored and fed </w:t>
      </w:r>
      <w:r w:rsidR="00D47609" w:rsidRPr="00D47609">
        <w:t>separately to improve control of the combustion conditions.</w:t>
      </w:r>
    </w:p>
    <w:p w14:paraId="02592479" w14:textId="0E99E296" w:rsidR="00D47609" w:rsidRPr="00D47609" w:rsidRDefault="00D519AF" w:rsidP="006E48B5">
      <w:pPr>
        <w:numPr>
          <w:ilvl w:val="0"/>
          <w:numId w:val="10"/>
        </w:numPr>
        <w:spacing w:after="120"/>
        <w:ind w:left="714" w:hanging="357"/>
      </w:pPr>
      <w:r>
        <w:t xml:space="preserve">The following should be managed and controlled: </w:t>
      </w:r>
    </w:p>
    <w:p w14:paraId="30D8EB3B" w14:textId="68DBEA82" w:rsidR="00D47609" w:rsidRPr="00D47609" w:rsidRDefault="00994FF6" w:rsidP="006E48B5">
      <w:pPr>
        <w:numPr>
          <w:ilvl w:val="1"/>
          <w:numId w:val="10"/>
        </w:numPr>
        <w:spacing w:after="120"/>
        <w:ind w:left="1434" w:hanging="357"/>
      </w:pPr>
      <w:r>
        <w:t>f</w:t>
      </w:r>
      <w:r w:rsidR="00D47609" w:rsidRPr="00D47609">
        <w:t>uel content and its feed rate;</w:t>
      </w:r>
    </w:p>
    <w:p w14:paraId="0CC515E6" w14:textId="0BA79885" w:rsidR="00D47609" w:rsidRPr="00D47609" w:rsidRDefault="00994FF6" w:rsidP="006E48B5">
      <w:pPr>
        <w:numPr>
          <w:ilvl w:val="1"/>
          <w:numId w:val="10"/>
        </w:numPr>
        <w:spacing w:after="120"/>
        <w:ind w:left="1434" w:hanging="357"/>
      </w:pPr>
      <w:r>
        <w:t>p</w:t>
      </w:r>
      <w:r w:rsidR="00D47609" w:rsidRPr="00D47609">
        <w:t>rimary and secondary air;</w:t>
      </w:r>
    </w:p>
    <w:p w14:paraId="7FE5CC67" w14:textId="187D89A0" w:rsidR="00D47609" w:rsidRPr="00D47609" w:rsidRDefault="00994FF6" w:rsidP="006E48B5">
      <w:pPr>
        <w:numPr>
          <w:ilvl w:val="1"/>
          <w:numId w:val="10"/>
        </w:numPr>
        <w:spacing w:after="120"/>
        <w:ind w:left="1434" w:hanging="357"/>
      </w:pPr>
      <w:r>
        <w:t>t</w:t>
      </w:r>
      <w:r w:rsidR="00D47609" w:rsidRPr="00D47609">
        <w:t xml:space="preserve">emperature in the combustion chamber; and </w:t>
      </w:r>
    </w:p>
    <w:p w14:paraId="2DDF7FEF" w14:textId="0CC8625B" w:rsidR="00D47609" w:rsidRDefault="00994FF6" w:rsidP="004703CA">
      <w:pPr>
        <w:numPr>
          <w:ilvl w:val="1"/>
          <w:numId w:val="10"/>
        </w:numPr>
        <w:spacing w:after="240"/>
      </w:pPr>
      <w:r>
        <w:t>o</w:t>
      </w:r>
      <w:r w:rsidR="00D47609" w:rsidRPr="00D47609">
        <w:t>xygen levels.</w:t>
      </w:r>
    </w:p>
    <w:p w14:paraId="457721D8" w14:textId="77777777" w:rsidR="007E243F" w:rsidRDefault="007E243F" w:rsidP="004703CA">
      <w:pPr>
        <w:numPr>
          <w:ilvl w:val="0"/>
          <w:numId w:val="10"/>
        </w:numPr>
        <w:spacing w:after="240"/>
      </w:pPr>
      <w:r>
        <w:lastRenderedPageBreak/>
        <w:t>F</w:t>
      </w:r>
      <w:r w:rsidRPr="00D47609">
        <w:t>lue gases</w:t>
      </w:r>
      <w:r>
        <w:t xml:space="preserve"> should be recirculated to</w:t>
      </w:r>
      <w:r w:rsidRPr="00D47609">
        <w:t xml:space="preserve"> assist optimum combustion and reduce emissions of nitrogen oxides (NOx).</w:t>
      </w:r>
    </w:p>
    <w:p w14:paraId="10E04035" w14:textId="77777777" w:rsidR="007E243F" w:rsidRPr="00D47609" w:rsidRDefault="007E243F" w:rsidP="006E48B5">
      <w:pPr>
        <w:numPr>
          <w:ilvl w:val="0"/>
          <w:numId w:val="10"/>
        </w:numPr>
        <w:spacing w:after="360"/>
        <w:ind w:left="714" w:hanging="357"/>
      </w:pPr>
      <w:r w:rsidRPr="00D47609">
        <w:t>Automatic fuel feed systems should be used where practical to prevent the emission of smoke and other pollutants.</w:t>
      </w:r>
    </w:p>
    <w:p w14:paraId="487D9297" w14:textId="77777777" w:rsidR="00BB686D" w:rsidRPr="00BB686D" w:rsidRDefault="00BB686D" w:rsidP="006E48B5">
      <w:pPr>
        <w:pStyle w:val="Heading2"/>
      </w:pPr>
      <w:bookmarkStart w:id="33" w:name="_Toc184972750"/>
      <w:r w:rsidRPr="00BB686D">
        <w:t>Combustion start-up and shutdown emissions</w:t>
      </w:r>
      <w:bookmarkEnd w:id="33"/>
    </w:p>
    <w:p w14:paraId="72450B92" w14:textId="44DFC61E" w:rsidR="00621C0B" w:rsidRPr="00621C0B" w:rsidRDefault="00922BAE" w:rsidP="006E48B5">
      <w:pPr>
        <w:numPr>
          <w:ilvl w:val="0"/>
          <w:numId w:val="11"/>
        </w:numPr>
        <w:spacing w:after="360"/>
        <w:ind w:hanging="357"/>
      </w:pPr>
      <w:r>
        <w:t>T</w:t>
      </w:r>
      <w:r w:rsidR="00323012" w:rsidRPr="00D47609">
        <w:t>he number of combustion plant start-ups and shutdowns</w:t>
      </w:r>
      <w:r>
        <w:t xml:space="preserve"> should be </w:t>
      </w:r>
      <w:r w:rsidR="00B6005D">
        <w:t>kept to a minimum</w:t>
      </w:r>
      <w:r w:rsidR="00323012" w:rsidRPr="00D47609">
        <w:t>.</w:t>
      </w:r>
    </w:p>
    <w:p w14:paraId="568C6A6C" w14:textId="7BEA9AE4" w:rsidR="006F71A1" w:rsidRPr="00EE4E89" w:rsidRDefault="003F21F1" w:rsidP="006E48B5">
      <w:pPr>
        <w:pStyle w:val="Heading2"/>
      </w:pPr>
      <w:bookmarkStart w:id="34" w:name="_Toc184972751"/>
      <w:r w:rsidRPr="006E48B5">
        <w:t>E</w:t>
      </w:r>
      <w:r w:rsidR="006F71A1" w:rsidRPr="006E48B5">
        <w:t>missions</w:t>
      </w:r>
      <w:r w:rsidR="006F71A1" w:rsidRPr="00EE4E89">
        <w:t xml:space="preserve"> </w:t>
      </w:r>
      <w:r w:rsidR="00642251" w:rsidRPr="00EE4E89">
        <w:t>controls and dispersion</w:t>
      </w:r>
      <w:bookmarkEnd w:id="34"/>
    </w:p>
    <w:p w14:paraId="20BFD0FA" w14:textId="77777777" w:rsidR="007E243F" w:rsidRPr="00DA6ECC" w:rsidRDefault="00272476" w:rsidP="004703CA">
      <w:pPr>
        <w:spacing w:after="240"/>
        <w:rPr>
          <w:rStyle w:val="Heading2Char"/>
          <w:rFonts w:ascii="Arial" w:hAnsi="Arial" w:cs="Arial"/>
          <w:b w:val="0"/>
          <w:bCs/>
          <w:color w:val="auto"/>
          <w:sz w:val="24"/>
          <w:szCs w:val="24"/>
        </w:rPr>
      </w:pPr>
      <w:bookmarkStart w:id="35" w:name="_Toc182903543"/>
      <w:bookmarkStart w:id="36" w:name="_Toc182904753"/>
      <w:bookmarkStart w:id="37" w:name="_Toc184972752"/>
      <w:r w:rsidRPr="00DA6ECC">
        <w:rPr>
          <w:rStyle w:val="Heading2Char"/>
          <w:rFonts w:ascii="Arial" w:hAnsi="Arial" w:cs="Arial"/>
          <w:b w:val="0"/>
          <w:bCs/>
          <w:color w:val="auto"/>
          <w:sz w:val="24"/>
          <w:szCs w:val="24"/>
        </w:rPr>
        <w:t>Emissions that require control are mainly wood particles (including dust, chips and shavings) and odour.</w:t>
      </w:r>
      <w:bookmarkEnd w:id="35"/>
      <w:bookmarkEnd w:id="36"/>
      <w:r w:rsidRPr="00DA6ECC">
        <w:rPr>
          <w:rStyle w:val="Heading2Char"/>
          <w:rFonts w:ascii="Arial" w:hAnsi="Arial" w:cs="Arial"/>
          <w:b w:val="0"/>
          <w:bCs/>
          <w:color w:val="auto"/>
          <w:sz w:val="24"/>
          <w:szCs w:val="24"/>
        </w:rPr>
        <w:t xml:space="preserve"> </w:t>
      </w:r>
      <w:bookmarkStart w:id="38" w:name="_Toc182903550"/>
      <w:bookmarkStart w:id="39" w:name="_Toc182904760"/>
      <w:r w:rsidR="007E243F" w:rsidRPr="00DA6ECC">
        <w:rPr>
          <w:rStyle w:val="Heading2Char"/>
          <w:rFonts w:ascii="Arial" w:hAnsi="Arial" w:cs="Arial"/>
          <w:b w:val="0"/>
          <w:bCs/>
          <w:color w:val="auto"/>
          <w:sz w:val="24"/>
          <w:szCs w:val="24"/>
        </w:rPr>
        <w:t>The aim must be to prevent any visible airborne wood particles.</w:t>
      </w:r>
      <w:bookmarkEnd w:id="37"/>
      <w:bookmarkEnd w:id="38"/>
      <w:bookmarkEnd w:id="39"/>
      <w:r w:rsidR="007E243F" w:rsidRPr="00DA6ECC">
        <w:rPr>
          <w:rStyle w:val="Heading2Char"/>
          <w:rFonts w:ascii="Arial" w:hAnsi="Arial" w:cs="Arial"/>
          <w:b w:val="0"/>
          <w:bCs/>
          <w:color w:val="auto"/>
          <w:sz w:val="24"/>
          <w:szCs w:val="24"/>
        </w:rPr>
        <w:t xml:space="preserve"> </w:t>
      </w:r>
    </w:p>
    <w:p w14:paraId="7D4CF98D" w14:textId="505FFE63" w:rsidR="00452156" w:rsidRPr="00DA6ECC" w:rsidRDefault="00452156" w:rsidP="004703CA">
      <w:pPr>
        <w:spacing w:after="240"/>
        <w:rPr>
          <w:rStyle w:val="Heading2Char"/>
          <w:rFonts w:ascii="Arial" w:hAnsi="Arial" w:cs="Arial"/>
          <w:b w:val="0"/>
          <w:bCs/>
          <w:color w:val="auto"/>
          <w:sz w:val="24"/>
          <w:szCs w:val="24"/>
        </w:rPr>
      </w:pPr>
      <w:bookmarkStart w:id="40" w:name="_Toc182903544"/>
      <w:bookmarkStart w:id="41" w:name="_Toc182904754"/>
      <w:bookmarkStart w:id="42" w:name="_Toc184972753"/>
      <w:r w:rsidRPr="00DA6ECC">
        <w:rPr>
          <w:rStyle w:val="Heading2Char"/>
          <w:rFonts w:ascii="Arial" w:hAnsi="Arial" w:cs="Arial"/>
          <w:b w:val="0"/>
          <w:bCs/>
          <w:color w:val="auto"/>
          <w:sz w:val="24"/>
          <w:szCs w:val="24"/>
        </w:rPr>
        <w:t>The following parts of the process may give rise to wood particles:</w:t>
      </w:r>
      <w:bookmarkEnd w:id="40"/>
      <w:bookmarkEnd w:id="41"/>
      <w:bookmarkEnd w:id="42"/>
    </w:p>
    <w:p w14:paraId="0D4683EF" w14:textId="1CB12793" w:rsidR="00452156" w:rsidRPr="00DA6ECC" w:rsidRDefault="00452156" w:rsidP="006E48B5">
      <w:pPr>
        <w:pStyle w:val="ListParagraph"/>
        <w:numPr>
          <w:ilvl w:val="0"/>
          <w:numId w:val="9"/>
        </w:numPr>
        <w:spacing w:after="120" w:line="360" w:lineRule="auto"/>
        <w:ind w:left="714" w:hanging="357"/>
        <w:contextualSpacing w:val="0"/>
        <w:rPr>
          <w:rStyle w:val="Heading2Char"/>
          <w:rFonts w:ascii="Arial" w:hAnsi="Arial" w:cs="Arial"/>
          <w:b w:val="0"/>
          <w:bCs/>
          <w:color w:val="auto"/>
          <w:sz w:val="24"/>
          <w:szCs w:val="24"/>
        </w:rPr>
      </w:pPr>
      <w:bookmarkStart w:id="43" w:name="_Toc182903545"/>
      <w:bookmarkStart w:id="44" w:name="_Toc182904755"/>
      <w:bookmarkStart w:id="45" w:name="_Toc184972754"/>
      <w:r w:rsidRPr="00DA6ECC">
        <w:rPr>
          <w:rStyle w:val="Heading2Char"/>
          <w:rFonts w:ascii="Arial" w:hAnsi="Arial" w:cs="Arial"/>
          <w:b w:val="0"/>
          <w:bCs/>
          <w:color w:val="auto"/>
          <w:sz w:val="24"/>
          <w:szCs w:val="24"/>
        </w:rPr>
        <w:t>Machining operations such as sawing, drilling, sanding, shaping, turning and planing;</w:t>
      </w:r>
      <w:bookmarkEnd w:id="43"/>
      <w:bookmarkEnd w:id="44"/>
      <w:bookmarkEnd w:id="45"/>
    </w:p>
    <w:p w14:paraId="5AF321CE" w14:textId="3C8459A5" w:rsidR="00452156" w:rsidRPr="00DA6ECC" w:rsidRDefault="00452156" w:rsidP="006E48B5">
      <w:pPr>
        <w:pStyle w:val="ListParagraph"/>
        <w:numPr>
          <w:ilvl w:val="0"/>
          <w:numId w:val="9"/>
        </w:numPr>
        <w:spacing w:after="120" w:line="360" w:lineRule="auto"/>
        <w:ind w:left="714" w:hanging="357"/>
        <w:contextualSpacing w:val="0"/>
        <w:rPr>
          <w:rStyle w:val="Heading2Char"/>
          <w:rFonts w:ascii="Arial" w:hAnsi="Arial" w:cs="Arial"/>
          <w:b w:val="0"/>
          <w:bCs/>
          <w:color w:val="auto"/>
          <w:sz w:val="24"/>
          <w:szCs w:val="24"/>
        </w:rPr>
      </w:pPr>
      <w:bookmarkStart w:id="46" w:name="_Toc182903546"/>
      <w:bookmarkStart w:id="47" w:name="_Toc182904756"/>
      <w:bookmarkStart w:id="48" w:name="_Toc184972755"/>
      <w:r w:rsidRPr="00DA6ECC">
        <w:rPr>
          <w:rStyle w:val="Heading2Char"/>
          <w:rFonts w:ascii="Arial" w:hAnsi="Arial" w:cs="Arial"/>
          <w:b w:val="0"/>
          <w:bCs/>
          <w:color w:val="auto"/>
          <w:sz w:val="24"/>
          <w:szCs w:val="24"/>
        </w:rPr>
        <w:t>Transfer and containment of wood particles created by sawing/machining operations;</w:t>
      </w:r>
      <w:bookmarkEnd w:id="46"/>
      <w:bookmarkEnd w:id="47"/>
      <w:bookmarkEnd w:id="48"/>
    </w:p>
    <w:p w14:paraId="2B0E802B" w14:textId="694A86CE" w:rsidR="00452156" w:rsidRPr="00DA6ECC" w:rsidRDefault="00452156" w:rsidP="006E48B5">
      <w:pPr>
        <w:pStyle w:val="ListParagraph"/>
        <w:numPr>
          <w:ilvl w:val="0"/>
          <w:numId w:val="9"/>
        </w:numPr>
        <w:spacing w:after="120" w:line="360" w:lineRule="auto"/>
        <w:ind w:left="714" w:hanging="357"/>
        <w:contextualSpacing w:val="0"/>
        <w:rPr>
          <w:rStyle w:val="Heading2Char"/>
          <w:rFonts w:ascii="Arial" w:hAnsi="Arial" w:cs="Arial"/>
          <w:b w:val="0"/>
          <w:bCs/>
          <w:color w:val="auto"/>
          <w:sz w:val="24"/>
          <w:szCs w:val="24"/>
        </w:rPr>
      </w:pPr>
      <w:bookmarkStart w:id="49" w:name="_Toc182903547"/>
      <w:bookmarkStart w:id="50" w:name="_Toc182904757"/>
      <w:bookmarkStart w:id="51" w:name="_Toc184972756"/>
      <w:r w:rsidRPr="00DA6ECC">
        <w:rPr>
          <w:rStyle w:val="Heading2Char"/>
          <w:rFonts w:ascii="Arial" w:hAnsi="Arial" w:cs="Arial"/>
          <w:b w:val="0"/>
          <w:bCs/>
          <w:color w:val="auto"/>
          <w:sz w:val="24"/>
          <w:szCs w:val="24"/>
        </w:rPr>
        <w:t>Stockpiles or storage containers;</w:t>
      </w:r>
      <w:bookmarkEnd w:id="49"/>
      <w:bookmarkEnd w:id="50"/>
      <w:bookmarkEnd w:id="51"/>
    </w:p>
    <w:p w14:paraId="261F5A9A" w14:textId="1CC33681" w:rsidR="00452156" w:rsidRPr="00DA6ECC" w:rsidRDefault="00452156" w:rsidP="006E48B5">
      <w:pPr>
        <w:pStyle w:val="ListParagraph"/>
        <w:numPr>
          <w:ilvl w:val="0"/>
          <w:numId w:val="9"/>
        </w:numPr>
        <w:spacing w:after="120" w:line="360" w:lineRule="auto"/>
        <w:ind w:left="714" w:hanging="357"/>
        <w:contextualSpacing w:val="0"/>
        <w:rPr>
          <w:rStyle w:val="Heading2Char"/>
          <w:rFonts w:ascii="Arial" w:hAnsi="Arial" w:cs="Arial"/>
          <w:b w:val="0"/>
          <w:bCs/>
          <w:color w:val="auto"/>
          <w:sz w:val="24"/>
          <w:szCs w:val="24"/>
        </w:rPr>
      </w:pPr>
      <w:bookmarkStart w:id="52" w:name="_Toc182903548"/>
      <w:bookmarkStart w:id="53" w:name="_Toc182904758"/>
      <w:bookmarkStart w:id="54" w:name="_Toc184972757"/>
      <w:r w:rsidRPr="00DA6ECC">
        <w:rPr>
          <w:rStyle w:val="Heading2Char"/>
          <w:rFonts w:ascii="Arial" w:hAnsi="Arial" w:cs="Arial"/>
          <w:b w:val="0"/>
          <w:bCs/>
          <w:color w:val="auto"/>
          <w:sz w:val="24"/>
          <w:szCs w:val="24"/>
        </w:rPr>
        <w:t>Arrestment plants;</w:t>
      </w:r>
      <w:bookmarkEnd w:id="52"/>
      <w:bookmarkEnd w:id="53"/>
      <w:bookmarkEnd w:id="54"/>
    </w:p>
    <w:p w14:paraId="39AD9420" w14:textId="2C87EBA9" w:rsidR="00452156" w:rsidRPr="00DA6ECC" w:rsidRDefault="00452156" w:rsidP="004703CA">
      <w:pPr>
        <w:pStyle w:val="ListParagraph"/>
        <w:numPr>
          <w:ilvl w:val="0"/>
          <w:numId w:val="9"/>
        </w:numPr>
        <w:spacing w:after="240" w:line="360" w:lineRule="auto"/>
        <w:rPr>
          <w:rStyle w:val="Heading2Char"/>
          <w:rFonts w:ascii="Arial" w:hAnsi="Arial" w:cs="Arial"/>
          <w:b w:val="0"/>
          <w:bCs/>
          <w:color w:val="auto"/>
          <w:sz w:val="24"/>
          <w:szCs w:val="24"/>
        </w:rPr>
      </w:pPr>
      <w:bookmarkStart w:id="55" w:name="_Toc182903549"/>
      <w:bookmarkStart w:id="56" w:name="_Toc182904759"/>
      <w:bookmarkStart w:id="57" w:name="_Toc184972758"/>
      <w:r w:rsidRPr="00DA6ECC">
        <w:rPr>
          <w:rStyle w:val="Heading2Char"/>
          <w:rFonts w:ascii="Arial" w:hAnsi="Arial" w:cs="Arial"/>
          <w:b w:val="0"/>
          <w:bCs/>
          <w:color w:val="auto"/>
          <w:sz w:val="24"/>
          <w:szCs w:val="24"/>
        </w:rPr>
        <w:t>Bagging of sawdust or small wood chips.</w:t>
      </w:r>
      <w:bookmarkEnd w:id="55"/>
      <w:bookmarkEnd w:id="56"/>
      <w:bookmarkEnd w:id="57"/>
      <w:r w:rsidRPr="00DA6ECC">
        <w:rPr>
          <w:rStyle w:val="Heading2Char"/>
          <w:rFonts w:ascii="Arial" w:hAnsi="Arial" w:cs="Arial"/>
          <w:b w:val="0"/>
          <w:bCs/>
          <w:color w:val="auto"/>
          <w:sz w:val="24"/>
          <w:szCs w:val="24"/>
        </w:rPr>
        <w:t xml:space="preserve"> </w:t>
      </w:r>
    </w:p>
    <w:p w14:paraId="0E03A926" w14:textId="62AA5999" w:rsidR="00ED57C7" w:rsidRPr="00ED57C7" w:rsidRDefault="00CA0FE4" w:rsidP="006E48B5">
      <w:pPr>
        <w:spacing w:after="120"/>
        <w:rPr>
          <w:rFonts w:ascii="Arial" w:eastAsiaTheme="majorEastAsia" w:hAnsi="Arial" w:cs="Arial"/>
          <w:bCs/>
        </w:rPr>
      </w:pPr>
      <w:r>
        <w:rPr>
          <w:rFonts w:ascii="Arial" w:eastAsiaTheme="majorEastAsia" w:hAnsi="Arial" w:cs="Arial"/>
          <w:bCs/>
        </w:rPr>
        <w:t>E</w:t>
      </w:r>
      <w:r w:rsidR="00ED57C7" w:rsidRPr="00ED57C7">
        <w:rPr>
          <w:rFonts w:ascii="Arial" w:eastAsiaTheme="majorEastAsia" w:hAnsi="Arial" w:cs="Arial"/>
          <w:bCs/>
        </w:rPr>
        <w:t>missions from</w:t>
      </w:r>
      <w:r w:rsidR="00ED57C7" w:rsidRPr="00DA6ECC">
        <w:rPr>
          <w:rFonts w:ascii="Arial" w:eastAsiaTheme="majorEastAsia" w:hAnsi="Arial" w:cs="Arial"/>
          <w:bCs/>
        </w:rPr>
        <w:t xml:space="preserve"> combustion plant connected to the</w:t>
      </w:r>
      <w:r w:rsidR="00ED57C7" w:rsidRPr="00ED57C7">
        <w:rPr>
          <w:rFonts w:ascii="Arial" w:eastAsiaTheme="majorEastAsia" w:hAnsi="Arial" w:cs="Arial"/>
          <w:bCs/>
        </w:rPr>
        <w:t xml:space="preserve"> </w:t>
      </w:r>
      <w:r w:rsidR="00ED57C7" w:rsidRPr="00DA6ECC">
        <w:rPr>
          <w:rFonts w:ascii="Arial" w:eastAsiaTheme="majorEastAsia" w:hAnsi="Arial" w:cs="Arial"/>
          <w:bCs/>
        </w:rPr>
        <w:t>manufacturing</w:t>
      </w:r>
      <w:r w:rsidR="0094624C">
        <w:rPr>
          <w:rFonts w:ascii="Arial" w:eastAsiaTheme="majorEastAsia" w:hAnsi="Arial" w:cs="Arial"/>
          <w:bCs/>
        </w:rPr>
        <w:t xml:space="preserve"> of</w:t>
      </w:r>
      <w:r w:rsidR="00ED57C7" w:rsidRPr="00DA6ECC">
        <w:rPr>
          <w:rFonts w:ascii="Arial" w:eastAsiaTheme="majorEastAsia" w:hAnsi="Arial" w:cs="Arial"/>
          <w:bCs/>
        </w:rPr>
        <w:t xml:space="preserve"> wood products </w:t>
      </w:r>
      <w:r w:rsidR="00ED57C7" w:rsidRPr="00ED57C7">
        <w:rPr>
          <w:rFonts w:ascii="Arial" w:eastAsiaTheme="majorEastAsia" w:hAnsi="Arial" w:cs="Arial"/>
          <w:bCs/>
        </w:rPr>
        <w:t>which require to be controlled include:</w:t>
      </w:r>
    </w:p>
    <w:p w14:paraId="3D7CCDCE" w14:textId="77777777" w:rsidR="00ED57C7" w:rsidRPr="00ED57C7" w:rsidRDefault="00ED57C7" w:rsidP="006E48B5">
      <w:pPr>
        <w:numPr>
          <w:ilvl w:val="0"/>
          <w:numId w:val="14"/>
        </w:numPr>
        <w:spacing w:after="120"/>
        <w:rPr>
          <w:rFonts w:ascii="Arial" w:eastAsiaTheme="majorEastAsia" w:hAnsi="Arial" w:cs="Arial"/>
          <w:bCs/>
        </w:rPr>
      </w:pPr>
      <w:r w:rsidRPr="00ED57C7">
        <w:rPr>
          <w:rFonts w:ascii="Arial" w:eastAsiaTheme="majorEastAsia" w:hAnsi="Arial" w:cs="Arial"/>
          <w:bCs/>
        </w:rPr>
        <w:t xml:space="preserve">dust, </w:t>
      </w:r>
    </w:p>
    <w:p w14:paraId="77F02EC0" w14:textId="77777777" w:rsidR="00ED57C7" w:rsidRPr="00ED57C7" w:rsidRDefault="00ED57C7" w:rsidP="006E48B5">
      <w:pPr>
        <w:numPr>
          <w:ilvl w:val="0"/>
          <w:numId w:val="14"/>
        </w:numPr>
        <w:spacing w:after="120"/>
        <w:rPr>
          <w:rFonts w:ascii="Arial" w:eastAsiaTheme="majorEastAsia" w:hAnsi="Arial" w:cs="Arial"/>
          <w:bCs/>
        </w:rPr>
      </w:pPr>
      <w:r w:rsidRPr="00ED57C7">
        <w:rPr>
          <w:rFonts w:ascii="Arial" w:eastAsiaTheme="majorEastAsia" w:hAnsi="Arial" w:cs="Arial"/>
          <w:bCs/>
        </w:rPr>
        <w:t xml:space="preserve">carbon monoxide, </w:t>
      </w:r>
    </w:p>
    <w:p w14:paraId="543E7090" w14:textId="5B06D9A3" w:rsidR="00ED57C7" w:rsidRPr="00ED57C7" w:rsidRDefault="00ED57C7" w:rsidP="006E48B5">
      <w:pPr>
        <w:numPr>
          <w:ilvl w:val="0"/>
          <w:numId w:val="14"/>
        </w:numPr>
        <w:spacing w:after="120"/>
        <w:rPr>
          <w:rFonts w:ascii="Arial" w:eastAsiaTheme="majorEastAsia" w:hAnsi="Arial" w:cs="Arial"/>
          <w:bCs/>
        </w:rPr>
      </w:pPr>
      <w:r w:rsidRPr="00ED57C7">
        <w:rPr>
          <w:rFonts w:ascii="Arial" w:eastAsiaTheme="majorEastAsia" w:hAnsi="Arial" w:cs="Arial"/>
          <w:bCs/>
        </w:rPr>
        <w:t>odour</w:t>
      </w:r>
      <w:r w:rsidR="00D74D72" w:rsidRPr="00DA6ECC">
        <w:rPr>
          <w:rFonts w:ascii="Arial" w:eastAsiaTheme="majorEastAsia" w:hAnsi="Arial" w:cs="Arial"/>
          <w:bCs/>
        </w:rPr>
        <w:t>,</w:t>
      </w:r>
    </w:p>
    <w:p w14:paraId="7A71250B" w14:textId="460E3DD7" w:rsidR="00ED57C7" w:rsidRPr="00ED57C7" w:rsidRDefault="00ED57C7" w:rsidP="006E48B5">
      <w:pPr>
        <w:numPr>
          <w:ilvl w:val="0"/>
          <w:numId w:val="14"/>
        </w:numPr>
        <w:spacing w:after="120"/>
        <w:ind w:left="1434" w:hanging="357"/>
        <w:rPr>
          <w:rFonts w:ascii="Arial" w:eastAsiaTheme="majorEastAsia" w:hAnsi="Arial" w:cs="Arial"/>
          <w:bCs/>
        </w:rPr>
      </w:pPr>
      <w:r w:rsidRPr="00ED57C7">
        <w:rPr>
          <w:rFonts w:ascii="Arial" w:eastAsiaTheme="majorEastAsia" w:hAnsi="Arial" w:cs="Arial"/>
          <w:bCs/>
        </w:rPr>
        <w:t xml:space="preserve">oxides of </w:t>
      </w:r>
      <w:r w:rsidR="006E48B5">
        <w:rPr>
          <w:rFonts w:ascii="Arial" w:eastAsiaTheme="majorEastAsia" w:hAnsi="Arial" w:cs="Arial"/>
          <w:bCs/>
        </w:rPr>
        <w:t>n</w:t>
      </w:r>
      <w:r w:rsidRPr="00ED57C7">
        <w:rPr>
          <w:rFonts w:ascii="Arial" w:eastAsiaTheme="majorEastAsia" w:hAnsi="Arial" w:cs="Arial"/>
          <w:bCs/>
        </w:rPr>
        <w:t>itrogen</w:t>
      </w:r>
      <w:r w:rsidR="00D74D72" w:rsidRPr="00DA6ECC">
        <w:rPr>
          <w:rFonts w:ascii="Arial" w:eastAsiaTheme="majorEastAsia" w:hAnsi="Arial" w:cs="Arial"/>
          <w:bCs/>
        </w:rPr>
        <w:t>, and</w:t>
      </w:r>
    </w:p>
    <w:p w14:paraId="61A703F1" w14:textId="2F558EFA" w:rsidR="00ED57C7" w:rsidRPr="00ED57C7" w:rsidRDefault="00ED57C7" w:rsidP="004703CA">
      <w:pPr>
        <w:numPr>
          <w:ilvl w:val="0"/>
          <w:numId w:val="14"/>
        </w:numPr>
        <w:spacing w:after="240"/>
        <w:rPr>
          <w:rFonts w:ascii="Arial" w:eastAsiaTheme="majorEastAsia" w:hAnsi="Arial" w:cs="Arial"/>
          <w:bCs/>
        </w:rPr>
      </w:pPr>
      <w:r w:rsidRPr="00ED57C7">
        <w:rPr>
          <w:rFonts w:ascii="Arial" w:eastAsiaTheme="majorEastAsia" w:hAnsi="Arial" w:cs="Arial"/>
          <w:bCs/>
        </w:rPr>
        <w:t xml:space="preserve">total </w:t>
      </w:r>
      <w:r w:rsidR="006E48B5">
        <w:rPr>
          <w:rFonts w:ascii="Arial" w:eastAsiaTheme="majorEastAsia" w:hAnsi="Arial" w:cs="Arial"/>
          <w:bCs/>
        </w:rPr>
        <w:t>v</w:t>
      </w:r>
      <w:r w:rsidRPr="00ED57C7">
        <w:rPr>
          <w:rFonts w:ascii="Arial" w:eastAsiaTheme="majorEastAsia" w:hAnsi="Arial" w:cs="Arial"/>
          <w:bCs/>
        </w:rPr>
        <w:t xml:space="preserve">olatile </w:t>
      </w:r>
      <w:r w:rsidR="006E48B5">
        <w:rPr>
          <w:rFonts w:ascii="Arial" w:eastAsiaTheme="majorEastAsia" w:hAnsi="Arial" w:cs="Arial"/>
          <w:bCs/>
        </w:rPr>
        <w:t>o</w:t>
      </w:r>
      <w:r w:rsidRPr="00ED57C7">
        <w:rPr>
          <w:rFonts w:ascii="Arial" w:eastAsiaTheme="majorEastAsia" w:hAnsi="Arial" w:cs="Arial"/>
          <w:bCs/>
        </w:rPr>
        <w:t xml:space="preserve">rganic </w:t>
      </w:r>
      <w:r w:rsidR="006E48B5">
        <w:rPr>
          <w:rFonts w:ascii="Arial" w:eastAsiaTheme="majorEastAsia" w:hAnsi="Arial" w:cs="Arial"/>
          <w:bCs/>
        </w:rPr>
        <w:t>c</w:t>
      </w:r>
      <w:r w:rsidRPr="00ED57C7">
        <w:rPr>
          <w:rFonts w:ascii="Arial" w:eastAsiaTheme="majorEastAsia" w:hAnsi="Arial" w:cs="Arial"/>
          <w:bCs/>
        </w:rPr>
        <w:t>ompounds</w:t>
      </w:r>
      <w:r w:rsidR="00CC2B38">
        <w:rPr>
          <w:rFonts w:ascii="Arial" w:eastAsiaTheme="majorEastAsia" w:hAnsi="Arial" w:cs="Arial"/>
          <w:bCs/>
        </w:rPr>
        <w:t>.</w:t>
      </w:r>
    </w:p>
    <w:p w14:paraId="1E1C43B7" w14:textId="00F8A59F" w:rsidR="00DA6ECC" w:rsidRPr="00DA6ECC" w:rsidRDefault="00ED57C7" w:rsidP="004703CA">
      <w:pPr>
        <w:numPr>
          <w:ilvl w:val="0"/>
          <w:numId w:val="13"/>
        </w:numPr>
        <w:tabs>
          <w:tab w:val="clear" w:pos="1440"/>
        </w:tabs>
        <w:spacing w:after="240"/>
        <w:ind w:left="709"/>
        <w:rPr>
          <w:rFonts w:ascii="Arial" w:eastAsiaTheme="majorEastAsia" w:hAnsi="Arial" w:cs="Arial"/>
          <w:bCs/>
        </w:rPr>
      </w:pPr>
      <w:r w:rsidRPr="00ED57C7">
        <w:rPr>
          <w:rFonts w:ascii="Arial" w:eastAsiaTheme="majorEastAsia" w:hAnsi="Arial" w:cs="Arial"/>
          <w:bCs/>
        </w:rPr>
        <w:lastRenderedPageBreak/>
        <w:t>All reasonable steps should be taken to ensure there are no visible dust emissions from any plant, conveyor, transfer point or stockpile to ensure there are no visible emissions beyond the boundary</w:t>
      </w:r>
      <w:r w:rsidR="0039034D">
        <w:rPr>
          <w:rFonts w:ascii="Arial" w:eastAsiaTheme="majorEastAsia" w:hAnsi="Arial" w:cs="Arial"/>
          <w:bCs/>
        </w:rPr>
        <w:t xml:space="preserve"> of the authorised place</w:t>
      </w:r>
      <w:r w:rsidRPr="00ED57C7">
        <w:rPr>
          <w:rFonts w:ascii="Arial" w:eastAsiaTheme="majorEastAsia" w:hAnsi="Arial" w:cs="Arial"/>
          <w:bCs/>
        </w:rPr>
        <w:t>.</w:t>
      </w:r>
      <w:r w:rsidR="00F56ED2">
        <w:rPr>
          <w:rFonts w:ascii="Arial" w:eastAsiaTheme="majorEastAsia" w:hAnsi="Arial" w:cs="Arial"/>
          <w:bCs/>
        </w:rPr>
        <w:t xml:space="preserve"> </w:t>
      </w:r>
    </w:p>
    <w:p w14:paraId="7788DCC1" w14:textId="1E147EBB" w:rsidR="00ED57C7" w:rsidRPr="00ED57C7" w:rsidRDefault="00ED57C7" w:rsidP="004703CA">
      <w:pPr>
        <w:numPr>
          <w:ilvl w:val="0"/>
          <w:numId w:val="13"/>
        </w:numPr>
        <w:tabs>
          <w:tab w:val="clear" w:pos="1440"/>
        </w:tabs>
        <w:spacing w:after="240"/>
        <w:ind w:left="709"/>
        <w:rPr>
          <w:rFonts w:ascii="Arial" w:eastAsiaTheme="majorEastAsia" w:hAnsi="Arial" w:cs="Arial"/>
          <w:bCs/>
        </w:rPr>
      </w:pPr>
      <w:r w:rsidRPr="00ED57C7">
        <w:rPr>
          <w:rFonts w:ascii="Arial" w:eastAsiaTheme="majorEastAsia" w:hAnsi="Arial" w:cs="Arial"/>
          <w:bCs/>
        </w:rPr>
        <w:t>Dust emissions must be prevented by either containment or enclosure of dusty processes. </w:t>
      </w:r>
    </w:p>
    <w:p w14:paraId="5889D744" w14:textId="77777777" w:rsidR="00ED57C7" w:rsidRPr="00ED57C7" w:rsidRDefault="00ED57C7" w:rsidP="004703CA">
      <w:pPr>
        <w:numPr>
          <w:ilvl w:val="0"/>
          <w:numId w:val="13"/>
        </w:numPr>
        <w:tabs>
          <w:tab w:val="clear" w:pos="1440"/>
        </w:tabs>
        <w:spacing w:after="240"/>
        <w:ind w:left="709"/>
        <w:rPr>
          <w:rFonts w:ascii="Arial" w:eastAsiaTheme="majorEastAsia" w:hAnsi="Arial" w:cs="Arial"/>
          <w:bCs/>
        </w:rPr>
      </w:pPr>
      <w:r w:rsidRPr="00ED57C7">
        <w:rPr>
          <w:rFonts w:ascii="Arial" w:eastAsiaTheme="majorEastAsia" w:hAnsi="Arial" w:cs="Arial"/>
          <w:bCs/>
        </w:rPr>
        <w:t xml:space="preserve">Emissions from a stack need sufficient dispersion and dilution in the atmosphere so that they do not ground at concentrations harmful to human health or the environment. </w:t>
      </w:r>
    </w:p>
    <w:p w14:paraId="3B142EFC" w14:textId="06A2EF9F" w:rsidR="00ED57C7" w:rsidRPr="00DA6ECC" w:rsidRDefault="00C908FC" w:rsidP="006E48B5">
      <w:pPr>
        <w:pStyle w:val="ListParagraph"/>
        <w:numPr>
          <w:ilvl w:val="0"/>
          <w:numId w:val="13"/>
        </w:numPr>
        <w:tabs>
          <w:tab w:val="clear" w:pos="1440"/>
        </w:tabs>
        <w:spacing w:after="240" w:line="360" w:lineRule="auto"/>
        <w:ind w:left="709" w:hanging="357"/>
        <w:contextualSpacing w:val="0"/>
        <w:rPr>
          <w:rFonts w:eastAsiaTheme="majorEastAsia" w:cs="Arial"/>
          <w:bCs/>
          <w:sz w:val="24"/>
          <w:szCs w:val="24"/>
        </w:rPr>
      </w:pPr>
      <w:r>
        <w:rPr>
          <w:rFonts w:eastAsiaTheme="majorEastAsia" w:cs="Arial"/>
          <w:bCs/>
          <w:sz w:val="24"/>
          <w:szCs w:val="24"/>
        </w:rPr>
        <w:t>F</w:t>
      </w:r>
      <w:r w:rsidR="00ED57C7" w:rsidRPr="00DA6ECC">
        <w:rPr>
          <w:rFonts w:eastAsiaTheme="majorEastAsia" w:cs="Arial"/>
          <w:bCs/>
          <w:sz w:val="24"/>
          <w:szCs w:val="24"/>
        </w:rPr>
        <w:t xml:space="preserve">lues and ductwork </w:t>
      </w:r>
      <w:r>
        <w:rPr>
          <w:rFonts w:eastAsiaTheme="majorEastAsia" w:cs="Arial"/>
          <w:bCs/>
          <w:sz w:val="24"/>
          <w:szCs w:val="24"/>
        </w:rPr>
        <w:t xml:space="preserve">should be cleaned </w:t>
      </w:r>
      <w:r w:rsidR="00ED57C7" w:rsidRPr="00DA6ECC">
        <w:rPr>
          <w:rFonts w:eastAsiaTheme="majorEastAsia" w:cs="Arial"/>
          <w:bCs/>
          <w:sz w:val="24"/>
          <w:szCs w:val="24"/>
        </w:rPr>
        <w:t>regularly so that a build-up of material does not affect emissions and their dispersion.</w:t>
      </w:r>
    </w:p>
    <w:p w14:paraId="105B46E0" w14:textId="1A15C4C0" w:rsidR="00ED57C7" w:rsidRPr="00DA6ECC" w:rsidRDefault="00334134" w:rsidP="006E48B5">
      <w:pPr>
        <w:pStyle w:val="ListParagraph"/>
        <w:numPr>
          <w:ilvl w:val="0"/>
          <w:numId w:val="13"/>
        </w:numPr>
        <w:tabs>
          <w:tab w:val="clear" w:pos="1440"/>
        </w:tabs>
        <w:spacing w:after="120" w:line="360" w:lineRule="auto"/>
        <w:ind w:left="709" w:hanging="357"/>
        <w:rPr>
          <w:rFonts w:eastAsiaTheme="majorEastAsia" w:cs="Arial"/>
          <w:bCs/>
          <w:sz w:val="24"/>
          <w:szCs w:val="24"/>
        </w:rPr>
      </w:pPr>
      <w:r>
        <w:rPr>
          <w:rFonts w:eastAsiaTheme="majorEastAsia" w:cs="Arial"/>
          <w:bCs/>
          <w:sz w:val="24"/>
          <w:szCs w:val="24"/>
        </w:rPr>
        <w:t>S</w:t>
      </w:r>
      <w:r w:rsidR="00ED57C7" w:rsidRPr="00DA6ECC">
        <w:rPr>
          <w:rFonts w:eastAsiaTheme="majorEastAsia" w:cs="Arial"/>
          <w:bCs/>
          <w:sz w:val="24"/>
          <w:szCs w:val="24"/>
        </w:rPr>
        <w:t xml:space="preserve">ufficient dispersion </w:t>
      </w:r>
      <w:r>
        <w:rPr>
          <w:rFonts w:eastAsiaTheme="majorEastAsia" w:cs="Arial"/>
          <w:bCs/>
          <w:sz w:val="24"/>
          <w:szCs w:val="24"/>
        </w:rPr>
        <w:t xml:space="preserve">should </w:t>
      </w:r>
      <w:r w:rsidR="00ED57C7" w:rsidRPr="00DA6ECC">
        <w:rPr>
          <w:rFonts w:eastAsiaTheme="majorEastAsia" w:cs="Arial"/>
          <w:bCs/>
          <w:sz w:val="24"/>
          <w:szCs w:val="24"/>
        </w:rPr>
        <w:t xml:space="preserve">not </w:t>
      </w:r>
      <w:r>
        <w:rPr>
          <w:rFonts w:eastAsiaTheme="majorEastAsia" w:cs="Arial"/>
          <w:bCs/>
          <w:sz w:val="24"/>
          <w:szCs w:val="24"/>
        </w:rPr>
        <w:t>be</w:t>
      </w:r>
      <w:r w:rsidR="00ED57C7" w:rsidRPr="00DA6ECC">
        <w:rPr>
          <w:rFonts w:eastAsiaTheme="majorEastAsia" w:cs="Arial"/>
          <w:bCs/>
          <w:sz w:val="24"/>
          <w:szCs w:val="24"/>
        </w:rPr>
        <w:t xml:space="preserve"> impaired by low velocity or deflection:</w:t>
      </w:r>
    </w:p>
    <w:p w14:paraId="18BAC43D" w14:textId="334E5138" w:rsidR="00ED57C7" w:rsidRPr="00ED57C7" w:rsidRDefault="00994FF6" w:rsidP="006E48B5">
      <w:pPr>
        <w:numPr>
          <w:ilvl w:val="0"/>
          <w:numId w:val="12"/>
        </w:numPr>
        <w:spacing w:after="120"/>
        <w:ind w:hanging="357"/>
        <w:rPr>
          <w:rFonts w:ascii="Arial" w:eastAsiaTheme="majorEastAsia" w:hAnsi="Arial" w:cs="Arial"/>
          <w:bCs/>
        </w:rPr>
      </w:pPr>
      <w:r>
        <w:rPr>
          <w:rFonts w:ascii="Arial" w:eastAsiaTheme="majorEastAsia" w:hAnsi="Arial" w:cs="Arial"/>
          <w:bCs/>
        </w:rPr>
        <w:t>t</w:t>
      </w:r>
      <w:r w:rsidR="00ED57C7" w:rsidRPr="00ED57C7">
        <w:rPr>
          <w:rFonts w:ascii="Arial" w:eastAsiaTheme="majorEastAsia" w:hAnsi="Arial" w:cs="Arial"/>
          <w:bCs/>
        </w:rPr>
        <w:t>he stack(s) exit must be vertical</w:t>
      </w:r>
      <w:r w:rsidR="007E243F">
        <w:rPr>
          <w:rFonts w:ascii="Arial" w:eastAsiaTheme="majorEastAsia" w:hAnsi="Arial" w:cs="Arial"/>
          <w:bCs/>
        </w:rPr>
        <w:t>,</w:t>
      </w:r>
    </w:p>
    <w:p w14:paraId="500708DD" w14:textId="1EA0E5E9" w:rsidR="00ED57C7" w:rsidRPr="00ED57C7" w:rsidRDefault="00994FF6" w:rsidP="006E48B5">
      <w:pPr>
        <w:numPr>
          <w:ilvl w:val="0"/>
          <w:numId w:val="12"/>
        </w:numPr>
        <w:spacing w:after="120"/>
        <w:ind w:hanging="357"/>
        <w:rPr>
          <w:rFonts w:ascii="Arial" w:eastAsiaTheme="majorEastAsia" w:hAnsi="Arial" w:cs="Arial"/>
          <w:bCs/>
        </w:rPr>
      </w:pPr>
      <w:r>
        <w:rPr>
          <w:rFonts w:ascii="Arial" w:eastAsiaTheme="majorEastAsia" w:hAnsi="Arial" w:cs="Arial"/>
          <w:bCs/>
        </w:rPr>
        <w:t>d</w:t>
      </w:r>
      <w:r w:rsidR="00ED57C7" w:rsidRPr="00ED57C7">
        <w:rPr>
          <w:rFonts w:ascii="Arial" w:eastAsiaTheme="majorEastAsia" w:hAnsi="Arial" w:cs="Arial"/>
          <w:bCs/>
        </w:rPr>
        <w:t xml:space="preserve">o not use a cap or other restriction at end of stack; and </w:t>
      </w:r>
    </w:p>
    <w:p w14:paraId="38EBE2AC" w14:textId="3D42296B" w:rsidR="00ED57C7" w:rsidRPr="00ED57C7" w:rsidRDefault="00994FF6" w:rsidP="004703CA">
      <w:pPr>
        <w:numPr>
          <w:ilvl w:val="0"/>
          <w:numId w:val="12"/>
        </w:numPr>
        <w:spacing w:after="240"/>
        <w:rPr>
          <w:rFonts w:ascii="Arial" w:eastAsiaTheme="majorEastAsia" w:hAnsi="Arial" w:cs="Arial"/>
          <w:bCs/>
        </w:rPr>
      </w:pPr>
      <w:r>
        <w:rPr>
          <w:rFonts w:ascii="Arial" w:eastAsiaTheme="majorEastAsia" w:hAnsi="Arial" w:cs="Arial"/>
          <w:bCs/>
        </w:rPr>
        <w:t>a</w:t>
      </w:r>
      <w:r w:rsidR="00ED57C7" w:rsidRPr="00ED57C7">
        <w:rPr>
          <w:rFonts w:ascii="Arial" w:eastAsiaTheme="majorEastAsia" w:hAnsi="Arial" w:cs="Arial"/>
          <w:bCs/>
        </w:rPr>
        <w:t xml:space="preserve"> cone can be useful to air dispersion.</w:t>
      </w:r>
    </w:p>
    <w:p w14:paraId="3E93DFD1" w14:textId="14808BAE" w:rsidR="00D74D72" w:rsidRPr="00D74D72" w:rsidRDefault="00D74D72" w:rsidP="006E48B5">
      <w:pPr>
        <w:numPr>
          <w:ilvl w:val="0"/>
          <w:numId w:val="15"/>
        </w:numPr>
        <w:spacing w:after="120"/>
        <w:ind w:left="714" w:hanging="357"/>
        <w:rPr>
          <w:rFonts w:ascii="Arial" w:eastAsiaTheme="majorEastAsia" w:hAnsi="Arial" w:cs="Arial"/>
          <w:bCs/>
        </w:rPr>
      </w:pPr>
      <w:r w:rsidRPr="00D74D72">
        <w:rPr>
          <w:rFonts w:ascii="Arial" w:eastAsiaTheme="majorEastAsia" w:hAnsi="Arial" w:cs="Arial"/>
          <w:bCs/>
        </w:rPr>
        <w:t xml:space="preserve">Emission stacks for </w:t>
      </w:r>
      <w:r w:rsidR="0077576B" w:rsidRPr="00DA6ECC">
        <w:rPr>
          <w:rFonts w:ascii="Arial" w:eastAsiaTheme="majorEastAsia" w:hAnsi="Arial" w:cs="Arial"/>
          <w:bCs/>
        </w:rPr>
        <w:t>connected</w:t>
      </w:r>
      <w:r w:rsidRPr="00DA6ECC">
        <w:rPr>
          <w:rFonts w:ascii="Arial" w:eastAsiaTheme="majorEastAsia" w:hAnsi="Arial" w:cs="Arial"/>
          <w:bCs/>
        </w:rPr>
        <w:t xml:space="preserve"> activities to manufacturing wood products</w:t>
      </w:r>
      <w:r w:rsidRPr="00D74D72">
        <w:rPr>
          <w:rFonts w:ascii="Arial" w:eastAsiaTheme="majorEastAsia" w:hAnsi="Arial" w:cs="Arial"/>
          <w:bCs/>
        </w:rPr>
        <w:t xml:space="preserve"> </w:t>
      </w:r>
      <w:r w:rsidR="00F871E9">
        <w:rPr>
          <w:rFonts w:ascii="Arial" w:eastAsiaTheme="majorEastAsia" w:hAnsi="Arial" w:cs="Arial"/>
          <w:bCs/>
        </w:rPr>
        <w:t>should</w:t>
      </w:r>
      <w:r w:rsidRPr="00D74D72">
        <w:rPr>
          <w:rFonts w:ascii="Arial" w:eastAsiaTheme="majorEastAsia" w:hAnsi="Arial" w:cs="Arial"/>
          <w:bCs/>
        </w:rPr>
        <w:t xml:space="preserve"> have a height as follows:</w:t>
      </w:r>
    </w:p>
    <w:p w14:paraId="291672A4" w14:textId="43DFC004" w:rsidR="004D7B09" w:rsidRPr="004D7B09" w:rsidRDefault="00994FF6" w:rsidP="006E48B5">
      <w:pPr>
        <w:pStyle w:val="ListParagraph"/>
        <w:numPr>
          <w:ilvl w:val="0"/>
          <w:numId w:val="40"/>
        </w:numPr>
        <w:spacing w:after="120" w:line="360" w:lineRule="auto"/>
        <w:ind w:left="1434" w:hanging="357"/>
        <w:contextualSpacing w:val="0"/>
        <w:rPr>
          <w:rFonts w:cs="Arial"/>
          <w:sz w:val="24"/>
          <w:szCs w:val="24"/>
        </w:rPr>
      </w:pPr>
      <w:bookmarkStart w:id="58" w:name="_Toc182903551"/>
      <w:bookmarkStart w:id="59" w:name="_Toc182904761"/>
      <w:r>
        <w:rPr>
          <w:rFonts w:cs="Arial"/>
          <w:sz w:val="24"/>
          <w:szCs w:val="24"/>
        </w:rPr>
        <w:t>f</w:t>
      </w:r>
      <w:r w:rsidR="004D7B09" w:rsidRPr="004D7B09">
        <w:rPr>
          <w:rFonts w:cs="Arial"/>
          <w:sz w:val="24"/>
          <w:szCs w:val="24"/>
        </w:rPr>
        <w:t>or a stack located on a building, the stack height should be greater than or equal to 3 metres above the building’s roof ridge height; or </w:t>
      </w:r>
    </w:p>
    <w:p w14:paraId="5D38D17F" w14:textId="2B018455" w:rsidR="004D7B09" w:rsidRPr="004D7B09" w:rsidRDefault="00994FF6" w:rsidP="006E48B5">
      <w:pPr>
        <w:pStyle w:val="ListParagraph"/>
        <w:numPr>
          <w:ilvl w:val="0"/>
          <w:numId w:val="40"/>
        </w:numPr>
        <w:spacing w:after="120" w:line="360" w:lineRule="auto"/>
        <w:ind w:left="1434" w:hanging="357"/>
        <w:contextualSpacing w:val="0"/>
        <w:rPr>
          <w:rFonts w:cs="Arial"/>
          <w:sz w:val="24"/>
          <w:szCs w:val="24"/>
        </w:rPr>
      </w:pPr>
      <w:r>
        <w:rPr>
          <w:rFonts w:cs="Arial"/>
          <w:sz w:val="24"/>
          <w:szCs w:val="24"/>
        </w:rPr>
        <w:t>f</w:t>
      </w:r>
      <w:r w:rsidR="004D7B09" w:rsidRPr="004D7B09">
        <w:rPr>
          <w:rFonts w:cs="Arial"/>
          <w:sz w:val="24"/>
          <w:szCs w:val="24"/>
        </w:rPr>
        <w:t>or a stack located separately to any building, the stack height should be great than or equal to 3 metres above the ground; and </w:t>
      </w:r>
    </w:p>
    <w:p w14:paraId="23120A5A" w14:textId="389FE962" w:rsidR="0043547A" w:rsidRPr="006E48B5" w:rsidRDefault="00994FF6" w:rsidP="006E48B5">
      <w:pPr>
        <w:pStyle w:val="ListParagraph"/>
        <w:numPr>
          <w:ilvl w:val="0"/>
          <w:numId w:val="40"/>
        </w:numPr>
        <w:spacing w:after="240" w:line="360" w:lineRule="auto"/>
        <w:ind w:left="1434" w:hanging="357"/>
        <w:contextualSpacing w:val="0"/>
        <w:rPr>
          <w:rFonts w:cs="Arial"/>
          <w:sz w:val="24"/>
          <w:szCs w:val="24"/>
        </w:rPr>
      </w:pPr>
      <w:r>
        <w:rPr>
          <w:rFonts w:cs="Arial"/>
          <w:sz w:val="24"/>
          <w:szCs w:val="24"/>
        </w:rPr>
        <w:t>a</w:t>
      </w:r>
      <w:r w:rsidR="004D7B09" w:rsidRPr="004D7B09">
        <w:rPr>
          <w:rFonts w:cs="Arial"/>
          <w:sz w:val="24"/>
          <w:szCs w:val="24"/>
        </w:rPr>
        <w:t>ll stacks should be at least the same height of any building which is located within a distance of 5 times the uncorrected stack height. </w:t>
      </w:r>
    </w:p>
    <w:p w14:paraId="469A0186" w14:textId="77777777" w:rsidR="004D7B09" w:rsidRPr="004D7B09" w:rsidRDefault="004D7B09" w:rsidP="006E48B5">
      <w:pPr>
        <w:pStyle w:val="ListParagraph"/>
        <w:spacing w:after="240" w:line="360" w:lineRule="auto"/>
        <w:contextualSpacing w:val="0"/>
        <w:jc w:val="both"/>
        <w:rPr>
          <w:rFonts w:cs="Arial"/>
          <w:sz w:val="24"/>
          <w:szCs w:val="24"/>
        </w:rPr>
      </w:pPr>
      <w:r w:rsidRPr="004D7B09">
        <w:rPr>
          <w:rFonts w:cs="Arial"/>
          <w:sz w:val="24"/>
          <w:szCs w:val="24"/>
        </w:rPr>
        <w:t>Emission stack height examples: </w:t>
      </w:r>
    </w:p>
    <w:p w14:paraId="1D3948AD" w14:textId="1008872D" w:rsidR="004D7B09" w:rsidRPr="004D7B09" w:rsidRDefault="004D7B09" w:rsidP="006E48B5">
      <w:pPr>
        <w:pStyle w:val="ListParagraph"/>
        <w:numPr>
          <w:ilvl w:val="0"/>
          <w:numId w:val="34"/>
        </w:numPr>
        <w:tabs>
          <w:tab w:val="clear" w:pos="720"/>
          <w:tab w:val="num" w:pos="1080"/>
        </w:tabs>
        <w:spacing w:after="240" w:line="360" w:lineRule="auto"/>
        <w:ind w:left="1077" w:hanging="357"/>
        <w:contextualSpacing w:val="0"/>
        <w:rPr>
          <w:rFonts w:cs="Arial"/>
          <w:sz w:val="24"/>
          <w:szCs w:val="24"/>
        </w:rPr>
      </w:pPr>
      <w:r w:rsidRPr="004D7B09">
        <w:rPr>
          <w:rFonts w:cs="Arial"/>
          <w:sz w:val="24"/>
          <w:szCs w:val="24"/>
        </w:rPr>
        <w:t xml:space="preserve">A stack exits through the roof of a building with a roof ridge height of 6 metres. The stack will need to be tall enough to extend to at least 9m from the ground line of the building so that it is 3 metres above the roof ridge. As it exits through the roof, the </w:t>
      </w:r>
      <w:r w:rsidRPr="004D7B09">
        <w:rPr>
          <w:rFonts w:cs="Arial"/>
          <w:sz w:val="24"/>
          <w:szCs w:val="24"/>
        </w:rPr>
        <w:lastRenderedPageBreak/>
        <w:t>stack won’t need to be 9 metres long itself, just long enough to reach a 9 metres height from the building ground-level.</w:t>
      </w:r>
      <w:r w:rsidR="00F56ED2">
        <w:rPr>
          <w:rFonts w:cs="Arial"/>
          <w:sz w:val="24"/>
          <w:szCs w:val="24"/>
        </w:rPr>
        <w:t xml:space="preserve"> </w:t>
      </w:r>
    </w:p>
    <w:p w14:paraId="39A5C3E7" w14:textId="6E3D2962" w:rsidR="004D7B09" w:rsidRPr="004D7B09" w:rsidRDefault="004D7B09" w:rsidP="006E48B5">
      <w:pPr>
        <w:pStyle w:val="ListParagraph"/>
        <w:numPr>
          <w:ilvl w:val="0"/>
          <w:numId w:val="35"/>
        </w:numPr>
        <w:tabs>
          <w:tab w:val="clear" w:pos="720"/>
          <w:tab w:val="num" w:pos="1080"/>
        </w:tabs>
        <w:spacing w:after="240" w:line="360" w:lineRule="auto"/>
        <w:ind w:left="1077" w:hanging="357"/>
        <w:contextualSpacing w:val="0"/>
        <w:rPr>
          <w:rFonts w:cs="Arial"/>
          <w:sz w:val="24"/>
          <w:szCs w:val="24"/>
        </w:rPr>
      </w:pPr>
      <w:r w:rsidRPr="004D7B09">
        <w:rPr>
          <w:rFonts w:cs="Arial"/>
          <w:sz w:val="24"/>
          <w:szCs w:val="24"/>
        </w:rPr>
        <w:t>A stack stands beside the building which it serves. The building roof ridge height is 6 metres. In this case the stack will need to be at least 9 metres tall.</w:t>
      </w:r>
      <w:r w:rsidR="00F56ED2">
        <w:rPr>
          <w:rFonts w:cs="Arial"/>
          <w:sz w:val="24"/>
          <w:szCs w:val="24"/>
        </w:rPr>
        <w:t xml:space="preserve"> </w:t>
      </w:r>
    </w:p>
    <w:p w14:paraId="27595175" w14:textId="5B8FDF3E" w:rsidR="004D7B09" w:rsidRDefault="004D7B09" w:rsidP="006E48B5">
      <w:pPr>
        <w:pStyle w:val="ListParagraph"/>
        <w:numPr>
          <w:ilvl w:val="0"/>
          <w:numId w:val="36"/>
        </w:numPr>
        <w:tabs>
          <w:tab w:val="clear" w:pos="720"/>
          <w:tab w:val="num" w:pos="1080"/>
        </w:tabs>
        <w:spacing w:after="240" w:line="360" w:lineRule="auto"/>
        <w:ind w:left="1080"/>
        <w:rPr>
          <w:rFonts w:cs="Arial"/>
          <w:sz w:val="24"/>
          <w:szCs w:val="24"/>
        </w:rPr>
      </w:pPr>
      <w:r w:rsidRPr="004D7B09">
        <w:rPr>
          <w:rFonts w:cs="Arial"/>
          <w:sz w:val="24"/>
          <w:szCs w:val="24"/>
        </w:rPr>
        <w:t>In both the above cases, there is another building located within 5 times the uncorrected stack height i.e. 5 x 9 metres = 45 metres. This building has a roof ridge height of 12 metres. Both stacks will need to be extended a further 3 metres in order to have a corresponding height of this additional building.</w:t>
      </w:r>
      <w:r w:rsidR="00F56ED2">
        <w:rPr>
          <w:rFonts w:cs="Arial"/>
          <w:sz w:val="24"/>
          <w:szCs w:val="24"/>
        </w:rPr>
        <w:t xml:space="preserve"> </w:t>
      </w:r>
    </w:p>
    <w:p w14:paraId="34AAEFBA" w14:textId="142DCEE8" w:rsidR="006722DE" w:rsidRPr="006722DE" w:rsidRDefault="006722DE" w:rsidP="006E48B5">
      <w:pPr>
        <w:spacing w:after="240"/>
        <w:rPr>
          <w:rFonts w:ascii="Arial" w:hAnsi="Arial" w:cs="Arial"/>
        </w:rPr>
      </w:pPr>
      <w:r w:rsidRPr="006722DE">
        <w:rPr>
          <w:rFonts w:cs="Arial"/>
        </w:rPr>
        <w:t xml:space="preserve">Diagram </w:t>
      </w:r>
      <w:r w:rsidR="0043547A">
        <w:rPr>
          <w:rFonts w:cs="Arial"/>
        </w:rPr>
        <w:t>2</w:t>
      </w:r>
      <w:r w:rsidRPr="006722DE">
        <w:rPr>
          <w:rFonts w:cs="Arial"/>
        </w:rPr>
        <w:t xml:space="preserve"> </w:t>
      </w:r>
      <w:r w:rsidR="00511E3C">
        <w:rPr>
          <w:rFonts w:cs="Arial"/>
        </w:rPr>
        <w:t>below</w:t>
      </w:r>
      <w:r w:rsidRPr="006722DE">
        <w:rPr>
          <w:rFonts w:cs="Arial"/>
        </w:rPr>
        <w:t xml:space="preserve"> shows examples of stack heights and distances from other buildings as described </w:t>
      </w:r>
      <w:r w:rsidR="00D0072D">
        <w:rPr>
          <w:rFonts w:cs="Arial"/>
        </w:rPr>
        <w:t>on the previous page</w:t>
      </w:r>
      <w:r w:rsidRPr="006722DE">
        <w:rPr>
          <w:rFonts w:cs="Arial"/>
        </w:rPr>
        <w:t>.</w:t>
      </w:r>
    </w:p>
    <w:p w14:paraId="32F2AE5A" w14:textId="187C9F37" w:rsidR="00A802E7" w:rsidRDefault="00A802E7" w:rsidP="006E48B5">
      <w:pPr>
        <w:pStyle w:val="Heading3"/>
        <w:spacing w:after="480"/>
        <w:rPr>
          <w:lang w:eastAsia="en-GB"/>
        </w:rPr>
      </w:pPr>
      <w:bookmarkStart w:id="60" w:name="_Toc184638405"/>
      <w:bookmarkStart w:id="61" w:name="_Toc184972759"/>
      <w:bookmarkEnd w:id="58"/>
      <w:bookmarkEnd w:id="59"/>
      <w:r>
        <w:lastRenderedPageBreak/>
        <w:t xml:space="preserve">Diagram </w:t>
      </w:r>
      <w:r w:rsidR="0043547A">
        <w:t>2</w:t>
      </w:r>
      <w:r>
        <w:t xml:space="preserve">: </w:t>
      </w:r>
      <w:r>
        <w:rPr>
          <w:lang w:eastAsia="en-GB"/>
        </w:rPr>
        <w:t>Examples of stack heights and distances</w:t>
      </w:r>
      <w:bookmarkEnd w:id="60"/>
      <w:bookmarkEnd w:id="61"/>
    </w:p>
    <w:p w14:paraId="76118EE8" w14:textId="198000F1" w:rsidR="00A802E7" w:rsidRDefault="00511E3C" w:rsidP="00511E3C">
      <w:pPr>
        <w:pStyle w:val="Heading2"/>
        <w:spacing w:after="120"/>
        <w:jc w:val="center"/>
      </w:pPr>
      <w:bookmarkStart w:id="62" w:name="_Toc184972760"/>
      <w:r>
        <w:rPr>
          <w:noProof/>
        </w:rPr>
        <w:drawing>
          <wp:inline distT="0" distB="0" distL="0" distR="0" wp14:anchorId="5EB0E3FB" wp14:editId="6E3D4AE3">
            <wp:extent cx="6587967" cy="4657725"/>
            <wp:effectExtent l="0" t="0" r="3810" b="0"/>
            <wp:docPr id="1223307880" name="Picture 3" descr="A diagram illustrating stack heights and distances and when they should be used. It is a visual representation of the information provided on the previous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07880" name="Picture 3" descr="A diagram illustrating stack heights and distances and when they should be used. It is a visual representation of the information provided on the previous pag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87967" cy="4657725"/>
                    </a:xfrm>
                    <a:prstGeom prst="rect">
                      <a:avLst/>
                    </a:prstGeom>
                    <a:noFill/>
                    <a:ln>
                      <a:noFill/>
                    </a:ln>
                  </pic:spPr>
                </pic:pic>
              </a:graphicData>
            </a:graphic>
          </wp:inline>
        </w:drawing>
      </w:r>
      <w:bookmarkEnd w:id="62"/>
    </w:p>
    <w:p w14:paraId="1FCD43B4" w14:textId="77777777" w:rsidR="00F56ED2" w:rsidRPr="006E48B5" w:rsidRDefault="00F56ED2" w:rsidP="006E48B5">
      <w:pPr>
        <w:spacing w:after="240"/>
        <w:rPr>
          <w:rStyle w:val="Heading2Char"/>
          <w:rFonts w:ascii="Arial" w:hAnsi="Arial" w:cs="Arial"/>
          <w:b w:val="0"/>
          <w:bCs/>
          <w:color w:val="auto"/>
          <w:sz w:val="24"/>
          <w:szCs w:val="24"/>
        </w:rPr>
      </w:pPr>
    </w:p>
    <w:p w14:paraId="4EFD632E" w14:textId="056F744C" w:rsidR="00511E3C" w:rsidRPr="00DA6ECC" w:rsidRDefault="00511E3C" w:rsidP="00F56ED2">
      <w:pPr>
        <w:pStyle w:val="ListParagraph"/>
        <w:numPr>
          <w:ilvl w:val="0"/>
          <w:numId w:val="22"/>
        </w:numPr>
        <w:spacing w:after="240" w:line="360" w:lineRule="auto"/>
        <w:ind w:left="714" w:hanging="357"/>
        <w:rPr>
          <w:rStyle w:val="Heading2Char"/>
          <w:rFonts w:ascii="Arial" w:hAnsi="Arial" w:cs="Arial"/>
          <w:b w:val="0"/>
          <w:bCs/>
          <w:color w:val="auto"/>
          <w:sz w:val="24"/>
          <w:szCs w:val="24"/>
        </w:rPr>
      </w:pPr>
      <w:bookmarkStart w:id="63" w:name="_Toc184972761"/>
      <w:r w:rsidRPr="00DA6ECC">
        <w:rPr>
          <w:rStyle w:val="Heading2Char"/>
          <w:rFonts w:ascii="Arial" w:hAnsi="Arial" w:cs="Arial"/>
          <w:b w:val="0"/>
          <w:bCs/>
          <w:color w:val="auto"/>
          <w:sz w:val="24"/>
          <w:szCs w:val="24"/>
        </w:rPr>
        <w:t>Stack vents and process exhaust flues and ductwork should be cleaned as part of a routine maintenance programme to prevent accumulation of materials</w:t>
      </w:r>
      <w:bookmarkEnd w:id="63"/>
    </w:p>
    <w:p w14:paraId="69D2BCAA" w14:textId="378A12CB" w:rsidR="00511E3C" w:rsidRDefault="00511E3C" w:rsidP="00F56ED2">
      <w:pPr>
        <w:pStyle w:val="ListParagraph"/>
        <w:numPr>
          <w:ilvl w:val="0"/>
          <w:numId w:val="22"/>
        </w:numPr>
        <w:spacing w:after="240" w:line="360" w:lineRule="auto"/>
        <w:ind w:left="714" w:hanging="357"/>
        <w:rPr>
          <w:rStyle w:val="Heading2Char"/>
          <w:rFonts w:ascii="Arial" w:hAnsi="Arial" w:cs="Arial"/>
          <w:b w:val="0"/>
          <w:bCs/>
          <w:color w:val="auto"/>
          <w:sz w:val="24"/>
          <w:szCs w:val="24"/>
        </w:rPr>
      </w:pPr>
      <w:bookmarkStart w:id="64" w:name="_Toc182903552"/>
      <w:bookmarkStart w:id="65" w:name="_Toc182904762"/>
      <w:bookmarkStart w:id="66" w:name="_Toc184972762"/>
      <w:r w:rsidRPr="00DA6ECC">
        <w:rPr>
          <w:rStyle w:val="Heading2Char"/>
          <w:rFonts w:ascii="Arial" w:hAnsi="Arial" w:cs="Arial"/>
          <w:b w:val="0"/>
          <w:bCs/>
          <w:color w:val="auto"/>
          <w:sz w:val="24"/>
          <w:szCs w:val="24"/>
        </w:rPr>
        <w:t>Where dispersion is necessary the target exit velocity should be 15 m/second under normal operating conditions.</w:t>
      </w:r>
      <w:r w:rsidR="00F56ED2">
        <w:rPr>
          <w:rStyle w:val="Heading2Char"/>
          <w:rFonts w:ascii="Arial" w:hAnsi="Arial" w:cs="Arial"/>
          <w:b w:val="0"/>
          <w:bCs/>
          <w:color w:val="auto"/>
          <w:sz w:val="24"/>
          <w:szCs w:val="24"/>
        </w:rPr>
        <w:t xml:space="preserve"> </w:t>
      </w:r>
      <w:r w:rsidRPr="00DA6ECC">
        <w:rPr>
          <w:rStyle w:val="Heading2Char"/>
          <w:rFonts w:ascii="Arial" w:hAnsi="Arial" w:cs="Arial"/>
          <w:b w:val="0"/>
          <w:bCs/>
          <w:color w:val="auto"/>
          <w:sz w:val="24"/>
          <w:szCs w:val="24"/>
        </w:rPr>
        <w:t>Avoid restrictions at the stack exit that may impair exit velocities.</w:t>
      </w:r>
      <w:bookmarkEnd w:id="64"/>
      <w:bookmarkEnd w:id="65"/>
      <w:bookmarkEnd w:id="66"/>
    </w:p>
    <w:p w14:paraId="2B77E112" w14:textId="3570BFE6" w:rsidR="009F663A" w:rsidRPr="00BB686D" w:rsidRDefault="009F663A" w:rsidP="009E508C">
      <w:pPr>
        <w:pStyle w:val="Heading2"/>
        <w:spacing w:after="200"/>
      </w:pPr>
      <w:bookmarkStart w:id="67" w:name="_Toc184972763"/>
      <w:r w:rsidRPr="006E48B5">
        <w:lastRenderedPageBreak/>
        <w:t>Abatement</w:t>
      </w:r>
      <w:bookmarkEnd w:id="67"/>
    </w:p>
    <w:p w14:paraId="418BF01A" w14:textId="60872B82" w:rsidR="00AC38CB" w:rsidRPr="00994FF6" w:rsidRDefault="00AC38CB" w:rsidP="009E508C">
      <w:pPr>
        <w:pStyle w:val="ListParagraph"/>
        <w:numPr>
          <w:ilvl w:val="0"/>
          <w:numId w:val="23"/>
        </w:numPr>
        <w:spacing w:after="200" w:line="360" w:lineRule="auto"/>
        <w:ind w:left="714" w:hanging="357"/>
        <w:contextualSpacing w:val="0"/>
        <w:rPr>
          <w:rFonts w:cs="Arial"/>
          <w:sz w:val="24"/>
          <w:szCs w:val="24"/>
        </w:rPr>
      </w:pPr>
      <w:r w:rsidRPr="00994FF6">
        <w:rPr>
          <w:rFonts w:cs="Arial"/>
          <w:sz w:val="24"/>
          <w:szCs w:val="24"/>
        </w:rPr>
        <w:t>Emissions to air of particulates should be controlled with bag filter(s) or cyclone(s) if the wood being processed has a water content above 20% of the solid content by weight or is comprised of large particles.</w:t>
      </w:r>
    </w:p>
    <w:p w14:paraId="0994DF2B" w14:textId="21AC23A3" w:rsidR="003F0CC9" w:rsidRPr="00994FF6" w:rsidRDefault="003F0CC9" w:rsidP="009E508C">
      <w:pPr>
        <w:pStyle w:val="ListParagraph"/>
        <w:numPr>
          <w:ilvl w:val="0"/>
          <w:numId w:val="23"/>
        </w:numPr>
        <w:spacing w:after="200" w:line="360" w:lineRule="auto"/>
        <w:ind w:left="714" w:hanging="357"/>
        <w:contextualSpacing w:val="0"/>
        <w:rPr>
          <w:sz w:val="24"/>
          <w:szCs w:val="24"/>
        </w:rPr>
      </w:pPr>
      <w:r w:rsidRPr="00994FF6">
        <w:rPr>
          <w:sz w:val="24"/>
          <w:szCs w:val="24"/>
        </w:rPr>
        <w:t xml:space="preserve">Wood dust and wood particles </w:t>
      </w:r>
      <w:r w:rsidR="005D3FEF" w:rsidRPr="00994FF6">
        <w:rPr>
          <w:sz w:val="24"/>
          <w:szCs w:val="24"/>
        </w:rPr>
        <w:t xml:space="preserve">that may be </w:t>
      </w:r>
      <w:r w:rsidR="00BA5A4E" w:rsidRPr="00994FF6">
        <w:rPr>
          <w:sz w:val="24"/>
          <w:szCs w:val="24"/>
        </w:rPr>
        <w:t>affected</w:t>
      </w:r>
      <w:r w:rsidR="005D3FEF" w:rsidRPr="00994FF6">
        <w:rPr>
          <w:sz w:val="24"/>
          <w:szCs w:val="24"/>
        </w:rPr>
        <w:t xml:space="preserve"> by wind </w:t>
      </w:r>
      <w:r w:rsidRPr="00994FF6">
        <w:rPr>
          <w:sz w:val="24"/>
          <w:szCs w:val="24"/>
        </w:rPr>
        <w:t>must be collected and ducted to the cyclone(s) or bag filter(s).</w:t>
      </w:r>
    </w:p>
    <w:p w14:paraId="5B0DE4BD" w14:textId="77A6BAF7" w:rsidR="00C8580A" w:rsidRPr="00994FF6" w:rsidRDefault="00C8580A" w:rsidP="009E508C">
      <w:pPr>
        <w:pStyle w:val="ListParagraph"/>
        <w:numPr>
          <w:ilvl w:val="0"/>
          <w:numId w:val="23"/>
        </w:numPr>
        <w:spacing w:after="360" w:line="360" w:lineRule="auto"/>
        <w:ind w:left="714" w:hanging="357"/>
        <w:contextualSpacing w:val="0"/>
        <w:rPr>
          <w:sz w:val="24"/>
          <w:szCs w:val="24"/>
        </w:rPr>
      </w:pPr>
      <w:r w:rsidRPr="00994FF6">
        <w:rPr>
          <w:sz w:val="24"/>
          <w:szCs w:val="24"/>
        </w:rPr>
        <w:t>An alarm system must be in place to alert when arrestment plant fails or malfunctions, providing visual or audible notifications.</w:t>
      </w:r>
    </w:p>
    <w:p w14:paraId="08C187EB" w14:textId="26C6BB7E" w:rsidR="00781647" w:rsidRDefault="00781647" w:rsidP="006E48B5">
      <w:pPr>
        <w:pStyle w:val="Heading1"/>
      </w:pPr>
      <w:bookmarkStart w:id="68" w:name="_Toc184972764"/>
      <w:r w:rsidRPr="006E48B5">
        <w:t>Management</w:t>
      </w:r>
      <w:r w:rsidRPr="0010246B">
        <w:t xml:space="preserve"> </w:t>
      </w:r>
      <w:r w:rsidR="000E20C8">
        <w:t>t</w:t>
      </w:r>
      <w:r w:rsidRPr="0010246B">
        <w:t>echniques</w:t>
      </w:r>
      <w:bookmarkEnd w:id="68"/>
    </w:p>
    <w:p w14:paraId="7780684A" w14:textId="5AF4E90F" w:rsidR="00B1751F" w:rsidRPr="00B1751F" w:rsidRDefault="00B1751F" w:rsidP="009E508C">
      <w:pPr>
        <w:spacing w:after="200"/>
        <w:rPr>
          <w:rFonts w:ascii="Arial" w:eastAsia="Times New Roman" w:hAnsi="Arial" w:cs="Arial"/>
          <w:lang w:eastAsia="en-GB"/>
        </w:rPr>
      </w:pPr>
      <w:r w:rsidRPr="00B1751F">
        <w:rPr>
          <w:rFonts w:ascii="Arial" w:eastAsia="Times New Roman" w:hAnsi="Arial" w:cs="Arial"/>
          <w:lang w:eastAsia="en-GB"/>
        </w:rPr>
        <w:t xml:space="preserve">Good management techniques, training and well-maintained infrastructure are key to prevent and limit the consequences of accidents which could have an impact on the environment. For example, bunding </w:t>
      </w:r>
      <w:r w:rsidR="002A7C80">
        <w:rPr>
          <w:rFonts w:ascii="Arial" w:eastAsia="Times New Roman" w:hAnsi="Arial" w:cs="Arial"/>
          <w:lang w:eastAsia="en-GB"/>
        </w:rPr>
        <w:t>should</w:t>
      </w:r>
      <w:r w:rsidRPr="00B1751F">
        <w:rPr>
          <w:rFonts w:ascii="Arial" w:eastAsia="Times New Roman" w:hAnsi="Arial" w:cs="Arial"/>
          <w:lang w:eastAsia="en-GB"/>
        </w:rP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 This will enable you to comply with environmental regulations, avoid incidents, and avoid any costs incurred through loss of resources.</w:t>
      </w:r>
    </w:p>
    <w:p w14:paraId="142DC65D" w14:textId="21A8ADA8" w:rsidR="00B1751F" w:rsidRPr="00B1751F" w:rsidRDefault="00B1751F" w:rsidP="009E508C">
      <w:pPr>
        <w:numPr>
          <w:ilvl w:val="0"/>
          <w:numId w:val="24"/>
        </w:numPr>
        <w:spacing w:before="100" w:beforeAutospacing="1" w:after="200"/>
        <w:ind w:left="709"/>
        <w:rPr>
          <w:rFonts w:ascii="Arial" w:eastAsia="Times New Roman" w:hAnsi="Arial" w:cs="Arial"/>
          <w:lang w:eastAsia="en-GB"/>
        </w:rPr>
      </w:pPr>
      <w:r w:rsidRPr="00B1751F">
        <w:rPr>
          <w:rFonts w:ascii="Arial" w:eastAsia="Times New Roman" w:hAnsi="Arial" w:cs="Arial"/>
          <w:lang w:eastAsia="en-GB"/>
        </w:rPr>
        <w:t>Effective control of emissions start</w:t>
      </w:r>
      <w:r w:rsidR="008142D7">
        <w:rPr>
          <w:rFonts w:ascii="Arial" w:eastAsia="Times New Roman" w:hAnsi="Arial" w:cs="Arial"/>
          <w:lang w:eastAsia="en-GB"/>
        </w:rPr>
        <w:t>s</w:t>
      </w:r>
      <w:r w:rsidRPr="00B1751F">
        <w:rPr>
          <w:rFonts w:ascii="Arial" w:eastAsia="Times New Roman" w:hAnsi="Arial" w:cs="Arial"/>
          <w:lang w:eastAsia="en-GB"/>
        </w:rPr>
        <w:t xml:space="preserve"> with proper management, supervision and training for process operators. </w:t>
      </w:r>
    </w:p>
    <w:p w14:paraId="3B1F8B6B" w14:textId="7849A436" w:rsidR="00B1751F" w:rsidRPr="00B1751F" w:rsidRDefault="00B1751F" w:rsidP="009E508C">
      <w:pPr>
        <w:numPr>
          <w:ilvl w:val="0"/>
          <w:numId w:val="24"/>
        </w:numPr>
        <w:spacing w:before="100" w:beforeAutospacing="1" w:after="200"/>
        <w:ind w:left="709"/>
        <w:rPr>
          <w:rFonts w:ascii="Arial" w:eastAsia="Times New Roman" w:hAnsi="Arial" w:cs="Arial"/>
          <w:lang w:eastAsia="en-GB"/>
        </w:rPr>
      </w:pPr>
      <w:r w:rsidRPr="00B1751F">
        <w:rPr>
          <w:rFonts w:ascii="Arial" w:eastAsia="Times New Roman" w:hAnsi="Arial" w:cs="Arial"/>
          <w:lang w:eastAsia="en-GB"/>
        </w:rPr>
        <w:t>Implement an environmental management system to help identify and provide a systematic approach to manage, monitor and control your environmental issues and maintain efficiency. These can be certified through ISO 140001, BS8555 or EMAS</w:t>
      </w:r>
      <w:r w:rsidR="00AA2450" w:rsidRPr="00063E45">
        <w:rPr>
          <w:rFonts w:ascii="Arial" w:eastAsia="Times New Roman" w:hAnsi="Arial" w:cs="Arial"/>
          <w:lang w:eastAsia="en-GB"/>
        </w:rPr>
        <w:t xml:space="preserve"> (Eco-Management and Audit Scheme)</w:t>
      </w:r>
      <w:r w:rsidRPr="00B1751F">
        <w:rPr>
          <w:rFonts w:ascii="Arial" w:eastAsia="Times New Roman" w:hAnsi="Arial" w:cs="Arial"/>
          <w:lang w:eastAsia="en-GB"/>
        </w:rPr>
        <w:t xml:space="preserve"> but can also be in-house. </w:t>
      </w:r>
    </w:p>
    <w:p w14:paraId="37FEC0BD" w14:textId="0BC84F6A" w:rsidR="001D2061" w:rsidRPr="001F2CD9" w:rsidRDefault="001D2061" w:rsidP="009E508C">
      <w:pPr>
        <w:numPr>
          <w:ilvl w:val="0"/>
          <w:numId w:val="24"/>
        </w:numPr>
        <w:spacing w:after="360"/>
        <w:ind w:left="714" w:hanging="357"/>
        <w:rPr>
          <w:rFonts w:ascii="Arial" w:hAnsi="Arial" w:cs="Arial"/>
        </w:rPr>
      </w:pPr>
      <w:bookmarkStart w:id="69" w:name="_Hlk184963126"/>
      <w:r w:rsidRPr="001F2CD9">
        <w:rPr>
          <w:rFonts w:ascii="Arial" w:hAnsi="Arial" w:cs="Arial"/>
        </w:rPr>
        <w:t>Develop and maintain an emergency response plans e.g. specific actions for preventing and mitigating spills or runoff that may affect water bodies.</w:t>
      </w:r>
      <w:r w:rsidR="00C16495">
        <w:rPr>
          <w:rFonts w:ascii="Arial" w:hAnsi="Arial" w:cs="Arial"/>
        </w:rPr>
        <w:t xml:space="preserve"> </w:t>
      </w:r>
      <w:r>
        <w:rPr>
          <w:rFonts w:ascii="Arial" w:hAnsi="Arial" w:cs="Arial"/>
        </w:rPr>
        <w:t>F</w:t>
      </w:r>
      <w:r w:rsidRPr="001F2CD9">
        <w:rPr>
          <w:rFonts w:ascii="Arial" w:hAnsi="Arial" w:cs="Arial"/>
        </w:rPr>
        <w:t>or best practice and guidance</w:t>
      </w:r>
      <w:r>
        <w:rPr>
          <w:rFonts w:ascii="Arial" w:hAnsi="Arial" w:cs="Arial"/>
        </w:rPr>
        <w:t xml:space="preserve"> </w:t>
      </w:r>
      <w:hyperlink r:id="rId22" w:tgtFrame="_blank" w:history="1">
        <w:r w:rsidRPr="001F2CD9">
          <w:rPr>
            <w:rStyle w:val="Hyperlink"/>
            <w:rFonts w:ascii="Arial" w:hAnsi="Arial" w:cs="Arial"/>
          </w:rPr>
          <w:t>read</w:t>
        </w:r>
        <w:r w:rsidR="006830C6">
          <w:rPr>
            <w:rStyle w:val="Hyperlink"/>
            <w:rFonts w:ascii="Arial" w:hAnsi="Arial" w:cs="Arial"/>
          </w:rPr>
          <w:t xml:space="preserve"> the</w:t>
        </w:r>
        <w:r w:rsidRPr="001F2CD9">
          <w:rPr>
            <w:rStyle w:val="Hyperlink"/>
            <w:rFonts w:ascii="Arial" w:hAnsi="Arial" w:cs="Arial"/>
          </w:rPr>
          <w:t xml:space="preserve"> CIRIA Guide to Containment Systems for the prevention of pollution (C736F)</w:t>
        </w:r>
      </w:hyperlink>
      <w:r>
        <w:rPr>
          <w:rFonts w:ascii="Arial" w:hAnsi="Arial" w:cs="Arial"/>
        </w:rPr>
        <w:t xml:space="preserve">. </w:t>
      </w:r>
    </w:p>
    <w:p w14:paraId="14C915F4" w14:textId="7EE089B0" w:rsidR="009B664B" w:rsidRDefault="009B664B" w:rsidP="009E508C">
      <w:pPr>
        <w:pStyle w:val="Heading2"/>
      </w:pPr>
      <w:bookmarkStart w:id="70" w:name="_Toc184972765"/>
      <w:bookmarkEnd w:id="69"/>
      <w:r w:rsidRPr="009E508C">
        <w:lastRenderedPageBreak/>
        <w:t>Maintenance</w:t>
      </w:r>
      <w:bookmarkEnd w:id="70"/>
    </w:p>
    <w:p w14:paraId="6FE0662F" w14:textId="77777777" w:rsidR="00390D05" w:rsidRPr="00390D05" w:rsidRDefault="00390D05" w:rsidP="004933DA">
      <w:pPr>
        <w:spacing w:after="240"/>
        <w:rPr>
          <w:rFonts w:cs="Arial"/>
        </w:rPr>
      </w:pPr>
      <w:r w:rsidRPr="00390D05">
        <w:rPr>
          <w:rFonts w:cs="Arial"/>
        </w:rPr>
        <w:t>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a fault once it has occurred with the aim of restoring equipment or systems to their optimum operational condition(s). </w:t>
      </w:r>
    </w:p>
    <w:p w14:paraId="13BDED00" w14:textId="4F02C1FC" w:rsidR="00AA2450" w:rsidRPr="00AA2450" w:rsidRDefault="00AA2450" w:rsidP="004933DA">
      <w:pPr>
        <w:numPr>
          <w:ilvl w:val="0"/>
          <w:numId w:val="26"/>
        </w:numPr>
        <w:spacing w:after="240"/>
        <w:ind w:hanging="357"/>
        <w:rPr>
          <w:rFonts w:cstheme="minorHAnsi"/>
        </w:rPr>
      </w:pPr>
      <w:r w:rsidRPr="00AA2450">
        <w:rPr>
          <w:rFonts w:cstheme="minorHAnsi"/>
        </w:rPr>
        <w:t xml:space="preserve">All aspects of the activity plant, buildings and equipment </w:t>
      </w:r>
      <w:r w:rsidR="00E83679">
        <w:rPr>
          <w:rFonts w:cstheme="minorHAnsi"/>
        </w:rPr>
        <w:t>should</w:t>
      </w:r>
      <w:r w:rsidRPr="00AA2450">
        <w:rPr>
          <w:rFonts w:cstheme="minorHAnsi"/>
        </w:rPr>
        <w:t xml:space="preserve"> be properly maintained and there should be a written maintenance programme with a record that the maintenance has been carried out. </w:t>
      </w:r>
    </w:p>
    <w:p w14:paraId="7839CB33" w14:textId="7C740B60" w:rsidR="00AA2450" w:rsidRPr="00AA2450" w:rsidRDefault="00AA2450" w:rsidP="004933DA">
      <w:pPr>
        <w:numPr>
          <w:ilvl w:val="0"/>
          <w:numId w:val="26"/>
        </w:numPr>
        <w:spacing w:after="240"/>
        <w:ind w:hanging="357"/>
        <w:rPr>
          <w:rFonts w:cstheme="minorHAnsi"/>
        </w:rPr>
      </w:pPr>
      <w:r w:rsidRPr="00AA2450">
        <w:rPr>
          <w:rFonts w:cstheme="minorHAnsi"/>
        </w:rPr>
        <w:t xml:space="preserve">Equipment </w:t>
      </w:r>
      <w:r w:rsidR="00E83679">
        <w:rPr>
          <w:rFonts w:cstheme="minorHAnsi"/>
        </w:rPr>
        <w:t>should</w:t>
      </w:r>
      <w:r w:rsidRPr="00AA2450">
        <w:rPr>
          <w:rFonts w:cstheme="minorHAnsi"/>
        </w:rPr>
        <w:t xml:space="preserve"> be used properly, and preventative maintenance carried out and ensuring that operators know what to do in the event of an incident which may cause emissions from the activity. </w:t>
      </w:r>
    </w:p>
    <w:p w14:paraId="5C355830" w14:textId="77777777" w:rsidR="00AA2450" w:rsidRDefault="00AA2450" w:rsidP="004933DA">
      <w:pPr>
        <w:numPr>
          <w:ilvl w:val="0"/>
          <w:numId w:val="26"/>
        </w:numPr>
        <w:spacing w:after="240"/>
        <w:ind w:hanging="357"/>
        <w:rPr>
          <w:rFonts w:cstheme="minorHAnsi"/>
        </w:rPr>
      </w:pPr>
      <w:r w:rsidRPr="00AA2450">
        <w:rPr>
          <w:rFonts w:cstheme="minorHAnsi"/>
        </w:rPr>
        <w:t xml:space="preserve">Spares and consumables should be held on site so that rapid repairs can be carried out and there is no temptation to continue operating with ineffective emission controls in place. </w:t>
      </w:r>
    </w:p>
    <w:p w14:paraId="685D5F8C" w14:textId="143B06DA" w:rsidR="00224C12" w:rsidRPr="00063E45" w:rsidRDefault="00063E45" w:rsidP="004933DA">
      <w:pPr>
        <w:pStyle w:val="ListParagraph"/>
        <w:numPr>
          <w:ilvl w:val="0"/>
          <w:numId w:val="26"/>
        </w:numPr>
        <w:spacing w:after="240" w:line="360" w:lineRule="auto"/>
        <w:ind w:hanging="357"/>
        <w:contextualSpacing w:val="0"/>
        <w:rPr>
          <w:rFonts w:asciiTheme="minorHAnsi" w:eastAsiaTheme="minorEastAsia" w:hAnsiTheme="minorHAnsi" w:cstheme="minorHAnsi"/>
          <w:sz w:val="24"/>
          <w:szCs w:val="24"/>
        </w:rPr>
      </w:pPr>
      <w:r>
        <w:rPr>
          <w:rFonts w:asciiTheme="minorHAnsi" w:eastAsiaTheme="minorEastAsia" w:hAnsiTheme="minorHAnsi" w:cstheme="minorHAnsi"/>
          <w:sz w:val="24"/>
          <w:szCs w:val="24"/>
        </w:rPr>
        <w:t>V</w:t>
      </w:r>
      <w:r w:rsidR="00224C12" w:rsidRPr="00224C12">
        <w:rPr>
          <w:rFonts w:asciiTheme="minorHAnsi" w:eastAsiaTheme="minorEastAsia" w:hAnsiTheme="minorHAnsi" w:cstheme="minorHAnsi"/>
          <w:sz w:val="24"/>
          <w:szCs w:val="24"/>
        </w:rPr>
        <w:t>isual inspection</w:t>
      </w:r>
      <w:r>
        <w:rPr>
          <w:rFonts w:asciiTheme="minorHAnsi" w:eastAsiaTheme="minorEastAsia" w:hAnsiTheme="minorHAnsi" w:cstheme="minorHAnsi"/>
          <w:sz w:val="24"/>
          <w:szCs w:val="24"/>
        </w:rPr>
        <w:t>s</w:t>
      </w:r>
      <w:r w:rsidR="00224C12" w:rsidRPr="00224C12">
        <w:rPr>
          <w:rFonts w:asciiTheme="minorHAnsi" w:eastAsiaTheme="minorEastAsia" w:hAnsiTheme="minorHAnsi" w:cstheme="minorHAnsi"/>
          <w:sz w:val="24"/>
          <w:szCs w:val="24"/>
        </w:rPr>
        <w:t xml:space="preserve"> of transport ducting </w:t>
      </w:r>
      <w:r w:rsidR="00383211">
        <w:rPr>
          <w:rFonts w:asciiTheme="minorHAnsi" w:eastAsiaTheme="minorEastAsia" w:hAnsiTheme="minorHAnsi" w:cstheme="minorHAnsi"/>
          <w:sz w:val="24"/>
          <w:szCs w:val="24"/>
        </w:rPr>
        <w:t>should</w:t>
      </w:r>
      <w:r w:rsidR="00224C12" w:rsidRPr="00224C12">
        <w:rPr>
          <w:rFonts w:asciiTheme="minorHAnsi" w:eastAsiaTheme="minorEastAsia" w:hAnsiTheme="minorHAnsi" w:cstheme="minorHAnsi"/>
          <w:sz w:val="24"/>
          <w:szCs w:val="24"/>
        </w:rPr>
        <w:t xml:space="preserve"> be undertaken to prevent any </w:t>
      </w:r>
      <w:r w:rsidRPr="00224C12">
        <w:rPr>
          <w:rFonts w:asciiTheme="minorHAnsi" w:eastAsiaTheme="minorEastAsia" w:hAnsiTheme="minorHAnsi" w:cstheme="minorHAnsi"/>
          <w:sz w:val="24"/>
          <w:szCs w:val="24"/>
        </w:rPr>
        <w:t>build-up</w:t>
      </w:r>
      <w:r w:rsidR="00224C12" w:rsidRPr="00224C12">
        <w:rPr>
          <w:rFonts w:asciiTheme="minorHAnsi" w:eastAsiaTheme="minorEastAsia" w:hAnsiTheme="minorHAnsi" w:cstheme="minorHAnsi"/>
          <w:sz w:val="24"/>
          <w:szCs w:val="24"/>
        </w:rPr>
        <w:t xml:space="preserve"> of wood dust or wood particles.</w:t>
      </w:r>
    </w:p>
    <w:p w14:paraId="0585229A" w14:textId="77CD14E2" w:rsidR="00AA2450" w:rsidRDefault="00AA2450" w:rsidP="004933DA">
      <w:pPr>
        <w:numPr>
          <w:ilvl w:val="0"/>
          <w:numId w:val="26"/>
        </w:numPr>
        <w:spacing w:after="240"/>
        <w:ind w:hanging="357"/>
        <w:rPr>
          <w:rFonts w:cstheme="minorHAnsi"/>
        </w:rPr>
      </w:pPr>
      <w:r w:rsidRPr="00AA2450">
        <w:rPr>
          <w:rFonts w:cstheme="minorHAnsi"/>
        </w:rPr>
        <w:t>Where arrestment equipment is installed, it should be inspected at least once a day to ensure correct operation and identify any malfunctions. Depending on the type of arrestment plant this should include:</w:t>
      </w:r>
    </w:p>
    <w:p w14:paraId="49285764" w14:textId="5B546FE0" w:rsidR="00AA2450" w:rsidRPr="00AA2450" w:rsidRDefault="00AA2450" w:rsidP="009E508C">
      <w:pPr>
        <w:numPr>
          <w:ilvl w:val="1"/>
          <w:numId w:val="26"/>
        </w:numPr>
        <w:spacing w:after="360"/>
        <w:ind w:hanging="357"/>
        <w:rPr>
          <w:rFonts w:cstheme="minorHAnsi"/>
        </w:rPr>
      </w:pPr>
      <w:r w:rsidRPr="00AA2450">
        <w:rPr>
          <w:rFonts w:cstheme="minorHAnsi"/>
        </w:rPr>
        <w:t xml:space="preserve">identification of any leaks in air handling equipment and ductwork in the case of combustion </w:t>
      </w:r>
      <w:r>
        <w:rPr>
          <w:rFonts w:cstheme="minorHAnsi"/>
        </w:rPr>
        <w:t>and arrestment equipment</w:t>
      </w:r>
      <w:r w:rsidRPr="00AA2450">
        <w:rPr>
          <w:rFonts w:cstheme="minorHAnsi"/>
        </w:rPr>
        <w:t xml:space="preserve">, the inspection should include verification of the operation of any continuous monitoring equipment, the presence of any blockages and also identification of any leaks of either air or liquid. </w:t>
      </w:r>
    </w:p>
    <w:p w14:paraId="4137561E" w14:textId="77777777" w:rsidR="009B664B" w:rsidRDefault="009B664B" w:rsidP="009E508C">
      <w:pPr>
        <w:pStyle w:val="Heading2"/>
      </w:pPr>
      <w:bookmarkStart w:id="71" w:name="_Toc184972766"/>
      <w:r w:rsidRPr="009E508C">
        <w:lastRenderedPageBreak/>
        <w:t>Operator</w:t>
      </w:r>
      <w:r w:rsidRPr="009B664B">
        <w:t xml:space="preserve"> training</w:t>
      </w:r>
      <w:bookmarkEnd w:id="71"/>
    </w:p>
    <w:p w14:paraId="299D8B5B" w14:textId="77777777" w:rsidR="00D53D9F" w:rsidRPr="00D53D9F" w:rsidRDefault="00D53D9F" w:rsidP="004933DA">
      <w:pPr>
        <w:numPr>
          <w:ilvl w:val="0"/>
          <w:numId w:val="27"/>
        </w:numPr>
        <w:spacing w:after="240"/>
        <w:ind w:left="714" w:hanging="357"/>
      </w:pPr>
      <w:r w:rsidRPr="00D53D9F">
        <w:t xml:space="preserve">Staff at all levels need to have training and instructions as to their duties to control emissions from the activity. This should include awareness of the SEPA registration requirements and actions to take in the event of incidents that may result in emissions from the activity. </w:t>
      </w:r>
    </w:p>
    <w:p w14:paraId="3FC8D431" w14:textId="77777777" w:rsidR="001303AF" w:rsidRPr="0010246B" w:rsidRDefault="001303AF" w:rsidP="009E508C">
      <w:pPr>
        <w:numPr>
          <w:ilvl w:val="0"/>
          <w:numId w:val="27"/>
        </w:numPr>
        <w:spacing w:after="360"/>
        <w:ind w:left="714" w:hanging="357"/>
        <w:rPr>
          <w:rFonts w:cstheme="minorHAnsi"/>
        </w:rPr>
      </w:pPr>
      <w:r w:rsidRPr="0010246B">
        <w:rPr>
          <w:rFonts w:cstheme="minorHAnsi"/>
        </w:rPr>
        <w:t xml:space="preserve">A </w:t>
      </w:r>
      <w:r>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213B7939" w14:textId="77777777" w:rsidR="00215353" w:rsidRPr="009B664B" w:rsidRDefault="00215353" w:rsidP="009E508C">
      <w:pPr>
        <w:pStyle w:val="Heading2"/>
      </w:pPr>
      <w:bookmarkStart w:id="72" w:name="_Toc184972767"/>
      <w:r w:rsidRPr="009B664B">
        <w:t xml:space="preserve">Resource </w:t>
      </w:r>
      <w:r w:rsidRPr="009E508C">
        <w:t>use</w:t>
      </w:r>
      <w:r w:rsidRPr="009B664B">
        <w:t xml:space="preserve"> and efficiency</w:t>
      </w:r>
      <w:bookmarkEnd w:id="72"/>
      <w:r w:rsidRPr="009B664B">
        <w:t xml:space="preserve"> </w:t>
      </w:r>
    </w:p>
    <w:p w14:paraId="70F753E4" w14:textId="77777777" w:rsidR="00D53D9F" w:rsidRPr="00D53D9F" w:rsidRDefault="00D53D9F" w:rsidP="004933DA">
      <w:pPr>
        <w:spacing w:after="240"/>
        <w:rPr>
          <w:rFonts w:cstheme="minorHAnsi"/>
        </w:rPr>
      </w:pPr>
      <w:r w:rsidRPr="00D53D9F">
        <w:rPr>
          <w:rFonts w:cstheme="minorHAnsi"/>
        </w:rPr>
        <w:t>Best practice for resource use and efficiency is to review and implement any potential opportunities to reduce emissions and wastes. In addition to reducing the impact on the environment, you will also benefit because resource efficiency is also about:</w:t>
      </w:r>
    </w:p>
    <w:p w14:paraId="5B5A37A8" w14:textId="77777777" w:rsidR="00D53D9F" w:rsidRPr="00D53D9F" w:rsidRDefault="00D53D9F" w:rsidP="004933DA">
      <w:pPr>
        <w:numPr>
          <w:ilvl w:val="0"/>
          <w:numId w:val="28"/>
        </w:numPr>
        <w:spacing w:after="240"/>
        <w:rPr>
          <w:rFonts w:cstheme="minorHAnsi"/>
        </w:rPr>
      </w:pPr>
      <w:r w:rsidRPr="00D53D9F">
        <w:rPr>
          <w:rFonts w:cstheme="minorHAnsi"/>
        </w:rPr>
        <w:t>reducing costs (raw material and waste disposal);</w:t>
      </w:r>
    </w:p>
    <w:p w14:paraId="2F15FC2D" w14:textId="77777777" w:rsidR="00D53D9F" w:rsidRPr="00D53D9F" w:rsidRDefault="00D53D9F" w:rsidP="004933DA">
      <w:pPr>
        <w:numPr>
          <w:ilvl w:val="0"/>
          <w:numId w:val="28"/>
        </w:numPr>
        <w:spacing w:after="240"/>
        <w:rPr>
          <w:rFonts w:cstheme="minorHAnsi"/>
        </w:rPr>
      </w:pPr>
      <w:r w:rsidRPr="00D53D9F">
        <w:rPr>
          <w:rFonts w:cstheme="minorHAnsi"/>
        </w:rPr>
        <w:t>maximising output of product or service from a given level of materials and energy (competitive advantage);</w:t>
      </w:r>
    </w:p>
    <w:p w14:paraId="79782382" w14:textId="77777777" w:rsidR="00D53D9F" w:rsidRPr="00D53D9F" w:rsidRDefault="00D53D9F" w:rsidP="004933DA">
      <w:pPr>
        <w:numPr>
          <w:ilvl w:val="0"/>
          <w:numId w:val="28"/>
        </w:numPr>
        <w:spacing w:after="240"/>
        <w:rPr>
          <w:rFonts w:cstheme="minorHAnsi"/>
        </w:rPr>
      </w:pPr>
      <w:r w:rsidRPr="00D53D9F">
        <w:rPr>
          <w:rFonts w:cstheme="minorHAnsi"/>
        </w:rPr>
        <w:t>finding an outlet for surplus materials therefore removing them from the waste chain;</w:t>
      </w:r>
    </w:p>
    <w:p w14:paraId="10F73847" w14:textId="77777777" w:rsidR="00D53D9F" w:rsidRPr="00D53D9F" w:rsidRDefault="00D53D9F" w:rsidP="004933DA">
      <w:pPr>
        <w:numPr>
          <w:ilvl w:val="0"/>
          <w:numId w:val="28"/>
        </w:numPr>
        <w:spacing w:after="240"/>
        <w:rPr>
          <w:rFonts w:cstheme="minorHAnsi"/>
        </w:rPr>
      </w:pPr>
      <w:r w:rsidRPr="00D53D9F">
        <w:rPr>
          <w:rFonts w:cstheme="minorHAnsi"/>
        </w:rPr>
        <w:t>helping Scotland achieve its goal of becoming a zero waste society;</w:t>
      </w:r>
    </w:p>
    <w:p w14:paraId="45918B62" w14:textId="50E6D968" w:rsidR="00126C43" w:rsidRDefault="00D53D9F" w:rsidP="004933DA">
      <w:pPr>
        <w:numPr>
          <w:ilvl w:val="0"/>
          <w:numId w:val="28"/>
        </w:numPr>
        <w:spacing w:after="240"/>
        <w:rPr>
          <w:rFonts w:cstheme="minorHAnsi"/>
        </w:rPr>
      </w:pPr>
      <w:r w:rsidRPr="00D53D9F">
        <w:rPr>
          <w:rFonts w:cstheme="minorHAnsi"/>
        </w:rPr>
        <w:t>reducing pollution risks</w:t>
      </w:r>
      <w:r w:rsidR="00126C43">
        <w:rPr>
          <w:rFonts w:cstheme="minorHAnsi"/>
        </w:rPr>
        <w:t>;</w:t>
      </w:r>
      <w:r w:rsidRPr="00D53D9F">
        <w:rPr>
          <w:rFonts w:cstheme="minorHAnsi"/>
        </w:rPr>
        <w:t xml:space="preserve"> and </w:t>
      </w:r>
    </w:p>
    <w:p w14:paraId="7736AD9E" w14:textId="1B27165C" w:rsidR="00D53D9F" w:rsidRPr="00D53D9F" w:rsidRDefault="00D53D9F" w:rsidP="004933DA">
      <w:pPr>
        <w:numPr>
          <w:ilvl w:val="0"/>
          <w:numId w:val="28"/>
        </w:numPr>
        <w:spacing w:after="240"/>
        <w:rPr>
          <w:rFonts w:cstheme="minorHAnsi"/>
        </w:rPr>
      </w:pPr>
      <w:r w:rsidRPr="00D53D9F">
        <w:rPr>
          <w:rFonts w:cstheme="minorHAnsi"/>
        </w:rPr>
        <w:t>avoiding reputational impacts.</w:t>
      </w:r>
    </w:p>
    <w:p w14:paraId="07AF7E96" w14:textId="77777777" w:rsidR="00D53D9F" w:rsidRPr="00D53D9F" w:rsidRDefault="00D53D9F" w:rsidP="009E508C">
      <w:pPr>
        <w:spacing w:after="360"/>
        <w:rPr>
          <w:rFonts w:cstheme="minorHAnsi"/>
        </w:rPr>
      </w:pPr>
      <w:r w:rsidRPr="00D53D9F">
        <w:rPr>
          <w:rFonts w:cstheme="minorHAnsi"/>
        </w:rPr>
        <w:t>Resources include water, raw materials, energy, fuel and wastes used and produced throughout a regulated process. These can be manged in the following ways:</w:t>
      </w:r>
    </w:p>
    <w:p w14:paraId="72980174" w14:textId="77777777" w:rsidR="00D53D9F" w:rsidRPr="00F56ED2" w:rsidRDefault="00D53D9F" w:rsidP="009E508C">
      <w:pPr>
        <w:pStyle w:val="Heading3"/>
      </w:pPr>
      <w:bookmarkStart w:id="73" w:name="_Toc184972768"/>
      <w:r w:rsidRPr="00F56ED2">
        <w:t xml:space="preserve">Raw </w:t>
      </w:r>
      <w:r w:rsidRPr="009E508C">
        <w:t>materials</w:t>
      </w:r>
      <w:bookmarkEnd w:id="73"/>
    </w:p>
    <w:p w14:paraId="4AFA75C0" w14:textId="287EA8C3" w:rsidR="002E0424" w:rsidRPr="002E0424" w:rsidRDefault="002E0424" w:rsidP="009E508C">
      <w:pPr>
        <w:spacing w:after="300"/>
      </w:pPr>
      <w:r w:rsidRPr="002E0424">
        <w:t xml:space="preserve">Raw material use should be managed by tracking stores and ensuring that all resources are stored appropriately to avoid contamination, spoilage or leaks. Automatic dosing equipment </w:t>
      </w:r>
      <w:r w:rsidRPr="002E0424">
        <w:lastRenderedPageBreak/>
        <w:t>should be considered to ensure that optimum measured quantities are used throughout the process. LEAN methodologies that focus on reducing waste could be beneficial.</w:t>
      </w:r>
      <w:r w:rsidR="00F56ED2">
        <w:t xml:space="preserve"> </w:t>
      </w:r>
    </w:p>
    <w:p w14:paraId="65CBA70F" w14:textId="77777777" w:rsidR="00D53D9F" w:rsidRPr="00390D05" w:rsidRDefault="00D53D9F" w:rsidP="009E508C">
      <w:pPr>
        <w:pStyle w:val="Heading3"/>
      </w:pPr>
      <w:bookmarkStart w:id="74" w:name="_Toc184972769"/>
      <w:r w:rsidRPr="009E508C">
        <w:t>Water</w:t>
      </w:r>
      <w:bookmarkEnd w:id="74"/>
    </w:p>
    <w:p w14:paraId="50D4E3AF" w14:textId="77777777" w:rsidR="00D53D9F" w:rsidRPr="00D53D9F" w:rsidRDefault="00D53D9F" w:rsidP="009E508C">
      <w:pPr>
        <w:spacing w:after="300"/>
        <w:rPr>
          <w:rFonts w:cstheme="minorHAnsi"/>
        </w:rPr>
      </w:pPr>
      <w:r w:rsidRPr="00D53D9F">
        <w:rPr>
          <w:rFonts w:cstheme="minorHAnsi"/>
        </w:rPr>
        <w:t>Water should be stored in adequate containers and any pipework and taps maintained to avoid leaks and evaporation. Where possible use rainwater harvesting and recycled water.</w:t>
      </w:r>
    </w:p>
    <w:p w14:paraId="122F865F" w14:textId="77777777" w:rsidR="00D53D9F" w:rsidRPr="00390D05" w:rsidRDefault="00D53D9F" w:rsidP="009E508C">
      <w:pPr>
        <w:pStyle w:val="Heading3"/>
      </w:pPr>
      <w:bookmarkStart w:id="75" w:name="_Toc184972770"/>
      <w:r w:rsidRPr="009E508C">
        <w:t>Waste</w:t>
      </w:r>
      <w:bookmarkEnd w:id="75"/>
    </w:p>
    <w:p w14:paraId="44429D2A" w14:textId="0808ADAF" w:rsidR="00D53D9F" w:rsidRPr="00D53D9F" w:rsidRDefault="00D53D9F" w:rsidP="004933DA">
      <w:pPr>
        <w:spacing w:after="240"/>
        <w:rPr>
          <w:rFonts w:cstheme="minorHAnsi"/>
        </w:rPr>
      </w:pPr>
      <w:r w:rsidRPr="00D53D9F">
        <w:rPr>
          <w:rFonts w:cstheme="minorHAnsi"/>
        </w:rPr>
        <w:t>Ensure waste is managed in line with the waste hierarchy (prevention &gt; prepare for reuse &gt; recycle &gt; recover value &gt; disposal).</w:t>
      </w:r>
      <w:r w:rsidR="00F56ED2">
        <w:rPr>
          <w:rFonts w:cstheme="minorHAnsi"/>
        </w:rPr>
        <w:t xml:space="preserve"> </w:t>
      </w:r>
      <w:r w:rsidRPr="00D53D9F">
        <w:rPr>
          <w:rFonts w:cstheme="minorHAnsi"/>
        </w:rPr>
        <w:t>Segregate any waste and store appropriately to ensure that it can be managed as high up the hierarchy as possible.</w:t>
      </w:r>
      <w:r w:rsidR="00F56ED2">
        <w:rPr>
          <w:rFonts w:cstheme="minorHAnsi"/>
        </w:rPr>
        <w:t xml:space="preserve"> </w:t>
      </w:r>
    </w:p>
    <w:p w14:paraId="484B3AF7" w14:textId="77777777" w:rsidR="00D53D9F" w:rsidRPr="00390D05" w:rsidRDefault="00D53D9F" w:rsidP="009E508C">
      <w:pPr>
        <w:pStyle w:val="Heading3"/>
      </w:pPr>
      <w:bookmarkStart w:id="76" w:name="_Toc184972771"/>
      <w:r w:rsidRPr="009E508C">
        <w:t>Heat</w:t>
      </w:r>
      <w:bookmarkEnd w:id="76"/>
    </w:p>
    <w:p w14:paraId="0921F964" w14:textId="77777777" w:rsidR="00D53D9F" w:rsidRPr="00D53D9F" w:rsidRDefault="00D53D9F" w:rsidP="009E508C">
      <w:pPr>
        <w:spacing w:after="300"/>
        <w:rPr>
          <w:rFonts w:cstheme="minorHAnsi"/>
        </w:rPr>
      </w:pPr>
      <w:r w:rsidRPr="00D53D9F">
        <w:rPr>
          <w:rFonts w:cstheme="minorHAnsi"/>
        </w:rPr>
        <w:t>Where heat is used or generated, ensure that optimum temperatures are maintained during the process; buildings, pipes and tanks should be insulated to minimise heat loss, and where possible any heat captured and used elsewhere.</w:t>
      </w:r>
    </w:p>
    <w:p w14:paraId="776914C4" w14:textId="77777777" w:rsidR="00D53D9F" w:rsidRPr="00390D05" w:rsidRDefault="00D53D9F" w:rsidP="009E508C">
      <w:pPr>
        <w:pStyle w:val="Heading3"/>
      </w:pPr>
      <w:bookmarkStart w:id="77" w:name="_Toc184972772"/>
      <w:r w:rsidRPr="009E508C">
        <w:t>Energy</w:t>
      </w:r>
      <w:bookmarkEnd w:id="77"/>
    </w:p>
    <w:p w14:paraId="154EA030" w14:textId="77777777" w:rsidR="00D53D9F" w:rsidRDefault="00D53D9F" w:rsidP="004933DA">
      <w:pPr>
        <w:spacing w:after="240"/>
        <w:rPr>
          <w:rFonts w:cstheme="minorHAnsi"/>
        </w:rPr>
      </w:pPr>
      <w:r w:rsidRPr="00D53D9F">
        <w:rPr>
          <w:rFonts w:cstheme="minorHAnsi"/>
        </w:rPr>
        <w:t>Ensure energy is used efficiently across the site by monitoring energy use, ensuring any lighting, motors, compressors or other equipment is well maintained and working at optimum, rather than maximum, levels. Consider replacing with more energy efficient equipment during upgrades. Servicing to manufacturer’s recommendations and preventative maintenance, instead of only reactive maintenance after plant faults, are also important in ensuring equipment works optimally.</w:t>
      </w:r>
    </w:p>
    <w:p w14:paraId="74CB3894" w14:textId="77777777" w:rsidR="00DE1C6D" w:rsidRDefault="00DE1C6D" w:rsidP="00621C0B">
      <w:pPr>
        <w:spacing w:after="240"/>
        <w:rPr>
          <w:rFonts w:cstheme="minorHAnsi"/>
        </w:rPr>
      </w:pPr>
    </w:p>
    <w:p w14:paraId="3101CA20" w14:textId="77777777" w:rsidR="00DE1C6D" w:rsidRDefault="00DE1C6D" w:rsidP="00621C0B">
      <w:pPr>
        <w:spacing w:after="240"/>
        <w:rPr>
          <w:rFonts w:cstheme="minorHAnsi"/>
        </w:rPr>
      </w:pPr>
    </w:p>
    <w:p w14:paraId="3EFFF350" w14:textId="669884F1" w:rsidR="00624F43" w:rsidRDefault="00624F43" w:rsidP="009E508C">
      <w:pPr>
        <w:pStyle w:val="Heading1"/>
        <w:rPr>
          <w:lang w:eastAsia="en-GB"/>
        </w:rPr>
      </w:pPr>
      <w:bookmarkStart w:id="78" w:name="_Toc184972773"/>
      <w:r w:rsidRPr="009E508C">
        <w:lastRenderedPageBreak/>
        <w:t>Interpretation</w:t>
      </w:r>
      <w:r>
        <w:rPr>
          <w:lang w:eastAsia="en-GB"/>
        </w:rPr>
        <w:t xml:space="preserve"> of terms</w:t>
      </w:r>
      <w:bookmarkEnd w:id="78"/>
    </w:p>
    <w:tbl>
      <w:tblPr>
        <w:tblStyle w:val="Table-Simple3"/>
        <w:tblW w:w="10206" w:type="dxa"/>
        <w:jc w:val="center"/>
        <w:tblLayout w:type="fixed"/>
        <w:tblLook w:val="04A0" w:firstRow="1" w:lastRow="0" w:firstColumn="1" w:lastColumn="0" w:noHBand="0" w:noVBand="1"/>
        <w:tblCaption w:val="Interpretation of Terms"/>
        <w:tblDescription w:val="This table defines terms used throughout the permit. "/>
      </w:tblPr>
      <w:tblGrid>
        <w:gridCol w:w="1828"/>
        <w:gridCol w:w="8378"/>
      </w:tblGrid>
      <w:tr w:rsidR="00DE1C6D" w:rsidRPr="00F56ED2" w14:paraId="6C4E7704" w14:textId="77777777" w:rsidTr="006C5E08">
        <w:trPr>
          <w:jc w:val="center"/>
        </w:trPr>
        <w:tc>
          <w:tcPr>
            <w:tcW w:w="1828" w:type="dxa"/>
            <w:shd w:val="clear" w:color="auto" w:fill="auto"/>
          </w:tcPr>
          <w:p w14:paraId="25CA4F75" w14:textId="77777777" w:rsidR="00DE1C6D" w:rsidRPr="006C5E08" w:rsidRDefault="00DE1C6D" w:rsidP="004933DA">
            <w:pPr>
              <w:spacing w:after="240"/>
              <w:rPr>
                <w:b/>
                <w:color w:val="016574" w:themeColor="accent2"/>
                <w:sz w:val="24"/>
                <w:szCs w:val="24"/>
              </w:rPr>
            </w:pPr>
            <w:r w:rsidRPr="006C5E08">
              <w:rPr>
                <w:b/>
                <w:color w:val="016574" w:themeColor="accent2"/>
                <w:sz w:val="24"/>
                <w:szCs w:val="24"/>
              </w:rPr>
              <w:t>Term</w:t>
            </w:r>
          </w:p>
        </w:tc>
        <w:tc>
          <w:tcPr>
            <w:tcW w:w="8378" w:type="dxa"/>
            <w:shd w:val="clear" w:color="auto" w:fill="auto"/>
          </w:tcPr>
          <w:p w14:paraId="5D56F6FF" w14:textId="77777777" w:rsidR="00DE1C6D" w:rsidRPr="006C5E08" w:rsidRDefault="00DE1C6D" w:rsidP="004933DA">
            <w:pPr>
              <w:spacing w:after="240"/>
              <w:rPr>
                <w:b/>
                <w:color w:val="016574" w:themeColor="accent2"/>
                <w:sz w:val="24"/>
                <w:szCs w:val="24"/>
              </w:rPr>
            </w:pPr>
            <w:r w:rsidRPr="006C5E08">
              <w:rPr>
                <w:b/>
                <w:color w:val="016574" w:themeColor="accent2"/>
                <w:sz w:val="24"/>
                <w:szCs w:val="24"/>
              </w:rPr>
              <w:t>Definition</w:t>
            </w:r>
          </w:p>
        </w:tc>
      </w:tr>
      <w:tr w:rsidR="00DE1C6D" w:rsidRPr="00F56ED2" w14:paraId="788E6B18" w14:textId="77777777" w:rsidTr="006C5E08">
        <w:trPr>
          <w:tblHeader w:val="0"/>
          <w:jc w:val="center"/>
        </w:trPr>
        <w:tc>
          <w:tcPr>
            <w:tcW w:w="1828" w:type="dxa"/>
          </w:tcPr>
          <w:p w14:paraId="1938C140" w14:textId="77777777" w:rsidR="00DE1C6D" w:rsidRPr="00F56ED2" w:rsidRDefault="00DE1C6D" w:rsidP="004933DA">
            <w:pPr>
              <w:spacing w:after="240"/>
              <w:jc w:val="both"/>
              <w:rPr>
                <w:sz w:val="24"/>
                <w:szCs w:val="24"/>
              </w:rPr>
            </w:pPr>
            <w:r w:rsidRPr="00F56ED2">
              <w:rPr>
                <w:sz w:val="24"/>
                <w:szCs w:val="24"/>
              </w:rPr>
              <w:t>arrestment plant</w:t>
            </w:r>
          </w:p>
        </w:tc>
        <w:tc>
          <w:tcPr>
            <w:tcW w:w="8378" w:type="dxa"/>
            <w:shd w:val="clear" w:color="auto" w:fill="auto"/>
          </w:tcPr>
          <w:p w14:paraId="315A8433" w14:textId="77777777" w:rsidR="00DE1C6D" w:rsidRPr="00F56ED2" w:rsidRDefault="00DE1C6D" w:rsidP="004933DA">
            <w:pPr>
              <w:spacing w:beforeLines="40" w:before="96" w:after="240"/>
              <w:jc w:val="both"/>
              <w:rPr>
                <w:sz w:val="24"/>
                <w:szCs w:val="24"/>
              </w:rPr>
            </w:pPr>
            <w:r w:rsidRPr="00F56ED2">
              <w:rPr>
                <w:sz w:val="24"/>
                <w:szCs w:val="24"/>
              </w:rPr>
              <w:t xml:space="preserve">Equipment / plant used to mitigate the effects of emissions. </w:t>
            </w:r>
          </w:p>
        </w:tc>
      </w:tr>
      <w:tr w:rsidR="00DE1C6D" w:rsidRPr="00F56ED2" w14:paraId="65E163A3" w14:textId="77777777" w:rsidTr="006C5E08">
        <w:tblPrEx>
          <w:jc w:val="left"/>
        </w:tblPrEx>
        <w:tc>
          <w:tcPr>
            <w:tcW w:w="1828" w:type="dxa"/>
          </w:tcPr>
          <w:p w14:paraId="0AAF7E5E" w14:textId="77777777" w:rsidR="00DE1C6D" w:rsidRPr="00F56ED2" w:rsidRDefault="00DE1C6D" w:rsidP="004933DA">
            <w:pPr>
              <w:spacing w:after="240"/>
              <w:jc w:val="both"/>
              <w:rPr>
                <w:sz w:val="24"/>
                <w:szCs w:val="24"/>
              </w:rPr>
            </w:pPr>
            <w:r w:rsidRPr="00F56ED2">
              <w:rPr>
                <w:sz w:val="24"/>
                <w:szCs w:val="24"/>
              </w:rPr>
              <w:t>dust</w:t>
            </w:r>
          </w:p>
        </w:tc>
        <w:tc>
          <w:tcPr>
            <w:tcW w:w="8378" w:type="dxa"/>
          </w:tcPr>
          <w:p w14:paraId="098F9F5D" w14:textId="77777777" w:rsidR="00DE1C6D" w:rsidRPr="00F56ED2" w:rsidRDefault="00DE1C6D" w:rsidP="004933DA">
            <w:pPr>
              <w:spacing w:after="240"/>
              <w:jc w:val="both"/>
              <w:rPr>
                <w:sz w:val="24"/>
                <w:szCs w:val="24"/>
              </w:rPr>
            </w:pPr>
            <w:r w:rsidRPr="00F56ED2">
              <w:rPr>
                <w:sz w:val="24"/>
                <w:szCs w:val="24"/>
              </w:rPr>
              <w:t>Suspended solid particles and liquid droplets suspended in air which may be deposited on surfaces and may cause air pollution and/or nuisance.</w:t>
            </w:r>
          </w:p>
        </w:tc>
      </w:tr>
      <w:tr w:rsidR="00DE1C6D" w:rsidRPr="00F56ED2" w14:paraId="3BFB59DC" w14:textId="77777777" w:rsidTr="006C5E08">
        <w:tblPrEx>
          <w:jc w:val="left"/>
        </w:tblPrEx>
        <w:tc>
          <w:tcPr>
            <w:tcW w:w="1828" w:type="dxa"/>
          </w:tcPr>
          <w:p w14:paraId="72E52F61" w14:textId="77777777" w:rsidR="00DE1C6D" w:rsidRPr="00F56ED2" w:rsidRDefault="00DE1C6D" w:rsidP="004933DA">
            <w:pPr>
              <w:spacing w:after="240"/>
              <w:jc w:val="both"/>
              <w:rPr>
                <w:sz w:val="24"/>
                <w:szCs w:val="24"/>
              </w:rPr>
            </w:pPr>
            <w:r w:rsidRPr="00F56ED2">
              <w:rPr>
                <w:sz w:val="24"/>
                <w:szCs w:val="24"/>
              </w:rPr>
              <w:t>environmental harm</w:t>
            </w:r>
          </w:p>
        </w:tc>
        <w:tc>
          <w:tcPr>
            <w:tcW w:w="8378" w:type="dxa"/>
          </w:tcPr>
          <w:p w14:paraId="5D579998" w14:textId="77777777" w:rsidR="00DE1C6D" w:rsidRPr="00F56ED2" w:rsidRDefault="00DE1C6D" w:rsidP="004933DA">
            <w:pPr>
              <w:pStyle w:val="Tablebody"/>
              <w:keepNext w:val="0"/>
              <w:spacing w:beforeLines="40" w:before="96" w:after="240" w:line="360" w:lineRule="auto"/>
              <w:ind w:left="458" w:hanging="425"/>
              <w:jc w:val="both"/>
              <w:rPr>
                <w:rFonts w:cs="Arial"/>
                <w:spacing w:val="-3"/>
                <w:sz w:val="24"/>
                <w:szCs w:val="24"/>
              </w:rPr>
            </w:pPr>
            <w:r w:rsidRPr="00F56ED2">
              <w:rPr>
                <w:rFonts w:cs="Arial"/>
                <w:spacing w:val="-3"/>
                <w:sz w:val="24"/>
                <w:szCs w:val="24"/>
              </w:rPr>
              <w:t>(a)</w:t>
            </w:r>
            <w:r w:rsidRPr="00F56ED2">
              <w:rPr>
                <w:rFonts w:cs="Arial"/>
                <w:spacing w:val="-3"/>
                <w:sz w:val="24"/>
                <w:szCs w:val="24"/>
              </w:rPr>
              <w:tab/>
              <w:t>Harm to the health of human beings or living organisms,</w:t>
            </w:r>
          </w:p>
          <w:p w14:paraId="04AC31B7" w14:textId="77777777" w:rsidR="00DE1C6D" w:rsidRPr="00F56ED2" w:rsidRDefault="00DE1C6D" w:rsidP="004933DA">
            <w:pPr>
              <w:pStyle w:val="Tablebody"/>
              <w:keepNext w:val="0"/>
              <w:spacing w:beforeLines="40" w:before="96" w:after="240" w:line="360" w:lineRule="auto"/>
              <w:ind w:left="458" w:hanging="425"/>
              <w:jc w:val="both"/>
              <w:rPr>
                <w:rFonts w:cs="Arial"/>
                <w:spacing w:val="-3"/>
                <w:sz w:val="24"/>
                <w:szCs w:val="24"/>
              </w:rPr>
            </w:pPr>
            <w:r w:rsidRPr="00F56ED2">
              <w:rPr>
                <w:rFonts w:cs="Arial"/>
                <w:spacing w:val="-3"/>
                <w:sz w:val="24"/>
                <w:szCs w:val="24"/>
              </w:rPr>
              <w:t>(b)</w:t>
            </w:r>
            <w:r w:rsidRPr="00F56ED2">
              <w:rPr>
                <w:rFonts w:cs="Arial"/>
                <w:spacing w:val="-3"/>
                <w:sz w:val="24"/>
                <w:szCs w:val="24"/>
              </w:rPr>
              <w:tab/>
              <w:t>Harm to the quality of the environment, including:</w:t>
            </w:r>
          </w:p>
          <w:p w14:paraId="5CFBF69F" w14:textId="77777777" w:rsidR="00DE1C6D" w:rsidRPr="00F56ED2" w:rsidRDefault="00DE1C6D" w:rsidP="004933DA">
            <w:pPr>
              <w:pStyle w:val="Tablebody2"/>
              <w:keepNext w:val="0"/>
              <w:spacing w:beforeLines="40" w:before="96" w:after="240" w:line="360" w:lineRule="auto"/>
              <w:ind w:left="1025" w:hanging="425"/>
              <w:jc w:val="both"/>
              <w:rPr>
                <w:rFonts w:cs="Arial"/>
                <w:spacing w:val="-3"/>
                <w:sz w:val="24"/>
                <w:szCs w:val="24"/>
              </w:rPr>
            </w:pPr>
            <w:r w:rsidRPr="00F56ED2">
              <w:rPr>
                <w:rFonts w:cs="Arial"/>
                <w:spacing w:val="-3"/>
                <w:sz w:val="24"/>
                <w:szCs w:val="24"/>
              </w:rPr>
              <w:t>(i)</w:t>
            </w:r>
            <w:r w:rsidRPr="00F56ED2">
              <w:rPr>
                <w:rFonts w:cs="Arial"/>
                <w:spacing w:val="-3"/>
                <w:sz w:val="24"/>
                <w:szCs w:val="24"/>
              </w:rPr>
              <w:tab/>
              <w:t>harm to the quality of the environment taken as a whole,</w:t>
            </w:r>
          </w:p>
          <w:p w14:paraId="493113FE" w14:textId="77777777" w:rsidR="00DE1C6D" w:rsidRPr="00F56ED2" w:rsidRDefault="00DE1C6D" w:rsidP="004933DA">
            <w:pPr>
              <w:pStyle w:val="Tablebody2"/>
              <w:keepNext w:val="0"/>
              <w:spacing w:beforeLines="40" w:before="96" w:after="240" w:line="360" w:lineRule="auto"/>
              <w:ind w:left="1025" w:hanging="425"/>
              <w:jc w:val="both"/>
              <w:rPr>
                <w:rFonts w:cs="Arial"/>
                <w:spacing w:val="-3"/>
                <w:sz w:val="24"/>
                <w:szCs w:val="24"/>
              </w:rPr>
            </w:pPr>
            <w:r w:rsidRPr="00F56ED2">
              <w:rPr>
                <w:rFonts w:cs="Arial"/>
                <w:spacing w:val="-3"/>
                <w:sz w:val="24"/>
                <w:szCs w:val="24"/>
              </w:rPr>
              <w:t>(ii)</w:t>
            </w:r>
            <w:r w:rsidRPr="00F56ED2">
              <w:rPr>
                <w:rFonts w:cs="Arial"/>
                <w:spacing w:val="-3"/>
                <w:sz w:val="24"/>
                <w:szCs w:val="24"/>
              </w:rPr>
              <w:tab/>
              <w:t>harm to the quality of air, water or land, and</w:t>
            </w:r>
          </w:p>
          <w:p w14:paraId="7AD8D621" w14:textId="77777777" w:rsidR="00DE1C6D" w:rsidRPr="00F56ED2" w:rsidRDefault="00DE1C6D" w:rsidP="004933DA">
            <w:pPr>
              <w:pStyle w:val="Tablebody2"/>
              <w:keepNext w:val="0"/>
              <w:spacing w:beforeLines="40" w:before="96" w:after="240" w:line="360" w:lineRule="auto"/>
              <w:ind w:left="1025" w:hanging="425"/>
              <w:jc w:val="both"/>
              <w:rPr>
                <w:rFonts w:cs="Arial"/>
                <w:spacing w:val="-3"/>
                <w:sz w:val="24"/>
                <w:szCs w:val="24"/>
              </w:rPr>
            </w:pPr>
            <w:r w:rsidRPr="00F56ED2">
              <w:rPr>
                <w:rFonts w:cs="Arial"/>
                <w:spacing w:val="-3"/>
                <w:sz w:val="24"/>
                <w:szCs w:val="24"/>
              </w:rPr>
              <w:t>(iii)</w:t>
            </w:r>
            <w:r w:rsidRPr="00F56ED2">
              <w:rPr>
                <w:rFonts w:cs="Arial"/>
                <w:spacing w:val="-3"/>
                <w:sz w:val="24"/>
                <w:szCs w:val="24"/>
              </w:rPr>
              <w:tab/>
              <w:t>other impairment of, or interference with, ecosystems,</w:t>
            </w:r>
          </w:p>
          <w:p w14:paraId="6B9BAE8A" w14:textId="77777777" w:rsidR="00DE1C6D" w:rsidRPr="00F56ED2" w:rsidRDefault="00DE1C6D" w:rsidP="004933DA">
            <w:pPr>
              <w:pStyle w:val="Tablebody"/>
              <w:keepNext w:val="0"/>
              <w:spacing w:beforeLines="40" w:before="96" w:after="240" w:line="360" w:lineRule="auto"/>
              <w:ind w:left="458" w:hanging="425"/>
              <w:jc w:val="both"/>
              <w:rPr>
                <w:rFonts w:cs="Arial"/>
                <w:spacing w:val="-3"/>
                <w:sz w:val="24"/>
                <w:szCs w:val="24"/>
              </w:rPr>
            </w:pPr>
            <w:r w:rsidRPr="00F56ED2">
              <w:rPr>
                <w:rFonts w:cs="Arial"/>
                <w:spacing w:val="-3"/>
                <w:sz w:val="24"/>
                <w:szCs w:val="24"/>
              </w:rPr>
              <w:t>(c)</w:t>
            </w:r>
            <w:r w:rsidRPr="00F56ED2">
              <w:rPr>
                <w:rFonts w:cs="Arial"/>
                <w:spacing w:val="-3"/>
                <w:sz w:val="24"/>
                <w:szCs w:val="24"/>
              </w:rPr>
              <w:tab/>
              <w:t>Offence to the senses of human beings,</w:t>
            </w:r>
          </w:p>
          <w:p w14:paraId="4E83DC64" w14:textId="77777777" w:rsidR="00DE1C6D" w:rsidRPr="00F56ED2" w:rsidRDefault="00DE1C6D" w:rsidP="004933DA">
            <w:pPr>
              <w:pStyle w:val="Tablebody"/>
              <w:keepNext w:val="0"/>
              <w:spacing w:beforeLines="40" w:before="96" w:after="240" w:line="360" w:lineRule="auto"/>
              <w:ind w:left="458" w:hanging="425"/>
              <w:jc w:val="both"/>
              <w:rPr>
                <w:rFonts w:cs="Arial"/>
                <w:spacing w:val="-3"/>
                <w:sz w:val="24"/>
                <w:szCs w:val="24"/>
              </w:rPr>
            </w:pPr>
            <w:r w:rsidRPr="00F56ED2">
              <w:rPr>
                <w:rFonts w:cs="Arial"/>
                <w:spacing w:val="-3"/>
                <w:sz w:val="24"/>
                <w:szCs w:val="24"/>
              </w:rPr>
              <w:t>(d)</w:t>
            </w:r>
            <w:r w:rsidRPr="00F56ED2">
              <w:rPr>
                <w:rFonts w:cs="Arial"/>
                <w:spacing w:val="-3"/>
                <w:sz w:val="24"/>
                <w:szCs w:val="24"/>
              </w:rPr>
              <w:tab/>
              <w:t>Damage to property, or</w:t>
            </w:r>
          </w:p>
          <w:p w14:paraId="33AAD6B3" w14:textId="77777777" w:rsidR="00DE1C6D" w:rsidRPr="00F56ED2" w:rsidRDefault="00DE1C6D" w:rsidP="004933DA">
            <w:pPr>
              <w:pStyle w:val="Tablebody"/>
              <w:keepNext w:val="0"/>
              <w:spacing w:beforeLines="40" w:before="96" w:after="240" w:line="360" w:lineRule="auto"/>
              <w:jc w:val="both"/>
              <w:rPr>
                <w:rFonts w:cs="Arial"/>
                <w:sz w:val="24"/>
                <w:szCs w:val="24"/>
              </w:rPr>
            </w:pPr>
            <w:r w:rsidRPr="00F56ED2">
              <w:rPr>
                <w:rFonts w:cs="Arial"/>
                <w:spacing w:val="-3"/>
                <w:sz w:val="24"/>
                <w:szCs w:val="24"/>
              </w:rPr>
              <w:t>(e) Impairment of, or any interference with, amenities or other legitimate uses of the environment.</w:t>
            </w:r>
          </w:p>
        </w:tc>
      </w:tr>
      <w:tr w:rsidR="004933DA" w:rsidRPr="00F56ED2" w14:paraId="3161F70F" w14:textId="77777777" w:rsidTr="006C5E08">
        <w:tblPrEx>
          <w:jc w:val="left"/>
        </w:tblPrEx>
        <w:tc>
          <w:tcPr>
            <w:tcW w:w="1828" w:type="dxa"/>
          </w:tcPr>
          <w:p w14:paraId="261D0471" w14:textId="7096D3D3" w:rsidR="004933DA" w:rsidRPr="00F56ED2" w:rsidRDefault="004933DA" w:rsidP="004933DA">
            <w:pPr>
              <w:spacing w:after="240"/>
              <w:jc w:val="both"/>
            </w:pPr>
            <w:r w:rsidRPr="00F56ED2">
              <w:rPr>
                <w:sz w:val="24"/>
                <w:szCs w:val="24"/>
              </w:rPr>
              <w:t>event</w:t>
            </w:r>
          </w:p>
        </w:tc>
        <w:tc>
          <w:tcPr>
            <w:tcW w:w="8378" w:type="dxa"/>
          </w:tcPr>
          <w:p w14:paraId="65493212" w14:textId="77777777" w:rsidR="004933DA" w:rsidRPr="00F56ED2" w:rsidRDefault="004933DA" w:rsidP="004933DA">
            <w:pPr>
              <w:pStyle w:val="Tablebody"/>
              <w:keepNext w:val="0"/>
              <w:numPr>
                <w:ilvl w:val="0"/>
                <w:numId w:val="30"/>
              </w:numPr>
              <w:spacing w:beforeLines="40" w:before="96" w:after="240" w:line="360" w:lineRule="auto"/>
              <w:ind w:left="322"/>
              <w:jc w:val="both"/>
              <w:rPr>
                <w:rFonts w:cs="Arial"/>
                <w:sz w:val="24"/>
                <w:szCs w:val="24"/>
              </w:rPr>
            </w:pPr>
            <w:r w:rsidRPr="00F56ED2">
              <w:rPr>
                <w:rFonts w:cs="Arial"/>
                <w:sz w:val="24"/>
                <w:szCs w:val="24"/>
              </w:rPr>
              <w:t>Any accident which has caused or could cause environmental harm; or</w:t>
            </w:r>
          </w:p>
          <w:p w14:paraId="4412D673" w14:textId="77777777" w:rsidR="004933DA" w:rsidRPr="00F56ED2" w:rsidRDefault="004933DA" w:rsidP="004933DA">
            <w:pPr>
              <w:pStyle w:val="Tablebody"/>
              <w:keepNext w:val="0"/>
              <w:numPr>
                <w:ilvl w:val="0"/>
                <w:numId w:val="30"/>
              </w:numPr>
              <w:spacing w:beforeLines="40" w:before="96" w:after="240" w:line="360" w:lineRule="auto"/>
              <w:ind w:left="322"/>
              <w:jc w:val="both"/>
              <w:rPr>
                <w:rFonts w:cs="Arial"/>
                <w:sz w:val="24"/>
                <w:szCs w:val="24"/>
              </w:rPr>
            </w:pPr>
            <w:r w:rsidRPr="00F56ED2">
              <w:rPr>
                <w:rFonts w:cs="Arial"/>
                <w:sz w:val="24"/>
                <w:szCs w:val="24"/>
              </w:rPr>
              <w:t>Any malfunction, breakdown or failure of plant, infrastructure or techniques which has caused or could cause environmental harm; or</w:t>
            </w:r>
          </w:p>
          <w:p w14:paraId="424021EA" w14:textId="21B9C190" w:rsidR="004933DA" w:rsidRPr="00F56ED2" w:rsidRDefault="004933DA" w:rsidP="004933DA">
            <w:pPr>
              <w:pStyle w:val="Tablebody"/>
              <w:keepNext w:val="0"/>
              <w:spacing w:beforeLines="40" w:before="96" w:after="240" w:line="360" w:lineRule="auto"/>
              <w:ind w:left="458" w:hanging="425"/>
              <w:jc w:val="both"/>
              <w:rPr>
                <w:rFonts w:cs="Arial"/>
                <w:spacing w:val="-3"/>
                <w:sz w:val="24"/>
                <w:szCs w:val="24"/>
              </w:rPr>
            </w:pPr>
            <w:r w:rsidRPr="00F56ED2">
              <w:rPr>
                <w:rFonts w:cs="Arial"/>
                <w:sz w:val="24"/>
                <w:szCs w:val="24"/>
              </w:rPr>
              <w:t>Force majeure or action taken to save human life or limb.</w:t>
            </w:r>
          </w:p>
        </w:tc>
      </w:tr>
      <w:tr w:rsidR="00DE1C6D" w:rsidRPr="00F56ED2" w14:paraId="7DE2A3E8" w14:textId="77777777" w:rsidTr="006C5E08">
        <w:tblPrEx>
          <w:jc w:val="left"/>
        </w:tblPrEx>
        <w:tc>
          <w:tcPr>
            <w:tcW w:w="1828" w:type="dxa"/>
          </w:tcPr>
          <w:p w14:paraId="34B315AE" w14:textId="77777777" w:rsidR="00DE1C6D" w:rsidRPr="00F56ED2" w:rsidRDefault="00DE1C6D" w:rsidP="004933DA">
            <w:pPr>
              <w:spacing w:after="240"/>
              <w:jc w:val="both"/>
              <w:rPr>
                <w:sz w:val="24"/>
                <w:szCs w:val="24"/>
              </w:rPr>
            </w:pPr>
            <w:r w:rsidRPr="00F56ED2">
              <w:rPr>
                <w:sz w:val="24"/>
                <w:szCs w:val="24"/>
              </w:rPr>
              <w:lastRenderedPageBreak/>
              <w:t>normal operation</w:t>
            </w:r>
          </w:p>
        </w:tc>
        <w:tc>
          <w:tcPr>
            <w:tcW w:w="8378" w:type="dxa"/>
          </w:tcPr>
          <w:p w14:paraId="555375FF" w14:textId="77777777" w:rsidR="00DE1C6D" w:rsidRPr="00F56ED2" w:rsidRDefault="00DE1C6D" w:rsidP="004933DA">
            <w:pPr>
              <w:spacing w:beforeLines="40" w:before="96" w:after="240"/>
              <w:jc w:val="both"/>
              <w:rPr>
                <w:sz w:val="24"/>
                <w:szCs w:val="24"/>
              </w:rPr>
            </w:pPr>
            <w:r w:rsidRPr="00F56ED2">
              <w:rPr>
                <w:sz w:val="24"/>
                <w:szCs w:val="24"/>
              </w:rPr>
              <w:t>Operation of the authorised activities excluding start-up and shut-down periods.</w:t>
            </w:r>
          </w:p>
        </w:tc>
      </w:tr>
      <w:tr w:rsidR="00DE1C6D" w:rsidRPr="00F56ED2" w14:paraId="182474F1" w14:textId="77777777" w:rsidTr="006C5E08">
        <w:tblPrEx>
          <w:jc w:val="left"/>
        </w:tblPrEx>
        <w:tc>
          <w:tcPr>
            <w:tcW w:w="1828" w:type="dxa"/>
          </w:tcPr>
          <w:p w14:paraId="7AB6E72D" w14:textId="77777777" w:rsidR="00DE1C6D" w:rsidRPr="00F56ED2" w:rsidRDefault="00DE1C6D" w:rsidP="004933DA">
            <w:pPr>
              <w:spacing w:after="240"/>
              <w:jc w:val="both"/>
              <w:rPr>
                <w:sz w:val="24"/>
                <w:szCs w:val="24"/>
              </w:rPr>
            </w:pPr>
            <w:r w:rsidRPr="00F56ED2">
              <w:rPr>
                <w:sz w:val="24"/>
                <w:szCs w:val="24"/>
              </w:rPr>
              <w:t>SEPA officer</w:t>
            </w:r>
          </w:p>
        </w:tc>
        <w:tc>
          <w:tcPr>
            <w:tcW w:w="8378" w:type="dxa"/>
          </w:tcPr>
          <w:p w14:paraId="55CF98C4" w14:textId="6E220611" w:rsidR="00DE1C6D" w:rsidRPr="00F56ED2" w:rsidRDefault="00DE1C6D" w:rsidP="004933DA">
            <w:pPr>
              <w:spacing w:beforeLines="40" w:before="96" w:after="240"/>
              <w:jc w:val="both"/>
              <w:rPr>
                <w:sz w:val="24"/>
                <w:szCs w:val="24"/>
              </w:rPr>
            </w:pPr>
            <w:r w:rsidRPr="00F56ED2">
              <w:rPr>
                <w:sz w:val="24"/>
                <w:szCs w:val="24"/>
              </w:rPr>
              <w:t>an officer authorised under section 108 of the Environment Act 1995</w:t>
            </w:r>
            <w:r w:rsidR="007E243F">
              <w:rPr>
                <w:sz w:val="24"/>
                <w:szCs w:val="24"/>
              </w:rPr>
              <w:t>.</w:t>
            </w:r>
          </w:p>
        </w:tc>
      </w:tr>
      <w:tr w:rsidR="00DE1C6D" w:rsidRPr="00F56ED2" w14:paraId="22C5535C" w14:textId="77777777" w:rsidTr="006C5E08">
        <w:tblPrEx>
          <w:jc w:val="left"/>
        </w:tblPrEx>
        <w:tc>
          <w:tcPr>
            <w:tcW w:w="1828" w:type="dxa"/>
            <w:vAlign w:val="top"/>
          </w:tcPr>
          <w:p w14:paraId="49A6FDF1" w14:textId="77777777" w:rsidR="00DE1C6D" w:rsidRPr="00F56ED2" w:rsidRDefault="00DE1C6D" w:rsidP="004933DA">
            <w:pPr>
              <w:spacing w:after="240"/>
              <w:jc w:val="both"/>
              <w:rPr>
                <w:sz w:val="24"/>
                <w:szCs w:val="24"/>
              </w:rPr>
            </w:pPr>
            <w:r w:rsidRPr="00F56ED2">
              <w:rPr>
                <w:rFonts w:cs="Arial"/>
                <w:sz w:val="24"/>
                <w:szCs w:val="24"/>
              </w:rPr>
              <w:t>shut-down</w:t>
            </w:r>
          </w:p>
        </w:tc>
        <w:tc>
          <w:tcPr>
            <w:tcW w:w="8378" w:type="dxa"/>
            <w:vAlign w:val="top"/>
          </w:tcPr>
          <w:p w14:paraId="2668EFD4" w14:textId="77777777" w:rsidR="00DE1C6D" w:rsidRPr="00F56ED2" w:rsidRDefault="00DE1C6D" w:rsidP="004933DA">
            <w:pPr>
              <w:spacing w:beforeLines="40" w:before="96" w:after="240"/>
              <w:jc w:val="both"/>
              <w:rPr>
                <w:sz w:val="24"/>
                <w:szCs w:val="24"/>
              </w:rPr>
            </w:pPr>
            <w:r w:rsidRPr="00F56ED2">
              <w:rPr>
                <w:rFonts w:cs="Arial"/>
                <w:sz w:val="24"/>
                <w:szCs w:val="24"/>
              </w:rPr>
              <w:t xml:space="preserve">The process of shutting down of all or part of a process within an authorised activity so that stable operating conditions are no longer reached. </w:t>
            </w:r>
          </w:p>
        </w:tc>
      </w:tr>
      <w:tr w:rsidR="00DE1C6D" w:rsidRPr="00F56ED2" w14:paraId="22290A5B" w14:textId="77777777" w:rsidTr="006C5E08">
        <w:tblPrEx>
          <w:jc w:val="left"/>
        </w:tblPrEx>
        <w:tc>
          <w:tcPr>
            <w:tcW w:w="1828" w:type="dxa"/>
          </w:tcPr>
          <w:p w14:paraId="071BC4DF" w14:textId="77777777" w:rsidR="00DE1C6D" w:rsidRPr="00F56ED2" w:rsidRDefault="00DE1C6D" w:rsidP="004933DA">
            <w:pPr>
              <w:spacing w:after="240"/>
              <w:jc w:val="both"/>
              <w:rPr>
                <w:sz w:val="24"/>
                <w:szCs w:val="24"/>
              </w:rPr>
            </w:pPr>
            <w:r w:rsidRPr="00F56ED2">
              <w:rPr>
                <w:rFonts w:cs="Arial"/>
                <w:sz w:val="24"/>
                <w:szCs w:val="24"/>
              </w:rPr>
              <w:t xml:space="preserve">start-up </w:t>
            </w:r>
          </w:p>
        </w:tc>
        <w:tc>
          <w:tcPr>
            <w:tcW w:w="8378" w:type="dxa"/>
          </w:tcPr>
          <w:p w14:paraId="4F5C4753" w14:textId="77777777" w:rsidR="00DE1C6D" w:rsidRPr="00F56ED2" w:rsidRDefault="00DE1C6D" w:rsidP="004933DA">
            <w:pPr>
              <w:spacing w:beforeLines="40" w:before="96" w:after="240"/>
              <w:jc w:val="both"/>
              <w:rPr>
                <w:sz w:val="24"/>
                <w:szCs w:val="24"/>
              </w:rPr>
            </w:pPr>
            <w:r w:rsidRPr="00F56ED2">
              <w:rPr>
                <w:rFonts w:cs="Arial"/>
                <w:sz w:val="24"/>
                <w:szCs w:val="24"/>
              </w:rPr>
              <w:t xml:space="preserve">The starting or restarting of all or part of a process following shutdown within an authorised activity before reaching minimum stable operating conditions. </w:t>
            </w:r>
          </w:p>
        </w:tc>
      </w:tr>
      <w:tr w:rsidR="00DE1C6D" w:rsidRPr="00F56ED2" w14:paraId="7A6697C4" w14:textId="77777777" w:rsidTr="006C5E08">
        <w:tblPrEx>
          <w:jc w:val="left"/>
        </w:tblPrEx>
        <w:tc>
          <w:tcPr>
            <w:tcW w:w="1828" w:type="dxa"/>
          </w:tcPr>
          <w:p w14:paraId="1B7EF850" w14:textId="77777777" w:rsidR="00DE1C6D" w:rsidRPr="00F56ED2" w:rsidRDefault="00DE1C6D" w:rsidP="004933DA">
            <w:pPr>
              <w:spacing w:after="240"/>
              <w:jc w:val="both"/>
              <w:rPr>
                <w:sz w:val="24"/>
                <w:szCs w:val="24"/>
              </w:rPr>
            </w:pPr>
            <w:r w:rsidRPr="00F56ED2">
              <w:rPr>
                <w:sz w:val="24"/>
                <w:szCs w:val="24"/>
              </w:rPr>
              <w:t>wood</w:t>
            </w:r>
          </w:p>
        </w:tc>
        <w:tc>
          <w:tcPr>
            <w:tcW w:w="8378" w:type="dxa"/>
          </w:tcPr>
          <w:p w14:paraId="7108D1D4" w14:textId="77777777" w:rsidR="00DE1C6D" w:rsidRPr="00F56ED2" w:rsidRDefault="00DE1C6D" w:rsidP="004933DA">
            <w:pPr>
              <w:spacing w:beforeLines="40" w:before="96" w:after="240"/>
              <w:jc w:val="both"/>
              <w:rPr>
                <w:sz w:val="24"/>
                <w:szCs w:val="24"/>
              </w:rPr>
            </w:pPr>
            <w:r w:rsidRPr="00F56ED2">
              <w:rPr>
                <w:sz w:val="24"/>
                <w:szCs w:val="24"/>
              </w:rPr>
              <w:t>Includes any product consisting wholly or mainly or wood.</w:t>
            </w:r>
          </w:p>
        </w:tc>
      </w:tr>
      <w:tr w:rsidR="00DE1C6D" w:rsidRPr="00F56ED2" w14:paraId="49E792C5" w14:textId="77777777" w:rsidTr="006C5E08">
        <w:tblPrEx>
          <w:jc w:val="left"/>
        </w:tblPrEx>
        <w:tc>
          <w:tcPr>
            <w:tcW w:w="1828" w:type="dxa"/>
          </w:tcPr>
          <w:p w14:paraId="4CD92DD1" w14:textId="77777777" w:rsidR="00DE1C6D" w:rsidRPr="00F56ED2" w:rsidRDefault="00DE1C6D" w:rsidP="004933DA">
            <w:pPr>
              <w:spacing w:after="240"/>
              <w:jc w:val="both"/>
              <w:rPr>
                <w:sz w:val="24"/>
                <w:szCs w:val="24"/>
              </w:rPr>
            </w:pPr>
            <w:r w:rsidRPr="00F56ED2">
              <w:rPr>
                <w:sz w:val="24"/>
                <w:szCs w:val="24"/>
              </w:rPr>
              <w:t>wood particles</w:t>
            </w:r>
          </w:p>
        </w:tc>
        <w:tc>
          <w:tcPr>
            <w:tcW w:w="8378" w:type="dxa"/>
          </w:tcPr>
          <w:p w14:paraId="42BF8F41" w14:textId="77777777" w:rsidR="00DE1C6D" w:rsidRPr="00F56ED2" w:rsidRDefault="00DE1C6D" w:rsidP="004933DA">
            <w:pPr>
              <w:spacing w:beforeLines="40" w:before="96" w:after="240"/>
              <w:jc w:val="both"/>
              <w:rPr>
                <w:sz w:val="24"/>
                <w:szCs w:val="24"/>
              </w:rPr>
            </w:pPr>
            <w:r w:rsidRPr="00F56ED2">
              <w:rPr>
                <w:sz w:val="24"/>
                <w:szCs w:val="24"/>
              </w:rPr>
              <w:t>Includes wood shavings, wood powder, wood dust, wood chips and sawdust and composite materials such as chipboard and medium density fibreboard.</w:t>
            </w:r>
          </w:p>
        </w:tc>
      </w:tr>
    </w:tbl>
    <w:p w14:paraId="31BD72D0" w14:textId="473A61E4" w:rsidR="006243FF" w:rsidRDefault="006243FF" w:rsidP="00621C0B">
      <w:pPr>
        <w:pStyle w:val="BodyText1"/>
        <w:rPr>
          <w:rFonts w:eastAsia="Arial"/>
        </w:rPr>
      </w:pPr>
    </w:p>
    <w:p w14:paraId="5809ED3A" w14:textId="77777777" w:rsidR="00814F86" w:rsidRDefault="00814F86" w:rsidP="009E508C">
      <w:pPr>
        <w:pStyle w:val="Heading2"/>
        <w:spacing w:after="200"/>
      </w:pPr>
      <w:bookmarkStart w:id="79" w:name="_Toc184972774"/>
      <w:r w:rsidRPr="009E508C">
        <w:t>Disclaimer</w:t>
      </w:r>
      <w:bookmarkEnd w:id="79"/>
    </w:p>
    <w:p w14:paraId="6F9E4123" w14:textId="01BE2688" w:rsidR="00814F86" w:rsidRPr="006D2D35" w:rsidRDefault="00814F86" w:rsidP="009E508C">
      <w:pPr>
        <w:spacing w:after="240"/>
        <w:rPr>
          <w:rFonts w:ascii="Arial" w:hAnsi="Arial" w:cs="Arial"/>
        </w:rPr>
      </w:pPr>
      <w:r w:rsidRPr="006D2D35">
        <w:rPr>
          <w:rFonts w:ascii="Arial" w:hAnsi="Arial" w:cs="Arial"/>
        </w:rPr>
        <w:t>This guidance is based on the law as it stood when the guidance was published.</w:t>
      </w:r>
    </w:p>
    <w:p w14:paraId="1A4905E7" w14:textId="3590CAEC" w:rsidR="00814F86" w:rsidRPr="006D2D35" w:rsidRDefault="00814F86" w:rsidP="009E508C">
      <w:pPr>
        <w:spacing w:after="240"/>
        <w:rPr>
          <w:rFonts w:ascii="Arial" w:hAnsi="Arial" w:cs="Arial"/>
        </w:rPr>
      </w:pPr>
      <w:r w:rsidRPr="006D2D35">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7E7429F5" w14:textId="77777777" w:rsidR="00814F86" w:rsidRPr="006D2D35" w:rsidRDefault="00814F86" w:rsidP="009E508C">
      <w:pPr>
        <w:numPr>
          <w:ilvl w:val="0"/>
          <w:numId w:val="44"/>
        </w:numPr>
        <w:spacing w:after="240"/>
        <w:rPr>
          <w:rFonts w:ascii="Arial" w:hAnsi="Arial" w:cs="Arial"/>
        </w:rPr>
      </w:pPr>
      <w:r w:rsidRPr="006D2D35">
        <w:rPr>
          <w:rFonts w:ascii="Arial" w:hAnsi="Arial" w:cs="Arial"/>
        </w:rPr>
        <w:t>any direct, indirect and consequential losses</w:t>
      </w:r>
    </w:p>
    <w:p w14:paraId="008AE636" w14:textId="76346AAC" w:rsidR="00814F86" w:rsidRPr="00814F86" w:rsidRDefault="00814F86" w:rsidP="009E508C">
      <w:pPr>
        <w:numPr>
          <w:ilvl w:val="0"/>
          <w:numId w:val="44"/>
        </w:numPr>
        <w:spacing w:after="240"/>
        <w:rPr>
          <w:rFonts w:ascii="Arial" w:hAnsi="Arial" w:cs="Arial"/>
        </w:rPr>
      </w:pPr>
      <w:r w:rsidRPr="006D2D35">
        <w:rPr>
          <w:rFonts w:ascii="Arial" w:hAnsi="Arial" w:cs="Arial"/>
        </w:rPr>
        <w:t>any loss or damage caused by civil wrongs, breach of contract or otherwise</w:t>
      </w:r>
      <w:r>
        <w:rPr>
          <w:rFonts w:ascii="Arial" w:hAnsi="Arial" w:cs="Arial"/>
        </w:rPr>
        <w:t>.</w:t>
      </w:r>
    </w:p>
    <w:p w14:paraId="6BAE53EC" w14:textId="77777777" w:rsidR="00814F86" w:rsidRPr="006D2D35" w:rsidRDefault="00814F86" w:rsidP="00814F86">
      <w:pPr>
        <w:spacing w:after="240"/>
        <w:rPr>
          <w:rFonts w:ascii="Arial" w:hAnsi="Arial" w:cs="Arial"/>
        </w:rPr>
      </w:pPr>
      <w:r w:rsidRPr="006D2D35">
        <w:rPr>
          <w:rFonts w:ascii="Arial" w:hAnsi="Arial" w:cs="Arial"/>
        </w:rPr>
        <w:lastRenderedPageBreak/>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790BE2D5" w14:textId="77777777" w:rsidR="00814F86" w:rsidRPr="00621C0B" w:rsidRDefault="00814F86" w:rsidP="00621C0B">
      <w:pPr>
        <w:pStyle w:val="BodyText1"/>
        <w:rPr>
          <w:rFonts w:eastAsia="Arial"/>
        </w:rPr>
      </w:pPr>
    </w:p>
    <w:sectPr w:rsidR="00814F86" w:rsidRPr="00621C0B" w:rsidSect="00EF0862">
      <w:headerReference w:type="first" r:id="rId23"/>
      <w:footerReference w:type="first" r:id="rId24"/>
      <w:type w:val="continuous"/>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6BA6" w14:textId="77777777" w:rsidR="00695367" w:rsidRDefault="00695367" w:rsidP="00660C79">
      <w:pPr>
        <w:spacing w:line="240" w:lineRule="auto"/>
      </w:pPr>
      <w:r>
        <w:separator/>
      </w:r>
    </w:p>
  </w:endnote>
  <w:endnote w:type="continuationSeparator" w:id="0">
    <w:p w14:paraId="1985B542" w14:textId="77777777" w:rsidR="00695367" w:rsidRDefault="00695367" w:rsidP="00660C79">
      <w:pPr>
        <w:spacing w:line="240" w:lineRule="auto"/>
      </w:pPr>
      <w:r>
        <w:continuationSeparator/>
      </w:r>
    </w:p>
  </w:endnote>
  <w:endnote w:type="continuationNotice" w:id="1">
    <w:p w14:paraId="1C3BBF11" w14:textId="77777777" w:rsidR="00695367" w:rsidRDefault="006953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407D" w14:textId="77777777" w:rsidR="00C855E4" w:rsidRDefault="00C855E4"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280FB429" wp14:editId="7D7F4954">
              <wp:simplePos x="635" y="635"/>
              <wp:positionH relativeFrom="page">
                <wp:align>center</wp:align>
              </wp:positionH>
              <wp:positionV relativeFrom="page">
                <wp:align>bottom</wp:align>
              </wp:positionV>
              <wp:extent cx="443865" cy="443865"/>
              <wp:effectExtent l="0" t="0" r="16510" b="0"/>
              <wp:wrapNone/>
              <wp:docPr id="1860911211" name="Text Box 18609112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89087"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0FB429" id="_x0000_t202" coordsize="21600,21600" o:spt="202" path="m,l,21600r21600,l21600,xe">
              <v:stroke joinstyle="miter"/>
              <v:path gradientshapeok="t" o:connecttype="rect"/>
            </v:shapetype>
            <v:shape id="Text Box 1860911211" o:spid="_x0000_s1029"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289087"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763913450"/>
      <w:docPartObj>
        <w:docPartGallery w:val="Page Numbers (Bottom of Page)"/>
        <w:docPartUnique/>
      </w:docPartObj>
    </w:sdtPr>
    <w:sdtEndPr>
      <w:rPr>
        <w:rStyle w:val="PageNumber"/>
      </w:rPr>
    </w:sdtEndPr>
    <w:sdtContent>
      <w:p w14:paraId="531AC31E" w14:textId="77777777" w:rsidR="00C855E4" w:rsidRDefault="00C855E4"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28650786"/>
      <w:docPartObj>
        <w:docPartGallery w:val="Page Numbers (Bottom of Page)"/>
        <w:docPartUnique/>
      </w:docPartObj>
    </w:sdtPr>
    <w:sdtEndPr>
      <w:rPr>
        <w:rStyle w:val="PageNumber"/>
      </w:rPr>
    </w:sdtEndPr>
    <w:sdtContent>
      <w:p w14:paraId="44BC2938" w14:textId="77777777" w:rsidR="00C855E4" w:rsidRDefault="00C855E4"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62296" w14:textId="77777777" w:rsidR="00C855E4" w:rsidRDefault="00C855E4"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580031"/>
      <w:docPartObj>
        <w:docPartGallery w:val="Page Numbers (Bottom of Page)"/>
        <w:docPartUnique/>
      </w:docPartObj>
    </w:sdtPr>
    <w:sdtEndPr>
      <w:rPr>
        <w:noProof/>
      </w:rPr>
    </w:sdtEndPr>
    <w:sdtContent>
      <w:p w14:paraId="72EE9B8B" w14:textId="77777777" w:rsidR="00FA4087" w:rsidRDefault="00FA4087" w:rsidP="00FA4087">
        <w:pPr>
          <w:pStyle w:val="Footer"/>
          <w:ind w:right="360"/>
        </w:pPr>
      </w:p>
      <w:p w14:paraId="3F99C883" w14:textId="5650C050" w:rsidR="00FA4087" w:rsidRDefault="00FA4087" w:rsidP="00FA4087">
        <w:pPr>
          <w:pStyle w:val="Footer"/>
          <w:ind w:right="360"/>
        </w:pPr>
        <w:r>
          <w:rPr>
            <w:noProof/>
          </w:rPr>
          <mc:AlternateContent>
            <mc:Choice Requires="wps">
              <w:drawing>
                <wp:anchor distT="0" distB="0" distL="114300" distR="114300" simplePos="0" relativeHeight="251667461" behindDoc="0" locked="0" layoutInCell="1" allowOverlap="1" wp14:anchorId="6DE4F736" wp14:editId="03ECD705">
                  <wp:simplePos x="0" y="0"/>
                  <wp:positionH relativeFrom="column">
                    <wp:posOffset>23826</wp:posOffset>
                  </wp:positionH>
                  <wp:positionV relativeFrom="paragraph">
                    <wp:posOffset>74240</wp:posOffset>
                  </wp:positionV>
                  <wp:extent cx="6466840" cy="0"/>
                  <wp:effectExtent l="0" t="0" r="10160" b="12700"/>
                  <wp:wrapNone/>
                  <wp:docPr id="1539252654" name="Straight Connector 1539252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C94B06" id="Straight Connector 1539252654" o:spid="_x0000_s1026" alt="&quot;&quot;" style="position:absolute;z-index:25166746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09AE0F94" w14:textId="6E25DD30" w:rsidR="00FA4087" w:rsidRDefault="00FA4087" w:rsidP="00FA4087">
        <w:pPr>
          <w:pStyle w:val="Footer"/>
          <w:ind w:right="360"/>
        </w:pPr>
        <w:r>
          <w:rPr>
            <w:noProof/>
          </w:rPr>
          <w:drawing>
            <wp:inline distT="0" distB="0" distL="0" distR="0" wp14:anchorId="30018CCB" wp14:editId="46832781">
              <wp:extent cx="1007167" cy="265044"/>
              <wp:effectExtent l="0" t="0" r="0" b="1905"/>
              <wp:docPr id="534541788" name="Picture 534541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7D58028B" w14:textId="5E858B5E" w:rsidR="00C855E4" w:rsidRDefault="008A6C07" w:rsidP="00FA40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1D13" w14:textId="77777777" w:rsidR="00C855E4" w:rsidRDefault="00C855E4">
    <w:pPr>
      <w:pStyle w:val="Footer"/>
    </w:pPr>
    <w:r>
      <w:rPr>
        <w:noProof/>
      </w:rPr>
      <mc:AlternateContent>
        <mc:Choice Requires="wps">
          <w:drawing>
            <wp:anchor distT="0" distB="0" distL="0" distR="0" simplePos="0" relativeHeight="251658244" behindDoc="0" locked="0" layoutInCell="1" allowOverlap="1" wp14:anchorId="0E05123C" wp14:editId="739946A9">
              <wp:simplePos x="533400" y="10160000"/>
              <wp:positionH relativeFrom="page">
                <wp:align>center</wp:align>
              </wp:positionH>
              <wp:positionV relativeFrom="page">
                <wp:align>bottom</wp:align>
              </wp:positionV>
              <wp:extent cx="443865" cy="443865"/>
              <wp:effectExtent l="0" t="0" r="16510" b="0"/>
              <wp:wrapNone/>
              <wp:docPr id="1593603202" name="Text Box 159360320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CE73F"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5123C" id="_x0000_t202" coordsize="21600,21600" o:spt="202" path="m,l,21600r21600,l21600,xe">
              <v:stroke joinstyle="miter"/>
              <v:path gradientshapeok="t" o:connecttype="rect"/>
            </v:shapetype>
            <v:shape id="Text Box 1593603202"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BCE73F"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708817"/>
      <w:docPartObj>
        <w:docPartGallery w:val="Page Numbers (Bottom of Page)"/>
        <w:docPartUnique/>
      </w:docPartObj>
    </w:sdtPr>
    <w:sdtEndPr>
      <w:rPr>
        <w:noProof/>
      </w:rPr>
    </w:sdtEndPr>
    <w:sdtContent>
      <w:p w14:paraId="44F5CDB1" w14:textId="4604055D" w:rsidR="008A6C07" w:rsidRDefault="008A6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A6502" w14:textId="7044EF7C" w:rsidR="00EF0862" w:rsidRDefault="00EF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2C634" w14:textId="77777777" w:rsidR="00695367" w:rsidRDefault="00695367" w:rsidP="00660C79">
      <w:pPr>
        <w:spacing w:line="240" w:lineRule="auto"/>
      </w:pPr>
      <w:r>
        <w:separator/>
      </w:r>
    </w:p>
  </w:footnote>
  <w:footnote w:type="continuationSeparator" w:id="0">
    <w:p w14:paraId="66D5188D" w14:textId="77777777" w:rsidR="00695367" w:rsidRDefault="00695367" w:rsidP="00660C79">
      <w:pPr>
        <w:spacing w:line="240" w:lineRule="auto"/>
      </w:pPr>
      <w:r>
        <w:continuationSeparator/>
      </w:r>
    </w:p>
  </w:footnote>
  <w:footnote w:type="continuationNotice" w:id="1">
    <w:p w14:paraId="7C631F71" w14:textId="77777777" w:rsidR="00695367" w:rsidRDefault="006953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92D6" w14:textId="77777777" w:rsidR="00C855E4" w:rsidRDefault="00C855E4">
    <w:pPr>
      <w:pStyle w:val="Header"/>
    </w:pPr>
    <w:r>
      <w:rPr>
        <w:noProof/>
      </w:rPr>
      <mc:AlternateContent>
        <mc:Choice Requires="wps">
          <w:drawing>
            <wp:anchor distT="0" distB="0" distL="0" distR="0" simplePos="0" relativeHeight="251658242" behindDoc="0" locked="0" layoutInCell="1" allowOverlap="1" wp14:anchorId="4A34DF1C" wp14:editId="69601B86">
              <wp:simplePos x="635" y="635"/>
              <wp:positionH relativeFrom="page">
                <wp:align>center</wp:align>
              </wp:positionH>
              <wp:positionV relativeFrom="page">
                <wp:align>top</wp:align>
              </wp:positionV>
              <wp:extent cx="443865" cy="443865"/>
              <wp:effectExtent l="0" t="0" r="16510" b="15240"/>
              <wp:wrapNone/>
              <wp:docPr id="729764968" name="Text Box 72976496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FC7D4"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4DF1C" id="_x0000_t202" coordsize="21600,21600" o:spt="202" path="m,l,21600r21600,l21600,xe">
              <v:stroke joinstyle="miter"/>
              <v:path gradientshapeok="t" o:connecttype="rect"/>
            </v:shapetype>
            <v:shape id="Text Box 729764968" o:spid="_x0000_s102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9FC7D4"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A523" w14:textId="175D3B67" w:rsidR="00C855E4" w:rsidRPr="00917BB1" w:rsidRDefault="00C855E4"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270CC22B" wp14:editId="2F81A0F9">
              <wp:simplePos x="533400" y="504825"/>
              <wp:positionH relativeFrom="page">
                <wp:align>center</wp:align>
              </wp:positionH>
              <wp:positionV relativeFrom="page">
                <wp:align>top</wp:align>
              </wp:positionV>
              <wp:extent cx="443865" cy="443865"/>
              <wp:effectExtent l="0" t="0" r="16510" b="15240"/>
              <wp:wrapNone/>
              <wp:docPr id="1823071499" name="Text Box 182307149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97E08"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0CC22B" id="_x0000_t202" coordsize="21600,21600" o:spt="202" path="m,l,21600r21600,l21600,xe">
              <v:stroke joinstyle="miter"/>
              <v:path gradientshapeok="t" o:connecttype="rect"/>
            </v:shapetype>
            <v:shape id="Text Box 1823071499" o:spid="_x0000_s1028" type="#_x0000_t202" alt="&quot;&quo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4897E08" w14:textId="77777777" w:rsidR="00C855E4" w:rsidRPr="00242D07" w:rsidRDefault="00C855E4"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AE40AA">
      <w:rPr>
        <w:color w:val="6E7571" w:themeColor="text2"/>
      </w:rPr>
      <w:t xml:space="preserve">EASR </w:t>
    </w:r>
    <w:r w:rsidR="00C16495">
      <w:rPr>
        <w:color w:val="6E7571" w:themeColor="text2"/>
      </w:rPr>
      <w:t>g</w:t>
    </w:r>
    <w:r w:rsidR="00AE40AA">
      <w:rPr>
        <w:color w:val="6E7571" w:themeColor="text2"/>
      </w:rPr>
      <w:t>uidance:</w:t>
    </w:r>
    <w:r w:rsidR="001B2954">
      <w:rPr>
        <w:color w:val="6E7571" w:themeColor="text2"/>
      </w:rPr>
      <w:t xml:space="preserve"> </w:t>
    </w:r>
    <w:r w:rsidR="00C16495">
      <w:rPr>
        <w:color w:val="6E7571" w:themeColor="text2"/>
      </w:rPr>
      <w:t>M</w:t>
    </w:r>
    <w:r w:rsidR="001B2954">
      <w:rPr>
        <w:color w:val="6E7571" w:themeColor="text2"/>
      </w:rPr>
      <w:t xml:space="preserve">anufacturing </w:t>
    </w:r>
    <w:r w:rsidR="00972B38">
      <w:rPr>
        <w:color w:val="6E7571" w:themeColor="text2"/>
      </w:rPr>
      <w:t xml:space="preserve">of </w:t>
    </w:r>
    <w:r w:rsidR="001B2954">
      <w:rPr>
        <w:color w:val="6E7571" w:themeColor="text2"/>
      </w:rPr>
      <w:t>wood products</w:t>
    </w:r>
  </w:p>
  <w:p w14:paraId="550A0090" w14:textId="77777777" w:rsidR="00C855E4" w:rsidRDefault="00C855E4" w:rsidP="008D113C">
    <w:pPr>
      <w:pStyle w:val="BodyText1"/>
      <w:jc w:val="right"/>
    </w:pPr>
    <w:r>
      <w:rPr>
        <w:noProof/>
      </w:rPr>
      <mc:AlternateContent>
        <mc:Choice Requires="wps">
          <w:drawing>
            <wp:anchor distT="0" distB="0" distL="114300" distR="114300" simplePos="0" relativeHeight="251658240" behindDoc="0" locked="0" layoutInCell="1" allowOverlap="1" wp14:anchorId="1B093086" wp14:editId="4A9743C5">
              <wp:simplePos x="0" y="0"/>
              <wp:positionH relativeFrom="column">
                <wp:posOffset>23826</wp:posOffset>
              </wp:positionH>
              <wp:positionV relativeFrom="paragraph">
                <wp:posOffset>89176</wp:posOffset>
              </wp:positionV>
              <wp:extent cx="6467061" cy="0"/>
              <wp:effectExtent l="0" t="0" r="10160" b="12700"/>
              <wp:wrapNone/>
              <wp:docPr id="1693273867" name="Straight Connector 1693273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73C00" id="Straight Connector 169327386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24EA" w14:textId="53803C8B" w:rsidR="00C855E4" w:rsidRDefault="007C5BD0" w:rsidP="007C5BD0">
    <w:pPr>
      <w:pStyle w:val="BodyText1"/>
    </w:pPr>
    <w:r>
      <w:rPr>
        <w:noProof/>
      </w:rPr>
      <mc:AlternateContent>
        <mc:Choice Requires="wps">
          <w:drawing>
            <wp:anchor distT="0" distB="0" distL="114300" distR="114300" simplePos="0" relativeHeight="251660293" behindDoc="0" locked="0" layoutInCell="1" allowOverlap="1" wp14:anchorId="0070F4A8" wp14:editId="086685EF">
              <wp:simplePos x="0" y="0"/>
              <wp:positionH relativeFrom="column">
                <wp:posOffset>23826</wp:posOffset>
              </wp:positionH>
              <wp:positionV relativeFrom="paragraph">
                <wp:posOffset>89176</wp:posOffset>
              </wp:positionV>
              <wp:extent cx="6467061" cy="0"/>
              <wp:effectExtent l="0" t="0" r="10160" b="12700"/>
              <wp:wrapNone/>
              <wp:docPr id="793874667" name="Straight Connector 7938746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30749" id="Straight Connector 793874667" o:spid="_x0000_s1026" alt="&quot;&quot;" style="position:absolute;flip:x;z-index:251660293;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8F64" w14:textId="77777777" w:rsidR="007C5BD0" w:rsidRPr="00917BB1" w:rsidRDefault="007C5BD0" w:rsidP="007C5BD0">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5413" behindDoc="0" locked="0" layoutInCell="1" allowOverlap="1" wp14:anchorId="21F21A82" wp14:editId="5FEFA1E6">
              <wp:simplePos x="533400" y="504825"/>
              <wp:positionH relativeFrom="page">
                <wp:align>center</wp:align>
              </wp:positionH>
              <wp:positionV relativeFrom="page">
                <wp:align>top</wp:align>
              </wp:positionV>
              <wp:extent cx="443865" cy="443865"/>
              <wp:effectExtent l="0" t="0" r="16510" b="15240"/>
              <wp:wrapNone/>
              <wp:docPr id="512267029" name="Text Box 51226702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2221E" w14:textId="77777777" w:rsidR="007C5BD0" w:rsidRPr="00242D07" w:rsidRDefault="007C5BD0" w:rsidP="007C5BD0">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F21A82" id="_x0000_t202" coordsize="21600,21600" o:spt="202" path="m,l,21600r21600,l21600,xe">
              <v:stroke joinstyle="miter"/>
              <v:path gradientshapeok="t" o:connecttype="rect"/>
            </v:shapetype>
            <v:shape id="Text Box 512267029" o:spid="_x0000_s1031" type="#_x0000_t202" alt="&quot;&quot;" style="position:absolute;left:0;text-align:left;margin-left:0;margin-top:0;width:34.95pt;height:34.95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092221E" w14:textId="77777777" w:rsidR="007C5BD0" w:rsidRPr="00242D07" w:rsidRDefault="007C5BD0" w:rsidP="007C5BD0">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EASR guidance: Manufacturing of wood products</w:t>
    </w:r>
  </w:p>
  <w:p w14:paraId="0C61DB14" w14:textId="77777777" w:rsidR="007C5BD0" w:rsidRDefault="007C5BD0" w:rsidP="007C5BD0">
    <w:pPr>
      <w:pStyle w:val="BodyText1"/>
      <w:jc w:val="right"/>
    </w:pPr>
    <w:r>
      <w:rPr>
        <w:noProof/>
      </w:rPr>
      <mc:AlternateContent>
        <mc:Choice Requires="wps">
          <w:drawing>
            <wp:anchor distT="0" distB="0" distL="114300" distR="114300" simplePos="0" relativeHeight="251664389" behindDoc="0" locked="0" layoutInCell="1" allowOverlap="1" wp14:anchorId="0722E8FF" wp14:editId="61513C73">
              <wp:simplePos x="0" y="0"/>
              <wp:positionH relativeFrom="column">
                <wp:posOffset>23826</wp:posOffset>
              </wp:positionH>
              <wp:positionV relativeFrom="paragraph">
                <wp:posOffset>89176</wp:posOffset>
              </wp:positionV>
              <wp:extent cx="6467061" cy="0"/>
              <wp:effectExtent l="0" t="0" r="10160" b="12700"/>
              <wp:wrapNone/>
              <wp:docPr id="1920901767" name="Straight Connector 19209017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1422A" id="Straight Connector 1920901767" o:spid="_x0000_s1026" alt="&quot;&quot;" style="position:absolute;flip:x;z-index:251664389;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p w14:paraId="211E4963" w14:textId="77777777" w:rsidR="007C5BD0" w:rsidRDefault="007C5BD0">
    <w:pPr>
      <w:pStyle w:val="Header"/>
    </w:pPr>
    <w:r>
      <w:rPr>
        <w:noProof/>
      </w:rPr>
      <mc:AlternateContent>
        <mc:Choice Requires="wps">
          <w:drawing>
            <wp:anchor distT="0" distB="0" distL="0" distR="0" simplePos="0" relativeHeight="251663365" behindDoc="0" locked="0" layoutInCell="1" allowOverlap="1" wp14:anchorId="0489025D" wp14:editId="172C638F">
              <wp:simplePos x="533400" y="508000"/>
              <wp:positionH relativeFrom="page">
                <wp:align>center</wp:align>
              </wp:positionH>
              <wp:positionV relativeFrom="page">
                <wp:align>top</wp:align>
              </wp:positionV>
              <wp:extent cx="443865" cy="443865"/>
              <wp:effectExtent l="0" t="0" r="16510" b="15240"/>
              <wp:wrapNone/>
              <wp:docPr id="812173822" name="Text Box 81217382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6985D" w14:textId="77777777" w:rsidR="007C5BD0" w:rsidRPr="00242D07" w:rsidRDefault="007C5BD0"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489025D" id="Text Box 812173822" o:spid="_x0000_s1032" type="#_x0000_t202" alt="&quot;&quot;" style="position:absolute;margin-left:0;margin-top:0;width:34.95pt;height:34.95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3B6985D" w14:textId="77777777" w:rsidR="007C5BD0" w:rsidRPr="00242D07" w:rsidRDefault="007C5BD0"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A7D"/>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2CA"/>
    <w:multiLevelType w:val="hybridMultilevel"/>
    <w:tmpl w:val="7988F0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6825A42"/>
    <w:multiLevelType w:val="multilevel"/>
    <w:tmpl w:val="AD3E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23DD"/>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420FF"/>
    <w:multiLevelType w:val="multilevel"/>
    <w:tmpl w:val="1F84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16C5A"/>
    <w:multiLevelType w:val="hybridMultilevel"/>
    <w:tmpl w:val="38928E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B6FCF"/>
    <w:multiLevelType w:val="hybridMultilevel"/>
    <w:tmpl w:val="36A4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41A16"/>
    <w:multiLevelType w:val="multilevel"/>
    <w:tmpl w:val="6C8CB5A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E7B7FAC"/>
    <w:multiLevelType w:val="hybridMultilevel"/>
    <w:tmpl w:val="9A86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4475A"/>
    <w:multiLevelType w:val="hybridMultilevel"/>
    <w:tmpl w:val="CA7A2A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A90E88"/>
    <w:multiLevelType w:val="multilevel"/>
    <w:tmpl w:val="73482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160DB"/>
    <w:multiLevelType w:val="hybridMultilevel"/>
    <w:tmpl w:val="ADFE9352"/>
    <w:lvl w:ilvl="0" w:tplc="EE34F2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B4531C"/>
    <w:multiLevelType w:val="multilevel"/>
    <w:tmpl w:val="4114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A5452"/>
    <w:multiLevelType w:val="multilevel"/>
    <w:tmpl w:val="42B2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7970DC"/>
    <w:multiLevelType w:val="multilevel"/>
    <w:tmpl w:val="CB5ADB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B5465EE"/>
    <w:multiLevelType w:val="hybridMultilevel"/>
    <w:tmpl w:val="42D665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BF72A8"/>
    <w:multiLevelType w:val="hybridMultilevel"/>
    <w:tmpl w:val="B91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57FEE"/>
    <w:multiLevelType w:val="hybridMultilevel"/>
    <w:tmpl w:val="86A0185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6FC2270"/>
    <w:multiLevelType w:val="hybridMultilevel"/>
    <w:tmpl w:val="AA5C39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34ACD"/>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A5EC0"/>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A0624"/>
    <w:multiLevelType w:val="hybridMultilevel"/>
    <w:tmpl w:val="7B701B36"/>
    <w:lvl w:ilvl="0" w:tplc="3F8C5A12">
      <w:start w:val="1"/>
      <w:numFmt w:val="decimal"/>
      <w:lvlText w:val="%1."/>
      <w:lvlJc w:val="left"/>
      <w:pPr>
        <w:ind w:left="1440" w:hanging="360"/>
      </w:pPr>
    </w:lvl>
    <w:lvl w:ilvl="1" w:tplc="EB12D54A">
      <w:start w:val="1"/>
      <w:numFmt w:val="decimal"/>
      <w:lvlText w:val="%2."/>
      <w:lvlJc w:val="left"/>
      <w:pPr>
        <w:ind w:left="1440" w:hanging="360"/>
      </w:pPr>
    </w:lvl>
    <w:lvl w:ilvl="2" w:tplc="253E2DC4">
      <w:start w:val="1"/>
      <w:numFmt w:val="decimal"/>
      <w:lvlText w:val="%3."/>
      <w:lvlJc w:val="left"/>
      <w:pPr>
        <w:ind w:left="1440" w:hanging="360"/>
      </w:pPr>
    </w:lvl>
    <w:lvl w:ilvl="3" w:tplc="36862DEC">
      <w:start w:val="1"/>
      <w:numFmt w:val="decimal"/>
      <w:lvlText w:val="%4."/>
      <w:lvlJc w:val="left"/>
      <w:pPr>
        <w:ind w:left="1440" w:hanging="360"/>
      </w:pPr>
    </w:lvl>
    <w:lvl w:ilvl="4" w:tplc="230E3CA0">
      <w:start w:val="1"/>
      <w:numFmt w:val="decimal"/>
      <w:lvlText w:val="%5."/>
      <w:lvlJc w:val="left"/>
      <w:pPr>
        <w:ind w:left="1440" w:hanging="360"/>
      </w:pPr>
    </w:lvl>
    <w:lvl w:ilvl="5" w:tplc="211C7286">
      <w:start w:val="1"/>
      <w:numFmt w:val="decimal"/>
      <w:lvlText w:val="%6."/>
      <w:lvlJc w:val="left"/>
      <w:pPr>
        <w:ind w:left="1440" w:hanging="360"/>
      </w:pPr>
    </w:lvl>
    <w:lvl w:ilvl="6" w:tplc="0C4E5426">
      <w:start w:val="1"/>
      <w:numFmt w:val="decimal"/>
      <w:lvlText w:val="%7."/>
      <w:lvlJc w:val="left"/>
      <w:pPr>
        <w:ind w:left="1440" w:hanging="360"/>
      </w:pPr>
    </w:lvl>
    <w:lvl w:ilvl="7" w:tplc="B01801C2">
      <w:start w:val="1"/>
      <w:numFmt w:val="decimal"/>
      <w:lvlText w:val="%8."/>
      <w:lvlJc w:val="left"/>
      <w:pPr>
        <w:ind w:left="1440" w:hanging="360"/>
      </w:pPr>
    </w:lvl>
    <w:lvl w:ilvl="8" w:tplc="C1F4321E">
      <w:start w:val="1"/>
      <w:numFmt w:val="decimal"/>
      <w:lvlText w:val="%9."/>
      <w:lvlJc w:val="left"/>
      <w:pPr>
        <w:ind w:left="1440" w:hanging="360"/>
      </w:pPr>
    </w:lvl>
  </w:abstractNum>
  <w:abstractNum w:abstractNumId="22" w15:restartNumberingAfterBreak="0">
    <w:nsid w:val="442C1C66"/>
    <w:multiLevelType w:val="hybridMultilevel"/>
    <w:tmpl w:val="EBEC453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71F39AC"/>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442CB"/>
    <w:multiLevelType w:val="multilevel"/>
    <w:tmpl w:val="38E0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C186D"/>
    <w:multiLevelType w:val="multilevel"/>
    <w:tmpl w:val="9670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62621"/>
    <w:multiLevelType w:val="hybridMultilevel"/>
    <w:tmpl w:val="607848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7C6604"/>
    <w:multiLevelType w:val="multilevel"/>
    <w:tmpl w:val="CF801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7526E8"/>
    <w:multiLevelType w:val="multilevel"/>
    <w:tmpl w:val="B2C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71A12"/>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227DA"/>
    <w:multiLevelType w:val="multilevel"/>
    <w:tmpl w:val="20E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B57DA"/>
    <w:multiLevelType w:val="multilevel"/>
    <w:tmpl w:val="F4E468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70694288"/>
    <w:multiLevelType w:val="multilevel"/>
    <w:tmpl w:val="5F3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F7F87"/>
    <w:multiLevelType w:val="multilevel"/>
    <w:tmpl w:val="7A1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861E4B"/>
    <w:multiLevelType w:val="hybridMultilevel"/>
    <w:tmpl w:val="CA62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F6186"/>
    <w:multiLevelType w:val="multilevel"/>
    <w:tmpl w:val="5CA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39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325">
    <w:abstractNumId w:val="18"/>
  </w:num>
  <w:num w:numId="3" w16cid:durableId="2085907258">
    <w:abstractNumId w:val="9"/>
  </w:num>
  <w:num w:numId="4" w16cid:durableId="201213338">
    <w:abstractNumId w:val="2"/>
  </w:num>
  <w:num w:numId="5" w16cid:durableId="2095515012">
    <w:abstractNumId w:val="30"/>
  </w:num>
  <w:num w:numId="6" w16cid:durableId="489827649">
    <w:abstractNumId w:val="25"/>
  </w:num>
  <w:num w:numId="7" w16cid:durableId="20982778">
    <w:abstractNumId w:val="27"/>
  </w:num>
  <w:num w:numId="8" w16cid:durableId="345333067">
    <w:abstractNumId w:val="28"/>
  </w:num>
  <w:num w:numId="9" w16cid:durableId="977613140">
    <w:abstractNumId w:val="6"/>
  </w:num>
  <w:num w:numId="10" w16cid:durableId="362677172">
    <w:abstractNumId w:val="10"/>
  </w:num>
  <w:num w:numId="11" w16cid:durableId="663971460">
    <w:abstractNumId w:val="24"/>
  </w:num>
  <w:num w:numId="12" w16cid:durableId="108546514">
    <w:abstractNumId w:val="7"/>
  </w:num>
  <w:num w:numId="13" w16cid:durableId="273825598">
    <w:abstractNumId w:val="31"/>
  </w:num>
  <w:num w:numId="14" w16cid:durableId="1886138556">
    <w:abstractNumId w:val="14"/>
  </w:num>
  <w:num w:numId="15" w16cid:durableId="1093089994">
    <w:abstractNumId w:val="20"/>
  </w:num>
  <w:num w:numId="16" w16cid:durableId="952859500">
    <w:abstractNumId w:val="20"/>
    <w:lvlOverride w:ilvl="1">
      <w:lvl w:ilvl="1">
        <w:numFmt w:val="bullet"/>
        <w:lvlText w:val=""/>
        <w:lvlJc w:val="left"/>
        <w:pPr>
          <w:tabs>
            <w:tab w:val="num" w:pos="1440"/>
          </w:tabs>
          <w:ind w:left="1440" w:hanging="360"/>
        </w:pPr>
        <w:rPr>
          <w:rFonts w:ascii="Symbol" w:hAnsi="Symbol" w:hint="default"/>
          <w:sz w:val="20"/>
        </w:rPr>
      </w:lvl>
    </w:lvlOverride>
  </w:num>
  <w:num w:numId="17" w16cid:durableId="1471095825">
    <w:abstractNumId w:val="20"/>
    <w:lvlOverride w:ilvl="1">
      <w:lvl w:ilvl="1">
        <w:numFmt w:val="bullet"/>
        <w:lvlText w:val=""/>
        <w:lvlJc w:val="left"/>
        <w:pPr>
          <w:tabs>
            <w:tab w:val="num" w:pos="1440"/>
          </w:tabs>
          <w:ind w:left="1440" w:hanging="360"/>
        </w:pPr>
        <w:rPr>
          <w:rFonts w:ascii="Symbol" w:hAnsi="Symbol" w:hint="default"/>
          <w:sz w:val="20"/>
        </w:rPr>
      </w:lvl>
    </w:lvlOverride>
  </w:num>
  <w:num w:numId="18" w16cid:durableId="1803420522">
    <w:abstractNumId w:val="20"/>
    <w:lvlOverride w:ilvl="1">
      <w:lvl w:ilvl="1">
        <w:numFmt w:val="bullet"/>
        <w:lvlText w:val=""/>
        <w:lvlJc w:val="left"/>
        <w:pPr>
          <w:tabs>
            <w:tab w:val="num" w:pos="1440"/>
          </w:tabs>
          <w:ind w:left="1440" w:hanging="360"/>
        </w:pPr>
        <w:rPr>
          <w:rFonts w:ascii="Symbol" w:hAnsi="Symbol" w:hint="default"/>
          <w:sz w:val="20"/>
        </w:rPr>
      </w:lvl>
    </w:lvlOverride>
  </w:num>
  <w:num w:numId="19" w16cid:durableId="1431044667">
    <w:abstractNumId w:val="20"/>
    <w:lvlOverride w:ilvl="1">
      <w:lvl w:ilvl="1">
        <w:numFmt w:val="bullet"/>
        <w:lvlText w:val=""/>
        <w:lvlJc w:val="left"/>
        <w:pPr>
          <w:tabs>
            <w:tab w:val="num" w:pos="1440"/>
          </w:tabs>
          <w:ind w:left="1440" w:hanging="360"/>
        </w:pPr>
        <w:rPr>
          <w:rFonts w:ascii="Symbol" w:hAnsi="Symbol" w:hint="default"/>
          <w:sz w:val="20"/>
        </w:rPr>
      </w:lvl>
    </w:lvlOverride>
  </w:num>
  <w:num w:numId="20" w16cid:durableId="1196697959">
    <w:abstractNumId w:val="20"/>
    <w:lvlOverride w:ilvl="1">
      <w:lvl w:ilvl="1">
        <w:numFmt w:val="bullet"/>
        <w:lvlText w:val=""/>
        <w:lvlJc w:val="left"/>
        <w:pPr>
          <w:tabs>
            <w:tab w:val="num" w:pos="1440"/>
          </w:tabs>
          <w:ind w:left="1440" w:hanging="360"/>
        </w:pPr>
        <w:rPr>
          <w:rFonts w:ascii="Symbol" w:hAnsi="Symbol" w:hint="default"/>
          <w:sz w:val="20"/>
        </w:rPr>
      </w:lvl>
    </w:lvlOverride>
  </w:num>
  <w:num w:numId="21" w16cid:durableId="1550528113">
    <w:abstractNumId w:val="20"/>
    <w:lvlOverride w:ilvl="1">
      <w:lvl w:ilvl="1">
        <w:numFmt w:val="bullet"/>
        <w:lvlText w:val=""/>
        <w:lvlJc w:val="left"/>
        <w:pPr>
          <w:tabs>
            <w:tab w:val="num" w:pos="1440"/>
          </w:tabs>
          <w:ind w:left="1440" w:hanging="360"/>
        </w:pPr>
        <w:rPr>
          <w:rFonts w:ascii="Symbol" w:hAnsi="Symbol" w:hint="default"/>
          <w:sz w:val="20"/>
        </w:rPr>
      </w:lvl>
    </w:lvlOverride>
  </w:num>
  <w:num w:numId="22" w16cid:durableId="1312443946">
    <w:abstractNumId w:val="35"/>
  </w:num>
  <w:num w:numId="23" w16cid:durableId="42489763">
    <w:abstractNumId w:val="3"/>
  </w:num>
  <w:num w:numId="24" w16cid:durableId="65611736">
    <w:abstractNumId w:val="0"/>
  </w:num>
  <w:num w:numId="25" w16cid:durableId="390005836">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1590192190">
    <w:abstractNumId w:val="19"/>
  </w:num>
  <w:num w:numId="27" w16cid:durableId="783160757">
    <w:abstractNumId w:val="23"/>
  </w:num>
  <w:num w:numId="28" w16cid:durableId="1384449820">
    <w:abstractNumId w:val="29"/>
  </w:num>
  <w:num w:numId="29" w16cid:durableId="67312646">
    <w:abstractNumId w:val="21"/>
  </w:num>
  <w:num w:numId="30" w16cid:durableId="153450312">
    <w:abstractNumId w:val="1"/>
  </w:num>
  <w:num w:numId="31" w16cid:durableId="275144149">
    <w:abstractNumId w:val="12"/>
  </w:num>
  <w:num w:numId="32" w16cid:durableId="1688479452">
    <w:abstractNumId w:val="32"/>
  </w:num>
  <w:num w:numId="33" w16cid:durableId="2060203521">
    <w:abstractNumId w:val="4"/>
  </w:num>
  <w:num w:numId="34" w16cid:durableId="369916605">
    <w:abstractNumId w:val="34"/>
  </w:num>
  <w:num w:numId="35" w16cid:durableId="651177780">
    <w:abstractNumId w:val="36"/>
  </w:num>
  <w:num w:numId="36" w16cid:durableId="624040617">
    <w:abstractNumId w:val="13"/>
  </w:num>
  <w:num w:numId="37" w16cid:durableId="5601120">
    <w:abstractNumId w:val="11"/>
  </w:num>
  <w:num w:numId="38" w16cid:durableId="1946887671">
    <w:abstractNumId w:val="26"/>
  </w:num>
  <w:num w:numId="39" w16cid:durableId="837844152">
    <w:abstractNumId w:val="22"/>
  </w:num>
  <w:num w:numId="40" w16cid:durableId="1532259819">
    <w:abstractNumId w:val="15"/>
  </w:num>
  <w:num w:numId="41" w16cid:durableId="1453357494">
    <w:abstractNumId w:val="8"/>
  </w:num>
  <w:num w:numId="42" w16cid:durableId="1082145182">
    <w:abstractNumId w:val="16"/>
  </w:num>
  <w:num w:numId="43" w16cid:durableId="776825691">
    <w:abstractNumId w:val="17"/>
  </w:num>
  <w:num w:numId="44" w16cid:durableId="1115488505">
    <w:abstractNumId w:val="33"/>
  </w:num>
  <w:num w:numId="45" w16cid:durableId="70984421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23F9"/>
    <w:rsid w:val="0000342B"/>
    <w:rsid w:val="000134B2"/>
    <w:rsid w:val="00015D0B"/>
    <w:rsid w:val="00015D21"/>
    <w:rsid w:val="00016A0B"/>
    <w:rsid w:val="000175F7"/>
    <w:rsid w:val="00017DF4"/>
    <w:rsid w:val="00020563"/>
    <w:rsid w:val="00020FA9"/>
    <w:rsid w:val="00023A57"/>
    <w:rsid w:val="00023B17"/>
    <w:rsid w:val="00023FD7"/>
    <w:rsid w:val="000258D4"/>
    <w:rsid w:val="000313E2"/>
    <w:rsid w:val="00032829"/>
    <w:rsid w:val="00037AA0"/>
    <w:rsid w:val="00040431"/>
    <w:rsid w:val="00040561"/>
    <w:rsid w:val="00042E0C"/>
    <w:rsid w:val="00042F69"/>
    <w:rsid w:val="00046B93"/>
    <w:rsid w:val="000502FA"/>
    <w:rsid w:val="00050F74"/>
    <w:rsid w:val="00051037"/>
    <w:rsid w:val="0005126C"/>
    <w:rsid w:val="00051F91"/>
    <w:rsid w:val="00055DD8"/>
    <w:rsid w:val="000563DD"/>
    <w:rsid w:val="000571D4"/>
    <w:rsid w:val="00062D39"/>
    <w:rsid w:val="00063E45"/>
    <w:rsid w:val="00063FB8"/>
    <w:rsid w:val="00064533"/>
    <w:rsid w:val="00065CDB"/>
    <w:rsid w:val="00066BBC"/>
    <w:rsid w:val="00067D88"/>
    <w:rsid w:val="00070937"/>
    <w:rsid w:val="0007596A"/>
    <w:rsid w:val="00076201"/>
    <w:rsid w:val="000768BE"/>
    <w:rsid w:val="000771FB"/>
    <w:rsid w:val="00077BC9"/>
    <w:rsid w:val="000808B7"/>
    <w:rsid w:val="00080D24"/>
    <w:rsid w:val="0008420E"/>
    <w:rsid w:val="00084EF2"/>
    <w:rsid w:val="00085E88"/>
    <w:rsid w:val="00085F4E"/>
    <w:rsid w:val="00090C84"/>
    <w:rsid w:val="00091157"/>
    <w:rsid w:val="00094575"/>
    <w:rsid w:val="00095567"/>
    <w:rsid w:val="000A1598"/>
    <w:rsid w:val="000A31FF"/>
    <w:rsid w:val="000A3971"/>
    <w:rsid w:val="000A47C7"/>
    <w:rsid w:val="000A5F1A"/>
    <w:rsid w:val="000A681A"/>
    <w:rsid w:val="000B14F7"/>
    <w:rsid w:val="000B274C"/>
    <w:rsid w:val="000B2E85"/>
    <w:rsid w:val="000B3361"/>
    <w:rsid w:val="000B40AA"/>
    <w:rsid w:val="000B68A8"/>
    <w:rsid w:val="000B7559"/>
    <w:rsid w:val="000C0E33"/>
    <w:rsid w:val="000C605C"/>
    <w:rsid w:val="000C606B"/>
    <w:rsid w:val="000D0AAE"/>
    <w:rsid w:val="000D1029"/>
    <w:rsid w:val="000D4C8A"/>
    <w:rsid w:val="000E05DE"/>
    <w:rsid w:val="000E0D15"/>
    <w:rsid w:val="000E20C8"/>
    <w:rsid w:val="000E5629"/>
    <w:rsid w:val="000E628A"/>
    <w:rsid w:val="000F0F10"/>
    <w:rsid w:val="000F2CD3"/>
    <w:rsid w:val="000F398D"/>
    <w:rsid w:val="000F3F23"/>
    <w:rsid w:val="000F5258"/>
    <w:rsid w:val="000F6AA5"/>
    <w:rsid w:val="000F7857"/>
    <w:rsid w:val="00102176"/>
    <w:rsid w:val="0010246B"/>
    <w:rsid w:val="0010371E"/>
    <w:rsid w:val="00105D42"/>
    <w:rsid w:val="00105F31"/>
    <w:rsid w:val="0010749B"/>
    <w:rsid w:val="0011043D"/>
    <w:rsid w:val="00110B30"/>
    <w:rsid w:val="00111F0A"/>
    <w:rsid w:val="00113CD1"/>
    <w:rsid w:val="00114264"/>
    <w:rsid w:val="00120A7D"/>
    <w:rsid w:val="00122832"/>
    <w:rsid w:val="00126C43"/>
    <w:rsid w:val="001303AF"/>
    <w:rsid w:val="00130E50"/>
    <w:rsid w:val="0013477C"/>
    <w:rsid w:val="00134CF4"/>
    <w:rsid w:val="00135614"/>
    <w:rsid w:val="00142568"/>
    <w:rsid w:val="00145995"/>
    <w:rsid w:val="00145E0C"/>
    <w:rsid w:val="00152015"/>
    <w:rsid w:val="00152643"/>
    <w:rsid w:val="00153A7E"/>
    <w:rsid w:val="00155E45"/>
    <w:rsid w:val="00161780"/>
    <w:rsid w:val="00165D58"/>
    <w:rsid w:val="00165D8A"/>
    <w:rsid w:val="00165E30"/>
    <w:rsid w:val="00170EEE"/>
    <w:rsid w:val="00170F0F"/>
    <w:rsid w:val="00172FAA"/>
    <w:rsid w:val="0017404A"/>
    <w:rsid w:val="00182B82"/>
    <w:rsid w:val="00183144"/>
    <w:rsid w:val="001845C4"/>
    <w:rsid w:val="00184CC5"/>
    <w:rsid w:val="00187C0B"/>
    <w:rsid w:val="001935B4"/>
    <w:rsid w:val="001943E3"/>
    <w:rsid w:val="001953A8"/>
    <w:rsid w:val="001A0196"/>
    <w:rsid w:val="001A054C"/>
    <w:rsid w:val="001A27AB"/>
    <w:rsid w:val="001B07FC"/>
    <w:rsid w:val="001B2954"/>
    <w:rsid w:val="001B5B60"/>
    <w:rsid w:val="001C21DD"/>
    <w:rsid w:val="001C3378"/>
    <w:rsid w:val="001C48EA"/>
    <w:rsid w:val="001C4DCD"/>
    <w:rsid w:val="001C7D68"/>
    <w:rsid w:val="001C7F7E"/>
    <w:rsid w:val="001D082A"/>
    <w:rsid w:val="001D0912"/>
    <w:rsid w:val="001D1FF9"/>
    <w:rsid w:val="001D2061"/>
    <w:rsid w:val="001D545A"/>
    <w:rsid w:val="001D6EB6"/>
    <w:rsid w:val="001E3EBD"/>
    <w:rsid w:val="001E6164"/>
    <w:rsid w:val="001F3503"/>
    <w:rsid w:val="001F41F4"/>
    <w:rsid w:val="00212049"/>
    <w:rsid w:val="00215353"/>
    <w:rsid w:val="00215E4F"/>
    <w:rsid w:val="00216745"/>
    <w:rsid w:val="00216BC1"/>
    <w:rsid w:val="00217F26"/>
    <w:rsid w:val="00220803"/>
    <w:rsid w:val="00221200"/>
    <w:rsid w:val="002212F0"/>
    <w:rsid w:val="00224C12"/>
    <w:rsid w:val="0022639E"/>
    <w:rsid w:val="002305B3"/>
    <w:rsid w:val="00230AAF"/>
    <w:rsid w:val="00231390"/>
    <w:rsid w:val="00232814"/>
    <w:rsid w:val="002353D3"/>
    <w:rsid w:val="00235EC8"/>
    <w:rsid w:val="00236552"/>
    <w:rsid w:val="00242D07"/>
    <w:rsid w:val="00243F95"/>
    <w:rsid w:val="00245927"/>
    <w:rsid w:val="00247613"/>
    <w:rsid w:val="00253978"/>
    <w:rsid w:val="00261B05"/>
    <w:rsid w:val="002700C2"/>
    <w:rsid w:val="002707F6"/>
    <w:rsid w:val="0027213D"/>
    <w:rsid w:val="00272476"/>
    <w:rsid w:val="0027411A"/>
    <w:rsid w:val="00281BB1"/>
    <w:rsid w:val="00287837"/>
    <w:rsid w:val="00287A38"/>
    <w:rsid w:val="00287B17"/>
    <w:rsid w:val="00287B3D"/>
    <w:rsid w:val="00290A14"/>
    <w:rsid w:val="00290B1F"/>
    <w:rsid w:val="00291710"/>
    <w:rsid w:val="00293C63"/>
    <w:rsid w:val="00296DF9"/>
    <w:rsid w:val="002970FD"/>
    <w:rsid w:val="002A24EC"/>
    <w:rsid w:val="002A32B2"/>
    <w:rsid w:val="002A6C07"/>
    <w:rsid w:val="002A7C80"/>
    <w:rsid w:val="002B0BDB"/>
    <w:rsid w:val="002B3399"/>
    <w:rsid w:val="002C05DF"/>
    <w:rsid w:val="002C17CB"/>
    <w:rsid w:val="002C1DC5"/>
    <w:rsid w:val="002C20C5"/>
    <w:rsid w:val="002C2114"/>
    <w:rsid w:val="002C7A0E"/>
    <w:rsid w:val="002D0D5E"/>
    <w:rsid w:val="002D1E10"/>
    <w:rsid w:val="002D4C96"/>
    <w:rsid w:val="002D752C"/>
    <w:rsid w:val="002E0424"/>
    <w:rsid w:val="002E29D1"/>
    <w:rsid w:val="002E426F"/>
    <w:rsid w:val="002E4941"/>
    <w:rsid w:val="002E4F48"/>
    <w:rsid w:val="002F1836"/>
    <w:rsid w:val="002F206C"/>
    <w:rsid w:val="002F2699"/>
    <w:rsid w:val="002F29AE"/>
    <w:rsid w:val="002F3CCF"/>
    <w:rsid w:val="002F4999"/>
    <w:rsid w:val="002F772B"/>
    <w:rsid w:val="002F7813"/>
    <w:rsid w:val="0030096D"/>
    <w:rsid w:val="0030127F"/>
    <w:rsid w:val="003044E7"/>
    <w:rsid w:val="003074EB"/>
    <w:rsid w:val="003077C3"/>
    <w:rsid w:val="00310884"/>
    <w:rsid w:val="00317618"/>
    <w:rsid w:val="00320916"/>
    <w:rsid w:val="00321401"/>
    <w:rsid w:val="00323012"/>
    <w:rsid w:val="00323B10"/>
    <w:rsid w:val="00325160"/>
    <w:rsid w:val="00331715"/>
    <w:rsid w:val="00334134"/>
    <w:rsid w:val="0034021F"/>
    <w:rsid w:val="00340B4D"/>
    <w:rsid w:val="00340E08"/>
    <w:rsid w:val="0034164F"/>
    <w:rsid w:val="00341FFD"/>
    <w:rsid w:val="00342218"/>
    <w:rsid w:val="00342709"/>
    <w:rsid w:val="00343110"/>
    <w:rsid w:val="0034421B"/>
    <w:rsid w:val="00346C5E"/>
    <w:rsid w:val="0035034F"/>
    <w:rsid w:val="003513C9"/>
    <w:rsid w:val="00354A68"/>
    <w:rsid w:val="00355453"/>
    <w:rsid w:val="00355DDA"/>
    <w:rsid w:val="00355F6F"/>
    <w:rsid w:val="00357A2F"/>
    <w:rsid w:val="003620A3"/>
    <w:rsid w:val="00362D7B"/>
    <w:rsid w:val="0036320B"/>
    <w:rsid w:val="003662CF"/>
    <w:rsid w:val="00366D55"/>
    <w:rsid w:val="00367143"/>
    <w:rsid w:val="00370A37"/>
    <w:rsid w:val="003804A2"/>
    <w:rsid w:val="00381E17"/>
    <w:rsid w:val="00383211"/>
    <w:rsid w:val="00384AC4"/>
    <w:rsid w:val="003863B3"/>
    <w:rsid w:val="00387DAD"/>
    <w:rsid w:val="0039034D"/>
    <w:rsid w:val="00390D05"/>
    <w:rsid w:val="00390FA2"/>
    <w:rsid w:val="003920A6"/>
    <w:rsid w:val="003933FA"/>
    <w:rsid w:val="00395338"/>
    <w:rsid w:val="003958E2"/>
    <w:rsid w:val="00396F86"/>
    <w:rsid w:val="003A067E"/>
    <w:rsid w:val="003A211B"/>
    <w:rsid w:val="003A4499"/>
    <w:rsid w:val="003A56C5"/>
    <w:rsid w:val="003A5E83"/>
    <w:rsid w:val="003A5F88"/>
    <w:rsid w:val="003A6C5B"/>
    <w:rsid w:val="003AA4F1"/>
    <w:rsid w:val="003B26B7"/>
    <w:rsid w:val="003B31F6"/>
    <w:rsid w:val="003B47AF"/>
    <w:rsid w:val="003B7D95"/>
    <w:rsid w:val="003C0294"/>
    <w:rsid w:val="003C0FAC"/>
    <w:rsid w:val="003C26D0"/>
    <w:rsid w:val="003C3E6C"/>
    <w:rsid w:val="003C5C73"/>
    <w:rsid w:val="003C6C2F"/>
    <w:rsid w:val="003D4016"/>
    <w:rsid w:val="003E1182"/>
    <w:rsid w:val="003E1377"/>
    <w:rsid w:val="003E37CB"/>
    <w:rsid w:val="003E708C"/>
    <w:rsid w:val="003F0CC9"/>
    <w:rsid w:val="003F1FE7"/>
    <w:rsid w:val="003F21F1"/>
    <w:rsid w:val="003F5384"/>
    <w:rsid w:val="003F6D4F"/>
    <w:rsid w:val="004018D1"/>
    <w:rsid w:val="00401EF3"/>
    <w:rsid w:val="004049C1"/>
    <w:rsid w:val="004073BC"/>
    <w:rsid w:val="00407CF0"/>
    <w:rsid w:val="00415A6F"/>
    <w:rsid w:val="004161A0"/>
    <w:rsid w:val="004165CD"/>
    <w:rsid w:val="004220BE"/>
    <w:rsid w:val="0042476E"/>
    <w:rsid w:val="00430D8A"/>
    <w:rsid w:val="0043115E"/>
    <w:rsid w:val="00433ABE"/>
    <w:rsid w:val="00433F46"/>
    <w:rsid w:val="00434A97"/>
    <w:rsid w:val="0043547A"/>
    <w:rsid w:val="00435D25"/>
    <w:rsid w:val="00436278"/>
    <w:rsid w:val="0043631B"/>
    <w:rsid w:val="00437B37"/>
    <w:rsid w:val="00442D5C"/>
    <w:rsid w:val="00442E54"/>
    <w:rsid w:val="00444AA1"/>
    <w:rsid w:val="00445617"/>
    <w:rsid w:val="00446312"/>
    <w:rsid w:val="004470A7"/>
    <w:rsid w:val="00447B60"/>
    <w:rsid w:val="00450D90"/>
    <w:rsid w:val="0045153E"/>
    <w:rsid w:val="00452156"/>
    <w:rsid w:val="00455399"/>
    <w:rsid w:val="00455AA9"/>
    <w:rsid w:val="00457CF1"/>
    <w:rsid w:val="00460AC8"/>
    <w:rsid w:val="00461CD9"/>
    <w:rsid w:val="00463F79"/>
    <w:rsid w:val="00463FCB"/>
    <w:rsid w:val="00466C74"/>
    <w:rsid w:val="00467B77"/>
    <w:rsid w:val="00470238"/>
    <w:rsid w:val="004703CA"/>
    <w:rsid w:val="00470508"/>
    <w:rsid w:val="004721F2"/>
    <w:rsid w:val="00476122"/>
    <w:rsid w:val="0047693B"/>
    <w:rsid w:val="004771D0"/>
    <w:rsid w:val="00477759"/>
    <w:rsid w:val="00482934"/>
    <w:rsid w:val="00486173"/>
    <w:rsid w:val="00492BAF"/>
    <w:rsid w:val="004932C3"/>
    <w:rsid w:val="004933DA"/>
    <w:rsid w:val="00493770"/>
    <w:rsid w:val="00493A94"/>
    <w:rsid w:val="00494F66"/>
    <w:rsid w:val="00496DA4"/>
    <w:rsid w:val="004974DE"/>
    <w:rsid w:val="004A0D16"/>
    <w:rsid w:val="004A2568"/>
    <w:rsid w:val="004A5237"/>
    <w:rsid w:val="004A5395"/>
    <w:rsid w:val="004A6C3B"/>
    <w:rsid w:val="004B1413"/>
    <w:rsid w:val="004B18AD"/>
    <w:rsid w:val="004B2636"/>
    <w:rsid w:val="004C0B94"/>
    <w:rsid w:val="004C29C4"/>
    <w:rsid w:val="004C4D04"/>
    <w:rsid w:val="004C740C"/>
    <w:rsid w:val="004D00D8"/>
    <w:rsid w:val="004D1C93"/>
    <w:rsid w:val="004D2200"/>
    <w:rsid w:val="004D2331"/>
    <w:rsid w:val="004D37DD"/>
    <w:rsid w:val="004D7B09"/>
    <w:rsid w:val="004E376A"/>
    <w:rsid w:val="004E67D6"/>
    <w:rsid w:val="004E73CA"/>
    <w:rsid w:val="004E7E4A"/>
    <w:rsid w:val="004F03A0"/>
    <w:rsid w:val="004F3783"/>
    <w:rsid w:val="004F4C75"/>
    <w:rsid w:val="004F519B"/>
    <w:rsid w:val="004F549D"/>
    <w:rsid w:val="004F7083"/>
    <w:rsid w:val="005073BA"/>
    <w:rsid w:val="005079E3"/>
    <w:rsid w:val="00511E3C"/>
    <w:rsid w:val="00517C79"/>
    <w:rsid w:val="005201B1"/>
    <w:rsid w:val="00521705"/>
    <w:rsid w:val="00525462"/>
    <w:rsid w:val="00527EA4"/>
    <w:rsid w:val="0053368A"/>
    <w:rsid w:val="00541DC8"/>
    <w:rsid w:val="00542C7A"/>
    <w:rsid w:val="005474C9"/>
    <w:rsid w:val="005503C2"/>
    <w:rsid w:val="00551989"/>
    <w:rsid w:val="0055530E"/>
    <w:rsid w:val="00556C04"/>
    <w:rsid w:val="00570A0D"/>
    <w:rsid w:val="005711B0"/>
    <w:rsid w:val="005711B9"/>
    <w:rsid w:val="00571963"/>
    <w:rsid w:val="005736AA"/>
    <w:rsid w:val="00576414"/>
    <w:rsid w:val="005774C4"/>
    <w:rsid w:val="00580102"/>
    <w:rsid w:val="005809A5"/>
    <w:rsid w:val="00587075"/>
    <w:rsid w:val="005872CA"/>
    <w:rsid w:val="005901E4"/>
    <w:rsid w:val="0059164E"/>
    <w:rsid w:val="00593348"/>
    <w:rsid w:val="005A1993"/>
    <w:rsid w:val="005A26CD"/>
    <w:rsid w:val="005A32CC"/>
    <w:rsid w:val="005A355E"/>
    <w:rsid w:val="005A5C26"/>
    <w:rsid w:val="005A6E45"/>
    <w:rsid w:val="005A74CF"/>
    <w:rsid w:val="005C1C86"/>
    <w:rsid w:val="005C3E88"/>
    <w:rsid w:val="005C628C"/>
    <w:rsid w:val="005C7F90"/>
    <w:rsid w:val="005D1213"/>
    <w:rsid w:val="005D2CC0"/>
    <w:rsid w:val="005D3FEF"/>
    <w:rsid w:val="005D425C"/>
    <w:rsid w:val="005D7F95"/>
    <w:rsid w:val="005E1651"/>
    <w:rsid w:val="005E25F5"/>
    <w:rsid w:val="005E46DC"/>
    <w:rsid w:val="005E4720"/>
    <w:rsid w:val="005E48B3"/>
    <w:rsid w:val="005E5007"/>
    <w:rsid w:val="005E5FD2"/>
    <w:rsid w:val="005E7452"/>
    <w:rsid w:val="005F001B"/>
    <w:rsid w:val="005F6DA9"/>
    <w:rsid w:val="005F7BDB"/>
    <w:rsid w:val="005F7E0B"/>
    <w:rsid w:val="00602A30"/>
    <w:rsid w:val="00603C94"/>
    <w:rsid w:val="0060438C"/>
    <w:rsid w:val="0060607D"/>
    <w:rsid w:val="0060684E"/>
    <w:rsid w:val="00610830"/>
    <w:rsid w:val="00610C10"/>
    <w:rsid w:val="00612B6D"/>
    <w:rsid w:val="006142B6"/>
    <w:rsid w:val="00617A6A"/>
    <w:rsid w:val="00617CD0"/>
    <w:rsid w:val="00620668"/>
    <w:rsid w:val="00621C0B"/>
    <w:rsid w:val="00622FA9"/>
    <w:rsid w:val="006238D6"/>
    <w:rsid w:val="00623929"/>
    <w:rsid w:val="006243FF"/>
    <w:rsid w:val="00624F43"/>
    <w:rsid w:val="00625167"/>
    <w:rsid w:val="00631337"/>
    <w:rsid w:val="00632E84"/>
    <w:rsid w:val="00642251"/>
    <w:rsid w:val="00644630"/>
    <w:rsid w:val="006446C7"/>
    <w:rsid w:val="006461EB"/>
    <w:rsid w:val="0064679A"/>
    <w:rsid w:val="00646F56"/>
    <w:rsid w:val="00647A42"/>
    <w:rsid w:val="00647E48"/>
    <w:rsid w:val="006524A3"/>
    <w:rsid w:val="006529E7"/>
    <w:rsid w:val="00654108"/>
    <w:rsid w:val="00655FBC"/>
    <w:rsid w:val="0065751F"/>
    <w:rsid w:val="006575ED"/>
    <w:rsid w:val="00660832"/>
    <w:rsid w:val="00660C79"/>
    <w:rsid w:val="00664777"/>
    <w:rsid w:val="00664C26"/>
    <w:rsid w:val="006651D8"/>
    <w:rsid w:val="00666AD6"/>
    <w:rsid w:val="00666ED2"/>
    <w:rsid w:val="00671303"/>
    <w:rsid w:val="00671567"/>
    <w:rsid w:val="006722DE"/>
    <w:rsid w:val="00673C39"/>
    <w:rsid w:val="00675A9E"/>
    <w:rsid w:val="00677B1D"/>
    <w:rsid w:val="00681136"/>
    <w:rsid w:val="0068256E"/>
    <w:rsid w:val="006830C6"/>
    <w:rsid w:val="006842F9"/>
    <w:rsid w:val="00684A1A"/>
    <w:rsid w:val="00685651"/>
    <w:rsid w:val="00690FC9"/>
    <w:rsid w:val="00691E9C"/>
    <w:rsid w:val="0069214E"/>
    <w:rsid w:val="00692C3B"/>
    <w:rsid w:val="0069354D"/>
    <w:rsid w:val="00693F15"/>
    <w:rsid w:val="00694EE1"/>
    <w:rsid w:val="00695367"/>
    <w:rsid w:val="006A011D"/>
    <w:rsid w:val="006A3906"/>
    <w:rsid w:val="006A3DEE"/>
    <w:rsid w:val="006A3E29"/>
    <w:rsid w:val="006B04FC"/>
    <w:rsid w:val="006B2824"/>
    <w:rsid w:val="006B4090"/>
    <w:rsid w:val="006B4A31"/>
    <w:rsid w:val="006B68F5"/>
    <w:rsid w:val="006B6928"/>
    <w:rsid w:val="006B71A5"/>
    <w:rsid w:val="006C0FD7"/>
    <w:rsid w:val="006C2A11"/>
    <w:rsid w:val="006C3EB9"/>
    <w:rsid w:val="006C5E08"/>
    <w:rsid w:val="006D16CE"/>
    <w:rsid w:val="006D18F3"/>
    <w:rsid w:val="006D42E8"/>
    <w:rsid w:val="006D48DF"/>
    <w:rsid w:val="006D6A6E"/>
    <w:rsid w:val="006E1339"/>
    <w:rsid w:val="006E1721"/>
    <w:rsid w:val="006E336D"/>
    <w:rsid w:val="006E48B5"/>
    <w:rsid w:val="006E4B16"/>
    <w:rsid w:val="006E7335"/>
    <w:rsid w:val="006E7474"/>
    <w:rsid w:val="006F3196"/>
    <w:rsid w:val="006F5CA8"/>
    <w:rsid w:val="006F71A1"/>
    <w:rsid w:val="00702241"/>
    <w:rsid w:val="0070280A"/>
    <w:rsid w:val="00711B64"/>
    <w:rsid w:val="00714EAC"/>
    <w:rsid w:val="007224BB"/>
    <w:rsid w:val="00723187"/>
    <w:rsid w:val="00725C27"/>
    <w:rsid w:val="00727210"/>
    <w:rsid w:val="007303B5"/>
    <w:rsid w:val="00733233"/>
    <w:rsid w:val="00733698"/>
    <w:rsid w:val="00734818"/>
    <w:rsid w:val="0073555C"/>
    <w:rsid w:val="00736AB6"/>
    <w:rsid w:val="00737408"/>
    <w:rsid w:val="00741866"/>
    <w:rsid w:val="007477CC"/>
    <w:rsid w:val="007501C5"/>
    <w:rsid w:val="00752324"/>
    <w:rsid w:val="00762F8F"/>
    <w:rsid w:val="007664F7"/>
    <w:rsid w:val="00766E46"/>
    <w:rsid w:val="0076755C"/>
    <w:rsid w:val="0077576B"/>
    <w:rsid w:val="00776B95"/>
    <w:rsid w:val="00777236"/>
    <w:rsid w:val="00781647"/>
    <w:rsid w:val="0078183D"/>
    <w:rsid w:val="00782786"/>
    <w:rsid w:val="0078283E"/>
    <w:rsid w:val="00784B9F"/>
    <w:rsid w:val="007851E2"/>
    <w:rsid w:val="00786193"/>
    <w:rsid w:val="007868C1"/>
    <w:rsid w:val="00786FF8"/>
    <w:rsid w:val="00792DB3"/>
    <w:rsid w:val="007945B1"/>
    <w:rsid w:val="00794FB4"/>
    <w:rsid w:val="0079727D"/>
    <w:rsid w:val="007973EF"/>
    <w:rsid w:val="00797A82"/>
    <w:rsid w:val="007A3FF8"/>
    <w:rsid w:val="007A60E1"/>
    <w:rsid w:val="007A65A9"/>
    <w:rsid w:val="007A7D1E"/>
    <w:rsid w:val="007A7DFE"/>
    <w:rsid w:val="007B0936"/>
    <w:rsid w:val="007B271F"/>
    <w:rsid w:val="007C146E"/>
    <w:rsid w:val="007C268C"/>
    <w:rsid w:val="007C3F12"/>
    <w:rsid w:val="007C5BD0"/>
    <w:rsid w:val="007D441B"/>
    <w:rsid w:val="007D532B"/>
    <w:rsid w:val="007D7C8A"/>
    <w:rsid w:val="007E0680"/>
    <w:rsid w:val="007E22B1"/>
    <w:rsid w:val="007E243F"/>
    <w:rsid w:val="007E38E0"/>
    <w:rsid w:val="007E4ECF"/>
    <w:rsid w:val="007E54E8"/>
    <w:rsid w:val="007E5A3B"/>
    <w:rsid w:val="007F06F1"/>
    <w:rsid w:val="007F0E0E"/>
    <w:rsid w:val="007F14FC"/>
    <w:rsid w:val="007F27E4"/>
    <w:rsid w:val="007F3062"/>
    <w:rsid w:val="007F607D"/>
    <w:rsid w:val="007F6C7C"/>
    <w:rsid w:val="007F7538"/>
    <w:rsid w:val="00800347"/>
    <w:rsid w:val="00801105"/>
    <w:rsid w:val="0080149E"/>
    <w:rsid w:val="008030ED"/>
    <w:rsid w:val="0080579D"/>
    <w:rsid w:val="00814063"/>
    <w:rsid w:val="008142D7"/>
    <w:rsid w:val="00814F86"/>
    <w:rsid w:val="008234D5"/>
    <w:rsid w:val="00824211"/>
    <w:rsid w:val="008250E5"/>
    <w:rsid w:val="00826C3B"/>
    <w:rsid w:val="00831F53"/>
    <w:rsid w:val="0084188E"/>
    <w:rsid w:val="00842106"/>
    <w:rsid w:val="00847E0F"/>
    <w:rsid w:val="008505F8"/>
    <w:rsid w:val="00855DD2"/>
    <w:rsid w:val="00861B46"/>
    <w:rsid w:val="008644C7"/>
    <w:rsid w:val="00865256"/>
    <w:rsid w:val="00870EDF"/>
    <w:rsid w:val="00872347"/>
    <w:rsid w:val="00872446"/>
    <w:rsid w:val="0087731B"/>
    <w:rsid w:val="0088019B"/>
    <w:rsid w:val="00880D84"/>
    <w:rsid w:val="00882B6C"/>
    <w:rsid w:val="00883C23"/>
    <w:rsid w:val="00883EF6"/>
    <w:rsid w:val="00887ED9"/>
    <w:rsid w:val="00896A4A"/>
    <w:rsid w:val="008A6C07"/>
    <w:rsid w:val="008B0480"/>
    <w:rsid w:val="008B3BE5"/>
    <w:rsid w:val="008B6110"/>
    <w:rsid w:val="008B7D1A"/>
    <w:rsid w:val="008C1A73"/>
    <w:rsid w:val="008C3474"/>
    <w:rsid w:val="008C35A3"/>
    <w:rsid w:val="008C35ED"/>
    <w:rsid w:val="008C4DA4"/>
    <w:rsid w:val="008C4FD7"/>
    <w:rsid w:val="008C5D6A"/>
    <w:rsid w:val="008C6676"/>
    <w:rsid w:val="008D113C"/>
    <w:rsid w:val="008D376F"/>
    <w:rsid w:val="008D5B9D"/>
    <w:rsid w:val="008E143E"/>
    <w:rsid w:val="008F10F9"/>
    <w:rsid w:val="008F6014"/>
    <w:rsid w:val="008F6C43"/>
    <w:rsid w:val="008F7F63"/>
    <w:rsid w:val="0090143E"/>
    <w:rsid w:val="0090405F"/>
    <w:rsid w:val="00905E50"/>
    <w:rsid w:val="009062BC"/>
    <w:rsid w:val="0091007E"/>
    <w:rsid w:val="009108B8"/>
    <w:rsid w:val="00911459"/>
    <w:rsid w:val="009136AC"/>
    <w:rsid w:val="0091594B"/>
    <w:rsid w:val="00916FB3"/>
    <w:rsid w:val="00917BB1"/>
    <w:rsid w:val="00920070"/>
    <w:rsid w:val="00922BAE"/>
    <w:rsid w:val="00923283"/>
    <w:rsid w:val="00925002"/>
    <w:rsid w:val="0092502C"/>
    <w:rsid w:val="00925644"/>
    <w:rsid w:val="00925D36"/>
    <w:rsid w:val="00926BC7"/>
    <w:rsid w:val="00931FE9"/>
    <w:rsid w:val="00937CD0"/>
    <w:rsid w:val="0094624C"/>
    <w:rsid w:val="00946E0D"/>
    <w:rsid w:val="00947C50"/>
    <w:rsid w:val="009500B4"/>
    <w:rsid w:val="00950427"/>
    <w:rsid w:val="00950739"/>
    <w:rsid w:val="00950D63"/>
    <w:rsid w:val="00953AA8"/>
    <w:rsid w:val="00954EF9"/>
    <w:rsid w:val="00956045"/>
    <w:rsid w:val="00957BD3"/>
    <w:rsid w:val="0096174F"/>
    <w:rsid w:val="009637EA"/>
    <w:rsid w:val="00963A9D"/>
    <w:rsid w:val="00963AF1"/>
    <w:rsid w:val="00963B58"/>
    <w:rsid w:val="00963BC6"/>
    <w:rsid w:val="00964000"/>
    <w:rsid w:val="009652F1"/>
    <w:rsid w:val="00972B38"/>
    <w:rsid w:val="00975D21"/>
    <w:rsid w:val="009774A8"/>
    <w:rsid w:val="0097775E"/>
    <w:rsid w:val="00980531"/>
    <w:rsid w:val="00981D5F"/>
    <w:rsid w:val="0098301E"/>
    <w:rsid w:val="00983A25"/>
    <w:rsid w:val="00984871"/>
    <w:rsid w:val="009867B2"/>
    <w:rsid w:val="00987230"/>
    <w:rsid w:val="00991A0E"/>
    <w:rsid w:val="00991BF7"/>
    <w:rsid w:val="00994933"/>
    <w:rsid w:val="00994FF6"/>
    <w:rsid w:val="009957DD"/>
    <w:rsid w:val="009A06A8"/>
    <w:rsid w:val="009A240D"/>
    <w:rsid w:val="009A3786"/>
    <w:rsid w:val="009A5E5F"/>
    <w:rsid w:val="009B0F27"/>
    <w:rsid w:val="009B26B6"/>
    <w:rsid w:val="009B2718"/>
    <w:rsid w:val="009B3423"/>
    <w:rsid w:val="009B664B"/>
    <w:rsid w:val="009B743B"/>
    <w:rsid w:val="009C274E"/>
    <w:rsid w:val="009C2BB9"/>
    <w:rsid w:val="009D10AA"/>
    <w:rsid w:val="009D2CC3"/>
    <w:rsid w:val="009E00DC"/>
    <w:rsid w:val="009E36D4"/>
    <w:rsid w:val="009E508C"/>
    <w:rsid w:val="009E5F03"/>
    <w:rsid w:val="009F47BC"/>
    <w:rsid w:val="009F57E5"/>
    <w:rsid w:val="009F663A"/>
    <w:rsid w:val="009F6AA7"/>
    <w:rsid w:val="00A005F7"/>
    <w:rsid w:val="00A032CB"/>
    <w:rsid w:val="00A0672C"/>
    <w:rsid w:val="00A07158"/>
    <w:rsid w:val="00A10473"/>
    <w:rsid w:val="00A1281E"/>
    <w:rsid w:val="00A17D7A"/>
    <w:rsid w:val="00A21C1E"/>
    <w:rsid w:val="00A246B2"/>
    <w:rsid w:val="00A30482"/>
    <w:rsid w:val="00A322B6"/>
    <w:rsid w:val="00A33E75"/>
    <w:rsid w:val="00A34248"/>
    <w:rsid w:val="00A46ECF"/>
    <w:rsid w:val="00A50A78"/>
    <w:rsid w:val="00A53E3E"/>
    <w:rsid w:val="00A5412F"/>
    <w:rsid w:val="00A60185"/>
    <w:rsid w:val="00A63319"/>
    <w:rsid w:val="00A66145"/>
    <w:rsid w:val="00A70144"/>
    <w:rsid w:val="00A73EA0"/>
    <w:rsid w:val="00A73F0C"/>
    <w:rsid w:val="00A747A4"/>
    <w:rsid w:val="00A75CF2"/>
    <w:rsid w:val="00A77627"/>
    <w:rsid w:val="00A802E7"/>
    <w:rsid w:val="00A81D07"/>
    <w:rsid w:val="00A93311"/>
    <w:rsid w:val="00A9349C"/>
    <w:rsid w:val="00A94B8A"/>
    <w:rsid w:val="00A94BAA"/>
    <w:rsid w:val="00A95687"/>
    <w:rsid w:val="00AA06AF"/>
    <w:rsid w:val="00AA2450"/>
    <w:rsid w:val="00AA427B"/>
    <w:rsid w:val="00AA4F1C"/>
    <w:rsid w:val="00AA6F13"/>
    <w:rsid w:val="00AA7153"/>
    <w:rsid w:val="00AB4D36"/>
    <w:rsid w:val="00AB7833"/>
    <w:rsid w:val="00AC102E"/>
    <w:rsid w:val="00AC38CB"/>
    <w:rsid w:val="00AC6F45"/>
    <w:rsid w:val="00AD5E75"/>
    <w:rsid w:val="00AD6105"/>
    <w:rsid w:val="00AD772D"/>
    <w:rsid w:val="00AE068C"/>
    <w:rsid w:val="00AE1D27"/>
    <w:rsid w:val="00AE40AA"/>
    <w:rsid w:val="00AE6A47"/>
    <w:rsid w:val="00AE763A"/>
    <w:rsid w:val="00AF33C8"/>
    <w:rsid w:val="00AF74E2"/>
    <w:rsid w:val="00B036E3"/>
    <w:rsid w:val="00B03E57"/>
    <w:rsid w:val="00B06926"/>
    <w:rsid w:val="00B109B6"/>
    <w:rsid w:val="00B15805"/>
    <w:rsid w:val="00B16D32"/>
    <w:rsid w:val="00B1751F"/>
    <w:rsid w:val="00B20AB2"/>
    <w:rsid w:val="00B20CA7"/>
    <w:rsid w:val="00B22759"/>
    <w:rsid w:val="00B22BFE"/>
    <w:rsid w:val="00B2662D"/>
    <w:rsid w:val="00B33943"/>
    <w:rsid w:val="00B34692"/>
    <w:rsid w:val="00B36B8A"/>
    <w:rsid w:val="00B43507"/>
    <w:rsid w:val="00B4512B"/>
    <w:rsid w:val="00B45431"/>
    <w:rsid w:val="00B454F8"/>
    <w:rsid w:val="00B46D7E"/>
    <w:rsid w:val="00B46E48"/>
    <w:rsid w:val="00B47918"/>
    <w:rsid w:val="00B503F5"/>
    <w:rsid w:val="00B510BC"/>
    <w:rsid w:val="00B5112F"/>
    <w:rsid w:val="00B51FCE"/>
    <w:rsid w:val="00B52BB5"/>
    <w:rsid w:val="00B54CF4"/>
    <w:rsid w:val="00B6005D"/>
    <w:rsid w:val="00B604AE"/>
    <w:rsid w:val="00B62003"/>
    <w:rsid w:val="00B620AD"/>
    <w:rsid w:val="00B62D46"/>
    <w:rsid w:val="00B630F6"/>
    <w:rsid w:val="00B66C54"/>
    <w:rsid w:val="00B703B7"/>
    <w:rsid w:val="00B71EFC"/>
    <w:rsid w:val="00B740B5"/>
    <w:rsid w:val="00B76277"/>
    <w:rsid w:val="00B76B2D"/>
    <w:rsid w:val="00B828CE"/>
    <w:rsid w:val="00B86464"/>
    <w:rsid w:val="00B87640"/>
    <w:rsid w:val="00B90BF9"/>
    <w:rsid w:val="00B930AA"/>
    <w:rsid w:val="00B948F4"/>
    <w:rsid w:val="00B94AE1"/>
    <w:rsid w:val="00B94B78"/>
    <w:rsid w:val="00B95F32"/>
    <w:rsid w:val="00B96B14"/>
    <w:rsid w:val="00B96E64"/>
    <w:rsid w:val="00B97F24"/>
    <w:rsid w:val="00BA2F2D"/>
    <w:rsid w:val="00BA38AE"/>
    <w:rsid w:val="00BA3BE5"/>
    <w:rsid w:val="00BA5A4E"/>
    <w:rsid w:val="00BA5C4D"/>
    <w:rsid w:val="00BA7269"/>
    <w:rsid w:val="00BB0EB6"/>
    <w:rsid w:val="00BB26EB"/>
    <w:rsid w:val="00BB2EA6"/>
    <w:rsid w:val="00BB3A9A"/>
    <w:rsid w:val="00BB686D"/>
    <w:rsid w:val="00BC31CD"/>
    <w:rsid w:val="00BC67DD"/>
    <w:rsid w:val="00BC6C88"/>
    <w:rsid w:val="00BC77A7"/>
    <w:rsid w:val="00BD59E8"/>
    <w:rsid w:val="00BE052F"/>
    <w:rsid w:val="00BE0674"/>
    <w:rsid w:val="00BE6CB0"/>
    <w:rsid w:val="00BF0762"/>
    <w:rsid w:val="00BF5A67"/>
    <w:rsid w:val="00BF6163"/>
    <w:rsid w:val="00C003D9"/>
    <w:rsid w:val="00C03380"/>
    <w:rsid w:val="00C043F0"/>
    <w:rsid w:val="00C07F97"/>
    <w:rsid w:val="00C110D8"/>
    <w:rsid w:val="00C118DB"/>
    <w:rsid w:val="00C137C1"/>
    <w:rsid w:val="00C14678"/>
    <w:rsid w:val="00C16495"/>
    <w:rsid w:val="00C167B3"/>
    <w:rsid w:val="00C177BD"/>
    <w:rsid w:val="00C20602"/>
    <w:rsid w:val="00C22092"/>
    <w:rsid w:val="00C249D9"/>
    <w:rsid w:val="00C25FA3"/>
    <w:rsid w:val="00C3278B"/>
    <w:rsid w:val="00C3790A"/>
    <w:rsid w:val="00C37967"/>
    <w:rsid w:val="00C423BF"/>
    <w:rsid w:val="00C43278"/>
    <w:rsid w:val="00C439F4"/>
    <w:rsid w:val="00C46D67"/>
    <w:rsid w:val="00C51E72"/>
    <w:rsid w:val="00C53950"/>
    <w:rsid w:val="00C541DF"/>
    <w:rsid w:val="00C55429"/>
    <w:rsid w:val="00C56507"/>
    <w:rsid w:val="00C569B9"/>
    <w:rsid w:val="00C57FD0"/>
    <w:rsid w:val="00C60EF6"/>
    <w:rsid w:val="00C622BF"/>
    <w:rsid w:val="00C63814"/>
    <w:rsid w:val="00C63943"/>
    <w:rsid w:val="00C67E41"/>
    <w:rsid w:val="00C67F5E"/>
    <w:rsid w:val="00C76B80"/>
    <w:rsid w:val="00C77163"/>
    <w:rsid w:val="00C81114"/>
    <w:rsid w:val="00C8213D"/>
    <w:rsid w:val="00C83BBE"/>
    <w:rsid w:val="00C83F8F"/>
    <w:rsid w:val="00C855E4"/>
    <w:rsid w:val="00C8580A"/>
    <w:rsid w:val="00C86B95"/>
    <w:rsid w:val="00C9008B"/>
    <w:rsid w:val="00C908FC"/>
    <w:rsid w:val="00C9257B"/>
    <w:rsid w:val="00C92AE7"/>
    <w:rsid w:val="00C93D8F"/>
    <w:rsid w:val="00CA057A"/>
    <w:rsid w:val="00CA0FE4"/>
    <w:rsid w:val="00CA1E35"/>
    <w:rsid w:val="00CA30BB"/>
    <w:rsid w:val="00CA3C31"/>
    <w:rsid w:val="00CA5FA8"/>
    <w:rsid w:val="00CB47EB"/>
    <w:rsid w:val="00CB5540"/>
    <w:rsid w:val="00CB64FE"/>
    <w:rsid w:val="00CB7947"/>
    <w:rsid w:val="00CC131D"/>
    <w:rsid w:val="00CC2B38"/>
    <w:rsid w:val="00CC3A1F"/>
    <w:rsid w:val="00CC58CD"/>
    <w:rsid w:val="00CC627D"/>
    <w:rsid w:val="00CC687F"/>
    <w:rsid w:val="00CD037D"/>
    <w:rsid w:val="00CD19E4"/>
    <w:rsid w:val="00CD2AF9"/>
    <w:rsid w:val="00CD59A6"/>
    <w:rsid w:val="00CD6AC0"/>
    <w:rsid w:val="00CE2470"/>
    <w:rsid w:val="00CE254C"/>
    <w:rsid w:val="00CE427C"/>
    <w:rsid w:val="00CE7EA0"/>
    <w:rsid w:val="00CF273C"/>
    <w:rsid w:val="00CF48D9"/>
    <w:rsid w:val="00CF4B1F"/>
    <w:rsid w:val="00CF6DDB"/>
    <w:rsid w:val="00CF7EFB"/>
    <w:rsid w:val="00CF7FB0"/>
    <w:rsid w:val="00D0072D"/>
    <w:rsid w:val="00D02CDC"/>
    <w:rsid w:val="00D04D69"/>
    <w:rsid w:val="00D060C3"/>
    <w:rsid w:val="00D10E23"/>
    <w:rsid w:val="00D14323"/>
    <w:rsid w:val="00D1606E"/>
    <w:rsid w:val="00D1659F"/>
    <w:rsid w:val="00D16A12"/>
    <w:rsid w:val="00D20AAF"/>
    <w:rsid w:val="00D2273A"/>
    <w:rsid w:val="00D2402C"/>
    <w:rsid w:val="00D26B58"/>
    <w:rsid w:val="00D308DD"/>
    <w:rsid w:val="00D31F55"/>
    <w:rsid w:val="00D32170"/>
    <w:rsid w:val="00D35448"/>
    <w:rsid w:val="00D40331"/>
    <w:rsid w:val="00D4322A"/>
    <w:rsid w:val="00D44C24"/>
    <w:rsid w:val="00D462A0"/>
    <w:rsid w:val="00D47609"/>
    <w:rsid w:val="00D507AC"/>
    <w:rsid w:val="00D5112B"/>
    <w:rsid w:val="00D519AF"/>
    <w:rsid w:val="00D53D9F"/>
    <w:rsid w:val="00D54EA8"/>
    <w:rsid w:val="00D55886"/>
    <w:rsid w:val="00D607D0"/>
    <w:rsid w:val="00D62BD3"/>
    <w:rsid w:val="00D63A9D"/>
    <w:rsid w:val="00D70E68"/>
    <w:rsid w:val="00D74B13"/>
    <w:rsid w:val="00D74D72"/>
    <w:rsid w:val="00D75BEB"/>
    <w:rsid w:val="00D75D1D"/>
    <w:rsid w:val="00D801CD"/>
    <w:rsid w:val="00D80572"/>
    <w:rsid w:val="00D8320C"/>
    <w:rsid w:val="00D835E8"/>
    <w:rsid w:val="00D837B4"/>
    <w:rsid w:val="00D84DAB"/>
    <w:rsid w:val="00D85034"/>
    <w:rsid w:val="00D8772F"/>
    <w:rsid w:val="00D97414"/>
    <w:rsid w:val="00DA0968"/>
    <w:rsid w:val="00DA14F5"/>
    <w:rsid w:val="00DA208A"/>
    <w:rsid w:val="00DA6ECC"/>
    <w:rsid w:val="00DB081F"/>
    <w:rsid w:val="00DB09BF"/>
    <w:rsid w:val="00DB70E3"/>
    <w:rsid w:val="00DC0293"/>
    <w:rsid w:val="00DC380B"/>
    <w:rsid w:val="00DC5625"/>
    <w:rsid w:val="00DD2973"/>
    <w:rsid w:val="00DD32D9"/>
    <w:rsid w:val="00DD413C"/>
    <w:rsid w:val="00DD51F6"/>
    <w:rsid w:val="00DD5A3C"/>
    <w:rsid w:val="00DD5BE6"/>
    <w:rsid w:val="00DE0A0C"/>
    <w:rsid w:val="00DE1C6D"/>
    <w:rsid w:val="00DE40FB"/>
    <w:rsid w:val="00DE54E6"/>
    <w:rsid w:val="00DE67DC"/>
    <w:rsid w:val="00DE714E"/>
    <w:rsid w:val="00DE7322"/>
    <w:rsid w:val="00DF09DC"/>
    <w:rsid w:val="00DF17E3"/>
    <w:rsid w:val="00DF250D"/>
    <w:rsid w:val="00DF26D5"/>
    <w:rsid w:val="00DF2B2D"/>
    <w:rsid w:val="00DF78AA"/>
    <w:rsid w:val="00E02D95"/>
    <w:rsid w:val="00E05695"/>
    <w:rsid w:val="00E07C32"/>
    <w:rsid w:val="00E10A24"/>
    <w:rsid w:val="00E11A56"/>
    <w:rsid w:val="00E12C57"/>
    <w:rsid w:val="00E12EF5"/>
    <w:rsid w:val="00E16AB2"/>
    <w:rsid w:val="00E2470E"/>
    <w:rsid w:val="00E25568"/>
    <w:rsid w:val="00E25A2C"/>
    <w:rsid w:val="00E2605C"/>
    <w:rsid w:val="00E271A3"/>
    <w:rsid w:val="00E2726F"/>
    <w:rsid w:val="00E27D04"/>
    <w:rsid w:val="00E332B3"/>
    <w:rsid w:val="00E33ED0"/>
    <w:rsid w:val="00E346D7"/>
    <w:rsid w:val="00E36457"/>
    <w:rsid w:val="00E36549"/>
    <w:rsid w:val="00E416AA"/>
    <w:rsid w:val="00E50828"/>
    <w:rsid w:val="00E51EBE"/>
    <w:rsid w:val="00E51FF7"/>
    <w:rsid w:val="00E528CA"/>
    <w:rsid w:val="00E52970"/>
    <w:rsid w:val="00E5785E"/>
    <w:rsid w:val="00E601D7"/>
    <w:rsid w:val="00E617C2"/>
    <w:rsid w:val="00E6440D"/>
    <w:rsid w:val="00E645FE"/>
    <w:rsid w:val="00E67C75"/>
    <w:rsid w:val="00E74B39"/>
    <w:rsid w:val="00E75DE5"/>
    <w:rsid w:val="00E7663C"/>
    <w:rsid w:val="00E77893"/>
    <w:rsid w:val="00E826AE"/>
    <w:rsid w:val="00E83679"/>
    <w:rsid w:val="00E839B5"/>
    <w:rsid w:val="00E84731"/>
    <w:rsid w:val="00E84DC9"/>
    <w:rsid w:val="00E90D59"/>
    <w:rsid w:val="00E92CF4"/>
    <w:rsid w:val="00E9330D"/>
    <w:rsid w:val="00E93665"/>
    <w:rsid w:val="00E942B0"/>
    <w:rsid w:val="00E95427"/>
    <w:rsid w:val="00E958EB"/>
    <w:rsid w:val="00E96930"/>
    <w:rsid w:val="00EA2F58"/>
    <w:rsid w:val="00EA3E37"/>
    <w:rsid w:val="00EA5179"/>
    <w:rsid w:val="00EB3BD5"/>
    <w:rsid w:val="00EB3D0E"/>
    <w:rsid w:val="00EB7B3E"/>
    <w:rsid w:val="00EC1017"/>
    <w:rsid w:val="00EC20EE"/>
    <w:rsid w:val="00EC4D97"/>
    <w:rsid w:val="00EC6A73"/>
    <w:rsid w:val="00EC7A40"/>
    <w:rsid w:val="00ED57C7"/>
    <w:rsid w:val="00ED6526"/>
    <w:rsid w:val="00ED7348"/>
    <w:rsid w:val="00EE2923"/>
    <w:rsid w:val="00EE2C3A"/>
    <w:rsid w:val="00EE4E89"/>
    <w:rsid w:val="00EF0862"/>
    <w:rsid w:val="00EF0F86"/>
    <w:rsid w:val="00EF13A4"/>
    <w:rsid w:val="00EF2184"/>
    <w:rsid w:val="00EF2D38"/>
    <w:rsid w:val="00EF3B34"/>
    <w:rsid w:val="00EF5968"/>
    <w:rsid w:val="00F01C55"/>
    <w:rsid w:val="00F05C39"/>
    <w:rsid w:val="00F05C45"/>
    <w:rsid w:val="00F07048"/>
    <w:rsid w:val="00F07F57"/>
    <w:rsid w:val="00F11608"/>
    <w:rsid w:val="00F201F9"/>
    <w:rsid w:val="00F207E0"/>
    <w:rsid w:val="00F253C9"/>
    <w:rsid w:val="00F25764"/>
    <w:rsid w:val="00F25F9F"/>
    <w:rsid w:val="00F31B03"/>
    <w:rsid w:val="00F33D00"/>
    <w:rsid w:val="00F345B9"/>
    <w:rsid w:val="00F34796"/>
    <w:rsid w:val="00F34CF3"/>
    <w:rsid w:val="00F444D9"/>
    <w:rsid w:val="00F446ED"/>
    <w:rsid w:val="00F50DB9"/>
    <w:rsid w:val="00F511E6"/>
    <w:rsid w:val="00F552D8"/>
    <w:rsid w:val="00F55E2F"/>
    <w:rsid w:val="00F563BC"/>
    <w:rsid w:val="00F56ED2"/>
    <w:rsid w:val="00F604DF"/>
    <w:rsid w:val="00F639CC"/>
    <w:rsid w:val="00F7125F"/>
    <w:rsid w:val="00F72274"/>
    <w:rsid w:val="00F72843"/>
    <w:rsid w:val="00F72B07"/>
    <w:rsid w:val="00F8292C"/>
    <w:rsid w:val="00F86271"/>
    <w:rsid w:val="00F871E9"/>
    <w:rsid w:val="00F8798C"/>
    <w:rsid w:val="00F936EA"/>
    <w:rsid w:val="00F93AC0"/>
    <w:rsid w:val="00F95077"/>
    <w:rsid w:val="00FA4087"/>
    <w:rsid w:val="00FA5B49"/>
    <w:rsid w:val="00FA5C8D"/>
    <w:rsid w:val="00FA6F1C"/>
    <w:rsid w:val="00FB14F8"/>
    <w:rsid w:val="00FB1506"/>
    <w:rsid w:val="00FB1571"/>
    <w:rsid w:val="00FB187F"/>
    <w:rsid w:val="00FB2250"/>
    <w:rsid w:val="00FB2312"/>
    <w:rsid w:val="00FB4DE3"/>
    <w:rsid w:val="00FC0483"/>
    <w:rsid w:val="00FC7AD0"/>
    <w:rsid w:val="00FD0978"/>
    <w:rsid w:val="00FD0C9F"/>
    <w:rsid w:val="00FD0F8C"/>
    <w:rsid w:val="00FD22F1"/>
    <w:rsid w:val="00FD3BD4"/>
    <w:rsid w:val="00FD4D11"/>
    <w:rsid w:val="00FE295B"/>
    <w:rsid w:val="00FE3719"/>
    <w:rsid w:val="00FE58EB"/>
    <w:rsid w:val="00FF29F4"/>
    <w:rsid w:val="00FF2AE6"/>
    <w:rsid w:val="00FF3720"/>
    <w:rsid w:val="00FF49AF"/>
    <w:rsid w:val="00FF5D5A"/>
    <w:rsid w:val="04F70129"/>
    <w:rsid w:val="36CA84FD"/>
    <w:rsid w:val="4524B9CB"/>
    <w:rsid w:val="7E455A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491E"/>
  <w15:chartTrackingRefBased/>
  <w15:docId w15:val="{692397A9-9085-4F77-BE15-A3A1B10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7C5BD0"/>
    <w:pPr>
      <w:keepNext/>
      <w:keepLines/>
      <w:spacing w:after="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E48B5"/>
    <w:pPr>
      <w:keepNext/>
      <w:keepLines/>
      <w:spacing w:after="2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7C5BD0"/>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E48B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uiPriority w:val="34"/>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932C3"/>
    <w:pPr>
      <w:spacing w:after="100"/>
    </w:pPr>
  </w:style>
  <w:style w:type="paragraph" w:styleId="TOC2">
    <w:name w:val="toc 2"/>
    <w:basedOn w:val="Normal"/>
    <w:next w:val="Normal"/>
    <w:autoRedefine/>
    <w:uiPriority w:val="39"/>
    <w:unhideWhenUsed/>
    <w:rsid w:val="004932C3"/>
    <w:pPr>
      <w:spacing w:after="100"/>
      <w:ind w:left="240"/>
    </w:pPr>
  </w:style>
  <w:style w:type="paragraph" w:styleId="TOC3">
    <w:name w:val="toc 3"/>
    <w:basedOn w:val="Normal"/>
    <w:next w:val="Normal"/>
    <w:autoRedefine/>
    <w:uiPriority w:val="39"/>
    <w:unhideWhenUsed/>
    <w:rsid w:val="004932C3"/>
    <w:pPr>
      <w:spacing w:after="100"/>
      <w:ind w:left="480"/>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cf01">
    <w:name w:val="cf01"/>
    <w:basedOn w:val="DefaultParagraphFont"/>
    <w:rsid w:val="0055530E"/>
    <w:rPr>
      <w:rFonts w:ascii="Segoe UI" w:hAnsi="Segoe UI" w:cs="Segoe UI" w:hint="default"/>
      <w:sz w:val="18"/>
      <w:szCs w:val="18"/>
    </w:rPr>
  </w:style>
  <w:style w:type="character" w:customStyle="1" w:styleId="ui-provider">
    <w:name w:val="ui-provider"/>
    <w:basedOn w:val="DefaultParagraphFont"/>
    <w:rsid w:val="00EA2F58"/>
  </w:style>
  <w:style w:type="paragraph" w:customStyle="1" w:styleId="xxmsonormal">
    <w:name w:val="x_xmsonormal"/>
    <w:basedOn w:val="Normal"/>
    <w:rsid w:val="002C05DF"/>
    <w:pPr>
      <w:spacing w:before="100" w:beforeAutospacing="1" w:after="100" w:afterAutospacing="1" w:line="240" w:lineRule="auto"/>
    </w:pPr>
    <w:rPr>
      <w:rFonts w:ascii="Times New Roman" w:eastAsia="Times New Roman" w:hAnsi="Times New Roman" w:cs="Times New Roman"/>
      <w:lang w:eastAsia="en-GB"/>
    </w:rPr>
  </w:style>
  <w:style w:type="paragraph" w:styleId="List">
    <w:name w:val="List"/>
    <w:basedOn w:val="Normal"/>
    <w:uiPriority w:val="99"/>
    <w:semiHidden/>
    <w:rsid w:val="00015D21"/>
    <w:pPr>
      <w:spacing w:after="160" w:line="240" w:lineRule="auto"/>
      <w:ind w:left="283" w:hanging="283"/>
      <w:contextualSpacing/>
    </w:pPr>
    <w:rPr>
      <w:rFonts w:ascii="Arial" w:eastAsiaTheme="minorHAnsi" w:hAnsi="Arial"/>
      <w:color w:val="3C4741" w:themeColor="text1"/>
      <w:szCs w:val="22"/>
    </w:rPr>
  </w:style>
  <w:style w:type="table" w:customStyle="1" w:styleId="Table-Simple1">
    <w:name w:val="Table-Simple1"/>
    <w:basedOn w:val="TableNormal"/>
    <w:next w:val="TableGrid"/>
    <w:uiPriority w:val="39"/>
    <w:rsid w:val="00015D2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48B3"/>
  </w:style>
  <w:style w:type="character" w:customStyle="1" w:styleId="eop">
    <w:name w:val="eop"/>
    <w:basedOn w:val="DefaultParagraphFont"/>
    <w:rsid w:val="005E48B3"/>
  </w:style>
  <w:style w:type="paragraph" w:customStyle="1" w:styleId="paragraph">
    <w:name w:val="paragraph"/>
    <w:basedOn w:val="Normal"/>
    <w:rsid w:val="00C167B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f0">
    <w:name w:val="pf0"/>
    <w:basedOn w:val="Normal"/>
    <w:rsid w:val="00E332B3"/>
    <w:pPr>
      <w:spacing w:before="100" w:beforeAutospacing="1" w:after="100" w:afterAutospacing="1" w:line="240" w:lineRule="auto"/>
      <w:ind w:left="720"/>
    </w:pPr>
    <w:rPr>
      <w:rFonts w:ascii="Times New Roman" w:eastAsia="Times New Roman" w:hAnsi="Times New Roman" w:cs="Times New Roman"/>
      <w:lang w:eastAsia="en-GB"/>
    </w:rPr>
  </w:style>
  <w:style w:type="table" w:customStyle="1" w:styleId="Table-Simple3">
    <w:name w:val="Table-Simple3"/>
    <w:basedOn w:val="TableNormal"/>
    <w:next w:val="TableGrid"/>
    <w:uiPriority w:val="39"/>
    <w:locked/>
    <w:rsid w:val="00DE1C6D"/>
    <w:rPr>
      <w:rFonts w:ascii="Arial" w:hAnsi="Arial"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body">
    <w:name w:val="Table_body"/>
    <w:basedOn w:val="Normal"/>
    <w:uiPriority w:val="98"/>
    <w:rsid w:val="00DE1C6D"/>
    <w:pPr>
      <w:keepNext/>
      <w:spacing w:before="60" w:after="60" w:line="240" w:lineRule="auto"/>
    </w:pPr>
    <w:rPr>
      <w:rFonts w:ascii="Arial" w:eastAsiaTheme="minorHAnsi" w:hAnsi="Arial" w:cstheme="majorBidi"/>
      <w:sz w:val="22"/>
      <w:szCs w:val="22"/>
    </w:rPr>
  </w:style>
  <w:style w:type="paragraph" w:customStyle="1" w:styleId="Tablebody2">
    <w:name w:val="Table_ body2"/>
    <w:basedOn w:val="Tablebody"/>
    <w:uiPriority w:val="98"/>
    <w:rsid w:val="00DE1C6D"/>
    <w:pPr>
      <w:spacing w:before="0"/>
      <w:ind w:left="284"/>
    </w:pPr>
  </w:style>
  <w:style w:type="character" w:styleId="Mention">
    <w:name w:val="Mention"/>
    <w:basedOn w:val="DefaultParagraphFont"/>
    <w:uiPriority w:val="99"/>
    <w:unhideWhenUsed/>
    <w:rsid w:val="002D1E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6074">
      <w:bodyDiv w:val="1"/>
      <w:marLeft w:val="0"/>
      <w:marRight w:val="0"/>
      <w:marTop w:val="0"/>
      <w:marBottom w:val="0"/>
      <w:divBdr>
        <w:top w:val="none" w:sz="0" w:space="0" w:color="auto"/>
        <w:left w:val="none" w:sz="0" w:space="0" w:color="auto"/>
        <w:bottom w:val="none" w:sz="0" w:space="0" w:color="auto"/>
        <w:right w:val="none" w:sz="0" w:space="0" w:color="auto"/>
      </w:divBdr>
    </w:div>
    <w:div w:id="70591615">
      <w:bodyDiv w:val="1"/>
      <w:marLeft w:val="0"/>
      <w:marRight w:val="0"/>
      <w:marTop w:val="0"/>
      <w:marBottom w:val="0"/>
      <w:divBdr>
        <w:top w:val="none" w:sz="0" w:space="0" w:color="auto"/>
        <w:left w:val="none" w:sz="0" w:space="0" w:color="auto"/>
        <w:bottom w:val="none" w:sz="0" w:space="0" w:color="auto"/>
        <w:right w:val="none" w:sz="0" w:space="0" w:color="auto"/>
      </w:divBdr>
    </w:div>
    <w:div w:id="105082282">
      <w:bodyDiv w:val="1"/>
      <w:marLeft w:val="0"/>
      <w:marRight w:val="0"/>
      <w:marTop w:val="0"/>
      <w:marBottom w:val="0"/>
      <w:divBdr>
        <w:top w:val="none" w:sz="0" w:space="0" w:color="auto"/>
        <w:left w:val="none" w:sz="0" w:space="0" w:color="auto"/>
        <w:bottom w:val="none" w:sz="0" w:space="0" w:color="auto"/>
        <w:right w:val="none" w:sz="0" w:space="0" w:color="auto"/>
      </w:divBdr>
    </w:div>
    <w:div w:id="133065728">
      <w:bodyDiv w:val="1"/>
      <w:marLeft w:val="0"/>
      <w:marRight w:val="0"/>
      <w:marTop w:val="0"/>
      <w:marBottom w:val="0"/>
      <w:divBdr>
        <w:top w:val="none" w:sz="0" w:space="0" w:color="auto"/>
        <w:left w:val="none" w:sz="0" w:space="0" w:color="auto"/>
        <w:bottom w:val="none" w:sz="0" w:space="0" w:color="auto"/>
        <w:right w:val="none" w:sz="0" w:space="0" w:color="auto"/>
      </w:divBdr>
    </w:div>
    <w:div w:id="198668209">
      <w:bodyDiv w:val="1"/>
      <w:marLeft w:val="0"/>
      <w:marRight w:val="0"/>
      <w:marTop w:val="0"/>
      <w:marBottom w:val="0"/>
      <w:divBdr>
        <w:top w:val="none" w:sz="0" w:space="0" w:color="auto"/>
        <w:left w:val="none" w:sz="0" w:space="0" w:color="auto"/>
        <w:bottom w:val="none" w:sz="0" w:space="0" w:color="auto"/>
        <w:right w:val="none" w:sz="0" w:space="0" w:color="auto"/>
      </w:divBdr>
    </w:div>
    <w:div w:id="238058300">
      <w:bodyDiv w:val="1"/>
      <w:marLeft w:val="0"/>
      <w:marRight w:val="0"/>
      <w:marTop w:val="0"/>
      <w:marBottom w:val="0"/>
      <w:divBdr>
        <w:top w:val="none" w:sz="0" w:space="0" w:color="auto"/>
        <w:left w:val="none" w:sz="0" w:space="0" w:color="auto"/>
        <w:bottom w:val="none" w:sz="0" w:space="0" w:color="auto"/>
        <w:right w:val="none" w:sz="0" w:space="0" w:color="auto"/>
      </w:divBdr>
    </w:div>
    <w:div w:id="285623895">
      <w:bodyDiv w:val="1"/>
      <w:marLeft w:val="0"/>
      <w:marRight w:val="0"/>
      <w:marTop w:val="0"/>
      <w:marBottom w:val="0"/>
      <w:divBdr>
        <w:top w:val="none" w:sz="0" w:space="0" w:color="auto"/>
        <w:left w:val="none" w:sz="0" w:space="0" w:color="auto"/>
        <w:bottom w:val="none" w:sz="0" w:space="0" w:color="auto"/>
        <w:right w:val="none" w:sz="0" w:space="0" w:color="auto"/>
      </w:divBdr>
      <w:divsChild>
        <w:div w:id="161287184">
          <w:marLeft w:val="0"/>
          <w:marRight w:val="0"/>
          <w:marTop w:val="0"/>
          <w:marBottom w:val="0"/>
          <w:divBdr>
            <w:top w:val="none" w:sz="0" w:space="0" w:color="auto"/>
            <w:left w:val="none" w:sz="0" w:space="0" w:color="auto"/>
            <w:bottom w:val="none" w:sz="0" w:space="0" w:color="auto"/>
            <w:right w:val="none" w:sz="0" w:space="0" w:color="auto"/>
          </w:divBdr>
        </w:div>
        <w:div w:id="705376565">
          <w:marLeft w:val="0"/>
          <w:marRight w:val="0"/>
          <w:marTop w:val="0"/>
          <w:marBottom w:val="0"/>
          <w:divBdr>
            <w:top w:val="none" w:sz="0" w:space="0" w:color="auto"/>
            <w:left w:val="none" w:sz="0" w:space="0" w:color="auto"/>
            <w:bottom w:val="none" w:sz="0" w:space="0" w:color="auto"/>
            <w:right w:val="none" w:sz="0" w:space="0" w:color="auto"/>
          </w:divBdr>
        </w:div>
        <w:div w:id="1396976940">
          <w:marLeft w:val="0"/>
          <w:marRight w:val="0"/>
          <w:marTop w:val="0"/>
          <w:marBottom w:val="0"/>
          <w:divBdr>
            <w:top w:val="none" w:sz="0" w:space="0" w:color="auto"/>
            <w:left w:val="none" w:sz="0" w:space="0" w:color="auto"/>
            <w:bottom w:val="none" w:sz="0" w:space="0" w:color="auto"/>
            <w:right w:val="none" w:sz="0" w:space="0" w:color="auto"/>
          </w:divBdr>
        </w:div>
        <w:div w:id="1531451433">
          <w:marLeft w:val="0"/>
          <w:marRight w:val="0"/>
          <w:marTop w:val="0"/>
          <w:marBottom w:val="0"/>
          <w:divBdr>
            <w:top w:val="none" w:sz="0" w:space="0" w:color="auto"/>
            <w:left w:val="none" w:sz="0" w:space="0" w:color="auto"/>
            <w:bottom w:val="none" w:sz="0" w:space="0" w:color="auto"/>
            <w:right w:val="none" w:sz="0" w:space="0" w:color="auto"/>
          </w:divBdr>
        </w:div>
        <w:div w:id="1690793892">
          <w:marLeft w:val="0"/>
          <w:marRight w:val="0"/>
          <w:marTop w:val="0"/>
          <w:marBottom w:val="0"/>
          <w:divBdr>
            <w:top w:val="none" w:sz="0" w:space="0" w:color="auto"/>
            <w:left w:val="none" w:sz="0" w:space="0" w:color="auto"/>
            <w:bottom w:val="none" w:sz="0" w:space="0" w:color="auto"/>
            <w:right w:val="none" w:sz="0" w:space="0" w:color="auto"/>
          </w:divBdr>
        </w:div>
        <w:div w:id="1862160265">
          <w:marLeft w:val="0"/>
          <w:marRight w:val="0"/>
          <w:marTop w:val="0"/>
          <w:marBottom w:val="0"/>
          <w:divBdr>
            <w:top w:val="none" w:sz="0" w:space="0" w:color="auto"/>
            <w:left w:val="none" w:sz="0" w:space="0" w:color="auto"/>
            <w:bottom w:val="none" w:sz="0" w:space="0" w:color="auto"/>
            <w:right w:val="none" w:sz="0" w:space="0" w:color="auto"/>
          </w:divBdr>
        </w:div>
      </w:divsChild>
    </w:div>
    <w:div w:id="290015530">
      <w:bodyDiv w:val="1"/>
      <w:marLeft w:val="0"/>
      <w:marRight w:val="0"/>
      <w:marTop w:val="0"/>
      <w:marBottom w:val="0"/>
      <w:divBdr>
        <w:top w:val="none" w:sz="0" w:space="0" w:color="auto"/>
        <w:left w:val="none" w:sz="0" w:space="0" w:color="auto"/>
        <w:bottom w:val="none" w:sz="0" w:space="0" w:color="auto"/>
        <w:right w:val="none" w:sz="0" w:space="0" w:color="auto"/>
      </w:divBdr>
    </w:div>
    <w:div w:id="328022631">
      <w:bodyDiv w:val="1"/>
      <w:marLeft w:val="0"/>
      <w:marRight w:val="0"/>
      <w:marTop w:val="0"/>
      <w:marBottom w:val="0"/>
      <w:divBdr>
        <w:top w:val="none" w:sz="0" w:space="0" w:color="auto"/>
        <w:left w:val="none" w:sz="0" w:space="0" w:color="auto"/>
        <w:bottom w:val="none" w:sz="0" w:space="0" w:color="auto"/>
        <w:right w:val="none" w:sz="0" w:space="0" w:color="auto"/>
      </w:divBdr>
    </w:div>
    <w:div w:id="503938526">
      <w:bodyDiv w:val="1"/>
      <w:marLeft w:val="0"/>
      <w:marRight w:val="0"/>
      <w:marTop w:val="0"/>
      <w:marBottom w:val="0"/>
      <w:divBdr>
        <w:top w:val="none" w:sz="0" w:space="0" w:color="auto"/>
        <w:left w:val="none" w:sz="0" w:space="0" w:color="auto"/>
        <w:bottom w:val="none" w:sz="0" w:space="0" w:color="auto"/>
        <w:right w:val="none" w:sz="0" w:space="0" w:color="auto"/>
      </w:divBdr>
    </w:div>
    <w:div w:id="663165290">
      <w:bodyDiv w:val="1"/>
      <w:marLeft w:val="0"/>
      <w:marRight w:val="0"/>
      <w:marTop w:val="0"/>
      <w:marBottom w:val="0"/>
      <w:divBdr>
        <w:top w:val="none" w:sz="0" w:space="0" w:color="auto"/>
        <w:left w:val="none" w:sz="0" w:space="0" w:color="auto"/>
        <w:bottom w:val="none" w:sz="0" w:space="0" w:color="auto"/>
        <w:right w:val="none" w:sz="0" w:space="0" w:color="auto"/>
      </w:divBdr>
    </w:div>
    <w:div w:id="695812019">
      <w:bodyDiv w:val="1"/>
      <w:marLeft w:val="0"/>
      <w:marRight w:val="0"/>
      <w:marTop w:val="0"/>
      <w:marBottom w:val="0"/>
      <w:divBdr>
        <w:top w:val="none" w:sz="0" w:space="0" w:color="auto"/>
        <w:left w:val="none" w:sz="0" w:space="0" w:color="auto"/>
        <w:bottom w:val="none" w:sz="0" w:space="0" w:color="auto"/>
        <w:right w:val="none" w:sz="0" w:space="0" w:color="auto"/>
      </w:divBdr>
    </w:div>
    <w:div w:id="716396552">
      <w:bodyDiv w:val="1"/>
      <w:marLeft w:val="0"/>
      <w:marRight w:val="0"/>
      <w:marTop w:val="0"/>
      <w:marBottom w:val="0"/>
      <w:divBdr>
        <w:top w:val="none" w:sz="0" w:space="0" w:color="auto"/>
        <w:left w:val="none" w:sz="0" w:space="0" w:color="auto"/>
        <w:bottom w:val="none" w:sz="0" w:space="0" w:color="auto"/>
        <w:right w:val="none" w:sz="0" w:space="0" w:color="auto"/>
      </w:divBdr>
    </w:div>
    <w:div w:id="775322074">
      <w:bodyDiv w:val="1"/>
      <w:marLeft w:val="0"/>
      <w:marRight w:val="0"/>
      <w:marTop w:val="0"/>
      <w:marBottom w:val="0"/>
      <w:divBdr>
        <w:top w:val="none" w:sz="0" w:space="0" w:color="auto"/>
        <w:left w:val="none" w:sz="0" w:space="0" w:color="auto"/>
        <w:bottom w:val="none" w:sz="0" w:space="0" w:color="auto"/>
        <w:right w:val="none" w:sz="0" w:space="0" w:color="auto"/>
      </w:divBdr>
    </w:div>
    <w:div w:id="781387700">
      <w:bodyDiv w:val="1"/>
      <w:marLeft w:val="0"/>
      <w:marRight w:val="0"/>
      <w:marTop w:val="0"/>
      <w:marBottom w:val="0"/>
      <w:divBdr>
        <w:top w:val="none" w:sz="0" w:space="0" w:color="auto"/>
        <w:left w:val="none" w:sz="0" w:space="0" w:color="auto"/>
        <w:bottom w:val="none" w:sz="0" w:space="0" w:color="auto"/>
        <w:right w:val="none" w:sz="0" w:space="0" w:color="auto"/>
      </w:divBdr>
    </w:div>
    <w:div w:id="794521806">
      <w:bodyDiv w:val="1"/>
      <w:marLeft w:val="0"/>
      <w:marRight w:val="0"/>
      <w:marTop w:val="0"/>
      <w:marBottom w:val="0"/>
      <w:divBdr>
        <w:top w:val="none" w:sz="0" w:space="0" w:color="auto"/>
        <w:left w:val="none" w:sz="0" w:space="0" w:color="auto"/>
        <w:bottom w:val="none" w:sz="0" w:space="0" w:color="auto"/>
        <w:right w:val="none" w:sz="0" w:space="0" w:color="auto"/>
      </w:divBdr>
    </w:div>
    <w:div w:id="795176512">
      <w:bodyDiv w:val="1"/>
      <w:marLeft w:val="0"/>
      <w:marRight w:val="0"/>
      <w:marTop w:val="0"/>
      <w:marBottom w:val="0"/>
      <w:divBdr>
        <w:top w:val="none" w:sz="0" w:space="0" w:color="auto"/>
        <w:left w:val="none" w:sz="0" w:space="0" w:color="auto"/>
        <w:bottom w:val="none" w:sz="0" w:space="0" w:color="auto"/>
        <w:right w:val="none" w:sz="0" w:space="0" w:color="auto"/>
      </w:divBdr>
    </w:div>
    <w:div w:id="909314053">
      <w:bodyDiv w:val="1"/>
      <w:marLeft w:val="0"/>
      <w:marRight w:val="0"/>
      <w:marTop w:val="0"/>
      <w:marBottom w:val="0"/>
      <w:divBdr>
        <w:top w:val="none" w:sz="0" w:space="0" w:color="auto"/>
        <w:left w:val="none" w:sz="0" w:space="0" w:color="auto"/>
        <w:bottom w:val="none" w:sz="0" w:space="0" w:color="auto"/>
        <w:right w:val="none" w:sz="0" w:space="0" w:color="auto"/>
      </w:divBdr>
      <w:divsChild>
        <w:div w:id="495343307">
          <w:marLeft w:val="0"/>
          <w:marRight w:val="0"/>
          <w:marTop w:val="0"/>
          <w:marBottom w:val="0"/>
          <w:divBdr>
            <w:top w:val="none" w:sz="0" w:space="0" w:color="auto"/>
            <w:left w:val="none" w:sz="0" w:space="0" w:color="auto"/>
            <w:bottom w:val="none" w:sz="0" w:space="0" w:color="auto"/>
            <w:right w:val="none" w:sz="0" w:space="0" w:color="auto"/>
          </w:divBdr>
        </w:div>
        <w:div w:id="1116946689">
          <w:marLeft w:val="0"/>
          <w:marRight w:val="0"/>
          <w:marTop w:val="0"/>
          <w:marBottom w:val="0"/>
          <w:divBdr>
            <w:top w:val="none" w:sz="0" w:space="0" w:color="auto"/>
            <w:left w:val="none" w:sz="0" w:space="0" w:color="auto"/>
            <w:bottom w:val="none" w:sz="0" w:space="0" w:color="auto"/>
            <w:right w:val="none" w:sz="0" w:space="0" w:color="auto"/>
          </w:divBdr>
        </w:div>
        <w:div w:id="1121267957">
          <w:marLeft w:val="0"/>
          <w:marRight w:val="0"/>
          <w:marTop w:val="0"/>
          <w:marBottom w:val="0"/>
          <w:divBdr>
            <w:top w:val="none" w:sz="0" w:space="0" w:color="auto"/>
            <w:left w:val="none" w:sz="0" w:space="0" w:color="auto"/>
            <w:bottom w:val="none" w:sz="0" w:space="0" w:color="auto"/>
            <w:right w:val="none" w:sz="0" w:space="0" w:color="auto"/>
          </w:divBdr>
        </w:div>
        <w:div w:id="1224439404">
          <w:marLeft w:val="0"/>
          <w:marRight w:val="0"/>
          <w:marTop w:val="0"/>
          <w:marBottom w:val="0"/>
          <w:divBdr>
            <w:top w:val="none" w:sz="0" w:space="0" w:color="auto"/>
            <w:left w:val="none" w:sz="0" w:space="0" w:color="auto"/>
            <w:bottom w:val="none" w:sz="0" w:space="0" w:color="auto"/>
            <w:right w:val="none" w:sz="0" w:space="0" w:color="auto"/>
          </w:divBdr>
        </w:div>
        <w:div w:id="1541163936">
          <w:marLeft w:val="0"/>
          <w:marRight w:val="0"/>
          <w:marTop w:val="0"/>
          <w:marBottom w:val="0"/>
          <w:divBdr>
            <w:top w:val="none" w:sz="0" w:space="0" w:color="auto"/>
            <w:left w:val="none" w:sz="0" w:space="0" w:color="auto"/>
            <w:bottom w:val="none" w:sz="0" w:space="0" w:color="auto"/>
            <w:right w:val="none" w:sz="0" w:space="0" w:color="auto"/>
          </w:divBdr>
        </w:div>
        <w:div w:id="1702824479">
          <w:marLeft w:val="0"/>
          <w:marRight w:val="0"/>
          <w:marTop w:val="0"/>
          <w:marBottom w:val="0"/>
          <w:divBdr>
            <w:top w:val="none" w:sz="0" w:space="0" w:color="auto"/>
            <w:left w:val="none" w:sz="0" w:space="0" w:color="auto"/>
            <w:bottom w:val="none" w:sz="0" w:space="0" w:color="auto"/>
            <w:right w:val="none" w:sz="0" w:space="0" w:color="auto"/>
          </w:divBdr>
        </w:div>
      </w:divsChild>
    </w:div>
    <w:div w:id="1042826243">
      <w:bodyDiv w:val="1"/>
      <w:marLeft w:val="0"/>
      <w:marRight w:val="0"/>
      <w:marTop w:val="0"/>
      <w:marBottom w:val="0"/>
      <w:divBdr>
        <w:top w:val="none" w:sz="0" w:space="0" w:color="auto"/>
        <w:left w:val="none" w:sz="0" w:space="0" w:color="auto"/>
        <w:bottom w:val="none" w:sz="0" w:space="0" w:color="auto"/>
        <w:right w:val="none" w:sz="0" w:space="0" w:color="auto"/>
      </w:divBdr>
    </w:div>
    <w:div w:id="1057778255">
      <w:bodyDiv w:val="1"/>
      <w:marLeft w:val="0"/>
      <w:marRight w:val="0"/>
      <w:marTop w:val="0"/>
      <w:marBottom w:val="0"/>
      <w:divBdr>
        <w:top w:val="none" w:sz="0" w:space="0" w:color="auto"/>
        <w:left w:val="none" w:sz="0" w:space="0" w:color="auto"/>
        <w:bottom w:val="none" w:sz="0" w:space="0" w:color="auto"/>
        <w:right w:val="none" w:sz="0" w:space="0" w:color="auto"/>
      </w:divBdr>
    </w:div>
    <w:div w:id="1070881877">
      <w:bodyDiv w:val="1"/>
      <w:marLeft w:val="0"/>
      <w:marRight w:val="0"/>
      <w:marTop w:val="0"/>
      <w:marBottom w:val="0"/>
      <w:divBdr>
        <w:top w:val="none" w:sz="0" w:space="0" w:color="auto"/>
        <w:left w:val="none" w:sz="0" w:space="0" w:color="auto"/>
        <w:bottom w:val="none" w:sz="0" w:space="0" w:color="auto"/>
        <w:right w:val="none" w:sz="0" w:space="0" w:color="auto"/>
      </w:divBdr>
    </w:div>
    <w:div w:id="1108505820">
      <w:bodyDiv w:val="1"/>
      <w:marLeft w:val="0"/>
      <w:marRight w:val="0"/>
      <w:marTop w:val="0"/>
      <w:marBottom w:val="0"/>
      <w:divBdr>
        <w:top w:val="none" w:sz="0" w:space="0" w:color="auto"/>
        <w:left w:val="none" w:sz="0" w:space="0" w:color="auto"/>
        <w:bottom w:val="none" w:sz="0" w:space="0" w:color="auto"/>
        <w:right w:val="none" w:sz="0" w:space="0" w:color="auto"/>
      </w:divBdr>
    </w:div>
    <w:div w:id="1112168095">
      <w:bodyDiv w:val="1"/>
      <w:marLeft w:val="0"/>
      <w:marRight w:val="0"/>
      <w:marTop w:val="0"/>
      <w:marBottom w:val="0"/>
      <w:divBdr>
        <w:top w:val="none" w:sz="0" w:space="0" w:color="auto"/>
        <w:left w:val="none" w:sz="0" w:space="0" w:color="auto"/>
        <w:bottom w:val="none" w:sz="0" w:space="0" w:color="auto"/>
        <w:right w:val="none" w:sz="0" w:space="0" w:color="auto"/>
      </w:divBdr>
    </w:div>
    <w:div w:id="1113086952">
      <w:bodyDiv w:val="1"/>
      <w:marLeft w:val="0"/>
      <w:marRight w:val="0"/>
      <w:marTop w:val="0"/>
      <w:marBottom w:val="0"/>
      <w:divBdr>
        <w:top w:val="none" w:sz="0" w:space="0" w:color="auto"/>
        <w:left w:val="none" w:sz="0" w:space="0" w:color="auto"/>
        <w:bottom w:val="none" w:sz="0" w:space="0" w:color="auto"/>
        <w:right w:val="none" w:sz="0" w:space="0" w:color="auto"/>
      </w:divBdr>
      <w:divsChild>
        <w:div w:id="1608193377">
          <w:marLeft w:val="547"/>
          <w:marRight w:val="0"/>
          <w:marTop w:val="0"/>
          <w:marBottom w:val="0"/>
          <w:divBdr>
            <w:top w:val="none" w:sz="0" w:space="0" w:color="auto"/>
            <w:left w:val="none" w:sz="0" w:space="0" w:color="auto"/>
            <w:bottom w:val="none" w:sz="0" w:space="0" w:color="auto"/>
            <w:right w:val="none" w:sz="0" w:space="0" w:color="auto"/>
          </w:divBdr>
        </w:div>
      </w:divsChild>
    </w:div>
    <w:div w:id="1128936786">
      <w:bodyDiv w:val="1"/>
      <w:marLeft w:val="0"/>
      <w:marRight w:val="0"/>
      <w:marTop w:val="0"/>
      <w:marBottom w:val="0"/>
      <w:divBdr>
        <w:top w:val="none" w:sz="0" w:space="0" w:color="auto"/>
        <w:left w:val="none" w:sz="0" w:space="0" w:color="auto"/>
        <w:bottom w:val="none" w:sz="0" w:space="0" w:color="auto"/>
        <w:right w:val="none" w:sz="0" w:space="0" w:color="auto"/>
      </w:divBdr>
    </w:div>
    <w:div w:id="1200705569">
      <w:bodyDiv w:val="1"/>
      <w:marLeft w:val="0"/>
      <w:marRight w:val="0"/>
      <w:marTop w:val="0"/>
      <w:marBottom w:val="0"/>
      <w:divBdr>
        <w:top w:val="none" w:sz="0" w:space="0" w:color="auto"/>
        <w:left w:val="none" w:sz="0" w:space="0" w:color="auto"/>
        <w:bottom w:val="none" w:sz="0" w:space="0" w:color="auto"/>
        <w:right w:val="none" w:sz="0" w:space="0" w:color="auto"/>
      </w:divBdr>
    </w:div>
    <w:div w:id="1208295881">
      <w:bodyDiv w:val="1"/>
      <w:marLeft w:val="0"/>
      <w:marRight w:val="0"/>
      <w:marTop w:val="0"/>
      <w:marBottom w:val="0"/>
      <w:divBdr>
        <w:top w:val="none" w:sz="0" w:space="0" w:color="auto"/>
        <w:left w:val="none" w:sz="0" w:space="0" w:color="auto"/>
        <w:bottom w:val="none" w:sz="0" w:space="0" w:color="auto"/>
        <w:right w:val="none" w:sz="0" w:space="0" w:color="auto"/>
      </w:divBdr>
    </w:div>
    <w:div w:id="1296178748">
      <w:bodyDiv w:val="1"/>
      <w:marLeft w:val="0"/>
      <w:marRight w:val="0"/>
      <w:marTop w:val="0"/>
      <w:marBottom w:val="0"/>
      <w:divBdr>
        <w:top w:val="none" w:sz="0" w:space="0" w:color="auto"/>
        <w:left w:val="none" w:sz="0" w:space="0" w:color="auto"/>
        <w:bottom w:val="none" w:sz="0" w:space="0" w:color="auto"/>
        <w:right w:val="none" w:sz="0" w:space="0" w:color="auto"/>
      </w:divBdr>
    </w:div>
    <w:div w:id="1333682410">
      <w:bodyDiv w:val="1"/>
      <w:marLeft w:val="0"/>
      <w:marRight w:val="0"/>
      <w:marTop w:val="0"/>
      <w:marBottom w:val="0"/>
      <w:divBdr>
        <w:top w:val="none" w:sz="0" w:space="0" w:color="auto"/>
        <w:left w:val="none" w:sz="0" w:space="0" w:color="auto"/>
        <w:bottom w:val="none" w:sz="0" w:space="0" w:color="auto"/>
        <w:right w:val="none" w:sz="0" w:space="0" w:color="auto"/>
      </w:divBdr>
    </w:div>
    <w:div w:id="1369643402">
      <w:bodyDiv w:val="1"/>
      <w:marLeft w:val="0"/>
      <w:marRight w:val="0"/>
      <w:marTop w:val="0"/>
      <w:marBottom w:val="0"/>
      <w:divBdr>
        <w:top w:val="none" w:sz="0" w:space="0" w:color="auto"/>
        <w:left w:val="none" w:sz="0" w:space="0" w:color="auto"/>
        <w:bottom w:val="none" w:sz="0" w:space="0" w:color="auto"/>
        <w:right w:val="none" w:sz="0" w:space="0" w:color="auto"/>
      </w:divBdr>
    </w:div>
    <w:div w:id="1373339419">
      <w:bodyDiv w:val="1"/>
      <w:marLeft w:val="0"/>
      <w:marRight w:val="0"/>
      <w:marTop w:val="0"/>
      <w:marBottom w:val="0"/>
      <w:divBdr>
        <w:top w:val="none" w:sz="0" w:space="0" w:color="auto"/>
        <w:left w:val="none" w:sz="0" w:space="0" w:color="auto"/>
        <w:bottom w:val="none" w:sz="0" w:space="0" w:color="auto"/>
        <w:right w:val="none" w:sz="0" w:space="0" w:color="auto"/>
      </w:divBdr>
    </w:div>
    <w:div w:id="1400860356">
      <w:bodyDiv w:val="1"/>
      <w:marLeft w:val="0"/>
      <w:marRight w:val="0"/>
      <w:marTop w:val="0"/>
      <w:marBottom w:val="0"/>
      <w:divBdr>
        <w:top w:val="none" w:sz="0" w:space="0" w:color="auto"/>
        <w:left w:val="none" w:sz="0" w:space="0" w:color="auto"/>
        <w:bottom w:val="none" w:sz="0" w:space="0" w:color="auto"/>
        <w:right w:val="none" w:sz="0" w:space="0" w:color="auto"/>
      </w:divBdr>
    </w:div>
    <w:div w:id="1429888646">
      <w:bodyDiv w:val="1"/>
      <w:marLeft w:val="0"/>
      <w:marRight w:val="0"/>
      <w:marTop w:val="0"/>
      <w:marBottom w:val="0"/>
      <w:divBdr>
        <w:top w:val="none" w:sz="0" w:space="0" w:color="auto"/>
        <w:left w:val="none" w:sz="0" w:space="0" w:color="auto"/>
        <w:bottom w:val="none" w:sz="0" w:space="0" w:color="auto"/>
        <w:right w:val="none" w:sz="0" w:space="0" w:color="auto"/>
      </w:divBdr>
    </w:div>
    <w:div w:id="1432120937">
      <w:bodyDiv w:val="1"/>
      <w:marLeft w:val="0"/>
      <w:marRight w:val="0"/>
      <w:marTop w:val="0"/>
      <w:marBottom w:val="0"/>
      <w:divBdr>
        <w:top w:val="none" w:sz="0" w:space="0" w:color="auto"/>
        <w:left w:val="none" w:sz="0" w:space="0" w:color="auto"/>
        <w:bottom w:val="none" w:sz="0" w:space="0" w:color="auto"/>
        <w:right w:val="none" w:sz="0" w:space="0" w:color="auto"/>
      </w:divBdr>
    </w:div>
    <w:div w:id="1442843341">
      <w:bodyDiv w:val="1"/>
      <w:marLeft w:val="0"/>
      <w:marRight w:val="0"/>
      <w:marTop w:val="0"/>
      <w:marBottom w:val="0"/>
      <w:divBdr>
        <w:top w:val="none" w:sz="0" w:space="0" w:color="auto"/>
        <w:left w:val="none" w:sz="0" w:space="0" w:color="auto"/>
        <w:bottom w:val="none" w:sz="0" w:space="0" w:color="auto"/>
        <w:right w:val="none" w:sz="0" w:space="0" w:color="auto"/>
      </w:divBdr>
    </w:div>
    <w:div w:id="1459108426">
      <w:bodyDiv w:val="1"/>
      <w:marLeft w:val="0"/>
      <w:marRight w:val="0"/>
      <w:marTop w:val="0"/>
      <w:marBottom w:val="0"/>
      <w:divBdr>
        <w:top w:val="none" w:sz="0" w:space="0" w:color="auto"/>
        <w:left w:val="none" w:sz="0" w:space="0" w:color="auto"/>
        <w:bottom w:val="none" w:sz="0" w:space="0" w:color="auto"/>
        <w:right w:val="none" w:sz="0" w:space="0" w:color="auto"/>
      </w:divBdr>
    </w:div>
    <w:div w:id="1463961078">
      <w:bodyDiv w:val="1"/>
      <w:marLeft w:val="0"/>
      <w:marRight w:val="0"/>
      <w:marTop w:val="0"/>
      <w:marBottom w:val="0"/>
      <w:divBdr>
        <w:top w:val="none" w:sz="0" w:space="0" w:color="auto"/>
        <w:left w:val="none" w:sz="0" w:space="0" w:color="auto"/>
        <w:bottom w:val="none" w:sz="0" w:space="0" w:color="auto"/>
        <w:right w:val="none" w:sz="0" w:space="0" w:color="auto"/>
      </w:divBdr>
    </w:div>
    <w:div w:id="1465007378">
      <w:bodyDiv w:val="1"/>
      <w:marLeft w:val="0"/>
      <w:marRight w:val="0"/>
      <w:marTop w:val="0"/>
      <w:marBottom w:val="0"/>
      <w:divBdr>
        <w:top w:val="none" w:sz="0" w:space="0" w:color="auto"/>
        <w:left w:val="none" w:sz="0" w:space="0" w:color="auto"/>
        <w:bottom w:val="none" w:sz="0" w:space="0" w:color="auto"/>
        <w:right w:val="none" w:sz="0" w:space="0" w:color="auto"/>
      </w:divBdr>
    </w:div>
    <w:div w:id="1501890268">
      <w:bodyDiv w:val="1"/>
      <w:marLeft w:val="0"/>
      <w:marRight w:val="0"/>
      <w:marTop w:val="0"/>
      <w:marBottom w:val="0"/>
      <w:divBdr>
        <w:top w:val="none" w:sz="0" w:space="0" w:color="auto"/>
        <w:left w:val="none" w:sz="0" w:space="0" w:color="auto"/>
        <w:bottom w:val="none" w:sz="0" w:space="0" w:color="auto"/>
        <w:right w:val="none" w:sz="0" w:space="0" w:color="auto"/>
      </w:divBdr>
    </w:div>
    <w:div w:id="1524980064">
      <w:bodyDiv w:val="1"/>
      <w:marLeft w:val="0"/>
      <w:marRight w:val="0"/>
      <w:marTop w:val="0"/>
      <w:marBottom w:val="0"/>
      <w:divBdr>
        <w:top w:val="none" w:sz="0" w:space="0" w:color="auto"/>
        <w:left w:val="none" w:sz="0" w:space="0" w:color="auto"/>
        <w:bottom w:val="none" w:sz="0" w:space="0" w:color="auto"/>
        <w:right w:val="none" w:sz="0" w:space="0" w:color="auto"/>
      </w:divBdr>
    </w:div>
    <w:div w:id="1624075039">
      <w:bodyDiv w:val="1"/>
      <w:marLeft w:val="0"/>
      <w:marRight w:val="0"/>
      <w:marTop w:val="0"/>
      <w:marBottom w:val="0"/>
      <w:divBdr>
        <w:top w:val="none" w:sz="0" w:space="0" w:color="auto"/>
        <w:left w:val="none" w:sz="0" w:space="0" w:color="auto"/>
        <w:bottom w:val="none" w:sz="0" w:space="0" w:color="auto"/>
        <w:right w:val="none" w:sz="0" w:space="0" w:color="auto"/>
      </w:divBdr>
    </w:div>
    <w:div w:id="1644658466">
      <w:bodyDiv w:val="1"/>
      <w:marLeft w:val="0"/>
      <w:marRight w:val="0"/>
      <w:marTop w:val="0"/>
      <w:marBottom w:val="0"/>
      <w:divBdr>
        <w:top w:val="none" w:sz="0" w:space="0" w:color="auto"/>
        <w:left w:val="none" w:sz="0" w:space="0" w:color="auto"/>
        <w:bottom w:val="none" w:sz="0" w:space="0" w:color="auto"/>
        <w:right w:val="none" w:sz="0" w:space="0" w:color="auto"/>
      </w:divBdr>
    </w:div>
    <w:div w:id="1691443415">
      <w:bodyDiv w:val="1"/>
      <w:marLeft w:val="0"/>
      <w:marRight w:val="0"/>
      <w:marTop w:val="0"/>
      <w:marBottom w:val="0"/>
      <w:divBdr>
        <w:top w:val="none" w:sz="0" w:space="0" w:color="auto"/>
        <w:left w:val="none" w:sz="0" w:space="0" w:color="auto"/>
        <w:bottom w:val="none" w:sz="0" w:space="0" w:color="auto"/>
        <w:right w:val="none" w:sz="0" w:space="0" w:color="auto"/>
      </w:divBdr>
      <w:divsChild>
        <w:div w:id="151916491">
          <w:marLeft w:val="0"/>
          <w:marRight w:val="0"/>
          <w:marTop w:val="0"/>
          <w:marBottom w:val="0"/>
          <w:divBdr>
            <w:top w:val="none" w:sz="0" w:space="0" w:color="auto"/>
            <w:left w:val="none" w:sz="0" w:space="0" w:color="auto"/>
            <w:bottom w:val="none" w:sz="0" w:space="0" w:color="auto"/>
            <w:right w:val="none" w:sz="0" w:space="0" w:color="auto"/>
          </w:divBdr>
        </w:div>
        <w:div w:id="724641384">
          <w:marLeft w:val="0"/>
          <w:marRight w:val="0"/>
          <w:marTop w:val="0"/>
          <w:marBottom w:val="0"/>
          <w:divBdr>
            <w:top w:val="none" w:sz="0" w:space="0" w:color="auto"/>
            <w:left w:val="none" w:sz="0" w:space="0" w:color="auto"/>
            <w:bottom w:val="none" w:sz="0" w:space="0" w:color="auto"/>
            <w:right w:val="none" w:sz="0" w:space="0" w:color="auto"/>
          </w:divBdr>
        </w:div>
        <w:div w:id="1452168347">
          <w:marLeft w:val="0"/>
          <w:marRight w:val="0"/>
          <w:marTop w:val="0"/>
          <w:marBottom w:val="0"/>
          <w:divBdr>
            <w:top w:val="none" w:sz="0" w:space="0" w:color="auto"/>
            <w:left w:val="none" w:sz="0" w:space="0" w:color="auto"/>
            <w:bottom w:val="none" w:sz="0" w:space="0" w:color="auto"/>
            <w:right w:val="none" w:sz="0" w:space="0" w:color="auto"/>
          </w:divBdr>
        </w:div>
        <w:div w:id="1507600679">
          <w:marLeft w:val="0"/>
          <w:marRight w:val="0"/>
          <w:marTop w:val="0"/>
          <w:marBottom w:val="0"/>
          <w:divBdr>
            <w:top w:val="none" w:sz="0" w:space="0" w:color="auto"/>
            <w:left w:val="none" w:sz="0" w:space="0" w:color="auto"/>
            <w:bottom w:val="none" w:sz="0" w:space="0" w:color="auto"/>
            <w:right w:val="none" w:sz="0" w:space="0" w:color="auto"/>
          </w:divBdr>
        </w:div>
        <w:div w:id="1666127823">
          <w:marLeft w:val="0"/>
          <w:marRight w:val="0"/>
          <w:marTop w:val="0"/>
          <w:marBottom w:val="0"/>
          <w:divBdr>
            <w:top w:val="none" w:sz="0" w:space="0" w:color="auto"/>
            <w:left w:val="none" w:sz="0" w:space="0" w:color="auto"/>
            <w:bottom w:val="none" w:sz="0" w:space="0" w:color="auto"/>
            <w:right w:val="none" w:sz="0" w:space="0" w:color="auto"/>
          </w:divBdr>
        </w:div>
        <w:div w:id="1778599853">
          <w:marLeft w:val="0"/>
          <w:marRight w:val="0"/>
          <w:marTop w:val="0"/>
          <w:marBottom w:val="0"/>
          <w:divBdr>
            <w:top w:val="none" w:sz="0" w:space="0" w:color="auto"/>
            <w:left w:val="none" w:sz="0" w:space="0" w:color="auto"/>
            <w:bottom w:val="none" w:sz="0" w:space="0" w:color="auto"/>
            <w:right w:val="none" w:sz="0" w:space="0" w:color="auto"/>
          </w:divBdr>
        </w:div>
      </w:divsChild>
    </w:div>
    <w:div w:id="1782918263">
      <w:bodyDiv w:val="1"/>
      <w:marLeft w:val="0"/>
      <w:marRight w:val="0"/>
      <w:marTop w:val="0"/>
      <w:marBottom w:val="0"/>
      <w:divBdr>
        <w:top w:val="none" w:sz="0" w:space="0" w:color="auto"/>
        <w:left w:val="none" w:sz="0" w:space="0" w:color="auto"/>
        <w:bottom w:val="none" w:sz="0" w:space="0" w:color="auto"/>
        <w:right w:val="none" w:sz="0" w:space="0" w:color="auto"/>
      </w:divBdr>
      <w:divsChild>
        <w:div w:id="843322419">
          <w:marLeft w:val="547"/>
          <w:marRight w:val="0"/>
          <w:marTop w:val="0"/>
          <w:marBottom w:val="0"/>
          <w:divBdr>
            <w:top w:val="none" w:sz="0" w:space="0" w:color="auto"/>
            <w:left w:val="none" w:sz="0" w:space="0" w:color="auto"/>
            <w:bottom w:val="none" w:sz="0" w:space="0" w:color="auto"/>
            <w:right w:val="none" w:sz="0" w:space="0" w:color="auto"/>
          </w:divBdr>
        </w:div>
      </w:divsChild>
    </w:div>
    <w:div w:id="1823161804">
      <w:bodyDiv w:val="1"/>
      <w:marLeft w:val="0"/>
      <w:marRight w:val="0"/>
      <w:marTop w:val="0"/>
      <w:marBottom w:val="0"/>
      <w:divBdr>
        <w:top w:val="none" w:sz="0" w:space="0" w:color="auto"/>
        <w:left w:val="none" w:sz="0" w:space="0" w:color="auto"/>
        <w:bottom w:val="none" w:sz="0" w:space="0" w:color="auto"/>
        <w:right w:val="none" w:sz="0" w:space="0" w:color="auto"/>
      </w:divBdr>
    </w:div>
    <w:div w:id="1847549404">
      <w:bodyDiv w:val="1"/>
      <w:marLeft w:val="0"/>
      <w:marRight w:val="0"/>
      <w:marTop w:val="0"/>
      <w:marBottom w:val="0"/>
      <w:divBdr>
        <w:top w:val="none" w:sz="0" w:space="0" w:color="auto"/>
        <w:left w:val="none" w:sz="0" w:space="0" w:color="auto"/>
        <w:bottom w:val="none" w:sz="0" w:space="0" w:color="auto"/>
        <w:right w:val="none" w:sz="0" w:space="0" w:color="auto"/>
      </w:divBdr>
    </w:div>
    <w:div w:id="1984962975">
      <w:bodyDiv w:val="1"/>
      <w:marLeft w:val="0"/>
      <w:marRight w:val="0"/>
      <w:marTop w:val="0"/>
      <w:marBottom w:val="0"/>
      <w:divBdr>
        <w:top w:val="none" w:sz="0" w:space="0" w:color="auto"/>
        <w:left w:val="none" w:sz="0" w:space="0" w:color="auto"/>
        <w:bottom w:val="none" w:sz="0" w:space="0" w:color="auto"/>
        <w:right w:val="none" w:sz="0" w:space="0" w:color="auto"/>
      </w:divBdr>
    </w:div>
    <w:div w:id="211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equalitie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iria.org/ItemDetail?iProductCode=C736F&amp;Category=FREEPUB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B92B2-4ED0-4815-9D45-D925F1C50596}">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ce5b52f7-9556-48ad-bf4f-1238de82834a"/>
    <ds:schemaRef ds:uri="http://schemas.openxmlformats.org/package/2006/metadata/core-properties"/>
    <ds:schemaRef ds:uri="http://schemas.microsoft.com/office/infopath/2007/PartnerControls"/>
    <ds:schemaRef ds:uri="7dd4d6b0-2bd1-40f7-94aa-8d4785e79023"/>
  </ds:schemaRefs>
</ds:datastoreItem>
</file>

<file path=customXml/itemProps2.xml><?xml version="1.0" encoding="utf-8"?>
<ds:datastoreItem xmlns:ds="http://schemas.openxmlformats.org/officeDocument/2006/customXml" ds:itemID="{214F30BA-BD93-42B8-AB4E-603207D2A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22531</CharactersWithSpaces>
  <SharedDoc>false</SharedDoc>
  <HLinks>
    <vt:vector size="138" baseType="variant">
      <vt:variant>
        <vt:i4>4718605</vt:i4>
      </vt:variant>
      <vt:variant>
        <vt:i4>129</vt:i4>
      </vt:variant>
      <vt:variant>
        <vt:i4>0</vt:i4>
      </vt:variant>
      <vt:variant>
        <vt:i4>5</vt:i4>
      </vt:variant>
      <vt:variant>
        <vt:lpwstr>https://www.ciria.org/ItemDetail?iProductCode=C736F&amp;Category=FREEPUBS</vt:lpwstr>
      </vt:variant>
      <vt:variant>
        <vt:lpwstr/>
      </vt:variant>
      <vt:variant>
        <vt:i4>3473519</vt:i4>
      </vt:variant>
      <vt:variant>
        <vt:i4>126</vt:i4>
      </vt:variant>
      <vt:variant>
        <vt:i4>0</vt:i4>
      </vt:variant>
      <vt:variant>
        <vt:i4>5</vt:i4>
      </vt:variant>
      <vt:variant>
        <vt:lpwstr>https://assets.publishing.service.gov.uk/government/uploads/system/uploads/attachment_data/file/575156/working-of-timber-and-manufacture-of-wood-based_products-process-guidance-note-6-02_12_.pdf</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1310772</vt:i4>
      </vt:variant>
      <vt:variant>
        <vt:i4>116</vt:i4>
      </vt:variant>
      <vt:variant>
        <vt:i4>0</vt:i4>
      </vt:variant>
      <vt:variant>
        <vt:i4>5</vt:i4>
      </vt:variant>
      <vt:variant>
        <vt:lpwstr/>
      </vt:variant>
      <vt:variant>
        <vt:lpwstr>_Toc182904768</vt:lpwstr>
      </vt:variant>
      <vt:variant>
        <vt:i4>1310772</vt:i4>
      </vt:variant>
      <vt:variant>
        <vt:i4>110</vt:i4>
      </vt:variant>
      <vt:variant>
        <vt:i4>0</vt:i4>
      </vt:variant>
      <vt:variant>
        <vt:i4>5</vt:i4>
      </vt:variant>
      <vt:variant>
        <vt:lpwstr/>
      </vt:variant>
      <vt:variant>
        <vt:lpwstr>_Toc182904767</vt:lpwstr>
      </vt:variant>
      <vt:variant>
        <vt:i4>1310772</vt:i4>
      </vt:variant>
      <vt:variant>
        <vt:i4>104</vt:i4>
      </vt:variant>
      <vt:variant>
        <vt:i4>0</vt:i4>
      </vt:variant>
      <vt:variant>
        <vt:i4>5</vt:i4>
      </vt:variant>
      <vt:variant>
        <vt:lpwstr/>
      </vt:variant>
      <vt:variant>
        <vt:lpwstr>_Toc182904766</vt:lpwstr>
      </vt:variant>
      <vt:variant>
        <vt:i4>1310772</vt:i4>
      </vt:variant>
      <vt:variant>
        <vt:i4>98</vt:i4>
      </vt:variant>
      <vt:variant>
        <vt:i4>0</vt:i4>
      </vt:variant>
      <vt:variant>
        <vt:i4>5</vt:i4>
      </vt:variant>
      <vt:variant>
        <vt:lpwstr/>
      </vt:variant>
      <vt:variant>
        <vt:lpwstr>_Toc182904765</vt:lpwstr>
      </vt:variant>
      <vt:variant>
        <vt:i4>1310772</vt:i4>
      </vt:variant>
      <vt:variant>
        <vt:i4>92</vt:i4>
      </vt:variant>
      <vt:variant>
        <vt:i4>0</vt:i4>
      </vt:variant>
      <vt:variant>
        <vt:i4>5</vt:i4>
      </vt:variant>
      <vt:variant>
        <vt:lpwstr/>
      </vt:variant>
      <vt:variant>
        <vt:lpwstr>_Toc182904764</vt:lpwstr>
      </vt:variant>
      <vt:variant>
        <vt:i4>1310772</vt:i4>
      </vt:variant>
      <vt:variant>
        <vt:i4>86</vt:i4>
      </vt:variant>
      <vt:variant>
        <vt:i4>0</vt:i4>
      </vt:variant>
      <vt:variant>
        <vt:i4>5</vt:i4>
      </vt:variant>
      <vt:variant>
        <vt:lpwstr/>
      </vt:variant>
      <vt:variant>
        <vt:lpwstr>_Toc182904763</vt:lpwstr>
      </vt:variant>
      <vt:variant>
        <vt:i4>1507380</vt:i4>
      </vt:variant>
      <vt:variant>
        <vt:i4>80</vt:i4>
      </vt:variant>
      <vt:variant>
        <vt:i4>0</vt:i4>
      </vt:variant>
      <vt:variant>
        <vt:i4>5</vt:i4>
      </vt:variant>
      <vt:variant>
        <vt:lpwstr/>
      </vt:variant>
      <vt:variant>
        <vt:lpwstr>_Toc182904752</vt:lpwstr>
      </vt:variant>
      <vt:variant>
        <vt:i4>1507380</vt:i4>
      </vt:variant>
      <vt:variant>
        <vt:i4>74</vt:i4>
      </vt:variant>
      <vt:variant>
        <vt:i4>0</vt:i4>
      </vt:variant>
      <vt:variant>
        <vt:i4>5</vt:i4>
      </vt:variant>
      <vt:variant>
        <vt:lpwstr/>
      </vt:variant>
      <vt:variant>
        <vt:lpwstr>_Toc182904751</vt:lpwstr>
      </vt:variant>
      <vt:variant>
        <vt:i4>1507380</vt:i4>
      </vt:variant>
      <vt:variant>
        <vt:i4>68</vt:i4>
      </vt:variant>
      <vt:variant>
        <vt:i4>0</vt:i4>
      </vt:variant>
      <vt:variant>
        <vt:i4>5</vt:i4>
      </vt:variant>
      <vt:variant>
        <vt:lpwstr/>
      </vt:variant>
      <vt:variant>
        <vt:lpwstr>_Toc182904750</vt:lpwstr>
      </vt:variant>
      <vt:variant>
        <vt:i4>1441844</vt:i4>
      </vt:variant>
      <vt:variant>
        <vt:i4>62</vt:i4>
      </vt:variant>
      <vt:variant>
        <vt:i4>0</vt:i4>
      </vt:variant>
      <vt:variant>
        <vt:i4>5</vt:i4>
      </vt:variant>
      <vt:variant>
        <vt:lpwstr/>
      </vt:variant>
      <vt:variant>
        <vt:lpwstr>_Toc182904749</vt:lpwstr>
      </vt:variant>
      <vt:variant>
        <vt:i4>1441844</vt:i4>
      </vt:variant>
      <vt:variant>
        <vt:i4>56</vt:i4>
      </vt:variant>
      <vt:variant>
        <vt:i4>0</vt:i4>
      </vt:variant>
      <vt:variant>
        <vt:i4>5</vt:i4>
      </vt:variant>
      <vt:variant>
        <vt:lpwstr/>
      </vt:variant>
      <vt:variant>
        <vt:lpwstr>_Toc182904748</vt:lpwstr>
      </vt:variant>
      <vt:variant>
        <vt:i4>1441844</vt:i4>
      </vt:variant>
      <vt:variant>
        <vt:i4>50</vt:i4>
      </vt:variant>
      <vt:variant>
        <vt:i4>0</vt:i4>
      </vt:variant>
      <vt:variant>
        <vt:i4>5</vt:i4>
      </vt:variant>
      <vt:variant>
        <vt:lpwstr/>
      </vt:variant>
      <vt:variant>
        <vt:lpwstr>_Toc182904747</vt:lpwstr>
      </vt:variant>
      <vt:variant>
        <vt:i4>1441844</vt:i4>
      </vt:variant>
      <vt:variant>
        <vt:i4>44</vt:i4>
      </vt:variant>
      <vt:variant>
        <vt:i4>0</vt:i4>
      </vt:variant>
      <vt:variant>
        <vt:i4>5</vt:i4>
      </vt:variant>
      <vt:variant>
        <vt:lpwstr/>
      </vt:variant>
      <vt:variant>
        <vt:lpwstr>_Toc182904746</vt:lpwstr>
      </vt:variant>
      <vt:variant>
        <vt:i4>1441844</vt:i4>
      </vt:variant>
      <vt:variant>
        <vt:i4>38</vt:i4>
      </vt:variant>
      <vt:variant>
        <vt:i4>0</vt:i4>
      </vt:variant>
      <vt:variant>
        <vt:i4>5</vt:i4>
      </vt:variant>
      <vt:variant>
        <vt:lpwstr/>
      </vt:variant>
      <vt:variant>
        <vt:lpwstr>_Toc182904745</vt:lpwstr>
      </vt:variant>
      <vt:variant>
        <vt:i4>1441844</vt:i4>
      </vt:variant>
      <vt:variant>
        <vt:i4>32</vt:i4>
      </vt:variant>
      <vt:variant>
        <vt:i4>0</vt:i4>
      </vt:variant>
      <vt:variant>
        <vt:i4>5</vt:i4>
      </vt:variant>
      <vt:variant>
        <vt:lpwstr/>
      </vt:variant>
      <vt:variant>
        <vt:lpwstr>_Toc182904744</vt:lpwstr>
      </vt:variant>
      <vt:variant>
        <vt:i4>1441844</vt:i4>
      </vt:variant>
      <vt:variant>
        <vt:i4>26</vt:i4>
      </vt:variant>
      <vt:variant>
        <vt:i4>0</vt:i4>
      </vt:variant>
      <vt:variant>
        <vt:i4>5</vt:i4>
      </vt:variant>
      <vt:variant>
        <vt:lpwstr/>
      </vt:variant>
      <vt:variant>
        <vt:lpwstr>_Toc182904743</vt:lpwstr>
      </vt:variant>
      <vt:variant>
        <vt:i4>1441844</vt:i4>
      </vt:variant>
      <vt:variant>
        <vt:i4>20</vt:i4>
      </vt:variant>
      <vt:variant>
        <vt:i4>0</vt:i4>
      </vt:variant>
      <vt:variant>
        <vt:i4>5</vt:i4>
      </vt:variant>
      <vt:variant>
        <vt:lpwstr/>
      </vt:variant>
      <vt:variant>
        <vt:lpwstr>_Toc182904742</vt:lpwstr>
      </vt:variant>
      <vt:variant>
        <vt:i4>1441844</vt:i4>
      </vt:variant>
      <vt:variant>
        <vt:i4>14</vt:i4>
      </vt:variant>
      <vt:variant>
        <vt:i4>0</vt:i4>
      </vt:variant>
      <vt:variant>
        <vt:i4>5</vt:i4>
      </vt:variant>
      <vt:variant>
        <vt:lpwstr/>
      </vt:variant>
      <vt:variant>
        <vt:lpwstr>_Toc182904741</vt:lpwstr>
      </vt:variant>
      <vt:variant>
        <vt:i4>1441844</vt:i4>
      </vt:variant>
      <vt:variant>
        <vt:i4>8</vt:i4>
      </vt:variant>
      <vt:variant>
        <vt:i4>0</vt:i4>
      </vt:variant>
      <vt:variant>
        <vt:i4>5</vt:i4>
      </vt:variant>
      <vt:variant>
        <vt:lpwstr/>
      </vt:variant>
      <vt:variant>
        <vt:lpwstr>_Toc182904740</vt:lpwstr>
      </vt:variant>
      <vt:variant>
        <vt:i4>1114164</vt:i4>
      </vt:variant>
      <vt:variant>
        <vt:i4>2</vt:i4>
      </vt:variant>
      <vt:variant>
        <vt:i4>0</vt:i4>
      </vt:variant>
      <vt:variant>
        <vt:i4>5</vt:i4>
      </vt:variant>
      <vt:variant>
        <vt:lpwstr/>
      </vt:variant>
      <vt:variant>
        <vt:lpwstr>_Toc182904739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2023-03-24T11:44:00Z</cp:lastPrinted>
  <dcterms:created xsi:type="dcterms:W3CDTF">2025-07-02T15:53:00Z</dcterms:created>
  <dcterms:modified xsi:type="dcterms:W3CDTF">2025-07-02T15:53:00Z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