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auto"/>
          <w:sz w:val="24"/>
          <w:szCs w:val="24"/>
        </w:rPr>
        <w:id w:val="-191923907"/>
        <w:docPartObj>
          <w:docPartGallery w:val="Cover Pages"/>
          <w:docPartUnique/>
        </w:docPartObj>
      </w:sdtPr>
      <w:sdtEndPr/>
      <w:sdtContent>
        <w:p w14:paraId="0F22F669" w14:textId="77777777" w:rsidR="004073BC" w:rsidRDefault="00F72274" w:rsidP="00587EA6">
          <w:pPr>
            <w:pStyle w:val="Heading1"/>
          </w:pPr>
          <w:r>
            <w:rPr>
              <w:noProof/>
            </w:rPr>
            <w:drawing>
              <wp:anchor distT="0" distB="0" distL="114300" distR="114300" simplePos="0" relativeHeight="251666432" behindDoc="1" locked="0" layoutInCell="1" allowOverlap="1" wp14:anchorId="41F56D45" wp14:editId="7F6DBE37">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885" cy="10839323"/>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30272F21" wp14:editId="6A47D53C">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4B53E419" w14:textId="77777777" w:rsidR="004073BC" w:rsidRDefault="004073BC" w:rsidP="008C1A73"/>
        <w:p w14:paraId="6C6277A2" w14:textId="77777777" w:rsidR="004073BC" w:rsidRDefault="004073BC" w:rsidP="008C1A73"/>
        <w:p w14:paraId="189478EA" w14:textId="77777777" w:rsidR="004073BC" w:rsidRDefault="004073BC" w:rsidP="008C1A73"/>
        <w:p w14:paraId="12EF749D" w14:textId="77777777" w:rsidR="004073BC" w:rsidRDefault="004073BC" w:rsidP="008C1A73"/>
        <w:p w14:paraId="07596914" w14:textId="77777777" w:rsidR="004073BC" w:rsidRDefault="004073BC" w:rsidP="008C1A73"/>
        <w:p w14:paraId="0C20E708" w14:textId="77777777" w:rsidR="00281BB1" w:rsidRDefault="00281BB1" w:rsidP="00281BB1">
          <w:pPr>
            <w:rPr>
              <w:b/>
              <w:bCs/>
              <w:color w:val="FFFFFF" w:themeColor="background1"/>
              <w:sz w:val="84"/>
              <w:szCs w:val="84"/>
            </w:rPr>
          </w:pPr>
        </w:p>
        <w:p w14:paraId="654BCB50" w14:textId="439B6B77" w:rsidR="00801105"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65408" behindDoc="0" locked="1" layoutInCell="1" allowOverlap="1" wp14:anchorId="60CC4D3D" wp14:editId="18BC1353">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525299FB" w14:textId="321964D0" w:rsidR="00281BB1" w:rsidRPr="009A240D" w:rsidRDefault="002B6304" w:rsidP="00281BB1">
                                <w:pPr>
                                  <w:pStyle w:val="BodyText1"/>
                                  <w:rPr>
                                    <w:color w:val="FFFFFF" w:themeColor="background1"/>
                                  </w:rPr>
                                </w:pPr>
                                <w:r>
                                  <w:rPr>
                                    <w:color w:val="FFFFFF" w:themeColor="background1"/>
                                  </w:rPr>
                                  <w:t>January</w:t>
                                </w:r>
                                <w:r w:rsidR="00197C44">
                                  <w:rPr>
                                    <w:color w:val="FFFFFF" w:themeColor="background1"/>
                                  </w:rPr>
                                  <w:t xml:space="preserve"> 202</w:t>
                                </w:r>
                                <w:r>
                                  <w:rPr>
                                    <w:color w:val="FFFFFF" w:themeColor="background1"/>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C4D3D"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525299FB" w14:textId="321964D0" w:rsidR="00281BB1" w:rsidRPr="009A240D" w:rsidRDefault="002B6304" w:rsidP="00281BB1">
                          <w:pPr>
                            <w:pStyle w:val="BodyText1"/>
                            <w:rPr>
                              <w:color w:val="FFFFFF" w:themeColor="background1"/>
                            </w:rPr>
                          </w:pPr>
                          <w:r>
                            <w:rPr>
                              <w:color w:val="FFFFFF" w:themeColor="background1"/>
                            </w:rPr>
                            <w:t>January</w:t>
                          </w:r>
                          <w:r w:rsidR="00197C44">
                            <w:rPr>
                              <w:color w:val="FFFFFF" w:themeColor="background1"/>
                            </w:rPr>
                            <w:t xml:space="preserve"> 202</w:t>
                          </w:r>
                          <w:r>
                            <w:rPr>
                              <w:color w:val="FFFFFF" w:themeColor="background1"/>
                            </w:rPr>
                            <w:t>4</w:t>
                          </w:r>
                        </w:p>
                      </w:txbxContent>
                    </v:textbox>
                    <w10:anchorlock/>
                  </v:shape>
                </w:pict>
              </mc:Fallback>
            </mc:AlternateContent>
          </w:r>
          <w:r w:rsidR="00197C44">
            <w:rPr>
              <w:b/>
              <w:bCs/>
              <w:color w:val="FFFFFF" w:themeColor="background1"/>
              <w:sz w:val="84"/>
              <w:szCs w:val="84"/>
            </w:rPr>
            <w:t>Marine Modelling Guidance for Aquaculture Applications</w:t>
          </w:r>
        </w:p>
        <w:p w14:paraId="27C398C0" w14:textId="77777777" w:rsidR="008C1A73" w:rsidRPr="00CF7EFB" w:rsidRDefault="008C1A73" w:rsidP="00CF7EFB">
          <w:pPr>
            <w:rPr>
              <w:b/>
              <w:bCs/>
              <w:color w:val="FFFFFF" w:themeColor="background1"/>
              <w:sz w:val="84"/>
              <w:szCs w:val="84"/>
            </w:rPr>
          </w:pPr>
          <w:r>
            <w:br w:type="page"/>
          </w:r>
        </w:p>
      </w:sdtContent>
    </w:sdt>
    <w:p w14:paraId="15C7CBAE" w14:textId="0BDFA192" w:rsidR="00684F5A" w:rsidRDefault="00197C44" w:rsidP="004133B7">
      <w:pPr>
        <w:pStyle w:val="Heading1"/>
        <w:rPr>
          <w:rFonts w:eastAsia="Times New Roman"/>
        </w:rPr>
      </w:pPr>
      <w:r>
        <w:rPr>
          <w:rFonts w:eastAsia="Times New Roman"/>
        </w:rPr>
        <w:lastRenderedPageBreak/>
        <w:t>New updates in this version</w:t>
      </w:r>
    </w:p>
    <w:p w14:paraId="44E37259" w14:textId="77777777" w:rsidR="00197C44" w:rsidRPr="00197C44" w:rsidRDefault="00197C44" w:rsidP="00197C44">
      <w:pPr>
        <w:pStyle w:val="BodyText"/>
        <w:numPr>
          <w:ilvl w:val="0"/>
          <w:numId w:val="13"/>
        </w:numPr>
        <w:spacing w:line="360" w:lineRule="auto"/>
        <w:ind w:right="72"/>
        <w:jc w:val="both"/>
        <w:rPr>
          <w:sz w:val="24"/>
          <w:szCs w:val="24"/>
        </w:rPr>
      </w:pPr>
      <w:r w:rsidRPr="00197C44">
        <w:rPr>
          <w:sz w:val="24"/>
          <w:szCs w:val="24"/>
        </w:rPr>
        <w:t>Shellfish waters rules</w:t>
      </w:r>
    </w:p>
    <w:p w14:paraId="64A68783" w14:textId="77777777" w:rsidR="00197C44" w:rsidRPr="00197C44" w:rsidRDefault="00197C44" w:rsidP="00197C44">
      <w:pPr>
        <w:pStyle w:val="BodyText"/>
        <w:numPr>
          <w:ilvl w:val="0"/>
          <w:numId w:val="13"/>
        </w:numPr>
        <w:spacing w:line="360" w:lineRule="auto"/>
        <w:ind w:right="72"/>
        <w:jc w:val="both"/>
        <w:rPr>
          <w:sz w:val="24"/>
          <w:szCs w:val="24"/>
        </w:rPr>
      </w:pPr>
      <w:r w:rsidRPr="00197C44">
        <w:rPr>
          <w:sz w:val="24"/>
          <w:szCs w:val="24"/>
        </w:rPr>
        <w:t>CAT 1 &amp; 2 Water bodies</w:t>
      </w:r>
    </w:p>
    <w:p w14:paraId="63A99BDB" w14:textId="2FFBCFED" w:rsidR="00197C44" w:rsidRPr="00197C44" w:rsidRDefault="00197C44" w:rsidP="00197C44">
      <w:pPr>
        <w:pStyle w:val="BodyText"/>
        <w:numPr>
          <w:ilvl w:val="0"/>
          <w:numId w:val="13"/>
        </w:numPr>
        <w:spacing w:line="360" w:lineRule="auto"/>
        <w:ind w:right="72"/>
        <w:jc w:val="both"/>
        <w:rPr>
          <w:sz w:val="24"/>
          <w:szCs w:val="24"/>
        </w:rPr>
      </w:pPr>
      <w:r w:rsidRPr="00197C44">
        <w:rPr>
          <w:sz w:val="24"/>
          <w:szCs w:val="24"/>
        </w:rPr>
        <w:t>Update to Aza</w:t>
      </w:r>
      <w:r w:rsidR="00056C2E">
        <w:rPr>
          <w:sz w:val="24"/>
          <w:szCs w:val="24"/>
        </w:rPr>
        <w:t>methiphos</w:t>
      </w:r>
      <w:r w:rsidRPr="00197C44">
        <w:rPr>
          <w:sz w:val="24"/>
          <w:szCs w:val="24"/>
        </w:rPr>
        <w:t xml:space="preserve"> Decay rate sentence</w:t>
      </w:r>
    </w:p>
    <w:p w14:paraId="7CCD16A4" w14:textId="77777777" w:rsidR="00197C44" w:rsidRPr="00197C44" w:rsidRDefault="00197C44" w:rsidP="00197C44">
      <w:pPr>
        <w:pStyle w:val="BodyText"/>
        <w:spacing w:line="360" w:lineRule="auto"/>
        <w:ind w:right="72"/>
        <w:jc w:val="both"/>
        <w:rPr>
          <w:sz w:val="24"/>
          <w:szCs w:val="24"/>
        </w:rPr>
      </w:pPr>
    </w:p>
    <w:p w14:paraId="62EA9BF8" w14:textId="77777777" w:rsidR="00197C44" w:rsidRPr="00197C44" w:rsidRDefault="00197C44" w:rsidP="00197C44">
      <w:pPr>
        <w:pStyle w:val="BodyText"/>
        <w:spacing w:line="360" w:lineRule="auto"/>
        <w:ind w:left="0" w:right="72"/>
        <w:jc w:val="both"/>
        <w:rPr>
          <w:sz w:val="24"/>
          <w:szCs w:val="24"/>
          <w:lang w:val="en-GB"/>
        </w:rPr>
      </w:pPr>
      <w:r w:rsidRPr="00197C44">
        <w:rPr>
          <w:sz w:val="24"/>
          <w:szCs w:val="24"/>
          <w:lang w:val="en-GB"/>
        </w:rPr>
        <w:t xml:space="preserve">This guidance provides information on recommended defaults for marine modelling, including particle tracking of solids and bath medicines. </w:t>
      </w:r>
    </w:p>
    <w:p w14:paraId="5D6E65D0" w14:textId="77777777" w:rsidR="00197C44" w:rsidRPr="00197C44" w:rsidRDefault="00197C44" w:rsidP="00197C44">
      <w:pPr>
        <w:pStyle w:val="BodyText"/>
        <w:spacing w:line="360" w:lineRule="auto"/>
        <w:ind w:left="0" w:right="72"/>
        <w:jc w:val="both"/>
        <w:rPr>
          <w:sz w:val="24"/>
          <w:szCs w:val="24"/>
          <w:lang w:val="en-GB"/>
        </w:rPr>
      </w:pPr>
      <w:r w:rsidRPr="00197C44">
        <w:rPr>
          <w:sz w:val="24"/>
          <w:szCs w:val="24"/>
          <w:lang w:val="en-GB"/>
        </w:rPr>
        <w:t xml:space="preserve"> Alternative approaches to carrying out marine modelling should be outlined and agreed in an appropriate “Method Statement” and be fully detailed in any modelling report.  </w:t>
      </w:r>
    </w:p>
    <w:p w14:paraId="6F44CBE7" w14:textId="77777777" w:rsidR="00197C44" w:rsidRPr="00197C44" w:rsidRDefault="00197C44" w:rsidP="00197C44">
      <w:pPr>
        <w:pStyle w:val="BodyText"/>
        <w:spacing w:line="360" w:lineRule="auto"/>
        <w:ind w:left="0" w:right="72"/>
        <w:jc w:val="both"/>
        <w:rPr>
          <w:sz w:val="24"/>
          <w:szCs w:val="24"/>
          <w:lang w:val="en-GB"/>
        </w:rPr>
      </w:pPr>
      <w:r w:rsidRPr="00197C44">
        <w:rPr>
          <w:sz w:val="24"/>
          <w:szCs w:val="24"/>
          <w:lang w:val="en-GB"/>
        </w:rPr>
        <w:t>This guidance provides information on the basic modelling and outputs required. Risks identified from these may trigger the need for additional model output.</w:t>
      </w:r>
    </w:p>
    <w:p w14:paraId="118610EC" w14:textId="77777777" w:rsidR="00197C44" w:rsidRDefault="00197C44" w:rsidP="00197C44">
      <w:pPr>
        <w:pStyle w:val="BodyText"/>
        <w:spacing w:line="360" w:lineRule="auto"/>
        <w:ind w:left="0" w:right="72"/>
        <w:jc w:val="both"/>
        <w:rPr>
          <w:rStyle w:val="Hyperlink"/>
          <w:b/>
          <w:bCs/>
          <w:sz w:val="24"/>
          <w:szCs w:val="24"/>
          <w:u w:val="none"/>
          <w:lang w:val="en-GB"/>
        </w:rPr>
      </w:pPr>
    </w:p>
    <w:p w14:paraId="4DAD1D8D" w14:textId="055389D6" w:rsidR="00197C44" w:rsidRDefault="00197C44">
      <w:pPr>
        <w:spacing w:line="240" w:lineRule="auto"/>
        <w:rPr>
          <w:rStyle w:val="Hyperlink"/>
          <w:rFonts w:ascii="Arial" w:eastAsia="Arial Unicode MS" w:hAnsi="Arial" w:cs="Arial Unicode MS"/>
          <w:b/>
          <w:bCs/>
          <w:kern w:val="1"/>
          <w:u w:val="none"/>
          <w:lang w:eastAsia="ar-SA"/>
        </w:rPr>
      </w:pPr>
      <w:r>
        <w:rPr>
          <w:rStyle w:val="Hyperlink"/>
          <w:b/>
          <w:bCs/>
          <w:u w:val="none"/>
        </w:rPr>
        <w:br w:type="page"/>
      </w:r>
    </w:p>
    <w:p w14:paraId="471F6FAD" w14:textId="115725D3" w:rsidR="00197C44" w:rsidRDefault="00197C44" w:rsidP="00197C44">
      <w:pPr>
        <w:pStyle w:val="Heading1"/>
        <w:rPr>
          <w:rFonts w:eastAsia="Times New Roman"/>
        </w:rPr>
      </w:pPr>
      <w:r>
        <w:rPr>
          <w:rFonts w:eastAsia="Times New Roman"/>
        </w:rPr>
        <w:lastRenderedPageBreak/>
        <w:t>Bath Medicine Modelling</w:t>
      </w:r>
    </w:p>
    <w:p w14:paraId="69A2991C" w14:textId="77777777" w:rsidR="00197C44" w:rsidRPr="00197C44" w:rsidRDefault="00197C44" w:rsidP="00197C44">
      <w:pPr>
        <w:pStyle w:val="BodyText"/>
        <w:numPr>
          <w:ilvl w:val="0"/>
          <w:numId w:val="15"/>
        </w:numPr>
        <w:spacing w:line="360" w:lineRule="auto"/>
        <w:ind w:right="72"/>
        <w:jc w:val="both"/>
        <w:rPr>
          <w:sz w:val="24"/>
          <w:szCs w:val="24"/>
          <w:lang w:val="en-GB"/>
        </w:rPr>
      </w:pPr>
      <w:r w:rsidRPr="00197C44">
        <w:rPr>
          <w:color w:val="auto"/>
          <w:sz w:val="24"/>
          <w:szCs w:val="24"/>
          <w:lang w:val="en-GB"/>
        </w:rPr>
        <w:t xml:space="preserve">Model with a realistic </w:t>
      </w:r>
      <w:r w:rsidRPr="00197C44">
        <w:rPr>
          <w:rFonts w:cs="Arial"/>
          <w:sz w:val="24"/>
          <w:szCs w:val="24"/>
        </w:rPr>
        <w:t>treatment regime for bath medicines (e.g. 4 treatments in 24hrs, with 3hr intervals between treatments).</w:t>
      </w:r>
    </w:p>
    <w:p w14:paraId="1DD8B432" w14:textId="77777777" w:rsidR="00197C44" w:rsidRPr="00197C44" w:rsidRDefault="00197C44" w:rsidP="00197C44">
      <w:pPr>
        <w:pStyle w:val="BodyText"/>
        <w:spacing w:line="360" w:lineRule="auto"/>
        <w:ind w:left="0" w:right="72"/>
        <w:jc w:val="both"/>
        <w:rPr>
          <w:sz w:val="24"/>
          <w:szCs w:val="24"/>
          <w:lang w:val="en-GB"/>
        </w:rPr>
      </w:pPr>
    </w:p>
    <w:p w14:paraId="1D85A0A8" w14:textId="77777777" w:rsidR="00197C44" w:rsidRPr="00197C44" w:rsidRDefault="00197C44" w:rsidP="00197C44">
      <w:pPr>
        <w:pStyle w:val="BodyText"/>
        <w:numPr>
          <w:ilvl w:val="0"/>
          <w:numId w:val="15"/>
        </w:numPr>
        <w:spacing w:line="360" w:lineRule="auto"/>
        <w:ind w:left="709" w:right="72"/>
        <w:jc w:val="both"/>
        <w:rPr>
          <w:sz w:val="24"/>
          <w:szCs w:val="24"/>
        </w:rPr>
      </w:pPr>
      <w:r w:rsidRPr="00197C44">
        <w:rPr>
          <w:sz w:val="24"/>
          <w:szCs w:val="24"/>
          <w:lang w:val="en-GB"/>
        </w:rPr>
        <w:t xml:space="preserve">In the Screening Report </w:t>
      </w:r>
      <w:r w:rsidRPr="00197C44">
        <w:rPr>
          <w:rFonts w:cs="Arial"/>
          <w:sz w:val="24"/>
          <w:szCs w:val="24"/>
        </w:rPr>
        <w:t xml:space="preserve">the risk to the wider environment is assessed and should the discharges from multiple farms be identified as a risk SEPA may ask for multiple farms be included in the Marine modelling. Generally, farms are assessed on their individual discharges though. </w:t>
      </w:r>
    </w:p>
    <w:p w14:paraId="2A71133E" w14:textId="77777777" w:rsidR="00197C44" w:rsidRPr="00197C44" w:rsidRDefault="00197C44" w:rsidP="00197C44">
      <w:pPr>
        <w:pStyle w:val="ListParagraph"/>
        <w:spacing w:line="360" w:lineRule="auto"/>
        <w:rPr>
          <w:sz w:val="24"/>
          <w:szCs w:val="24"/>
        </w:rPr>
      </w:pPr>
    </w:p>
    <w:p w14:paraId="4EFBEC91" w14:textId="77777777" w:rsidR="00197C44" w:rsidRPr="00197C44" w:rsidRDefault="00197C44" w:rsidP="00197C44">
      <w:pPr>
        <w:pStyle w:val="BodyText"/>
        <w:numPr>
          <w:ilvl w:val="0"/>
          <w:numId w:val="15"/>
        </w:numPr>
        <w:spacing w:line="360" w:lineRule="auto"/>
        <w:ind w:left="709" w:right="72"/>
        <w:jc w:val="both"/>
        <w:rPr>
          <w:sz w:val="24"/>
          <w:szCs w:val="24"/>
        </w:rPr>
      </w:pPr>
      <w:r w:rsidRPr="00197C44">
        <w:rPr>
          <w:sz w:val="24"/>
          <w:szCs w:val="24"/>
        </w:rPr>
        <w:t xml:space="preserve">Include </w:t>
      </w:r>
      <w:r w:rsidRPr="00197C44">
        <w:rPr>
          <w:rFonts w:cs="Arial"/>
          <w:sz w:val="24"/>
          <w:szCs w:val="24"/>
        </w:rPr>
        <w:t>a run-up period for the hydrodynamics. Once stable, particles can be added.</w:t>
      </w:r>
    </w:p>
    <w:p w14:paraId="31AF559C" w14:textId="77777777" w:rsidR="00197C44" w:rsidRPr="00197C44" w:rsidRDefault="00197C44" w:rsidP="00197C44">
      <w:pPr>
        <w:pStyle w:val="ListParagraph"/>
        <w:spacing w:line="360" w:lineRule="auto"/>
        <w:rPr>
          <w:sz w:val="24"/>
          <w:szCs w:val="24"/>
        </w:rPr>
      </w:pPr>
    </w:p>
    <w:p w14:paraId="2E7420D5" w14:textId="77777777" w:rsidR="00197C44" w:rsidRPr="00197C44" w:rsidRDefault="00197C44" w:rsidP="00197C44">
      <w:pPr>
        <w:pStyle w:val="BodyText"/>
        <w:numPr>
          <w:ilvl w:val="0"/>
          <w:numId w:val="15"/>
        </w:numPr>
        <w:spacing w:line="360" w:lineRule="auto"/>
        <w:ind w:left="709" w:right="72"/>
        <w:jc w:val="both"/>
        <w:rPr>
          <w:sz w:val="24"/>
          <w:szCs w:val="24"/>
        </w:rPr>
      </w:pPr>
      <w:r w:rsidRPr="00197C44">
        <w:rPr>
          <w:sz w:val="24"/>
          <w:szCs w:val="24"/>
        </w:rPr>
        <w:t xml:space="preserve">In these cases, the bathymetry (site depth) and near-bed flowmetry depth in NewDepomod should use the average depth (or the most representative depth) of the seabed underneath the farm rather than the time-averaged deployment depth: </w:t>
      </w:r>
    </w:p>
    <w:p w14:paraId="381C5915" w14:textId="77777777" w:rsidR="00197C44" w:rsidRPr="00197C44" w:rsidRDefault="00197C44" w:rsidP="00197C44">
      <w:pPr>
        <w:pStyle w:val="BodyText"/>
        <w:spacing w:line="360" w:lineRule="auto"/>
        <w:ind w:right="1070"/>
        <w:jc w:val="both"/>
        <w:rPr>
          <w:sz w:val="24"/>
          <w:szCs w:val="24"/>
          <w:lang w:val="en-GB"/>
        </w:rPr>
      </w:pPr>
    </w:p>
    <w:p w14:paraId="32923BF8" w14:textId="77777777" w:rsidR="00197C44" w:rsidRPr="00197C44" w:rsidRDefault="00197C44" w:rsidP="00197C44">
      <w:pPr>
        <w:pStyle w:val="BodyText"/>
        <w:numPr>
          <w:ilvl w:val="0"/>
          <w:numId w:val="15"/>
        </w:numPr>
        <w:spacing w:line="360" w:lineRule="auto"/>
        <w:ind w:left="709" w:right="72" w:hanging="436"/>
        <w:jc w:val="both"/>
        <w:rPr>
          <w:sz w:val="24"/>
          <w:szCs w:val="24"/>
          <w:lang w:val="en-GB"/>
        </w:rPr>
      </w:pPr>
      <w:r w:rsidRPr="00197C44">
        <w:rPr>
          <w:sz w:val="24"/>
          <w:szCs w:val="24"/>
          <w:lang w:val="en-GB"/>
        </w:rPr>
        <w:t>Calibration:</w:t>
      </w:r>
      <w:r w:rsidRPr="00197C44">
        <w:rPr>
          <w:rFonts w:eastAsia="Arial" w:cs="Arial"/>
          <w:sz w:val="24"/>
          <w:szCs w:val="24"/>
        </w:rPr>
        <w:t xml:space="preserve"> In</w:t>
      </w:r>
      <w:r w:rsidRPr="00197C44">
        <w:rPr>
          <w:rFonts w:eastAsia="Arial" w:cs="Arial"/>
          <w:color w:val="DCDDDE"/>
          <w:sz w:val="24"/>
          <w:szCs w:val="24"/>
        </w:rPr>
        <w:t xml:space="preserve"> </w:t>
      </w:r>
      <w:r w:rsidRPr="00197C44">
        <w:rPr>
          <w:rFonts w:eastAsia="Arial" w:cs="Arial"/>
          <w:sz w:val="24"/>
          <w:szCs w:val="24"/>
        </w:rPr>
        <w:t>most cases the model should be calibrated with dye and/ or drogue data.</w:t>
      </w:r>
      <w:r w:rsidRPr="00197C44">
        <w:rPr>
          <w:sz w:val="24"/>
          <w:szCs w:val="24"/>
        </w:rPr>
        <w:t xml:space="preserve"> </w:t>
      </w:r>
      <w:r w:rsidRPr="00197C44">
        <w:rPr>
          <w:rFonts w:eastAsia="Arial" w:cs="Arial"/>
          <w:sz w:val="24"/>
          <w:szCs w:val="24"/>
        </w:rPr>
        <w:t>SEPA recommends that dye data are collected in such a way as to allow the comparison of a monitored dye patch with a modelled patch, alongside the calculation of a measure dispersion coefficient. Drogue data are particularly useful in assessing the accuracy of the modelled transport of waste over longer distances, particularly where this influences sensitive features.</w:t>
      </w:r>
    </w:p>
    <w:p w14:paraId="2F135B8E" w14:textId="77777777" w:rsidR="00197C44" w:rsidRPr="00197C44" w:rsidRDefault="00197C44" w:rsidP="00197C44">
      <w:pPr>
        <w:pStyle w:val="BodyText"/>
        <w:spacing w:line="360" w:lineRule="auto"/>
        <w:ind w:right="1070" w:hanging="645"/>
        <w:jc w:val="both"/>
        <w:rPr>
          <w:sz w:val="24"/>
          <w:szCs w:val="24"/>
          <w:lang w:val="en-GB"/>
        </w:rPr>
      </w:pPr>
    </w:p>
    <w:p w14:paraId="14AC34D9" w14:textId="77777777" w:rsidR="00197C44" w:rsidRPr="00197C44" w:rsidRDefault="00197C44" w:rsidP="00197C44">
      <w:pPr>
        <w:pStyle w:val="BodyText"/>
        <w:numPr>
          <w:ilvl w:val="0"/>
          <w:numId w:val="15"/>
        </w:numPr>
        <w:spacing w:line="360" w:lineRule="auto"/>
        <w:ind w:left="709" w:right="72" w:hanging="425"/>
        <w:jc w:val="both"/>
        <w:rPr>
          <w:sz w:val="24"/>
          <w:szCs w:val="24"/>
          <w:lang w:val="en-GB"/>
        </w:rPr>
      </w:pPr>
      <w:r w:rsidRPr="00197C44">
        <w:rPr>
          <w:sz w:val="24"/>
          <w:szCs w:val="24"/>
          <w:lang w:val="en-GB"/>
        </w:rPr>
        <w:t xml:space="preserve">Bath </w:t>
      </w:r>
      <w:r w:rsidRPr="00197C44">
        <w:rPr>
          <w:rFonts w:cs="Arial"/>
          <w:sz w:val="24"/>
          <w:szCs w:val="24"/>
        </w:rPr>
        <w:t>particle parameters should be consistent with those used in calibration runs.</w:t>
      </w:r>
    </w:p>
    <w:p w14:paraId="2D742FA4" w14:textId="77777777" w:rsidR="00197C44" w:rsidRPr="00197C44" w:rsidRDefault="00197C44" w:rsidP="00197C44">
      <w:pPr>
        <w:pStyle w:val="BodyText"/>
        <w:spacing w:line="360" w:lineRule="auto"/>
        <w:ind w:right="1070"/>
        <w:jc w:val="both"/>
        <w:rPr>
          <w:sz w:val="24"/>
          <w:szCs w:val="24"/>
          <w:lang w:val="en-GB"/>
        </w:rPr>
      </w:pPr>
    </w:p>
    <w:p w14:paraId="5D547301" w14:textId="77777777" w:rsidR="00197C44" w:rsidRPr="00197C44" w:rsidRDefault="00197C44" w:rsidP="00197C44">
      <w:pPr>
        <w:pStyle w:val="BodyText"/>
        <w:numPr>
          <w:ilvl w:val="0"/>
          <w:numId w:val="14"/>
        </w:numPr>
        <w:spacing w:line="360" w:lineRule="auto"/>
        <w:ind w:left="709" w:right="72" w:hanging="425"/>
        <w:jc w:val="both"/>
        <w:rPr>
          <w:sz w:val="24"/>
          <w:szCs w:val="24"/>
          <w:lang w:val="en-GB"/>
        </w:rPr>
      </w:pPr>
      <w:r w:rsidRPr="00197C44">
        <w:rPr>
          <w:sz w:val="24"/>
          <w:szCs w:val="24"/>
          <w:lang w:val="en-GB"/>
        </w:rPr>
        <w:t xml:space="preserve">Length </w:t>
      </w:r>
      <w:r w:rsidRPr="00197C44">
        <w:rPr>
          <w:rFonts w:cs="Arial"/>
          <w:sz w:val="24"/>
          <w:szCs w:val="24"/>
        </w:rPr>
        <w:t xml:space="preserve">of model runs: The model should be run for each chemical applied for according to the EQSs specified in the section </w:t>
      </w:r>
      <w:r w:rsidRPr="00197C44">
        <w:rPr>
          <w:i/>
          <w:iCs/>
          <w:sz w:val="24"/>
          <w:szCs w:val="24"/>
          <w:lang w:val="en-GB"/>
        </w:rPr>
        <w:t>Environmental Quality Standards for Azamethiphos, Cypermethrin and Deltamethrin</w:t>
      </w:r>
      <w:r w:rsidRPr="00197C44">
        <w:rPr>
          <w:sz w:val="24"/>
          <w:szCs w:val="24"/>
          <w:lang w:val="en-GB"/>
        </w:rPr>
        <w:t xml:space="preserve"> </w:t>
      </w:r>
      <w:r w:rsidRPr="00197C44">
        <w:rPr>
          <w:rFonts w:cs="Arial"/>
          <w:sz w:val="24"/>
          <w:szCs w:val="24"/>
        </w:rPr>
        <w:t xml:space="preserve">following the final treatment plus an additional 24 hrs to account for concentration peaks. </w:t>
      </w:r>
      <w:r w:rsidRPr="00930934">
        <w:rPr>
          <w:rFonts w:cs="Arial"/>
          <w:color w:val="auto"/>
          <w:sz w:val="24"/>
          <w:szCs w:val="24"/>
        </w:rPr>
        <w:t xml:space="preserve">Output is required for </w:t>
      </w:r>
      <w:r w:rsidRPr="00197C44">
        <w:rPr>
          <w:rFonts w:cs="Arial"/>
          <w:sz w:val="24"/>
          <w:szCs w:val="24"/>
        </w:rPr>
        <w:t>the whole time period starting from the beginning of treatment.</w:t>
      </w:r>
    </w:p>
    <w:p w14:paraId="0BCCD1B2" w14:textId="77777777" w:rsidR="00197C44" w:rsidRPr="00197C44" w:rsidRDefault="00197C44" w:rsidP="00197C44">
      <w:pPr>
        <w:pStyle w:val="BodyText"/>
        <w:spacing w:line="360" w:lineRule="auto"/>
        <w:ind w:left="709" w:right="72"/>
        <w:jc w:val="both"/>
        <w:rPr>
          <w:sz w:val="24"/>
          <w:szCs w:val="24"/>
          <w:lang w:val="en-GB"/>
        </w:rPr>
      </w:pPr>
    </w:p>
    <w:p w14:paraId="4B955575" w14:textId="77777777" w:rsidR="00197C44" w:rsidRPr="00197C44" w:rsidRDefault="00197C44" w:rsidP="00197C44">
      <w:pPr>
        <w:pStyle w:val="BodyText"/>
        <w:numPr>
          <w:ilvl w:val="0"/>
          <w:numId w:val="14"/>
        </w:numPr>
        <w:spacing w:line="360" w:lineRule="auto"/>
        <w:ind w:left="709" w:right="72" w:hanging="425"/>
        <w:jc w:val="both"/>
        <w:rPr>
          <w:sz w:val="24"/>
          <w:szCs w:val="24"/>
          <w:lang w:val="en-GB"/>
        </w:rPr>
      </w:pPr>
      <w:r w:rsidRPr="00197C44">
        <w:rPr>
          <w:sz w:val="24"/>
          <w:szCs w:val="24"/>
          <w:lang w:val="en-GB"/>
        </w:rPr>
        <w:t xml:space="preserve">Runs </w:t>
      </w:r>
      <w:r w:rsidRPr="00197C44">
        <w:rPr>
          <w:sz w:val="24"/>
          <w:szCs w:val="24"/>
        </w:rPr>
        <w:t xml:space="preserve">should be undertaken during a period of Spring tides and a period of Neap tides, to </w:t>
      </w:r>
      <w:r w:rsidRPr="00197C44">
        <w:rPr>
          <w:sz w:val="24"/>
          <w:szCs w:val="24"/>
        </w:rPr>
        <w:lastRenderedPageBreak/>
        <w:t>ensure the most conservative area and concentration are captured.</w:t>
      </w:r>
    </w:p>
    <w:p w14:paraId="3AFC4165" w14:textId="77777777" w:rsidR="00197C44" w:rsidRPr="00197C44" w:rsidRDefault="00197C44" w:rsidP="00197C44">
      <w:pPr>
        <w:pStyle w:val="BodyText"/>
        <w:numPr>
          <w:ilvl w:val="0"/>
          <w:numId w:val="14"/>
        </w:numPr>
        <w:spacing w:line="360" w:lineRule="auto"/>
        <w:ind w:left="709" w:right="72" w:hanging="425"/>
        <w:jc w:val="both"/>
        <w:rPr>
          <w:sz w:val="24"/>
          <w:szCs w:val="24"/>
          <w:lang w:val="en-GB"/>
        </w:rPr>
      </w:pPr>
      <w:r w:rsidRPr="00197C44">
        <w:rPr>
          <w:sz w:val="24"/>
          <w:szCs w:val="24"/>
          <w:lang w:val="en-GB"/>
        </w:rPr>
        <w:t xml:space="preserve">Decay: </w:t>
      </w:r>
      <w:r w:rsidRPr="00197C44">
        <w:rPr>
          <w:rFonts w:eastAsia="Times New Roman" w:cs="Arial"/>
          <w:sz w:val="24"/>
          <w:szCs w:val="24"/>
          <w:lang w:eastAsia="en-GB"/>
        </w:rPr>
        <w:t xml:space="preserve">For Azamethiphos a decay rate of 5.6 days may be applied to the particles (updated from 8.9 days to 5.6 days as of the October 2020 revision to DEFRA SPC guidance). Cypermethrin and Deltamethrin should be modelled without decay. </w:t>
      </w:r>
    </w:p>
    <w:p w14:paraId="7A659C00" w14:textId="77777777" w:rsidR="00197C44" w:rsidRPr="00197C44" w:rsidRDefault="00197C44" w:rsidP="00197C44">
      <w:pPr>
        <w:pStyle w:val="BodyText"/>
        <w:spacing w:line="360" w:lineRule="auto"/>
        <w:ind w:right="1070"/>
        <w:jc w:val="both"/>
        <w:rPr>
          <w:sz w:val="24"/>
          <w:szCs w:val="24"/>
          <w:lang w:val="en-GB"/>
        </w:rPr>
      </w:pPr>
    </w:p>
    <w:p w14:paraId="271EA3D0" w14:textId="77777777" w:rsidR="00197C44" w:rsidRPr="00197C44" w:rsidRDefault="00197C44" w:rsidP="00197C44">
      <w:pPr>
        <w:pStyle w:val="BodyText"/>
        <w:numPr>
          <w:ilvl w:val="0"/>
          <w:numId w:val="14"/>
        </w:numPr>
        <w:spacing w:line="360" w:lineRule="auto"/>
        <w:ind w:left="709" w:right="107" w:hanging="425"/>
        <w:jc w:val="both"/>
        <w:rPr>
          <w:sz w:val="24"/>
          <w:szCs w:val="24"/>
          <w:lang w:val="en-GB"/>
        </w:rPr>
      </w:pPr>
      <w:r w:rsidRPr="00197C44">
        <w:rPr>
          <w:sz w:val="24"/>
          <w:szCs w:val="24"/>
          <w:lang w:val="en-GB"/>
        </w:rPr>
        <w:t xml:space="preserve">Bath </w:t>
      </w:r>
      <w:r w:rsidRPr="00197C44">
        <w:rPr>
          <w:rFonts w:cs="Arial"/>
          <w:sz w:val="24"/>
          <w:szCs w:val="24"/>
        </w:rPr>
        <w:t xml:space="preserve">particles in the top 0 - 5m of the water column should be considered in the output, as we would expect material released at the surface mainly to remain at the surface over the EQS timescales. In cases where this doesn’t occur, the bath particles will be spread over a larger depth, resulting in lower concentrations, and therefore using the top 5m provides a conservative estimate. </w:t>
      </w:r>
    </w:p>
    <w:p w14:paraId="5D7F271F" w14:textId="77777777" w:rsidR="00197C44" w:rsidRPr="00197C44" w:rsidRDefault="00197C44" w:rsidP="00197C44">
      <w:pPr>
        <w:pStyle w:val="BodyText"/>
        <w:spacing w:line="360" w:lineRule="auto"/>
        <w:ind w:right="1070"/>
        <w:jc w:val="both"/>
        <w:rPr>
          <w:sz w:val="24"/>
          <w:szCs w:val="24"/>
          <w:lang w:val="en-GB"/>
        </w:rPr>
      </w:pPr>
    </w:p>
    <w:p w14:paraId="720CB1D1" w14:textId="33F5655F" w:rsidR="00197C44" w:rsidRPr="00197C44" w:rsidRDefault="00197C44" w:rsidP="00197C44">
      <w:pPr>
        <w:pStyle w:val="BodyText"/>
        <w:numPr>
          <w:ilvl w:val="0"/>
          <w:numId w:val="16"/>
        </w:numPr>
        <w:spacing w:line="360" w:lineRule="auto"/>
        <w:ind w:left="709" w:right="72" w:hanging="425"/>
        <w:jc w:val="both"/>
        <w:rPr>
          <w:rStyle w:val="Hyperlink"/>
          <w:color w:val="000000"/>
          <w:sz w:val="24"/>
          <w:szCs w:val="24"/>
          <w:u w:val="none"/>
          <w:lang w:val="en-GB"/>
        </w:rPr>
      </w:pPr>
      <w:r w:rsidRPr="00197C44">
        <w:rPr>
          <w:sz w:val="24"/>
          <w:szCs w:val="24"/>
          <w:lang w:val="en-GB"/>
        </w:rPr>
        <w:t xml:space="preserve">To </w:t>
      </w:r>
      <w:r w:rsidRPr="00197C44">
        <w:rPr>
          <w:rFonts w:cs="Arial"/>
          <w:sz w:val="24"/>
          <w:szCs w:val="24"/>
        </w:rPr>
        <w:t xml:space="preserve">assess compliance for Azamethiphos after 3hrs, a single release of the 3hr mass should be modelled. A realistic mass should be used, but a passing mass from the short term BathAuto model can be used as a guide to obtain a likely treatment mass, which can be supported by conditions at the site. A plot showing the area above the 250ng/l will be required. Lines should be added to demonstrate the time 3hrs after the first treatment, and the allowed mixing zone area established using BathAuto. The BathAuto mixing zone ellipse is calculated from the mean surface speed, </w:t>
      </w:r>
      <w:r w:rsidR="00930934" w:rsidRPr="00390CA0">
        <w:rPr>
          <w:rFonts w:cs="Arial"/>
          <w:b/>
          <w:bCs/>
          <w:sz w:val="24"/>
          <w:szCs w:val="24"/>
        </w:rPr>
        <w:t>Fish Farm Manual - Annex G</w:t>
      </w:r>
      <w:r w:rsidR="00930934">
        <w:rPr>
          <w:rStyle w:val="Hyperlink"/>
          <w:rFonts w:cs="Arial"/>
          <w:b/>
          <w:bCs/>
          <w:sz w:val="24"/>
          <w:szCs w:val="24"/>
          <w:u w:val="none"/>
        </w:rPr>
        <w:t>.</w:t>
      </w:r>
    </w:p>
    <w:p w14:paraId="6C0E8BCB" w14:textId="77777777" w:rsidR="00197C44" w:rsidRPr="00197C44" w:rsidRDefault="00197C44" w:rsidP="00197C44">
      <w:pPr>
        <w:pStyle w:val="BodyText"/>
        <w:spacing w:line="360" w:lineRule="auto"/>
        <w:ind w:left="709" w:right="72"/>
        <w:jc w:val="both"/>
        <w:rPr>
          <w:rStyle w:val="Hyperlink"/>
          <w:color w:val="000000"/>
          <w:sz w:val="24"/>
          <w:szCs w:val="24"/>
          <w:u w:val="none"/>
          <w:lang w:val="en-GB"/>
        </w:rPr>
      </w:pPr>
    </w:p>
    <w:p w14:paraId="31BEB2A9" w14:textId="77777777" w:rsidR="0050622B" w:rsidRDefault="00197C44" w:rsidP="0050622B">
      <w:pPr>
        <w:pStyle w:val="BodyText"/>
        <w:numPr>
          <w:ilvl w:val="0"/>
          <w:numId w:val="16"/>
        </w:numPr>
        <w:spacing w:line="360" w:lineRule="auto"/>
        <w:ind w:left="709" w:right="74" w:hanging="425"/>
        <w:jc w:val="both"/>
        <w:rPr>
          <w:sz w:val="24"/>
          <w:szCs w:val="24"/>
          <w:lang w:val="en-GB"/>
        </w:rPr>
      </w:pPr>
      <w:r w:rsidRPr="00197C44">
        <w:rPr>
          <w:sz w:val="24"/>
          <w:szCs w:val="24"/>
          <w:lang w:val="en-GB"/>
        </w:rPr>
        <w:t xml:space="preserve">To </w:t>
      </w:r>
      <w:r w:rsidRPr="00197C44">
        <w:rPr>
          <w:rFonts w:eastAsia="Times New Roman" w:cs="Arial"/>
          <w:sz w:val="24"/>
          <w:szCs w:val="24"/>
        </w:rPr>
        <w:t>assess the long-term risks from Azamethiphos, a realistic treatment regime should be modelled. A plot showing the area above 40ng/l will be required. Lines should be added to demonstrate the 72hrs after final treatment and the allowed mixing zone area of 0.5km</w:t>
      </w:r>
      <w:r w:rsidRPr="00197C44">
        <w:rPr>
          <w:rFonts w:eastAsia="Times New Roman" w:cs="Arial"/>
          <w:sz w:val="24"/>
          <w:szCs w:val="24"/>
          <w:vertAlign w:val="superscript"/>
        </w:rPr>
        <w:t>2</w:t>
      </w:r>
      <w:r w:rsidRPr="00197C44">
        <w:rPr>
          <w:rFonts w:eastAsia="Times New Roman" w:cs="Arial"/>
          <w:sz w:val="24"/>
          <w:szCs w:val="24"/>
        </w:rPr>
        <w:t>.</w:t>
      </w:r>
      <w:bookmarkStart w:id="0" w:name="_Hlk153893806"/>
    </w:p>
    <w:p w14:paraId="7BD8D2E2" w14:textId="77777777" w:rsidR="0050622B" w:rsidRDefault="0050622B" w:rsidP="0050622B">
      <w:pPr>
        <w:pStyle w:val="ListParagraph"/>
        <w:rPr>
          <w:sz w:val="24"/>
          <w:szCs w:val="24"/>
        </w:rPr>
      </w:pPr>
    </w:p>
    <w:p w14:paraId="1568C812" w14:textId="78055C44" w:rsidR="0050622B" w:rsidRPr="0050622B" w:rsidRDefault="0050622B" w:rsidP="0050622B">
      <w:pPr>
        <w:pStyle w:val="BodyText"/>
        <w:numPr>
          <w:ilvl w:val="0"/>
          <w:numId w:val="16"/>
        </w:numPr>
        <w:spacing w:line="360" w:lineRule="auto"/>
        <w:ind w:left="709" w:right="74" w:hanging="425"/>
        <w:jc w:val="both"/>
        <w:rPr>
          <w:sz w:val="24"/>
          <w:szCs w:val="24"/>
          <w:lang w:val="en-GB"/>
        </w:rPr>
      </w:pPr>
      <w:r w:rsidRPr="0050622B">
        <w:rPr>
          <w:sz w:val="24"/>
          <w:szCs w:val="24"/>
        </w:rPr>
        <w:t xml:space="preserve">Compliance for Cypermethrin and Deltamethrin is assessed by modelling the single biggest release </w:t>
      </w:r>
      <w:r w:rsidR="004C3EA2">
        <w:rPr>
          <w:sz w:val="24"/>
          <w:szCs w:val="24"/>
        </w:rPr>
        <w:t>that</w:t>
      </w:r>
      <w:r w:rsidRPr="0050622B">
        <w:rPr>
          <w:sz w:val="24"/>
          <w:szCs w:val="24"/>
        </w:rPr>
        <w:t xml:space="preserve"> can comply with the mixing zone ellipse calculated in BathAuto after 6hrs. </w:t>
      </w:r>
    </w:p>
    <w:p w14:paraId="711E3995" w14:textId="77777777" w:rsidR="0050622B" w:rsidRPr="0050622B" w:rsidRDefault="0050622B" w:rsidP="0050622B">
      <w:pPr>
        <w:pStyle w:val="BodyText"/>
        <w:spacing w:line="240" w:lineRule="auto"/>
        <w:ind w:left="0" w:right="74"/>
        <w:jc w:val="both"/>
        <w:rPr>
          <w:sz w:val="24"/>
          <w:szCs w:val="24"/>
          <w:lang w:val="en-GB"/>
        </w:rPr>
      </w:pPr>
    </w:p>
    <w:p w14:paraId="2E5B94B2" w14:textId="4B449B70" w:rsidR="00197C44" w:rsidRPr="000C74C2" w:rsidRDefault="006B089C" w:rsidP="0050622B">
      <w:pPr>
        <w:pStyle w:val="BodyText"/>
        <w:numPr>
          <w:ilvl w:val="0"/>
          <w:numId w:val="16"/>
        </w:numPr>
        <w:spacing w:line="360" w:lineRule="auto"/>
        <w:ind w:left="709" w:right="72" w:hanging="425"/>
        <w:jc w:val="both"/>
        <w:rPr>
          <w:rStyle w:val="Hyperlink"/>
          <w:color w:val="000000"/>
          <w:sz w:val="24"/>
          <w:szCs w:val="24"/>
          <w:u w:val="none"/>
          <w:lang w:val="en-GB"/>
        </w:rPr>
      </w:pPr>
      <w:r w:rsidRPr="0050622B">
        <w:rPr>
          <w:rFonts w:cs="Arial"/>
          <w:sz w:val="24"/>
          <w:szCs w:val="24"/>
        </w:rPr>
        <w:t>To show compliance, a</w:t>
      </w:r>
      <w:r w:rsidR="00197C44" w:rsidRPr="0050622B">
        <w:rPr>
          <w:rFonts w:cs="Arial"/>
          <w:sz w:val="24"/>
          <w:szCs w:val="24"/>
        </w:rPr>
        <w:t xml:space="preserve"> plot </w:t>
      </w:r>
      <w:r w:rsidRPr="0050622B">
        <w:rPr>
          <w:rFonts w:cs="Arial"/>
          <w:sz w:val="24"/>
          <w:szCs w:val="24"/>
        </w:rPr>
        <w:t xml:space="preserve">with </w:t>
      </w:r>
      <w:r w:rsidR="00197C44" w:rsidRPr="0050622B">
        <w:rPr>
          <w:rFonts w:cs="Arial"/>
          <w:sz w:val="24"/>
          <w:szCs w:val="24"/>
        </w:rPr>
        <w:t xml:space="preserve">the area above 16ng/l for Cypermethrin and 6ng/l for Deltamethrin will be required. Lines should be added to demonstrate the time 6hrs after the first treatment, and the allowed mixing zone area established using BathAuto. The BathAuto mixing zone ellipse is calculated from the mean surface speed, </w:t>
      </w:r>
      <w:r w:rsidR="00930934" w:rsidRPr="00390CA0">
        <w:rPr>
          <w:rFonts w:cs="Arial"/>
          <w:b/>
          <w:bCs/>
          <w:sz w:val="24"/>
          <w:szCs w:val="24"/>
        </w:rPr>
        <w:t>Fish Farm Manual - Annex G</w:t>
      </w:r>
      <w:r w:rsidR="00930934" w:rsidRPr="0050622B">
        <w:rPr>
          <w:rStyle w:val="Hyperlink"/>
          <w:rFonts w:cs="Arial"/>
          <w:b/>
          <w:bCs/>
          <w:sz w:val="24"/>
          <w:szCs w:val="24"/>
          <w:u w:val="none"/>
        </w:rPr>
        <w:t>.</w:t>
      </w:r>
    </w:p>
    <w:p w14:paraId="756359D4" w14:textId="77777777" w:rsidR="000C74C2" w:rsidRDefault="000C74C2" w:rsidP="000C74C2">
      <w:pPr>
        <w:pStyle w:val="ListParagraph"/>
        <w:rPr>
          <w:rStyle w:val="Hyperlink"/>
          <w:color w:val="000000"/>
          <w:sz w:val="24"/>
          <w:szCs w:val="24"/>
          <w:u w:val="none"/>
        </w:rPr>
      </w:pPr>
    </w:p>
    <w:p w14:paraId="57A9A447" w14:textId="77777777" w:rsidR="000C74C2" w:rsidRDefault="000C74C2" w:rsidP="000C74C2">
      <w:pPr>
        <w:pStyle w:val="BodyText"/>
        <w:widowControl/>
        <w:numPr>
          <w:ilvl w:val="0"/>
          <w:numId w:val="16"/>
        </w:numPr>
        <w:suppressAutoHyphens w:val="0"/>
        <w:spacing w:line="360" w:lineRule="auto"/>
        <w:ind w:right="72"/>
        <w:jc w:val="both"/>
        <w:rPr>
          <w:rFonts w:eastAsiaTheme="minorHAnsi"/>
        </w:rPr>
      </w:pPr>
      <w:r>
        <w:rPr>
          <w:sz w:val="24"/>
          <w:szCs w:val="24"/>
        </w:rPr>
        <w:lastRenderedPageBreak/>
        <w:t xml:space="preserve">Instead of using a Marine Model, compliance for Cypermethrin and Deltamethrin can also be modelled using BathAuto. A passing mass from the short term BathAuto model can also be used as guide to obtain a likely treatment mass for marine modelling if needed. </w:t>
      </w:r>
    </w:p>
    <w:p w14:paraId="3BEB4706" w14:textId="77777777" w:rsidR="000C74C2" w:rsidRPr="0050622B" w:rsidRDefault="000C74C2" w:rsidP="000C74C2">
      <w:pPr>
        <w:pStyle w:val="BodyText"/>
        <w:spacing w:line="360" w:lineRule="auto"/>
        <w:ind w:left="709" w:right="72"/>
        <w:jc w:val="both"/>
        <w:rPr>
          <w:rStyle w:val="Hyperlink"/>
          <w:color w:val="000000"/>
          <w:sz w:val="24"/>
          <w:szCs w:val="24"/>
          <w:u w:val="none"/>
          <w:lang w:val="en-GB"/>
        </w:rPr>
      </w:pPr>
    </w:p>
    <w:bookmarkEnd w:id="0"/>
    <w:p w14:paraId="0A642C89" w14:textId="77777777" w:rsidR="00197C44" w:rsidRPr="00197C44" w:rsidRDefault="00197C44" w:rsidP="00197C44">
      <w:pPr>
        <w:pStyle w:val="ListParagraph"/>
        <w:spacing w:line="360" w:lineRule="auto"/>
        <w:rPr>
          <w:sz w:val="24"/>
          <w:szCs w:val="24"/>
        </w:rPr>
      </w:pPr>
    </w:p>
    <w:p w14:paraId="400D3C44" w14:textId="77777777" w:rsidR="00197C44" w:rsidRPr="00197C44" w:rsidRDefault="00197C44" w:rsidP="00197C44">
      <w:pPr>
        <w:pStyle w:val="BodyText"/>
        <w:numPr>
          <w:ilvl w:val="0"/>
          <w:numId w:val="16"/>
        </w:numPr>
        <w:spacing w:line="360" w:lineRule="auto"/>
        <w:ind w:left="709" w:right="72" w:hanging="425"/>
        <w:jc w:val="both"/>
        <w:rPr>
          <w:sz w:val="24"/>
          <w:szCs w:val="24"/>
          <w:lang w:val="en-GB"/>
        </w:rPr>
      </w:pPr>
      <w:r w:rsidRPr="00197C44">
        <w:rPr>
          <w:sz w:val="24"/>
          <w:szCs w:val="24"/>
          <w:lang w:val="en-GB"/>
        </w:rPr>
        <w:t xml:space="preserve">Output should include: </w:t>
      </w:r>
    </w:p>
    <w:p w14:paraId="56CDD4E5" w14:textId="77777777" w:rsidR="00197C44" w:rsidRPr="00197C44" w:rsidRDefault="00197C44" w:rsidP="00197C44">
      <w:pPr>
        <w:pStyle w:val="ListParagraph"/>
        <w:spacing w:line="360" w:lineRule="auto"/>
        <w:rPr>
          <w:sz w:val="24"/>
          <w:szCs w:val="24"/>
        </w:rPr>
      </w:pPr>
    </w:p>
    <w:p w14:paraId="316D2704" w14:textId="77777777" w:rsidR="00197C44" w:rsidRPr="00197C44" w:rsidRDefault="00197C44" w:rsidP="00AA5CEA">
      <w:pPr>
        <w:pStyle w:val="BodyText"/>
        <w:numPr>
          <w:ilvl w:val="1"/>
          <w:numId w:val="24"/>
        </w:numPr>
        <w:spacing w:line="360" w:lineRule="auto"/>
        <w:ind w:right="72"/>
        <w:jc w:val="both"/>
        <w:rPr>
          <w:sz w:val="24"/>
          <w:szCs w:val="24"/>
          <w:lang w:val="en-GB"/>
        </w:rPr>
      </w:pPr>
      <w:r w:rsidRPr="00197C44">
        <w:rPr>
          <w:sz w:val="24"/>
          <w:szCs w:val="24"/>
          <w:lang w:val="en-GB"/>
        </w:rPr>
        <w:t xml:space="preserve">Spatial plots at each of the EQS times (see </w:t>
      </w:r>
      <w:r w:rsidRPr="00197C44">
        <w:rPr>
          <w:i/>
          <w:iCs/>
          <w:sz w:val="24"/>
          <w:szCs w:val="24"/>
          <w:lang w:val="en-GB"/>
        </w:rPr>
        <w:t>Environmental Quality Standards for Azamethiphos, Cypermethrin and Deltamethrin</w:t>
      </w:r>
      <w:r w:rsidRPr="00197C44">
        <w:rPr>
          <w:sz w:val="24"/>
          <w:szCs w:val="24"/>
          <w:lang w:val="en-GB"/>
        </w:rPr>
        <w:t>) and at various time steps in between to demonstrate extent, concentrations and interactions between plumes of the assessed farm and other modelled farms (if identified as required).</w:t>
      </w:r>
    </w:p>
    <w:p w14:paraId="437E856B" w14:textId="77777777" w:rsidR="00197C44" w:rsidRPr="00197C44" w:rsidRDefault="00197C44" w:rsidP="00AA5CEA">
      <w:pPr>
        <w:pStyle w:val="BodyText"/>
        <w:numPr>
          <w:ilvl w:val="1"/>
          <w:numId w:val="24"/>
        </w:numPr>
        <w:spacing w:line="360" w:lineRule="auto"/>
        <w:ind w:right="74"/>
        <w:jc w:val="both"/>
        <w:rPr>
          <w:sz w:val="24"/>
          <w:szCs w:val="24"/>
          <w:lang w:val="en-GB"/>
        </w:rPr>
      </w:pPr>
      <w:r w:rsidRPr="00197C44">
        <w:rPr>
          <w:sz w:val="24"/>
          <w:szCs w:val="24"/>
          <w:lang w:val="en-GB"/>
        </w:rPr>
        <w:t xml:space="preserve">Time series of maximum concentrations of Azamethiphos for the entire run period. </w:t>
      </w:r>
    </w:p>
    <w:p w14:paraId="67D11FDA" w14:textId="77777777" w:rsidR="00197C44" w:rsidRPr="00197C44" w:rsidRDefault="00197C44" w:rsidP="00AA5CEA">
      <w:pPr>
        <w:pStyle w:val="BodyText"/>
        <w:numPr>
          <w:ilvl w:val="1"/>
          <w:numId w:val="24"/>
        </w:numPr>
        <w:tabs>
          <w:tab w:val="left" w:pos="1418"/>
        </w:tabs>
        <w:spacing w:line="360" w:lineRule="auto"/>
        <w:ind w:right="72"/>
        <w:jc w:val="both"/>
        <w:rPr>
          <w:sz w:val="24"/>
          <w:szCs w:val="24"/>
          <w:lang w:val="en-GB"/>
        </w:rPr>
      </w:pPr>
      <w:r w:rsidRPr="00197C44">
        <w:rPr>
          <w:sz w:val="24"/>
          <w:szCs w:val="24"/>
          <w:lang w:val="en-GB"/>
        </w:rPr>
        <w:t xml:space="preserve">Time series of areal extent at each of the MAC/ EQS concentration contours: </w:t>
      </w:r>
    </w:p>
    <w:p w14:paraId="5CBFE10F" w14:textId="40C5598F" w:rsidR="00197C44" w:rsidRPr="00197C44" w:rsidRDefault="00197C44" w:rsidP="00AA5CEA">
      <w:pPr>
        <w:pStyle w:val="BodyText"/>
        <w:numPr>
          <w:ilvl w:val="3"/>
          <w:numId w:val="25"/>
        </w:numPr>
        <w:spacing w:line="360" w:lineRule="auto"/>
        <w:ind w:right="72"/>
        <w:rPr>
          <w:sz w:val="24"/>
          <w:szCs w:val="24"/>
          <w:lang w:val="en-GB"/>
        </w:rPr>
      </w:pPr>
      <w:r w:rsidRPr="00197C44">
        <w:rPr>
          <w:sz w:val="24"/>
          <w:szCs w:val="24"/>
          <w:lang w:val="en-GB"/>
        </w:rPr>
        <w:t xml:space="preserve">3hr Azamethiphos EQS: area of Azamethiphos concentration </w:t>
      </w:r>
      <w:r w:rsidR="00AA5CEA">
        <w:rPr>
          <w:sz w:val="24"/>
          <w:szCs w:val="24"/>
          <w:lang w:val="en-GB"/>
        </w:rPr>
        <w:t xml:space="preserve">above </w:t>
      </w:r>
      <w:r w:rsidRPr="00197C44">
        <w:rPr>
          <w:sz w:val="24"/>
          <w:szCs w:val="24"/>
          <w:lang w:val="en-GB"/>
        </w:rPr>
        <w:t>250ng/l over time for the entire run period not bigger than the mixing zone ellipse area calculated in BathAuto.</w:t>
      </w:r>
    </w:p>
    <w:p w14:paraId="4829E7BF" w14:textId="02895375" w:rsidR="00197C44" w:rsidRPr="00197C44" w:rsidRDefault="00197C44" w:rsidP="00AA5CEA">
      <w:pPr>
        <w:pStyle w:val="BodyText"/>
        <w:numPr>
          <w:ilvl w:val="3"/>
          <w:numId w:val="25"/>
        </w:numPr>
        <w:spacing w:line="360" w:lineRule="auto"/>
        <w:ind w:right="72"/>
        <w:jc w:val="both"/>
        <w:rPr>
          <w:sz w:val="24"/>
          <w:szCs w:val="24"/>
          <w:lang w:val="en-GB"/>
        </w:rPr>
      </w:pPr>
      <w:r w:rsidRPr="00197C44">
        <w:rPr>
          <w:sz w:val="24"/>
          <w:szCs w:val="24"/>
          <w:lang w:val="en-GB"/>
        </w:rPr>
        <w:t xml:space="preserve">72hr Azamethiphos EQS: area of Azamethiphos concentration </w:t>
      </w:r>
      <w:r w:rsidR="00AA5CEA">
        <w:rPr>
          <w:sz w:val="24"/>
          <w:szCs w:val="24"/>
          <w:lang w:val="en-GB"/>
        </w:rPr>
        <w:t xml:space="preserve">above </w:t>
      </w:r>
      <w:r w:rsidRPr="00197C44">
        <w:rPr>
          <w:sz w:val="24"/>
          <w:szCs w:val="24"/>
          <w:lang w:val="en-GB"/>
        </w:rPr>
        <w:t>40 ng/l over time for entire run period not bigger than 0.5km2.</w:t>
      </w:r>
    </w:p>
    <w:p w14:paraId="0AAC686D" w14:textId="62AD5C9D" w:rsidR="00197C44" w:rsidRPr="00197C44" w:rsidRDefault="00197C44" w:rsidP="00AA5CEA">
      <w:pPr>
        <w:pStyle w:val="BodyText"/>
        <w:numPr>
          <w:ilvl w:val="3"/>
          <w:numId w:val="25"/>
        </w:numPr>
        <w:spacing w:line="360" w:lineRule="auto"/>
        <w:ind w:right="72"/>
        <w:jc w:val="both"/>
        <w:rPr>
          <w:sz w:val="24"/>
          <w:szCs w:val="24"/>
          <w:lang w:val="en-GB"/>
        </w:rPr>
      </w:pPr>
      <w:r w:rsidRPr="00197C44">
        <w:rPr>
          <w:sz w:val="24"/>
          <w:szCs w:val="24"/>
          <w:lang w:val="en-GB"/>
        </w:rPr>
        <w:t xml:space="preserve">6hr Cypermethrin EQS: area of Cypermethrin concentration </w:t>
      </w:r>
      <w:r w:rsidR="00842874">
        <w:rPr>
          <w:sz w:val="24"/>
          <w:szCs w:val="24"/>
          <w:lang w:val="en-GB"/>
        </w:rPr>
        <w:t xml:space="preserve">from a single release </w:t>
      </w:r>
      <w:r w:rsidR="00AA5CEA">
        <w:rPr>
          <w:sz w:val="24"/>
          <w:szCs w:val="24"/>
          <w:lang w:val="en-GB"/>
        </w:rPr>
        <w:t xml:space="preserve">above </w:t>
      </w:r>
      <w:r w:rsidRPr="00197C44">
        <w:rPr>
          <w:sz w:val="24"/>
          <w:szCs w:val="24"/>
          <w:lang w:val="en-GB"/>
        </w:rPr>
        <w:t>16ng/l over time not bigger than the mixing zone ellipse area calculated in BathAuto.</w:t>
      </w:r>
    </w:p>
    <w:p w14:paraId="132ECF81" w14:textId="4E652E03" w:rsidR="00197C44" w:rsidRPr="00197C44" w:rsidRDefault="00197C44" w:rsidP="00AA5CEA">
      <w:pPr>
        <w:pStyle w:val="BodyText"/>
        <w:numPr>
          <w:ilvl w:val="3"/>
          <w:numId w:val="25"/>
        </w:numPr>
        <w:spacing w:line="360" w:lineRule="auto"/>
        <w:ind w:right="72"/>
        <w:jc w:val="both"/>
        <w:rPr>
          <w:sz w:val="24"/>
          <w:szCs w:val="24"/>
          <w:lang w:val="en-GB"/>
        </w:rPr>
      </w:pPr>
      <w:r w:rsidRPr="00197C44">
        <w:rPr>
          <w:sz w:val="24"/>
          <w:szCs w:val="24"/>
          <w:lang w:val="en-GB"/>
        </w:rPr>
        <w:t xml:space="preserve">6hr Deltamethrin EQS: concentration </w:t>
      </w:r>
      <w:r w:rsidR="00842874">
        <w:rPr>
          <w:sz w:val="24"/>
          <w:szCs w:val="24"/>
          <w:lang w:val="en-GB"/>
        </w:rPr>
        <w:t xml:space="preserve">of Deltamethrin from a single release </w:t>
      </w:r>
      <w:r w:rsidR="00AA5CEA">
        <w:rPr>
          <w:sz w:val="24"/>
          <w:szCs w:val="24"/>
          <w:lang w:val="en-GB"/>
        </w:rPr>
        <w:t xml:space="preserve">above </w:t>
      </w:r>
      <w:r w:rsidRPr="00197C44">
        <w:rPr>
          <w:sz w:val="24"/>
          <w:szCs w:val="24"/>
          <w:lang w:val="en-GB"/>
        </w:rPr>
        <w:t>6ng/l over time not bigger than the mixing zone ellipse area calculated in BathAuto.</w:t>
      </w:r>
    </w:p>
    <w:p w14:paraId="05DB3A4B" w14:textId="77777777" w:rsidR="00197C44" w:rsidRPr="00197C44" w:rsidRDefault="00197C44" w:rsidP="00197C44">
      <w:pPr>
        <w:pStyle w:val="BodyText"/>
        <w:spacing w:line="360" w:lineRule="auto"/>
        <w:ind w:left="1418" w:right="72"/>
        <w:jc w:val="both"/>
        <w:rPr>
          <w:rFonts w:eastAsia="Arial" w:cs="Arial"/>
          <w:sz w:val="24"/>
          <w:szCs w:val="24"/>
        </w:rPr>
      </w:pPr>
      <w:r w:rsidRPr="00930934">
        <w:rPr>
          <w:b/>
          <w:bCs/>
          <w:sz w:val="24"/>
          <w:szCs w:val="24"/>
          <w:lang w:val="en-GB"/>
        </w:rPr>
        <w:t>Note:</w:t>
      </w:r>
      <w:r w:rsidRPr="00197C44">
        <w:rPr>
          <w:sz w:val="24"/>
          <w:szCs w:val="24"/>
          <w:lang w:val="en-GB"/>
        </w:rPr>
        <w:t xml:space="preserve"> </w:t>
      </w:r>
      <w:r w:rsidRPr="00930934">
        <w:rPr>
          <w:sz w:val="24"/>
          <w:szCs w:val="24"/>
          <w:lang w:val="en-GB"/>
        </w:rPr>
        <w:t xml:space="preserve">the size of the </w:t>
      </w:r>
      <w:r w:rsidRPr="00930934">
        <w:rPr>
          <w:rFonts w:eastAsia="Arial" w:cs="Arial"/>
          <w:sz w:val="24"/>
          <w:szCs w:val="24"/>
        </w:rPr>
        <w:t>mixing zone ellipse area for Azamethiphos after 3hrs differs from the size of the mixing zone ellipse area for Cypermethrin and Deltamethrin after 6 hrs, as the area is time dependent.</w:t>
      </w:r>
      <w:r w:rsidRPr="00197C44">
        <w:rPr>
          <w:rFonts w:eastAsia="Arial" w:cs="Arial"/>
          <w:sz w:val="24"/>
          <w:szCs w:val="24"/>
        </w:rPr>
        <w:t xml:space="preserve"> </w:t>
      </w:r>
    </w:p>
    <w:p w14:paraId="46580C16" w14:textId="77777777" w:rsidR="00197C44" w:rsidRDefault="00197C44" w:rsidP="00197C44">
      <w:pPr>
        <w:pStyle w:val="BodyText"/>
        <w:spacing w:line="360" w:lineRule="auto"/>
        <w:ind w:left="1418" w:right="72"/>
        <w:jc w:val="both"/>
        <w:rPr>
          <w:rFonts w:eastAsia="Arial" w:cs="Arial"/>
        </w:rPr>
      </w:pPr>
    </w:p>
    <w:p w14:paraId="3AD494B7" w14:textId="77777777" w:rsidR="00197C44" w:rsidRDefault="00197C44" w:rsidP="00197C44">
      <w:pPr>
        <w:pStyle w:val="BodyText"/>
        <w:spacing w:line="360" w:lineRule="auto"/>
        <w:ind w:left="1418" w:right="72"/>
        <w:jc w:val="both"/>
        <w:rPr>
          <w:rFonts w:eastAsia="Arial" w:cs="Arial"/>
        </w:rPr>
      </w:pPr>
    </w:p>
    <w:p w14:paraId="0859F977" w14:textId="77777777" w:rsidR="00197C44" w:rsidRPr="00930934" w:rsidRDefault="00197C44" w:rsidP="00930934">
      <w:pPr>
        <w:pStyle w:val="Heading2"/>
        <w:spacing w:line="360" w:lineRule="auto"/>
        <w:rPr>
          <w:rFonts w:ascii="Arial" w:hAnsi="Arial" w:cs="Arial"/>
          <w:szCs w:val="32"/>
        </w:rPr>
      </w:pPr>
      <w:r w:rsidRPr="00930934">
        <w:rPr>
          <w:rFonts w:ascii="Arial" w:hAnsi="Arial" w:cs="Arial"/>
          <w:szCs w:val="32"/>
        </w:rPr>
        <w:lastRenderedPageBreak/>
        <w:t>When testing for compliance please follow the principles and EQS/ MAC values used in the previous Bath Auto modelling spreadsheet:</w:t>
      </w:r>
    </w:p>
    <w:p w14:paraId="3F701FDC" w14:textId="77777777" w:rsidR="00197C44" w:rsidRPr="00930934" w:rsidRDefault="00197C44" w:rsidP="00930934">
      <w:pPr>
        <w:pStyle w:val="CaptionA"/>
        <w:spacing w:line="360" w:lineRule="auto"/>
        <w:rPr>
          <w:rFonts w:asciiTheme="minorHAnsi" w:hAnsiTheme="minorHAnsi" w:cstheme="minorHAnsi"/>
          <w:lang w:val="en-GB"/>
        </w:rPr>
      </w:pPr>
      <w:r w:rsidRPr="00930934">
        <w:rPr>
          <w:rFonts w:asciiTheme="minorHAnsi" w:hAnsiTheme="minorHAnsi" w:cstheme="minorHAnsi"/>
          <w:lang w:val="en-GB"/>
        </w:rPr>
        <w:t xml:space="preserve">Environmental Quality Standards for Azamethiphos: </w:t>
      </w:r>
    </w:p>
    <w:p w14:paraId="4B830194" w14:textId="77777777" w:rsidR="00197C44" w:rsidRPr="00930934" w:rsidRDefault="00197C44" w:rsidP="00930934">
      <w:pPr>
        <w:pStyle w:val="CaptionA"/>
        <w:numPr>
          <w:ilvl w:val="0"/>
          <w:numId w:val="17"/>
        </w:numPr>
        <w:spacing w:line="360" w:lineRule="auto"/>
        <w:rPr>
          <w:rFonts w:asciiTheme="minorHAnsi" w:hAnsiTheme="minorHAnsi" w:cstheme="minorHAnsi"/>
          <w:lang w:val="en-GB"/>
        </w:rPr>
      </w:pPr>
      <w:r w:rsidRPr="00930934">
        <w:rPr>
          <w:rFonts w:asciiTheme="minorHAnsi" w:hAnsiTheme="minorHAnsi" w:cstheme="minorHAnsi"/>
          <w:lang w:val="en-GB"/>
        </w:rPr>
        <w:t>3 hour EQS: 250 ng/l</w:t>
      </w:r>
    </w:p>
    <w:p w14:paraId="7BE06F9E" w14:textId="77777777" w:rsidR="00197C44" w:rsidRPr="00930934" w:rsidRDefault="00197C44" w:rsidP="00930934">
      <w:pPr>
        <w:pStyle w:val="CaptionA"/>
        <w:numPr>
          <w:ilvl w:val="0"/>
          <w:numId w:val="17"/>
        </w:numPr>
        <w:spacing w:line="360" w:lineRule="auto"/>
        <w:rPr>
          <w:rFonts w:asciiTheme="minorHAnsi" w:hAnsiTheme="minorHAnsi" w:cstheme="minorHAnsi"/>
          <w:lang w:val="en-GB"/>
        </w:rPr>
      </w:pPr>
      <w:r w:rsidRPr="00930934">
        <w:rPr>
          <w:rFonts w:asciiTheme="minorHAnsi" w:hAnsiTheme="minorHAnsi" w:cstheme="minorHAnsi"/>
          <w:lang w:val="en-GB"/>
        </w:rPr>
        <w:t>72 hour EQS: 40 ng/l</w:t>
      </w:r>
    </w:p>
    <w:p w14:paraId="6C26ECF8" w14:textId="77777777" w:rsidR="00197C44" w:rsidRPr="00930934" w:rsidRDefault="00197C44" w:rsidP="00930934">
      <w:pPr>
        <w:pStyle w:val="CaptionA"/>
        <w:numPr>
          <w:ilvl w:val="0"/>
          <w:numId w:val="17"/>
        </w:numPr>
        <w:spacing w:line="360" w:lineRule="auto"/>
        <w:rPr>
          <w:rFonts w:asciiTheme="minorHAnsi" w:hAnsiTheme="minorHAnsi" w:cstheme="minorHAnsi"/>
          <w:lang w:val="en-GB"/>
        </w:rPr>
      </w:pPr>
      <w:r w:rsidRPr="00930934">
        <w:rPr>
          <w:rFonts w:asciiTheme="minorHAnsi" w:hAnsiTheme="minorHAnsi" w:cstheme="minorHAnsi"/>
          <w:lang w:val="en-GB"/>
        </w:rPr>
        <w:t>72 hour MAC: 100 ng/l</w:t>
      </w:r>
    </w:p>
    <w:p w14:paraId="2C5DC794" w14:textId="77777777" w:rsidR="00197C44" w:rsidRPr="00930934" w:rsidRDefault="00197C44" w:rsidP="00930934">
      <w:pPr>
        <w:pStyle w:val="CaptionA"/>
        <w:spacing w:line="360" w:lineRule="auto"/>
        <w:rPr>
          <w:rFonts w:asciiTheme="minorHAnsi" w:hAnsiTheme="minorHAnsi" w:cstheme="minorHAnsi"/>
          <w:lang w:val="en-GB"/>
        </w:rPr>
      </w:pPr>
    </w:p>
    <w:p w14:paraId="24BE3862" w14:textId="77777777" w:rsidR="00197C44" w:rsidRPr="00930934" w:rsidRDefault="00197C44" w:rsidP="00930934">
      <w:pPr>
        <w:pStyle w:val="CaptionA"/>
        <w:spacing w:line="360" w:lineRule="auto"/>
        <w:rPr>
          <w:rFonts w:asciiTheme="minorHAnsi" w:hAnsiTheme="minorHAnsi" w:cstheme="minorHAnsi"/>
          <w:lang w:val="en-GB"/>
        </w:rPr>
      </w:pPr>
      <w:r w:rsidRPr="00930934">
        <w:rPr>
          <w:rFonts w:asciiTheme="minorHAnsi" w:hAnsiTheme="minorHAnsi" w:cstheme="minorHAnsi"/>
          <w:lang w:val="en-GB"/>
        </w:rPr>
        <w:t>Environmental Quality Standards for Cypermethrin:</w:t>
      </w:r>
    </w:p>
    <w:p w14:paraId="3085C33F" w14:textId="77777777" w:rsidR="00197C44" w:rsidRPr="00930934" w:rsidRDefault="00197C44" w:rsidP="00930934">
      <w:pPr>
        <w:pStyle w:val="CaptionA"/>
        <w:numPr>
          <w:ilvl w:val="0"/>
          <w:numId w:val="18"/>
        </w:numPr>
        <w:spacing w:line="360" w:lineRule="auto"/>
        <w:rPr>
          <w:rFonts w:asciiTheme="minorHAnsi" w:hAnsiTheme="minorHAnsi" w:cstheme="minorHAnsi"/>
          <w:lang w:val="en-GB"/>
        </w:rPr>
      </w:pPr>
      <w:r w:rsidRPr="00930934">
        <w:rPr>
          <w:rFonts w:asciiTheme="minorHAnsi" w:hAnsiTheme="minorHAnsi" w:cstheme="minorHAnsi"/>
          <w:lang w:val="en-GB"/>
        </w:rPr>
        <w:t>6 hour EQS: 16 ng/l (modelled value to be divided by 267afterwards)</w:t>
      </w:r>
    </w:p>
    <w:p w14:paraId="16A011D8" w14:textId="77777777" w:rsidR="00197C44" w:rsidRPr="00930934" w:rsidRDefault="00197C44" w:rsidP="00930934">
      <w:pPr>
        <w:pStyle w:val="CaptionA"/>
        <w:spacing w:line="360" w:lineRule="auto"/>
        <w:rPr>
          <w:rFonts w:asciiTheme="minorHAnsi" w:hAnsiTheme="minorHAnsi" w:cstheme="minorHAnsi"/>
          <w:lang w:val="en-GB"/>
        </w:rPr>
      </w:pPr>
    </w:p>
    <w:p w14:paraId="15D949AA" w14:textId="77777777" w:rsidR="00197C44" w:rsidRPr="00930934" w:rsidRDefault="00197C44" w:rsidP="00930934">
      <w:pPr>
        <w:pStyle w:val="CaptionA"/>
        <w:spacing w:line="360" w:lineRule="auto"/>
        <w:rPr>
          <w:rFonts w:asciiTheme="minorHAnsi" w:hAnsiTheme="minorHAnsi" w:cstheme="minorHAnsi"/>
          <w:lang w:val="en-GB"/>
        </w:rPr>
      </w:pPr>
      <w:r w:rsidRPr="00930934">
        <w:rPr>
          <w:rFonts w:asciiTheme="minorHAnsi" w:hAnsiTheme="minorHAnsi" w:cstheme="minorHAnsi"/>
          <w:lang w:val="en-GB"/>
        </w:rPr>
        <w:t>Environmental Quality Standards for Deltamethrin:</w:t>
      </w:r>
    </w:p>
    <w:p w14:paraId="4BEBA918" w14:textId="77777777" w:rsidR="00197C44" w:rsidRPr="00930934" w:rsidRDefault="00197C44" w:rsidP="00930934">
      <w:pPr>
        <w:pStyle w:val="CaptionA"/>
        <w:numPr>
          <w:ilvl w:val="0"/>
          <w:numId w:val="18"/>
        </w:numPr>
        <w:spacing w:line="360" w:lineRule="auto"/>
        <w:rPr>
          <w:rFonts w:asciiTheme="minorHAnsi" w:hAnsiTheme="minorHAnsi" w:cstheme="minorHAnsi"/>
          <w:lang w:val="en-GB"/>
        </w:rPr>
      </w:pPr>
      <w:r w:rsidRPr="00930934">
        <w:rPr>
          <w:rFonts w:asciiTheme="minorHAnsi" w:hAnsiTheme="minorHAnsi" w:cstheme="minorHAnsi"/>
          <w:lang w:val="en-GB"/>
        </w:rPr>
        <w:t xml:space="preserve">6 hour EQS: 6 ng/l </w:t>
      </w:r>
    </w:p>
    <w:p w14:paraId="2AC2C940" w14:textId="77777777" w:rsidR="00197C44" w:rsidRPr="00930934" w:rsidRDefault="00197C44" w:rsidP="00930934">
      <w:pPr>
        <w:pStyle w:val="CaptionA"/>
        <w:spacing w:line="360" w:lineRule="auto"/>
        <w:rPr>
          <w:rFonts w:asciiTheme="minorHAnsi" w:hAnsiTheme="minorHAnsi" w:cstheme="minorHAnsi"/>
          <w:i w:val="0"/>
          <w:iCs w:val="0"/>
          <w:lang w:val="en-GB"/>
        </w:rPr>
      </w:pPr>
    </w:p>
    <w:p w14:paraId="0DAF5353" w14:textId="77777777" w:rsidR="00197C44" w:rsidRPr="00930934" w:rsidRDefault="00197C44" w:rsidP="00930934">
      <w:pPr>
        <w:pStyle w:val="CaptionA"/>
        <w:spacing w:line="360" w:lineRule="auto"/>
        <w:rPr>
          <w:rFonts w:asciiTheme="minorHAnsi" w:hAnsiTheme="minorHAnsi" w:cstheme="minorHAnsi"/>
          <w:i w:val="0"/>
          <w:iCs w:val="0"/>
          <w:lang w:val="en-GB"/>
        </w:rPr>
      </w:pPr>
    </w:p>
    <w:p w14:paraId="1A1C5E0A" w14:textId="3D8E6D1D" w:rsidR="00197C44" w:rsidRPr="00930934" w:rsidRDefault="00197C44" w:rsidP="00930934">
      <w:pPr>
        <w:pStyle w:val="BodyText"/>
        <w:tabs>
          <w:tab w:val="left" w:pos="709"/>
        </w:tabs>
        <w:spacing w:before="93" w:line="360" w:lineRule="auto"/>
        <w:ind w:left="0" w:right="72"/>
        <w:jc w:val="both"/>
        <w:rPr>
          <w:rFonts w:asciiTheme="minorHAnsi" w:eastAsia="Helvetica" w:hAnsiTheme="minorHAnsi" w:cstheme="minorHAnsi"/>
          <w:sz w:val="24"/>
          <w:szCs w:val="24"/>
        </w:rPr>
      </w:pPr>
      <w:r w:rsidRPr="00930934">
        <w:rPr>
          <w:rFonts w:asciiTheme="minorHAnsi" w:hAnsiTheme="minorHAnsi" w:cstheme="minorHAnsi"/>
          <w:b/>
          <w:bCs/>
          <w:sz w:val="24"/>
          <w:szCs w:val="24"/>
          <w:lang w:val="en-GB"/>
        </w:rPr>
        <w:t xml:space="preserve">Please </w:t>
      </w:r>
      <w:r w:rsidRPr="00930934">
        <w:rPr>
          <w:rFonts w:asciiTheme="minorHAnsi" w:eastAsia="Arial" w:hAnsiTheme="minorHAnsi" w:cstheme="minorHAnsi"/>
          <w:b/>
          <w:bCs/>
          <w:sz w:val="24"/>
          <w:szCs w:val="24"/>
        </w:rPr>
        <w:t>note:</w:t>
      </w:r>
      <w:r w:rsidRPr="00930934">
        <w:rPr>
          <w:rFonts w:asciiTheme="minorHAnsi" w:eastAsia="Arial" w:hAnsiTheme="minorHAnsi" w:cstheme="minorHAnsi"/>
          <w:sz w:val="24"/>
          <w:szCs w:val="24"/>
        </w:rPr>
        <w:t xml:space="preserve"> Quantities of Cypermethrin, which are demonstrated to be passing the EQS standard described in the </w:t>
      </w:r>
      <w:r w:rsidRPr="00930934">
        <w:rPr>
          <w:rFonts w:asciiTheme="minorHAnsi" w:eastAsia="Arial" w:hAnsiTheme="minorHAnsi" w:cstheme="minorHAnsi"/>
          <w:i/>
          <w:iCs/>
          <w:sz w:val="24"/>
          <w:szCs w:val="24"/>
        </w:rPr>
        <w:t>Environmental Quality Standards for Cypermethrin</w:t>
      </w:r>
      <w:r w:rsidRPr="00930934">
        <w:rPr>
          <w:rFonts w:asciiTheme="minorHAnsi" w:eastAsia="Arial" w:hAnsiTheme="minorHAnsi" w:cstheme="minorHAnsi"/>
          <w:sz w:val="24"/>
          <w:szCs w:val="24"/>
        </w:rPr>
        <w:t xml:space="preserve"> above will then be reduced by a factor of 267, in order to comply with the Dec 2018 update to the </w:t>
      </w:r>
      <w:r w:rsidR="00930934" w:rsidRPr="00390CA0">
        <w:rPr>
          <w:rFonts w:asciiTheme="minorHAnsi" w:eastAsia="Helvetica" w:hAnsiTheme="minorHAnsi" w:cstheme="minorHAnsi"/>
          <w:b/>
          <w:bCs/>
          <w:sz w:val="24"/>
          <w:szCs w:val="24"/>
        </w:rPr>
        <w:t>WAT-SG-53 guidance</w:t>
      </w:r>
      <w:r w:rsidR="00930934">
        <w:rPr>
          <w:rStyle w:val="Hyperlink"/>
          <w:rFonts w:asciiTheme="minorHAnsi" w:eastAsia="Helvetica" w:hAnsiTheme="minorHAnsi" w:cstheme="minorHAnsi"/>
          <w:b/>
          <w:bCs/>
          <w:sz w:val="24"/>
          <w:szCs w:val="24"/>
          <w:u w:val="none"/>
        </w:rPr>
        <w:t>.</w:t>
      </w:r>
    </w:p>
    <w:p w14:paraId="4D5052AA" w14:textId="77777777" w:rsidR="00197C44" w:rsidRPr="00930934" w:rsidRDefault="00197C44" w:rsidP="00930934">
      <w:pPr>
        <w:pStyle w:val="BodyText"/>
        <w:tabs>
          <w:tab w:val="left" w:pos="709"/>
        </w:tabs>
        <w:spacing w:before="93" w:line="360" w:lineRule="auto"/>
        <w:ind w:left="0" w:right="72"/>
        <w:jc w:val="both"/>
        <w:rPr>
          <w:rFonts w:asciiTheme="minorHAnsi" w:eastAsia="Helvetica" w:hAnsiTheme="minorHAnsi" w:cstheme="minorHAnsi"/>
          <w:sz w:val="24"/>
          <w:szCs w:val="24"/>
        </w:rPr>
      </w:pPr>
    </w:p>
    <w:p w14:paraId="1D8023F8" w14:textId="4CA86CD2" w:rsidR="00197C44" w:rsidRPr="00930934" w:rsidRDefault="00197C44" w:rsidP="00930934">
      <w:pPr>
        <w:pStyle w:val="BodyText"/>
        <w:tabs>
          <w:tab w:val="left" w:pos="709"/>
        </w:tabs>
        <w:spacing w:before="93" w:line="360" w:lineRule="auto"/>
        <w:ind w:left="0" w:right="72"/>
        <w:jc w:val="both"/>
        <w:rPr>
          <w:rFonts w:asciiTheme="minorHAnsi" w:hAnsiTheme="minorHAnsi" w:cstheme="minorHAnsi"/>
          <w:sz w:val="24"/>
          <w:szCs w:val="24"/>
          <w:lang w:val="en-GB"/>
        </w:rPr>
      </w:pPr>
      <w:r w:rsidRPr="00930934">
        <w:rPr>
          <w:rFonts w:asciiTheme="minorHAnsi" w:eastAsia="Helvetica" w:hAnsiTheme="minorHAnsi" w:cstheme="minorHAnsi"/>
          <w:sz w:val="24"/>
          <w:szCs w:val="24"/>
        </w:rPr>
        <w:t xml:space="preserve">For additional information on Environmental Quality Standards for bath chemicals please also consult </w:t>
      </w:r>
      <w:r w:rsidRPr="00930934">
        <w:rPr>
          <w:rFonts w:asciiTheme="minorHAnsi" w:eastAsia="Helvetica" w:hAnsiTheme="minorHAnsi" w:cstheme="minorHAnsi"/>
          <w:i/>
          <w:iCs/>
          <w:sz w:val="24"/>
          <w:szCs w:val="24"/>
        </w:rPr>
        <w:t>Models for Assessing the use of Medicines in Bath Treatments</w:t>
      </w:r>
      <w:r w:rsidRPr="00930934">
        <w:rPr>
          <w:rFonts w:asciiTheme="minorHAnsi" w:eastAsia="Helvetica" w:hAnsiTheme="minorHAnsi" w:cstheme="minorHAnsi"/>
          <w:sz w:val="24"/>
          <w:szCs w:val="24"/>
        </w:rPr>
        <w:t>:</w:t>
      </w:r>
      <w:r w:rsidR="00930934">
        <w:rPr>
          <w:rFonts w:asciiTheme="minorHAnsi" w:eastAsia="Helvetica" w:hAnsiTheme="minorHAnsi" w:cstheme="minorHAnsi"/>
          <w:sz w:val="24"/>
          <w:szCs w:val="24"/>
        </w:rPr>
        <w:t xml:space="preserve"> </w:t>
      </w:r>
      <w:r w:rsidR="00930934" w:rsidRPr="00390CA0">
        <w:rPr>
          <w:rFonts w:asciiTheme="minorHAnsi" w:hAnsiTheme="minorHAnsi" w:cstheme="minorHAnsi"/>
          <w:b/>
          <w:bCs/>
          <w:sz w:val="24"/>
          <w:szCs w:val="24"/>
        </w:rPr>
        <w:t>Fish Farm Manual - Annex G</w:t>
      </w:r>
      <w:r w:rsidR="00930934">
        <w:rPr>
          <w:rStyle w:val="Hyperlink"/>
          <w:rFonts w:asciiTheme="minorHAnsi" w:hAnsiTheme="minorHAnsi" w:cstheme="minorHAnsi"/>
          <w:b/>
          <w:bCs/>
          <w:sz w:val="24"/>
          <w:szCs w:val="24"/>
          <w:u w:val="none"/>
        </w:rPr>
        <w:t>.</w:t>
      </w:r>
    </w:p>
    <w:p w14:paraId="70DB8186" w14:textId="359E9CAF" w:rsidR="00E145D8" w:rsidRDefault="00E145D8">
      <w:pPr>
        <w:spacing w:line="240" w:lineRule="auto"/>
        <w:rPr>
          <w:rFonts w:ascii="Arial" w:eastAsia="Arial Unicode MS" w:hAnsi="Arial" w:cs="Arial Unicode MS"/>
          <w:color w:val="000000"/>
          <w:kern w:val="1"/>
          <w:u w:color="000000"/>
          <w:lang w:eastAsia="ar-SA"/>
        </w:rPr>
      </w:pPr>
      <w:r>
        <w:br w:type="page"/>
      </w:r>
    </w:p>
    <w:p w14:paraId="274F5B83" w14:textId="77777777" w:rsidR="00E145D8" w:rsidRDefault="00E145D8" w:rsidP="00E145D8">
      <w:pPr>
        <w:pStyle w:val="Heading1"/>
        <w:rPr>
          <w:rFonts w:eastAsia="Times New Roman"/>
        </w:rPr>
      </w:pPr>
      <w:r>
        <w:rPr>
          <w:rFonts w:eastAsia="Times New Roman"/>
        </w:rPr>
        <w:lastRenderedPageBreak/>
        <w:t>Bath Medicine Modelling</w:t>
      </w:r>
    </w:p>
    <w:p w14:paraId="09DDF798" w14:textId="5E86E10F" w:rsidR="00E145D8" w:rsidRDefault="00E145D8" w:rsidP="00E145D8">
      <w:pPr>
        <w:pStyle w:val="Heading2"/>
      </w:pPr>
      <w:r>
        <w:t>Solids Waste Modelling</w:t>
      </w:r>
    </w:p>
    <w:p w14:paraId="2F1AEF8D" w14:textId="77777777" w:rsidR="00E145D8" w:rsidRPr="00E145D8" w:rsidRDefault="00E145D8" w:rsidP="00E145D8">
      <w:pPr>
        <w:pStyle w:val="ListParagraph"/>
        <w:numPr>
          <w:ilvl w:val="0"/>
          <w:numId w:val="19"/>
        </w:numPr>
        <w:tabs>
          <w:tab w:val="clear" w:pos="432"/>
          <w:tab w:val="num" w:pos="0"/>
        </w:tabs>
        <w:suppressAutoHyphens/>
        <w:overflowPunct/>
        <w:autoSpaceDE/>
        <w:autoSpaceDN/>
        <w:adjustRightInd/>
        <w:spacing w:line="360" w:lineRule="auto"/>
        <w:ind w:left="0" w:firstLine="0"/>
        <w:contextualSpacing w:val="0"/>
        <w:textAlignment w:val="auto"/>
        <w:rPr>
          <w:rFonts w:cs="Arial"/>
          <w:sz w:val="24"/>
          <w:szCs w:val="24"/>
        </w:rPr>
      </w:pPr>
      <w:r w:rsidRPr="00E145D8">
        <w:rPr>
          <w:sz w:val="24"/>
          <w:szCs w:val="24"/>
        </w:rPr>
        <w:t>Farms should be modelled at peak biomass</w:t>
      </w:r>
      <w:r w:rsidRPr="00E145D8">
        <w:rPr>
          <w:rFonts w:cs="Arial"/>
          <w:sz w:val="24"/>
          <w:szCs w:val="24"/>
        </w:rPr>
        <w:t xml:space="preserve"> for the entire period. Peak biomass should be used to calculate solids waste, including waste feed and faeces. Recommended default values are:</w:t>
      </w:r>
    </w:p>
    <w:p w14:paraId="3764C7EB" w14:textId="77777777" w:rsidR="00E145D8" w:rsidRPr="00E145D8" w:rsidRDefault="00E145D8" w:rsidP="00E145D8">
      <w:pPr>
        <w:pStyle w:val="ListParagraph"/>
        <w:numPr>
          <w:ilvl w:val="0"/>
          <w:numId w:val="20"/>
        </w:numPr>
        <w:spacing w:line="360" w:lineRule="auto"/>
        <w:rPr>
          <w:sz w:val="24"/>
          <w:szCs w:val="24"/>
        </w:rPr>
      </w:pPr>
      <w:r w:rsidRPr="00E145D8">
        <w:rPr>
          <w:sz w:val="24"/>
          <w:szCs w:val="24"/>
        </w:rPr>
        <w:t xml:space="preserve">Feed requirement </w:t>
      </w:r>
      <w:r w:rsidRPr="00E145D8">
        <w:rPr>
          <w:rFonts w:cs="Arial"/>
          <w:sz w:val="24"/>
          <w:szCs w:val="24"/>
        </w:rPr>
        <w:t>= 7kg feed per tonne biomass per day</w:t>
      </w:r>
    </w:p>
    <w:p w14:paraId="30565817" w14:textId="77777777" w:rsidR="00E145D8" w:rsidRPr="00E145D8" w:rsidRDefault="00E145D8" w:rsidP="00E145D8">
      <w:pPr>
        <w:pStyle w:val="ListParagraph"/>
        <w:numPr>
          <w:ilvl w:val="0"/>
          <w:numId w:val="20"/>
        </w:numPr>
        <w:suppressAutoHyphens/>
        <w:overflowPunct/>
        <w:autoSpaceDE/>
        <w:autoSpaceDN/>
        <w:adjustRightInd/>
        <w:spacing w:line="360" w:lineRule="auto"/>
        <w:textAlignment w:val="auto"/>
        <w:rPr>
          <w:rFonts w:cs="Arial"/>
          <w:sz w:val="24"/>
          <w:szCs w:val="24"/>
        </w:rPr>
      </w:pPr>
      <w:r w:rsidRPr="00E145D8">
        <w:rPr>
          <w:rFonts w:cs="Arial"/>
          <w:sz w:val="24"/>
          <w:szCs w:val="24"/>
        </w:rPr>
        <w:t>Feed Water Percentage = 9%</w:t>
      </w:r>
    </w:p>
    <w:p w14:paraId="7B7E3C66" w14:textId="77777777" w:rsidR="00E145D8" w:rsidRPr="00E145D8" w:rsidRDefault="00E145D8" w:rsidP="00E145D8">
      <w:pPr>
        <w:pStyle w:val="ListParagraph"/>
        <w:numPr>
          <w:ilvl w:val="0"/>
          <w:numId w:val="20"/>
        </w:numPr>
        <w:suppressAutoHyphens/>
        <w:overflowPunct/>
        <w:autoSpaceDE/>
        <w:autoSpaceDN/>
        <w:adjustRightInd/>
        <w:spacing w:line="360" w:lineRule="auto"/>
        <w:textAlignment w:val="auto"/>
        <w:rPr>
          <w:rFonts w:cs="Arial"/>
          <w:sz w:val="24"/>
          <w:szCs w:val="24"/>
        </w:rPr>
      </w:pPr>
      <w:r w:rsidRPr="00E145D8">
        <w:rPr>
          <w:rFonts w:cs="Arial"/>
          <w:sz w:val="24"/>
          <w:szCs w:val="24"/>
        </w:rPr>
        <w:t>Feed Waste Percentage = 3%</w:t>
      </w:r>
    </w:p>
    <w:p w14:paraId="34E01149" w14:textId="77777777" w:rsidR="00E145D8" w:rsidRPr="00E145D8" w:rsidRDefault="00E145D8" w:rsidP="00E145D8">
      <w:pPr>
        <w:pStyle w:val="ListParagraph"/>
        <w:numPr>
          <w:ilvl w:val="0"/>
          <w:numId w:val="20"/>
        </w:numPr>
        <w:spacing w:line="360" w:lineRule="auto"/>
        <w:ind w:left="714" w:hanging="357"/>
        <w:rPr>
          <w:rFonts w:cs="Arial"/>
          <w:sz w:val="24"/>
          <w:szCs w:val="24"/>
        </w:rPr>
      </w:pPr>
      <w:r w:rsidRPr="00E145D8">
        <w:rPr>
          <w:rFonts w:cs="Arial"/>
          <w:sz w:val="24"/>
          <w:szCs w:val="24"/>
        </w:rPr>
        <w:t>Feed Absorbed Percentage = 85%</w:t>
      </w:r>
    </w:p>
    <w:p w14:paraId="1303FDA8" w14:textId="77777777" w:rsidR="00E145D8" w:rsidRPr="00E145D8" w:rsidRDefault="00E145D8" w:rsidP="00E145D8">
      <w:pPr>
        <w:pStyle w:val="ListParagraph"/>
        <w:numPr>
          <w:ilvl w:val="0"/>
          <w:numId w:val="20"/>
        </w:numPr>
        <w:suppressAutoHyphens/>
        <w:overflowPunct/>
        <w:autoSpaceDE/>
        <w:autoSpaceDN/>
        <w:adjustRightInd/>
        <w:spacing w:line="360" w:lineRule="auto"/>
        <w:ind w:left="714" w:hanging="357"/>
        <w:textAlignment w:val="auto"/>
        <w:rPr>
          <w:rFonts w:cs="Arial"/>
          <w:sz w:val="24"/>
          <w:szCs w:val="24"/>
        </w:rPr>
      </w:pPr>
      <w:r w:rsidRPr="00E145D8">
        <w:rPr>
          <w:rFonts w:cs="Arial"/>
          <w:sz w:val="24"/>
          <w:szCs w:val="24"/>
        </w:rPr>
        <w:t>Feed Carbon Percentage = 49%</w:t>
      </w:r>
    </w:p>
    <w:p w14:paraId="1B26CB3C" w14:textId="77777777" w:rsidR="00E145D8" w:rsidRDefault="00E145D8" w:rsidP="00E145D8">
      <w:pPr>
        <w:pStyle w:val="ListParagraph"/>
        <w:numPr>
          <w:ilvl w:val="0"/>
          <w:numId w:val="20"/>
        </w:numPr>
        <w:suppressAutoHyphens/>
        <w:overflowPunct/>
        <w:autoSpaceDE/>
        <w:autoSpaceDN/>
        <w:adjustRightInd/>
        <w:spacing w:line="360" w:lineRule="auto"/>
        <w:ind w:left="714" w:hanging="357"/>
        <w:textAlignment w:val="auto"/>
        <w:rPr>
          <w:rFonts w:cs="Arial"/>
          <w:sz w:val="24"/>
          <w:szCs w:val="24"/>
        </w:rPr>
      </w:pPr>
      <w:r w:rsidRPr="00E145D8">
        <w:rPr>
          <w:rFonts w:cs="Arial"/>
          <w:sz w:val="24"/>
          <w:szCs w:val="24"/>
        </w:rPr>
        <w:t>Faeces Carbon Percentage = 30%</w:t>
      </w:r>
    </w:p>
    <w:p w14:paraId="21734D02" w14:textId="77777777" w:rsidR="00E145D8" w:rsidRDefault="00E145D8" w:rsidP="00E145D8">
      <w:pPr>
        <w:suppressAutoHyphens/>
        <w:rPr>
          <w:rFonts w:cs="Arial"/>
        </w:rPr>
      </w:pPr>
    </w:p>
    <w:p w14:paraId="0FCD40AC" w14:textId="77777777" w:rsidR="00E145D8" w:rsidRPr="00E145D8" w:rsidRDefault="00E145D8" w:rsidP="00E145D8">
      <w:pPr>
        <w:pStyle w:val="Heading2"/>
      </w:pPr>
      <w:r w:rsidRPr="00E145D8">
        <w:t xml:space="preserve">Waste Feed Calculation and Default Parameters </w:t>
      </w:r>
    </w:p>
    <w:p w14:paraId="1A4F8767"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 xml:space="preserve">Waste solids (kg) = (1 - feed water content) x feed wastage rate x feed load (kg) </w:t>
      </w:r>
    </w:p>
    <w:p w14:paraId="780A2A25"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 xml:space="preserve">Typical values for the water content of the feed and the feed wastage rate are 0.09 (i.e. 9%) and 0.03 (3%) respectively. </w:t>
      </w:r>
    </w:p>
    <w:p w14:paraId="38FFC255" w14:textId="77777777" w:rsidR="00E145D8" w:rsidRPr="00E145D8" w:rsidRDefault="00E145D8" w:rsidP="00E145D8">
      <w:pPr>
        <w:pStyle w:val="NoSpacing"/>
        <w:spacing w:line="360" w:lineRule="auto"/>
        <w:rPr>
          <w:rFonts w:ascii="Arial" w:hAnsi="Arial" w:cs="Arial"/>
          <w:sz w:val="24"/>
          <w:szCs w:val="24"/>
        </w:rPr>
      </w:pPr>
    </w:p>
    <w:p w14:paraId="46CEF824"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Calculating the discharged carbon specifically requires a small addition:</w:t>
      </w:r>
    </w:p>
    <w:p w14:paraId="0D125EF0"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 xml:space="preserve">Waste solids (carbon) (kg) = (1 - feed water content) x feed carbon content x feed wastage rate x feed load (kg) where a typical value for the feed carbon content is 0.49 (49%). </w:t>
      </w:r>
    </w:p>
    <w:p w14:paraId="14D0D935" w14:textId="77777777" w:rsidR="00E145D8" w:rsidRPr="00E145D8" w:rsidRDefault="00E145D8" w:rsidP="00E145D8">
      <w:pPr>
        <w:pStyle w:val="NoSpacing"/>
        <w:spacing w:line="360" w:lineRule="auto"/>
        <w:rPr>
          <w:rFonts w:ascii="Arial" w:hAnsi="Arial" w:cs="Arial"/>
          <w:sz w:val="24"/>
          <w:szCs w:val="24"/>
        </w:rPr>
      </w:pPr>
    </w:p>
    <w:p w14:paraId="2B298CB0"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Excreted Solids Calculation and Default Parameters:</w:t>
      </w:r>
    </w:p>
    <w:p w14:paraId="74070BE2"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 xml:space="preserve">Excreted solids (kg) = (1 - feed water content) x (1 - feed wastage rate) x (1 - feed absorbed rate) x feed load (kg) where a typical value for the absorption rate is 0.85. </w:t>
      </w:r>
    </w:p>
    <w:p w14:paraId="4D5FD609" w14:textId="77777777" w:rsidR="00E145D8" w:rsidRPr="00E145D8" w:rsidRDefault="00E145D8" w:rsidP="00E145D8">
      <w:pPr>
        <w:pStyle w:val="NoSpacing"/>
        <w:spacing w:line="360" w:lineRule="auto"/>
        <w:rPr>
          <w:rFonts w:ascii="Arial" w:hAnsi="Arial" w:cs="Arial"/>
          <w:sz w:val="24"/>
          <w:szCs w:val="24"/>
        </w:rPr>
      </w:pPr>
    </w:p>
    <w:p w14:paraId="70A2F7B3" w14:textId="77777777" w:rsidR="00E145D8" w:rsidRPr="00E145D8" w:rsidRDefault="00E145D8" w:rsidP="00E145D8">
      <w:pPr>
        <w:pStyle w:val="NoSpacing"/>
        <w:spacing w:line="360" w:lineRule="auto"/>
        <w:rPr>
          <w:rFonts w:ascii="Arial" w:hAnsi="Arial" w:cs="Arial"/>
          <w:sz w:val="24"/>
          <w:szCs w:val="24"/>
        </w:rPr>
      </w:pPr>
      <w:r w:rsidRPr="00E145D8">
        <w:rPr>
          <w:rFonts w:ascii="Arial" w:hAnsi="Arial" w:cs="Arial"/>
          <w:sz w:val="24"/>
          <w:szCs w:val="24"/>
        </w:rPr>
        <w:t xml:space="preserve">Calculating the excreted carbon specifically requires a small modification:  </w:t>
      </w:r>
    </w:p>
    <w:p w14:paraId="37058577" w14:textId="77777777" w:rsidR="00E145D8" w:rsidRPr="00E145D8" w:rsidRDefault="00E145D8" w:rsidP="00E145D8">
      <w:pPr>
        <w:pStyle w:val="NoSpacing"/>
        <w:spacing w:line="360" w:lineRule="auto"/>
        <w:rPr>
          <w:rFonts w:ascii="Arial" w:hAnsi="Arial" w:cs="Arial"/>
          <w:color w:val="228B22"/>
          <w:sz w:val="24"/>
          <w:szCs w:val="24"/>
        </w:rPr>
      </w:pPr>
      <w:r w:rsidRPr="00E145D8">
        <w:rPr>
          <w:rFonts w:ascii="Arial" w:hAnsi="Arial" w:cs="Arial"/>
          <w:sz w:val="24"/>
          <w:szCs w:val="24"/>
        </w:rPr>
        <w:t xml:space="preserve">Excreted solids (carbon) (kg) = (1 - feed water content) x (1 - feed wastage rate) x (1 - feed absorbed rate) x faeces carbon content x feed load (kg) where the </w:t>
      </w:r>
      <w:r w:rsidRPr="00E145D8">
        <w:rPr>
          <w:rFonts w:ascii="Arial" w:hAnsi="Arial" w:cs="Arial"/>
          <w:sz w:val="24"/>
          <w:szCs w:val="24"/>
          <w:lang w:val="en-GB"/>
        </w:rPr>
        <w:t>faecal</w:t>
      </w:r>
      <w:r w:rsidRPr="00E145D8">
        <w:rPr>
          <w:rFonts w:ascii="Arial" w:hAnsi="Arial" w:cs="Arial"/>
          <w:sz w:val="24"/>
          <w:szCs w:val="24"/>
        </w:rPr>
        <w:t xml:space="preserve"> carbon content is typical taken to be 0.3 (i.e. 30%). </w:t>
      </w:r>
    </w:p>
    <w:p w14:paraId="69DDEE62" w14:textId="77777777" w:rsidR="00E145D8" w:rsidRPr="00E145D8" w:rsidRDefault="00E145D8" w:rsidP="00E145D8"/>
    <w:p w14:paraId="020F22BC" w14:textId="77777777" w:rsidR="00E145D8" w:rsidRPr="00E145D8" w:rsidRDefault="00E145D8" w:rsidP="00E145D8"/>
    <w:p w14:paraId="19B446D0" w14:textId="77777777" w:rsidR="00E145D8" w:rsidRPr="00E145D8" w:rsidRDefault="00E145D8" w:rsidP="00E145D8">
      <w:pPr>
        <w:pStyle w:val="ListParagraph"/>
        <w:numPr>
          <w:ilvl w:val="0"/>
          <w:numId w:val="22"/>
        </w:numPr>
        <w:spacing w:line="360" w:lineRule="auto"/>
        <w:ind w:left="714" w:hanging="357"/>
        <w:rPr>
          <w:sz w:val="24"/>
          <w:szCs w:val="24"/>
        </w:rPr>
      </w:pPr>
      <w:r w:rsidRPr="00E145D8">
        <w:rPr>
          <w:sz w:val="24"/>
          <w:szCs w:val="24"/>
        </w:rPr>
        <w:lastRenderedPageBreak/>
        <w:t xml:space="preserve">All farms </w:t>
      </w:r>
      <w:r w:rsidRPr="00E145D8">
        <w:rPr>
          <w:rFonts w:cs="Arial"/>
          <w:sz w:val="24"/>
          <w:szCs w:val="24"/>
        </w:rPr>
        <w:t>included in SEPA screening modelling should be modelled. Farms identified at screening as having the potential to interact should be included at an appropriate model resolution.</w:t>
      </w:r>
    </w:p>
    <w:p w14:paraId="340D5C1A" w14:textId="77777777" w:rsidR="00E145D8" w:rsidRPr="00E145D8" w:rsidRDefault="00E145D8" w:rsidP="00E145D8">
      <w:pPr>
        <w:pStyle w:val="ListParagraph"/>
        <w:numPr>
          <w:ilvl w:val="0"/>
          <w:numId w:val="22"/>
        </w:numPr>
        <w:spacing w:line="360" w:lineRule="auto"/>
        <w:ind w:left="714" w:hanging="357"/>
        <w:rPr>
          <w:sz w:val="24"/>
          <w:szCs w:val="24"/>
        </w:rPr>
      </w:pPr>
      <w:r w:rsidRPr="00E145D8">
        <w:rPr>
          <w:rFonts w:cs="Arial"/>
          <w:sz w:val="24"/>
          <w:szCs w:val="24"/>
        </w:rPr>
        <w:t>Include a run-up period for the hydrodynamics. Once stable, particles can be added.</w:t>
      </w:r>
    </w:p>
    <w:p w14:paraId="7F93274F" w14:textId="77777777" w:rsidR="00E145D8" w:rsidRPr="00E145D8" w:rsidRDefault="00E145D8" w:rsidP="00E145D8">
      <w:pPr>
        <w:pStyle w:val="ListParagraph"/>
        <w:numPr>
          <w:ilvl w:val="0"/>
          <w:numId w:val="22"/>
        </w:numPr>
        <w:spacing w:line="360" w:lineRule="auto"/>
        <w:ind w:left="714" w:hanging="357"/>
        <w:rPr>
          <w:sz w:val="24"/>
          <w:szCs w:val="24"/>
        </w:rPr>
      </w:pPr>
      <w:r w:rsidRPr="00E145D8">
        <w:rPr>
          <w:rFonts w:cs="Arial"/>
          <w:sz w:val="24"/>
          <w:szCs w:val="24"/>
        </w:rPr>
        <w:t>Solids particle parameters should be consistent with those used in calibration runs. If solids are uncalibrated, default parameters should be used:</w:t>
      </w:r>
    </w:p>
    <w:p w14:paraId="4B58080C" w14:textId="77777777" w:rsidR="00E145D8" w:rsidRPr="00E145D8" w:rsidRDefault="00E145D8" w:rsidP="00AA5CEA">
      <w:pPr>
        <w:pStyle w:val="BodyText"/>
        <w:numPr>
          <w:ilvl w:val="3"/>
          <w:numId w:val="27"/>
        </w:numPr>
        <w:spacing w:before="161" w:line="360" w:lineRule="auto"/>
        <w:ind w:right="72"/>
        <w:jc w:val="both"/>
        <w:rPr>
          <w:sz w:val="24"/>
          <w:szCs w:val="24"/>
          <w:lang w:val="en-GB"/>
        </w:rPr>
      </w:pPr>
      <w:r w:rsidRPr="00E145D8">
        <w:rPr>
          <w:sz w:val="24"/>
          <w:szCs w:val="24"/>
          <w:lang w:val="en-GB"/>
        </w:rPr>
        <w:t>Decay: 0/s</w:t>
      </w:r>
    </w:p>
    <w:p w14:paraId="0B398210" w14:textId="77777777" w:rsidR="00E145D8" w:rsidRPr="00E145D8" w:rsidRDefault="00E145D8" w:rsidP="00AA5CEA">
      <w:pPr>
        <w:pStyle w:val="BodyText"/>
        <w:numPr>
          <w:ilvl w:val="3"/>
          <w:numId w:val="27"/>
        </w:numPr>
        <w:spacing w:line="360" w:lineRule="auto"/>
        <w:ind w:right="74"/>
        <w:jc w:val="both"/>
        <w:rPr>
          <w:sz w:val="24"/>
          <w:szCs w:val="24"/>
          <w:lang w:val="en-GB"/>
        </w:rPr>
      </w:pPr>
      <w:r w:rsidRPr="00E145D8">
        <w:rPr>
          <w:sz w:val="24"/>
          <w:szCs w:val="24"/>
          <w:lang w:val="en-GB"/>
        </w:rPr>
        <w:t xml:space="preserve">Settling </w:t>
      </w:r>
      <w:r w:rsidRPr="00E145D8">
        <w:rPr>
          <w:rFonts w:cs="Arial"/>
          <w:sz w:val="24"/>
          <w:szCs w:val="24"/>
        </w:rPr>
        <w:t>Velocity of feed: 0.095m/s (specified directly)</w:t>
      </w:r>
    </w:p>
    <w:p w14:paraId="383F6127" w14:textId="77777777" w:rsidR="00E145D8" w:rsidRPr="00E145D8" w:rsidRDefault="00E145D8" w:rsidP="00AA5CEA">
      <w:pPr>
        <w:pStyle w:val="BodyText"/>
        <w:numPr>
          <w:ilvl w:val="3"/>
          <w:numId w:val="27"/>
        </w:numPr>
        <w:spacing w:line="360" w:lineRule="auto"/>
        <w:ind w:right="74"/>
        <w:jc w:val="both"/>
        <w:rPr>
          <w:sz w:val="24"/>
          <w:szCs w:val="24"/>
          <w:lang w:val="en-GB"/>
        </w:rPr>
      </w:pPr>
      <w:r w:rsidRPr="00E145D8">
        <w:rPr>
          <w:sz w:val="24"/>
          <w:szCs w:val="24"/>
          <w:lang w:val="en-GB"/>
        </w:rPr>
        <w:t xml:space="preserve">Settling Velocity </w:t>
      </w:r>
      <w:r w:rsidRPr="00E145D8">
        <w:rPr>
          <w:rFonts w:cs="Arial"/>
          <w:sz w:val="24"/>
          <w:szCs w:val="24"/>
        </w:rPr>
        <w:t>of faeces: 0.032m/s (specified directly)</w:t>
      </w:r>
    </w:p>
    <w:p w14:paraId="727ED7A0" w14:textId="77777777" w:rsidR="00E145D8" w:rsidRPr="00E145D8" w:rsidRDefault="00E145D8" w:rsidP="00AA5CEA">
      <w:pPr>
        <w:pStyle w:val="BodyText"/>
        <w:numPr>
          <w:ilvl w:val="3"/>
          <w:numId w:val="27"/>
        </w:numPr>
        <w:spacing w:line="360" w:lineRule="auto"/>
        <w:ind w:right="74"/>
        <w:jc w:val="both"/>
        <w:rPr>
          <w:sz w:val="24"/>
          <w:szCs w:val="24"/>
          <w:lang w:val="en-GB"/>
        </w:rPr>
      </w:pPr>
      <w:r w:rsidRPr="00E145D8">
        <w:rPr>
          <w:rFonts w:cs="Arial"/>
          <w:sz w:val="24"/>
          <w:szCs w:val="24"/>
        </w:rPr>
        <w:t>Horizontal Dispersion: 0.1 m</w:t>
      </w:r>
      <w:r w:rsidRPr="00E145D8">
        <w:rPr>
          <w:rFonts w:cs="Arial"/>
          <w:sz w:val="24"/>
          <w:szCs w:val="24"/>
          <w:vertAlign w:val="superscript"/>
        </w:rPr>
        <w:t>2</w:t>
      </w:r>
      <w:r w:rsidRPr="00E145D8">
        <w:rPr>
          <w:rFonts w:cs="Arial"/>
          <w:sz w:val="24"/>
          <w:szCs w:val="24"/>
        </w:rPr>
        <w:t>/s</w:t>
      </w:r>
    </w:p>
    <w:p w14:paraId="072319C0" w14:textId="77777777" w:rsidR="00E145D8" w:rsidRPr="00E145D8" w:rsidRDefault="00E145D8" w:rsidP="00AA5CEA">
      <w:pPr>
        <w:pStyle w:val="BodyText"/>
        <w:numPr>
          <w:ilvl w:val="3"/>
          <w:numId w:val="27"/>
        </w:numPr>
        <w:spacing w:line="360" w:lineRule="auto"/>
        <w:ind w:right="74"/>
        <w:jc w:val="both"/>
        <w:rPr>
          <w:sz w:val="24"/>
          <w:szCs w:val="24"/>
          <w:lang w:val="en-GB"/>
        </w:rPr>
      </w:pPr>
      <w:r w:rsidRPr="00E145D8">
        <w:rPr>
          <w:rFonts w:cs="Arial"/>
          <w:sz w:val="24"/>
          <w:szCs w:val="24"/>
        </w:rPr>
        <w:t>Vertical Dispersion: 0.001 m</w:t>
      </w:r>
      <w:r w:rsidRPr="00E145D8">
        <w:rPr>
          <w:rFonts w:cs="Arial"/>
          <w:sz w:val="24"/>
          <w:szCs w:val="24"/>
          <w:vertAlign w:val="superscript"/>
        </w:rPr>
        <w:t>2</w:t>
      </w:r>
      <w:r w:rsidRPr="00E145D8">
        <w:rPr>
          <w:rFonts w:cs="Arial"/>
          <w:sz w:val="24"/>
          <w:szCs w:val="24"/>
        </w:rPr>
        <w:t>/s</w:t>
      </w:r>
    </w:p>
    <w:p w14:paraId="689FA1B4" w14:textId="77777777" w:rsidR="00E145D8" w:rsidRPr="00E145D8" w:rsidRDefault="00E145D8" w:rsidP="00AA5CEA">
      <w:pPr>
        <w:pStyle w:val="BodyText"/>
        <w:numPr>
          <w:ilvl w:val="3"/>
          <w:numId w:val="27"/>
        </w:numPr>
        <w:spacing w:line="360" w:lineRule="auto"/>
        <w:ind w:right="74"/>
        <w:jc w:val="both"/>
        <w:rPr>
          <w:sz w:val="24"/>
          <w:szCs w:val="24"/>
          <w:lang w:val="en-GB"/>
        </w:rPr>
      </w:pPr>
      <w:r w:rsidRPr="00E145D8">
        <w:rPr>
          <w:rFonts w:cs="Arial"/>
          <w:sz w:val="24"/>
          <w:szCs w:val="24"/>
        </w:rPr>
        <w:t>Erosion Threshold: 0.02 N/m</w:t>
      </w:r>
      <w:r w:rsidRPr="00E145D8">
        <w:rPr>
          <w:rFonts w:cs="Arial"/>
          <w:sz w:val="24"/>
          <w:szCs w:val="24"/>
          <w:vertAlign w:val="superscript"/>
        </w:rPr>
        <w:t>2</w:t>
      </w:r>
      <w:r w:rsidRPr="00E145D8">
        <w:rPr>
          <w:rFonts w:cs="Arial"/>
          <w:sz w:val="24"/>
          <w:szCs w:val="24"/>
        </w:rPr>
        <w:t>/s</w:t>
      </w:r>
    </w:p>
    <w:p w14:paraId="4F0B771E" w14:textId="77777777" w:rsidR="00E145D8" w:rsidRPr="00E145D8" w:rsidRDefault="00E145D8" w:rsidP="00E145D8">
      <w:pPr>
        <w:pStyle w:val="BodyText"/>
        <w:numPr>
          <w:ilvl w:val="0"/>
          <w:numId w:val="21"/>
        </w:numPr>
        <w:spacing w:before="161" w:line="360" w:lineRule="auto"/>
        <w:ind w:left="709" w:right="72" w:hanging="425"/>
        <w:jc w:val="both"/>
        <w:rPr>
          <w:sz w:val="24"/>
          <w:szCs w:val="24"/>
          <w:lang w:val="en-GB"/>
        </w:rPr>
      </w:pPr>
      <w:r w:rsidRPr="00E145D8">
        <w:rPr>
          <w:sz w:val="24"/>
          <w:szCs w:val="24"/>
          <w:lang w:val="en-GB"/>
        </w:rPr>
        <w:t xml:space="preserve">The </w:t>
      </w:r>
      <w:r w:rsidRPr="00E145D8">
        <w:rPr>
          <w:rFonts w:cs="Arial"/>
          <w:sz w:val="24"/>
          <w:szCs w:val="24"/>
        </w:rPr>
        <w:t>model should be run for 365 days (not including the run-up period).</w:t>
      </w:r>
    </w:p>
    <w:p w14:paraId="05E595FD" w14:textId="77777777" w:rsidR="00E145D8" w:rsidRPr="00E145D8" w:rsidRDefault="00E145D8" w:rsidP="00E145D8">
      <w:pPr>
        <w:pStyle w:val="BodyText"/>
        <w:numPr>
          <w:ilvl w:val="0"/>
          <w:numId w:val="21"/>
        </w:numPr>
        <w:spacing w:before="161" w:line="360" w:lineRule="auto"/>
        <w:ind w:left="709" w:right="72" w:hanging="425"/>
        <w:jc w:val="both"/>
        <w:rPr>
          <w:sz w:val="24"/>
          <w:szCs w:val="24"/>
        </w:rPr>
      </w:pPr>
      <w:r w:rsidRPr="00E145D8">
        <w:rPr>
          <w:sz w:val="24"/>
          <w:szCs w:val="24"/>
          <w:lang w:val="en-GB"/>
        </w:rPr>
        <w:t xml:space="preserve">Runs </w:t>
      </w:r>
      <w:r w:rsidRPr="00E145D8">
        <w:rPr>
          <w:sz w:val="24"/>
          <w:szCs w:val="24"/>
        </w:rPr>
        <w:t>should start and finish in summer, as a precaution against impacts of storm events, towards the peak deposition period.</w:t>
      </w:r>
    </w:p>
    <w:p w14:paraId="53B7C774" w14:textId="77777777" w:rsidR="00E145D8" w:rsidRPr="00E145D8" w:rsidRDefault="00E145D8" w:rsidP="00E145D8">
      <w:pPr>
        <w:pStyle w:val="BodyText"/>
        <w:numPr>
          <w:ilvl w:val="0"/>
          <w:numId w:val="21"/>
        </w:numPr>
        <w:spacing w:before="161" w:line="360" w:lineRule="auto"/>
        <w:ind w:left="709" w:right="72" w:hanging="425"/>
        <w:jc w:val="both"/>
        <w:rPr>
          <w:sz w:val="24"/>
          <w:szCs w:val="24"/>
          <w:lang w:val="en-GB"/>
        </w:rPr>
      </w:pPr>
      <w:r w:rsidRPr="00E145D8">
        <w:rPr>
          <w:rFonts w:cs="Arial"/>
          <w:sz w:val="24"/>
          <w:szCs w:val="24"/>
        </w:rPr>
        <w:t>Output should include:</w:t>
      </w:r>
    </w:p>
    <w:p w14:paraId="4C6B7DFD" w14:textId="77777777" w:rsidR="00E145D8" w:rsidRPr="00E145D8" w:rsidRDefault="00E145D8" w:rsidP="00AA5CEA">
      <w:pPr>
        <w:pStyle w:val="BodyText"/>
        <w:numPr>
          <w:ilvl w:val="1"/>
          <w:numId w:val="28"/>
        </w:numPr>
        <w:spacing w:before="161" w:line="360" w:lineRule="auto"/>
        <w:ind w:right="72"/>
        <w:jc w:val="both"/>
        <w:rPr>
          <w:sz w:val="24"/>
          <w:szCs w:val="24"/>
          <w:lang w:val="en-GB"/>
        </w:rPr>
      </w:pPr>
      <w:r w:rsidRPr="00E145D8">
        <w:rPr>
          <w:sz w:val="24"/>
          <w:szCs w:val="24"/>
          <w:lang w:val="en-GB"/>
        </w:rPr>
        <w:t xml:space="preserve">Plot </w:t>
      </w:r>
      <w:r w:rsidRPr="00E145D8">
        <w:rPr>
          <w:rFonts w:cs="Arial"/>
          <w:sz w:val="24"/>
          <w:szCs w:val="24"/>
        </w:rPr>
        <w:t>showing the extent and concentration of impact, as an average, taken over the last 90 days of the model run at the 250g/m</w:t>
      </w:r>
      <w:r w:rsidRPr="00E145D8">
        <w:rPr>
          <w:rFonts w:cs="Arial"/>
          <w:sz w:val="24"/>
          <w:szCs w:val="24"/>
          <w:vertAlign w:val="superscript"/>
        </w:rPr>
        <w:t>2</w:t>
      </w:r>
      <w:r w:rsidRPr="00E145D8">
        <w:rPr>
          <w:rFonts w:cs="Arial"/>
          <w:sz w:val="24"/>
          <w:szCs w:val="24"/>
        </w:rPr>
        <w:t xml:space="preserve"> contour. (N.B.  This is the approach taken in our default NewDepomod recommendations).</w:t>
      </w:r>
    </w:p>
    <w:p w14:paraId="52CD2C60" w14:textId="77777777" w:rsidR="00E145D8" w:rsidRPr="00E145D8" w:rsidRDefault="00E145D8" w:rsidP="00AA5CEA">
      <w:pPr>
        <w:pStyle w:val="BodyText"/>
        <w:numPr>
          <w:ilvl w:val="1"/>
          <w:numId w:val="28"/>
        </w:numPr>
        <w:spacing w:before="161" w:line="360" w:lineRule="auto"/>
        <w:ind w:right="72"/>
        <w:jc w:val="both"/>
        <w:rPr>
          <w:sz w:val="24"/>
          <w:szCs w:val="24"/>
          <w:lang w:val="en-GB"/>
        </w:rPr>
      </w:pPr>
      <w:r w:rsidRPr="00E145D8">
        <w:rPr>
          <w:sz w:val="24"/>
          <w:szCs w:val="24"/>
          <w:lang w:val="en-GB"/>
        </w:rPr>
        <w:t>Plot of areal extent at the 250g/m2 contour and average concentration, averaged over the last 90 days of the model run</w:t>
      </w:r>
      <w:r w:rsidRPr="00E145D8">
        <w:rPr>
          <w:i/>
          <w:iCs/>
          <w:sz w:val="24"/>
          <w:szCs w:val="24"/>
          <w:lang w:val="en-GB"/>
        </w:rPr>
        <w:t xml:space="preserve"> included for each farm identified at screening</w:t>
      </w:r>
      <w:r w:rsidRPr="00E145D8">
        <w:rPr>
          <w:sz w:val="24"/>
          <w:szCs w:val="24"/>
          <w:lang w:val="en-GB"/>
        </w:rPr>
        <w:t xml:space="preserve"> (spatial plot).</w:t>
      </w:r>
    </w:p>
    <w:p w14:paraId="242C3412" w14:textId="77777777" w:rsidR="00E145D8" w:rsidRPr="00E145D8" w:rsidRDefault="00E145D8" w:rsidP="00AA5CEA">
      <w:pPr>
        <w:pStyle w:val="BodyText"/>
        <w:numPr>
          <w:ilvl w:val="1"/>
          <w:numId w:val="28"/>
        </w:numPr>
        <w:spacing w:before="161" w:line="360" w:lineRule="auto"/>
        <w:ind w:right="72"/>
        <w:jc w:val="both"/>
        <w:rPr>
          <w:sz w:val="24"/>
          <w:szCs w:val="24"/>
          <w:lang w:val="en-GB"/>
        </w:rPr>
      </w:pPr>
      <w:r w:rsidRPr="00E145D8">
        <w:rPr>
          <w:sz w:val="24"/>
          <w:szCs w:val="24"/>
          <w:lang w:val="en-GB"/>
        </w:rPr>
        <w:t>Include table of area of averaged concentration at the 250g/m2 contour, averaged over the last 90 days of the model run for each farm included identified at screening.</w:t>
      </w:r>
    </w:p>
    <w:p w14:paraId="4ED65E2C" w14:textId="77777777" w:rsidR="00E145D8" w:rsidRPr="005F3512" w:rsidRDefault="00E145D8" w:rsidP="00AA5CEA">
      <w:pPr>
        <w:pStyle w:val="BodyText"/>
        <w:numPr>
          <w:ilvl w:val="1"/>
          <w:numId w:val="28"/>
        </w:numPr>
        <w:spacing w:before="161" w:line="360" w:lineRule="auto"/>
        <w:ind w:right="72"/>
        <w:jc w:val="both"/>
        <w:rPr>
          <w:sz w:val="24"/>
          <w:szCs w:val="24"/>
          <w:lang w:val="en-GB"/>
        </w:rPr>
      </w:pPr>
      <w:r w:rsidRPr="00E145D8">
        <w:rPr>
          <w:sz w:val="24"/>
          <w:szCs w:val="24"/>
          <w:lang w:val="en-GB"/>
        </w:rPr>
        <w:t xml:space="preserve"> </w:t>
      </w:r>
      <w:r w:rsidRPr="00E145D8">
        <w:rPr>
          <w:rFonts w:cs="Arial"/>
          <w:sz w:val="24"/>
          <w:szCs w:val="24"/>
        </w:rPr>
        <w:t>Output for both the suspended and deposited solids</w:t>
      </w:r>
    </w:p>
    <w:p w14:paraId="685A3C4F" w14:textId="77777777" w:rsidR="005F3512" w:rsidRDefault="005F3512" w:rsidP="005F3512">
      <w:pPr>
        <w:pStyle w:val="BodyText"/>
        <w:spacing w:before="161" w:line="360" w:lineRule="auto"/>
        <w:ind w:left="1418" w:right="72"/>
        <w:jc w:val="both"/>
        <w:rPr>
          <w:rFonts w:cs="Arial"/>
          <w:sz w:val="24"/>
          <w:szCs w:val="24"/>
        </w:rPr>
      </w:pPr>
    </w:p>
    <w:p w14:paraId="4AAEB0F2" w14:textId="2AC70B0F" w:rsidR="005F3512" w:rsidRDefault="005F3512">
      <w:pPr>
        <w:spacing w:line="240" w:lineRule="auto"/>
        <w:rPr>
          <w:rFonts w:ascii="Arial" w:eastAsia="Arial Unicode MS" w:hAnsi="Arial" w:cs="Arial"/>
          <w:color w:val="000000"/>
          <w:kern w:val="1"/>
          <w:u w:color="000000"/>
          <w:lang w:val="en-US" w:eastAsia="ar-SA"/>
        </w:rPr>
      </w:pPr>
      <w:r>
        <w:rPr>
          <w:rFonts w:cs="Arial"/>
        </w:rPr>
        <w:br w:type="page"/>
      </w:r>
    </w:p>
    <w:p w14:paraId="1A270113" w14:textId="77777777" w:rsidR="005F3512" w:rsidRDefault="005F3512" w:rsidP="005F3512">
      <w:pPr>
        <w:pStyle w:val="Heading1"/>
      </w:pPr>
      <w:r>
        <w:lastRenderedPageBreak/>
        <w:t>Sensitive Features (Including Other Farms)</w:t>
      </w:r>
    </w:p>
    <w:p w14:paraId="588943A5" w14:textId="77777777" w:rsidR="005F3512" w:rsidRPr="005F3512" w:rsidRDefault="005F3512" w:rsidP="005F3512">
      <w:pPr>
        <w:jc w:val="both"/>
        <w:rPr>
          <w:rFonts w:cs="Arial"/>
        </w:rPr>
      </w:pPr>
      <w:r w:rsidRPr="005F3512">
        <w:t xml:space="preserve">Sensitive features </w:t>
      </w:r>
      <w:r w:rsidRPr="005F3512">
        <w:rPr>
          <w:rFonts w:cs="Arial"/>
        </w:rPr>
        <w:t xml:space="preserve">may also be highlighted during screening as potentially at risk from bath medicines, solids or both. These sensitive features should be addressed in the marine modelling </w:t>
      </w:r>
      <w:r w:rsidRPr="005F3512">
        <w:rPr>
          <w:rStyle w:val="ui-provider"/>
        </w:rPr>
        <w:t>and their risk will be assessed on a case-by-case basis, based on the time series profile</w:t>
      </w:r>
      <w:r w:rsidRPr="005F3512">
        <w:rPr>
          <w:rFonts w:cs="Arial"/>
        </w:rPr>
        <w:t>.</w:t>
      </w:r>
    </w:p>
    <w:p w14:paraId="24F4E816" w14:textId="77777777" w:rsidR="005F3512" w:rsidRPr="005F3512" w:rsidRDefault="005F3512" w:rsidP="005F3512">
      <w:pPr>
        <w:pStyle w:val="ListParagraph"/>
        <w:numPr>
          <w:ilvl w:val="0"/>
          <w:numId w:val="23"/>
        </w:numPr>
        <w:spacing w:line="360" w:lineRule="auto"/>
        <w:ind w:hanging="516"/>
        <w:jc w:val="both"/>
        <w:rPr>
          <w:rFonts w:cs="Arial"/>
          <w:sz w:val="24"/>
          <w:szCs w:val="24"/>
        </w:rPr>
      </w:pPr>
      <w:r w:rsidRPr="005F3512">
        <w:rPr>
          <w:rFonts w:cs="Arial"/>
          <w:sz w:val="24"/>
          <w:szCs w:val="24"/>
        </w:rPr>
        <w:t>Output should include:</w:t>
      </w:r>
    </w:p>
    <w:p w14:paraId="627850FB" w14:textId="77777777" w:rsidR="005F3512" w:rsidRPr="005F3512" w:rsidRDefault="005F3512" w:rsidP="00AA5CEA">
      <w:pPr>
        <w:pStyle w:val="ListParagraph"/>
        <w:numPr>
          <w:ilvl w:val="1"/>
          <w:numId w:val="29"/>
        </w:numPr>
        <w:spacing w:line="360" w:lineRule="auto"/>
        <w:jc w:val="both"/>
        <w:rPr>
          <w:rFonts w:cs="Arial"/>
          <w:sz w:val="24"/>
          <w:szCs w:val="24"/>
        </w:rPr>
      </w:pPr>
      <w:r w:rsidRPr="005F3512">
        <w:rPr>
          <w:rFonts w:cs="Arial"/>
          <w:sz w:val="24"/>
          <w:szCs w:val="24"/>
        </w:rPr>
        <w:t xml:space="preserve">Plots with features overlaid, showing the extent and concentration of impact, for the various timescales required.  </w:t>
      </w:r>
    </w:p>
    <w:p w14:paraId="3CC7A7D7" w14:textId="77777777" w:rsidR="005F3512" w:rsidRPr="005F3512" w:rsidRDefault="005F3512" w:rsidP="00AA5CEA">
      <w:pPr>
        <w:pStyle w:val="ListParagraph"/>
        <w:numPr>
          <w:ilvl w:val="1"/>
          <w:numId w:val="29"/>
        </w:numPr>
        <w:spacing w:line="360" w:lineRule="auto"/>
        <w:jc w:val="both"/>
        <w:rPr>
          <w:rFonts w:cs="Arial"/>
          <w:sz w:val="24"/>
          <w:szCs w:val="24"/>
        </w:rPr>
      </w:pPr>
      <w:r w:rsidRPr="005F3512">
        <w:rPr>
          <w:rFonts w:cs="Arial"/>
          <w:sz w:val="24"/>
          <w:szCs w:val="24"/>
        </w:rPr>
        <w:t>Time series of concentrations at the sensitive feature points and for polygons, time series plots of maximum concentrations.</w:t>
      </w:r>
    </w:p>
    <w:p w14:paraId="527ECA35" w14:textId="77777777" w:rsidR="005F3512" w:rsidRPr="005F3512" w:rsidRDefault="005F3512" w:rsidP="00AA5CEA">
      <w:pPr>
        <w:pStyle w:val="ListParagraph"/>
        <w:numPr>
          <w:ilvl w:val="1"/>
          <w:numId w:val="29"/>
        </w:numPr>
        <w:spacing w:line="360" w:lineRule="auto"/>
        <w:jc w:val="both"/>
        <w:rPr>
          <w:rFonts w:cs="Arial"/>
          <w:sz w:val="24"/>
          <w:szCs w:val="24"/>
        </w:rPr>
      </w:pPr>
      <w:r w:rsidRPr="005F3512">
        <w:rPr>
          <w:rFonts w:cs="Arial"/>
          <w:sz w:val="24"/>
          <w:szCs w:val="24"/>
        </w:rPr>
        <w:t>Depth profile for each EQS averaged over 90 days for solids and at each EQS for baths, at the sensitive feature point (or polygon centre).</w:t>
      </w:r>
    </w:p>
    <w:p w14:paraId="65202AB1" w14:textId="77777777" w:rsidR="005F3512" w:rsidRDefault="005F3512" w:rsidP="005F3512">
      <w:pPr>
        <w:jc w:val="both"/>
        <w:rPr>
          <w:rFonts w:cs="Arial"/>
        </w:rPr>
      </w:pPr>
    </w:p>
    <w:p w14:paraId="1E12C788" w14:textId="77777777" w:rsidR="005F3512" w:rsidRPr="005F3512" w:rsidRDefault="005F3512" w:rsidP="005F3512">
      <w:pPr>
        <w:pStyle w:val="Heading2"/>
      </w:pPr>
      <w:r w:rsidRPr="005F3512">
        <w:t>Shellfish Farms</w:t>
      </w:r>
    </w:p>
    <w:p w14:paraId="517D7037" w14:textId="77777777" w:rsidR="005F3512" w:rsidRPr="006946F4" w:rsidRDefault="005F3512" w:rsidP="005F3512">
      <w:pPr>
        <w:spacing w:before="100" w:beforeAutospacing="1" w:after="100" w:afterAutospacing="1"/>
        <w:jc w:val="both"/>
        <w:rPr>
          <w:rFonts w:cstheme="minorHAnsi"/>
          <w:color w:val="000000"/>
          <w:lang w:eastAsia="en-GB"/>
        </w:rPr>
      </w:pPr>
      <w:r w:rsidRPr="005F3512">
        <w:rPr>
          <w:rFonts w:cstheme="minorHAnsi"/>
          <w:b/>
          <w:bCs/>
          <w:color w:val="000000"/>
          <w:lang w:eastAsia="en-GB"/>
        </w:rPr>
        <w:t>Active Shellfish Farms</w:t>
      </w:r>
      <w:r w:rsidRPr="006946F4">
        <w:rPr>
          <w:rFonts w:cstheme="minorHAnsi"/>
          <w:color w:val="000000"/>
          <w:lang w:eastAsia="en-GB"/>
        </w:rPr>
        <w:t xml:space="preserve"> – </w:t>
      </w:r>
      <w:r>
        <w:rPr>
          <w:rFonts w:cstheme="minorHAnsi"/>
          <w:color w:val="000000"/>
          <w:lang w:eastAsia="en-GB"/>
        </w:rPr>
        <w:t>Active Shellfish Farms are to</w:t>
      </w:r>
      <w:r w:rsidRPr="006946F4">
        <w:rPr>
          <w:rFonts w:cstheme="minorHAnsi"/>
          <w:color w:val="000000"/>
          <w:lang w:eastAsia="en-GB"/>
        </w:rPr>
        <w:t xml:space="preserve"> be protected from baths</w:t>
      </w:r>
      <w:r>
        <w:rPr>
          <w:rFonts w:cstheme="minorHAnsi"/>
          <w:color w:val="000000"/>
          <w:lang w:eastAsia="en-GB"/>
        </w:rPr>
        <w:t xml:space="preserve"> and </w:t>
      </w:r>
      <w:r w:rsidRPr="006946F4">
        <w:rPr>
          <w:rFonts w:cstheme="minorHAnsi"/>
          <w:color w:val="000000"/>
          <w:lang w:eastAsia="en-GB"/>
        </w:rPr>
        <w:t>solids</w:t>
      </w:r>
      <w:r>
        <w:rPr>
          <w:rFonts w:cstheme="minorHAnsi"/>
          <w:color w:val="000000"/>
          <w:lang w:eastAsia="en-GB"/>
        </w:rPr>
        <w:t>, a shellfish farm cannot be impacted by a plume or deposition exceeding the EQSs</w:t>
      </w:r>
      <w:r w:rsidRPr="006946F4">
        <w:rPr>
          <w:rFonts w:cstheme="minorHAnsi"/>
          <w:color w:val="000000"/>
          <w:lang w:eastAsia="en-GB"/>
        </w:rPr>
        <w:t xml:space="preserve">. </w:t>
      </w:r>
      <w:r>
        <w:rPr>
          <w:rFonts w:cstheme="minorHAnsi"/>
          <w:color w:val="000000"/>
          <w:lang w:eastAsia="en-GB"/>
        </w:rPr>
        <w:t xml:space="preserve">As bath plumes are mobile, </w:t>
      </w:r>
      <w:r>
        <w:rPr>
          <w:rStyle w:val="ui-provider"/>
        </w:rPr>
        <w:t>t</w:t>
      </w:r>
      <w:r w:rsidRPr="006946F4">
        <w:rPr>
          <w:rStyle w:val="ui-provider"/>
        </w:rPr>
        <w:t>he time profile</w:t>
      </w:r>
      <w:r>
        <w:rPr>
          <w:rStyle w:val="ui-provider"/>
        </w:rPr>
        <w:t xml:space="preserve"> showing the maximum concentration for Azamethiphos</w:t>
      </w:r>
      <w:r w:rsidRPr="006946F4">
        <w:rPr>
          <w:rStyle w:val="ui-provider"/>
        </w:rPr>
        <w:t xml:space="preserve"> </w:t>
      </w:r>
      <w:r>
        <w:rPr>
          <w:rStyle w:val="ui-provider"/>
        </w:rPr>
        <w:t>at the shellfish farm must</w:t>
      </w:r>
      <w:r w:rsidRPr="006946F4">
        <w:rPr>
          <w:rStyle w:val="ui-provider"/>
        </w:rPr>
        <w:t xml:space="preserve"> be below the 250</w:t>
      </w:r>
      <w:r>
        <w:rPr>
          <w:rStyle w:val="ui-provider"/>
        </w:rPr>
        <w:t xml:space="preserve"> ng/l </w:t>
      </w:r>
      <w:r w:rsidRPr="006946F4">
        <w:rPr>
          <w:rStyle w:val="ui-provider"/>
        </w:rPr>
        <w:t>at 3hrs</w:t>
      </w:r>
      <w:r>
        <w:rPr>
          <w:rStyle w:val="ui-provider"/>
        </w:rPr>
        <w:t xml:space="preserve"> </w:t>
      </w:r>
      <w:r w:rsidRPr="006946F4">
        <w:rPr>
          <w:rStyle w:val="ui-provider"/>
        </w:rPr>
        <w:t xml:space="preserve">and </w:t>
      </w:r>
      <w:r>
        <w:rPr>
          <w:rStyle w:val="ui-provider"/>
        </w:rPr>
        <w:t>below</w:t>
      </w:r>
      <w:r w:rsidRPr="006946F4">
        <w:rPr>
          <w:rStyle w:val="ui-provider"/>
        </w:rPr>
        <w:t xml:space="preserve"> 40</w:t>
      </w:r>
      <w:r>
        <w:rPr>
          <w:rStyle w:val="ui-provider"/>
        </w:rPr>
        <w:t xml:space="preserve"> ng/l</w:t>
      </w:r>
      <w:r w:rsidRPr="006946F4">
        <w:rPr>
          <w:rStyle w:val="ui-provider"/>
        </w:rPr>
        <w:t xml:space="preserve"> at 72</w:t>
      </w:r>
      <w:r>
        <w:rPr>
          <w:rStyle w:val="ui-provider"/>
        </w:rPr>
        <w:t xml:space="preserve"> </w:t>
      </w:r>
      <w:r w:rsidRPr="006946F4">
        <w:rPr>
          <w:rStyle w:val="ui-provider"/>
        </w:rPr>
        <w:t>hours</w:t>
      </w:r>
      <w:r>
        <w:rPr>
          <w:rStyle w:val="ui-provider"/>
        </w:rPr>
        <w:t>.</w:t>
      </w:r>
      <w:r w:rsidRPr="006946F4">
        <w:rPr>
          <w:rStyle w:val="ui-provider"/>
        </w:rPr>
        <w:t xml:space="preserve"> </w:t>
      </w:r>
      <w:r>
        <w:rPr>
          <w:rStyle w:val="ui-provider"/>
        </w:rPr>
        <w:t xml:space="preserve">The same applies for Cypermethrin (16 ng/l at 6hrs) and Deltamethrin (6 ng/l at 6hrs). </w:t>
      </w:r>
      <w:r>
        <w:rPr>
          <w:rFonts w:cstheme="minorHAnsi"/>
          <w:color w:val="000000"/>
          <w:lang w:eastAsia="en-GB"/>
        </w:rPr>
        <w:t>The</w:t>
      </w:r>
      <w:r w:rsidRPr="006946F4">
        <w:rPr>
          <w:rFonts w:cstheme="minorHAnsi"/>
          <w:color w:val="000000"/>
          <w:lang w:eastAsia="en-GB"/>
        </w:rPr>
        <w:t xml:space="preserve"> entire </w:t>
      </w:r>
      <w:r>
        <w:rPr>
          <w:rFonts w:cstheme="minorHAnsi"/>
          <w:color w:val="000000"/>
          <w:lang w:eastAsia="en-GB"/>
        </w:rPr>
        <w:t xml:space="preserve">shellfish farm </w:t>
      </w:r>
      <w:r w:rsidRPr="006946F4">
        <w:rPr>
          <w:rFonts w:cstheme="minorHAnsi"/>
          <w:color w:val="000000"/>
          <w:lang w:eastAsia="en-GB"/>
        </w:rPr>
        <w:t xml:space="preserve">area </w:t>
      </w:r>
      <w:r>
        <w:rPr>
          <w:rFonts w:cstheme="minorHAnsi"/>
          <w:color w:val="000000"/>
          <w:lang w:eastAsia="en-GB"/>
        </w:rPr>
        <w:t>has to be considered (i.e. a polygon around the farm)</w:t>
      </w:r>
      <w:r w:rsidRPr="006946F4">
        <w:rPr>
          <w:rFonts w:cstheme="minorHAnsi"/>
          <w:color w:val="000000"/>
          <w:lang w:eastAsia="en-GB"/>
        </w:rPr>
        <w:t xml:space="preserve">, not just </w:t>
      </w:r>
      <w:r>
        <w:rPr>
          <w:rFonts w:cstheme="minorHAnsi"/>
          <w:color w:val="000000"/>
          <w:lang w:eastAsia="en-GB"/>
        </w:rPr>
        <w:t>its</w:t>
      </w:r>
      <w:r w:rsidRPr="006946F4">
        <w:rPr>
          <w:rFonts w:cstheme="minorHAnsi"/>
          <w:color w:val="000000"/>
          <w:lang w:eastAsia="en-GB"/>
        </w:rPr>
        <w:t xml:space="preserve"> central location</w:t>
      </w:r>
      <w:r>
        <w:rPr>
          <w:rFonts w:cstheme="minorHAnsi"/>
          <w:color w:val="000000"/>
          <w:lang w:eastAsia="en-GB"/>
        </w:rPr>
        <w:t xml:space="preserve"> point</w:t>
      </w:r>
      <w:r w:rsidRPr="006946F4">
        <w:rPr>
          <w:rFonts w:cstheme="minorHAnsi"/>
          <w:color w:val="000000"/>
          <w:lang w:eastAsia="en-GB"/>
        </w:rPr>
        <w:t>.</w:t>
      </w:r>
      <w:r>
        <w:rPr>
          <w:rFonts w:cstheme="minorHAnsi"/>
          <w:color w:val="000000"/>
          <w:lang w:eastAsia="en-GB"/>
        </w:rPr>
        <w:t xml:space="preserve"> This is because shellfish farms are listed as PMF points, however the actual farm can have ropes of several 100 metres length.  </w:t>
      </w:r>
    </w:p>
    <w:p w14:paraId="5446D694" w14:textId="77777777" w:rsidR="005F3512" w:rsidRPr="006946F4" w:rsidRDefault="005F3512" w:rsidP="005F3512">
      <w:pPr>
        <w:spacing w:before="100" w:beforeAutospacing="1" w:after="100" w:afterAutospacing="1"/>
        <w:jc w:val="both"/>
        <w:rPr>
          <w:rFonts w:cstheme="minorHAnsi"/>
          <w:color w:val="000000"/>
          <w:lang w:eastAsia="en-GB"/>
        </w:rPr>
      </w:pPr>
      <w:r w:rsidRPr="005F3512">
        <w:rPr>
          <w:rFonts w:cstheme="minorHAnsi"/>
          <w:b/>
          <w:bCs/>
          <w:color w:val="000000"/>
          <w:lang w:eastAsia="en-GB"/>
        </w:rPr>
        <w:t>Shellfish Water Protected Area (SWPA) and Shellfish Harvesting Areas</w:t>
      </w:r>
      <w:r w:rsidRPr="006946F4">
        <w:rPr>
          <w:rFonts w:cstheme="minorHAnsi"/>
          <w:color w:val="000000"/>
          <w:lang w:eastAsia="en-GB"/>
        </w:rPr>
        <w:t xml:space="preserve"> - </w:t>
      </w:r>
      <w:r>
        <w:rPr>
          <w:rFonts w:cstheme="minorHAnsi"/>
          <w:color w:val="000000"/>
          <w:lang w:eastAsia="en-GB"/>
        </w:rPr>
        <w:t xml:space="preserve">The Environmental Quality Standards listed in section </w:t>
      </w:r>
      <w:r w:rsidRPr="00DF20DC">
        <w:rPr>
          <w:rFonts w:cstheme="minorHAnsi"/>
          <w:i/>
          <w:iCs/>
          <w:color w:val="000000"/>
          <w:lang w:eastAsia="en-GB"/>
        </w:rPr>
        <w:t>Environmental Quality Standards for Azamethiphos, Cypermethrin and Deltamethrin</w:t>
      </w:r>
      <w:r>
        <w:rPr>
          <w:rFonts w:cstheme="minorHAnsi"/>
          <w:color w:val="000000"/>
          <w:lang w:eastAsia="en-GB"/>
        </w:rPr>
        <w:t xml:space="preserve"> apply in these areas. </w:t>
      </w:r>
    </w:p>
    <w:p w14:paraId="3CA2DB7C" w14:textId="4995FA51" w:rsidR="005F3512" w:rsidRDefault="005F3512">
      <w:pPr>
        <w:spacing w:line="240" w:lineRule="auto"/>
        <w:rPr>
          <w:rFonts w:cstheme="minorHAnsi"/>
          <w:color w:val="000000"/>
          <w:lang w:eastAsia="en-GB"/>
        </w:rPr>
      </w:pPr>
      <w:r>
        <w:rPr>
          <w:rFonts w:cstheme="minorHAnsi"/>
          <w:color w:val="000000"/>
          <w:lang w:eastAsia="en-GB"/>
        </w:rPr>
        <w:br w:type="page"/>
      </w:r>
    </w:p>
    <w:p w14:paraId="5B7AEAA5" w14:textId="77777777" w:rsidR="005F3512" w:rsidRPr="005F3512" w:rsidRDefault="005F3512" w:rsidP="005F3512">
      <w:pPr>
        <w:pStyle w:val="Heading1"/>
      </w:pPr>
      <w:r w:rsidRPr="005F3512">
        <w:lastRenderedPageBreak/>
        <w:t>Locational Guidelines for Waterbodies – Nutrients &amp; Solids</w:t>
      </w:r>
    </w:p>
    <w:p w14:paraId="1588AAD7" w14:textId="2CA07F05" w:rsidR="005F3512" w:rsidRDefault="005F3512" w:rsidP="005F3512">
      <w:pPr>
        <w:jc w:val="both"/>
      </w:pPr>
      <w:r>
        <w:rPr>
          <w:rFonts w:cs="Arial"/>
        </w:rPr>
        <w:t>The following rules apply for CAT 1 and 2 water bodies as listed by the Marine Directorate published under</w:t>
      </w:r>
      <w:r w:rsidR="003527D9">
        <w:rPr>
          <w:rFonts w:cs="Arial"/>
        </w:rPr>
        <w:t>:</w:t>
      </w:r>
      <w:r>
        <w:rPr>
          <w:rFonts w:cs="Arial"/>
        </w:rPr>
        <w:t xml:space="preserve"> </w:t>
      </w:r>
      <w:r w:rsidRPr="00390CA0">
        <w:rPr>
          <w:b/>
          <w:bCs/>
        </w:rPr>
        <w:t>Authorisation of marine fish farms in Scottish waters: locational guidelines</w:t>
      </w:r>
      <w:r w:rsidRPr="005F3512">
        <w:rPr>
          <w:b/>
          <w:bCs/>
        </w:rPr>
        <w:t>.</w:t>
      </w:r>
      <w:r>
        <w:t xml:space="preserve"> The rules are applicable for the total biomass consented by SEPA under CAR at the time of modelling for each listed waterbody: </w:t>
      </w:r>
    </w:p>
    <w:p w14:paraId="370EA6FD" w14:textId="77777777" w:rsidR="005F3512" w:rsidRDefault="005F3512" w:rsidP="005F3512">
      <w:pPr>
        <w:jc w:val="both"/>
        <w:rPr>
          <w:rFonts w:cs="Arial"/>
        </w:rPr>
      </w:pPr>
    </w:p>
    <w:p w14:paraId="48290A2E" w14:textId="77777777" w:rsidR="005F3512" w:rsidRDefault="005F3512" w:rsidP="005F3512">
      <w:r w:rsidRPr="009C7097">
        <w:t xml:space="preserve">Cat 1. Waterbody = </w:t>
      </w:r>
      <w:r>
        <w:t>must be no net gain of nutrients/solids impacts</w:t>
      </w:r>
    </w:p>
    <w:p w14:paraId="6978717B" w14:textId="77777777" w:rsidR="005F3512" w:rsidRDefault="005F3512" w:rsidP="005F3512"/>
    <w:p w14:paraId="4CA675AB" w14:textId="77777777" w:rsidR="005F3512" w:rsidRDefault="005F3512" w:rsidP="005F3512">
      <w:r>
        <w:t>Cat 2. Waterbody = must not increase in nutrients/solids to cause it to become a Cat 1 waterbody</w:t>
      </w:r>
    </w:p>
    <w:p w14:paraId="0E6BCC4C" w14:textId="77777777" w:rsidR="005F3512" w:rsidRPr="005F3512" w:rsidRDefault="005F3512" w:rsidP="005F3512"/>
    <w:p w14:paraId="30FFFB71" w14:textId="09CC5C5A" w:rsidR="005F3512" w:rsidRDefault="005F3512">
      <w:pPr>
        <w:spacing w:line="240" w:lineRule="auto"/>
        <w:rPr>
          <w:rFonts w:ascii="Arial" w:eastAsia="Arial Unicode MS" w:hAnsi="Arial" w:cs="Arial Unicode MS"/>
          <w:color w:val="000000"/>
          <w:kern w:val="1"/>
          <w:u w:color="000000"/>
          <w:lang w:eastAsia="ar-SA"/>
        </w:rPr>
      </w:pPr>
      <w:r>
        <w:br w:type="page"/>
      </w:r>
    </w:p>
    <w:p w14:paraId="7FE47655" w14:textId="3D4B256C" w:rsidR="005F3512" w:rsidRDefault="005F3512" w:rsidP="005F3512">
      <w:pPr>
        <w:pStyle w:val="Heading1"/>
      </w:pPr>
      <w:r>
        <w:lastRenderedPageBreak/>
        <w:t>Model Grid Resolution</w:t>
      </w:r>
    </w:p>
    <w:p w14:paraId="7A9CA545" w14:textId="77777777" w:rsidR="005F3512" w:rsidRPr="003B2923" w:rsidRDefault="005F3512" w:rsidP="005F3512">
      <w:pPr>
        <w:jc w:val="both"/>
      </w:pPr>
      <w:r>
        <w:t xml:space="preserve">The chosen </w:t>
      </w:r>
      <w:r w:rsidRPr="6B1090D9">
        <w:rPr>
          <w:rFonts w:cs="Arial"/>
        </w:rPr>
        <w:t>model grid resolution should be fine enough to resolve the cages and sensitive feature points (if applicable).  The maximum grid resolution around the farms should be 50-55m, but a finer resolution down to 25m (the mean is 36m) has shown to be effective in the past. A fine resolution grid resolution is especially important if the flow outputted from the Marine Model is to be used in NewDepomod in conjunction with variable bathymetry.</w:t>
      </w:r>
    </w:p>
    <w:p w14:paraId="7FFFAA1B" w14:textId="77777777" w:rsidR="005F3512" w:rsidRPr="00E145D8" w:rsidRDefault="005F3512" w:rsidP="005F3512">
      <w:pPr>
        <w:pStyle w:val="BodyText"/>
        <w:spacing w:before="161" w:line="360" w:lineRule="auto"/>
        <w:ind w:left="1418" w:right="72"/>
        <w:jc w:val="both"/>
        <w:rPr>
          <w:sz w:val="24"/>
          <w:szCs w:val="24"/>
          <w:lang w:val="en-GB"/>
        </w:rPr>
      </w:pPr>
    </w:p>
    <w:p w14:paraId="6722CD47" w14:textId="06E76E3D" w:rsidR="005F3512" w:rsidRDefault="005F3512">
      <w:pPr>
        <w:spacing w:line="240" w:lineRule="auto"/>
        <w:rPr>
          <w:rFonts w:cs="Arial"/>
        </w:rPr>
      </w:pPr>
      <w:r>
        <w:rPr>
          <w:rFonts w:cs="Arial"/>
        </w:rPr>
        <w:br w:type="page"/>
      </w:r>
    </w:p>
    <w:p w14:paraId="3C8A0906" w14:textId="77777777" w:rsidR="005F3512" w:rsidRDefault="005F3512" w:rsidP="001E4E9F">
      <w:pPr>
        <w:pStyle w:val="BodyText1"/>
        <w:rPr>
          <w:rFonts w:eastAsia="Times New Roman"/>
        </w:rPr>
      </w:pPr>
    </w:p>
    <w:p w14:paraId="22449A79" w14:textId="77777777" w:rsidR="005F3512" w:rsidRDefault="005F3512" w:rsidP="001E4E9F">
      <w:pPr>
        <w:pStyle w:val="BodyText1"/>
        <w:rPr>
          <w:rFonts w:eastAsia="Times New Roman"/>
        </w:rPr>
      </w:pPr>
    </w:p>
    <w:p w14:paraId="7E60A944" w14:textId="77777777" w:rsidR="005F3512" w:rsidRDefault="005F3512" w:rsidP="001E4E9F">
      <w:pPr>
        <w:pStyle w:val="BodyText1"/>
        <w:rPr>
          <w:rFonts w:eastAsia="Times New Roman"/>
        </w:rPr>
      </w:pPr>
    </w:p>
    <w:p w14:paraId="110F7AE9" w14:textId="77777777" w:rsidR="005F3512" w:rsidRDefault="005F3512" w:rsidP="001E4E9F">
      <w:pPr>
        <w:pStyle w:val="BodyText1"/>
        <w:rPr>
          <w:rFonts w:eastAsia="Times New Roman"/>
        </w:rPr>
      </w:pPr>
    </w:p>
    <w:p w14:paraId="674C6CF0" w14:textId="77777777" w:rsidR="005F3512" w:rsidRDefault="005F3512" w:rsidP="001E4E9F">
      <w:pPr>
        <w:pStyle w:val="BodyText1"/>
        <w:rPr>
          <w:rFonts w:eastAsia="Times New Roman"/>
        </w:rPr>
      </w:pPr>
    </w:p>
    <w:p w14:paraId="57D41CF6" w14:textId="77777777" w:rsidR="005F3512" w:rsidRDefault="005F3512" w:rsidP="001E4E9F">
      <w:pPr>
        <w:pStyle w:val="BodyText1"/>
        <w:rPr>
          <w:rFonts w:eastAsia="Times New Roman"/>
        </w:rPr>
      </w:pPr>
    </w:p>
    <w:p w14:paraId="50926DC5" w14:textId="77777777" w:rsidR="005F3512" w:rsidRDefault="005F3512" w:rsidP="001E4E9F">
      <w:pPr>
        <w:pStyle w:val="BodyText1"/>
        <w:rPr>
          <w:rFonts w:eastAsia="Times New Roman"/>
        </w:rPr>
      </w:pPr>
    </w:p>
    <w:p w14:paraId="736A86B1" w14:textId="77777777" w:rsidR="005F3512" w:rsidRDefault="005F3512" w:rsidP="001E4E9F">
      <w:pPr>
        <w:pStyle w:val="BodyText1"/>
        <w:rPr>
          <w:rFonts w:eastAsia="Times New Roman"/>
        </w:rPr>
      </w:pPr>
    </w:p>
    <w:p w14:paraId="13F6CA5B" w14:textId="77777777" w:rsidR="005F3512" w:rsidRDefault="005F3512" w:rsidP="001E4E9F">
      <w:pPr>
        <w:pStyle w:val="BodyText1"/>
        <w:rPr>
          <w:rFonts w:eastAsia="Times New Roman"/>
        </w:rPr>
      </w:pPr>
    </w:p>
    <w:p w14:paraId="721B146A" w14:textId="77777777" w:rsidR="005F3512" w:rsidRDefault="005F3512" w:rsidP="001E4E9F">
      <w:pPr>
        <w:pStyle w:val="BodyText1"/>
        <w:rPr>
          <w:rFonts w:eastAsia="Times New Roman"/>
        </w:rPr>
      </w:pPr>
    </w:p>
    <w:p w14:paraId="3C1F898F" w14:textId="77777777" w:rsidR="005F3512" w:rsidRDefault="005F3512" w:rsidP="001E4E9F">
      <w:pPr>
        <w:pStyle w:val="BodyText1"/>
        <w:rPr>
          <w:rFonts w:eastAsia="Times New Roman"/>
        </w:rPr>
      </w:pPr>
    </w:p>
    <w:p w14:paraId="40051F15" w14:textId="77777777" w:rsidR="005F3512" w:rsidRDefault="005F3512" w:rsidP="001E4E9F">
      <w:pPr>
        <w:pStyle w:val="BodyText1"/>
        <w:rPr>
          <w:rFonts w:eastAsia="Times New Roman"/>
        </w:rPr>
      </w:pPr>
    </w:p>
    <w:p w14:paraId="7C9128AF" w14:textId="77777777" w:rsidR="005F3512" w:rsidRDefault="005F3512" w:rsidP="001E4E9F">
      <w:pPr>
        <w:pStyle w:val="BodyText1"/>
        <w:rPr>
          <w:rFonts w:eastAsia="Times New Roman"/>
        </w:rPr>
      </w:pPr>
    </w:p>
    <w:p w14:paraId="1C5AD5DE" w14:textId="77777777" w:rsidR="005F3512" w:rsidRDefault="005F3512" w:rsidP="001E4E9F">
      <w:pPr>
        <w:pStyle w:val="BodyText1"/>
        <w:rPr>
          <w:rFonts w:eastAsia="Times New Roman"/>
        </w:rPr>
      </w:pPr>
    </w:p>
    <w:p w14:paraId="0B2F91EA" w14:textId="77777777" w:rsidR="005F3512" w:rsidRDefault="005F3512" w:rsidP="001E4E9F">
      <w:pPr>
        <w:pStyle w:val="BodyText1"/>
        <w:rPr>
          <w:rFonts w:eastAsia="Times New Roman"/>
        </w:rPr>
      </w:pPr>
    </w:p>
    <w:p w14:paraId="1F459E47" w14:textId="63CB5959" w:rsidR="00684F5A" w:rsidRPr="00684F5A" w:rsidRDefault="00684F5A" w:rsidP="001E4E9F">
      <w:pPr>
        <w:pStyle w:val="BodyText1"/>
        <w:rPr>
          <w:rFonts w:eastAsia="Times New Roman"/>
        </w:rPr>
      </w:pPr>
      <w:r w:rsidRPr="00684F5A">
        <w:rPr>
          <w:rFonts w:eastAsia="Times New Roman"/>
        </w:rPr>
        <w:t xml:space="preserve">For information on accessing this document in an alternative format or language, please contact SEPA by emailing </w:t>
      </w:r>
      <w:hyperlink r:id="rId10" w:history="1">
        <w:r w:rsidRPr="00684F5A">
          <w:rPr>
            <w:rFonts w:eastAsia="Times New Roman"/>
            <w:color w:val="016574"/>
            <w:u w:val="single"/>
          </w:rPr>
          <w:t>equalities@sepa.org.uk</w:t>
        </w:r>
      </w:hyperlink>
    </w:p>
    <w:p w14:paraId="4CD5D266" w14:textId="77777777" w:rsidR="006243FF" w:rsidRPr="00E67C75" w:rsidRDefault="00684F5A" w:rsidP="001E4E9F">
      <w:pPr>
        <w:pStyle w:val="BodyText1"/>
        <w:rPr>
          <w:color w:val="6E7571" w:themeColor="text2"/>
          <w:u w:val="single"/>
        </w:rPr>
      </w:pPr>
      <w:r w:rsidRPr="00684F5A">
        <w:rPr>
          <w:rFonts w:eastAsia="Times New Roman"/>
        </w:rPr>
        <w:t xml:space="preserve">If you are a user of British Sign Language (BSL), the Contact Scotland BSL service gives you access to an online interpreter, enabling you to communicate with us using sign language. </w:t>
      </w:r>
      <w:hyperlink r:id="rId11" w:history="1">
        <w:r w:rsidRPr="00684F5A">
          <w:rPr>
            <w:rFonts w:eastAsia="Times New Roman"/>
            <w:color w:val="016574"/>
            <w:u w:val="single"/>
          </w:rPr>
          <w:t>contactscotland-bsl.org</w:t>
        </w:r>
      </w:hyperlink>
    </w:p>
    <w:sectPr w:rsidR="006243FF" w:rsidRPr="00E67C75" w:rsidSect="00917BB1">
      <w:headerReference w:type="even" r:id="rId12"/>
      <w:headerReference w:type="default" r:id="rId13"/>
      <w:footerReference w:type="even" r:id="rId14"/>
      <w:footerReference w:type="default" r:id="rId15"/>
      <w:headerReference w:type="first" r:id="rId16"/>
      <w:footerReference w:type="first" r:id="rId17"/>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11D8C" w14:textId="77777777" w:rsidR="008F0B98" w:rsidRDefault="008F0B98" w:rsidP="00660C79">
      <w:pPr>
        <w:spacing w:line="240" w:lineRule="auto"/>
      </w:pPr>
      <w:r>
        <w:separator/>
      </w:r>
    </w:p>
  </w:endnote>
  <w:endnote w:type="continuationSeparator" w:id="0">
    <w:p w14:paraId="3478D114" w14:textId="77777777" w:rsidR="008F0B98" w:rsidRDefault="008F0B98"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E86B" w14:textId="65372C2C" w:rsidR="00EC6A73" w:rsidRDefault="005B277C" w:rsidP="006F44FD">
    <w:pPr>
      <w:pStyle w:val="Footer"/>
      <w:framePr w:wrap="none" w:vAnchor="text" w:hAnchor="margin" w:xAlign="right" w:y="1"/>
      <w:rPr>
        <w:rStyle w:val="PageNumber"/>
      </w:rPr>
    </w:pPr>
    <w:r>
      <w:rPr>
        <w:noProof/>
      </w:rPr>
      <mc:AlternateContent>
        <mc:Choice Requires="wps">
          <w:drawing>
            <wp:anchor distT="0" distB="0" distL="0" distR="0" simplePos="0" relativeHeight="251671552" behindDoc="0" locked="0" layoutInCell="1" allowOverlap="1" wp14:anchorId="10A6814F" wp14:editId="23C4BFAE">
              <wp:simplePos x="635" y="635"/>
              <wp:positionH relativeFrom="page">
                <wp:align>center</wp:align>
              </wp:positionH>
              <wp:positionV relativeFrom="page">
                <wp:align>bottom</wp:align>
              </wp:positionV>
              <wp:extent cx="518795" cy="422910"/>
              <wp:effectExtent l="0" t="0" r="14605" b="0"/>
              <wp:wrapNone/>
              <wp:docPr id="934771331"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6861A1D" w14:textId="71A4AD70"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A6814F"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56861A1D" w14:textId="71A4AD70"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21F4323" w14:textId="77777777" w:rsidR="00EC6A73" w:rsidRDefault="00EC6A73" w:rsidP="006F44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45F6FA2"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4A4C2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A993" w14:textId="15A4827E" w:rsidR="00EC6A73" w:rsidRDefault="005B277C" w:rsidP="00917BB1">
    <w:pPr>
      <w:pStyle w:val="Footer"/>
      <w:ind w:right="360"/>
    </w:pPr>
    <w:r>
      <w:rPr>
        <w:noProof/>
      </w:rPr>
      <mc:AlternateContent>
        <mc:Choice Requires="wps">
          <w:drawing>
            <wp:anchor distT="0" distB="0" distL="0" distR="0" simplePos="0" relativeHeight="251672576" behindDoc="0" locked="0" layoutInCell="1" allowOverlap="1" wp14:anchorId="632EE9FF" wp14:editId="48B1EFA1">
              <wp:simplePos x="635" y="635"/>
              <wp:positionH relativeFrom="page">
                <wp:align>center</wp:align>
              </wp:positionH>
              <wp:positionV relativeFrom="page">
                <wp:align>bottom</wp:align>
              </wp:positionV>
              <wp:extent cx="518795" cy="422910"/>
              <wp:effectExtent l="0" t="0" r="14605" b="0"/>
              <wp:wrapNone/>
              <wp:docPr id="674285331"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D893117" w14:textId="432D203D"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2EE9FF"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6D893117" w14:textId="432D203D"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v:textbox>
              <w10:wrap anchorx="page" anchory="page"/>
            </v:shape>
          </w:pict>
        </mc:Fallback>
      </mc:AlternateContent>
    </w:r>
  </w:p>
  <w:p w14:paraId="37815AFF" w14:textId="77777777" w:rsidR="00917BB1" w:rsidRDefault="000E0D15" w:rsidP="00917BB1">
    <w:pPr>
      <w:pStyle w:val="Footer"/>
      <w:ind w:right="360"/>
    </w:pPr>
    <w:r>
      <w:rPr>
        <w:noProof/>
      </w:rPr>
      <mc:AlternateContent>
        <mc:Choice Requires="wps">
          <w:drawing>
            <wp:anchor distT="0" distB="0" distL="114300" distR="114300" simplePos="0" relativeHeight="251660288" behindDoc="0" locked="0" layoutInCell="1" allowOverlap="1" wp14:anchorId="3BB0AF79" wp14:editId="0448843C">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CF6CB8" id="Straight Connector 10"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788CC65E"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A30D44" w14:textId="77777777" w:rsidR="00917BB1" w:rsidRDefault="00917BB1" w:rsidP="00917BB1">
    <w:pPr>
      <w:pStyle w:val="Footer"/>
      <w:ind w:right="360"/>
    </w:pPr>
    <w:r>
      <w:rPr>
        <w:noProof/>
      </w:rPr>
      <w:drawing>
        <wp:inline distT="0" distB="0" distL="0" distR="0" wp14:anchorId="6D05AC04" wp14:editId="0DA4F477">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CF7E" w14:textId="362BE4EE" w:rsidR="00751749" w:rsidRDefault="005B277C">
    <w:pPr>
      <w:pStyle w:val="Footer"/>
    </w:pPr>
    <w:r>
      <w:rPr>
        <w:noProof/>
      </w:rPr>
      <mc:AlternateContent>
        <mc:Choice Requires="wps">
          <w:drawing>
            <wp:anchor distT="0" distB="0" distL="0" distR="0" simplePos="0" relativeHeight="251670528" behindDoc="0" locked="0" layoutInCell="1" allowOverlap="1" wp14:anchorId="4CFA5B72" wp14:editId="632E2021">
              <wp:simplePos x="635" y="635"/>
              <wp:positionH relativeFrom="page">
                <wp:align>center</wp:align>
              </wp:positionH>
              <wp:positionV relativeFrom="page">
                <wp:align>bottom</wp:align>
              </wp:positionV>
              <wp:extent cx="518795" cy="422910"/>
              <wp:effectExtent l="0" t="0" r="14605" b="0"/>
              <wp:wrapNone/>
              <wp:docPr id="1749914134"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39519BE" w14:textId="5A09459E"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FA5B72"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139519BE" w14:textId="5A09459E"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1340" w14:textId="77777777" w:rsidR="008F0B98" w:rsidRDefault="008F0B98" w:rsidP="00660C79">
      <w:pPr>
        <w:spacing w:line="240" w:lineRule="auto"/>
      </w:pPr>
      <w:r>
        <w:separator/>
      </w:r>
    </w:p>
  </w:footnote>
  <w:footnote w:type="continuationSeparator" w:id="0">
    <w:p w14:paraId="79B2B240" w14:textId="77777777" w:rsidR="008F0B98" w:rsidRDefault="008F0B98"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9610" w14:textId="51945F7A" w:rsidR="00751749" w:rsidRDefault="005B277C">
    <w:pPr>
      <w:pStyle w:val="Header"/>
    </w:pPr>
    <w:r>
      <w:rPr>
        <w:noProof/>
      </w:rPr>
      <mc:AlternateContent>
        <mc:Choice Requires="wps">
          <w:drawing>
            <wp:anchor distT="0" distB="0" distL="0" distR="0" simplePos="0" relativeHeight="251668480" behindDoc="0" locked="0" layoutInCell="1" allowOverlap="1" wp14:anchorId="441F9A38" wp14:editId="60CAB449">
              <wp:simplePos x="635" y="635"/>
              <wp:positionH relativeFrom="page">
                <wp:align>center</wp:align>
              </wp:positionH>
              <wp:positionV relativeFrom="page">
                <wp:align>top</wp:align>
              </wp:positionV>
              <wp:extent cx="518795" cy="422910"/>
              <wp:effectExtent l="0" t="0" r="14605" b="15240"/>
              <wp:wrapNone/>
              <wp:docPr id="1060343583"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20B1B07" w14:textId="0F18BFCD"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1F9A38"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520B1B07" w14:textId="0F18BFCD"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BF96" w14:textId="6D224CF4" w:rsidR="008D113C" w:rsidRPr="00917BB1" w:rsidRDefault="005B277C"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9504" behindDoc="0" locked="0" layoutInCell="1" allowOverlap="1" wp14:anchorId="57EF1B9C" wp14:editId="3940A98A">
              <wp:simplePos x="635" y="635"/>
              <wp:positionH relativeFrom="page">
                <wp:align>center</wp:align>
              </wp:positionH>
              <wp:positionV relativeFrom="page">
                <wp:align>top</wp:align>
              </wp:positionV>
              <wp:extent cx="518795" cy="422910"/>
              <wp:effectExtent l="0" t="0" r="14605" b="15240"/>
              <wp:wrapNone/>
              <wp:docPr id="469993597"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EA1F77D" w14:textId="76A03712"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EF1B9C"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0EA1F77D" w14:textId="76A03712"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v:textbox>
              <w10:wrap anchorx="page" anchory="page"/>
            </v:shape>
          </w:pict>
        </mc:Fallback>
      </mc:AlternateContent>
    </w:r>
    <w:r w:rsidR="00197C44">
      <w:rPr>
        <w:color w:val="6E7571" w:themeColor="text2"/>
      </w:rPr>
      <w:t>Marine Modelling Guidance for Aquaculture Applications</w:t>
    </w:r>
  </w:p>
  <w:p w14:paraId="719EB575" w14:textId="77777777" w:rsidR="008D113C" w:rsidRDefault="007D441B" w:rsidP="008D113C">
    <w:pPr>
      <w:pStyle w:val="BodyText1"/>
      <w:jc w:val="right"/>
    </w:pPr>
    <w:r>
      <w:rPr>
        <w:noProof/>
      </w:rPr>
      <mc:AlternateContent>
        <mc:Choice Requires="wps">
          <w:drawing>
            <wp:anchor distT="0" distB="0" distL="114300" distR="114300" simplePos="0" relativeHeight="251659264" behindDoc="0" locked="0" layoutInCell="1" allowOverlap="1" wp14:anchorId="3310C120" wp14:editId="24CDC96F">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B8EF51" id="Straight Connector 7" o:spid="_x0000_s1026" alt="&quot;&quot;"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6244" w14:textId="381A550A" w:rsidR="00751749" w:rsidRDefault="005B277C">
    <w:pPr>
      <w:pStyle w:val="Header"/>
    </w:pPr>
    <w:r>
      <w:rPr>
        <w:noProof/>
      </w:rPr>
      <mc:AlternateContent>
        <mc:Choice Requires="wps">
          <w:drawing>
            <wp:anchor distT="0" distB="0" distL="0" distR="0" simplePos="0" relativeHeight="251667456" behindDoc="0" locked="0" layoutInCell="1" allowOverlap="1" wp14:anchorId="653D2E2F" wp14:editId="48F47BF2">
              <wp:simplePos x="635" y="635"/>
              <wp:positionH relativeFrom="page">
                <wp:align>center</wp:align>
              </wp:positionH>
              <wp:positionV relativeFrom="page">
                <wp:align>top</wp:align>
              </wp:positionV>
              <wp:extent cx="518795" cy="422910"/>
              <wp:effectExtent l="0" t="0" r="14605" b="15240"/>
              <wp:wrapNone/>
              <wp:docPr id="60042003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F3DF4CF" w14:textId="66E586C8"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3D2E2F"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5F3DF4CF" w14:textId="66E586C8" w:rsidR="005B277C" w:rsidRPr="005B277C" w:rsidRDefault="005B277C" w:rsidP="005B277C">
                    <w:pPr>
                      <w:rPr>
                        <w:rFonts w:ascii="Aptos" w:eastAsia="Aptos" w:hAnsi="Aptos" w:cs="Aptos"/>
                        <w:noProof/>
                        <w:color w:val="0000FF"/>
                        <w:sz w:val="20"/>
                        <w:szCs w:val="20"/>
                      </w:rPr>
                    </w:pPr>
                    <w:r w:rsidRPr="005B277C">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2"/>
    <w:multiLevelType w:val="multilevel"/>
    <w:tmpl w:val="00000002"/>
    <w:name w:val="WW8Num2"/>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12" w15:restartNumberingAfterBreak="0">
    <w:nsid w:val="00000003"/>
    <w:multiLevelType w:val="multilevel"/>
    <w:tmpl w:val="00000003"/>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13" w15:restartNumberingAfterBreak="0">
    <w:nsid w:val="04B41352"/>
    <w:multiLevelType w:val="hybridMultilevel"/>
    <w:tmpl w:val="E2A67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5801F08"/>
    <w:multiLevelType w:val="hybridMultilevel"/>
    <w:tmpl w:val="C0DAF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053754B"/>
    <w:multiLevelType w:val="hybridMultilevel"/>
    <w:tmpl w:val="1CBE0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B6618F"/>
    <w:multiLevelType w:val="multilevel"/>
    <w:tmpl w:val="508ED40C"/>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17" w15:restartNumberingAfterBreak="0">
    <w:nsid w:val="2044185B"/>
    <w:multiLevelType w:val="hybridMultilevel"/>
    <w:tmpl w:val="40F0C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8A114E"/>
    <w:multiLevelType w:val="hybridMultilevel"/>
    <w:tmpl w:val="8EA86000"/>
    <w:lvl w:ilvl="0" w:tplc="FFFFFFFF">
      <w:start w:val="1"/>
      <w:numFmt w:val="bullet"/>
      <w:lvlText w:val=""/>
      <w:lvlJc w:val="left"/>
      <w:pPr>
        <w:ind w:left="1004" w:hanging="360"/>
      </w:pPr>
      <w:rPr>
        <w:rFonts w:ascii="Symbol" w:hAnsi="Symbol" w:hint="default"/>
      </w:rPr>
    </w:lvl>
    <w:lvl w:ilvl="1" w:tplc="08090001">
      <w:start w:val="1"/>
      <w:numFmt w:val="bullet"/>
      <w:lvlText w:val=""/>
      <w:lvlJc w:val="left"/>
      <w:pPr>
        <w:ind w:left="1724" w:hanging="360"/>
      </w:pPr>
      <w:rPr>
        <w:rFonts w:ascii="Symbol" w:hAnsi="Symbol" w:hint="default"/>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0" w15:restartNumberingAfterBreak="0">
    <w:nsid w:val="3A1877EA"/>
    <w:multiLevelType w:val="hybridMultilevel"/>
    <w:tmpl w:val="501A7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CF3730"/>
    <w:multiLevelType w:val="hybridMultilevel"/>
    <w:tmpl w:val="FF38A866"/>
    <w:lvl w:ilvl="0" w:tplc="FFFFFFFF">
      <w:start w:val="1"/>
      <w:numFmt w:val="bullet"/>
      <w:lvlText w:val=""/>
      <w:lvlJc w:val="left"/>
      <w:pPr>
        <w:ind w:left="1004" w:hanging="360"/>
      </w:pPr>
      <w:rPr>
        <w:rFonts w:ascii="Symbol" w:hAnsi="Symbol" w:hint="default"/>
      </w:rPr>
    </w:lvl>
    <w:lvl w:ilvl="1" w:tplc="FFFFFFFF">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1724" w:hanging="360"/>
      </w:pPr>
      <w:rPr>
        <w:rFonts w:ascii="Symbol" w:hAnsi="Symbol" w:hint="default"/>
      </w:rPr>
    </w:lvl>
    <w:lvl w:ilvl="3" w:tplc="FFFFFFFF">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2" w15:restartNumberingAfterBreak="0">
    <w:nsid w:val="414D6782"/>
    <w:multiLevelType w:val="hybridMultilevel"/>
    <w:tmpl w:val="F7A8A2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E83127"/>
    <w:multiLevelType w:val="multilevel"/>
    <w:tmpl w:val="D6F4F486"/>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1560" w:hanging="360"/>
      </w:pPr>
      <w:rPr>
        <w:rFonts w:ascii="Symbol" w:hAnsi="Symbol" w:hint="default"/>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24" w15:restartNumberingAfterBreak="0">
    <w:nsid w:val="5B342C0D"/>
    <w:multiLevelType w:val="multilevel"/>
    <w:tmpl w:val="00000003"/>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25" w15:restartNumberingAfterBreak="0">
    <w:nsid w:val="5C1425C1"/>
    <w:multiLevelType w:val="multilevel"/>
    <w:tmpl w:val="4EFA3432"/>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26"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DF5143"/>
    <w:multiLevelType w:val="hybridMultilevel"/>
    <w:tmpl w:val="B406D2A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7E5B2C93"/>
    <w:multiLevelType w:val="multilevel"/>
    <w:tmpl w:val="16400D9A"/>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1560" w:hanging="360"/>
      </w:pPr>
      <w:rPr>
        <w:rFonts w:ascii="Symbol" w:hAnsi="Symbol" w:hint="default"/>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26"/>
  </w:num>
  <w:num w:numId="12" w16cid:durableId="791052000">
    <w:abstractNumId w:val="18"/>
  </w:num>
  <w:num w:numId="13" w16cid:durableId="893738613">
    <w:abstractNumId w:val="13"/>
  </w:num>
  <w:num w:numId="14" w16cid:durableId="1070881153">
    <w:abstractNumId w:val="11"/>
  </w:num>
  <w:num w:numId="15" w16cid:durableId="57212985">
    <w:abstractNumId w:val="20"/>
  </w:num>
  <w:num w:numId="16" w16cid:durableId="1572035336">
    <w:abstractNumId w:val="27"/>
  </w:num>
  <w:num w:numId="17" w16cid:durableId="862279612">
    <w:abstractNumId w:val="17"/>
  </w:num>
  <w:num w:numId="18" w16cid:durableId="184293864">
    <w:abstractNumId w:val="14"/>
  </w:num>
  <w:num w:numId="19" w16cid:durableId="2020305639">
    <w:abstractNumId w:val="10"/>
  </w:num>
  <w:num w:numId="20" w16cid:durableId="1209217987">
    <w:abstractNumId w:val="22"/>
  </w:num>
  <w:num w:numId="21" w16cid:durableId="2515740">
    <w:abstractNumId w:val="12"/>
  </w:num>
  <w:num w:numId="22" w16cid:durableId="146215586">
    <w:abstractNumId w:val="15"/>
  </w:num>
  <w:num w:numId="23" w16cid:durableId="206796786">
    <w:abstractNumId w:val="24"/>
  </w:num>
  <w:num w:numId="24" w16cid:durableId="97334793">
    <w:abstractNumId w:val="19"/>
  </w:num>
  <w:num w:numId="25" w16cid:durableId="1903248174">
    <w:abstractNumId w:val="21"/>
  </w:num>
  <w:num w:numId="26" w16cid:durableId="1757170953">
    <w:abstractNumId w:val="16"/>
  </w:num>
  <w:num w:numId="27" w16cid:durableId="601304851">
    <w:abstractNumId w:val="25"/>
  </w:num>
  <w:num w:numId="28" w16cid:durableId="1636525418">
    <w:abstractNumId w:val="23"/>
  </w:num>
  <w:num w:numId="29" w16cid:durableId="1268850870">
    <w:abstractNumId w:val="28"/>
  </w:num>
  <w:num w:numId="30" w16cid:durableId="129135326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44"/>
    <w:rsid w:val="0003257F"/>
    <w:rsid w:val="00032829"/>
    <w:rsid w:val="00040561"/>
    <w:rsid w:val="00056C2E"/>
    <w:rsid w:val="00070937"/>
    <w:rsid w:val="00097E58"/>
    <w:rsid w:val="000B7559"/>
    <w:rsid w:val="000C74C2"/>
    <w:rsid w:val="000E0D15"/>
    <w:rsid w:val="00105F31"/>
    <w:rsid w:val="00197C44"/>
    <w:rsid w:val="001E4E9F"/>
    <w:rsid w:val="002168FF"/>
    <w:rsid w:val="00236552"/>
    <w:rsid w:val="002722F1"/>
    <w:rsid w:val="00281BB1"/>
    <w:rsid w:val="00290B1F"/>
    <w:rsid w:val="00295379"/>
    <w:rsid w:val="002B6304"/>
    <w:rsid w:val="0030096D"/>
    <w:rsid w:val="00317618"/>
    <w:rsid w:val="003527D9"/>
    <w:rsid w:val="00390CA0"/>
    <w:rsid w:val="003A69EB"/>
    <w:rsid w:val="003F2EE5"/>
    <w:rsid w:val="003F5384"/>
    <w:rsid w:val="004073BC"/>
    <w:rsid w:val="004133B7"/>
    <w:rsid w:val="00444AA1"/>
    <w:rsid w:val="004B79BB"/>
    <w:rsid w:val="004C3EA2"/>
    <w:rsid w:val="0050622B"/>
    <w:rsid w:val="00551989"/>
    <w:rsid w:val="00587EA6"/>
    <w:rsid w:val="005A355E"/>
    <w:rsid w:val="005B277C"/>
    <w:rsid w:val="005D1213"/>
    <w:rsid w:val="005F3512"/>
    <w:rsid w:val="0060278D"/>
    <w:rsid w:val="006243FF"/>
    <w:rsid w:val="00660C79"/>
    <w:rsid w:val="00684F5A"/>
    <w:rsid w:val="006B089C"/>
    <w:rsid w:val="006D16CE"/>
    <w:rsid w:val="00751749"/>
    <w:rsid w:val="007C3F12"/>
    <w:rsid w:val="007D441B"/>
    <w:rsid w:val="00801105"/>
    <w:rsid w:val="00842874"/>
    <w:rsid w:val="00861B46"/>
    <w:rsid w:val="008C1A73"/>
    <w:rsid w:val="008D113C"/>
    <w:rsid w:val="008D376F"/>
    <w:rsid w:val="008F0B98"/>
    <w:rsid w:val="009119E7"/>
    <w:rsid w:val="00917BB1"/>
    <w:rsid w:val="00930934"/>
    <w:rsid w:val="00975D21"/>
    <w:rsid w:val="00980531"/>
    <w:rsid w:val="00991418"/>
    <w:rsid w:val="009A240D"/>
    <w:rsid w:val="009B1CC1"/>
    <w:rsid w:val="00A9349C"/>
    <w:rsid w:val="00AA5CEA"/>
    <w:rsid w:val="00AE068C"/>
    <w:rsid w:val="00B46E48"/>
    <w:rsid w:val="00B54CF4"/>
    <w:rsid w:val="00B66238"/>
    <w:rsid w:val="00BE2613"/>
    <w:rsid w:val="00C569B9"/>
    <w:rsid w:val="00CC7161"/>
    <w:rsid w:val="00CD6AC0"/>
    <w:rsid w:val="00CF7EFB"/>
    <w:rsid w:val="00D30573"/>
    <w:rsid w:val="00D35448"/>
    <w:rsid w:val="00DE3DDD"/>
    <w:rsid w:val="00DF0877"/>
    <w:rsid w:val="00E11A56"/>
    <w:rsid w:val="00E145D8"/>
    <w:rsid w:val="00E67C75"/>
    <w:rsid w:val="00E92BA5"/>
    <w:rsid w:val="00EC6A73"/>
    <w:rsid w:val="00ED3686"/>
    <w:rsid w:val="00F07048"/>
    <w:rsid w:val="00F72274"/>
    <w:rsid w:val="00FD487C"/>
    <w:rsid w:val="00FF5D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204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BodyText">
    <w:name w:val="Body Text"/>
    <w:basedOn w:val="Normal"/>
    <w:link w:val="BodyTextChar"/>
    <w:rsid w:val="00197C44"/>
    <w:pPr>
      <w:widowControl w:val="0"/>
      <w:shd w:val="clear" w:color="auto" w:fill="FFFFFF"/>
      <w:suppressAutoHyphens/>
      <w:spacing w:line="100" w:lineRule="atLeast"/>
      <w:ind w:left="640"/>
    </w:pPr>
    <w:rPr>
      <w:rFonts w:ascii="Arial" w:eastAsia="Arial Unicode MS" w:hAnsi="Arial" w:cs="Arial Unicode MS"/>
      <w:color w:val="000000"/>
      <w:kern w:val="1"/>
      <w:sz w:val="22"/>
      <w:szCs w:val="22"/>
      <w:u w:color="000000"/>
      <w:lang w:val="en-US" w:eastAsia="ar-SA"/>
    </w:rPr>
  </w:style>
  <w:style w:type="character" w:customStyle="1" w:styleId="BodyTextChar">
    <w:name w:val="Body Text Char"/>
    <w:basedOn w:val="DefaultParagraphFont"/>
    <w:link w:val="BodyText"/>
    <w:rsid w:val="00197C44"/>
    <w:rPr>
      <w:rFonts w:ascii="Arial" w:eastAsia="Arial Unicode MS" w:hAnsi="Arial" w:cs="Arial Unicode MS"/>
      <w:color w:val="000000"/>
      <w:kern w:val="1"/>
      <w:sz w:val="22"/>
      <w:szCs w:val="22"/>
      <w:u w:color="000000"/>
      <w:shd w:val="clear" w:color="auto" w:fill="FFFFFF"/>
      <w:lang w:val="en-US" w:eastAsia="ar-SA"/>
    </w:rPr>
  </w:style>
  <w:style w:type="paragraph" w:styleId="ListParagraph">
    <w:name w:val="List Paragraph"/>
    <w:basedOn w:val="Normal"/>
    <w:qFormat/>
    <w:rsid w:val="00197C44"/>
    <w:pPr>
      <w:overflowPunct w:val="0"/>
      <w:autoSpaceDE w:val="0"/>
      <w:autoSpaceDN w:val="0"/>
      <w:adjustRightInd w:val="0"/>
      <w:spacing w:line="240" w:lineRule="auto"/>
      <w:ind w:left="720"/>
      <w:contextualSpacing/>
      <w:textAlignment w:val="baseline"/>
    </w:pPr>
    <w:rPr>
      <w:rFonts w:ascii="Arial" w:eastAsia="Times New Roman" w:hAnsi="Arial" w:cs="Times New Roman"/>
      <w:sz w:val="22"/>
      <w:szCs w:val="20"/>
    </w:rPr>
  </w:style>
  <w:style w:type="paragraph" w:customStyle="1" w:styleId="CaptionA">
    <w:name w:val="Caption A"/>
    <w:rsid w:val="00197C44"/>
    <w:pPr>
      <w:widowControl w:val="0"/>
      <w:shd w:val="clear" w:color="auto" w:fill="FFFFFF"/>
      <w:suppressAutoHyphens/>
      <w:spacing w:before="120" w:after="120" w:line="100" w:lineRule="atLeast"/>
    </w:pPr>
    <w:rPr>
      <w:rFonts w:ascii="Arial" w:eastAsia="Arial Unicode MS" w:hAnsi="Arial" w:cs="Arial Unicode MS"/>
      <w:i/>
      <w:iCs/>
      <w:color w:val="000000"/>
      <w:kern w:val="1"/>
      <w:u w:color="000000"/>
      <w:lang w:val="en-US" w:eastAsia="hi-IN" w:bidi="hi-IN"/>
    </w:rPr>
  </w:style>
  <w:style w:type="character" w:customStyle="1" w:styleId="ui-provider">
    <w:name w:val="ui-provider"/>
    <w:basedOn w:val="DefaultParagraphFont"/>
    <w:rsid w:val="005F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29199">
      <w:bodyDiv w:val="1"/>
      <w:marLeft w:val="0"/>
      <w:marRight w:val="0"/>
      <w:marTop w:val="0"/>
      <w:marBottom w:val="0"/>
      <w:divBdr>
        <w:top w:val="none" w:sz="0" w:space="0" w:color="auto"/>
        <w:left w:val="none" w:sz="0" w:space="0" w:color="auto"/>
        <w:bottom w:val="none" w:sz="0" w:space="0" w:color="auto"/>
        <w:right w:val="none" w:sz="0" w:space="0" w:color="auto"/>
      </w:divBdr>
    </w:div>
    <w:div w:id="175782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tactscotland-bsl.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qualities@sepa.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1959</Words>
  <Characters>11170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2026-10-02T13:43:00Z</dcterms:created>
  <dcterms:modified xsi:type="dcterms:W3CDTF">2026-10-02T13:43:00Z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23c9aec4,3f338f1f,1c03887d</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684d9216,37b77a83,2830c713</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2026-10-02T13:43:34Z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62e96934-52ff-4c23-9261-192cff1a0e45</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