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E4870" w14:textId="13DA43C2" w:rsidR="00090C67" w:rsidRPr="00431BE6" w:rsidRDefault="00FB1AB0" w:rsidP="004222B2">
      <w:pPr>
        <w:spacing w:line="240" w:lineRule="auto"/>
      </w:pPr>
      <w:r w:rsidRPr="00431BE6">
        <w:rPr>
          <w:noProof/>
        </w:rPr>
        <w:drawing>
          <wp:anchor distT="0" distB="0" distL="114300" distR="114300" simplePos="0" relativeHeight="251658240" behindDoc="1" locked="0" layoutInCell="1" allowOverlap="1" wp14:anchorId="7D33EC4B" wp14:editId="1CE05F03">
            <wp:simplePos x="0" y="0"/>
            <wp:positionH relativeFrom="page">
              <wp:align>right</wp:align>
            </wp:positionH>
            <wp:positionV relativeFrom="paragraph">
              <wp:posOffset>-1062686</wp:posOffset>
            </wp:positionV>
            <wp:extent cx="7675507" cy="12076430"/>
            <wp:effectExtent l="0" t="0" r="1905"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75507" cy="12076430"/>
                    </a:xfrm>
                    <a:prstGeom prst="rect">
                      <a:avLst/>
                    </a:prstGeom>
                  </pic:spPr>
                </pic:pic>
              </a:graphicData>
            </a:graphic>
            <wp14:sizeRelH relativeFrom="page">
              <wp14:pctWidth>0</wp14:pctWidth>
            </wp14:sizeRelH>
            <wp14:sizeRelV relativeFrom="page">
              <wp14:pctHeight>0</wp14:pctHeight>
            </wp14:sizeRelV>
          </wp:anchor>
        </w:drawing>
      </w:r>
      <w:r w:rsidR="00951EF6" w:rsidRPr="00431BE6">
        <w:t xml:space="preserve"> </w:t>
      </w:r>
    </w:p>
    <w:sdt>
      <w:sdtPr>
        <w:id w:val="-191923907"/>
        <w:docPartObj>
          <w:docPartGallery w:val="Cover Pages"/>
          <w:docPartUnique/>
        </w:docPartObj>
      </w:sdtPr>
      <w:sdtEndPr/>
      <w:sdtContent>
        <w:p w14:paraId="367371B7" w14:textId="5165C1CD" w:rsidR="000C6036" w:rsidRPr="00431BE6" w:rsidRDefault="000C6036" w:rsidP="004222B2">
          <w:pPr>
            <w:spacing w:line="240" w:lineRule="auto"/>
          </w:pPr>
        </w:p>
        <w:p w14:paraId="3D54A0C8" w14:textId="3C53B50D" w:rsidR="000C6036" w:rsidRPr="00431BE6" w:rsidRDefault="000C6036" w:rsidP="004222B2">
          <w:pPr>
            <w:spacing w:line="240" w:lineRule="auto"/>
          </w:pPr>
        </w:p>
        <w:p w14:paraId="5412FED6" w14:textId="47E0C731" w:rsidR="000C6036" w:rsidRPr="00431BE6" w:rsidRDefault="00262CA2" w:rsidP="004222B2">
          <w:pPr>
            <w:spacing w:line="240" w:lineRule="auto"/>
          </w:pPr>
          <w:r w:rsidRPr="00431BE6">
            <w:rPr>
              <w:noProof/>
            </w:rPr>
            <w:drawing>
              <wp:inline distT="0" distB="0" distL="0" distR="0" wp14:anchorId="15467334" wp14:editId="4ABE418B">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24F9593" w14:textId="4F83767F" w:rsidR="000C6036" w:rsidRPr="00431BE6" w:rsidRDefault="000C6036" w:rsidP="004222B2">
          <w:pPr>
            <w:spacing w:line="240" w:lineRule="auto"/>
          </w:pPr>
        </w:p>
        <w:p w14:paraId="0EFB6957" w14:textId="6EA11520" w:rsidR="000C6036" w:rsidRPr="00431BE6" w:rsidRDefault="000C6036" w:rsidP="004222B2">
          <w:pPr>
            <w:spacing w:line="240" w:lineRule="auto"/>
          </w:pPr>
        </w:p>
        <w:p w14:paraId="2D5BB643" w14:textId="77777777" w:rsidR="00262CA2" w:rsidRPr="00431BE6" w:rsidRDefault="00262CA2" w:rsidP="004222B2">
          <w:pPr>
            <w:spacing w:line="240" w:lineRule="auto"/>
            <w:rPr>
              <w:b/>
              <w:bCs/>
              <w:color w:val="FFFFFF" w:themeColor="background1"/>
              <w:sz w:val="84"/>
              <w:szCs w:val="84"/>
            </w:rPr>
          </w:pPr>
        </w:p>
        <w:p w14:paraId="49BE63B5" w14:textId="11894876" w:rsidR="00562BA4" w:rsidRPr="00431BE6" w:rsidRDefault="00562BA4" w:rsidP="001F78B5">
          <w:pPr>
            <w:spacing w:line="240" w:lineRule="auto"/>
            <w:rPr>
              <w:b/>
              <w:bCs/>
              <w:color w:val="FFFFFF" w:themeColor="background1"/>
              <w:sz w:val="84"/>
              <w:szCs w:val="84"/>
            </w:rPr>
          </w:pPr>
          <w:r w:rsidRPr="00431BE6">
            <w:rPr>
              <w:noProof/>
              <w:sz w:val="84"/>
              <w:szCs w:val="84"/>
            </w:rPr>
            <mc:AlternateContent>
              <mc:Choice Requires="wps">
                <w:drawing>
                  <wp:anchor distT="0" distB="0" distL="114300" distR="114300" simplePos="0" relativeHeight="251658241" behindDoc="0" locked="1" layoutInCell="1" allowOverlap="1" wp14:anchorId="2803E0EF" wp14:editId="37D903EC">
                    <wp:simplePos x="0" y="0"/>
                    <wp:positionH relativeFrom="column">
                      <wp:posOffset>124460</wp:posOffset>
                    </wp:positionH>
                    <wp:positionV relativeFrom="paragraph">
                      <wp:posOffset>5716905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B350FBD" w14:textId="02EDE0FC" w:rsidR="00562BA4" w:rsidRPr="00431BE6" w:rsidRDefault="006F41B9" w:rsidP="00562BA4">
                                <w:pPr>
                                  <w:pStyle w:val="BodyText1"/>
                                  <w:rPr>
                                    <w:color w:val="FFFFFF" w:themeColor="background1"/>
                                  </w:rPr>
                                </w:pPr>
                                <w:r w:rsidRPr="00431BE6">
                                  <w:rPr>
                                    <w:color w:val="FFFFFF" w:themeColor="background1"/>
                                  </w:rPr>
                                  <w:t>June</w:t>
                                </w:r>
                                <w:r w:rsidR="00ED736B" w:rsidRPr="00431BE6">
                                  <w:rPr>
                                    <w:color w:val="FFFFFF" w:themeColor="background1"/>
                                  </w:rPr>
                                  <w:t xml:space="preserve"> </w:t>
                                </w:r>
                                <w:r w:rsidR="00EF2E7B" w:rsidRPr="00431BE6">
                                  <w:rPr>
                                    <w:color w:val="FFFFFF" w:themeColor="background1"/>
                                  </w:rPr>
                                  <w:t>202</w:t>
                                </w:r>
                                <w:r w:rsidR="00572877" w:rsidRPr="00431BE6">
                                  <w:rPr>
                                    <w:color w:val="FFFFFF" w:themeColor="background1"/>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3E0EF" id="_x0000_t202" coordsize="21600,21600" o:spt="202" path="m,l,21600r21600,l21600,xe">
                    <v:stroke joinstyle="miter"/>
                    <v:path gradientshapeok="t" o:connecttype="rect"/>
                  </v:shapetype>
                  <v:shape id="Text Box 3" o:spid="_x0000_s1026" type="#_x0000_t202" alt="&quot;&quot;" style="position:absolute;margin-left:9.8pt;margin-top:450.15pt;width:339.25pt;height:1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" filled="f" stroked="f" strokeweight=".5pt">
                    <v:textbox inset="0,0,0,0">
                      <w:txbxContent>
                        <w:p w14:paraId="1B350FBD" w14:textId="02EDE0FC" w:rsidR="00562BA4" w:rsidRPr="00431BE6" w:rsidRDefault="006F41B9" w:rsidP="00562BA4">
                          <w:pPr>
                            <w:pStyle w:val="BodyText1"/>
                            <w:rPr>
                              <w:color w:val="FFFFFF" w:themeColor="background1"/>
                            </w:rPr>
                          </w:pPr>
                          <w:r w:rsidRPr="00431BE6">
                            <w:rPr>
                              <w:color w:val="FFFFFF" w:themeColor="background1"/>
                            </w:rPr>
                            <w:t>June</w:t>
                          </w:r>
                          <w:r w:rsidR="00ED736B" w:rsidRPr="00431BE6">
                            <w:rPr>
                              <w:color w:val="FFFFFF" w:themeColor="background1"/>
                            </w:rPr>
                            <w:t xml:space="preserve"> </w:t>
                          </w:r>
                          <w:r w:rsidR="00EF2E7B" w:rsidRPr="00431BE6">
                            <w:rPr>
                              <w:color w:val="FFFFFF" w:themeColor="background1"/>
                            </w:rPr>
                            <w:t>202</w:t>
                          </w:r>
                          <w:r w:rsidR="00572877" w:rsidRPr="00431BE6">
                            <w:rPr>
                              <w:color w:val="FFFFFF" w:themeColor="background1"/>
                            </w:rPr>
                            <w:t>6</w:t>
                          </w:r>
                        </w:p>
                      </w:txbxContent>
                    </v:textbox>
                    <w10:anchorlock/>
                  </v:shape>
                </w:pict>
              </mc:Fallback>
            </mc:AlternateContent>
          </w:r>
          <w:r w:rsidR="001F78B5" w:rsidRPr="00431BE6">
            <w:rPr>
              <w:b/>
              <w:bCs/>
              <w:color w:val="FFFFFF" w:themeColor="background1"/>
              <w:sz w:val="84"/>
              <w:szCs w:val="84"/>
            </w:rPr>
            <w:t>SEPA</w:t>
          </w:r>
          <w:r w:rsidR="001268A6" w:rsidRPr="00431BE6">
            <w:rPr>
              <w:b/>
              <w:bCs/>
              <w:color w:val="FFFFFF" w:themeColor="background1"/>
              <w:sz w:val="84"/>
              <w:szCs w:val="84"/>
            </w:rPr>
            <w:t xml:space="preserve"> 2025/26 Corporate Performance Report</w:t>
          </w:r>
        </w:p>
        <w:p w14:paraId="7BBB58CC" w14:textId="62D9246D" w:rsidR="000C6036" w:rsidRPr="00431BE6" w:rsidRDefault="000C6036" w:rsidP="004222B2">
          <w:pPr>
            <w:spacing w:line="240" w:lineRule="auto"/>
          </w:pPr>
        </w:p>
        <w:p w14:paraId="10EAE254" w14:textId="7A33EE89" w:rsidR="000C6036" w:rsidRPr="00431BE6" w:rsidRDefault="000C6036" w:rsidP="004222B2">
          <w:pPr>
            <w:spacing w:line="240" w:lineRule="auto"/>
          </w:pPr>
        </w:p>
        <w:p w14:paraId="0449EFC4" w14:textId="1402FC58" w:rsidR="000C6036" w:rsidRPr="00431BE6" w:rsidRDefault="000C6036" w:rsidP="004222B2">
          <w:pPr>
            <w:spacing w:line="240" w:lineRule="auto"/>
          </w:pPr>
        </w:p>
        <w:p w14:paraId="7EAEDDF4" w14:textId="43010D12" w:rsidR="000C6036" w:rsidRPr="00431BE6" w:rsidRDefault="000C6036" w:rsidP="004222B2">
          <w:pPr>
            <w:spacing w:line="240" w:lineRule="auto"/>
          </w:pPr>
        </w:p>
        <w:p w14:paraId="4BAC9DA9" w14:textId="77777777" w:rsidR="000C6036" w:rsidRPr="00431BE6" w:rsidRDefault="000C6036" w:rsidP="004222B2">
          <w:pPr>
            <w:spacing w:line="240" w:lineRule="auto"/>
          </w:pPr>
        </w:p>
        <w:p w14:paraId="20268C91" w14:textId="0D7BA673" w:rsidR="000C6036" w:rsidRPr="00431BE6" w:rsidRDefault="000C6036" w:rsidP="004222B2">
          <w:pPr>
            <w:spacing w:line="240" w:lineRule="auto"/>
          </w:pPr>
        </w:p>
        <w:p w14:paraId="3BE45C31" w14:textId="6355A1DF" w:rsidR="000C6036" w:rsidRPr="00431BE6" w:rsidRDefault="000C6036" w:rsidP="004222B2">
          <w:pPr>
            <w:spacing w:line="240" w:lineRule="auto"/>
          </w:pPr>
        </w:p>
        <w:p w14:paraId="32EB25E7" w14:textId="7E61AB3C" w:rsidR="000C6036" w:rsidRPr="00431BE6" w:rsidRDefault="000C6036" w:rsidP="004222B2">
          <w:pPr>
            <w:spacing w:line="240" w:lineRule="auto"/>
          </w:pPr>
        </w:p>
        <w:p w14:paraId="32ECDB39" w14:textId="5592D6BD" w:rsidR="000C6036" w:rsidRPr="00431BE6" w:rsidRDefault="000C6036" w:rsidP="004222B2">
          <w:pPr>
            <w:spacing w:line="240" w:lineRule="auto"/>
          </w:pPr>
        </w:p>
        <w:p w14:paraId="5DEA6495" w14:textId="26BAA225" w:rsidR="000C6036" w:rsidRPr="00431BE6" w:rsidRDefault="000C6036" w:rsidP="004222B2">
          <w:pPr>
            <w:spacing w:line="240" w:lineRule="auto"/>
          </w:pPr>
        </w:p>
        <w:p w14:paraId="764CC193" w14:textId="7B7D2784" w:rsidR="000C6036" w:rsidRPr="00431BE6" w:rsidRDefault="00DB742E" w:rsidP="001F6418">
          <w:pPr>
            <w:pStyle w:val="BodyText1"/>
          </w:pPr>
        </w:p>
      </w:sdtContent>
    </w:sdt>
    <w:p w14:paraId="51022E28" w14:textId="77777777" w:rsidR="00BF3A1F" w:rsidRPr="00431BE6" w:rsidRDefault="00BF3A1F" w:rsidP="001F6418">
      <w:pPr>
        <w:pStyle w:val="BodyText1"/>
      </w:pPr>
      <w:bookmarkStart w:id="0" w:name="_Toc176866802"/>
      <w:bookmarkStart w:id="1" w:name="_Toc176867058"/>
    </w:p>
    <w:p w14:paraId="48A0C24D" w14:textId="77777777" w:rsidR="00BF3A1F" w:rsidRPr="00431BE6" w:rsidRDefault="00BF3A1F" w:rsidP="001F6418">
      <w:pPr>
        <w:pStyle w:val="BodyText1"/>
      </w:pPr>
    </w:p>
    <w:p w14:paraId="04465096" w14:textId="77777777" w:rsidR="00BF3A1F" w:rsidRPr="00431BE6" w:rsidRDefault="00BF3A1F" w:rsidP="001F6418">
      <w:pPr>
        <w:pStyle w:val="BodyText1"/>
      </w:pPr>
    </w:p>
    <w:p w14:paraId="21850072" w14:textId="77777777" w:rsidR="00BF3A1F" w:rsidRPr="00431BE6" w:rsidRDefault="00BF3A1F" w:rsidP="001F6418">
      <w:pPr>
        <w:pStyle w:val="BodyText1"/>
      </w:pPr>
    </w:p>
    <w:p w14:paraId="4220B63E" w14:textId="2F756BAB" w:rsidR="00BF3A1F" w:rsidRPr="00431BE6" w:rsidRDefault="00BF3A1F" w:rsidP="001F6418">
      <w:pPr>
        <w:pStyle w:val="BodyText1"/>
      </w:pPr>
    </w:p>
    <w:p w14:paraId="15BC0749" w14:textId="77777777" w:rsidR="00BF3A1F" w:rsidRPr="00431BE6" w:rsidRDefault="00BF3A1F">
      <w:pPr>
        <w:spacing w:line="240" w:lineRule="auto"/>
        <w:rPr>
          <w:rFonts w:asciiTheme="majorHAnsi" w:eastAsiaTheme="majorEastAsia" w:hAnsiTheme="majorHAnsi" w:cstheme="majorBidi"/>
          <w:b/>
          <w:color w:val="016574" w:themeColor="accent2"/>
          <w:sz w:val="40"/>
          <w:szCs w:val="32"/>
        </w:rPr>
      </w:pPr>
      <w:r w:rsidRPr="00431BE6">
        <w:br w:type="page"/>
      </w:r>
    </w:p>
    <w:p w14:paraId="147CBBFA" w14:textId="0F855EA1" w:rsidR="000C6036" w:rsidRPr="00431BE6" w:rsidRDefault="00BF3A1F" w:rsidP="00884362">
      <w:pPr>
        <w:pStyle w:val="Heading1"/>
        <w:spacing w:before="0" w:after="240"/>
        <w:rPr>
          <w:sz w:val="28"/>
          <w:szCs w:val="28"/>
        </w:rPr>
      </w:pPr>
      <w:bookmarkStart w:id="2" w:name="_Toc182387453"/>
      <w:bookmarkStart w:id="3" w:name="_Toc182388593"/>
      <w:bookmarkStart w:id="4" w:name="_Toc189054589"/>
      <w:bookmarkStart w:id="5" w:name="_Toc199766064"/>
      <w:bookmarkStart w:id="6" w:name="_Toc230332481"/>
      <w:r w:rsidRPr="00431BE6">
        <w:rPr>
          <w:sz w:val="28"/>
          <w:szCs w:val="28"/>
        </w:rPr>
        <w:t>C</w:t>
      </w:r>
      <w:r w:rsidR="008D5F93" w:rsidRPr="00431BE6">
        <w:rPr>
          <w:sz w:val="28"/>
          <w:szCs w:val="28"/>
        </w:rPr>
        <w:t>ontents</w:t>
      </w:r>
      <w:bookmarkEnd w:id="0"/>
      <w:bookmarkEnd w:id="1"/>
      <w:bookmarkEnd w:id="2"/>
      <w:bookmarkEnd w:id="3"/>
      <w:bookmarkEnd w:id="4"/>
      <w:bookmarkEnd w:id="5"/>
      <w:bookmarkEnd w:id="6"/>
      <w:r w:rsidR="008D5F93" w:rsidRPr="00431BE6">
        <w:rPr>
          <w:sz w:val="28"/>
          <w:szCs w:val="28"/>
        </w:rPr>
        <w:t xml:space="preserve"> </w:t>
      </w:r>
    </w:p>
    <w:sdt>
      <w:sdtPr>
        <w:id w:val="1389463091"/>
        <w:docPartObj>
          <w:docPartGallery w:val="Table of Contents"/>
          <w:docPartUnique/>
        </w:docPartObj>
      </w:sdtPr>
      <w:sdtEndPr/>
      <w:sdtContent>
        <w:p w14:paraId="632CCF7D" w14:textId="7068B367" w:rsidR="00AD0064" w:rsidRDefault="7D52A5B7">
          <w:pPr>
            <w:pStyle w:val="TOC1"/>
            <w:tabs>
              <w:tab w:val="right" w:leader="dot" w:pos="9730"/>
            </w:tabs>
            <w:rPr>
              <w:noProof/>
              <w:kern w:val="2"/>
              <w:lang w:eastAsia="en-GB"/>
              <w14:ligatures w14:val="standardContextual"/>
            </w:rPr>
          </w:pPr>
          <w:r w:rsidRPr="00431BE6">
            <w:fldChar w:fldCharType="begin"/>
          </w:r>
          <w:r w:rsidRPr="00431BE6">
            <w:instrText>TOC \o "1-2" \z \u \h</w:instrText>
          </w:r>
          <w:r w:rsidRPr="00431BE6">
            <w:fldChar w:fldCharType="separate"/>
          </w:r>
          <w:hyperlink w:anchor="_Toc230332481" w:history="1">
            <w:r w:rsidR="00AD0064" w:rsidRPr="00262A7B">
              <w:rPr>
                <w:rStyle w:val="Hyperlink"/>
                <w:noProof/>
              </w:rPr>
              <w:t>Contents</w:t>
            </w:r>
            <w:r w:rsidR="00AD0064">
              <w:rPr>
                <w:noProof/>
                <w:webHidden/>
              </w:rPr>
              <w:tab/>
            </w:r>
            <w:r w:rsidR="00AD0064">
              <w:rPr>
                <w:noProof/>
                <w:webHidden/>
              </w:rPr>
              <w:fldChar w:fldCharType="begin"/>
            </w:r>
            <w:r w:rsidR="00AD0064">
              <w:rPr>
                <w:noProof/>
                <w:webHidden/>
              </w:rPr>
              <w:instrText xml:space="preserve"> PAGEREF _Toc230332481 \h </w:instrText>
            </w:r>
            <w:r w:rsidR="00AD0064">
              <w:rPr>
                <w:noProof/>
                <w:webHidden/>
              </w:rPr>
            </w:r>
            <w:r w:rsidR="00AD0064">
              <w:rPr>
                <w:noProof/>
                <w:webHidden/>
              </w:rPr>
              <w:fldChar w:fldCharType="separate"/>
            </w:r>
            <w:r w:rsidR="00A71BB4">
              <w:rPr>
                <w:noProof/>
                <w:webHidden/>
              </w:rPr>
              <w:t>1</w:t>
            </w:r>
            <w:r w:rsidR="00AD0064">
              <w:rPr>
                <w:noProof/>
                <w:webHidden/>
              </w:rPr>
              <w:fldChar w:fldCharType="end"/>
            </w:r>
          </w:hyperlink>
        </w:p>
        <w:p w14:paraId="4920CC5F" w14:textId="43B6EF68" w:rsidR="00AD0064" w:rsidRDefault="00AD0064">
          <w:pPr>
            <w:pStyle w:val="TOC1"/>
            <w:tabs>
              <w:tab w:val="left" w:pos="720"/>
              <w:tab w:val="right" w:leader="dot" w:pos="9730"/>
            </w:tabs>
            <w:rPr>
              <w:noProof/>
              <w:kern w:val="2"/>
              <w:lang w:eastAsia="en-GB"/>
              <w14:ligatures w14:val="standardContextual"/>
            </w:rPr>
          </w:pPr>
          <w:hyperlink w:anchor="_Toc230332482" w:history="1">
            <w:r w:rsidRPr="00262A7B">
              <w:rPr>
                <w:rStyle w:val="Hyperlink"/>
                <w:noProof/>
              </w:rPr>
              <w:t xml:space="preserve">1. </w:t>
            </w:r>
            <w:r>
              <w:rPr>
                <w:noProof/>
                <w:kern w:val="2"/>
                <w:lang w:eastAsia="en-GB"/>
                <w14:ligatures w14:val="standardContextual"/>
              </w:rPr>
              <w:tab/>
            </w:r>
            <w:r w:rsidRPr="00262A7B">
              <w:rPr>
                <w:rStyle w:val="Hyperlink"/>
                <w:noProof/>
              </w:rPr>
              <w:t>Executive Summary</w:t>
            </w:r>
            <w:r>
              <w:rPr>
                <w:noProof/>
                <w:webHidden/>
              </w:rPr>
              <w:tab/>
            </w:r>
            <w:r>
              <w:rPr>
                <w:noProof/>
                <w:webHidden/>
              </w:rPr>
              <w:fldChar w:fldCharType="begin"/>
            </w:r>
            <w:r>
              <w:rPr>
                <w:noProof/>
                <w:webHidden/>
              </w:rPr>
              <w:instrText xml:space="preserve"> PAGEREF _Toc230332482 \h </w:instrText>
            </w:r>
            <w:r>
              <w:rPr>
                <w:noProof/>
                <w:webHidden/>
              </w:rPr>
            </w:r>
            <w:r>
              <w:rPr>
                <w:noProof/>
                <w:webHidden/>
              </w:rPr>
              <w:fldChar w:fldCharType="separate"/>
            </w:r>
            <w:r w:rsidR="00A71BB4">
              <w:rPr>
                <w:noProof/>
                <w:webHidden/>
              </w:rPr>
              <w:t>2</w:t>
            </w:r>
            <w:r>
              <w:rPr>
                <w:noProof/>
                <w:webHidden/>
              </w:rPr>
              <w:fldChar w:fldCharType="end"/>
            </w:r>
          </w:hyperlink>
        </w:p>
        <w:p w14:paraId="0A4D29D0" w14:textId="3649E7F8" w:rsidR="00AD0064" w:rsidRDefault="00AD0064">
          <w:pPr>
            <w:pStyle w:val="TOC2"/>
            <w:tabs>
              <w:tab w:val="right" w:leader="dot" w:pos="9730"/>
            </w:tabs>
            <w:rPr>
              <w:noProof/>
              <w:kern w:val="2"/>
              <w:lang w:eastAsia="en-GB"/>
              <w14:ligatures w14:val="standardContextual"/>
            </w:rPr>
          </w:pPr>
          <w:hyperlink w:anchor="_Toc230332483" w:history="1">
            <w:r w:rsidRPr="00262A7B">
              <w:rPr>
                <w:rStyle w:val="Hyperlink"/>
                <w:noProof/>
              </w:rPr>
              <w:t>Key highlights</w:t>
            </w:r>
            <w:r>
              <w:rPr>
                <w:noProof/>
                <w:webHidden/>
              </w:rPr>
              <w:tab/>
            </w:r>
            <w:r>
              <w:rPr>
                <w:noProof/>
                <w:webHidden/>
              </w:rPr>
              <w:fldChar w:fldCharType="begin"/>
            </w:r>
            <w:r>
              <w:rPr>
                <w:noProof/>
                <w:webHidden/>
              </w:rPr>
              <w:instrText xml:space="preserve"> PAGEREF _Toc230332483 \h </w:instrText>
            </w:r>
            <w:r>
              <w:rPr>
                <w:noProof/>
                <w:webHidden/>
              </w:rPr>
            </w:r>
            <w:r>
              <w:rPr>
                <w:noProof/>
                <w:webHidden/>
              </w:rPr>
              <w:fldChar w:fldCharType="separate"/>
            </w:r>
            <w:r w:rsidR="00A71BB4">
              <w:rPr>
                <w:noProof/>
                <w:webHidden/>
              </w:rPr>
              <w:t>2</w:t>
            </w:r>
            <w:r>
              <w:rPr>
                <w:noProof/>
                <w:webHidden/>
              </w:rPr>
              <w:fldChar w:fldCharType="end"/>
            </w:r>
          </w:hyperlink>
        </w:p>
        <w:p w14:paraId="4D49C71C" w14:textId="71D21352" w:rsidR="00AD0064" w:rsidRDefault="00AD0064">
          <w:pPr>
            <w:pStyle w:val="TOC2"/>
            <w:tabs>
              <w:tab w:val="right" w:leader="dot" w:pos="9730"/>
            </w:tabs>
            <w:rPr>
              <w:noProof/>
              <w:kern w:val="2"/>
              <w:lang w:eastAsia="en-GB"/>
              <w14:ligatures w14:val="standardContextual"/>
            </w:rPr>
          </w:pPr>
          <w:hyperlink w:anchor="_Toc230332484" w:history="1">
            <w:r w:rsidRPr="00262A7B">
              <w:rPr>
                <w:rStyle w:val="Hyperlink"/>
                <w:noProof/>
              </w:rPr>
              <w:t>Exceptions and recovery</w:t>
            </w:r>
            <w:r>
              <w:rPr>
                <w:noProof/>
                <w:webHidden/>
              </w:rPr>
              <w:tab/>
            </w:r>
            <w:r>
              <w:rPr>
                <w:noProof/>
                <w:webHidden/>
              </w:rPr>
              <w:fldChar w:fldCharType="begin"/>
            </w:r>
            <w:r>
              <w:rPr>
                <w:noProof/>
                <w:webHidden/>
              </w:rPr>
              <w:instrText xml:space="preserve"> PAGEREF _Toc230332484 \h </w:instrText>
            </w:r>
            <w:r>
              <w:rPr>
                <w:noProof/>
                <w:webHidden/>
              </w:rPr>
            </w:r>
            <w:r>
              <w:rPr>
                <w:noProof/>
                <w:webHidden/>
              </w:rPr>
              <w:fldChar w:fldCharType="separate"/>
            </w:r>
            <w:r w:rsidR="00A71BB4">
              <w:rPr>
                <w:noProof/>
                <w:webHidden/>
              </w:rPr>
              <w:t>5</w:t>
            </w:r>
            <w:r>
              <w:rPr>
                <w:noProof/>
                <w:webHidden/>
              </w:rPr>
              <w:fldChar w:fldCharType="end"/>
            </w:r>
          </w:hyperlink>
        </w:p>
        <w:p w14:paraId="22686001" w14:textId="556A2674" w:rsidR="00AD0064" w:rsidRDefault="00AD0064">
          <w:pPr>
            <w:pStyle w:val="TOC1"/>
            <w:tabs>
              <w:tab w:val="left" w:pos="720"/>
              <w:tab w:val="right" w:leader="dot" w:pos="9730"/>
            </w:tabs>
            <w:rPr>
              <w:noProof/>
              <w:kern w:val="2"/>
              <w:lang w:eastAsia="en-GB"/>
              <w14:ligatures w14:val="standardContextual"/>
            </w:rPr>
          </w:pPr>
          <w:hyperlink w:anchor="_Toc230332485" w:history="1">
            <w:r w:rsidRPr="00262A7B">
              <w:rPr>
                <w:rStyle w:val="Hyperlink"/>
                <w:noProof/>
              </w:rPr>
              <w:t xml:space="preserve">2. </w:t>
            </w:r>
            <w:r>
              <w:rPr>
                <w:noProof/>
                <w:kern w:val="2"/>
                <w:lang w:eastAsia="en-GB"/>
                <w14:ligatures w14:val="standardContextual"/>
              </w:rPr>
              <w:tab/>
            </w:r>
            <w:r w:rsidRPr="00262A7B">
              <w:rPr>
                <w:rStyle w:val="Hyperlink"/>
                <w:noProof/>
              </w:rPr>
              <w:t>Performance Summary</w:t>
            </w:r>
            <w:r>
              <w:rPr>
                <w:noProof/>
                <w:webHidden/>
              </w:rPr>
              <w:tab/>
            </w:r>
            <w:r>
              <w:rPr>
                <w:noProof/>
                <w:webHidden/>
              </w:rPr>
              <w:fldChar w:fldCharType="begin"/>
            </w:r>
            <w:r>
              <w:rPr>
                <w:noProof/>
                <w:webHidden/>
              </w:rPr>
              <w:instrText xml:space="preserve"> PAGEREF _Toc230332485 \h </w:instrText>
            </w:r>
            <w:r>
              <w:rPr>
                <w:noProof/>
                <w:webHidden/>
              </w:rPr>
            </w:r>
            <w:r>
              <w:rPr>
                <w:noProof/>
                <w:webHidden/>
              </w:rPr>
              <w:fldChar w:fldCharType="separate"/>
            </w:r>
            <w:r w:rsidR="00A71BB4">
              <w:rPr>
                <w:noProof/>
                <w:webHidden/>
              </w:rPr>
              <w:t>9</w:t>
            </w:r>
            <w:r>
              <w:rPr>
                <w:noProof/>
                <w:webHidden/>
              </w:rPr>
              <w:fldChar w:fldCharType="end"/>
            </w:r>
          </w:hyperlink>
        </w:p>
        <w:p w14:paraId="1937D03F" w14:textId="3B278A6A" w:rsidR="00AD0064" w:rsidRDefault="00AD0064">
          <w:pPr>
            <w:pStyle w:val="TOC2"/>
            <w:tabs>
              <w:tab w:val="right" w:leader="dot" w:pos="9730"/>
            </w:tabs>
            <w:rPr>
              <w:noProof/>
              <w:kern w:val="2"/>
              <w:lang w:eastAsia="en-GB"/>
              <w14:ligatures w14:val="standardContextual"/>
            </w:rPr>
          </w:pPr>
          <w:hyperlink w:anchor="_Toc230332486" w:history="1">
            <w:r w:rsidRPr="00262A7B">
              <w:rPr>
                <w:rStyle w:val="Hyperlink"/>
                <w:noProof/>
              </w:rPr>
              <w:t>2.1 Annual Objectives and Key Results (OKRs) – Summary</w:t>
            </w:r>
            <w:r>
              <w:rPr>
                <w:noProof/>
                <w:webHidden/>
              </w:rPr>
              <w:tab/>
            </w:r>
            <w:r>
              <w:rPr>
                <w:noProof/>
                <w:webHidden/>
              </w:rPr>
              <w:fldChar w:fldCharType="begin"/>
            </w:r>
            <w:r>
              <w:rPr>
                <w:noProof/>
                <w:webHidden/>
              </w:rPr>
              <w:instrText xml:space="preserve"> PAGEREF _Toc230332486 \h </w:instrText>
            </w:r>
            <w:r>
              <w:rPr>
                <w:noProof/>
                <w:webHidden/>
              </w:rPr>
            </w:r>
            <w:r>
              <w:rPr>
                <w:noProof/>
                <w:webHidden/>
              </w:rPr>
              <w:fldChar w:fldCharType="separate"/>
            </w:r>
            <w:r w:rsidR="00A71BB4">
              <w:rPr>
                <w:noProof/>
                <w:webHidden/>
              </w:rPr>
              <w:t>10</w:t>
            </w:r>
            <w:r>
              <w:rPr>
                <w:noProof/>
                <w:webHidden/>
              </w:rPr>
              <w:fldChar w:fldCharType="end"/>
            </w:r>
          </w:hyperlink>
        </w:p>
        <w:p w14:paraId="0D3CB81D" w14:textId="5237644E" w:rsidR="00AD0064" w:rsidRDefault="00AD0064">
          <w:pPr>
            <w:pStyle w:val="TOC2"/>
            <w:tabs>
              <w:tab w:val="right" w:leader="dot" w:pos="9730"/>
            </w:tabs>
            <w:rPr>
              <w:noProof/>
              <w:kern w:val="2"/>
              <w:lang w:eastAsia="en-GB"/>
              <w14:ligatures w14:val="standardContextual"/>
            </w:rPr>
          </w:pPr>
          <w:hyperlink w:anchor="_Toc230332487" w:history="1">
            <w:r w:rsidRPr="00262A7B">
              <w:rPr>
                <w:rStyle w:val="Hyperlink"/>
                <w:noProof/>
              </w:rPr>
              <w:t>2.2 Key strategic and operational performance indicators – Summary</w:t>
            </w:r>
            <w:r>
              <w:rPr>
                <w:noProof/>
                <w:webHidden/>
              </w:rPr>
              <w:tab/>
            </w:r>
            <w:r>
              <w:rPr>
                <w:noProof/>
                <w:webHidden/>
              </w:rPr>
              <w:fldChar w:fldCharType="begin"/>
            </w:r>
            <w:r>
              <w:rPr>
                <w:noProof/>
                <w:webHidden/>
              </w:rPr>
              <w:instrText xml:space="preserve"> PAGEREF _Toc230332487 \h </w:instrText>
            </w:r>
            <w:r>
              <w:rPr>
                <w:noProof/>
                <w:webHidden/>
              </w:rPr>
            </w:r>
            <w:r>
              <w:rPr>
                <w:noProof/>
                <w:webHidden/>
              </w:rPr>
              <w:fldChar w:fldCharType="separate"/>
            </w:r>
            <w:r w:rsidR="00A71BB4">
              <w:rPr>
                <w:noProof/>
                <w:webHidden/>
              </w:rPr>
              <w:t>12</w:t>
            </w:r>
            <w:r>
              <w:rPr>
                <w:noProof/>
                <w:webHidden/>
              </w:rPr>
              <w:fldChar w:fldCharType="end"/>
            </w:r>
          </w:hyperlink>
        </w:p>
        <w:p w14:paraId="6D6FDEFD" w14:textId="25697A6B" w:rsidR="00AD0064" w:rsidRDefault="00AD0064">
          <w:pPr>
            <w:pStyle w:val="TOC1"/>
            <w:tabs>
              <w:tab w:val="left" w:pos="480"/>
              <w:tab w:val="right" w:leader="dot" w:pos="9730"/>
            </w:tabs>
            <w:rPr>
              <w:noProof/>
              <w:kern w:val="2"/>
              <w:lang w:eastAsia="en-GB"/>
              <w14:ligatures w14:val="standardContextual"/>
            </w:rPr>
          </w:pPr>
          <w:hyperlink w:anchor="_Toc230332488" w:history="1">
            <w:r w:rsidRPr="00262A7B">
              <w:rPr>
                <w:rStyle w:val="Hyperlink"/>
                <w:noProof/>
              </w:rPr>
              <w:t>3.</w:t>
            </w:r>
            <w:r>
              <w:rPr>
                <w:noProof/>
                <w:kern w:val="2"/>
                <w:lang w:eastAsia="en-GB"/>
                <w14:ligatures w14:val="standardContextual"/>
              </w:rPr>
              <w:tab/>
            </w:r>
            <w:r w:rsidRPr="00262A7B">
              <w:rPr>
                <w:rStyle w:val="Hyperlink"/>
                <w:noProof/>
              </w:rPr>
              <w:t>What we have achieved</w:t>
            </w:r>
            <w:r>
              <w:rPr>
                <w:noProof/>
                <w:webHidden/>
              </w:rPr>
              <w:tab/>
            </w:r>
            <w:r>
              <w:rPr>
                <w:noProof/>
                <w:webHidden/>
              </w:rPr>
              <w:fldChar w:fldCharType="begin"/>
            </w:r>
            <w:r>
              <w:rPr>
                <w:noProof/>
                <w:webHidden/>
              </w:rPr>
              <w:instrText xml:space="preserve"> PAGEREF _Toc230332488 \h </w:instrText>
            </w:r>
            <w:r>
              <w:rPr>
                <w:noProof/>
                <w:webHidden/>
              </w:rPr>
            </w:r>
            <w:r>
              <w:rPr>
                <w:noProof/>
                <w:webHidden/>
              </w:rPr>
              <w:fldChar w:fldCharType="separate"/>
            </w:r>
            <w:r w:rsidR="00A71BB4">
              <w:rPr>
                <w:noProof/>
                <w:webHidden/>
              </w:rPr>
              <w:t>16</w:t>
            </w:r>
            <w:r>
              <w:rPr>
                <w:noProof/>
                <w:webHidden/>
              </w:rPr>
              <w:fldChar w:fldCharType="end"/>
            </w:r>
          </w:hyperlink>
        </w:p>
        <w:p w14:paraId="77CA816C" w14:textId="01041397" w:rsidR="00AD0064" w:rsidRDefault="00AD0064">
          <w:pPr>
            <w:pStyle w:val="TOC2"/>
            <w:tabs>
              <w:tab w:val="right" w:leader="dot" w:pos="9730"/>
            </w:tabs>
            <w:rPr>
              <w:noProof/>
              <w:kern w:val="2"/>
              <w:lang w:eastAsia="en-GB"/>
              <w14:ligatures w14:val="standardContextual"/>
            </w:rPr>
          </w:pPr>
          <w:hyperlink w:anchor="_Toc230332489" w:history="1">
            <w:r w:rsidRPr="00262A7B">
              <w:rPr>
                <w:rStyle w:val="Hyperlink"/>
                <w:noProof/>
              </w:rPr>
              <w:t>Net zero</w:t>
            </w:r>
            <w:r>
              <w:rPr>
                <w:noProof/>
                <w:webHidden/>
              </w:rPr>
              <w:tab/>
            </w:r>
            <w:r>
              <w:rPr>
                <w:noProof/>
                <w:webHidden/>
              </w:rPr>
              <w:fldChar w:fldCharType="begin"/>
            </w:r>
            <w:r>
              <w:rPr>
                <w:noProof/>
                <w:webHidden/>
              </w:rPr>
              <w:instrText xml:space="preserve"> PAGEREF _Toc230332489 \h </w:instrText>
            </w:r>
            <w:r>
              <w:rPr>
                <w:noProof/>
                <w:webHidden/>
              </w:rPr>
            </w:r>
            <w:r>
              <w:rPr>
                <w:noProof/>
                <w:webHidden/>
              </w:rPr>
              <w:fldChar w:fldCharType="separate"/>
            </w:r>
            <w:r w:rsidR="00A71BB4">
              <w:rPr>
                <w:noProof/>
                <w:webHidden/>
              </w:rPr>
              <w:t>16</w:t>
            </w:r>
            <w:r>
              <w:rPr>
                <w:noProof/>
                <w:webHidden/>
              </w:rPr>
              <w:fldChar w:fldCharType="end"/>
            </w:r>
          </w:hyperlink>
        </w:p>
        <w:p w14:paraId="2ED413A2" w14:textId="2F36CDD9" w:rsidR="00AD0064" w:rsidRDefault="00AD0064">
          <w:pPr>
            <w:pStyle w:val="TOC2"/>
            <w:tabs>
              <w:tab w:val="right" w:leader="dot" w:pos="9730"/>
            </w:tabs>
            <w:rPr>
              <w:noProof/>
              <w:kern w:val="2"/>
              <w:lang w:eastAsia="en-GB"/>
              <w14:ligatures w14:val="standardContextual"/>
            </w:rPr>
          </w:pPr>
          <w:hyperlink w:anchor="_Toc230332490" w:history="1">
            <w:r w:rsidRPr="00262A7B">
              <w:rPr>
                <w:rStyle w:val="Hyperlink"/>
                <w:noProof/>
              </w:rPr>
              <w:t>Climate resilience</w:t>
            </w:r>
            <w:r>
              <w:rPr>
                <w:noProof/>
                <w:webHidden/>
              </w:rPr>
              <w:tab/>
            </w:r>
            <w:r>
              <w:rPr>
                <w:noProof/>
                <w:webHidden/>
              </w:rPr>
              <w:fldChar w:fldCharType="begin"/>
            </w:r>
            <w:r>
              <w:rPr>
                <w:noProof/>
                <w:webHidden/>
              </w:rPr>
              <w:instrText xml:space="preserve"> PAGEREF _Toc230332490 \h </w:instrText>
            </w:r>
            <w:r>
              <w:rPr>
                <w:noProof/>
                <w:webHidden/>
              </w:rPr>
            </w:r>
            <w:r>
              <w:rPr>
                <w:noProof/>
                <w:webHidden/>
              </w:rPr>
              <w:fldChar w:fldCharType="separate"/>
            </w:r>
            <w:r w:rsidR="00A71BB4">
              <w:rPr>
                <w:noProof/>
                <w:webHidden/>
              </w:rPr>
              <w:t>18</w:t>
            </w:r>
            <w:r>
              <w:rPr>
                <w:noProof/>
                <w:webHidden/>
              </w:rPr>
              <w:fldChar w:fldCharType="end"/>
            </w:r>
          </w:hyperlink>
        </w:p>
        <w:p w14:paraId="1901EA06" w14:textId="2FF18EDD" w:rsidR="00AD0064" w:rsidRDefault="00AD0064">
          <w:pPr>
            <w:pStyle w:val="TOC2"/>
            <w:tabs>
              <w:tab w:val="right" w:leader="dot" w:pos="9730"/>
            </w:tabs>
            <w:rPr>
              <w:noProof/>
              <w:kern w:val="2"/>
              <w:lang w:eastAsia="en-GB"/>
              <w14:ligatures w14:val="standardContextual"/>
            </w:rPr>
          </w:pPr>
          <w:hyperlink w:anchor="_Toc230332491" w:history="1">
            <w:r w:rsidRPr="00262A7B">
              <w:rPr>
                <w:rStyle w:val="Hyperlink"/>
                <w:noProof/>
              </w:rPr>
              <w:t>Water environment</w:t>
            </w:r>
            <w:r>
              <w:rPr>
                <w:noProof/>
                <w:webHidden/>
              </w:rPr>
              <w:tab/>
            </w:r>
            <w:r>
              <w:rPr>
                <w:noProof/>
                <w:webHidden/>
              </w:rPr>
              <w:fldChar w:fldCharType="begin"/>
            </w:r>
            <w:r>
              <w:rPr>
                <w:noProof/>
                <w:webHidden/>
              </w:rPr>
              <w:instrText xml:space="preserve"> PAGEREF _Toc230332491 \h </w:instrText>
            </w:r>
            <w:r>
              <w:rPr>
                <w:noProof/>
                <w:webHidden/>
              </w:rPr>
            </w:r>
            <w:r>
              <w:rPr>
                <w:noProof/>
                <w:webHidden/>
              </w:rPr>
              <w:fldChar w:fldCharType="separate"/>
            </w:r>
            <w:r w:rsidR="00A71BB4">
              <w:rPr>
                <w:noProof/>
                <w:webHidden/>
              </w:rPr>
              <w:t>21</w:t>
            </w:r>
            <w:r>
              <w:rPr>
                <w:noProof/>
                <w:webHidden/>
              </w:rPr>
              <w:fldChar w:fldCharType="end"/>
            </w:r>
          </w:hyperlink>
        </w:p>
        <w:p w14:paraId="797B962F" w14:textId="358707AD" w:rsidR="00AD0064" w:rsidRDefault="00AD0064">
          <w:pPr>
            <w:pStyle w:val="TOC2"/>
            <w:tabs>
              <w:tab w:val="right" w:leader="dot" w:pos="9730"/>
            </w:tabs>
            <w:rPr>
              <w:noProof/>
              <w:kern w:val="2"/>
              <w:lang w:eastAsia="en-GB"/>
              <w14:ligatures w14:val="standardContextual"/>
            </w:rPr>
          </w:pPr>
          <w:hyperlink w:anchor="_Toc230332492" w:history="1">
            <w:r w:rsidRPr="00262A7B">
              <w:rPr>
                <w:rStyle w:val="Hyperlink"/>
                <w:noProof/>
              </w:rPr>
              <w:t>Resource efficiency</w:t>
            </w:r>
            <w:r>
              <w:rPr>
                <w:noProof/>
                <w:webHidden/>
              </w:rPr>
              <w:tab/>
            </w:r>
            <w:r>
              <w:rPr>
                <w:noProof/>
                <w:webHidden/>
              </w:rPr>
              <w:fldChar w:fldCharType="begin"/>
            </w:r>
            <w:r>
              <w:rPr>
                <w:noProof/>
                <w:webHidden/>
              </w:rPr>
              <w:instrText xml:space="preserve"> PAGEREF _Toc230332492 \h </w:instrText>
            </w:r>
            <w:r>
              <w:rPr>
                <w:noProof/>
                <w:webHidden/>
              </w:rPr>
            </w:r>
            <w:r>
              <w:rPr>
                <w:noProof/>
                <w:webHidden/>
              </w:rPr>
              <w:fldChar w:fldCharType="separate"/>
            </w:r>
            <w:r w:rsidR="00A71BB4">
              <w:rPr>
                <w:noProof/>
                <w:webHidden/>
              </w:rPr>
              <w:t>24</w:t>
            </w:r>
            <w:r>
              <w:rPr>
                <w:noProof/>
                <w:webHidden/>
              </w:rPr>
              <w:fldChar w:fldCharType="end"/>
            </w:r>
          </w:hyperlink>
        </w:p>
        <w:p w14:paraId="153D7726" w14:textId="26E8201B" w:rsidR="00AD0064" w:rsidRDefault="00AD0064">
          <w:pPr>
            <w:pStyle w:val="TOC2"/>
            <w:tabs>
              <w:tab w:val="right" w:leader="dot" w:pos="9730"/>
            </w:tabs>
            <w:rPr>
              <w:noProof/>
              <w:kern w:val="2"/>
              <w:lang w:eastAsia="en-GB"/>
              <w14:ligatures w14:val="standardContextual"/>
            </w:rPr>
          </w:pPr>
          <w:hyperlink w:anchor="_Toc230332493" w:history="1">
            <w:r w:rsidRPr="00262A7B">
              <w:rPr>
                <w:rStyle w:val="Hyperlink"/>
                <w:noProof/>
              </w:rPr>
              <w:t>Business environmental performance</w:t>
            </w:r>
            <w:r>
              <w:rPr>
                <w:noProof/>
                <w:webHidden/>
              </w:rPr>
              <w:tab/>
            </w:r>
            <w:r>
              <w:rPr>
                <w:noProof/>
                <w:webHidden/>
              </w:rPr>
              <w:fldChar w:fldCharType="begin"/>
            </w:r>
            <w:r>
              <w:rPr>
                <w:noProof/>
                <w:webHidden/>
              </w:rPr>
              <w:instrText xml:space="preserve"> PAGEREF _Toc230332493 \h </w:instrText>
            </w:r>
            <w:r>
              <w:rPr>
                <w:noProof/>
                <w:webHidden/>
              </w:rPr>
            </w:r>
            <w:r>
              <w:rPr>
                <w:noProof/>
                <w:webHidden/>
              </w:rPr>
              <w:fldChar w:fldCharType="separate"/>
            </w:r>
            <w:r w:rsidR="00A71BB4">
              <w:rPr>
                <w:noProof/>
                <w:webHidden/>
              </w:rPr>
              <w:t>27</w:t>
            </w:r>
            <w:r>
              <w:rPr>
                <w:noProof/>
                <w:webHidden/>
              </w:rPr>
              <w:fldChar w:fldCharType="end"/>
            </w:r>
          </w:hyperlink>
        </w:p>
        <w:p w14:paraId="721099D5" w14:textId="3D112F86" w:rsidR="00AD0064" w:rsidRDefault="00AD0064">
          <w:pPr>
            <w:pStyle w:val="TOC2"/>
            <w:tabs>
              <w:tab w:val="right" w:leader="dot" w:pos="9730"/>
            </w:tabs>
            <w:rPr>
              <w:noProof/>
              <w:kern w:val="2"/>
              <w:lang w:eastAsia="en-GB"/>
              <w14:ligatures w14:val="standardContextual"/>
            </w:rPr>
          </w:pPr>
          <w:hyperlink w:anchor="_Toc230332494" w:history="1">
            <w:r w:rsidRPr="00262A7B">
              <w:rPr>
                <w:rStyle w:val="Hyperlink"/>
                <w:noProof/>
              </w:rPr>
              <w:t>Our organisation</w:t>
            </w:r>
            <w:r>
              <w:rPr>
                <w:noProof/>
                <w:webHidden/>
              </w:rPr>
              <w:tab/>
            </w:r>
            <w:r>
              <w:rPr>
                <w:noProof/>
                <w:webHidden/>
              </w:rPr>
              <w:fldChar w:fldCharType="begin"/>
            </w:r>
            <w:r>
              <w:rPr>
                <w:noProof/>
                <w:webHidden/>
              </w:rPr>
              <w:instrText xml:space="preserve"> PAGEREF _Toc230332494 \h </w:instrText>
            </w:r>
            <w:r>
              <w:rPr>
                <w:noProof/>
                <w:webHidden/>
              </w:rPr>
            </w:r>
            <w:r>
              <w:rPr>
                <w:noProof/>
                <w:webHidden/>
              </w:rPr>
              <w:fldChar w:fldCharType="separate"/>
            </w:r>
            <w:r w:rsidR="00A71BB4">
              <w:rPr>
                <w:noProof/>
                <w:webHidden/>
              </w:rPr>
              <w:t>29</w:t>
            </w:r>
            <w:r>
              <w:rPr>
                <w:noProof/>
                <w:webHidden/>
              </w:rPr>
              <w:fldChar w:fldCharType="end"/>
            </w:r>
          </w:hyperlink>
        </w:p>
        <w:p w14:paraId="53E4D530" w14:textId="01EA86F4" w:rsidR="7D52A5B7" w:rsidRPr="00431BE6" w:rsidRDefault="7D52A5B7" w:rsidP="7D52A5B7">
          <w:pPr>
            <w:pStyle w:val="TOC2"/>
            <w:tabs>
              <w:tab w:val="right" w:leader="dot" w:pos="9720"/>
            </w:tabs>
            <w:rPr>
              <w:rStyle w:val="Hyperlink"/>
            </w:rPr>
          </w:pPr>
          <w:r w:rsidRPr="00431BE6">
            <w:fldChar w:fldCharType="end"/>
          </w:r>
        </w:p>
      </w:sdtContent>
    </w:sdt>
    <w:p w14:paraId="48E6E3DE" w14:textId="65C1F8F5" w:rsidR="00FA6A88" w:rsidRPr="00431BE6" w:rsidRDefault="00FA6A88" w:rsidP="00EA08B1">
      <w:pPr>
        <w:pStyle w:val="TOC1"/>
        <w:tabs>
          <w:tab w:val="left" w:pos="720"/>
          <w:tab w:val="right" w:leader="dot" w:pos="9730"/>
        </w:tabs>
        <w:rPr>
          <w:kern w:val="2"/>
          <w:lang w:eastAsia="en-GB"/>
          <w14:ligatures w14:val="standardContextual"/>
        </w:rPr>
      </w:pPr>
    </w:p>
    <w:p w14:paraId="2057611A" w14:textId="77777777" w:rsidR="000C6036" w:rsidRPr="00431BE6" w:rsidRDefault="000C6036" w:rsidP="004222B2">
      <w:pPr>
        <w:spacing w:line="240" w:lineRule="auto"/>
      </w:pPr>
    </w:p>
    <w:p w14:paraId="1969C7D8" w14:textId="77777777" w:rsidR="00613850" w:rsidRPr="00431BE6" w:rsidRDefault="00613850" w:rsidP="004222B2">
      <w:pPr>
        <w:spacing w:line="240" w:lineRule="auto"/>
        <w:rPr>
          <w:color w:val="6E7571" w:themeColor="text2"/>
        </w:rPr>
      </w:pPr>
    </w:p>
    <w:p w14:paraId="2FA4265F" w14:textId="77777777" w:rsidR="00613850" w:rsidRPr="00431BE6" w:rsidRDefault="00613850" w:rsidP="004222B2">
      <w:pPr>
        <w:spacing w:line="240" w:lineRule="auto"/>
        <w:rPr>
          <w:color w:val="6E7571" w:themeColor="text2"/>
        </w:rPr>
      </w:pPr>
    </w:p>
    <w:p w14:paraId="789293C1" w14:textId="77777777" w:rsidR="000C4C55" w:rsidRPr="00431BE6" w:rsidRDefault="000C4C55" w:rsidP="004222B2">
      <w:pPr>
        <w:spacing w:line="240" w:lineRule="auto"/>
        <w:rPr>
          <w:color w:val="6E7571" w:themeColor="text2"/>
        </w:rPr>
      </w:pPr>
    </w:p>
    <w:p w14:paraId="42092FF6" w14:textId="77777777" w:rsidR="000C4C55" w:rsidRPr="00431BE6" w:rsidRDefault="000C4C55" w:rsidP="004222B2">
      <w:pPr>
        <w:spacing w:line="240" w:lineRule="auto"/>
        <w:rPr>
          <w:color w:val="6E7571" w:themeColor="text2"/>
        </w:rPr>
      </w:pPr>
    </w:p>
    <w:p w14:paraId="100EBB3B" w14:textId="77777777" w:rsidR="000C4C55" w:rsidRPr="00431BE6" w:rsidRDefault="000C4C55" w:rsidP="004222B2">
      <w:pPr>
        <w:spacing w:line="240" w:lineRule="auto"/>
        <w:rPr>
          <w:color w:val="6E7571" w:themeColor="text2"/>
        </w:rPr>
      </w:pPr>
    </w:p>
    <w:p w14:paraId="0F16D569" w14:textId="77777777" w:rsidR="00EA08B1" w:rsidRPr="00431BE6" w:rsidRDefault="00EA08B1" w:rsidP="004222B2">
      <w:pPr>
        <w:spacing w:line="240" w:lineRule="auto"/>
        <w:rPr>
          <w:color w:val="6E7571" w:themeColor="text2"/>
        </w:rPr>
      </w:pPr>
    </w:p>
    <w:p w14:paraId="4AD9842D" w14:textId="77777777" w:rsidR="00EA08B1" w:rsidRPr="00431BE6" w:rsidRDefault="00EA08B1" w:rsidP="004222B2">
      <w:pPr>
        <w:spacing w:line="240" w:lineRule="auto"/>
        <w:rPr>
          <w:color w:val="6E7571" w:themeColor="text2"/>
        </w:rPr>
      </w:pPr>
    </w:p>
    <w:p w14:paraId="59EAE4BA" w14:textId="77777777" w:rsidR="00EA08B1" w:rsidRPr="00431BE6" w:rsidRDefault="00EA08B1" w:rsidP="004222B2">
      <w:pPr>
        <w:spacing w:line="240" w:lineRule="auto"/>
        <w:rPr>
          <w:color w:val="6E7571" w:themeColor="text2"/>
        </w:rPr>
      </w:pPr>
    </w:p>
    <w:p w14:paraId="26EA869E" w14:textId="77777777" w:rsidR="00EA08B1" w:rsidRPr="00431BE6" w:rsidRDefault="00EA08B1" w:rsidP="004222B2">
      <w:pPr>
        <w:spacing w:line="240" w:lineRule="auto"/>
        <w:rPr>
          <w:color w:val="6E7571" w:themeColor="text2"/>
        </w:rPr>
      </w:pPr>
    </w:p>
    <w:p w14:paraId="0C180925" w14:textId="77777777" w:rsidR="00EA08B1" w:rsidRPr="00431BE6" w:rsidRDefault="00EA08B1" w:rsidP="004222B2">
      <w:pPr>
        <w:spacing w:line="240" w:lineRule="auto"/>
        <w:rPr>
          <w:color w:val="6E7571" w:themeColor="text2"/>
        </w:rPr>
      </w:pPr>
    </w:p>
    <w:p w14:paraId="193E0EEB" w14:textId="77777777" w:rsidR="00EA08B1" w:rsidRPr="00431BE6" w:rsidRDefault="00EA08B1" w:rsidP="004222B2">
      <w:pPr>
        <w:spacing w:line="240" w:lineRule="auto"/>
        <w:rPr>
          <w:color w:val="6E7571" w:themeColor="text2"/>
        </w:rPr>
      </w:pPr>
    </w:p>
    <w:p w14:paraId="077B10E0" w14:textId="77777777" w:rsidR="00EA08B1" w:rsidRPr="00431BE6" w:rsidRDefault="00EA08B1" w:rsidP="004222B2">
      <w:pPr>
        <w:spacing w:line="240" w:lineRule="auto"/>
        <w:rPr>
          <w:color w:val="6E7571" w:themeColor="text2"/>
        </w:rPr>
      </w:pPr>
    </w:p>
    <w:p w14:paraId="304BB048" w14:textId="77777777" w:rsidR="00EA08B1" w:rsidRPr="00431BE6" w:rsidRDefault="00EA08B1" w:rsidP="00EA08B1">
      <w:pPr>
        <w:pStyle w:val="BodyText1"/>
        <w:spacing w:line="240" w:lineRule="auto"/>
        <w:rPr>
          <w:rStyle w:val="Hyperlink"/>
          <w:rFonts w:ascii="Arial" w:hAnsi="Arial" w:cs="Arial"/>
          <w:color w:val="016574"/>
          <w:u w:val="none"/>
        </w:rPr>
      </w:pPr>
      <w:r w:rsidRPr="00431BE6">
        <w:rPr>
          <w:rFonts w:ascii="Arial" w:hAnsi="Arial" w:cs="Arial"/>
          <w:sz w:val="32"/>
          <w:szCs w:val="32"/>
        </w:rPr>
        <w:t xml:space="preserve">If you would like this document in an accessible format, such as large print, audio recording or braille, please contact SEPA by emailing: </w:t>
      </w:r>
      <w:hyperlink r:id="rId13" w:history="1">
        <w:r w:rsidRPr="00431BE6">
          <w:rPr>
            <w:rStyle w:val="Hyperlink"/>
            <w:rFonts w:ascii="Arial" w:hAnsi="Arial" w:cs="Arial"/>
            <w:color w:val="016574"/>
            <w:sz w:val="32"/>
            <w:szCs w:val="32"/>
          </w:rPr>
          <w:t>equalities@sepa.org.uk</w:t>
        </w:r>
      </w:hyperlink>
    </w:p>
    <w:p w14:paraId="374D95D2" w14:textId="62881A3D" w:rsidR="00180554" w:rsidRPr="00431BE6" w:rsidRDefault="00FA7B5C" w:rsidP="000E7600">
      <w:pPr>
        <w:pStyle w:val="Heading1"/>
        <w:spacing w:after="240" w:line="240" w:lineRule="auto"/>
        <w:rPr>
          <w:sz w:val="48"/>
          <w:szCs w:val="48"/>
        </w:rPr>
      </w:pPr>
      <w:bookmarkStart w:id="7" w:name="_Toc230332482"/>
      <w:r w:rsidRPr="00431BE6">
        <w:rPr>
          <w:sz w:val="48"/>
          <w:szCs w:val="48"/>
        </w:rPr>
        <w:t xml:space="preserve">1. </w:t>
      </w:r>
      <w:r w:rsidRPr="00431BE6">
        <w:tab/>
      </w:r>
      <w:r w:rsidR="1B6AD4EF" w:rsidRPr="00431BE6">
        <w:rPr>
          <w:sz w:val="48"/>
          <w:szCs w:val="48"/>
        </w:rPr>
        <w:t>Executive</w:t>
      </w:r>
      <w:r w:rsidR="00180554" w:rsidRPr="00431BE6">
        <w:rPr>
          <w:sz w:val="48"/>
          <w:szCs w:val="48"/>
        </w:rPr>
        <w:t xml:space="preserve"> </w:t>
      </w:r>
      <w:r w:rsidR="00150CAA" w:rsidRPr="00431BE6">
        <w:rPr>
          <w:sz w:val="48"/>
          <w:szCs w:val="48"/>
        </w:rPr>
        <w:t>S</w:t>
      </w:r>
      <w:r w:rsidR="00180554" w:rsidRPr="00431BE6">
        <w:rPr>
          <w:sz w:val="48"/>
          <w:szCs w:val="48"/>
        </w:rPr>
        <w:t>ummary</w:t>
      </w:r>
      <w:bookmarkEnd w:id="7"/>
    </w:p>
    <w:p w14:paraId="7F02B9EB" w14:textId="5308AF26" w:rsidR="00654198" w:rsidRPr="00431BE6" w:rsidRDefault="0066302D" w:rsidP="001F62C6">
      <w:pPr>
        <w:pStyle w:val="BodyText1"/>
        <w:spacing w:after="240"/>
      </w:pPr>
      <w:r>
        <w:t>Our</w:t>
      </w:r>
      <w:r w:rsidR="00DE25CA">
        <w:t xml:space="preserve"> </w:t>
      </w:r>
      <w:hyperlink r:id="rId14">
        <w:r w:rsidR="00E35CEC" w:rsidRPr="300B3899">
          <w:rPr>
            <w:rStyle w:val="Hyperlink"/>
          </w:rPr>
          <w:t>Annual Operating Plan</w:t>
        </w:r>
      </w:hyperlink>
      <w:r>
        <w:t xml:space="preserve"> (AOP) </w:t>
      </w:r>
      <w:r w:rsidR="00806C1F">
        <w:t xml:space="preserve">for 2025/26 </w:t>
      </w:r>
      <w:r w:rsidR="008C2DE5">
        <w:t>include</w:t>
      </w:r>
      <w:r w:rsidR="00806C1F">
        <w:t>d</w:t>
      </w:r>
      <w:r w:rsidR="008C2DE5">
        <w:t xml:space="preserve"> </w:t>
      </w:r>
      <w:r w:rsidR="00636238">
        <w:t xml:space="preserve">a suite of </w:t>
      </w:r>
      <w:r w:rsidR="00654198">
        <w:t>performance measures aligned to our corporate plan priorities</w:t>
      </w:r>
      <w:r w:rsidR="003E4F29">
        <w:t xml:space="preserve">. </w:t>
      </w:r>
      <w:r w:rsidR="006B0A0A">
        <w:t xml:space="preserve">These measures help us to report on our delivery against our strategic </w:t>
      </w:r>
      <w:bookmarkStart w:id="8" w:name="_Int_Dhf9c3Wl"/>
      <w:r w:rsidR="006B0A0A">
        <w:t>objectives</w:t>
      </w:r>
      <w:bookmarkEnd w:id="8"/>
      <w:r w:rsidR="006B0A0A">
        <w:t xml:space="preserve">, operational </w:t>
      </w:r>
      <w:bookmarkStart w:id="9" w:name="_Int_tdahrepo"/>
      <w:r w:rsidR="006B0A0A">
        <w:t>effectiveness</w:t>
      </w:r>
      <w:bookmarkEnd w:id="9"/>
      <w:r w:rsidR="006B0A0A">
        <w:t xml:space="preserve"> and our impact on the environment in Scotland.  </w:t>
      </w:r>
      <w:r w:rsidR="00C7710B">
        <w:t>T</w:t>
      </w:r>
      <w:r w:rsidR="006B0A0A">
        <w:t xml:space="preserve">hey </w:t>
      </w:r>
      <w:r w:rsidR="004B6624">
        <w:t xml:space="preserve">help us </w:t>
      </w:r>
      <w:r w:rsidR="001F62C6">
        <w:t>judge our success by how well we are delivering for Scotland’s environment, so we can be held to account by Scottish Ministers and the people and communities of Scotland.</w:t>
      </w:r>
      <w:r w:rsidR="00290725">
        <w:t xml:space="preserve"> Our measures include:</w:t>
      </w:r>
    </w:p>
    <w:p w14:paraId="57A1ECD9" w14:textId="0E412362" w:rsidR="00654198" w:rsidRPr="00431BE6" w:rsidRDefault="00654198" w:rsidP="00FD02F8">
      <w:pPr>
        <w:pStyle w:val="BodyText1"/>
        <w:numPr>
          <w:ilvl w:val="0"/>
          <w:numId w:val="1"/>
        </w:numPr>
        <w:spacing w:after="240"/>
      </w:pPr>
      <w:r w:rsidRPr="00431BE6">
        <w:t>Annual objectives and key results (OKRs) which set out our clear, short-term areas of focus for us to target ambitious, measurable change and impact.</w:t>
      </w:r>
    </w:p>
    <w:p w14:paraId="65424677" w14:textId="2660CC01" w:rsidR="00636238" w:rsidRPr="00431BE6" w:rsidRDefault="00911D8F" w:rsidP="00FD02F8">
      <w:pPr>
        <w:pStyle w:val="BodyText1"/>
        <w:numPr>
          <w:ilvl w:val="0"/>
          <w:numId w:val="1"/>
        </w:numPr>
        <w:spacing w:after="240"/>
      </w:pPr>
      <w:r w:rsidRPr="00431BE6">
        <w:t>S</w:t>
      </w:r>
      <w:r w:rsidR="00636238" w:rsidRPr="00431BE6">
        <w:t>trategic and operational key performance indicators (KPIs)</w:t>
      </w:r>
      <w:r w:rsidR="00534AC2" w:rsidRPr="00431BE6">
        <w:t xml:space="preserve"> which provide </w:t>
      </w:r>
      <w:r w:rsidR="00CB10FC" w:rsidRPr="00431BE6">
        <w:t>a continuous view of our performance. </w:t>
      </w:r>
      <w:r w:rsidR="00C55EE8">
        <w:t>As this is the end of y</w:t>
      </w:r>
      <w:r w:rsidR="00A11807">
        <w:t xml:space="preserve">ear, </w:t>
      </w:r>
      <w:r w:rsidR="00F70DDB">
        <w:t>we have also included the</w:t>
      </w:r>
      <w:r w:rsidR="002F5AFE">
        <w:t xml:space="preserve"> </w:t>
      </w:r>
      <w:r w:rsidR="0074650D">
        <w:t xml:space="preserve">‘Our organisation’ </w:t>
      </w:r>
      <w:r w:rsidR="00B91B52">
        <w:t>KPIs</w:t>
      </w:r>
      <w:r w:rsidR="00141ADF">
        <w:t>.</w:t>
      </w:r>
    </w:p>
    <w:p w14:paraId="5BD2E8DB" w14:textId="0C38FD44" w:rsidR="002E1182" w:rsidRPr="00431BE6" w:rsidRDefault="0301EDA8" w:rsidP="00911CF4">
      <w:pPr>
        <w:pStyle w:val="BodyText1"/>
        <w:spacing w:after="160"/>
      </w:pPr>
      <w:r>
        <w:t>This report provides a</w:t>
      </w:r>
      <w:r w:rsidR="60539F83">
        <w:t>n overview</w:t>
      </w:r>
      <w:r>
        <w:t xml:space="preserve"> of our performance over the year, April 2025</w:t>
      </w:r>
      <w:r w:rsidR="6D954F4F">
        <w:t xml:space="preserve"> to</w:t>
      </w:r>
      <w:r>
        <w:t xml:space="preserve"> March 2026.  It highlights our successes and achievements as well as areas where improvements can be made.</w:t>
      </w:r>
      <w:r w:rsidR="7B69EB5A">
        <w:t xml:space="preserve"> </w:t>
      </w:r>
    </w:p>
    <w:p w14:paraId="2268E5F7" w14:textId="62F5A40E" w:rsidR="002B65CA" w:rsidRDefault="00F408A2" w:rsidP="00956EFD">
      <w:pPr>
        <w:pStyle w:val="Heading2"/>
        <w:spacing w:before="240" w:after="240"/>
        <w:ind w:left="720" w:hanging="720"/>
      </w:pPr>
      <w:bookmarkStart w:id="10" w:name="_Toc230332483"/>
      <w:r w:rsidRPr="00431BE6">
        <w:t>Key highlights</w:t>
      </w:r>
      <w:bookmarkEnd w:id="10"/>
      <w:r w:rsidRPr="00431BE6">
        <w:t xml:space="preserve"> </w:t>
      </w:r>
    </w:p>
    <w:p w14:paraId="63834D61" w14:textId="0D6BEB72" w:rsidR="00AF62EE" w:rsidRPr="00AF62EE" w:rsidRDefault="00AF62EE" w:rsidP="00AF62EE">
      <w:r>
        <w:t>We fully delivered nine of our 11 objectives this year, with partial delivery against one</w:t>
      </w:r>
      <w:r w:rsidR="00D22ABB">
        <w:t>,</w:t>
      </w:r>
      <w:r>
        <w:t xml:space="preserve"> and </w:t>
      </w:r>
      <w:r w:rsidR="006B3B59">
        <w:t xml:space="preserve">no delivery against </w:t>
      </w:r>
      <w:r w:rsidR="007E072F">
        <w:t xml:space="preserve">one. </w:t>
      </w:r>
      <w:r w:rsidR="00206147">
        <w:t>We achieved the target of 27 key performance indicators</w:t>
      </w:r>
      <w:r w:rsidR="001D740E">
        <w:t xml:space="preserve">, partially achieved </w:t>
      </w:r>
      <w:r w:rsidR="001A2073">
        <w:t xml:space="preserve">eight and did not achieve </w:t>
      </w:r>
      <w:r w:rsidR="008441AC">
        <w:t>two.</w:t>
      </w:r>
    </w:p>
    <w:p w14:paraId="1E1E6BDB" w14:textId="77777777" w:rsidR="000D61F7" w:rsidRDefault="0087113E" w:rsidP="007E072F">
      <w:pPr>
        <w:spacing w:before="240" w:after="240"/>
        <w:rPr>
          <w:rFonts w:ascii="Arial" w:hAnsi="Arial" w:cs="Arial"/>
          <w:b/>
          <w:bCs/>
        </w:rPr>
      </w:pPr>
      <w:r w:rsidRPr="00431BE6">
        <w:rPr>
          <w:rFonts w:ascii="Arial" w:hAnsi="Arial" w:cs="Arial"/>
          <w:b/>
          <w:bCs/>
        </w:rPr>
        <w:t xml:space="preserve">Net zero </w:t>
      </w:r>
    </w:p>
    <w:p w14:paraId="05A3AC10" w14:textId="13D408EE" w:rsidR="006D208E" w:rsidRPr="00081FD2" w:rsidRDefault="006D208E" w:rsidP="006D208E">
      <w:pPr>
        <w:pStyle w:val="paragraph"/>
        <w:spacing w:after="240" w:afterAutospacing="0" w:line="360" w:lineRule="auto"/>
        <w:textAlignment w:val="baseline"/>
      </w:pPr>
      <w:r w:rsidRPr="00081FD2">
        <w:t>Greenhouse gas emissions from all SEPA-regulated industrial facilities fell by 3.85% (</w:t>
      </w:r>
      <w:r w:rsidRPr="0026419D">
        <w:t>0.37 megatonnes carbon dioxide equivalent) (CO</w:t>
      </w:r>
      <w:r w:rsidRPr="00081FD2">
        <w:t>2</w:t>
      </w:r>
      <w:r w:rsidRPr="0026419D">
        <w:t xml:space="preserve">e), </w:t>
      </w:r>
      <w:r w:rsidRPr="00081FD2">
        <w:t xml:space="preserve">compared with 2023. This is continuing a long-term downward trend overall since 2007. </w:t>
      </w:r>
    </w:p>
    <w:p w14:paraId="207B6382" w14:textId="66A50BF3" w:rsidR="00F17ACC" w:rsidRPr="00F17ACC" w:rsidRDefault="00CD6FAF">
      <w:pPr>
        <w:spacing w:after="240"/>
        <w:rPr>
          <w:rFonts w:ascii="Arial" w:hAnsi="Arial" w:cs="Arial"/>
        </w:rPr>
      </w:pPr>
      <w:r w:rsidRPr="2C4875C0">
        <w:rPr>
          <w:rFonts w:ascii="Arial" w:hAnsi="Arial" w:cs="Arial"/>
        </w:rPr>
        <w:t>We re</w:t>
      </w:r>
      <w:r w:rsidR="00FD1AEC" w:rsidRPr="2C4875C0">
        <w:rPr>
          <w:rFonts w:ascii="Arial" w:hAnsi="Arial" w:cs="Arial"/>
        </w:rPr>
        <w:t>-e</w:t>
      </w:r>
      <w:r w:rsidRPr="2C4875C0">
        <w:rPr>
          <w:rFonts w:ascii="Arial" w:hAnsi="Arial" w:cs="Arial"/>
        </w:rPr>
        <w:t>stablished t</w:t>
      </w:r>
      <w:r w:rsidR="00F17ACC" w:rsidRPr="2C4875C0">
        <w:rPr>
          <w:rFonts w:ascii="Arial" w:hAnsi="Arial" w:cs="Arial"/>
        </w:rPr>
        <w:t xml:space="preserve">elematics in SEPA fleet vehicles, enabling 100% of business travel undertaken by fleet vehicles to be tracked. This will </w:t>
      </w:r>
      <w:r w:rsidR="3E577559" w:rsidRPr="2C4875C0">
        <w:rPr>
          <w:rFonts w:ascii="Arial" w:hAnsi="Arial" w:cs="Arial"/>
        </w:rPr>
        <w:t>provide insights to support SEPA to reduce</w:t>
      </w:r>
      <w:r w:rsidR="00F17ACC" w:rsidRPr="2C4875C0">
        <w:rPr>
          <w:rFonts w:ascii="Arial" w:hAnsi="Arial" w:cs="Arial"/>
        </w:rPr>
        <w:t xml:space="preserve"> miles travelled, lower carbon emissions, and shift reliance away from </w:t>
      </w:r>
      <w:r w:rsidR="00075E7C" w:rsidRPr="2C4875C0">
        <w:rPr>
          <w:rFonts w:ascii="Arial" w:hAnsi="Arial" w:cs="Arial"/>
        </w:rPr>
        <w:t>non-SEPA owned</w:t>
      </w:r>
      <w:r w:rsidR="00AB23FA" w:rsidRPr="2C4875C0">
        <w:rPr>
          <w:rFonts w:ascii="Arial" w:hAnsi="Arial" w:cs="Arial"/>
        </w:rPr>
        <w:t xml:space="preserve"> vehicles </w:t>
      </w:r>
      <w:r w:rsidR="0058209B" w:rsidRPr="2C4875C0">
        <w:rPr>
          <w:rFonts w:ascii="Arial" w:hAnsi="Arial" w:cs="Arial"/>
        </w:rPr>
        <w:t>(KR2.2)</w:t>
      </w:r>
      <w:r w:rsidR="00F17ACC" w:rsidRPr="2C4875C0">
        <w:rPr>
          <w:rFonts w:ascii="Arial" w:hAnsi="Arial" w:cs="Arial"/>
        </w:rPr>
        <w:t>.</w:t>
      </w:r>
    </w:p>
    <w:p w14:paraId="46AE35F9" w14:textId="35662CA5" w:rsidR="00FD1AEC" w:rsidRDefault="00206750" w:rsidP="00F17ACC">
      <w:pPr>
        <w:spacing w:after="240"/>
      </w:pPr>
      <w:r w:rsidRPr="00FD02F8">
        <w:t>We successfully achieved our Silver Carbon Literate Organisation status</w:t>
      </w:r>
      <w:r w:rsidR="00F00A92">
        <w:t>,</w:t>
      </w:r>
      <w:r w:rsidRPr="00FD02F8">
        <w:t xml:space="preserve"> a cornerstone of our work to help Scotland achieve net zero and to reduce our own emissions.</w:t>
      </w:r>
    </w:p>
    <w:p w14:paraId="490FC5A4" w14:textId="25A96713" w:rsidR="00762FE4" w:rsidRDefault="00762FE4" w:rsidP="00F17ACC">
      <w:pPr>
        <w:spacing w:after="240"/>
      </w:pPr>
      <w:r w:rsidRPr="00762FE4">
        <w:t>We launched the Climate Change Impact Assessment (CCIA). This will be used to ensure climate impacts have been considered in relation to all strategic leadership decisions and regulated procurements.</w:t>
      </w:r>
    </w:p>
    <w:p w14:paraId="6E127FCF" w14:textId="4B329DCB" w:rsidR="00A01FD2" w:rsidRDefault="00E41F0C" w:rsidP="00FD02F8">
      <w:pPr>
        <w:spacing w:after="240"/>
        <w:rPr>
          <w:rFonts w:ascii="Arial" w:hAnsi="Arial" w:cs="Arial"/>
          <w:b/>
          <w:bCs/>
        </w:rPr>
      </w:pPr>
      <w:r w:rsidRPr="00431BE6">
        <w:rPr>
          <w:rFonts w:ascii="Arial" w:hAnsi="Arial" w:cs="Arial"/>
          <w:b/>
          <w:bCs/>
        </w:rPr>
        <w:t xml:space="preserve">Climate resilience </w:t>
      </w:r>
    </w:p>
    <w:p w14:paraId="4B72537D" w14:textId="3B08FEF7" w:rsidR="00814D83" w:rsidRDefault="003360F4" w:rsidP="007F15DE">
      <w:pPr>
        <w:pStyle w:val="BodyText1"/>
        <w:spacing w:before="240" w:after="240"/>
        <w:rPr>
          <w:rFonts w:ascii="Arial" w:hAnsi="Arial" w:cs="Arial"/>
        </w:rPr>
      </w:pPr>
      <w:r w:rsidRPr="751B33E8">
        <w:rPr>
          <w:rFonts w:ascii="Arial" w:hAnsi="Arial" w:cs="Arial"/>
        </w:rPr>
        <w:t>We published the</w:t>
      </w:r>
      <w:r w:rsidR="00282DC0" w:rsidRPr="751B33E8">
        <w:rPr>
          <w:rFonts w:ascii="Arial" w:hAnsi="Arial" w:cs="Arial"/>
        </w:rPr>
        <w:t xml:space="preserve"> </w:t>
      </w:r>
      <w:hyperlink r:id="rId15">
        <w:r w:rsidR="00282DC0" w:rsidRPr="751B33E8">
          <w:rPr>
            <w:rStyle w:val="Hyperlink"/>
            <w:rFonts w:ascii="Arial" w:hAnsi="Arial" w:cs="Arial"/>
          </w:rPr>
          <w:t>National Flood Risk Assessment</w:t>
        </w:r>
      </w:hyperlink>
      <w:r w:rsidR="00282DC0" w:rsidRPr="751B33E8">
        <w:rPr>
          <w:rFonts w:ascii="Arial" w:hAnsi="Arial" w:cs="Arial"/>
        </w:rPr>
        <w:t xml:space="preserve"> (NFRA) i</w:t>
      </w:r>
      <w:r w:rsidRPr="751B33E8">
        <w:rPr>
          <w:rFonts w:ascii="Arial" w:hAnsi="Arial" w:cs="Arial"/>
        </w:rPr>
        <w:t>n December 2025</w:t>
      </w:r>
      <w:r w:rsidR="00755CA3" w:rsidRPr="751B33E8">
        <w:rPr>
          <w:rFonts w:ascii="Arial" w:hAnsi="Arial" w:cs="Arial"/>
        </w:rPr>
        <w:t xml:space="preserve"> (KR3.2</w:t>
      </w:r>
      <w:r w:rsidR="35FE7DB7" w:rsidRPr="751B33E8">
        <w:rPr>
          <w:rFonts w:ascii="Arial" w:hAnsi="Arial" w:cs="Arial"/>
        </w:rPr>
        <w:t xml:space="preserve">). </w:t>
      </w:r>
      <w:r w:rsidR="35FE7DB7" w:rsidRPr="04593AFA">
        <w:rPr>
          <w:rFonts w:ascii="Arial" w:hAnsi="Arial" w:cs="Arial"/>
        </w:rPr>
        <w:t>Th</w:t>
      </w:r>
      <w:r w:rsidR="00146790" w:rsidRPr="04593AFA">
        <w:rPr>
          <w:rFonts w:ascii="Arial" w:hAnsi="Arial" w:cs="Arial"/>
        </w:rPr>
        <w:t>e</w:t>
      </w:r>
      <w:r w:rsidR="00137643">
        <w:rPr>
          <w:rFonts w:ascii="Arial" w:hAnsi="Arial" w:cs="Arial"/>
        </w:rPr>
        <w:t xml:space="preserve"> NFRA i</w:t>
      </w:r>
      <w:r w:rsidR="00282DC0" w:rsidRPr="00282DC0">
        <w:rPr>
          <w:rFonts w:ascii="Arial" w:hAnsi="Arial" w:cs="Arial"/>
        </w:rPr>
        <w:t xml:space="preserve">s a strategic tool that </w:t>
      </w:r>
      <w:r w:rsidR="006B70A2">
        <w:rPr>
          <w:rFonts w:ascii="Arial" w:hAnsi="Arial" w:cs="Arial"/>
        </w:rPr>
        <w:t xml:space="preserve">brings together the </w:t>
      </w:r>
      <w:r w:rsidR="006B70A2" w:rsidRPr="00282DC0">
        <w:rPr>
          <w:rFonts w:ascii="Arial" w:hAnsi="Arial" w:cs="Arial"/>
        </w:rPr>
        <w:t>most accurate and current information available</w:t>
      </w:r>
      <w:r w:rsidR="006B70A2">
        <w:rPr>
          <w:rFonts w:ascii="Arial" w:hAnsi="Arial" w:cs="Arial"/>
        </w:rPr>
        <w:t xml:space="preserve"> to p</w:t>
      </w:r>
      <w:r w:rsidR="00282DC0" w:rsidRPr="00282DC0">
        <w:rPr>
          <w:rFonts w:ascii="Arial" w:hAnsi="Arial" w:cs="Arial"/>
        </w:rPr>
        <w:t>rovide a national picture of the risk of flooding in Scotland</w:t>
      </w:r>
      <w:r w:rsidR="006B70A2">
        <w:rPr>
          <w:rFonts w:ascii="Arial" w:hAnsi="Arial" w:cs="Arial"/>
        </w:rPr>
        <w:t xml:space="preserve">. </w:t>
      </w:r>
      <w:r w:rsidR="008C26A2">
        <w:rPr>
          <w:rFonts w:ascii="Arial" w:hAnsi="Arial" w:cs="Arial"/>
        </w:rPr>
        <w:t xml:space="preserve"> </w:t>
      </w:r>
    </w:p>
    <w:p w14:paraId="73584868" w14:textId="65C4D6D3" w:rsidR="007F15DE" w:rsidRDefault="008C26A2" w:rsidP="007F15DE">
      <w:pPr>
        <w:pStyle w:val="BodyText1"/>
        <w:spacing w:before="240" w:after="240"/>
        <w:rPr>
          <w:rFonts w:asciiTheme="majorHAnsi" w:hAnsiTheme="majorHAnsi" w:cstheme="majorBidi"/>
          <w:color w:val="000000"/>
        </w:rPr>
      </w:pPr>
      <w:r>
        <w:rPr>
          <w:rFonts w:ascii="Arial" w:hAnsi="Arial" w:cs="Arial"/>
        </w:rPr>
        <w:t>W</w:t>
      </w:r>
      <w:r w:rsidR="00D81A0F">
        <w:rPr>
          <w:rFonts w:ascii="Arial" w:hAnsi="Arial" w:cs="Arial"/>
        </w:rPr>
        <w:t xml:space="preserve">e </w:t>
      </w:r>
      <w:r w:rsidR="00041DEA">
        <w:rPr>
          <w:rFonts w:ascii="Arial" w:hAnsi="Arial" w:cs="Arial"/>
        </w:rPr>
        <w:t xml:space="preserve">used the </w:t>
      </w:r>
      <w:r w:rsidR="007F15DE">
        <w:rPr>
          <w:rFonts w:ascii="Arial" w:hAnsi="Arial" w:cs="Arial"/>
        </w:rPr>
        <w:t>NFRA</w:t>
      </w:r>
      <w:r w:rsidR="00041DEA">
        <w:rPr>
          <w:rFonts w:ascii="Arial" w:hAnsi="Arial" w:cs="Arial"/>
        </w:rPr>
        <w:t xml:space="preserve"> to</w:t>
      </w:r>
      <w:r w:rsidR="00D81A0F">
        <w:rPr>
          <w:rFonts w:ascii="Arial" w:hAnsi="Arial" w:cs="Arial"/>
        </w:rPr>
        <w:t xml:space="preserve"> successfully e</w:t>
      </w:r>
      <w:r w:rsidR="00D81A0F" w:rsidRPr="00D81A0F">
        <w:rPr>
          <w:rFonts w:ascii="Arial" w:hAnsi="Arial" w:cs="Arial"/>
        </w:rPr>
        <w:t xml:space="preserve">ngage </w:t>
      </w:r>
      <w:r w:rsidR="00950464" w:rsidRPr="78585E03">
        <w:rPr>
          <w:rFonts w:asciiTheme="majorHAnsi" w:hAnsiTheme="majorHAnsi" w:cstheme="majorBidi"/>
          <w:color w:val="000000"/>
        </w:rPr>
        <w:t xml:space="preserve">with five infrastructure owners across the rail, utilities and transport sectors </w:t>
      </w:r>
      <w:r w:rsidR="00D81A0F" w:rsidRPr="00D81A0F">
        <w:rPr>
          <w:rFonts w:ascii="Arial" w:hAnsi="Arial" w:cs="Arial"/>
        </w:rPr>
        <w:t>to increase awareness of the potential wider impacts of flooding.</w:t>
      </w:r>
      <w:r w:rsidR="007F15DE" w:rsidRPr="78585E03">
        <w:rPr>
          <w:rFonts w:asciiTheme="majorHAnsi" w:hAnsiTheme="majorHAnsi" w:cstheme="majorBidi"/>
          <w:color w:val="000000"/>
        </w:rPr>
        <w:t xml:space="preserve"> All participating sectors expressed strong interest in continuing to engage further to support effective flood risk planning and adaptation</w:t>
      </w:r>
      <w:r w:rsidR="0058209B" w:rsidRPr="78585E03">
        <w:rPr>
          <w:rFonts w:asciiTheme="majorHAnsi" w:hAnsiTheme="majorHAnsi" w:cstheme="majorBidi"/>
          <w:color w:val="000000"/>
        </w:rPr>
        <w:t xml:space="preserve"> (KR3.3)</w:t>
      </w:r>
      <w:r w:rsidR="007F15DE" w:rsidRPr="78585E03">
        <w:rPr>
          <w:rFonts w:asciiTheme="majorHAnsi" w:hAnsiTheme="majorHAnsi" w:cstheme="majorBidi"/>
          <w:color w:val="000000"/>
        </w:rPr>
        <w:t>.</w:t>
      </w:r>
    </w:p>
    <w:p w14:paraId="20BA6986" w14:textId="2042F388" w:rsidR="009B6364" w:rsidRPr="009B6364" w:rsidRDefault="00C7687E" w:rsidP="009B6364">
      <w:pPr>
        <w:pStyle w:val="BodyText1"/>
        <w:spacing w:before="240" w:after="240"/>
        <w:rPr>
          <w:rFonts w:ascii="Arial" w:hAnsi="Arial" w:cs="Arial"/>
        </w:rPr>
      </w:pPr>
      <w:r>
        <w:rPr>
          <w:rFonts w:ascii="Arial" w:hAnsi="Arial" w:cs="Arial"/>
        </w:rPr>
        <w:t>We provided accurate and timely information to partners to inform</w:t>
      </w:r>
      <w:r w:rsidRPr="009539BD">
        <w:rPr>
          <w:rFonts w:ascii="Arial" w:hAnsi="Arial" w:cs="Arial"/>
        </w:rPr>
        <w:t xml:space="preserve"> decision-making.</w:t>
      </w:r>
      <w:r>
        <w:rPr>
          <w:rFonts w:ascii="Arial" w:hAnsi="Arial" w:cs="Arial"/>
        </w:rPr>
        <w:t xml:space="preserve"> </w:t>
      </w:r>
      <w:r w:rsidR="0062144D">
        <w:rPr>
          <w:rFonts w:ascii="Arial" w:hAnsi="Arial" w:cs="Arial"/>
        </w:rPr>
        <w:t xml:space="preserve">We issued </w:t>
      </w:r>
      <w:r w:rsidR="0062144D" w:rsidRPr="0062144D">
        <w:rPr>
          <w:rFonts w:ascii="Arial" w:hAnsi="Arial" w:cs="Arial"/>
        </w:rPr>
        <w:t>90.4% of the Flood Guidance Statements by 10:3</w:t>
      </w:r>
      <w:r w:rsidR="00BD57EF">
        <w:rPr>
          <w:rFonts w:ascii="Arial" w:hAnsi="Arial" w:cs="Arial"/>
        </w:rPr>
        <w:t>0am</w:t>
      </w:r>
      <w:r w:rsidR="00EB74A1">
        <w:rPr>
          <w:rFonts w:ascii="Arial" w:hAnsi="Arial" w:cs="Arial"/>
        </w:rPr>
        <w:t>, against a target of 84%,</w:t>
      </w:r>
      <w:r w:rsidR="00BD57EF">
        <w:rPr>
          <w:rFonts w:ascii="Arial" w:hAnsi="Arial" w:cs="Arial"/>
        </w:rPr>
        <w:t xml:space="preserve"> and 99.4% by 11:00am</w:t>
      </w:r>
      <w:r w:rsidR="00EB74A1">
        <w:rPr>
          <w:rFonts w:ascii="Arial" w:hAnsi="Arial" w:cs="Arial"/>
        </w:rPr>
        <w:t>, against a target of 98%</w:t>
      </w:r>
      <w:r w:rsidR="00BD57EF">
        <w:rPr>
          <w:rFonts w:ascii="Arial" w:hAnsi="Arial" w:cs="Arial"/>
        </w:rPr>
        <w:t xml:space="preserve">. </w:t>
      </w:r>
      <w:r w:rsidR="009B6364">
        <w:rPr>
          <w:rFonts w:ascii="Arial" w:hAnsi="Arial" w:cs="Arial"/>
        </w:rPr>
        <w:t xml:space="preserve">We issued </w:t>
      </w:r>
      <w:r w:rsidR="009B6364" w:rsidRPr="009B6364">
        <w:rPr>
          <w:rFonts w:ascii="Arial" w:hAnsi="Arial" w:cs="Arial"/>
        </w:rPr>
        <w:t>100% of water scarcity alerts to identified authorisation holders on time</w:t>
      </w:r>
      <w:r w:rsidR="009B6364">
        <w:rPr>
          <w:rFonts w:ascii="Arial" w:hAnsi="Arial" w:cs="Arial"/>
        </w:rPr>
        <w:t>, with</w:t>
      </w:r>
      <w:r w:rsidR="009B6364" w:rsidRPr="009B6364">
        <w:rPr>
          <w:rFonts w:ascii="Arial" w:hAnsi="Arial" w:cs="Arial"/>
        </w:rPr>
        <w:t xml:space="preserve"> over 11,000 total communications sent</w:t>
      </w:r>
      <w:r w:rsidR="009B6364">
        <w:rPr>
          <w:rFonts w:ascii="Arial" w:hAnsi="Arial" w:cs="Arial"/>
        </w:rPr>
        <w:t>.</w:t>
      </w:r>
    </w:p>
    <w:p w14:paraId="2A4D6B31" w14:textId="09FAE305" w:rsidR="001E4D5F" w:rsidRDefault="00465051" w:rsidP="00FD02F8">
      <w:pPr>
        <w:pStyle w:val="paragraph"/>
        <w:spacing w:beforeAutospacing="0" w:after="240" w:afterAutospacing="0" w:line="360" w:lineRule="auto"/>
        <w:textAlignment w:val="baseline"/>
        <w:rPr>
          <w:b/>
          <w:bCs/>
        </w:rPr>
      </w:pPr>
      <w:r w:rsidRPr="00431BE6">
        <w:rPr>
          <w:b/>
          <w:bCs/>
        </w:rPr>
        <w:t xml:space="preserve">Water </w:t>
      </w:r>
      <w:r w:rsidR="56B0D285" w:rsidRPr="57C1F40B">
        <w:rPr>
          <w:b/>
          <w:bCs/>
        </w:rPr>
        <w:t>e</w:t>
      </w:r>
      <w:r w:rsidRPr="57C1F40B">
        <w:rPr>
          <w:b/>
          <w:bCs/>
        </w:rPr>
        <w:t>nvironment</w:t>
      </w:r>
    </w:p>
    <w:p w14:paraId="2AC295CE" w14:textId="60A3DF69" w:rsidR="006608B4" w:rsidRPr="009E28C9" w:rsidRDefault="00995854" w:rsidP="00B66A46">
      <w:pPr>
        <w:pStyle w:val="BodyText1"/>
        <w:spacing w:before="240" w:after="240"/>
        <w:rPr>
          <w:rFonts w:ascii="Arial" w:eastAsia="Arial" w:hAnsi="Arial" w:cs="Arial"/>
        </w:rPr>
      </w:pPr>
      <w:r w:rsidRPr="1381B54A">
        <w:rPr>
          <w:rFonts w:ascii="Arial" w:eastAsia="Arial" w:hAnsi="Arial" w:cs="Arial"/>
        </w:rPr>
        <w:t>SEPA has continued to make major advances in developing DNA methods to help transform our environmental monitoring.</w:t>
      </w:r>
      <w:r w:rsidR="009E28C9">
        <w:rPr>
          <w:rFonts w:ascii="Arial" w:eastAsia="Arial" w:hAnsi="Arial" w:cs="Arial"/>
        </w:rPr>
        <w:t xml:space="preserve"> </w:t>
      </w:r>
      <w:r w:rsidR="006608B4">
        <w:t>The Environmental DNA (eDNA) Strategic Roadmap is being delivered by a</w:t>
      </w:r>
      <w:r w:rsidR="004D64F7">
        <w:t xml:space="preserve"> </w:t>
      </w:r>
      <w:r w:rsidR="00316336">
        <w:t>Scottish Environment, Food and Agriculture Research Institutions</w:t>
      </w:r>
      <w:r w:rsidR="006608B4">
        <w:t xml:space="preserve"> </w:t>
      </w:r>
      <w:r w:rsidR="00562EDD">
        <w:t>(</w:t>
      </w:r>
      <w:hyperlink r:id="rId16">
        <w:r w:rsidR="006608B4" w:rsidRPr="713FBDFB">
          <w:rPr>
            <w:rStyle w:val="Hyperlink"/>
          </w:rPr>
          <w:t>SEFARI</w:t>
        </w:r>
      </w:hyperlink>
      <w:r w:rsidR="00562EDD">
        <w:t>)</w:t>
      </w:r>
      <w:r w:rsidR="006608B4">
        <w:t xml:space="preserve"> fellowship</w:t>
      </w:r>
      <w:r w:rsidR="00FE3B30">
        <w:t xml:space="preserve"> project</w:t>
      </w:r>
      <w:r w:rsidR="0061026B">
        <w:t>, led</w:t>
      </w:r>
      <w:r w:rsidR="00FE3B30">
        <w:t xml:space="preserve"> by SEPA</w:t>
      </w:r>
      <w:r w:rsidR="0061026B">
        <w:t>,</w:t>
      </w:r>
      <w:r w:rsidR="006608B4">
        <w:t xml:space="preserve"> under Scottish Government's Co-ordinated Agenda for Marine, Environment and Rural Affairs Science (CAMERAS) Partnership. </w:t>
      </w:r>
      <w:r w:rsidR="006608B4" w:rsidRPr="009475E8">
        <w:t xml:space="preserve">The final report is </w:t>
      </w:r>
      <w:r w:rsidR="00B35FAC">
        <w:rPr>
          <w:rFonts w:ascii="Arial" w:eastAsia="Times New Roman" w:hAnsi="Arial" w:cs="Arial"/>
        </w:rPr>
        <w:t>due to be published in the week commencing 22 June 2026</w:t>
      </w:r>
      <w:r w:rsidR="006608B4" w:rsidRPr="00710BAF">
        <w:t xml:space="preserve">. The report concludes that the use of DNA-based tools offers a strategic opportunity for environmental and biodiversity benefits for </w:t>
      </w:r>
      <w:r w:rsidR="001079F2" w:rsidRPr="00710BAF">
        <w:t>Scotland and</w:t>
      </w:r>
      <w:r w:rsidR="006608B4" w:rsidRPr="00710BAF">
        <w:t xml:space="preserve"> sets out a series of recommendations to accelerate the delivery of the use of eDNA. eDNA will be a crucial tool to help SEPA efficiently monitor, and better understand Scotland’s environment, and direct our efforts to protect and improve it.</w:t>
      </w:r>
    </w:p>
    <w:p w14:paraId="02D4BD66" w14:textId="4DF7200D" w:rsidR="631DE486" w:rsidRDefault="00C256B3" w:rsidP="631DE486">
      <w:pPr>
        <w:spacing w:before="240" w:after="240"/>
      </w:pPr>
      <w:r>
        <w:t>W</w:t>
      </w:r>
      <w:r w:rsidR="00840A22" w:rsidRPr="0015730A">
        <w:t xml:space="preserve">e completed works on three Water </w:t>
      </w:r>
      <w:r w:rsidR="00CB2901">
        <w:t>E</w:t>
      </w:r>
      <w:r w:rsidR="00840A22">
        <w:t>nvironment</w:t>
      </w:r>
      <w:r w:rsidR="00840A22" w:rsidRPr="0015730A">
        <w:t xml:space="preserve"> Fund projects</w:t>
      </w:r>
      <w:r w:rsidR="0015730A" w:rsidRPr="0015730A">
        <w:t xml:space="preserve"> ahead of schedule</w:t>
      </w:r>
      <w:r w:rsidR="007436C8">
        <w:t>, contributing</w:t>
      </w:r>
      <w:r w:rsidR="00840A22" w:rsidRPr="0015730A">
        <w:t xml:space="preserve"> to water body status upgrades and the delivery of River Basin Management Plan (RBMP3) objectives.</w:t>
      </w:r>
      <w:r w:rsidR="00E152C6" w:rsidRPr="0015730A">
        <w:t xml:space="preserve"> </w:t>
      </w:r>
    </w:p>
    <w:p w14:paraId="61BCB283" w14:textId="39BCE5A9" w:rsidR="00137266" w:rsidRDefault="00AA0C81" w:rsidP="004F2EA4">
      <w:pPr>
        <w:spacing w:after="240"/>
        <w:rPr>
          <w:rFonts w:ascii="Arial" w:hAnsi="Arial" w:cs="Arial"/>
        </w:rPr>
      </w:pPr>
      <w:r>
        <w:rPr>
          <w:lang w:eastAsia="en-GB"/>
        </w:rPr>
        <w:t>I</w:t>
      </w:r>
      <w:r w:rsidR="00871C57" w:rsidRPr="00716987">
        <w:rPr>
          <w:lang w:eastAsia="en-GB"/>
        </w:rPr>
        <w:t>n preparation for River Basin Management Plan 4 (RBMP4)</w:t>
      </w:r>
      <w:r>
        <w:rPr>
          <w:lang w:eastAsia="en-GB"/>
        </w:rPr>
        <w:t>, we</w:t>
      </w:r>
      <w:r w:rsidR="00EB7FBE">
        <w:rPr>
          <w:lang w:eastAsia="en-GB"/>
        </w:rPr>
        <w:t xml:space="preserve"> </w:t>
      </w:r>
      <w:r w:rsidR="00EB7FBE" w:rsidRPr="00AA1BFD">
        <w:rPr>
          <w:lang w:eastAsia="en-GB"/>
        </w:rPr>
        <w:t>published</w:t>
      </w:r>
      <w:r w:rsidR="00716987" w:rsidRPr="00AA1BFD">
        <w:rPr>
          <w:lang w:eastAsia="en-GB"/>
        </w:rPr>
        <w:t xml:space="preserve"> the </w:t>
      </w:r>
      <w:r w:rsidR="00EB7FBE" w:rsidRPr="00AA1BFD">
        <w:rPr>
          <w:lang w:eastAsia="en-GB"/>
        </w:rPr>
        <w:t>Significant Water Management Issues (SWMI) report on time</w:t>
      </w:r>
      <w:r w:rsidR="00716987" w:rsidRPr="00AA1BFD">
        <w:rPr>
          <w:lang w:eastAsia="en-GB"/>
        </w:rPr>
        <w:t>.</w:t>
      </w:r>
      <w:r w:rsidR="00EB7FBE">
        <w:rPr>
          <w:lang w:eastAsia="en-GB"/>
        </w:rPr>
        <w:t xml:space="preserve"> This provides an </w:t>
      </w:r>
      <w:r w:rsidR="00EB7FBE" w:rsidRPr="0830C8ED">
        <w:rPr>
          <w:rFonts w:ascii="Arial" w:hAnsi="Arial" w:cs="Arial"/>
        </w:rPr>
        <w:t>evidence-based assessment of pressures and impacts on</w:t>
      </w:r>
      <w:r w:rsidR="00716987" w:rsidRPr="0830C8ED">
        <w:rPr>
          <w:rFonts w:ascii="Arial" w:hAnsi="Arial" w:cs="Arial"/>
        </w:rPr>
        <w:t xml:space="preserve"> the </w:t>
      </w:r>
      <w:r w:rsidR="00086ECE">
        <w:rPr>
          <w:rFonts w:ascii="Arial" w:hAnsi="Arial" w:cs="Arial"/>
        </w:rPr>
        <w:t>w</w:t>
      </w:r>
      <w:r w:rsidR="6A26B48D" w:rsidRPr="03CD4E35">
        <w:rPr>
          <w:rFonts w:ascii="Arial" w:hAnsi="Arial" w:cs="Arial"/>
        </w:rPr>
        <w:t>ater</w:t>
      </w:r>
      <w:r w:rsidR="00716987" w:rsidRPr="0830C8ED">
        <w:rPr>
          <w:rFonts w:ascii="Arial" w:hAnsi="Arial" w:cs="Arial"/>
        </w:rPr>
        <w:t xml:space="preserve"> environment</w:t>
      </w:r>
      <w:r w:rsidR="00EB7FBE" w:rsidRPr="0830C8ED">
        <w:rPr>
          <w:rFonts w:ascii="Arial" w:hAnsi="Arial" w:cs="Arial"/>
        </w:rPr>
        <w:t xml:space="preserve"> to inform improvement actions, objectives and co-ordination</w:t>
      </w:r>
      <w:r w:rsidR="00BD5572">
        <w:rPr>
          <w:rFonts w:ascii="Arial" w:hAnsi="Arial" w:cs="Arial"/>
        </w:rPr>
        <w:t xml:space="preserve">. </w:t>
      </w:r>
    </w:p>
    <w:p w14:paraId="0B1276BA" w14:textId="4E58ACC4" w:rsidR="0055798C" w:rsidRDefault="0055798C" w:rsidP="004F2EA4">
      <w:pPr>
        <w:spacing w:after="240"/>
        <w:rPr>
          <w:lang w:eastAsia="en-GB"/>
        </w:rPr>
      </w:pPr>
      <w:r w:rsidRPr="0055798C">
        <w:rPr>
          <w:lang w:eastAsia="en-GB"/>
        </w:rPr>
        <w:t>The 2025/26 bathing water classifications were published on time in November 2025. We met our target with 96.6% of bathing waters classified as excellent, good or sufficient.</w:t>
      </w:r>
    </w:p>
    <w:p w14:paraId="0B180BF9" w14:textId="7F0897BA" w:rsidR="0022748F" w:rsidRPr="00431BE6" w:rsidRDefault="0022748F" w:rsidP="0022748F">
      <w:pPr>
        <w:pStyle w:val="BodyText1"/>
        <w:spacing w:after="240"/>
        <w:jc w:val="both"/>
        <w:rPr>
          <w:b/>
          <w:bCs/>
        </w:rPr>
      </w:pPr>
      <w:r w:rsidRPr="00431BE6">
        <w:rPr>
          <w:b/>
          <w:bCs/>
        </w:rPr>
        <w:t xml:space="preserve">Resource </w:t>
      </w:r>
      <w:r w:rsidR="4A79ED3D" w:rsidRPr="797A194B">
        <w:rPr>
          <w:b/>
          <w:bCs/>
        </w:rPr>
        <w:t>e</w:t>
      </w:r>
      <w:r w:rsidRPr="797A194B">
        <w:rPr>
          <w:b/>
          <w:bCs/>
        </w:rPr>
        <w:t>fficiency</w:t>
      </w:r>
    </w:p>
    <w:p w14:paraId="08A79AC2" w14:textId="295C069A" w:rsidR="00A349FF" w:rsidRPr="00A349FF" w:rsidRDefault="00A349FF" w:rsidP="00A349FF">
      <w:pPr>
        <w:pStyle w:val="BodyText1"/>
        <w:spacing w:after="240"/>
      </w:pPr>
      <w:r w:rsidRPr="00A349FF">
        <w:t>We have successfully delivered against our overall objective to support the UK Digital Waste Tracking service</w:t>
      </w:r>
      <w:r w:rsidR="008E29A0">
        <w:t xml:space="preserve"> (OKR7)</w:t>
      </w:r>
      <w:r w:rsidRPr="00A349FF">
        <w:t>. SEPA continue to be actively engaged in providing support to the UK programme, providing oversight and direction, communicating and engaging with stakeholders, coordination with DEFRA and other regulators to facilitate readiness for mandatory rollout in Scotland, in January 2027.</w:t>
      </w:r>
    </w:p>
    <w:p w14:paraId="08DACF64" w14:textId="7B107A5C" w:rsidR="00381624" w:rsidRPr="00F360CB" w:rsidRDefault="00F360CB" w:rsidP="00934EAC">
      <w:pPr>
        <w:pStyle w:val="BodyText1"/>
        <w:spacing w:after="240"/>
      </w:pPr>
      <w:r>
        <w:t xml:space="preserve">We reported </w:t>
      </w:r>
      <w:r w:rsidR="00C10CC4">
        <w:t>the 2024 Official Statistics</w:t>
      </w:r>
      <w:r w:rsidR="001F728E">
        <w:t xml:space="preserve"> </w:t>
      </w:r>
      <w:r>
        <w:t xml:space="preserve">that </w:t>
      </w:r>
      <w:r w:rsidR="001F728E">
        <w:t>showed</w:t>
      </w:r>
      <w:r>
        <w:t xml:space="preserve"> t</w:t>
      </w:r>
      <w:r w:rsidRPr="00F360CB">
        <w:t>he total quantity of waste landfilled in Scotland in 2024 was 1.81 million tonnes, a reduction of 172,000 tonnes (8.6%) from 2023. This continues a long</w:t>
      </w:r>
      <w:r w:rsidR="00934EAC" w:rsidRPr="00F360CB">
        <w:t>-</w:t>
      </w:r>
      <w:r w:rsidRPr="00F360CB">
        <w:t>term trend with a reduction of 5.24 million tonnes (74.3%) from 2005 and is the lowest annual amount of waste landfilled in Scotland in the time series. </w:t>
      </w:r>
    </w:p>
    <w:p w14:paraId="77A1377D" w14:textId="6BD889D0" w:rsidR="003E654C" w:rsidRDefault="00E41F0C" w:rsidP="00FD02F8">
      <w:pPr>
        <w:spacing w:before="160" w:after="240"/>
        <w:rPr>
          <w:rFonts w:ascii="Arial" w:hAnsi="Arial" w:cs="Arial"/>
          <w:b/>
          <w:bCs/>
        </w:rPr>
      </w:pPr>
      <w:r w:rsidRPr="797A194B">
        <w:rPr>
          <w:rFonts w:ascii="Arial" w:hAnsi="Arial" w:cs="Arial"/>
          <w:b/>
          <w:bCs/>
        </w:rPr>
        <w:t xml:space="preserve">Business </w:t>
      </w:r>
      <w:r w:rsidR="4D6F107C" w:rsidRPr="797A194B">
        <w:rPr>
          <w:rFonts w:ascii="Arial" w:hAnsi="Arial" w:cs="Arial"/>
          <w:b/>
          <w:bCs/>
        </w:rPr>
        <w:t>e</w:t>
      </w:r>
      <w:r w:rsidRPr="797A194B">
        <w:rPr>
          <w:rFonts w:ascii="Arial" w:hAnsi="Arial" w:cs="Arial"/>
          <w:b/>
          <w:bCs/>
        </w:rPr>
        <w:t>nvironmental</w:t>
      </w:r>
      <w:r w:rsidR="72028B80" w:rsidRPr="797A194B">
        <w:rPr>
          <w:rFonts w:ascii="Arial" w:hAnsi="Arial" w:cs="Arial"/>
          <w:b/>
          <w:bCs/>
        </w:rPr>
        <w:t xml:space="preserve"> </w:t>
      </w:r>
      <w:r w:rsidR="72028B80" w:rsidRPr="56FE8B3C">
        <w:rPr>
          <w:rFonts w:ascii="Arial" w:hAnsi="Arial" w:cs="Arial"/>
          <w:b/>
          <w:bCs/>
        </w:rPr>
        <w:t>p</w:t>
      </w:r>
      <w:r w:rsidRPr="56FE8B3C">
        <w:rPr>
          <w:rFonts w:ascii="Arial" w:hAnsi="Arial" w:cs="Arial"/>
          <w:b/>
          <w:bCs/>
        </w:rPr>
        <w:t>erformance</w:t>
      </w:r>
    </w:p>
    <w:p w14:paraId="704DC1F5" w14:textId="4682F066" w:rsidR="00DA133D" w:rsidRPr="00814D83" w:rsidRDefault="00DA133D">
      <w:pPr>
        <w:spacing w:before="160" w:after="240"/>
      </w:pPr>
      <w:r w:rsidRPr="2C4875C0">
        <w:rPr>
          <w:rFonts w:ascii="Arial" w:hAnsi="Arial" w:cs="Arial"/>
        </w:rPr>
        <w:t>We successfully delivered all key results</w:t>
      </w:r>
      <w:r w:rsidR="008714BD" w:rsidRPr="2C4875C0">
        <w:rPr>
          <w:rFonts w:ascii="Arial" w:hAnsi="Arial" w:cs="Arial"/>
        </w:rPr>
        <w:t xml:space="preserve"> to e</w:t>
      </w:r>
      <w:r w:rsidRPr="2C4875C0">
        <w:rPr>
          <w:rFonts w:ascii="Arial" w:hAnsi="Arial" w:cs="Arial"/>
        </w:rPr>
        <w:t>nsure key stakeholders are engaged and informed on the necessary preparations required for compliance with the Biodegradable Municipal Waste (BMW) Landfill ban</w:t>
      </w:r>
      <w:r w:rsidR="00F90323" w:rsidRPr="2C4875C0">
        <w:rPr>
          <w:rFonts w:ascii="Arial" w:hAnsi="Arial" w:cs="Arial"/>
        </w:rPr>
        <w:t xml:space="preserve"> </w:t>
      </w:r>
      <w:r w:rsidR="00F90323">
        <w:t>(OKR8)</w:t>
      </w:r>
      <w:r w:rsidR="00583B6E" w:rsidRPr="2C4875C0">
        <w:rPr>
          <w:rFonts w:ascii="Arial" w:hAnsi="Arial" w:cs="Arial"/>
        </w:rPr>
        <w:t>. This included</w:t>
      </w:r>
      <w:r w:rsidR="00F05511" w:rsidRPr="2C4875C0">
        <w:rPr>
          <w:rFonts w:ascii="Arial" w:hAnsi="Arial" w:cs="Arial"/>
        </w:rPr>
        <w:t xml:space="preserve"> </w:t>
      </w:r>
      <w:r w:rsidR="00F05511">
        <w:t xml:space="preserve">the </w:t>
      </w:r>
      <w:r w:rsidR="4B626C63">
        <w:t>Temporary Regulatory Position Statement</w:t>
      </w:r>
      <w:r w:rsidR="00F05511">
        <w:t xml:space="preserve"> (tRPS</w:t>
      </w:r>
      <w:r w:rsidR="003B3CF8">
        <w:t>)</w:t>
      </w:r>
      <w:r w:rsidR="00F05511">
        <w:t xml:space="preserve"> put in place in October 2025 to</w:t>
      </w:r>
      <w:r w:rsidR="0081760B">
        <w:t xml:space="preserve"> </w:t>
      </w:r>
      <w:r w:rsidR="28F8A79F">
        <w:t>manage</w:t>
      </w:r>
      <w:r w:rsidR="0081760B">
        <w:t xml:space="preserve"> </w:t>
      </w:r>
      <w:r w:rsidR="00F05511">
        <w:t xml:space="preserve">enforcement of the </w:t>
      </w:r>
      <w:r w:rsidR="00525CFB">
        <w:t xml:space="preserve">ban. </w:t>
      </w:r>
    </w:p>
    <w:p w14:paraId="5A204BCE" w14:textId="6E2C4BA2" w:rsidR="00967851" w:rsidRDefault="00525CFB" w:rsidP="00967851">
      <w:pPr>
        <w:spacing w:before="160" w:after="240"/>
        <w:rPr>
          <w:rFonts w:ascii="Arial" w:hAnsi="Arial" w:cs="Arial"/>
        </w:rPr>
      </w:pPr>
      <w:r>
        <w:rPr>
          <w:rFonts w:ascii="Arial" w:hAnsi="Arial" w:cs="Arial"/>
        </w:rPr>
        <w:t>We successfully delivered all key results to t</w:t>
      </w:r>
      <w:r w:rsidRPr="00525CFB">
        <w:rPr>
          <w:rFonts w:ascii="Arial" w:hAnsi="Arial" w:cs="Arial"/>
        </w:rPr>
        <w:t>ackle environmental crime using</w:t>
      </w:r>
      <w:r w:rsidR="00D00805">
        <w:rPr>
          <w:rFonts w:ascii="Arial" w:hAnsi="Arial" w:cs="Arial"/>
        </w:rPr>
        <w:t xml:space="preserve"> </w:t>
      </w:r>
      <w:r w:rsidRPr="00525CFB">
        <w:rPr>
          <w:rFonts w:ascii="Arial" w:hAnsi="Arial" w:cs="Arial"/>
        </w:rPr>
        <w:t>interventions approach</w:t>
      </w:r>
      <w:r w:rsidR="00845009">
        <w:rPr>
          <w:rFonts w:ascii="Arial" w:hAnsi="Arial" w:cs="Arial"/>
        </w:rPr>
        <w:t xml:space="preserve"> (OKR9)</w:t>
      </w:r>
      <w:r w:rsidR="00967851">
        <w:rPr>
          <w:rFonts w:ascii="Arial" w:hAnsi="Arial" w:cs="Arial"/>
        </w:rPr>
        <w:t xml:space="preserve">. </w:t>
      </w:r>
      <w:r w:rsidR="00F011C6">
        <w:rPr>
          <w:rFonts w:ascii="Arial" w:hAnsi="Arial" w:cs="Arial"/>
        </w:rPr>
        <w:t>W</w:t>
      </w:r>
      <w:r w:rsidR="00967851" w:rsidRPr="00967851">
        <w:rPr>
          <w:rFonts w:ascii="Arial" w:hAnsi="Arial" w:cs="Arial"/>
        </w:rPr>
        <w:t>e</w:t>
      </w:r>
      <w:r w:rsidR="00BB7D6E">
        <w:rPr>
          <w:rFonts w:ascii="Arial" w:hAnsi="Arial" w:cs="Arial"/>
        </w:rPr>
        <w:t xml:space="preserve"> </w:t>
      </w:r>
      <w:r w:rsidR="00967851" w:rsidRPr="00967851">
        <w:rPr>
          <w:rFonts w:ascii="Arial" w:hAnsi="Arial" w:cs="Arial"/>
        </w:rPr>
        <w:t xml:space="preserve">exceeded </w:t>
      </w:r>
      <w:r w:rsidR="000562BA">
        <w:rPr>
          <w:rFonts w:ascii="Arial" w:hAnsi="Arial" w:cs="Arial"/>
        </w:rPr>
        <w:t>o</w:t>
      </w:r>
      <w:r w:rsidR="29E1D283" w:rsidRPr="270DFD03">
        <w:rPr>
          <w:rFonts w:ascii="Arial" w:hAnsi="Arial" w:cs="Arial"/>
        </w:rPr>
        <w:t>ur</w:t>
      </w:r>
      <w:r w:rsidR="00967851" w:rsidRPr="00967851">
        <w:rPr>
          <w:rFonts w:ascii="Arial" w:hAnsi="Arial" w:cs="Arial"/>
        </w:rPr>
        <w:t xml:space="preserve"> original targets and achiev</w:t>
      </w:r>
      <w:r w:rsidR="008121A7">
        <w:rPr>
          <w:rFonts w:ascii="Arial" w:hAnsi="Arial" w:cs="Arial"/>
        </w:rPr>
        <w:t>ed</w:t>
      </w:r>
      <w:r w:rsidR="00967851" w:rsidRPr="00967851">
        <w:rPr>
          <w:rFonts w:ascii="Arial" w:hAnsi="Arial" w:cs="Arial"/>
        </w:rPr>
        <w:t xml:space="preserve"> </w:t>
      </w:r>
      <w:r w:rsidR="00E22536">
        <w:rPr>
          <w:rFonts w:ascii="Arial" w:hAnsi="Arial" w:cs="Arial"/>
        </w:rPr>
        <w:t>our revised stretch target of</w:t>
      </w:r>
      <w:r w:rsidR="00967851" w:rsidRPr="00967851">
        <w:rPr>
          <w:rFonts w:ascii="Arial" w:hAnsi="Arial" w:cs="Arial"/>
        </w:rPr>
        <w:t xml:space="preserve"> 20% reduction in environmental risk scores for both identified illegal activities and high</w:t>
      </w:r>
      <w:r w:rsidR="00967851">
        <w:noBreakHyphen/>
      </w:r>
      <w:r w:rsidR="00967851" w:rsidRPr="00967851">
        <w:rPr>
          <w:rFonts w:ascii="Arial" w:hAnsi="Arial" w:cs="Arial"/>
        </w:rPr>
        <w:t>risk sites. This demonstrates a meaningful reduction in harm to the environment, communities and the economy.</w:t>
      </w:r>
    </w:p>
    <w:p w14:paraId="155EF39C" w14:textId="5B60645C" w:rsidR="00990CE2" w:rsidRPr="00967851" w:rsidRDefault="00990CE2" w:rsidP="00967851">
      <w:pPr>
        <w:spacing w:before="160" w:after="240"/>
        <w:rPr>
          <w:rFonts w:ascii="Arial" w:hAnsi="Arial" w:cs="Arial"/>
        </w:rPr>
      </w:pPr>
      <w:r w:rsidRPr="00990CE2">
        <w:rPr>
          <w:rFonts w:ascii="Arial" w:hAnsi="Arial" w:cs="Arial"/>
        </w:rPr>
        <w:t>On 1 November 2025, the Integrated Authorisation Framework was extended to include the regulation of waste, water and industrial activities, delivering a key milestone in Q3. This was supported by a significant internal training and communications programme to ensure staff and regulated businesses were prepared for the change.</w:t>
      </w:r>
    </w:p>
    <w:p w14:paraId="7A3D34F8" w14:textId="20BDEFAF" w:rsidR="001207F5" w:rsidRDefault="0087113E" w:rsidP="00FD02F8">
      <w:pPr>
        <w:pStyle w:val="paragraph"/>
        <w:spacing w:after="240" w:afterAutospacing="0" w:line="360" w:lineRule="auto"/>
        <w:textAlignment w:val="baseline"/>
        <w:rPr>
          <w:b/>
          <w:bCs/>
        </w:rPr>
      </w:pPr>
      <w:r w:rsidRPr="00431BE6">
        <w:rPr>
          <w:b/>
          <w:bCs/>
        </w:rPr>
        <w:t>Our organisation</w:t>
      </w:r>
    </w:p>
    <w:p w14:paraId="4A16742A" w14:textId="7D9A75A6" w:rsidR="00BB7E68" w:rsidRDefault="00BB7E68" w:rsidP="009D3257">
      <w:pPr>
        <w:pStyle w:val="paragraph"/>
        <w:spacing w:after="240" w:afterAutospacing="0" w:line="360" w:lineRule="auto"/>
        <w:textAlignment w:val="baseline"/>
      </w:pPr>
      <w:r w:rsidRPr="00BB7E68">
        <w:t>We successfully launched our Data Strategy</w:t>
      </w:r>
      <w:r w:rsidR="00991869">
        <w:t xml:space="preserve"> </w:t>
      </w:r>
      <w:r w:rsidRPr="00BB7E68">
        <w:t>in Q3. This defines the vision, business outcomes, strategic objectives and delivery roadmap for creating and capturing value through data and analytics for SEPA and our customers over the next three years.</w:t>
      </w:r>
      <w:r>
        <w:t xml:space="preserve"> </w:t>
      </w:r>
    </w:p>
    <w:p w14:paraId="7CEEE366" w14:textId="0E4EA54D" w:rsidR="009D3257" w:rsidRPr="00F10992" w:rsidRDefault="00E544AF" w:rsidP="009D3257">
      <w:pPr>
        <w:pStyle w:val="paragraph"/>
        <w:spacing w:after="240" w:afterAutospacing="0" w:line="360" w:lineRule="auto"/>
        <w:textAlignment w:val="baseline"/>
      </w:pPr>
      <w:r>
        <w:t>Our new</w:t>
      </w:r>
      <w:r w:rsidR="0091479F" w:rsidRPr="0091479F">
        <w:t xml:space="preserve"> Digital Strategy was </w:t>
      </w:r>
      <w:r w:rsidR="000D39F3">
        <w:t>approved</w:t>
      </w:r>
      <w:r w:rsidR="0091479F" w:rsidRPr="0091479F">
        <w:t xml:space="preserve"> </w:t>
      </w:r>
      <w:r w:rsidR="0091479F">
        <w:t>in Q4</w:t>
      </w:r>
      <w:r w:rsidR="0091479F" w:rsidRPr="0091479F">
        <w:t>, setting out a clear vision for a modern, secure and data</w:t>
      </w:r>
      <w:r w:rsidR="0091479F" w:rsidRPr="0091479F">
        <w:noBreakHyphen/>
        <w:t xml:space="preserve">driven SEPA. The strategy </w:t>
      </w:r>
      <w:r w:rsidR="00411F93">
        <w:t>uses</w:t>
      </w:r>
      <w:r w:rsidR="0091479F" w:rsidRPr="0091479F">
        <w:t xml:space="preserve"> digital as a core enabler for protecting and improving Scotland’s environment, </w:t>
      </w:r>
      <w:r w:rsidR="00411F93">
        <w:t>enabling</w:t>
      </w:r>
      <w:r w:rsidR="0091479F" w:rsidRPr="0091479F">
        <w:t xml:space="preserve"> faster and more evidence</w:t>
      </w:r>
      <w:r w:rsidR="0091479F" w:rsidRPr="0091479F">
        <w:noBreakHyphen/>
        <w:t xml:space="preserve">led regulation, strengthening the resilience of public services, and delivering better experiences for colleagues. </w:t>
      </w:r>
    </w:p>
    <w:p w14:paraId="0A21E820" w14:textId="5C7B05D0" w:rsidR="00B21821" w:rsidRDefault="000F5779" w:rsidP="00B21821">
      <w:pPr>
        <w:pStyle w:val="paragraph"/>
        <w:spacing w:after="240" w:line="360" w:lineRule="auto"/>
        <w:textAlignment w:val="baseline"/>
      </w:pPr>
      <w:r>
        <w:t>We</w:t>
      </w:r>
      <w:r w:rsidR="006364F4" w:rsidRPr="006364F4">
        <w:t xml:space="preserve"> reviewed and published </w:t>
      </w:r>
      <w:r>
        <w:t>our</w:t>
      </w:r>
      <w:r w:rsidR="006364F4" w:rsidRPr="006364F4">
        <w:t xml:space="preserve"> Equality Outcomes for 2026–2030</w:t>
      </w:r>
      <w:r w:rsidR="00A52379">
        <w:t>,</w:t>
      </w:r>
      <w:r w:rsidR="00CE6DA4">
        <w:t xml:space="preserve"> ahead of the legislative deadline of 30 April</w:t>
      </w:r>
      <w:r w:rsidR="00B735F1">
        <w:t>. This</w:t>
      </w:r>
      <w:r w:rsidR="006364F4" w:rsidRPr="006364F4">
        <w:t xml:space="preserve"> reaffirm</w:t>
      </w:r>
      <w:r w:rsidR="00B735F1">
        <w:t>s</w:t>
      </w:r>
      <w:r w:rsidR="006364F4" w:rsidRPr="006364F4">
        <w:t xml:space="preserve"> </w:t>
      </w:r>
      <w:r w:rsidR="00CD447F">
        <w:t>SEPA’s</w:t>
      </w:r>
      <w:r w:rsidR="006364F4" w:rsidRPr="006364F4">
        <w:t xml:space="preserve"> commitment to embedding equality</w:t>
      </w:r>
      <w:r w:rsidR="00CE6DA4">
        <w:t xml:space="preserve"> and</w:t>
      </w:r>
      <w:r w:rsidR="006364F4" w:rsidRPr="006364F4">
        <w:t xml:space="preserve"> human rights</w:t>
      </w:r>
      <w:r w:rsidR="006364F4">
        <w:t xml:space="preserve"> </w:t>
      </w:r>
      <w:r w:rsidR="00CF3737">
        <w:t>across all areas of our work</w:t>
      </w:r>
      <w:r w:rsidR="00CE6DA4">
        <w:t>.</w:t>
      </w:r>
      <w:r w:rsidR="00707D6F">
        <w:t xml:space="preserve"> </w:t>
      </w:r>
      <w:r w:rsidR="00FF76AF" w:rsidRPr="00FF76AF">
        <w:t xml:space="preserve">The purpose of these outcomes is to help us accelerate progress </w:t>
      </w:r>
      <w:r w:rsidR="00AC3A2E" w:rsidRPr="00AC3A2E">
        <w:t>in tackling</w:t>
      </w:r>
      <w:r w:rsidR="00FF76AF" w:rsidRPr="00FF76AF">
        <w:t xml:space="preserve"> persistent inequalities experienced by people who share protected characteristics</w:t>
      </w:r>
      <w:r w:rsidR="00AC3A2E" w:rsidRPr="00AC3A2E">
        <w:t>,</w:t>
      </w:r>
      <w:r w:rsidR="0090703C">
        <w:t xml:space="preserve"> and </w:t>
      </w:r>
      <w:r w:rsidR="00AC3A2E" w:rsidRPr="00AC3A2E">
        <w:t xml:space="preserve">to </w:t>
      </w:r>
      <w:r w:rsidR="00FF76AF" w:rsidRPr="00FF76AF">
        <w:t xml:space="preserve">ensure </w:t>
      </w:r>
      <w:r w:rsidR="00AC3A2E" w:rsidRPr="00AC3A2E">
        <w:t>we are</w:t>
      </w:r>
      <w:r w:rsidR="00FF76AF" w:rsidRPr="00FF76AF">
        <w:t xml:space="preserve"> creating fairer, more inclusive, diverse</w:t>
      </w:r>
      <w:r w:rsidR="00AC3A2E" w:rsidRPr="00AC3A2E">
        <w:t>,</w:t>
      </w:r>
      <w:r w:rsidR="00FF76AF" w:rsidRPr="00FF76AF">
        <w:t xml:space="preserve"> and supportive workplaces</w:t>
      </w:r>
      <w:r w:rsidR="00CF3737">
        <w:t xml:space="preserve"> and services.</w:t>
      </w:r>
    </w:p>
    <w:p w14:paraId="09AA83DD" w14:textId="66B9CC6B" w:rsidR="001207F5" w:rsidRPr="00431BE6" w:rsidRDefault="001E2612" w:rsidP="00FD02F8">
      <w:pPr>
        <w:pStyle w:val="Heading2"/>
        <w:spacing w:before="120" w:after="240"/>
        <w:ind w:left="720" w:hanging="720"/>
      </w:pPr>
      <w:bookmarkStart w:id="11" w:name="_Toc230332484"/>
      <w:r w:rsidRPr="00431BE6">
        <w:t>Exceptions and recovery</w:t>
      </w:r>
      <w:bookmarkEnd w:id="11"/>
    </w:p>
    <w:p w14:paraId="62AD53EC" w14:textId="1ED6B40D" w:rsidR="00AF508D" w:rsidRDefault="00AF508D" w:rsidP="00FD02F8">
      <w:pPr>
        <w:pStyle w:val="paragraph"/>
        <w:spacing w:after="240" w:afterAutospacing="0" w:line="360" w:lineRule="auto"/>
        <w:textAlignment w:val="baseline"/>
        <w:rPr>
          <w:b/>
          <w:bCs/>
        </w:rPr>
      </w:pPr>
      <w:r w:rsidRPr="00431BE6">
        <w:rPr>
          <w:b/>
          <w:bCs/>
        </w:rPr>
        <w:t>Net zero</w:t>
      </w:r>
    </w:p>
    <w:p w14:paraId="50A4A8E1" w14:textId="2901A9AE" w:rsidR="0033498E" w:rsidRPr="0033498E" w:rsidRDefault="008527C7">
      <w:pPr>
        <w:pStyle w:val="paragraph"/>
        <w:spacing w:after="240" w:afterAutospacing="0" w:line="360" w:lineRule="auto"/>
      </w:pPr>
      <w:r>
        <w:t>I</w:t>
      </w:r>
      <w:r w:rsidR="0033498E">
        <w:t>n January 2026</w:t>
      </w:r>
      <w:r>
        <w:t>,</w:t>
      </w:r>
      <w:r w:rsidR="0033498E">
        <w:t xml:space="preserve"> </w:t>
      </w:r>
      <w:r w:rsidR="00121ACB">
        <w:t>the Corporate Leadership Team (</w:t>
      </w:r>
      <w:r w:rsidR="0033498E">
        <w:t>CLT</w:t>
      </w:r>
      <w:r w:rsidR="00121ACB">
        <w:t>)</w:t>
      </w:r>
      <w:r w:rsidR="0033498E">
        <w:t xml:space="preserve"> </w:t>
      </w:r>
      <w:r>
        <w:t>agreed</w:t>
      </w:r>
      <w:r w:rsidR="0033498E">
        <w:t xml:space="preserve"> that </w:t>
      </w:r>
      <w:r w:rsidR="00B85D6C">
        <w:t xml:space="preserve">the actions in the </w:t>
      </w:r>
      <w:r w:rsidR="00240BCB">
        <w:t>N</w:t>
      </w:r>
      <w:r w:rsidR="00B85D6C">
        <w:t xml:space="preserve">et </w:t>
      </w:r>
      <w:r w:rsidR="00240BCB">
        <w:t>Z</w:t>
      </w:r>
      <w:r w:rsidR="00B85D6C">
        <w:t xml:space="preserve">ero </w:t>
      </w:r>
      <w:r w:rsidR="007A68B8">
        <w:t>route map</w:t>
      </w:r>
      <w:r w:rsidR="00B85D6C">
        <w:t xml:space="preserve"> will be embedded in work </w:t>
      </w:r>
      <w:r w:rsidR="007A68B8">
        <w:t>programmes</w:t>
      </w:r>
      <w:r w:rsidR="00B85D6C">
        <w:t xml:space="preserve"> and projects as required across the organisation. </w:t>
      </w:r>
      <w:r w:rsidR="00341656">
        <w:t>We are</w:t>
      </w:r>
      <w:r w:rsidR="00257983">
        <w:t xml:space="preserve"> in </w:t>
      </w:r>
      <w:r w:rsidR="00341656">
        <w:t xml:space="preserve">the process of developing </w:t>
      </w:r>
      <w:r w:rsidR="00782F0D">
        <w:t>t</w:t>
      </w:r>
      <w:r w:rsidR="00257983">
        <w:t xml:space="preserve">he Net Zero SEPA </w:t>
      </w:r>
      <w:r w:rsidR="66C3F3BE">
        <w:t>approach</w:t>
      </w:r>
      <w:r w:rsidR="00A05991">
        <w:t xml:space="preserve"> which</w:t>
      </w:r>
      <w:r w:rsidR="0033498E">
        <w:t xml:space="preserve"> will be embedded across the work of all functions, projects and business areas. </w:t>
      </w:r>
    </w:p>
    <w:p w14:paraId="42366BD1" w14:textId="2B54962A" w:rsidR="004172A8" w:rsidRDefault="00087A40" w:rsidP="00494F24">
      <w:pPr>
        <w:pStyle w:val="paragraph"/>
        <w:spacing w:after="240" w:line="360" w:lineRule="auto"/>
        <w:textAlignment w:val="baseline"/>
        <w:rPr>
          <w:rFonts w:ascii="Arial" w:hAnsi="Arial" w:cs="Arial"/>
        </w:rPr>
      </w:pPr>
      <w:r>
        <w:rPr>
          <w:rFonts w:ascii="Arial" w:hAnsi="Arial" w:cs="Arial"/>
        </w:rPr>
        <w:t>Interim f</w:t>
      </w:r>
      <w:r w:rsidR="006771EA">
        <w:rPr>
          <w:rFonts w:ascii="Arial" w:hAnsi="Arial" w:cs="Arial"/>
        </w:rPr>
        <w:t>igures for 2025/26</w:t>
      </w:r>
      <w:r w:rsidR="00494F24" w:rsidRPr="00494F24">
        <w:rPr>
          <w:rFonts w:ascii="Arial" w:hAnsi="Arial" w:cs="Arial"/>
        </w:rPr>
        <w:t xml:space="preserve"> show a </w:t>
      </w:r>
      <w:r w:rsidR="004660A6">
        <w:rPr>
          <w:rFonts w:ascii="Arial" w:hAnsi="Arial" w:cs="Arial"/>
        </w:rPr>
        <w:t>10.9</w:t>
      </w:r>
      <w:r w:rsidR="00494F24" w:rsidRPr="00494F24">
        <w:rPr>
          <w:rFonts w:ascii="Arial" w:hAnsi="Arial" w:cs="Arial"/>
        </w:rPr>
        <w:t>% year</w:t>
      </w:r>
      <w:r w:rsidR="00494F24">
        <w:noBreakHyphen/>
      </w:r>
      <w:r w:rsidR="00494F24" w:rsidRPr="00494F24">
        <w:rPr>
          <w:rFonts w:ascii="Arial" w:hAnsi="Arial" w:cs="Arial"/>
        </w:rPr>
        <w:t>on</w:t>
      </w:r>
      <w:r w:rsidR="00494F24">
        <w:noBreakHyphen/>
      </w:r>
      <w:r w:rsidR="00494F24" w:rsidRPr="00494F24">
        <w:rPr>
          <w:rFonts w:ascii="Arial" w:hAnsi="Arial" w:cs="Arial"/>
        </w:rPr>
        <w:t xml:space="preserve">year increase in </w:t>
      </w:r>
      <w:r w:rsidR="007E0CB3">
        <w:rPr>
          <w:rFonts w:ascii="Arial" w:hAnsi="Arial" w:cs="Arial"/>
        </w:rPr>
        <w:t>the mileage of</w:t>
      </w:r>
      <w:r w:rsidR="00494F24" w:rsidRPr="00494F24">
        <w:rPr>
          <w:rFonts w:ascii="Arial" w:hAnsi="Arial" w:cs="Arial"/>
        </w:rPr>
        <w:t xml:space="preserve"> </w:t>
      </w:r>
      <w:r w:rsidR="00F540AA">
        <w:rPr>
          <w:rFonts w:ascii="Arial" w:hAnsi="Arial" w:cs="Arial"/>
        </w:rPr>
        <w:t>non-SEPA owned</w:t>
      </w:r>
      <w:r w:rsidR="00494F24" w:rsidRPr="00494F24">
        <w:rPr>
          <w:rFonts w:ascii="Arial" w:hAnsi="Arial" w:cs="Arial"/>
        </w:rPr>
        <w:t xml:space="preserve"> fleet</w:t>
      </w:r>
      <w:r w:rsidR="004D6E4D">
        <w:rPr>
          <w:rFonts w:ascii="Arial" w:hAnsi="Arial" w:cs="Arial"/>
        </w:rPr>
        <w:t xml:space="preserve"> (</w:t>
      </w:r>
      <w:r w:rsidR="00F07055" w:rsidRPr="00224E15">
        <w:rPr>
          <w:rFonts w:ascii="Arial" w:hAnsi="Arial" w:cs="Arial"/>
        </w:rPr>
        <w:t>KR 2.3</w:t>
      </w:r>
      <w:r w:rsidR="004D6E4D">
        <w:rPr>
          <w:rFonts w:ascii="Arial" w:hAnsi="Arial" w:cs="Arial"/>
        </w:rPr>
        <w:t>)</w:t>
      </w:r>
      <w:r w:rsidR="00494F24" w:rsidRPr="00494F24">
        <w:rPr>
          <w:rFonts w:ascii="Arial" w:hAnsi="Arial" w:cs="Arial"/>
        </w:rPr>
        <w:t xml:space="preserve">. </w:t>
      </w:r>
      <w:r w:rsidR="006D1F2B" w:rsidRPr="00FD02F8">
        <w:t>A cross-organisation action plan is being implemented to address this, which includes portfolio/team travel targets and fleet plans, using newly introduced telematics data to more effectively locate our fleet vehicles where needed, emphasising expected behaviours through our travel hierarchy and planning to review people policies later in 2026.</w:t>
      </w:r>
    </w:p>
    <w:p w14:paraId="7BF80CC1" w14:textId="2D4471E5" w:rsidR="0082266B" w:rsidRDefault="00466E50" w:rsidP="0082266B">
      <w:pPr>
        <w:pStyle w:val="paragraph"/>
        <w:spacing w:after="240" w:line="360" w:lineRule="auto"/>
        <w:textAlignment w:val="baseline"/>
        <w:rPr>
          <w:rFonts w:ascii="Arial" w:hAnsi="Arial" w:cs="Arial"/>
        </w:rPr>
      </w:pPr>
      <w:r>
        <w:rPr>
          <w:rFonts w:ascii="Arial" w:hAnsi="Arial" w:cs="Arial"/>
        </w:rPr>
        <w:t>SEPA’s</w:t>
      </w:r>
      <w:r w:rsidR="0082266B" w:rsidRPr="0082266B">
        <w:rPr>
          <w:rFonts w:ascii="Arial" w:hAnsi="Arial" w:cs="Arial"/>
        </w:rPr>
        <w:t xml:space="preserve"> direct </w:t>
      </w:r>
      <w:r w:rsidRPr="00466E50">
        <w:rPr>
          <w:rFonts w:ascii="Arial" w:hAnsi="Arial" w:cs="Arial"/>
        </w:rPr>
        <w:t>greenhouse gas</w:t>
      </w:r>
      <w:r w:rsidR="0082266B" w:rsidRPr="0082266B">
        <w:rPr>
          <w:rFonts w:ascii="Arial" w:hAnsi="Arial" w:cs="Arial"/>
        </w:rPr>
        <w:t xml:space="preserve"> emissions for 2025/26 </w:t>
      </w:r>
      <w:r>
        <w:rPr>
          <w:rFonts w:ascii="Arial" w:hAnsi="Arial" w:cs="Arial"/>
        </w:rPr>
        <w:t xml:space="preserve">have </w:t>
      </w:r>
      <w:r w:rsidR="0082266B" w:rsidRPr="0082266B">
        <w:rPr>
          <w:rFonts w:ascii="Arial" w:hAnsi="Arial" w:cs="Arial"/>
        </w:rPr>
        <w:t xml:space="preserve">reduced by </w:t>
      </w:r>
      <w:r w:rsidR="00BE0996">
        <w:rPr>
          <w:rFonts w:ascii="Arial" w:hAnsi="Arial" w:cs="Arial"/>
        </w:rPr>
        <w:t>11.3</w:t>
      </w:r>
      <w:r w:rsidR="001534A9">
        <w:rPr>
          <w:rFonts w:ascii="Arial" w:hAnsi="Arial" w:cs="Arial"/>
        </w:rPr>
        <w:t>2</w:t>
      </w:r>
      <w:r w:rsidR="0082266B" w:rsidRPr="0082266B">
        <w:rPr>
          <w:rFonts w:ascii="Arial" w:hAnsi="Arial" w:cs="Arial"/>
        </w:rPr>
        <w:t>%</w:t>
      </w:r>
      <w:r w:rsidR="003360C4">
        <w:rPr>
          <w:rFonts w:ascii="Arial" w:hAnsi="Arial" w:cs="Arial"/>
        </w:rPr>
        <w:t xml:space="preserve"> </w:t>
      </w:r>
      <w:r w:rsidR="0082266B" w:rsidRPr="0082266B">
        <w:rPr>
          <w:rFonts w:ascii="Arial" w:hAnsi="Arial" w:cs="Arial"/>
        </w:rPr>
        <w:t>against the 2022/23 baseline</w:t>
      </w:r>
      <w:r w:rsidR="009E037D">
        <w:rPr>
          <w:rFonts w:ascii="Arial" w:hAnsi="Arial" w:cs="Arial"/>
        </w:rPr>
        <w:t xml:space="preserve"> (KPI NZ02)</w:t>
      </w:r>
      <w:r>
        <w:rPr>
          <w:rFonts w:ascii="Arial" w:hAnsi="Arial" w:cs="Arial"/>
        </w:rPr>
        <w:t>.</w:t>
      </w:r>
      <w:r w:rsidR="004260B6">
        <w:rPr>
          <w:rFonts w:ascii="Arial" w:hAnsi="Arial" w:cs="Arial"/>
        </w:rPr>
        <w:t xml:space="preserve"> </w:t>
      </w:r>
      <w:r w:rsidR="00451C15">
        <w:rPr>
          <w:rFonts w:ascii="Arial" w:hAnsi="Arial" w:cs="Arial"/>
        </w:rPr>
        <w:t>While positive, t</w:t>
      </w:r>
      <w:r w:rsidR="004260B6">
        <w:rPr>
          <w:rFonts w:ascii="Arial" w:hAnsi="Arial" w:cs="Arial"/>
        </w:rPr>
        <w:t>his is lower than the 15% reduction</w:t>
      </w:r>
      <w:r w:rsidR="00B16535" w:rsidRPr="00B16535">
        <w:rPr>
          <w:rFonts w:ascii="Arial" w:hAnsi="Arial" w:cs="Arial"/>
        </w:rPr>
        <w:t xml:space="preserve"> </w:t>
      </w:r>
      <w:r w:rsidR="00B16535">
        <w:rPr>
          <w:rFonts w:ascii="Arial" w:hAnsi="Arial" w:cs="Arial"/>
        </w:rPr>
        <w:t>target</w:t>
      </w:r>
      <w:r w:rsidR="004260B6">
        <w:rPr>
          <w:rFonts w:ascii="Arial" w:hAnsi="Arial" w:cs="Arial"/>
        </w:rPr>
        <w:t>.</w:t>
      </w:r>
      <w:r w:rsidR="0082266B" w:rsidRPr="0082266B">
        <w:rPr>
          <w:rFonts w:ascii="Arial" w:hAnsi="Arial" w:cs="Arial"/>
        </w:rPr>
        <w:t xml:space="preserve"> Performance was impacted by a significant increase in emissions from the Sir John Murray survey vessel, which drove a 30% rise in travel emissions overall</w:t>
      </w:r>
      <w:r w:rsidR="000A63AC">
        <w:rPr>
          <w:rFonts w:ascii="Arial" w:hAnsi="Arial" w:cs="Arial"/>
        </w:rPr>
        <w:t xml:space="preserve"> (</w:t>
      </w:r>
      <w:r w:rsidR="009C5EF4">
        <w:rPr>
          <w:rFonts w:ascii="Arial" w:hAnsi="Arial" w:cs="Arial"/>
        </w:rPr>
        <w:t>calculated at the end of Q3)</w:t>
      </w:r>
      <w:r w:rsidR="0082266B" w:rsidRPr="0082266B">
        <w:rPr>
          <w:rFonts w:ascii="Arial" w:hAnsi="Arial" w:cs="Arial"/>
        </w:rPr>
        <w:t>, despite a 2</w:t>
      </w:r>
      <w:r w:rsidR="0001452B">
        <w:rPr>
          <w:rFonts w:ascii="Arial" w:hAnsi="Arial" w:cs="Arial"/>
        </w:rPr>
        <w:t>0.12</w:t>
      </w:r>
      <w:r w:rsidR="0082266B" w:rsidRPr="0082266B">
        <w:rPr>
          <w:rFonts w:ascii="Arial" w:hAnsi="Arial" w:cs="Arial"/>
        </w:rPr>
        <w:t xml:space="preserve">% reduction in workspace emissions. Excluding the </w:t>
      </w:r>
      <w:r w:rsidR="0082266B" w:rsidRPr="001A093B">
        <w:rPr>
          <w:rFonts w:ascii="Arial" w:hAnsi="Arial" w:cs="Arial"/>
        </w:rPr>
        <w:t>Sir John Murray</w:t>
      </w:r>
      <w:r w:rsidR="0082266B" w:rsidRPr="0082266B">
        <w:rPr>
          <w:rFonts w:ascii="Arial" w:hAnsi="Arial" w:cs="Arial"/>
        </w:rPr>
        <w:t xml:space="preserve">, emissions reduced by 18.4%, exceeding the </w:t>
      </w:r>
      <w:r w:rsidR="00072388">
        <w:rPr>
          <w:rFonts w:ascii="Arial" w:hAnsi="Arial" w:cs="Arial"/>
        </w:rPr>
        <w:t xml:space="preserve">15% </w:t>
      </w:r>
      <w:r w:rsidR="0082266B" w:rsidRPr="0082266B">
        <w:rPr>
          <w:rFonts w:ascii="Arial" w:hAnsi="Arial" w:cs="Arial"/>
        </w:rPr>
        <w:t>target</w:t>
      </w:r>
      <w:r w:rsidR="001A093B">
        <w:rPr>
          <w:rFonts w:ascii="Arial" w:hAnsi="Arial" w:cs="Arial"/>
        </w:rPr>
        <w:t>.</w:t>
      </w:r>
      <w:r w:rsidR="00664B59">
        <w:rPr>
          <w:rFonts w:ascii="Arial" w:hAnsi="Arial" w:cs="Arial"/>
        </w:rPr>
        <w:t xml:space="preserve"> </w:t>
      </w:r>
      <w:r w:rsidR="0082266B" w:rsidRPr="0082266B">
        <w:rPr>
          <w:rFonts w:ascii="Arial" w:hAnsi="Arial" w:cs="Arial"/>
        </w:rPr>
        <w:t xml:space="preserve">The sale of the </w:t>
      </w:r>
      <w:r w:rsidR="0082266B" w:rsidRPr="00664B59">
        <w:rPr>
          <w:rFonts w:ascii="Arial" w:hAnsi="Arial" w:cs="Arial"/>
        </w:rPr>
        <w:t>Sir John Murray</w:t>
      </w:r>
      <w:r w:rsidR="0082266B" w:rsidRPr="0082266B">
        <w:rPr>
          <w:rFonts w:ascii="Arial" w:hAnsi="Arial" w:cs="Arial"/>
        </w:rPr>
        <w:t xml:space="preserve"> in February 2026 removes this impact on future performance.</w:t>
      </w:r>
    </w:p>
    <w:p w14:paraId="0F4F7C50" w14:textId="570F6C8D" w:rsidR="007B7DD5" w:rsidRPr="0082266B" w:rsidRDefault="00FA1B65" w:rsidP="0082266B">
      <w:pPr>
        <w:pStyle w:val="paragraph"/>
        <w:spacing w:after="240" w:line="360" w:lineRule="auto"/>
        <w:textAlignment w:val="baseline"/>
        <w:rPr>
          <w:rFonts w:ascii="Arial" w:hAnsi="Arial" w:cs="Arial"/>
        </w:rPr>
      </w:pPr>
      <w:r>
        <w:rPr>
          <w:rFonts w:ascii="Arial" w:hAnsi="Arial" w:cs="Arial"/>
        </w:rPr>
        <w:t>Please note that the</w:t>
      </w:r>
      <w:r w:rsidR="003A785F">
        <w:rPr>
          <w:rFonts w:ascii="Arial" w:hAnsi="Arial" w:cs="Arial"/>
        </w:rPr>
        <w:t xml:space="preserve"> percentages reported above are interim </w:t>
      </w:r>
      <w:r w:rsidR="00A76724">
        <w:rPr>
          <w:rFonts w:ascii="Arial" w:hAnsi="Arial" w:cs="Arial"/>
        </w:rPr>
        <w:t xml:space="preserve">and subject to change </w:t>
      </w:r>
      <w:r w:rsidR="004B7C59">
        <w:rPr>
          <w:rFonts w:ascii="Arial" w:hAnsi="Arial" w:cs="Arial"/>
        </w:rPr>
        <w:t xml:space="preserve">as some figures for 2025/26 are not yet available. </w:t>
      </w:r>
    </w:p>
    <w:p w14:paraId="5E7D8B6D" w14:textId="5F91DB54" w:rsidR="00800844" w:rsidRDefault="004B3319" w:rsidP="00FD02F8">
      <w:pPr>
        <w:pStyle w:val="paragraph"/>
        <w:spacing w:after="240" w:afterAutospacing="0" w:line="360" w:lineRule="auto"/>
        <w:textAlignment w:val="baseline"/>
        <w:rPr>
          <w:b/>
          <w:bCs/>
        </w:rPr>
      </w:pPr>
      <w:r w:rsidRPr="00431BE6">
        <w:rPr>
          <w:b/>
          <w:bCs/>
        </w:rPr>
        <w:t xml:space="preserve">Climate </w:t>
      </w:r>
      <w:r w:rsidR="409CF227" w:rsidRPr="61DB4D3A">
        <w:rPr>
          <w:b/>
          <w:bCs/>
        </w:rPr>
        <w:t>r</w:t>
      </w:r>
      <w:r w:rsidRPr="61DB4D3A">
        <w:rPr>
          <w:b/>
          <w:bCs/>
        </w:rPr>
        <w:t>esilience</w:t>
      </w:r>
    </w:p>
    <w:p w14:paraId="49E3C7E8" w14:textId="22F8E635" w:rsidR="0056329B" w:rsidRPr="00E940C3" w:rsidRDefault="000A0605" w:rsidP="0056329B">
      <w:pPr>
        <w:spacing w:before="240" w:after="120"/>
      </w:pPr>
      <w:r>
        <w:t>We aimed</w:t>
      </w:r>
      <w:r w:rsidR="0056329B">
        <w:t xml:space="preserve"> to</w:t>
      </w:r>
      <w:r w:rsidR="00760C88">
        <w:t xml:space="preserve"> </w:t>
      </w:r>
      <w:r w:rsidR="0056329B">
        <w:t>i</w:t>
      </w:r>
      <w:r w:rsidR="00760C88">
        <w:t>ncrease the number of stations that deliver hydrometry data in near real time from 70% to 95%</w:t>
      </w:r>
      <w:r w:rsidR="004439F6">
        <w:t xml:space="preserve"> (KR4.2)</w:t>
      </w:r>
      <w:r w:rsidR="009F414B">
        <w:t>.</w:t>
      </w:r>
      <w:r w:rsidR="0056329B">
        <w:t xml:space="preserve"> </w:t>
      </w:r>
      <w:r w:rsidR="00E02780">
        <w:t>The</w:t>
      </w:r>
      <w:r w:rsidR="0056329B">
        <w:t xml:space="preserve"> project to roll out new sensors and data loggers was scheduled to start in January 2026 but has been delayed</w:t>
      </w:r>
      <w:r w:rsidR="00820AEF">
        <w:t xml:space="preserve"> </w:t>
      </w:r>
      <w:r w:rsidR="009F7BEA" w:rsidRPr="006D5CB7">
        <w:t xml:space="preserve">due to </w:t>
      </w:r>
      <w:r w:rsidR="009F7BEA">
        <w:t>asbestos</w:t>
      </w:r>
      <w:r w:rsidR="009F7BEA" w:rsidRPr="00792B66">
        <w:t>-related site constraints</w:t>
      </w:r>
      <w:r w:rsidR="009F7BEA">
        <w:t xml:space="preserve"> and additional required testing of system-triggered alarms.</w:t>
      </w:r>
      <w:r w:rsidR="00820AEF">
        <w:t xml:space="preserve"> </w:t>
      </w:r>
      <w:r w:rsidR="0056329B">
        <w:t xml:space="preserve">While the benefits associated with this </w:t>
      </w:r>
      <w:r w:rsidR="00FD2EB9">
        <w:t>work</w:t>
      </w:r>
      <w:r w:rsidR="0056329B">
        <w:t xml:space="preserve"> will be realised later than anticipated, there is no immediate risk to wider service delivery.</w:t>
      </w:r>
    </w:p>
    <w:p w14:paraId="74D5E6E3" w14:textId="36B3EEA2" w:rsidR="004D2579" w:rsidRDefault="004F38F1" w:rsidP="00760C88">
      <w:pPr>
        <w:spacing w:before="240" w:after="120"/>
      </w:pPr>
      <w:r>
        <w:t xml:space="preserve">Improvements </w:t>
      </w:r>
      <w:r w:rsidR="001216EB">
        <w:t xml:space="preserve">to </w:t>
      </w:r>
      <w:r w:rsidR="000C402B">
        <w:t xml:space="preserve">existing flood warning schemes </w:t>
      </w:r>
      <w:r>
        <w:t xml:space="preserve">were planned </w:t>
      </w:r>
      <w:r w:rsidR="00992570">
        <w:t>to be</w:t>
      </w:r>
      <w:r>
        <w:t xml:space="preserve"> delivered through two projects</w:t>
      </w:r>
      <w:r w:rsidR="001216EB">
        <w:t xml:space="preserve"> during 2025/26</w:t>
      </w:r>
      <w:r>
        <w:t xml:space="preserve">: </w:t>
      </w:r>
      <w:r w:rsidR="00DC54D8">
        <w:t xml:space="preserve">enhancements to all </w:t>
      </w:r>
      <w:r w:rsidR="005D6494">
        <w:t>river-based</w:t>
      </w:r>
      <w:r w:rsidR="00DC54D8">
        <w:t xml:space="preserve"> forecasting models in the Scottish Borders, and to all coastal forecasting models in the Firth of Forth and Tay. This programme included both the technical delivery of improvements to both schemes and the operational launch of the Borders scheme</w:t>
      </w:r>
      <w:r w:rsidR="006A77A6">
        <w:t xml:space="preserve"> (</w:t>
      </w:r>
      <w:r w:rsidR="002C713D">
        <w:t>KR</w:t>
      </w:r>
      <w:r w:rsidR="006A77A6">
        <w:t>4.3)</w:t>
      </w:r>
      <w:r w:rsidR="00CE118A">
        <w:t>.</w:t>
      </w:r>
      <w:r w:rsidR="006A77A6">
        <w:t xml:space="preserve"> </w:t>
      </w:r>
      <w:r w:rsidR="00E91A0A">
        <w:t>The d</w:t>
      </w:r>
      <w:r w:rsidR="00CE118A">
        <w:t xml:space="preserve">elivery of improvements </w:t>
      </w:r>
      <w:r w:rsidR="006A77A6">
        <w:t>slipped beyond the planned timescales</w:t>
      </w:r>
      <w:r w:rsidR="00E91A0A">
        <w:t>, and a</w:t>
      </w:r>
      <w:r w:rsidR="006A77A6">
        <w:t xml:space="preserve"> </w:t>
      </w:r>
      <w:proofErr w:type="gramStart"/>
      <w:r w:rsidR="3B6DCFB4">
        <w:t>lessons</w:t>
      </w:r>
      <w:proofErr w:type="gramEnd"/>
      <w:r w:rsidR="3B6DCFB4">
        <w:t xml:space="preserve"> learned</w:t>
      </w:r>
      <w:r w:rsidR="006A77A6">
        <w:t xml:space="preserve"> review will inform future planning and delivery.</w:t>
      </w:r>
      <w:r>
        <w:t xml:space="preserve"> </w:t>
      </w:r>
    </w:p>
    <w:p w14:paraId="7C2A941E" w14:textId="6A5B135E" w:rsidR="0022748F" w:rsidRDefault="0022748F" w:rsidP="001B3806">
      <w:pPr>
        <w:pStyle w:val="paragraph"/>
        <w:spacing w:before="240" w:beforeAutospacing="0" w:after="240" w:afterAutospacing="0" w:line="360" w:lineRule="auto"/>
        <w:textAlignment w:val="baseline"/>
        <w:rPr>
          <w:b/>
          <w:bCs/>
        </w:rPr>
      </w:pPr>
      <w:r w:rsidRPr="00431BE6">
        <w:rPr>
          <w:b/>
          <w:bCs/>
        </w:rPr>
        <w:t xml:space="preserve">Water </w:t>
      </w:r>
      <w:r w:rsidR="41731319" w:rsidRPr="61DB4D3A">
        <w:rPr>
          <w:b/>
          <w:bCs/>
        </w:rPr>
        <w:t>e</w:t>
      </w:r>
      <w:r w:rsidRPr="61DB4D3A">
        <w:rPr>
          <w:b/>
          <w:bCs/>
        </w:rPr>
        <w:t>nvironment</w:t>
      </w:r>
    </w:p>
    <w:p w14:paraId="4C25DDBF" w14:textId="459CF5C9" w:rsidR="00720D32" w:rsidRPr="00720D32" w:rsidRDefault="00720D32" w:rsidP="00720D32">
      <w:pPr>
        <w:pStyle w:val="paragraph"/>
        <w:spacing w:after="240" w:line="360" w:lineRule="auto"/>
        <w:textAlignment w:val="baseline"/>
      </w:pPr>
      <w:r>
        <w:t xml:space="preserve">For 2025/26, 89% of water bodies were assessed as having flows and levels in good or better condition, compared to the 2020 baseline of 90% (KPI WE03). </w:t>
      </w:r>
      <w:r w:rsidRPr="00720D32">
        <w:t>Changes in the way we assess and report on flows and levels has resulted in some downgrades in classification that are not due to actual environmental change. Condition limit assessments were introduced following guidance at a UK level by the UK Technical Advisory Group for the</w:t>
      </w:r>
      <w:r w:rsidR="00166E76">
        <w:t xml:space="preserve"> </w:t>
      </w:r>
      <w:r w:rsidRPr="00720D32">
        <w:t>Water Framework Directive. This assessment identifies rivers where flows are significantly elevated above the natural at low flows and has resulted in some water bodies being re-classified as moderate status. These moderate statuses have now been incorporated into our assessments of the ecological potential of heavily modified water bodies (HMWBs). This means some HMWBs at good ecological potential for flows and levels have now been downgraded to moderate ecological potential. The low flows pressures will require a further assessment to determine whether they are at good ecological potential, which will be reported in future classification years.</w:t>
      </w:r>
    </w:p>
    <w:p w14:paraId="182D0DD3" w14:textId="49A69AE2" w:rsidR="00FC54F5" w:rsidRDefault="00477D1E" w:rsidP="00036B8B">
      <w:pPr>
        <w:pStyle w:val="BodyText1"/>
        <w:spacing w:after="240"/>
        <w:jc w:val="both"/>
        <w:rPr>
          <w:b/>
          <w:bCs/>
        </w:rPr>
      </w:pPr>
      <w:r w:rsidRPr="16129C68">
        <w:rPr>
          <w:b/>
          <w:bCs/>
        </w:rPr>
        <w:t xml:space="preserve">Business </w:t>
      </w:r>
      <w:r w:rsidR="1CF50C54" w:rsidRPr="16129C68">
        <w:rPr>
          <w:b/>
          <w:bCs/>
        </w:rPr>
        <w:t>e</w:t>
      </w:r>
      <w:r w:rsidRPr="16129C68">
        <w:rPr>
          <w:b/>
          <w:bCs/>
        </w:rPr>
        <w:t xml:space="preserve">nvironmental </w:t>
      </w:r>
      <w:r w:rsidR="11106F13" w:rsidRPr="16129C68">
        <w:rPr>
          <w:b/>
          <w:bCs/>
        </w:rPr>
        <w:t>p</w:t>
      </w:r>
      <w:r w:rsidRPr="16129C68">
        <w:rPr>
          <w:b/>
          <w:bCs/>
        </w:rPr>
        <w:t>erformance</w:t>
      </w:r>
    </w:p>
    <w:p w14:paraId="0DBA0E0D" w14:textId="34546D8E" w:rsidR="000C3539" w:rsidRPr="00AF193C" w:rsidRDefault="000C3539" w:rsidP="00AF193C">
      <w:pPr>
        <w:spacing w:after="240"/>
      </w:pPr>
      <w:r>
        <w:t xml:space="preserve">We delivered 67% </w:t>
      </w:r>
      <w:r w:rsidR="00AB5CCD">
        <w:t xml:space="preserve">against </w:t>
      </w:r>
      <w:r w:rsidR="00595C53">
        <w:t>our target</w:t>
      </w:r>
      <w:r w:rsidR="00AB5CCD">
        <w:t xml:space="preserve"> </w:t>
      </w:r>
      <w:r w:rsidR="00595C53" w:rsidRPr="00270A08">
        <w:t xml:space="preserve">to deliver 80% </w:t>
      </w:r>
      <w:r>
        <w:t xml:space="preserve">of </w:t>
      </w:r>
      <w:r w:rsidR="00595C53" w:rsidRPr="00270A08">
        <w:t xml:space="preserve">in scope Best Available Techniques (BAT) Conclusions </w:t>
      </w:r>
      <w:r w:rsidR="00AB5CCD">
        <w:t xml:space="preserve">permit reviews </w:t>
      </w:r>
      <w:r w:rsidR="00595C53" w:rsidRPr="00270A08">
        <w:t>and Medium Combustion Plant (MCP) variations.</w:t>
      </w:r>
      <w:r w:rsidR="00AB5CCD">
        <w:t xml:space="preserve"> </w:t>
      </w:r>
      <w:r w:rsidRPr="00FD02F8">
        <w:t xml:space="preserve">Progress has been delayed by the transition to </w:t>
      </w:r>
      <w:r>
        <w:t>the Environmental Authorisations (Scotland) Regulations (</w:t>
      </w:r>
      <w:r w:rsidRPr="00FD02F8">
        <w:t>EASR</w:t>
      </w:r>
      <w:r>
        <w:t>)</w:t>
      </w:r>
      <w:r w:rsidRPr="00FD02F8">
        <w:t xml:space="preserve"> and the requirement for clarification around some technical aspects of the indirect discharge and fish feed manufacturers policy positions. These issues are largely resolved</w:t>
      </w:r>
      <w:r>
        <w:t>,</w:t>
      </w:r>
      <w:r w:rsidRPr="00FD02F8">
        <w:t xml:space="preserve"> although the review of four fish feed manufacturers permits will now take longer than originally anticipated. </w:t>
      </w:r>
      <w:r w:rsidR="00823793" w:rsidRPr="00647551">
        <w:rPr>
          <w:bCs/>
        </w:rPr>
        <w:t xml:space="preserve">Looking ahead, we </w:t>
      </w:r>
      <w:r w:rsidR="00823793">
        <w:rPr>
          <w:bCs/>
        </w:rPr>
        <w:t>are clear on our</w:t>
      </w:r>
      <w:r w:rsidR="00823793" w:rsidRPr="00647551">
        <w:rPr>
          <w:bCs/>
        </w:rPr>
        <w:t xml:space="preserve"> target </w:t>
      </w:r>
      <w:r w:rsidR="005A0994">
        <w:rPr>
          <w:bCs/>
        </w:rPr>
        <w:t>for</w:t>
      </w:r>
      <w:r w:rsidR="005A0994" w:rsidRPr="00647551">
        <w:rPr>
          <w:bCs/>
        </w:rPr>
        <w:t xml:space="preserve"> </w:t>
      </w:r>
      <w:r w:rsidR="00DB7D6D" w:rsidRPr="00647551">
        <w:rPr>
          <w:bCs/>
        </w:rPr>
        <w:t>2026/27</w:t>
      </w:r>
      <w:r w:rsidR="00DB7D6D">
        <w:rPr>
          <w:bCs/>
        </w:rPr>
        <w:t xml:space="preserve"> and</w:t>
      </w:r>
      <w:r w:rsidR="00823793" w:rsidRPr="00647551">
        <w:rPr>
          <w:bCs/>
        </w:rPr>
        <w:t xml:space="preserve"> </w:t>
      </w:r>
      <w:r w:rsidR="00823793">
        <w:rPr>
          <w:bCs/>
        </w:rPr>
        <w:t xml:space="preserve">are working on a </w:t>
      </w:r>
      <w:r w:rsidR="00823793" w:rsidRPr="00647551">
        <w:rPr>
          <w:bCs/>
        </w:rPr>
        <w:t xml:space="preserve">delivery plan for this </w:t>
      </w:r>
      <w:r w:rsidR="00DB7D6D">
        <w:rPr>
          <w:bCs/>
        </w:rPr>
        <w:t>performance indicator</w:t>
      </w:r>
      <w:r w:rsidR="005A0994">
        <w:rPr>
          <w:bCs/>
        </w:rPr>
        <w:t xml:space="preserve"> (</w:t>
      </w:r>
      <w:r w:rsidR="0032345D">
        <w:rPr>
          <w:bCs/>
        </w:rPr>
        <w:t xml:space="preserve">KPI </w:t>
      </w:r>
      <w:r w:rsidR="005A0994">
        <w:rPr>
          <w:bCs/>
        </w:rPr>
        <w:t>BEP03)</w:t>
      </w:r>
      <w:r w:rsidR="00823793">
        <w:rPr>
          <w:bCs/>
        </w:rPr>
        <w:t>.</w:t>
      </w:r>
    </w:p>
    <w:p w14:paraId="095899D2" w14:textId="78E5DBC6" w:rsidR="00AF508D" w:rsidRDefault="29E1D283" w:rsidP="00FD02F8">
      <w:pPr>
        <w:pStyle w:val="BodyText1"/>
        <w:spacing w:after="240"/>
        <w:rPr>
          <w:b/>
          <w:bCs/>
        </w:rPr>
      </w:pPr>
      <w:r w:rsidRPr="270DFD03">
        <w:rPr>
          <w:b/>
          <w:bCs/>
        </w:rPr>
        <w:t>Our or</w:t>
      </w:r>
      <w:r w:rsidR="00AF508D" w:rsidRPr="270DFD03">
        <w:rPr>
          <w:b/>
          <w:bCs/>
        </w:rPr>
        <w:t>ganisation</w:t>
      </w:r>
    </w:p>
    <w:p w14:paraId="54F7C167" w14:textId="523FF6CD" w:rsidR="002035FE" w:rsidRDefault="00F359DC" w:rsidP="00AC4613">
      <w:pPr>
        <w:tabs>
          <w:tab w:val="left" w:pos="6994"/>
        </w:tabs>
        <w:spacing w:before="240" w:after="240"/>
      </w:pPr>
      <w:r w:rsidRPr="00F359DC">
        <w:t xml:space="preserve">Delivery of OKR10 has been </w:t>
      </w:r>
      <w:r w:rsidR="008B795D">
        <w:t>p</w:t>
      </w:r>
      <w:r w:rsidR="5C3DC23B">
        <w:t>artially</w:t>
      </w:r>
      <w:r w:rsidRPr="00F359DC">
        <w:t xml:space="preserve"> deferred due to dependencies on strategic and procurement activities. Progress was made on customer service standards</w:t>
      </w:r>
      <w:r w:rsidR="00BC695A">
        <w:t xml:space="preserve"> (KR10.2)</w:t>
      </w:r>
      <w:r w:rsidRPr="00F359DC">
        <w:t>, with internal and external research completed and draft standards developed</w:t>
      </w:r>
      <w:r w:rsidR="008E7D12">
        <w:t>. T</w:t>
      </w:r>
      <w:r w:rsidRPr="00F359DC">
        <w:t xml:space="preserve">hese will be consulted on through the Customer Experience Strategy, with further internal engagement planned to support implementation. </w:t>
      </w:r>
    </w:p>
    <w:p w14:paraId="413EB9DE" w14:textId="3CBA5DF5" w:rsidR="00CF0170" w:rsidRDefault="002035FE">
      <w:pPr>
        <w:tabs>
          <w:tab w:val="left" w:pos="6994"/>
        </w:tabs>
        <w:spacing w:before="240" w:after="240"/>
        <w:rPr>
          <w:rFonts w:ascii="Arial" w:eastAsia="SimSun" w:hAnsi="Arial" w:cs="Arial"/>
          <w:lang w:eastAsia="hi-IN" w:bidi="hi-IN"/>
        </w:rPr>
      </w:pPr>
      <w:r>
        <w:t>T</w:t>
      </w:r>
      <w:r w:rsidR="00F359DC" w:rsidRPr="00F359DC">
        <w:t>he launch of new digital contact methods</w:t>
      </w:r>
      <w:r w:rsidR="000E578F">
        <w:t xml:space="preserve"> (KR10.1)</w:t>
      </w:r>
      <w:r w:rsidR="00F359DC" w:rsidRPr="00F359DC">
        <w:t xml:space="preserve"> was paused pending approval of the Customer Experience Strategy and procurement of a public contact platform, which in turn prevented delivery of the target for resolving digital customer interactions within service level agreements</w:t>
      </w:r>
      <w:r w:rsidR="00BC695A">
        <w:t xml:space="preserve"> (KR10.3)</w:t>
      </w:r>
      <w:r w:rsidR="00F359DC" w:rsidRPr="00F359DC">
        <w:t xml:space="preserve">. Recovery activity is </w:t>
      </w:r>
      <w:r w:rsidR="38575FB9">
        <w:t>well underway in</w:t>
      </w:r>
      <w:r w:rsidR="00F359DC" w:rsidRPr="00F359DC">
        <w:t xml:space="preserve"> 2026/27, with standards finalised and applied across priority customer journeys, and delivery aligned to strategy approval</w:t>
      </w:r>
      <w:r w:rsidR="00F359DC" w:rsidRPr="00431BE6">
        <w:rPr>
          <w:rFonts w:ascii="Arial" w:eastAsia="SimSun" w:hAnsi="Arial" w:cs="Arial"/>
          <w:kern w:val="1"/>
          <w:lang w:eastAsia="hi-IN" w:bidi="hi-IN"/>
        </w:rPr>
        <w:t>.</w:t>
      </w:r>
      <w:r w:rsidR="00F408A2" w:rsidRPr="00431BE6">
        <w:rPr>
          <w:rFonts w:ascii="Arial" w:eastAsia="SimSun" w:hAnsi="Arial" w:cs="Arial"/>
          <w:kern w:val="1"/>
          <w:lang w:eastAsia="hi-IN" w:bidi="hi-IN"/>
        </w:rPr>
        <w:t xml:space="preserve"> </w:t>
      </w:r>
      <w:bookmarkStart w:id="12" w:name="_Toc163654243"/>
      <w:bookmarkStart w:id="13" w:name="_Toc164867871"/>
    </w:p>
    <w:p w14:paraId="4E9837F8" w14:textId="736C5106" w:rsidR="00A73345" w:rsidRDefault="00512FE4" w:rsidP="00A73345">
      <w:r>
        <w:t xml:space="preserve">In 2025/26, we processed 73% of Freedom of Information (FOI) requests and Environmental Information Requests (EIR) requests within the statutory timescales of 20 working days, falling short of our 92% target (KPI OO02). </w:t>
      </w:r>
      <w:r w:rsidR="00FA0160" w:rsidRPr="00FA0160">
        <w:t>Despite a strong Q1 performance of</w:t>
      </w:r>
      <w:r w:rsidR="00FA0160">
        <w:t xml:space="preserve"> </w:t>
      </w:r>
      <w:r w:rsidR="00A73345">
        <w:t>95.2%</w:t>
      </w:r>
      <w:r w:rsidR="00213B2A">
        <w:t>,</w:t>
      </w:r>
      <w:r w:rsidR="00A73345">
        <w:t xml:space="preserve"> </w:t>
      </w:r>
      <w:r w:rsidR="00213B2A">
        <w:t>s</w:t>
      </w:r>
      <w:r w:rsidR="00A73345">
        <w:t xml:space="preserve">ignificant resource pressures and increasing request volumes led to reduced performance </w:t>
      </w:r>
      <w:r w:rsidR="000C0A67">
        <w:t>in</w:t>
      </w:r>
      <w:r w:rsidR="00A73345">
        <w:t xml:space="preserve"> Q2 and Q3. Although Q4 showed early signs of recovery, </w:t>
      </w:r>
      <w:r w:rsidR="007E281C">
        <w:t>this</w:t>
      </w:r>
      <w:r w:rsidR="00A73345">
        <w:t xml:space="preserve"> was not sufficient to meet the annual target. </w:t>
      </w:r>
    </w:p>
    <w:p w14:paraId="399C4E1C" w14:textId="60BC5A40" w:rsidR="00512FE4" w:rsidRPr="001F7791" w:rsidRDefault="00512FE4" w:rsidP="00512FE4">
      <w:pPr>
        <w:tabs>
          <w:tab w:val="left" w:pos="6994"/>
        </w:tabs>
        <w:spacing w:before="240" w:after="240"/>
      </w:pPr>
      <w:r>
        <w:t xml:space="preserve">SEPA received </w:t>
      </w:r>
      <w:r w:rsidR="00E84019">
        <w:t>a</w:t>
      </w:r>
      <w:r>
        <w:t xml:space="preserve"> 6.7% increase of </w:t>
      </w:r>
      <w:r w:rsidR="00E84019">
        <w:t xml:space="preserve">enquiries from </w:t>
      </w:r>
      <w:r>
        <w:t>the previous year</w:t>
      </w:r>
      <w:r w:rsidR="00E84019">
        <w:t>, continuing</w:t>
      </w:r>
      <w:r>
        <w:t xml:space="preserve"> the upward trend observed with overall demand more than doubling since 2022/23. Looking ahead, we are progressing the procurement of a new case management system, which will support more efficient workflows, improve tracking, and enable enhanced reporting on trends and themes. This will improve transparency and support more proactive publication. </w:t>
      </w:r>
      <w:r w:rsidR="7A6EC94A">
        <w:t>Two additional</w:t>
      </w:r>
      <w:r>
        <w:t xml:space="preserve"> information coordinators</w:t>
      </w:r>
      <w:r w:rsidR="7F409D20">
        <w:t xml:space="preserve"> were recruited (started April 2026)</w:t>
      </w:r>
      <w:r>
        <w:t xml:space="preserve">, </w:t>
      </w:r>
      <w:r w:rsidR="41EB2393">
        <w:t>to increase</w:t>
      </w:r>
      <w:r>
        <w:t xml:space="preserve"> capacity to meet rising demand and case complexity. </w:t>
      </w:r>
      <w:r w:rsidR="00213614">
        <w:t>Tracking for Q1 shows recovery to around 90%</w:t>
      </w:r>
      <w:r>
        <w:t xml:space="preserve">. </w:t>
      </w:r>
    </w:p>
    <w:p w14:paraId="4AB0AC12" w14:textId="1AA60924" w:rsidR="00512FE4" w:rsidRPr="00B76652" w:rsidRDefault="00213614" w:rsidP="00B76652">
      <w:pPr>
        <w:tabs>
          <w:tab w:val="left" w:pos="6994"/>
        </w:tabs>
        <w:spacing w:before="240" w:after="240"/>
        <w:rPr>
          <w:lang w:bidi="hi-IN"/>
        </w:rPr>
        <w:sectPr w:rsidR="00512FE4" w:rsidRPr="00B76652" w:rsidSect="00AB47A1">
          <w:headerReference w:type="even" r:id="rId17"/>
          <w:headerReference w:type="default" r:id="rId18"/>
          <w:footerReference w:type="even" r:id="rId19"/>
          <w:footerReference w:type="default" r:id="rId20"/>
          <w:headerReference w:type="first" r:id="rId21"/>
          <w:footerReference w:type="first" r:id="rId22"/>
          <w:pgSz w:w="11906" w:h="16838" w:code="9"/>
          <w:pgMar w:top="1440" w:right="1083" w:bottom="567" w:left="1083" w:header="567" w:footer="567" w:gutter="0"/>
          <w:pgNumType w:start="0"/>
          <w:cols w:space="708"/>
          <w:titlePg/>
          <w:docGrid w:linePitch="360"/>
        </w:sectPr>
      </w:pPr>
      <w:r>
        <w:rPr>
          <w:lang w:bidi="hi-IN"/>
        </w:rPr>
        <w:t xml:space="preserve"> </w:t>
      </w:r>
    </w:p>
    <w:p w14:paraId="012EAE6E" w14:textId="359828EE" w:rsidR="00CC14A5" w:rsidRPr="00431BE6" w:rsidRDefault="4669FD0C" w:rsidP="00C02104">
      <w:pPr>
        <w:pStyle w:val="Heading1"/>
        <w:spacing w:after="240" w:line="240" w:lineRule="auto"/>
        <w:rPr>
          <w:sz w:val="48"/>
          <w:szCs w:val="48"/>
        </w:rPr>
      </w:pPr>
      <w:bookmarkStart w:id="14" w:name="_Toc230332485"/>
      <w:r w:rsidRPr="00431BE6">
        <w:rPr>
          <w:sz w:val="48"/>
          <w:szCs w:val="48"/>
        </w:rPr>
        <w:t xml:space="preserve">2. </w:t>
      </w:r>
      <w:r w:rsidRPr="00431BE6">
        <w:tab/>
      </w:r>
      <w:r w:rsidR="16E84D52" w:rsidRPr="00431BE6">
        <w:rPr>
          <w:sz w:val="48"/>
          <w:szCs w:val="48"/>
        </w:rPr>
        <w:t xml:space="preserve">Performance </w:t>
      </w:r>
      <w:r w:rsidR="0989C4F2" w:rsidRPr="00431BE6">
        <w:rPr>
          <w:sz w:val="48"/>
          <w:szCs w:val="48"/>
        </w:rPr>
        <w:t>S</w:t>
      </w:r>
      <w:r w:rsidR="16E84D52" w:rsidRPr="00431BE6">
        <w:rPr>
          <w:sz w:val="48"/>
          <w:szCs w:val="48"/>
        </w:rPr>
        <w:t>ummary</w:t>
      </w:r>
      <w:bookmarkEnd w:id="12"/>
      <w:bookmarkEnd w:id="13"/>
      <w:bookmarkEnd w:id="14"/>
    </w:p>
    <w:p w14:paraId="067CEDDC" w14:textId="284F543D" w:rsidR="00656A2C" w:rsidRPr="00431BE6" w:rsidRDefault="00703DBD" w:rsidP="00443742">
      <w:pPr>
        <w:spacing w:after="240"/>
      </w:pPr>
      <w:r w:rsidRPr="00431BE6">
        <w:t>This section provides a</w:t>
      </w:r>
      <w:r w:rsidR="00B7597B" w:rsidRPr="00431BE6">
        <w:t xml:space="preserve"> high</w:t>
      </w:r>
      <w:r w:rsidR="00AC48B6" w:rsidRPr="00431BE6">
        <w:t>-</w:t>
      </w:r>
      <w:r w:rsidR="00B7597B" w:rsidRPr="00431BE6">
        <w:t>level</w:t>
      </w:r>
      <w:r w:rsidR="00C02104" w:rsidRPr="00431BE6">
        <w:t>,</w:t>
      </w:r>
      <w:r w:rsidR="00815100" w:rsidRPr="00431BE6">
        <w:t xml:space="preserve"> visual</w:t>
      </w:r>
      <w:r w:rsidR="00B7597B" w:rsidRPr="00431BE6">
        <w:t xml:space="preserve"> summary of the </w:t>
      </w:r>
      <w:r w:rsidR="002E7F1F" w:rsidRPr="00431BE6">
        <w:t>status</w:t>
      </w:r>
      <w:r w:rsidR="00B7597B" w:rsidRPr="00431BE6">
        <w:t xml:space="preserve"> of each </w:t>
      </w:r>
      <w:r w:rsidR="00815100" w:rsidRPr="00431BE6">
        <w:t>OKR and KPI</w:t>
      </w:r>
      <w:r w:rsidR="002E7F1F" w:rsidRPr="00431BE6">
        <w:t xml:space="preserve"> </w:t>
      </w:r>
      <w:r w:rsidR="002D1B8D" w:rsidRPr="00431BE6">
        <w:t xml:space="preserve">for </w:t>
      </w:r>
      <w:r w:rsidR="004854B3" w:rsidRPr="00431BE6">
        <w:t>2025/26</w:t>
      </w:r>
      <w:r w:rsidR="002D1B8D" w:rsidRPr="00431BE6">
        <w:t>.</w:t>
      </w:r>
    </w:p>
    <w:p w14:paraId="1B62025F" w14:textId="23D29B55" w:rsidR="00647399" w:rsidRPr="00431BE6" w:rsidRDefault="00417355" w:rsidP="0075136D">
      <w:pPr>
        <w:spacing w:after="240" w:line="240" w:lineRule="auto"/>
        <w:rPr>
          <w:b/>
          <w:bCs/>
          <w:i/>
          <w:iCs/>
          <w:color w:val="016574"/>
        </w:rPr>
      </w:pPr>
      <w:r w:rsidRPr="00316E36">
        <w:rPr>
          <w:b/>
          <w:i/>
          <w:color w:val="016574" w:themeColor="accent2"/>
        </w:rPr>
        <w:t xml:space="preserve">Figure 1: </w:t>
      </w:r>
      <w:r w:rsidR="004333FB" w:rsidRPr="00316E36">
        <w:rPr>
          <w:b/>
          <w:i/>
          <w:color w:val="016574" w:themeColor="accent2"/>
        </w:rPr>
        <w:t xml:space="preserve">Overall </w:t>
      </w:r>
      <w:r w:rsidRPr="00316E36">
        <w:rPr>
          <w:b/>
          <w:i/>
          <w:color w:val="016574" w:themeColor="accent2"/>
        </w:rPr>
        <w:t xml:space="preserve">OKRs by status </w:t>
      </w:r>
      <w:r w:rsidR="002D1B8D" w:rsidRPr="00316E36">
        <w:rPr>
          <w:b/>
          <w:i/>
          <w:color w:val="016574" w:themeColor="accent2"/>
        </w:rPr>
        <w:t>for 2025/26</w:t>
      </w:r>
      <w:r w:rsidR="689A4A09" w:rsidRPr="00316E36">
        <w:rPr>
          <w:b/>
          <w:bCs/>
          <w:i/>
          <w:iCs/>
          <w:color w:val="016574" w:themeColor="accent2"/>
        </w:rPr>
        <w:t xml:space="preserve"> </w:t>
      </w:r>
      <w:r w:rsidRPr="00316E36">
        <w:tab/>
      </w:r>
      <w:r w:rsidRPr="00316E36">
        <w:tab/>
      </w:r>
      <w:r w:rsidR="00086DD3" w:rsidRPr="00316E36">
        <w:tab/>
      </w:r>
      <w:r w:rsidR="00086DD3" w:rsidRPr="00316E36">
        <w:tab/>
      </w:r>
      <w:r w:rsidR="00626477" w:rsidRPr="00316E36">
        <w:rPr>
          <w:b/>
          <w:i/>
          <w:color w:val="016574" w:themeColor="accent2"/>
        </w:rPr>
        <w:t xml:space="preserve">   </w:t>
      </w:r>
      <w:r w:rsidR="00EA1875" w:rsidRPr="00316E36">
        <w:rPr>
          <w:b/>
          <w:i/>
          <w:color w:val="016574" w:themeColor="accent2"/>
        </w:rPr>
        <w:tab/>
      </w:r>
      <w:r w:rsidRPr="00316E36">
        <w:rPr>
          <w:b/>
          <w:i/>
          <w:color w:val="016574" w:themeColor="accent2"/>
        </w:rPr>
        <w:t xml:space="preserve">Figure 2: Breakdown of </w:t>
      </w:r>
      <w:r w:rsidR="004333FB" w:rsidRPr="00316E36">
        <w:rPr>
          <w:b/>
          <w:i/>
          <w:color w:val="016574" w:themeColor="accent2"/>
        </w:rPr>
        <w:t xml:space="preserve">overall </w:t>
      </w:r>
      <w:r w:rsidRPr="00316E36">
        <w:rPr>
          <w:b/>
          <w:i/>
          <w:color w:val="016574" w:themeColor="accent2"/>
        </w:rPr>
        <w:t>OKRs by status</w:t>
      </w:r>
      <w:r w:rsidR="00BD17B6" w:rsidRPr="00316E36">
        <w:rPr>
          <w:b/>
          <w:i/>
          <w:color w:val="016574" w:themeColor="accent2"/>
        </w:rPr>
        <w:t xml:space="preserve"> and quarter</w:t>
      </w:r>
      <w:r w:rsidR="00F4501A" w:rsidRPr="00316E36">
        <w:rPr>
          <w:b/>
          <w:i/>
          <w:color w:val="016574" w:themeColor="accent2"/>
        </w:rPr>
        <w:t>.</w:t>
      </w:r>
    </w:p>
    <w:p w14:paraId="02BC5B50" w14:textId="1EF439E9" w:rsidR="00BC039E" w:rsidRPr="00431BE6" w:rsidRDefault="00CF5B46" w:rsidP="0075136D">
      <w:pPr>
        <w:spacing w:after="240" w:line="240" w:lineRule="auto"/>
        <w:rPr>
          <w:b/>
          <w:bCs/>
          <w:i/>
          <w:iCs/>
        </w:rPr>
      </w:pPr>
      <w:r w:rsidRPr="00431BE6">
        <w:rPr>
          <w:b/>
          <w:bCs/>
          <w:i/>
          <w:iCs/>
          <w:noProof/>
        </w:rPr>
        <mc:AlternateContent>
          <mc:Choice Requires="wps">
            <w:drawing>
              <wp:anchor distT="45720" distB="45720" distL="114300" distR="114300" simplePos="0" relativeHeight="251658242" behindDoc="0" locked="0" layoutInCell="1" allowOverlap="1" wp14:anchorId="0A6E6797" wp14:editId="0B8EEE83">
                <wp:simplePos x="0" y="0"/>
                <wp:positionH relativeFrom="column">
                  <wp:posOffset>3666490</wp:posOffset>
                </wp:positionH>
                <wp:positionV relativeFrom="paragraph">
                  <wp:posOffset>2539365</wp:posOffset>
                </wp:positionV>
                <wp:extent cx="688490" cy="301214"/>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490" cy="301214"/>
                        </a:xfrm>
                        <a:prstGeom prst="rect">
                          <a:avLst/>
                        </a:prstGeom>
                        <a:noFill/>
                        <a:ln w="9525">
                          <a:noFill/>
                          <a:miter lim="800000"/>
                          <a:headEnd/>
                          <a:tailEnd/>
                        </a:ln>
                      </wps:spPr>
                      <wps:txbx>
                        <w:txbxContent>
                          <w:p w14:paraId="3EE4C18F" w14:textId="23DAC7A6" w:rsidR="00FE6E18" w:rsidRPr="00431BE6" w:rsidRDefault="00FE6E18">
                            <w:pPr>
                              <w:rPr>
                                <w:color w:val="808080" w:themeColor="background1" w:themeShade="80"/>
                              </w:rPr>
                            </w:pPr>
                            <w:r w:rsidRPr="00431BE6">
                              <w:rPr>
                                <w:color w:val="808080" w:themeColor="background1" w:themeShade="80"/>
                              </w:rPr>
                              <w:t>(N=11)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E6797" id="Text Box 2" o:spid="_x0000_s1027" type="#_x0000_t202" style="position:absolute;margin-left:288.7pt;margin-top:199.95pt;width:54.2pt;height:23.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" filled="f" stroked="f">
                <v:textbox>
                  <w:txbxContent>
                    <w:p w14:paraId="3EE4C18F" w14:textId="23DAC7A6" w:rsidR="00FE6E18" w:rsidRPr="00431BE6" w:rsidRDefault="00FE6E18">
                      <w:pPr>
                        <w:rPr>
                          <w:color w:val="808080" w:themeColor="background1" w:themeShade="80"/>
                        </w:rPr>
                      </w:pPr>
                      <w:r w:rsidRPr="00431BE6">
                        <w:rPr>
                          <w:color w:val="808080" w:themeColor="background1" w:themeShade="80"/>
                        </w:rPr>
                        <w:t>(N=11)</w:t>
                      </w:r>
                    </w:p>
                  </w:txbxContent>
                </v:textbox>
              </v:shape>
            </w:pict>
          </mc:Fallback>
        </mc:AlternateContent>
      </w:r>
      <w:r w:rsidR="00D276CC">
        <w:rPr>
          <w:noProof/>
        </w:rPr>
        <w:drawing>
          <wp:inline distT="0" distB="0" distL="0" distR="0" wp14:anchorId="578C85FF" wp14:editId="68A522B1">
            <wp:extent cx="4629150" cy="3333750"/>
            <wp:effectExtent l="0" t="0" r="0" b="0"/>
            <wp:docPr id="1605008855" name="Chart 1" descr="Figure 1: Overall OKRs by status 2025/26. &#10;Graph shows a percentage break down of our 11 OKRs by their associated delivery status over each quarter. &#10;&#10;For 2025/26, this is noted as:&#10;82% delivered.&#10;9% partially delivered.&#10;9% not delivered.">
              <a:extLst xmlns:a="http://schemas.openxmlformats.org/drawingml/2006/main">
                <a:ext uri="{FF2B5EF4-FFF2-40B4-BE49-F238E27FC236}">
                  <a16:creationId xmlns:a16="http://schemas.microsoft.com/office/drawing/2014/main" id="{789253A6-4505-42A3-A553-5120E067DA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9B6FDE" w:rsidRPr="00431BE6">
        <w:t xml:space="preserve"> </w:t>
      </w:r>
      <w:r w:rsidR="001B1226">
        <w:rPr>
          <w:noProof/>
        </w:rPr>
        <w:drawing>
          <wp:inline distT="0" distB="0" distL="0" distR="0" wp14:anchorId="30E860F8" wp14:editId="2919EA8F">
            <wp:extent cx="8686800" cy="3352800"/>
            <wp:effectExtent l="0" t="0" r="0" b="0"/>
            <wp:docPr id="519126177" name="Chart 1" descr="Figure 2: Breakdown of overall OKRs by status and quarter. &#10;Graph shows a numeric break down of our 11 OKRs by their associated delivery status across each quarter. &#10;For Q1, this is noted as:&#10;2 delivering.&#10;4 progressing.&#10;3 no progression.&#10;2 not started.&#10;&#10;For Q2, this is noted as:&#10;2 delivering.&#10;6 progressing.&#10;1 no progression.&#10;2 not started.&#10;&#10;For Q3, this is noted as:&#10;6 delivering.&#10;3 progressing.&#10;2 no progression.&#10;&#10;For Q4, this is noted as:&#10;9 delivering.&#10;1 progressing.&#10;1 no progression.">
              <a:extLst xmlns:a="http://schemas.openxmlformats.org/drawingml/2006/main">
                <a:ext uri="{FF2B5EF4-FFF2-40B4-BE49-F238E27FC236}">
                  <a16:creationId xmlns:a16="http://schemas.microsoft.com/office/drawing/2014/main" id="{90BBD272-D27B-4ECA-B823-DB09CE7757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74B8BCF" w14:textId="4F6475F8" w:rsidR="00CC2ABD" w:rsidRPr="00431BE6" w:rsidRDefault="00E57D7E" w:rsidP="0075136D">
      <w:pPr>
        <w:spacing w:after="240" w:line="240" w:lineRule="auto"/>
        <w:rPr>
          <w:b/>
          <w:bCs/>
          <w:i/>
          <w:iCs/>
          <w:color w:val="016574"/>
        </w:rPr>
      </w:pPr>
      <w:r w:rsidRPr="00316E36">
        <w:rPr>
          <w:b/>
          <w:i/>
          <w:color w:val="016574" w:themeColor="accent2"/>
        </w:rPr>
        <w:t xml:space="preserve">Figure </w:t>
      </w:r>
      <w:r w:rsidR="00422C92" w:rsidRPr="00316E36">
        <w:rPr>
          <w:b/>
          <w:i/>
          <w:color w:val="016574" w:themeColor="accent2"/>
        </w:rPr>
        <w:t>3</w:t>
      </w:r>
      <w:r w:rsidRPr="00316E36">
        <w:rPr>
          <w:b/>
          <w:i/>
          <w:color w:val="016574" w:themeColor="accent2"/>
        </w:rPr>
        <w:t xml:space="preserve">: KPIs by status </w:t>
      </w:r>
      <w:r w:rsidR="002D1B8D" w:rsidRPr="00316E36">
        <w:rPr>
          <w:b/>
          <w:i/>
          <w:color w:val="016574" w:themeColor="accent2"/>
        </w:rPr>
        <w:t>for 2025/26</w:t>
      </w:r>
      <w:r w:rsidR="00086DD3" w:rsidRPr="00316E36">
        <w:tab/>
      </w:r>
      <w:r w:rsidR="00086DD3" w:rsidRPr="00316E36">
        <w:tab/>
      </w:r>
      <w:r w:rsidR="00086DD3" w:rsidRPr="00316E36">
        <w:tab/>
      </w:r>
      <w:r w:rsidR="00626477" w:rsidRPr="00316E36">
        <w:tab/>
      </w:r>
      <w:r w:rsidR="00626477" w:rsidRPr="00316E36">
        <w:rPr>
          <w:b/>
          <w:i/>
          <w:color w:val="016574" w:themeColor="accent2"/>
        </w:rPr>
        <w:t xml:space="preserve">   </w:t>
      </w:r>
      <w:r w:rsidR="00EA1875">
        <w:tab/>
      </w:r>
      <w:r w:rsidR="00EA1875">
        <w:tab/>
      </w:r>
      <w:r w:rsidR="00EA1875">
        <w:tab/>
      </w:r>
      <w:r w:rsidR="00086DD3" w:rsidRPr="00316E36">
        <w:rPr>
          <w:b/>
          <w:i/>
          <w:color w:val="016574" w:themeColor="accent2"/>
        </w:rPr>
        <w:t>Figure 4: Breakdown of KPIs by status and quarter</w:t>
      </w:r>
      <w:r w:rsidR="00F4501A" w:rsidRPr="00316E36">
        <w:rPr>
          <w:b/>
          <w:i/>
          <w:color w:val="016574" w:themeColor="accent2"/>
        </w:rPr>
        <w:t>.</w:t>
      </w:r>
    </w:p>
    <w:p w14:paraId="74603689" w14:textId="325B1171" w:rsidR="00C45A5A" w:rsidRPr="00431BE6" w:rsidRDefault="00241B29" w:rsidP="0075136D">
      <w:pPr>
        <w:spacing w:after="240" w:line="240" w:lineRule="auto"/>
      </w:pPr>
      <w:r>
        <w:rPr>
          <w:noProof/>
        </w:rPr>
        <w:drawing>
          <wp:inline distT="0" distB="0" distL="0" distR="0" wp14:anchorId="6AB8E9C0" wp14:editId="37AF4651">
            <wp:extent cx="4629150" cy="3543300"/>
            <wp:effectExtent l="0" t="0" r="0" b="0"/>
            <wp:docPr id="423125142" name="Chart 1" descr="Figure 3: Overall KPIs by status for 2025/26. &#10;Graph shows a percentage break down of the KPIs by their associated delivery status. &#10;&#10;For 2025/26, this is noted as:&#10;68% Achieving&#10;20% Partially achieving.&#10;5% Not achieving.&#10;8% Not yet reported.">
              <a:extLst xmlns:a="http://schemas.openxmlformats.org/drawingml/2006/main">
                <a:ext uri="{FF2B5EF4-FFF2-40B4-BE49-F238E27FC236}">
                  <a16:creationId xmlns:a16="http://schemas.microsoft.com/office/drawing/2014/main" id="{97D41945-4544-4EFD-8B33-0BCB538315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FD7E26" w:rsidRPr="00431BE6">
        <w:t xml:space="preserve"> </w:t>
      </w:r>
      <w:r w:rsidR="00CB2368">
        <w:rPr>
          <w:noProof/>
        </w:rPr>
        <w:drawing>
          <wp:inline distT="0" distB="0" distL="0" distR="0" wp14:anchorId="0D42D32F" wp14:editId="0FA21741">
            <wp:extent cx="8686800" cy="3533775"/>
            <wp:effectExtent l="0" t="0" r="0" b="9525"/>
            <wp:docPr id="1460242117" name="Chart 1" descr="Figure 4: Breakdown of KPIs by status and quarter. &#10;Graph shows a numeric break down of our KPIs by their associated delivery status across each quarter. &#10;&#10;For Q1, this is noted as:&#10;19 achieving.&#10;10 partially achieved.&#10;1 not achieving.&#10;3 not yet reported. &#10;7 Not applicable&#10;&#10;For Q2, this is noted as:&#10;17 achieving.&#10;12 partially achieving.&#10;1 not achieving&#10;3 not yet reported. &#10;7 Not applicable&#10;&#10;For Q3, this is noted as:&#10;23 achieving.&#10;11 partially achieving.&#10;3 not achieving. &#10;3 not yet reported.&#10;&#10;For Q4, this is noted as:&#10;27 achieving.&#10;8 partially achieving.&#10;2 not achieving. &#10;3 not yet reported.">
              <a:extLst xmlns:a="http://schemas.openxmlformats.org/drawingml/2006/main">
                <a:ext uri="{FF2B5EF4-FFF2-40B4-BE49-F238E27FC236}">
                  <a16:creationId xmlns:a16="http://schemas.microsoft.com/office/drawing/2014/main" id="{61A775E6-C64C-4374-8485-A44D7A1625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A9F2EC6" w14:textId="6D49FA86" w:rsidR="008D42AC" w:rsidRDefault="008D42AC" w:rsidP="00140BED">
      <w:pPr>
        <w:pStyle w:val="BodyText1"/>
      </w:pPr>
    </w:p>
    <w:p w14:paraId="62092E8E" w14:textId="77777777" w:rsidR="00CF5B46" w:rsidRPr="00304F70" w:rsidRDefault="00CF5B46" w:rsidP="00140BED">
      <w:pPr>
        <w:pStyle w:val="BodyText1"/>
      </w:pPr>
    </w:p>
    <w:p w14:paraId="753D71CF" w14:textId="15F6CCA7" w:rsidR="008D42AC" w:rsidRPr="00304F70" w:rsidRDefault="008D42AC" w:rsidP="00304F70">
      <w:pPr>
        <w:pStyle w:val="Heading2"/>
      </w:pPr>
      <w:bookmarkStart w:id="15" w:name="_Toc206390042"/>
      <w:bookmarkStart w:id="16" w:name="_Toc230332486"/>
      <w:r w:rsidRPr="00304F70">
        <w:t>2.1 Annual Objectives and Key Results (OKRs) – Summary</w:t>
      </w:r>
      <w:bookmarkEnd w:id="15"/>
      <w:bookmarkEnd w:id="16"/>
    </w:p>
    <w:p w14:paraId="51440FC7" w14:textId="77777777" w:rsidR="008D42AC" w:rsidRPr="00431BE6" w:rsidRDefault="008D42AC" w:rsidP="008D42AC">
      <w:pPr>
        <w:spacing w:after="120"/>
        <w:rPr>
          <w:szCs w:val="28"/>
        </w:rPr>
      </w:pPr>
      <w:r w:rsidRPr="00431BE6">
        <w:rPr>
          <w:szCs w:val="28"/>
        </w:rPr>
        <w:t xml:space="preserve">This section provides a summary of our OKRs for 2025/26. Table 1 outlines the scoring matrix applied. We have also noted guidance to consider when reviewing the report. </w:t>
      </w:r>
    </w:p>
    <w:p w14:paraId="3B1E2F9E" w14:textId="77777777" w:rsidR="008D42AC" w:rsidRPr="00431BE6" w:rsidRDefault="008D42AC" w:rsidP="008D42AC">
      <w:pPr>
        <w:spacing w:after="120"/>
        <w:rPr>
          <w:szCs w:val="28"/>
        </w:rPr>
      </w:pPr>
      <w:r w:rsidRPr="00431BE6">
        <w:rPr>
          <w:b/>
          <w:bCs/>
          <w:i/>
          <w:iCs/>
          <w:color w:val="016574"/>
        </w:rPr>
        <w:t>Table 1: OKR scoring matrix</w:t>
      </w:r>
    </w:p>
    <w:tbl>
      <w:tblPr>
        <w:tblStyle w:val="TableGrid"/>
        <w:tblW w:w="20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OKR Scoring Matrix"/>
        <w:tblDescription w:val="Outline of the scoring matrix applied to the OKRs. This includes the scoring range and the associated staus and description "/>
      </w:tblPr>
      <w:tblGrid>
        <w:gridCol w:w="2405"/>
        <w:gridCol w:w="1245"/>
        <w:gridCol w:w="16757"/>
      </w:tblGrid>
      <w:tr w:rsidR="008D42AC" w:rsidRPr="00431BE6" w14:paraId="59EB7CA2" w14:textId="77777777">
        <w:trPr>
          <w:trHeight w:val="276"/>
        </w:trPr>
        <w:tc>
          <w:tcPr>
            <w:tcW w:w="2405" w:type="dxa"/>
            <w:shd w:val="clear" w:color="auto" w:fill="016574" w:themeFill="accent2"/>
          </w:tcPr>
          <w:p w14:paraId="10159093" w14:textId="77777777" w:rsidR="008D42AC" w:rsidRPr="00431BE6" w:rsidRDefault="008D42AC">
            <w:pPr>
              <w:spacing w:before="60" w:after="60" w:line="240" w:lineRule="auto"/>
              <w:rPr>
                <w:b/>
                <w:bCs/>
                <w:color w:val="FFFFFF" w:themeColor="background1"/>
                <w:sz w:val="28"/>
                <w:szCs w:val="28"/>
                <w:lang w:val="en-GB"/>
              </w:rPr>
            </w:pPr>
            <w:r w:rsidRPr="00431BE6">
              <w:rPr>
                <w:b/>
                <w:bCs/>
                <w:color w:val="FFFFFF" w:themeColor="background1"/>
                <w:sz w:val="28"/>
                <w:szCs w:val="28"/>
                <w:lang w:val="en-GB"/>
              </w:rPr>
              <w:t>Scoring</w:t>
            </w:r>
          </w:p>
        </w:tc>
        <w:tc>
          <w:tcPr>
            <w:tcW w:w="1245" w:type="dxa"/>
            <w:shd w:val="clear" w:color="auto" w:fill="016574" w:themeFill="accent2"/>
          </w:tcPr>
          <w:p w14:paraId="26581884" w14:textId="77777777" w:rsidR="008D42AC" w:rsidRPr="00431BE6" w:rsidRDefault="008D42AC">
            <w:pPr>
              <w:spacing w:before="60" w:after="60" w:line="240" w:lineRule="auto"/>
              <w:rPr>
                <w:b/>
                <w:bCs/>
                <w:color w:val="FFFFFF" w:themeColor="background1"/>
                <w:sz w:val="28"/>
                <w:szCs w:val="28"/>
                <w:lang w:val="en-GB"/>
              </w:rPr>
            </w:pPr>
            <w:r w:rsidRPr="00431BE6">
              <w:rPr>
                <w:b/>
                <w:bCs/>
                <w:color w:val="FFFFFF" w:themeColor="background1"/>
                <w:sz w:val="28"/>
                <w:szCs w:val="28"/>
                <w:lang w:val="en-GB"/>
              </w:rPr>
              <w:t>Status</w:t>
            </w:r>
          </w:p>
        </w:tc>
        <w:tc>
          <w:tcPr>
            <w:tcW w:w="16757" w:type="dxa"/>
            <w:shd w:val="clear" w:color="auto" w:fill="016574" w:themeFill="accent2"/>
          </w:tcPr>
          <w:p w14:paraId="1CB153E0" w14:textId="77777777" w:rsidR="008D42AC" w:rsidRPr="00431BE6" w:rsidRDefault="008D42AC">
            <w:pPr>
              <w:spacing w:before="60" w:after="60" w:line="240" w:lineRule="auto"/>
              <w:rPr>
                <w:b/>
                <w:bCs/>
                <w:color w:val="FFFFFF" w:themeColor="background1"/>
                <w:sz w:val="28"/>
                <w:szCs w:val="28"/>
                <w:lang w:val="en-GB"/>
              </w:rPr>
            </w:pPr>
            <w:r w:rsidRPr="00431BE6">
              <w:rPr>
                <w:b/>
                <w:bCs/>
                <w:color w:val="FFFFFF" w:themeColor="background1"/>
                <w:sz w:val="28"/>
                <w:szCs w:val="28"/>
                <w:lang w:val="en-GB"/>
              </w:rPr>
              <w:t>Description</w:t>
            </w:r>
          </w:p>
        </w:tc>
      </w:tr>
      <w:tr w:rsidR="008D42AC" w:rsidRPr="00431BE6" w14:paraId="66E88454" w14:textId="77777777" w:rsidTr="000070EA">
        <w:trPr>
          <w:trHeight w:val="1134"/>
        </w:trPr>
        <w:tc>
          <w:tcPr>
            <w:tcW w:w="2405" w:type="dxa"/>
            <w:vAlign w:val="center"/>
          </w:tcPr>
          <w:p w14:paraId="3A193EE6" w14:textId="77777777" w:rsidR="008D42AC" w:rsidRPr="00431BE6" w:rsidRDefault="008D42AC">
            <w:pPr>
              <w:textAlignment w:val="baseline"/>
              <w:rPr>
                <w:rFonts w:ascii="Arial" w:eastAsia="Times New Roman" w:hAnsi="Arial" w:cs="Arial"/>
                <w:lang w:val="en-GB" w:eastAsia="en-GB"/>
              </w:rPr>
            </w:pPr>
            <w:r w:rsidRPr="00431BE6">
              <w:rPr>
                <w:rFonts w:ascii="Arial" w:eastAsia="Times New Roman" w:hAnsi="Arial" w:cs="Arial"/>
                <w:lang w:val="en-GB" w:eastAsia="en-GB"/>
              </w:rPr>
              <w:t>0.70 to 1.00</w:t>
            </w:r>
          </w:p>
        </w:tc>
        <w:tc>
          <w:tcPr>
            <w:tcW w:w="1245" w:type="dxa"/>
            <w:vAlign w:val="center"/>
          </w:tcPr>
          <w:p w14:paraId="758ED48B" w14:textId="77777777" w:rsidR="008D42AC" w:rsidRPr="00431BE6" w:rsidRDefault="008D42AC">
            <w:pPr>
              <w:jc w:val="center"/>
              <w:textAlignment w:val="baseline"/>
              <w:rPr>
                <w:rFonts w:ascii="Arial" w:eastAsia="Times New Roman" w:hAnsi="Arial" w:cs="Arial"/>
                <w:lang w:val="en-GB" w:eastAsia="en-GB"/>
              </w:rPr>
            </w:pPr>
            <w:r w:rsidRPr="00431BE6">
              <w:rPr>
                <w:b/>
                <w:noProof/>
              </w:rPr>
              <w:drawing>
                <wp:inline distT="0" distB="0" distL="0" distR="0" wp14:anchorId="2E374E6A" wp14:editId="1AC80310">
                  <wp:extent cx="360000" cy="360000"/>
                  <wp:effectExtent l="0" t="0" r="2540" b="2540"/>
                  <wp:docPr id="1807465100"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7">
                            <a:extLst>
                              <a:ext uri="{96DAC541-7B7A-43D3-8B79-37D633B846F1}">
                                <asvg:svgBlip xmlns:asvg="http://schemas.microsoft.com/office/drawing/2016/SVG/main" r:embed="rId28"/>
                              </a:ext>
                            </a:extLst>
                          </a:blip>
                          <a:stretch>
                            <a:fillRect/>
                          </a:stretch>
                        </pic:blipFill>
                        <pic:spPr>
                          <a:xfrm>
                            <a:off x="0" y="0"/>
                            <a:ext cx="360000" cy="360000"/>
                          </a:xfrm>
                          <a:prstGeom prst="rect">
                            <a:avLst/>
                          </a:prstGeom>
                        </pic:spPr>
                      </pic:pic>
                    </a:graphicData>
                  </a:graphic>
                </wp:inline>
              </w:drawing>
            </w:r>
          </w:p>
        </w:tc>
        <w:tc>
          <w:tcPr>
            <w:tcW w:w="16757" w:type="dxa"/>
            <w:vAlign w:val="center"/>
          </w:tcPr>
          <w:p w14:paraId="037CD448" w14:textId="65C4DF8A" w:rsidR="008D42AC" w:rsidRPr="00431BE6" w:rsidRDefault="008D42AC">
            <w:pPr>
              <w:spacing w:before="60" w:after="60"/>
              <w:rPr>
                <w:lang w:val="en-GB"/>
              </w:rPr>
            </w:pPr>
            <w:r w:rsidRPr="00431BE6">
              <w:rPr>
                <w:rFonts w:ascii="Arial" w:eastAsia="Times New Roman" w:hAnsi="Arial" w:cs="Arial"/>
                <w:b/>
                <w:bCs/>
                <w:lang w:val="en-GB" w:eastAsia="en-GB"/>
              </w:rPr>
              <w:t>Deliver</w:t>
            </w:r>
            <w:r w:rsidR="000D05F3">
              <w:rPr>
                <w:rFonts w:ascii="Arial" w:eastAsia="Times New Roman" w:hAnsi="Arial" w:cs="Arial"/>
                <w:b/>
                <w:bCs/>
                <w:lang w:val="en-GB" w:eastAsia="en-GB"/>
              </w:rPr>
              <w:t>ed</w:t>
            </w:r>
            <w:r>
              <w:rPr>
                <w:rFonts w:ascii="Arial" w:eastAsia="Times New Roman" w:hAnsi="Arial" w:cs="Arial"/>
                <w:b/>
                <w:lang w:val="en-GB" w:eastAsia="en-GB"/>
              </w:rPr>
              <w:t xml:space="preserve"> </w:t>
            </w:r>
            <w:r w:rsidRPr="00431BE6">
              <w:rPr>
                <w:lang w:val="en-GB"/>
              </w:rPr>
              <w:t xml:space="preserve">– We are delivering or have delivered against </w:t>
            </w:r>
            <w:r w:rsidRPr="00431BE6">
              <w:rPr>
                <w:rFonts w:ascii="Arial" w:eastAsia="Times New Roman" w:hAnsi="Arial" w:cs="Arial"/>
                <w:lang w:val="en-GB" w:eastAsia="en-GB"/>
              </w:rPr>
              <w:t>our OKR measure.</w:t>
            </w:r>
          </w:p>
        </w:tc>
      </w:tr>
      <w:tr w:rsidR="008D42AC" w:rsidRPr="00431BE6" w14:paraId="542CA6BD" w14:textId="77777777" w:rsidTr="000070EA">
        <w:trPr>
          <w:trHeight w:val="1134"/>
        </w:trPr>
        <w:tc>
          <w:tcPr>
            <w:tcW w:w="2405" w:type="dxa"/>
            <w:vAlign w:val="center"/>
          </w:tcPr>
          <w:p w14:paraId="012970DF" w14:textId="77777777" w:rsidR="008D42AC" w:rsidRPr="00431BE6" w:rsidRDefault="008D42AC">
            <w:pPr>
              <w:textAlignment w:val="baseline"/>
              <w:rPr>
                <w:rFonts w:ascii="Arial" w:eastAsia="Times New Roman" w:hAnsi="Arial" w:cs="Arial"/>
                <w:lang w:val="en-GB" w:eastAsia="en-GB"/>
              </w:rPr>
            </w:pPr>
            <w:r w:rsidRPr="00431BE6">
              <w:rPr>
                <w:rFonts w:ascii="Arial" w:eastAsia="Times New Roman" w:hAnsi="Arial" w:cs="Arial"/>
                <w:lang w:val="en-GB" w:eastAsia="en-GB"/>
              </w:rPr>
              <w:t>0.31 to 0.69</w:t>
            </w:r>
          </w:p>
        </w:tc>
        <w:tc>
          <w:tcPr>
            <w:tcW w:w="1245" w:type="dxa"/>
            <w:vAlign w:val="center"/>
          </w:tcPr>
          <w:p w14:paraId="2DDBD322" w14:textId="77777777" w:rsidR="008D42AC" w:rsidRPr="00431BE6" w:rsidRDefault="008D42AC">
            <w:pPr>
              <w:jc w:val="center"/>
              <w:textAlignment w:val="baseline"/>
              <w:rPr>
                <w:rFonts w:ascii="Arial" w:eastAsia="Times New Roman" w:hAnsi="Arial" w:cs="Arial"/>
                <w:lang w:val="en-GB" w:eastAsia="en-GB"/>
              </w:rPr>
            </w:pPr>
            <w:r w:rsidRPr="00431BE6">
              <w:rPr>
                <w:b/>
                <w:noProof/>
              </w:rPr>
              <w:drawing>
                <wp:inline distT="0" distB="0" distL="0" distR="0" wp14:anchorId="062A4C64" wp14:editId="1FC1480F">
                  <wp:extent cx="360000" cy="360000"/>
                  <wp:effectExtent l="0" t="0" r="2540" b="2540"/>
                  <wp:docPr id="568950558"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9">
                            <a:extLst>
                              <a:ext uri="{96DAC541-7B7A-43D3-8B79-37D633B846F1}">
                                <asvg:svgBlip xmlns:asvg="http://schemas.microsoft.com/office/drawing/2016/SVG/main" r:embed="rId30"/>
                              </a:ext>
                            </a:extLst>
                          </a:blip>
                          <a:stretch>
                            <a:fillRect/>
                          </a:stretch>
                        </pic:blipFill>
                        <pic:spPr>
                          <a:xfrm>
                            <a:off x="0" y="0"/>
                            <a:ext cx="360000" cy="360000"/>
                          </a:xfrm>
                          <a:prstGeom prst="rect">
                            <a:avLst/>
                          </a:prstGeom>
                        </pic:spPr>
                      </pic:pic>
                    </a:graphicData>
                  </a:graphic>
                </wp:inline>
              </w:drawing>
            </w:r>
          </w:p>
        </w:tc>
        <w:tc>
          <w:tcPr>
            <w:tcW w:w="16757" w:type="dxa"/>
            <w:vAlign w:val="center"/>
          </w:tcPr>
          <w:p w14:paraId="653F9B10" w14:textId="725215EF" w:rsidR="008D42AC" w:rsidRPr="00431BE6" w:rsidRDefault="000D05F3">
            <w:pPr>
              <w:spacing w:before="60" w:after="60"/>
              <w:rPr>
                <w:lang w:val="en-GB"/>
              </w:rPr>
            </w:pPr>
            <w:r>
              <w:rPr>
                <w:rFonts w:ascii="Arial" w:eastAsia="Times New Roman" w:hAnsi="Arial" w:cs="Arial"/>
                <w:b/>
                <w:bCs/>
                <w:lang w:val="en-GB" w:eastAsia="en-GB"/>
              </w:rPr>
              <w:t>Partial</w:t>
            </w:r>
            <w:r w:rsidR="00DE1410">
              <w:rPr>
                <w:rFonts w:ascii="Arial" w:eastAsia="Times New Roman" w:hAnsi="Arial" w:cs="Arial"/>
                <w:b/>
                <w:bCs/>
                <w:lang w:val="en-GB" w:eastAsia="en-GB"/>
              </w:rPr>
              <w:t>ly delivered</w:t>
            </w:r>
            <w:r w:rsidR="008D42AC" w:rsidRPr="00431BE6">
              <w:rPr>
                <w:lang w:val="en-GB"/>
              </w:rPr>
              <w:t xml:space="preserve"> – We are making measurable progress against delivery of our </w:t>
            </w:r>
            <w:r w:rsidR="008D42AC" w:rsidRPr="00431BE6">
              <w:rPr>
                <w:rFonts w:ascii="Arial" w:eastAsia="Times New Roman" w:hAnsi="Arial" w:cs="Arial"/>
                <w:lang w:val="en-GB" w:eastAsia="en-GB"/>
              </w:rPr>
              <w:t xml:space="preserve">OKR measure </w:t>
            </w:r>
            <w:r w:rsidR="008D42AC" w:rsidRPr="00431BE6">
              <w:rPr>
                <w:lang w:val="en-GB"/>
              </w:rPr>
              <w:t xml:space="preserve">but remain short of our </w:t>
            </w:r>
            <w:r w:rsidR="000070EA">
              <w:rPr>
                <w:lang w:val="en-GB"/>
              </w:rPr>
              <w:t xml:space="preserve">stretch </w:t>
            </w:r>
            <w:r w:rsidR="008D42AC" w:rsidRPr="00431BE6">
              <w:rPr>
                <w:lang w:val="en-GB"/>
              </w:rPr>
              <w:t>target.</w:t>
            </w:r>
          </w:p>
        </w:tc>
      </w:tr>
      <w:tr w:rsidR="008D42AC" w:rsidRPr="00431BE6" w14:paraId="2B1E9746" w14:textId="77777777" w:rsidTr="000070EA">
        <w:trPr>
          <w:trHeight w:val="1134"/>
        </w:trPr>
        <w:tc>
          <w:tcPr>
            <w:tcW w:w="2405" w:type="dxa"/>
            <w:vAlign w:val="center"/>
          </w:tcPr>
          <w:p w14:paraId="500594CC" w14:textId="77777777" w:rsidR="008D42AC" w:rsidRPr="00431BE6" w:rsidRDefault="008D42AC">
            <w:pPr>
              <w:rPr>
                <w:rFonts w:ascii="Arial" w:eastAsia="Times New Roman" w:hAnsi="Arial" w:cs="Arial"/>
                <w:lang w:val="en-GB" w:eastAsia="en-GB"/>
              </w:rPr>
            </w:pPr>
            <w:r w:rsidRPr="00431BE6">
              <w:rPr>
                <w:rFonts w:ascii="Arial" w:eastAsia="Times New Roman" w:hAnsi="Arial" w:cs="Arial"/>
                <w:lang w:val="en-GB" w:eastAsia="en-GB"/>
              </w:rPr>
              <w:t>0.00 to 0.30</w:t>
            </w:r>
          </w:p>
        </w:tc>
        <w:tc>
          <w:tcPr>
            <w:tcW w:w="1245" w:type="dxa"/>
            <w:vAlign w:val="center"/>
          </w:tcPr>
          <w:p w14:paraId="012A44C8" w14:textId="77777777" w:rsidR="008D42AC" w:rsidRPr="00431BE6" w:rsidRDefault="008D42AC">
            <w:pPr>
              <w:jc w:val="center"/>
              <w:rPr>
                <w:b/>
                <w:bCs/>
                <w:lang w:val="en-GB"/>
              </w:rPr>
            </w:pPr>
            <w:r w:rsidRPr="00431BE6">
              <w:rPr>
                <w:b/>
                <w:noProof/>
              </w:rPr>
              <w:drawing>
                <wp:inline distT="0" distB="0" distL="0" distR="0" wp14:anchorId="54F635F9" wp14:editId="04817916">
                  <wp:extent cx="360000" cy="360000"/>
                  <wp:effectExtent l="0" t="0" r="2540" b="2540"/>
                  <wp:docPr id="79209360" name="Graphic 26" descr="Icon of a circle badge with a flat horizontal line inside. Represents where we did not make  measurable progress towards out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9360" name="Graphic 26" descr="Icon of a circle badge with a flat horizontal line inside. Represents where we did not make  measurable progress towards out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16757" w:type="dxa"/>
            <w:vAlign w:val="center"/>
          </w:tcPr>
          <w:p w14:paraId="4D9D6AFF" w14:textId="1AA5BD7C" w:rsidR="008D42AC" w:rsidRPr="00431BE6" w:rsidRDefault="008D42AC">
            <w:pPr>
              <w:spacing w:before="60" w:after="60"/>
              <w:rPr>
                <w:lang w:val="en-GB"/>
              </w:rPr>
            </w:pPr>
            <w:r w:rsidRPr="00431BE6">
              <w:rPr>
                <w:rFonts w:ascii="Arial" w:eastAsia="Times New Roman" w:hAnsi="Arial" w:cs="Arial"/>
                <w:b/>
                <w:bCs/>
                <w:lang w:val="en-GB" w:eastAsia="en-GB"/>
              </w:rPr>
              <w:t>No</w:t>
            </w:r>
            <w:r w:rsidR="000D05F3">
              <w:rPr>
                <w:rFonts w:ascii="Arial" w:eastAsia="Times New Roman" w:hAnsi="Arial" w:cs="Arial"/>
                <w:b/>
                <w:bCs/>
                <w:lang w:val="en-GB" w:eastAsia="en-GB"/>
              </w:rPr>
              <w:t>t delivered</w:t>
            </w:r>
            <w:r w:rsidRPr="00431BE6">
              <w:rPr>
                <w:rFonts w:ascii="Arial" w:eastAsia="Times New Roman" w:hAnsi="Arial" w:cs="Arial"/>
                <w:lang w:val="en-GB" w:eastAsia="en-GB"/>
              </w:rPr>
              <w:t xml:space="preserve"> – We did not make significant measurable progress towards delivery of our OKR measure.</w:t>
            </w:r>
          </w:p>
        </w:tc>
      </w:tr>
    </w:tbl>
    <w:p w14:paraId="5E0F6502" w14:textId="77777777" w:rsidR="006D5E9E" w:rsidRDefault="006D5E9E" w:rsidP="008D42AC">
      <w:pPr>
        <w:spacing w:before="240" w:after="120"/>
        <w:rPr>
          <w:b/>
          <w:color w:val="016574" w:themeColor="accent2"/>
        </w:rPr>
      </w:pPr>
    </w:p>
    <w:p w14:paraId="305B7733" w14:textId="3AE77F67" w:rsidR="008D42AC" w:rsidRPr="00431BE6" w:rsidRDefault="008D42AC" w:rsidP="008D42AC">
      <w:pPr>
        <w:spacing w:before="240" w:after="120"/>
        <w:rPr>
          <w:b/>
          <w:bCs/>
          <w:color w:val="016574"/>
        </w:rPr>
      </w:pPr>
      <w:r w:rsidRPr="19175DB5">
        <w:rPr>
          <w:b/>
          <w:color w:val="016574" w:themeColor="accent2"/>
        </w:rPr>
        <w:t>Key results and Objectives Scoring Guidance</w:t>
      </w:r>
    </w:p>
    <w:p w14:paraId="3FF89EB1" w14:textId="77777777" w:rsidR="008D42AC" w:rsidRPr="00431BE6" w:rsidRDefault="008D42AC" w:rsidP="008D42AC">
      <w:pPr>
        <w:spacing w:after="120"/>
        <w:rPr>
          <w:szCs w:val="28"/>
        </w:rPr>
      </w:pPr>
      <w:r w:rsidRPr="00431BE6">
        <w:rPr>
          <w:szCs w:val="28"/>
        </w:rPr>
        <w:t xml:space="preserve">When reviewing the OKRs scoring in the report, please consider the guidance below: </w:t>
      </w:r>
    </w:p>
    <w:p w14:paraId="3FECCADC" w14:textId="77777777" w:rsidR="008D42AC" w:rsidRPr="00431BE6" w:rsidRDefault="008D42AC" w:rsidP="008D42AC">
      <w:pPr>
        <w:spacing w:before="240" w:after="120"/>
        <w:rPr>
          <w:szCs w:val="28"/>
        </w:rPr>
      </w:pPr>
      <w:r w:rsidRPr="00431BE6">
        <w:rPr>
          <w:b/>
          <w:bCs/>
          <w:szCs w:val="28"/>
        </w:rPr>
        <w:t>Key results scores</w:t>
      </w:r>
      <w:r w:rsidRPr="00431BE6">
        <w:rPr>
          <w:szCs w:val="28"/>
        </w:rPr>
        <w:t xml:space="preserve"> </w:t>
      </w:r>
    </w:p>
    <w:p w14:paraId="7A2F3C99" w14:textId="77777777" w:rsidR="008D42AC" w:rsidRPr="00431BE6" w:rsidRDefault="008D42AC" w:rsidP="008D42AC">
      <w:pPr>
        <w:pStyle w:val="ListParagraph"/>
        <w:numPr>
          <w:ilvl w:val="0"/>
          <w:numId w:val="3"/>
        </w:numPr>
        <w:spacing w:after="120" w:line="360" w:lineRule="auto"/>
        <w:rPr>
          <w:sz w:val="24"/>
          <w:lang w:val="en-GB"/>
        </w:rPr>
      </w:pPr>
      <w:r w:rsidRPr="00431BE6">
        <w:rPr>
          <w:sz w:val="24"/>
          <w:lang w:val="en-GB"/>
        </w:rPr>
        <w:t xml:space="preserve">Key results </w:t>
      </w:r>
      <w:r w:rsidRPr="545B5CB9">
        <w:rPr>
          <w:sz w:val="24"/>
          <w:lang w:val="en-GB"/>
        </w:rPr>
        <w:t>(</w:t>
      </w:r>
      <w:r w:rsidRPr="695E59F0">
        <w:rPr>
          <w:sz w:val="24"/>
          <w:lang w:val="en-GB"/>
        </w:rPr>
        <w:t xml:space="preserve">KRs) </w:t>
      </w:r>
      <w:r w:rsidRPr="00431BE6">
        <w:rPr>
          <w:sz w:val="24"/>
          <w:lang w:val="en-GB"/>
        </w:rPr>
        <w:t xml:space="preserve">are scored on a sliding scale between 0 and 1, with 1 representing 100% delivery. </w:t>
      </w:r>
    </w:p>
    <w:p w14:paraId="0134C241" w14:textId="77777777" w:rsidR="008D42AC" w:rsidRPr="00431BE6" w:rsidRDefault="008D42AC" w:rsidP="008D42AC">
      <w:pPr>
        <w:pStyle w:val="ListParagraph"/>
        <w:numPr>
          <w:ilvl w:val="0"/>
          <w:numId w:val="3"/>
        </w:numPr>
        <w:spacing w:before="240" w:after="120" w:line="360" w:lineRule="auto"/>
        <w:rPr>
          <w:sz w:val="24"/>
          <w:lang w:val="en-GB"/>
        </w:rPr>
      </w:pPr>
      <w:r w:rsidRPr="00431BE6">
        <w:rPr>
          <w:sz w:val="24"/>
          <w:lang w:val="en-GB"/>
        </w:rPr>
        <w:t xml:space="preserve">Key result scores are typically set to measure the desired outcomes, </w:t>
      </w:r>
      <w:r w:rsidRPr="6DC7AB29">
        <w:rPr>
          <w:sz w:val="24"/>
          <w:lang w:val="en-GB"/>
        </w:rPr>
        <w:t>not</w:t>
      </w:r>
      <w:r w:rsidRPr="00431BE6">
        <w:rPr>
          <w:sz w:val="24"/>
          <w:lang w:val="en-GB"/>
        </w:rPr>
        <w:t xml:space="preserve"> actions or activity. The score therefore aims to show what has been delivered in the quarter in terms of quantifiable impact or change, not what activity may have been undertaken. As a result, a KR can be scored ‘0’ or N/A and still be on track for delivery by the due date. </w:t>
      </w:r>
    </w:p>
    <w:p w14:paraId="600CF713" w14:textId="77777777" w:rsidR="008D42AC" w:rsidRPr="00431BE6" w:rsidRDefault="008D42AC" w:rsidP="008D42AC">
      <w:pPr>
        <w:pStyle w:val="ListParagraph"/>
        <w:numPr>
          <w:ilvl w:val="0"/>
          <w:numId w:val="3"/>
        </w:numPr>
        <w:spacing w:before="240" w:after="120" w:line="360" w:lineRule="auto"/>
        <w:rPr>
          <w:sz w:val="24"/>
          <w:lang w:val="en-GB"/>
        </w:rPr>
      </w:pPr>
      <w:r w:rsidRPr="00431BE6">
        <w:rPr>
          <w:sz w:val="24"/>
          <w:lang w:val="en-GB"/>
        </w:rPr>
        <w:t>For example, let us assume we have a key result to ‘</w:t>
      </w:r>
      <w:r w:rsidRPr="00431BE6">
        <w:rPr>
          <w:i/>
          <w:iCs/>
          <w:sz w:val="24"/>
          <w:lang w:val="en-GB"/>
        </w:rPr>
        <w:t>Replace 1000 monitoring stations by Q1’</w:t>
      </w:r>
      <w:r w:rsidRPr="00431BE6">
        <w:rPr>
          <w:sz w:val="24"/>
          <w:lang w:val="en-GB"/>
        </w:rPr>
        <w:t>. If we replace 300 monitoring stations, the key result would be scored as</w:t>
      </w:r>
      <w:r w:rsidRPr="00431BE6">
        <w:rPr>
          <w:sz w:val="28"/>
          <w:szCs w:val="28"/>
          <w:lang w:val="en-GB"/>
        </w:rPr>
        <w:t xml:space="preserve"> </w:t>
      </w:r>
      <w:r w:rsidRPr="00431BE6">
        <w:rPr>
          <w:sz w:val="24"/>
          <w:lang w:val="en-GB"/>
        </w:rPr>
        <w:t>0.3. If we replace 950 monitoring stations, the key result would be scored as</w:t>
      </w:r>
      <w:r w:rsidRPr="00431BE6">
        <w:rPr>
          <w:sz w:val="28"/>
          <w:szCs w:val="28"/>
          <w:lang w:val="en-GB"/>
        </w:rPr>
        <w:t xml:space="preserve"> </w:t>
      </w:r>
      <w:r w:rsidRPr="00431BE6">
        <w:rPr>
          <w:sz w:val="24"/>
          <w:lang w:val="en-GB"/>
        </w:rPr>
        <w:t>0.95.</w:t>
      </w:r>
    </w:p>
    <w:p w14:paraId="6C6F8E55" w14:textId="77777777" w:rsidR="008D42AC" w:rsidRPr="00431BE6" w:rsidRDefault="008D42AC" w:rsidP="008D42AC">
      <w:pPr>
        <w:pStyle w:val="ListParagraph"/>
        <w:numPr>
          <w:ilvl w:val="0"/>
          <w:numId w:val="3"/>
        </w:numPr>
        <w:spacing w:before="240" w:after="120" w:line="360" w:lineRule="auto"/>
        <w:rPr>
          <w:sz w:val="24"/>
          <w:szCs w:val="32"/>
          <w:lang w:val="en-GB"/>
        </w:rPr>
      </w:pPr>
      <w:r w:rsidRPr="00431BE6">
        <w:rPr>
          <w:sz w:val="24"/>
          <w:szCs w:val="32"/>
          <w:lang w:val="en-GB"/>
        </w:rPr>
        <w:t>As key results are designed to drive ambitious, stretch goals with measurable change and impact, any score over 0.70 is considered as delivering against the measure.</w:t>
      </w:r>
    </w:p>
    <w:p w14:paraId="0EB456E8" w14:textId="77777777" w:rsidR="008D42AC" w:rsidRPr="00431BE6" w:rsidRDefault="008D42AC" w:rsidP="008D42AC">
      <w:pPr>
        <w:spacing w:before="240" w:after="120"/>
        <w:rPr>
          <w:szCs w:val="28"/>
        </w:rPr>
      </w:pPr>
      <w:r w:rsidRPr="00431BE6">
        <w:rPr>
          <w:b/>
          <w:bCs/>
          <w:szCs w:val="28"/>
        </w:rPr>
        <w:t>Overall objective score</w:t>
      </w:r>
      <w:r w:rsidRPr="00431BE6">
        <w:rPr>
          <w:szCs w:val="28"/>
        </w:rPr>
        <w:t xml:space="preserve"> </w:t>
      </w:r>
    </w:p>
    <w:p w14:paraId="3776B7DB" w14:textId="77777777" w:rsidR="008D42AC" w:rsidRPr="00431BE6" w:rsidRDefault="008D42AC" w:rsidP="008D42AC">
      <w:pPr>
        <w:pStyle w:val="ListParagraph"/>
        <w:numPr>
          <w:ilvl w:val="0"/>
          <w:numId w:val="3"/>
        </w:numPr>
        <w:spacing w:after="120" w:line="360" w:lineRule="auto"/>
        <w:rPr>
          <w:sz w:val="24"/>
          <w:szCs w:val="32"/>
          <w:lang w:val="en-GB"/>
        </w:rPr>
      </w:pPr>
      <w:r w:rsidRPr="00431BE6">
        <w:rPr>
          <w:sz w:val="24"/>
          <w:szCs w:val="32"/>
          <w:lang w:val="en-GB"/>
        </w:rPr>
        <w:t xml:space="preserve">An overall objective score equates to the cumulative score of each key result, divided by the number of relevant key results. </w:t>
      </w:r>
    </w:p>
    <w:p w14:paraId="60782187" w14:textId="77777777" w:rsidR="008D42AC" w:rsidRPr="00431BE6" w:rsidRDefault="008D42AC" w:rsidP="008D42AC">
      <w:pPr>
        <w:pStyle w:val="ListParagraph"/>
        <w:numPr>
          <w:ilvl w:val="0"/>
          <w:numId w:val="3"/>
        </w:numPr>
        <w:spacing w:before="240" w:after="120" w:line="360" w:lineRule="auto"/>
        <w:rPr>
          <w:sz w:val="24"/>
          <w:lang w:val="en-GB"/>
        </w:rPr>
      </w:pPr>
      <w:r w:rsidRPr="00431BE6">
        <w:rPr>
          <w:sz w:val="24"/>
          <w:lang w:val="en-GB"/>
        </w:rPr>
        <w:t>For example, assuming we have three KRs with scores provided, the calculation would be ‘KR1 score + KR2 score + KR3 score’ divided by three = Overall OKR score. If a key result is noted as not started, this is not included in the cumulative calculation.</w:t>
      </w:r>
    </w:p>
    <w:p w14:paraId="7BAB1121" w14:textId="77777777" w:rsidR="008D42AC" w:rsidRPr="00431BE6" w:rsidRDefault="008D42AC" w:rsidP="008D42AC">
      <w:pPr>
        <w:spacing w:after="120"/>
        <w:rPr>
          <w:b/>
          <w:i/>
          <w:color w:val="016574" w:themeColor="accent2"/>
        </w:rPr>
      </w:pPr>
    </w:p>
    <w:p w14:paraId="6CBD1E10" w14:textId="77777777" w:rsidR="008D42AC" w:rsidRPr="00431BE6" w:rsidRDefault="008D42AC" w:rsidP="008D42AC">
      <w:pPr>
        <w:tabs>
          <w:tab w:val="left" w:pos="15626"/>
        </w:tabs>
        <w:spacing w:after="120"/>
        <w:rPr>
          <w:b/>
          <w:i/>
          <w:color w:val="016574" w:themeColor="accent2"/>
        </w:rPr>
      </w:pPr>
    </w:p>
    <w:p w14:paraId="1587FC43" w14:textId="77777777" w:rsidR="00304F70" w:rsidRDefault="00304F70" w:rsidP="008D42AC">
      <w:pPr>
        <w:tabs>
          <w:tab w:val="left" w:pos="15626"/>
        </w:tabs>
        <w:spacing w:after="120"/>
        <w:rPr>
          <w:b/>
          <w:i/>
          <w:color w:val="016574" w:themeColor="accent2"/>
        </w:rPr>
      </w:pPr>
    </w:p>
    <w:p w14:paraId="2430BE62" w14:textId="77777777" w:rsidR="00304F70" w:rsidRDefault="00304F70" w:rsidP="008D42AC">
      <w:pPr>
        <w:tabs>
          <w:tab w:val="left" w:pos="15626"/>
        </w:tabs>
        <w:spacing w:after="120"/>
        <w:rPr>
          <w:b/>
          <w:i/>
          <w:color w:val="016574" w:themeColor="accent2"/>
        </w:rPr>
      </w:pPr>
    </w:p>
    <w:p w14:paraId="09194C74" w14:textId="1CE54FBD" w:rsidR="007434AF" w:rsidRPr="00431BE6" w:rsidRDefault="007434AF" w:rsidP="00955EBB">
      <w:pPr>
        <w:spacing w:after="120"/>
        <w:rPr>
          <w:szCs w:val="28"/>
        </w:rPr>
      </w:pPr>
      <w:r w:rsidRPr="00431BE6">
        <w:rPr>
          <w:b/>
          <w:bCs/>
          <w:i/>
          <w:iCs/>
          <w:color w:val="016574"/>
        </w:rPr>
        <w:t xml:space="preserve">Table 2: OKR </w:t>
      </w:r>
      <w:r w:rsidR="00C70F98" w:rsidRPr="00431BE6">
        <w:rPr>
          <w:b/>
          <w:bCs/>
          <w:i/>
          <w:iCs/>
          <w:color w:val="016574"/>
        </w:rPr>
        <w:t>summary</w:t>
      </w:r>
      <w:r w:rsidR="00651F6E" w:rsidRPr="00431BE6">
        <w:rPr>
          <w:b/>
          <w:bCs/>
          <w:i/>
          <w:iCs/>
          <w:color w:val="016574"/>
        </w:rPr>
        <w:t xml:space="preserve"> for 2025/26</w:t>
      </w:r>
    </w:p>
    <w:tbl>
      <w:tblPr>
        <w:tblW w:w="22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13" w:type="dxa"/>
          <w:bottom w:w="170" w:type="dxa"/>
          <w:right w:w="113" w:type="dxa"/>
        </w:tblCellMar>
        <w:tblLook w:val="04A0" w:firstRow="1" w:lastRow="0" w:firstColumn="1" w:lastColumn="0" w:noHBand="0" w:noVBand="1"/>
        <w:tblCaption w:val="Table 2: OKR progress and exception summary"/>
        <w:tblDescription w:val="Summary for each of the eleven OKRs, including the Priority, Objective, performance, status icon and status"/>
      </w:tblPr>
      <w:tblGrid>
        <w:gridCol w:w="3114"/>
        <w:gridCol w:w="11765"/>
        <w:gridCol w:w="3119"/>
        <w:gridCol w:w="1842"/>
        <w:gridCol w:w="2268"/>
      </w:tblGrid>
      <w:tr w:rsidR="00A6643E" w:rsidRPr="00431BE6" w14:paraId="5711599A" w14:textId="17064E5B" w:rsidTr="00BB6420">
        <w:trPr>
          <w:cantSplit/>
          <w:trHeight w:val="397"/>
          <w:tblHeader/>
        </w:trPr>
        <w:tc>
          <w:tcPr>
            <w:tcW w:w="3114" w:type="dxa"/>
            <w:tcBorders>
              <w:bottom w:val="single" w:sz="8" w:space="0" w:color="auto"/>
            </w:tcBorders>
            <w:shd w:val="clear" w:color="auto" w:fill="016574" w:themeFill="accent2"/>
          </w:tcPr>
          <w:p w14:paraId="28EC817A" w14:textId="77777777" w:rsidR="00A6643E" w:rsidRPr="00431BE6" w:rsidRDefault="00A6643E" w:rsidP="00DE1410">
            <w:pPr>
              <w:spacing w:line="240" w:lineRule="auto"/>
              <w:textAlignment w:val="baseline"/>
              <w:rPr>
                <w:rFonts w:ascii="Arial" w:eastAsia="MS PGothic" w:hAnsi="Arial" w:cs="Arial"/>
                <w:b/>
                <w:bCs/>
                <w:color w:val="FFFFFF" w:themeColor="background1"/>
                <w:sz w:val="28"/>
                <w:szCs w:val="28"/>
              </w:rPr>
            </w:pPr>
            <w:r w:rsidRPr="00431BE6">
              <w:rPr>
                <w:rFonts w:ascii="Arial" w:eastAsia="MS PGothic" w:hAnsi="Arial" w:cs="Arial"/>
                <w:b/>
                <w:bCs/>
                <w:color w:val="FFFFFF" w:themeColor="background1"/>
                <w:sz w:val="28"/>
                <w:szCs w:val="28"/>
              </w:rPr>
              <w:t>Priority</w:t>
            </w:r>
          </w:p>
        </w:tc>
        <w:tc>
          <w:tcPr>
            <w:tcW w:w="11765" w:type="dxa"/>
            <w:tcBorders>
              <w:bottom w:val="single" w:sz="8" w:space="0" w:color="auto"/>
            </w:tcBorders>
            <w:shd w:val="clear" w:color="auto" w:fill="016574" w:themeFill="accent2"/>
          </w:tcPr>
          <w:p w14:paraId="142FE038" w14:textId="610A06EC" w:rsidR="00A6643E" w:rsidRPr="00431BE6" w:rsidRDefault="00A6643E" w:rsidP="00DE1410">
            <w:pPr>
              <w:spacing w:line="240" w:lineRule="auto"/>
              <w:textAlignment w:val="baseline"/>
              <w:rPr>
                <w:rFonts w:ascii="Arial" w:eastAsia="Times New Roman" w:hAnsi="Arial" w:cs="Arial"/>
                <w:color w:val="000000"/>
                <w:sz w:val="28"/>
                <w:szCs w:val="28"/>
                <w:lang w:eastAsia="en-GB"/>
              </w:rPr>
            </w:pPr>
            <w:r w:rsidRPr="00431BE6">
              <w:rPr>
                <w:rFonts w:ascii="Arial" w:eastAsia="MS PGothic" w:hAnsi="Arial" w:cs="Arial"/>
                <w:b/>
                <w:bCs/>
                <w:color w:val="FFFFFF" w:themeColor="background1"/>
                <w:sz w:val="28"/>
                <w:szCs w:val="28"/>
              </w:rPr>
              <w:t>Objective</w:t>
            </w:r>
          </w:p>
        </w:tc>
        <w:tc>
          <w:tcPr>
            <w:tcW w:w="3119" w:type="dxa"/>
            <w:tcBorders>
              <w:bottom w:val="single" w:sz="8" w:space="0" w:color="auto"/>
              <w:right w:val="single" w:sz="4" w:space="0" w:color="auto"/>
            </w:tcBorders>
            <w:shd w:val="clear" w:color="auto" w:fill="016574" w:themeFill="accent2"/>
          </w:tcPr>
          <w:p w14:paraId="0E46BDEE" w14:textId="30B57CFF" w:rsidR="00A6643E" w:rsidRPr="00431BE6" w:rsidRDefault="008B69E6" w:rsidP="00DE1410">
            <w:pPr>
              <w:spacing w:line="240" w:lineRule="auto"/>
              <w:jc w:val="center"/>
              <w:textAlignment w:val="baseline"/>
              <w:rPr>
                <w:rFonts w:ascii="Arial" w:eastAsia="MS PGothic" w:hAnsi="Arial" w:cs="Arial"/>
                <w:b/>
                <w:bCs/>
                <w:color w:val="FFFFFF"/>
                <w:sz w:val="28"/>
                <w:szCs w:val="28"/>
              </w:rPr>
            </w:pPr>
            <w:r w:rsidRPr="008B69E6">
              <w:rPr>
                <w:rFonts w:ascii="Arial" w:eastAsia="MS PGothic" w:hAnsi="Arial" w:cs="Arial"/>
                <w:b/>
                <w:bCs/>
                <w:color w:val="FFFFFF"/>
                <w:sz w:val="28"/>
                <w:szCs w:val="28"/>
              </w:rPr>
              <w:t xml:space="preserve">2025/26 </w:t>
            </w:r>
            <w:r>
              <w:rPr>
                <w:rFonts w:ascii="Arial" w:eastAsia="MS PGothic" w:hAnsi="Arial" w:cs="Arial"/>
                <w:b/>
                <w:bCs/>
                <w:color w:val="FFFFFF"/>
                <w:sz w:val="28"/>
                <w:szCs w:val="28"/>
              </w:rPr>
              <w:t>P</w:t>
            </w:r>
            <w:r w:rsidRPr="008B69E6">
              <w:rPr>
                <w:rFonts w:ascii="Arial" w:eastAsia="MS PGothic" w:hAnsi="Arial" w:cs="Arial"/>
                <w:b/>
                <w:bCs/>
                <w:color w:val="FFFFFF"/>
                <w:sz w:val="28"/>
                <w:szCs w:val="28"/>
              </w:rPr>
              <w:t>erformance</w:t>
            </w:r>
          </w:p>
        </w:tc>
        <w:tc>
          <w:tcPr>
            <w:tcW w:w="1842" w:type="dxa"/>
            <w:tcBorders>
              <w:bottom w:val="single" w:sz="4" w:space="0" w:color="auto"/>
              <w:right w:val="single" w:sz="4" w:space="0" w:color="auto"/>
            </w:tcBorders>
            <w:shd w:val="clear" w:color="auto" w:fill="016574" w:themeFill="accent2"/>
          </w:tcPr>
          <w:p w14:paraId="2B4EB64B" w14:textId="4C969869" w:rsidR="00DE1410" w:rsidRDefault="00DE1410" w:rsidP="00DE1410">
            <w:pPr>
              <w:spacing w:line="240" w:lineRule="auto"/>
              <w:jc w:val="center"/>
              <w:textAlignment w:val="baseline"/>
              <w:rPr>
                <w:rFonts w:ascii="Arial" w:eastAsia="MS PGothic" w:hAnsi="Arial" w:cs="Arial"/>
                <w:b/>
                <w:bCs/>
                <w:color w:val="FFFFFF"/>
                <w:sz w:val="28"/>
                <w:szCs w:val="28"/>
              </w:rPr>
            </w:pPr>
            <w:r>
              <w:rPr>
                <w:rFonts w:ascii="Arial" w:eastAsia="MS PGothic" w:hAnsi="Arial" w:cs="Arial"/>
                <w:b/>
                <w:bCs/>
                <w:color w:val="FFFFFF"/>
                <w:sz w:val="28"/>
                <w:szCs w:val="28"/>
              </w:rPr>
              <w:t>Status</w:t>
            </w:r>
            <w:r w:rsidR="00BB6420">
              <w:rPr>
                <w:rFonts w:ascii="Arial" w:eastAsia="MS PGothic" w:hAnsi="Arial" w:cs="Arial"/>
                <w:b/>
                <w:bCs/>
                <w:color w:val="FFFFFF"/>
                <w:sz w:val="28"/>
                <w:szCs w:val="28"/>
              </w:rPr>
              <w:t xml:space="preserve"> icon</w:t>
            </w:r>
          </w:p>
        </w:tc>
        <w:tc>
          <w:tcPr>
            <w:tcW w:w="2268" w:type="dxa"/>
            <w:tcBorders>
              <w:top w:val="single" w:sz="4" w:space="0" w:color="auto"/>
              <w:left w:val="single" w:sz="4" w:space="0" w:color="auto"/>
              <w:bottom w:val="single" w:sz="4" w:space="0" w:color="auto"/>
              <w:right w:val="nil"/>
            </w:tcBorders>
            <w:shd w:val="clear" w:color="auto" w:fill="016574" w:themeFill="accent2"/>
          </w:tcPr>
          <w:p w14:paraId="57FCB952" w14:textId="5694F382" w:rsidR="00A6643E" w:rsidRPr="00431BE6" w:rsidRDefault="00A6643E" w:rsidP="00DE1410">
            <w:pPr>
              <w:spacing w:line="240" w:lineRule="auto"/>
              <w:jc w:val="center"/>
              <w:textAlignment w:val="baseline"/>
              <w:rPr>
                <w:rFonts w:ascii="Arial" w:eastAsia="MS PGothic" w:hAnsi="Arial" w:cs="Arial"/>
                <w:b/>
                <w:bCs/>
                <w:color w:val="FFFFFF"/>
                <w:sz w:val="28"/>
                <w:szCs w:val="28"/>
              </w:rPr>
            </w:pPr>
            <w:r w:rsidRPr="00431BE6">
              <w:rPr>
                <w:rFonts w:ascii="Arial" w:eastAsia="MS PGothic" w:hAnsi="Arial" w:cs="Arial"/>
                <w:b/>
                <w:bCs/>
                <w:color w:val="FFFFFF"/>
                <w:sz w:val="28"/>
                <w:szCs w:val="28"/>
              </w:rPr>
              <w:t>Status</w:t>
            </w:r>
          </w:p>
        </w:tc>
      </w:tr>
      <w:tr w:rsidR="00A6643E" w:rsidRPr="00431BE6" w14:paraId="23FA7BC0" w14:textId="29B62381" w:rsidTr="00BB6420">
        <w:tblPrEx>
          <w:tblCellMar>
            <w:left w:w="108" w:type="dxa"/>
            <w:right w:w="108" w:type="dxa"/>
          </w:tblCellMar>
        </w:tblPrEx>
        <w:trPr>
          <w:cantSplit/>
          <w:trHeight w:val="454"/>
        </w:trPr>
        <w:tc>
          <w:tcPr>
            <w:tcW w:w="3114" w:type="dxa"/>
            <w:tcBorders>
              <w:top w:val="single" w:sz="8" w:space="0" w:color="auto"/>
              <w:left w:val="single" w:sz="8" w:space="0" w:color="auto"/>
              <w:bottom w:val="single" w:sz="8" w:space="0" w:color="auto"/>
              <w:right w:val="single" w:sz="8" w:space="0" w:color="auto"/>
            </w:tcBorders>
          </w:tcPr>
          <w:p w14:paraId="5ED3C987" w14:textId="328956E8" w:rsidR="00A6643E" w:rsidRPr="00431BE6" w:rsidRDefault="00A6643E" w:rsidP="00F22D5F">
            <w:pPr>
              <w:textAlignment w:val="baseline"/>
              <w:rPr>
                <w:rFonts w:ascii="Arial" w:eastAsia="Times New Roman" w:hAnsi="Arial" w:cs="Arial"/>
                <w:lang w:eastAsia="en-GB"/>
              </w:rPr>
            </w:pPr>
            <w:r w:rsidRPr="00431BE6">
              <w:rPr>
                <w:rFonts w:ascii="Arial" w:eastAsia="Times New Roman" w:hAnsi="Arial" w:cs="Arial"/>
                <w:lang w:eastAsia="en-GB"/>
              </w:rPr>
              <w:t xml:space="preserve">Net </w:t>
            </w:r>
            <w:r w:rsidR="5AF66D65" w:rsidRPr="617BA967">
              <w:rPr>
                <w:rFonts w:ascii="Arial" w:eastAsia="Times New Roman" w:hAnsi="Arial" w:cs="Arial"/>
                <w:lang w:eastAsia="en-GB"/>
              </w:rPr>
              <w:t>z</w:t>
            </w:r>
            <w:r w:rsidR="1EAC12CE" w:rsidRPr="617BA967">
              <w:rPr>
                <w:rFonts w:ascii="Arial" w:eastAsia="Times New Roman" w:hAnsi="Arial" w:cs="Arial"/>
                <w:lang w:eastAsia="en-GB"/>
              </w:rPr>
              <w:t>ero</w:t>
            </w:r>
          </w:p>
        </w:tc>
        <w:tc>
          <w:tcPr>
            <w:tcW w:w="11765" w:type="dxa"/>
            <w:tcBorders>
              <w:top w:val="single" w:sz="8" w:space="0" w:color="auto"/>
              <w:left w:val="single" w:sz="8" w:space="0" w:color="auto"/>
              <w:bottom w:val="single" w:sz="8" w:space="0" w:color="auto"/>
              <w:right w:val="single" w:sz="8" w:space="0" w:color="auto"/>
            </w:tcBorders>
            <w:shd w:val="clear" w:color="auto" w:fill="FFFFFF" w:themeFill="background1"/>
          </w:tcPr>
          <w:p w14:paraId="7DE71AB4" w14:textId="5B3A7CF3" w:rsidR="00A6643E" w:rsidRPr="00431BE6" w:rsidRDefault="00A6643E" w:rsidP="00933353">
            <w:pPr>
              <w:textAlignment w:val="baseline"/>
              <w:rPr>
                <w:rFonts w:ascii="Arial" w:eastAsia="Times New Roman" w:hAnsi="Arial" w:cs="Arial"/>
                <w:lang w:eastAsia="en-GB"/>
              </w:rPr>
            </w:pPr>
            <w:r w:rsidRPr="00431BE6">
              <w:rPr>
                <w:rFonts w:ascii="Arial" w:hAnsi="Arial" w:cs="Arial"/>
              </w:rPr>
              <w:t>Develop our regulatory role with a more integrated approach to energy efficiency and industrial decarbonisation.</w:t>
            </w:r>
          </w:p>
        </w:tc>
        <w:tc>
          <w:tcPr>
            <w:tcW w:w="311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5EE330" w14:textId="1168F79A" w:rsidR="00A6643E" w:rsidRPr="00234C59" w:rsidRDefault="00A6643E" w:rsidP="00933353">
            <w:pPr>
              <w:jc w:val="center"/>
              <w:textAlignment w:val="baseline"/>
              <w:rPr>
                <w:b/>
                <w:bCs/>
                <w:i/>
                <w:iCs/>
                <w:color w:val="016574" w:themeColor="accent2"/>
                <w:lang w:eastAsia="en-GB"/>
              </w:rPr>
            </w:pPr>
            <w:r w:rsidRPr="00234C59">
              <w:rPr>
                <w:rFonts w:asciiTheme="majorHAnsi" w:eastAsia="Times New Roman" w:hAnsiTheme="majorHAnsi" w:cstheme="majorHAnsi"/>
                <w:lang w:eastAsia="en-GB"/>
              </w:rPr>
              <w:t>1</w:t>
            </w:r>
            <w:r w:rsidR="00874053">
              <w:rPr>
                <w:rFonts w:asciiTheme="majorHAnsi" w:eastAsia="Times New Roman" w:hAnsiTheme="majorHAnsi" w:cstheme="majorHAnsi"/>
                <w:lang w:eastAsia="en-GB"/>
              </w:rPr>
              <w:t>.00</w:t>
            </w:r>
          </w:p>
        </w:tc>
        <w:tc>
          <w:tcPr>
            <w:tcW w:w="1842" w:type="dxa"/>
            <w:tcBorders>
              <w:top w:val="single" w:sz="4" w:space="0" w:color="auto"/>
              <w:left w:val="single" w:sz="8" w:space="0" w:color="auto"/>
              <w:bottom w:val="single" w:sz="8" w:space="0" w:color="auto"/>
              <w:right w:val="single" w:sz="8" w:space="0" w:color="auto"/>
            </w:tcBorders>
            <w:vAlign w:val="center"/>
          </w:tcPr>
          <w:p w14:paraId="4ED302BA" w14:textId="7790E48B" w:rsidR="000D05F3" w:rsidRPr="00431BE6" w:rsidRDefault="000D05F3" w:rsidP="00DE1410">
            <w:pPr>
              <w:jc w:val="center"/>
              <w:textAlignment w:val="baseline"/>
              <w:rPr>
                <w:b/>
                <w:noProof/>
              </w:rPr>
            </w:pPr>
            <w:r w:rsidRPr="00431BE6">
              <w:rPr>
                <w:b/>
                <w:noProof/>
              </w:rPr>
              <w:drawing>
                <wp:inline distT="0" distB="0" distL="0" distR="0" wp14:anchorId="0C9C9825" wp14:editId="6E85696D">
                  <wp:extent cx="360000" cy="360000"/>
                  <wp:effectExtent l="0" t="0" r="2540" b="2540"/>
                  <wp:docPr id="1909918702"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7">
                            <a:extLst>
                              <a:ext uri="{96DAC541-7B7A-43D3-8B79-37D633B846F1}">
                                <asvg:svgBlip xmlns:asvg="http://schemas.microsoft.com/office/drawing/2016/SVG/main" r:embed="rId28"/>
                              </a:ext>
                            </a:extLst>
                          </a:blip>
                          <a:stretch>
                            <a:fillRect/>
                          </a:stretch>
                        </pic:blipFill>
                        <pic:spPr>
                          <a:xfrm>
                            <a:off x="0" y="0"/>
                            <a:ext cx="360000" cy="360000"/>
                          </a:xfrm>
                          <a:prstGeom prst="rect">
                            <a:avLst/>
                          </a:prstGeom>
                        </pic:spPr>
                      </pic:pic>
                    </a:graphicData>
                  </a:graphic>
                </wp:inline>
              </w:drawing>
            </w:r>
          </w:p>
        </w:tc>
        <w:tc>
          <w:tcPr>
            <w:tcW w:w="2268" w:type="dxa"/>
            <w:tcBorders>
              <w:top w:val="single" w:sz="4" w:space="0" w:color="auto"/>
              <w:left w:val="single" w:sz="8" w:space="0" w:color="auto"/>
              <w:bottom w:val="single" w:sz="8" w:space="0" w:color="auto"/>
              <w:right w:val="single" w:sz="8" w:space="0" w:color="auto"/>
            </w:tcBorders>
            <w:vAlign w:val="center"/>
          </w:tcPr>
          <w:p w14:paraId="79DA0927" w14:textId="08FC36E7" w:rsidR="00A6643E" w:rsidRPr="00234C59" w:rsidRDefault="00A6643E" w:rsidP="00933353">
            <w:pPr>
              <w:jc w:val="center"/>
              <w:textAlignment w:val="baseline"/>
              <w:rPr>
                <w:b/>
                <w:bCs/>
                <w:color w:val="016574" w:themeColor="accent2"/>
                <w:lang w:eastAsia="en-GB"/>
              </w:rPr>
            </w:pPr>
            <w:r w:rsidRPr="00234C59">
              <w:rPr>
                <w:b/>
                <w:bCs/>
                <w:color w:val="016574" w:themeColor="accent2"/>
                <w:lang w:eastAsia="en-GB"/>
              </w:rPr>
              <w:t>Delivered</w:t>
            </w:r>
          </w:p>
        </w:tc>
      </w:tr>
      <w:tr w:rsidR="00A6643E" w:rsidRPr="00431BE6" w14:paraId="15C0E201" w14:textId="54F12C48" w:rsidTr="00BB6420">
        <w:trPr>
          <w:cantSplit/>
          <w:trHeight w:val="567"/>
        </w:trPr>
        <w:tc>
          <w:tcPr>
            <w:tcW w:w="3114" w:type="dxa"/>
            <w:tcBorders>
              <w:top w:val="single" w:sz="8" w:space="0" w:color="auto"/>
              <w:left w:val="single" w:sz="8" w:space="0" w:color="auto"/>
              <w:bottom w:val="single" w:sz="8" w:space="0" w:color="auto"/>
              <w:right w:val="single" w:sz="8" w:space="0" w:color="auto"/>
            </w:tcBorders>
            <w:vAlign w:val="center"/>
          </w:tcPr>
          <w:p w14:paraId="7CF2E418" w14:textId="3878BF5B" w:rsidR="00A6643E" w:rsidRPr="00431BE6" w:rsidRDefault="00A6643E" w:rsidP="00F22D5F">
            <w:pPr>
              <w:textAlignment w:val="baseline"/>
              <w:rPr>
                <w:rFonts w:ascii="Arial" w:eastAsia="Times New Roman" w:hAnsi="Arial" w:cs="Arial"/>
                <w:lang w:eastAsia="en-GB"/>
              </w:rPr>
            </w:pPr>
            <w:r w:rsidRPr="00431BE6">
              <w:rPr>
                <w:rFonts w:ascii="Arial" w:eastAsia="Times New Roman" w:hAnsi="Arial" w:cs="Arial"/>
                <w:lang w:eastAsia="en-GB"/>
              </w:rPr>
              <w:t xml:space="preserve">Net </w:t>
            </w:r>
            <w:r w:rsidR="02C61759" w:rsidRPr="09718AFA">
              <w:rPr>
                <w:rFonts w:ascii="Arial" w:eastAsia="Times New Roman" w:hAnsi="Arial" w:cs="Arial"/>
                <w:lang w:eastAsia="en-GB"/>
              </w:rPr>
              <w:t>zero</w:t>
            </w:r>
          </w:p>
        </w:tc>
        <w:tc>
          <w:tcPr>
            <w:tcW w:w="11765" w:type="dxa"/>
            <w:tcBorders>
              <w:top w:val="single" w:sz="8" w:space="0" w:color="auto"/>
              <w:left w:val="single" w:sz="8" w:space="0" w:color="auto"/>
              <w:bottom w:val="single" w:sz="8" w:space="0" w:color="auto"/>
              <w:right w:val="single" w:sz="8" w:space="0" w:color="auto"/>
            </w:tcBorders>
            <w:vAlign w:val="center"/>
          </w:tcPr>
          <w:p w14:paraId="0D255BFE" w14:textId="2953B321" w:rsidR="00A6643E" w:rsidRPr="00431BE6" w:rsidRDefault="00A6643E" w:rsidP="00933353">
            <w:pPr>
              <w:textAlignment w:val="baseline"/>
              <w:rPr>
                <w:rFonts w:ascii="Arial" w:eastAsia="Times New Roman" w:hAnsi="Arial" w:cs="Arial"/>
                <w:lang w:eastAsia="en-GB"/>
              </w:rPr>
            </w:pPr>
            <w:r w:rsidRPr="00431BE6">
              <w:rPr>
                <w:rFonts w:ascii="Arial" w:hAnsi="Arial" w:cs="Arial"/>
              </w:rPr>
              <w:t>Transform our workspaces and fleet to minimise emissions, reduce costs and move to co-located workspaces by default and zero emissions fleet by 2030.</w:t>
            </w:r>
          </w:p>
        </w:tc>
        <w:tc>
          <w:tcPr>
            <w:tcW w:w="3119" w:type="dxa"/>
            <w:tcBorders>
              <w:top w:val="single" w:sz="8" w:space="0" w:color="auto"/>
              <w:left w:val="single" w:sz="8" w:space="0" w:color="auto"/>
              <w:bottom w:val="single" w:sz="8" w:space="0" w:color="auto"/>
              <w:right w:val="single" w:sz="8" w:space="0" w:color="auto"/>
            </w:tcBorders>
            <w:vAlign w:val="center"/>
          </w:tcPr>
          <w:p w14:paraId="25FEBF1A" w14:textId="6602F858" w:rsidR="00A6643E" w:rsidRPr="00B46F41" w:rsidRDefault="00A6643E" w:rsidP="00933353">
            <w:pPr>
              <w:jc w:val="center"/>
              <w:textAlignment w:val="baseline"/>
              <w:rPr>
                <w:bCs/>
                <w:iCs/>
                <w:color w:val="016574" w:themeColor="accent2"/>
                <w:highlight w:val="yellow"/>
                <w:lang w:eastAsia="en-GB"/>
              </w:rPr>
            </w:pPr>
            <w:r w:rsidRPr="002D432A">
              <w:rPr>
                <w:lang w:eastAsia="en-GB"/>
              </w:rPr>
              <w:t>0.75</w:t>
            </w:r>
          </w:p>
        </w:tc>
        <w:tc>
          <w:tcPr>
            <w:tcW w:w="1842" w:type="dxa"/>
            <w:tcBorders>
              <w:top w:val="single" w:sz="8" w:space="0" w:color="auto"/>
              <w:left w:val="single" w:sz="8" w:space="0" w:color="auto"/>
              <w:bottom w:val="single" w:sz="8" w:space="0" w:color="auto"/>
              <w:right w:val="single" w:sz="8" w:space="0" w:color="auto"/>
            </w:tcBorders>
            <w:vAlign w:val="center"/>
          </w:tcPr>
          <w:p w14:paraId="1E14705C" w14:textId="68FBF570" w:rsidR="000D05F3" w:rsidRPr="00431BE6" w:rsidRDefault="000D05F3" w:rsidP="00DE1410">
            <w:pPr>
              <w:jc w:val="center"/>
              <w:textAlignment w:val="baseline"/>
              <w:rPr>
                <w:b/>
                <w:noProof/>
              </w:rPr>
            </w:pPr>
            <w:r w:rsidRPr="00431BE6">
              <w:rPr>
                <w:b/>
                <w:noProof/>
              </w:rPr>
              <w:drawing>
                <wp:inline distT="0" distB="0" distL="0" distR="0" wp14:anchorId="2503AB05" wp14:editId="18C4B6C9">
                  <wp:extent cx="360000" cy="360000"/>
                  <wp:effectExtent l="0" t="0" r="2540" b="2540"/>
                  <wp:docPr id="735604867"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7">
                            <a:extLst>
                              <a:ext uri="{96DAC541-7B7A-43D3-8B79-37D633B846F1}">
                                <asvg:svgBlip xmlns:asvg="http://schemas.microsoft.com/office/drawing/2016/SVG/main" r:embed="rId28"/>
                              </a:ext>
                            </a:extLst>
                          </a:blip>
                          <a:stretch>
                            <a:fillRect/>
                          </a:stretch>
                        </pic:blipFill>
                        <pic:spPr>
                          <a:xfrm>
                            <a:off x="0" y="0"/>
                            <a:ext cx="360000" cy="360000"/>
                          </a:xfrm>
                          <a:prstGeom prst="rect">
                            <a:avLst/>
                          </a:prstGeom>
                        </pic:spPr>
                      </pic:pic>
                    </a:graphicData>
                  </a:graphic>
                </wp:inline>
              </w:drawing>
            </w:r>
          </w:p>
        </w:tc>
        <w:tc>
          <w:tcPr>
            <w:tcW w:w="2268" w:type="dxa"/>
            <w:tcBorders>
              <w:top w:val="single" w:sz="8" w:space="0" w:color="auto"/>
              <w:left w:val="single" w:sz="8" w:space="0" w:color="auto"/>
              <w:bottom w:val="single" w:sz="8" w:space="0" w:color="auto"/>
              <w:right w:val="single" w:sz="8" w:space="0" w:color="auto"/>
            </w:tcBorders>
            <w:vAlign w:val="center"/>
          </w:tcPr>
          <w:p w14:paraId="4F8EB2C0" w14:textId="0A7AA4E4" w:rsidR="00A6643E" w:rsidRPr="00431BE6" w:rsidRDefault="00A6643E" w:rsidP="00933353">
            <w:pPr>
              <w:jc w:val="center"/>
              <w:textAlignment w:val="baseline"/>
              <w:rPr>
                <w:b/>
                <w:i/>
                <w:color w:val="016574" w:themeColor="accent2"/>
                <w:highlight w:val="yellow"/>
                <w:lang w:eastAsia="en-GB"/>
              </w:rPr>
            </w:pPr>
            <w:r w:rsidRPr="00234C59">
              <w:rPr>
                <w:b/>
                <w:bCs/>
                <w:color w:val="016574" w:themeColor="accent2"/>
                <w:lang w:eastAsia="en-GB"/>
              </w:rPr>
              <w:t>Delivered</w:t>
            </w:r>
          </w:p>
        </w:tc>
      </w:tr>
      <w:tr w:rsidR="00A6643E" w:rsidRPr="00431BE6" w14:paraId="61107C6E" w14:textId="1B2AEFEF" w:rsidTr="00BB6420">
        <w:trPr>
          <w:cantSplit/>
          <w:trHeight w:val="409"/>
        </w:trPr>
        <w:tc>
          <w:tcPr>
            <w:tcW w:w="3114" w:type="dxa"/>
            <w:tcBorders>
              <w:top w:val="single" w:sz="8" w:space="0" w:color="auto"/>
              <w:left w:val="single" w:sz="8" w:space="0" w:color="auto"/>
              <w:bottom w:val="single" w:sz="8" w:space="0" w:color="auto"/>
              <w:right w:val="single" w:sz="8" w:space="0" w:color="auto"/>
            </w:tcBorders>
            <w:vAlign w:val="center"/>
          </w:tcPr>
          <w:p w14:paraId="7DAE1A4B" w14:textId="334A41B3" w:rsidR="00A6643E" w:rsidRPr="00431BE6" w:rsidRDefault="00A6643E" w:rsidP="00F22D5F">
            <w:pPr>
              <w:textAlignment w:val="baseline"/>
              <w:rPr>
                <w:rFonts w:ascii="Arial" w:eastAsia="Times New Roman" w:hAnsi="Arial" w:cs="Arial"/>
                <w:lang w:eastAsia="en-GB"/>
              </w:rPr>
            </w:pPr>
            <w:r w:rsidRPr="00431BE6">
              <w:rPr>
                <w:rFonts w:ascii="Arial" w:eastAsia="Times New Roman" w:hAnsi="Arial" w:cs="Arial"/>
                <w:lang w:eastAsia="en-GB"/>
              </w:rPr>
              <w:t xml:space="preserve">Climate </w:t>
            </w:r>
            <w:r w:rsidR="06D15FAE" w:rsidRPr="498EFE75">
              <w:rPr>
                <w:rFonts w:ascii="Arial" w:eastAsia="Times New Roman" w:hAnsi="Arial" w:cs="Arial"/>
                <w:lang w:eastAsia="en-GB"/>
              </w:rPr>
              <w:t>r</w:t>
            </w:r>
            <w:r w:rsidR="1EAC12CE" w:rsidRPr="498EFE75">
              <w:rPr>
                <w:rFonts w:ascii="Arial" w:eastAsia="Times New Roman" w:hAnsi="Arial" w:cs="Arial"/>
                <w:lang w:eastAsia="en-GB"/>
              </w:rPr>
              <w:t>esilience</w:t>
            </w:r>
          </w:p>
        </w:tc>
        <w:tc>
          <w:tcPr>
            <w:tcW w:w="11765" w:type="dxa"/>
            <w:tcBorders>
              <w:top w:val="single" w:sz="8" w:space="0" w:color="auto"/>
              <w:left w:val="single" w:sz="8" w:space="0" w:color="auto"/>
              <w:bottom w:val="single" w:sz="8" w:space="0" w:color="auto"/>
              <w:right w:val="single" w:sz="8" w:space="0" w:color="auto"/>
            </w:tcBorders>
            <w:vAlign w:val="center"/>
          </w:tcPr>
          <w:p w14:paraId="1B33B0E0" w14:textId="2706FD43" w:rsidR="00A6643E" w:rsidRPr="00431BE6" w:rsidRDefault="00A6643E" w:rsidP="005B56CB">
            <w:pPr>
              <w:rPr>
                <w:rFonts w:ascii="Arial" w:hAnsi="Arial" w:cs="Arial"/>
              </w:rPr>
            </w:pPr>
            <w:r w:rsidRPr="00431BE6">
              <w:rPr>
                <w:rFonts w:ascii="Arial" w:hAnsi="Arial" w:cs="Arial"/>
              </w:rPr>
              <w:t>Improve awareness and understanding of flood and drought risk, including implications of climate change, to support effective decision making.</w:t>
            </w:r>
          </w:p>
        </w:tc>
        <w:tc>
          <w:tcPr>
            <w:tcW w:w="3119" w:type="dxa"/>
            <w:tcBorders>
              <w:top w:val="single" w:sz="8" w:space="0" w:color="auto"/>
              <w:left w:val="single" w:sz="8" w:space="0" w:color="auto"/>
              <w:bottom w:val="single" w:sz="8" w:space="0" w:color="auto"/>
              <w:right w:val="single" w:sz="8" w:space="0" w:color="auto"/>
            </w:tcBorders>
            <w:vAlign w:val="center"/>
          </w:tcPr>
          <w:p w14:paraId="1FCAF3C9" w14:textId="6EB5E552" w:rsidR="00A6643E" w:rsidRPr="00431BE6" w:rsidRDefault="00A6643E" w:rsidP="002236CA">
            <w:pPr>
              <w:jc w:val="center"/>
              <w:textAlignment w:val="baseline"/>
              <w:rPr>
                <w:rFonts w:ascii="Arial" w:eastAsia="Times New Roman" w:hAnsi="Arial" w:cs="Arial"/>
                <w:highlight w:val="yellow"/>
                <w:lang w:eastAsia="en-GB"/>
              </w:rPr>
            </w:pPr>
            <w:r>
              <w:rPr>
                <w:rFonts w:ascii="Arial" w:eastAsia="Times New Roman" w:hAnsi="Arial" w:cs="Arial"/>
                <w:lang w:eastAsia="en-GB"/>
              </w:rPr>
              <w:t>0.92</w:t>
            </w:r>
          </w:p>
        </w:tc>
        <w:tc>
          <w:tcPr>
            <w:tcW w:w="1842" w:type="dxa"/>
            <w:tcBorders>
              <w:top w:val="single" w:sz="8" w:space="0" w:color="auto"/>
              <w:left w:val="single" w:sz="8" w:space="0" w:color="auto"/>
              <w:bottom w:val="single" w:sz="8" w:space="0" w:color="auto"/>
              <w:right w:val="single" w:sz="8" w:space="0" w:color="auto"/>
            </w:tcBorders>
            <w:vAlign w:val="center"/>
          </w:tcPr>
          <w:p w14:paraId="7D6D22C8" w14:textId="1D67E9C4" w:rsidR="000D05F3" w:rsidRPr="00431BE6" w:rsidRDefault="000D05F3" w:rsidP="00DE1410">
            <w:pPr>
              <w:jc w:val="center"/>
              <w:textAlignment w:val="baseline"/>
              <w:rPr>
                <w:b/>
                <w:noProof/>
              </w:rPr>
            </w:pPr>
            <w:r w:rsidRPr="00431BE6">
              <w:rPr>
                <w:b/>
                <w:noProof/>
              </w:rPr>
              <w:drawing>
                <wp:inline distT="0" distB="0" distL="0" distR="0" wp14:anchorId="367FB355" wp14:editId="5C0FA762">
                  <wp:extent cx="360000" cy="360000"/>
                  <wp:effectExtent l="0" t="0" r="2540" b="2540"/>
                  <wp:docPr id="62164647"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7">
                            <a:extLst>
                              <a:ext uri="{96DAC541-7B7A-43D3-8B79-37D633B846F1}">
                                <asvg:svgBlip xmlns:asvg="http://schemas.microsoft.com/office/drawing/2016/SVG/main" r:embed="rId28"/>
                              </a:ext>
                            </a:extLst>
                          </a:blip>
                          <a:stretch>
                            <a:fillRect/>
                          </a:stretch>
                        </pic:blipFill>
                        <pic:spPr>
                          <a:xfrm>
                            <a:off x="0" y="0"/>
                            <a:ext cx="360000" cy="360000"/>
                          </a:xfrm>
                          <a:prstGeom prst="rect">
                            <a:avLst/>
                          </a:prstGeom>
                        </pic:spPr>
                      </pic:pic>
                    </a:graphicData>
                  </a:graphic>
                </wp:inline>
              </w:drawing>
            </w:r>
          </w:p>
        </w:tc>
        <w:tc>
          <w:tcPr>
            <w:tcW w:w="2268" w:type="dxa"/>
            <w:tcBorders>
              <w:top w:val="single" w:sz="8" w:space="0" w:color="auto"/>
              <w:left w:val="single" w:sz="8" w:space="0" w:color="auto"/>
              <w:bottom w:val="single" w:sz="8" w:space="0" w:color="auto"/>
              <w:right w:val="single" w:sz="8" w:space="0" w:color="auto"/>
            </w:tcBorders>
            <w:vAlign w:val="center"/>
          </w:tcPr>
          <w:p w14:paraId="2EFDD0D5" w14:textId="6E6A41D9" w:rsidR="00A6643E" w:rsidRPr="0003668F" w:rsidRDefault="00A6643E" w:rsidP="005B56CB">
            <w:pPr>
              <w:jc w:val="center"/>
              <w:textAlignment w:val="baseline"/>
              <w:rPr>
                <w:b/>
                <w:bCs/>
                <w:color w:val="016574" w:themeColor="accent2"/>
                <w:lang w:eastAsia="en-GB"/>
              </w:rPr>
            </w:pPr>
            <w:r w:rsidRPr="00234C59">
              <w:rPr>
                <w:b/>
                <w:bCs/>
                <w:color w:val="016574" w:themeColor="accent2"/>
                <w:lang w:eastAsia="en-GB"/>
              </w:rPr>
              <w:t>Delivered</w:t>
            </w:r>
          </w:p>
        </w:tc>
      </w:tr>
      <w:tr w:rsidR="00A6643E" w:rsidRPr="00431BE6" w14:paraId="692D36DE" w14:textId="2947761D" w:rsidTr="00BB6420">
        <w:trPr>
          <w:cantSplit/>
          <w:trHeight w:val="409"/>
        </w:trPr>
        <w:tc>
          <w:tcPr>
            <w:tcW w:w="3114" w:type="dxa"/>
            <w:tcBorders>
              <w:top w:val="single" w:sz="8" w:space="0" w:color="auto"/>
              <w:left w:val="single" w:sz="8" w:space="0" w:color="auto"/>
              <w:bottom w:val="single" w:sz="8" w:space="0" w:color="auto"/>
              <w:right w:val="single" w:sz="8" w:space="0" w:color="auto"/>
            </w:tcBorders>
            <w:vAlign w:val="center"/>
          </w:tcPr>
          <w:p w14:paraId="3B5A23E1" w14:textId="06A6BFA2" w:rsidR="00A6643E" w:rsidRPr="00933353" w:rsidRDefault="00A6643E" w:rsidP="00F22D5F">
            <w:pPr>
              <w:textAlignment w:val="baseline"/>
              <w:rPr>
                <w:rFonts w:ascii="Arial" w:eastAsia="Times New Roman" w:hAnsi="Arial" w:cs="Arial"/>
                <w:lang w:eastAsia="en-GB"/>
              </w:rPr>
            </w:pPr>
            <w:r w:rsidRPr="00933353">
              <w:rPr>
                <w:rFonts w:ascii="Arial" w:eastAsia="Times New Roman" w:hAnsi="Arial" w:cs="Arial"/>
                <w:lang w:eastAsia="en-GB"/>
              </w:rPr>
              <w:t xml:space="preserve">Climate </w:t>
            </w:r>
            <w:r w:rsidR="06D15FAE" w:rsidRPr="498EFE75">
              <w:rPr>
                <w:rFonts w:ascii="Arial" w:eastAsia="Times New Roman" w:hAnsi="Arial" w:cs="Arial"/>
                <w:lang w:eastAsia="en-GB"/>
              </w:rPr>
              <w:t>r</w:t>
            </w:r>
            <w:r w:rsidR="1EAC12CE" w:rsidRPr="498EFE75">
              <w:rPr>
                <w:rFonts w:ascii="Arial" w:eastAsia="Times New Roman" w:hAnsi="Arial" w:cs="Arial"/>
                <w:lang w:eastAsia="en-GB"/>
              </w:rPr>
              <w:t>esilience</w:t>
            </w:r>
          </w:p>
        </w:tc>
        <w:tc>
          <w:tcPr>
            <w:tcW w:w="11765" w:type="dxa"/>
            <w:tcBorders>
              <w:top w:val="single" w:sz="8" w:space="0" w:color="auto"/>
              <w:left w:val="single" w:sz="8" w:space="0" w:color="auto"/>
              <w:bottom w:val="single" w:sz="8" w:space="0" w:color="auto"/>
              <w:right w:val="single" w:sz="8" w:space="0" w:color="auto"/>
            </w:tcBorders>
            <w:vAlign w:val="center"/>
          </w:tcPr>
          <w:p w14:paraId="0C1F3DB8" w14:textId="522ECC6E" w:rsidR="00A6643E" w:rsidRPr="00933353" w:rsidRDefault="00A6643E" w:rsidP="00702EEA">
            <w:pPr>
              <w:textAlignment w:val="baseline"/>
              <w:rPr>
                <w:rFonts w:ascii="Arial" w:eastAsia="Times New Roman" w:hAnsi="Arial" w:cs="Arial"/>
                <w:lang w:eastAsia="en-GB"/>
              </w:rPr>
            </w:pPr>
            <w:r w:rsidRPr="00933353">
              <w:rPr>
                <w:rFonts w:ascii="Arial" w:eastAsia="Times New Roman" w:hAnsi="Arial" w:cs="Arial"/>
                <w:lang w:eastAsia="en-GB"/>
              </w:rPr>
              <w:t>Ensure effective and resilient flood services which are designed to meet future requirements.</w:t>
            </w:r>
          </w:p>
        </w:tc>
        <w:tc>
          <w:tcPr>
            <w:tcW w:w="3119" w:type="dxa"/>
            <w:tcBorders>
              <w:top w:val="single" w:sz="8" w:space="0" w:color="auto"/>
              <w:left w:val="single" w:sz="8" w:space="0" w:color="auto"/>
              <w:bottom w:val="single" w:sz="8" w:space="0" w:color="auto"/>
              <w:right w:val="single" w:sz="8" w:space="0" w:color="auto"/>
            </w:tcBorders>
            <w:vAlign w:val="center"/>
          </w:tcPr>
          <w:p w14:paraId="65402D7A" w14:textId="61D64D12" w:rsidR="00A6643E" w:rsidRPr="00933353" w:rsidRDefault="00A6643E" w:rsidP="00450953">
            <w:pPr>
              <w:jc w:val="center"/>
              <w:textAlignment w:val="baseline"/>
              <w:rPr>
                <w:rFonts w:ascii="Arial" w:eastAsia="Times New Roman" w:hAnsi="Arial" w:cs="Arial"/>
                <w:lang w:eastAsia="en-GB"/>
              </w:rPr>
            </w:pPr>
            <w:r>
              <w:rPr>
                <w:rFonts w:ascii="Arial" w:eastAsia="Times New Roman" w:hAnsi="Arial" w:cs="Arial"/>
                <w:lang w:eastAsia="en-GB"/>
              </w:rPr>
              <w:t>0.49</w:t>
            </w:r>
          </w:p>
        </w:tc>
        <w:tc>
          <w:tcPr>
            <w:tcW w:w="1842" w:type="dxa"/>
            <w:tcBorders>
              <w:top w:val="single" w:sz="8" w:space="0" w:color="auto"/>
              <w:left w:val="single" w:sz="8" w:space="0" w:color="auto"/>
              <w:bottom w:val="single" w:sz="8" w:space="0" w:color="auto"/>
              <w:right w:val="single" w:sz="8" w:space="0" w:color="auto"/>
            </w:tcBorders>
            <w:vAlign w:val="center"/>
          </w:tcPr>
          <w:p w14:paraId="4099DAD4" w14:textId="27D541F6" w:rsidR="00DE1410" w:rsidRPr="00431BE6" w:rsidRDefault="00DE1410" w:rsidP="00DE1410">
            <w:pPr>
              <w:jc w:val="center"/>
              <w:textAlignment w:val="baseline"/>
              <w:rPr>
                <w:b/>
                <w:noProof/>
              </w:rPr>
            </w:pPr>
            <w:r w:rsidRPr="00431BE6">
              <w:rPr>
                <w:b/>
                <w:noProof/>
              </w:rPr>
              <w:drawing>
                <wp:inline distT="0" distB="0" distL="0" distR="0" wp14:anchorId="3B503988" wp14:editId="0FBBF4F8">
                  <wp:extent cx="360000" cy="360000"/>
                  <wp:effectExtent l="0" t="0" r="2540" b="2540"/>
                  <wp:docPr id="285136635" name="Graphic 21" descr="Icon of a bar graph with upward trend with solid fill.&#10;Represents where we are making measurable progress against our OKR measure this quarter but have fallen short of our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0558" name="Graphic 21" descr="Icon of a bar graph with upward trend with solid fill.&#10;Represents where we are making measurable progress against our OKR measure this quarter but have fallen short of our target."/>
                          <pic:cNvPicPr/>
                        </pic:nvPicPr>
                        <pic:blipFill>
                          <a:blip r:embed="rId29">
                            <a:extLst>
                              <a:ext uri="{96DAC541-7B7A-43D3-8B79-37D633B846F1}">
                                <asvg:svgBlip xmlns:asvg="http://schemas.microsoft.com/office/drawing/2016/SVG/main" r:embed="rId30"/>
                              </a:ext>
                            </a:extLst>
                          </a:blip>
                          <a:stretch>
                            <a:fillRect/>
                          </a:stretch>
                        </pic:blipFill>
                        <pic:spPr>
                          <a:xfrm>
                            <a:off x="0" y="0"/>
                            <a:ext cx="360000" cy="360000"/>
                          </a:xfrm>
                          <a:prstGeom prst="rect">
                            <a:avLst/>
                          </a:prstGeom>
                        </pic:spPr>
                      </pic:pic>
                    </a:graphicData>
                  </a:graphic>
                </wp:inline>
              </w:drawing>
            </w:r>
          </w:p>
        </w:tc>
        <w:tc>
          <w:tcPr>
            <w:tcW w:w="2268" w:type="dxa"/>
            <w:tcBorders>
              <w:top w:val="single" w:sz="8" w:space="0" w:color="auto"/>
              <w:left w:val="single" w:sz="8" w:space="0" w:color="auto"/>
              <w:bottom w:val="single" w:sz="8" w:space="0" w:color="auto"/>
              <w:right w:val="single" w:sz="8" w:space="0" w:color="auto"/>
            </w:tcBorders>
            <w:vAlign w:val="center"/>
          </w:tcPr>
          <w:p w14:paraId="0AF64B3B" w14:textId="14955991" w:rsidR="00A6643E" w:rsidRPr="00933353" w:rsidRDefault="00A6643E" w:rsidP="00702EEA">
            <w:pPr>
              <w:jc w:val="center"/>
              <w:textAlignment w:val="baseline"/>
              <w:rPr>
                <w:b/>
                <w:bCs/>
                <w:color w:val="016574" w:themeColor="accent2"/>
                <w:lang w:eastAsia="en-GB"/>
              </w:rPr>
            </w:pPr>
            <w:r w:rsidRPr="00933353">
              <w:rPr>
                <w:b/>
                <w:bCs/>
                <w:color w:val="016574" w:themeColor="accent2"/>
                <w:lang w:eastAsia="en-GB"/>
              </w:rPr>
              <w:t xml:space="preserve">Partially </w:t>
            </w:r>
            <w:r w:rsidR="5C3DC23B" w:rsidRPr="57D093C5">
              <w:rPr>
                <w:b/>
                <w:bCs/>
                <w:color w:val="016574" w:themeColor="accent2"/>
                <w:lang w:eastAsia="en-GB"/>
              </w:rPr>
              <w:t>d</w:t>
            </w:r>
            <w:r w:rsidR="1EAC12CE" w:rsidRPr="57D093C5">
              <w:rPr>
                <w:b/>
                <w:bCs/>
                <w:color w:val="016574" w:themeColor="accent2"/>
                <w:lang w:eastAsia="en-GB"/>
              </w:rPr>
              <w:t>elivered</w:t>
            </w:r>
          </w:p>
        </w:tc>
      </w:tr>
      <w:tr w:rsidR="00A6643E" w:rsidRPr="00431BE6" w14:paraId="29E40543" w14:textId="54F71257" w:rsidTr="00BB6420">
        <w:trPr>
          <w:cantSplit/>
          <w:trHeight w:val="397"/>
        </w:trPr>
        <w:tc>
          <w:tcPr>
            <w:tcW w:w="3114" w:type="dxa"/>
            <w:tcBorders>
              <w:top w:val="single" w:sz="8" w:space="0" w:color="auto"/>
              <w:left w:val="single" w:sz="8" w:space="0" w:color="auto"/>
              <w:bottom w:val="single" w:sz="8" w:space="0" w:color="auto"/>
              <w:right w:val="single" w:sz="8" w:space="0" w:color="auto"/>
            </w:tcBorders>
            <w:vAlign w:val="center"/>
          </w:tcPr>
          <w:p w14:paraId="78919912" w14:textId="68B7F84A" w:rsidR="00A6643E" w:rsidRPr="00431BE6" w:rsidRDefault="00A6643E" w:rsidP="00F22D5F">
            <w:pPr>
              <w:textAlignment w:val="baseline"/>
              <w:rPr>
                <w:rFonts w:ascii="Arial" w:eastAsia="Times New Roman" w:hAnsi="Arial" w:cs="Arial"/>
                <w:lang w:eastAsia="en-GB"/>
              </w:rPr>
            </w:pPr>
            <w:r w:rsidRPr="00431BE6">
              <w:rPr>
                <w:rFonts w:ascii="Arial" w:eastAsia="Times New Roman" w:hAnsi="Arial" w:cs="Arial"/>
                <w:lang w:eastAsia="en-GB"/>
              </w:rPr>
              <w:t xml:space="preserve">Water </w:t>
            </w:r>
            <w:r w:rsidR="6A26B48D" w:rsidRPr="03CD4E35">
              <w:rPr>
                <w:rFonts w:ascii="Arial" w:eastAsia="Times New Roman" w:hAnsi="Arial" w:cs="Arial"/>
                <w:lang w:eastAsia="en-GB"/>
              </w:rPr>
              <w:t>e</w:t>
            </w:r>
            <w:r w:rsidR="1EAC12CE" w:rsidRPr="03CD4E35">
              <w:rPr>
                <w:rFonts w:ascii="Arial" w:eastAsia="Times New Roman" w:hAnsi="Arial" w:cs="Arial"/>
                <w:lang w:eastAsia="en-GB"/>
              </w:rPr>
              <w:t>nvironment</w:t>
            </w:r>
          </w:p>
        </w:tc>
        <w:tc>
          <w:tcPr>
            <w:tcW w:w="11765" w:type="dxa"/>
            <w:tcBorders>
              <w:top w:val="single" w:sz="8" w:space="0" w:color="auto"/>
              <w:left w:val="single" w:sz="8" w:space="0" w:color="auto"/>
              <w:bottom w:val="single" w:sz="8" w:space="0" w:color="auto"/>
              <w:right w:val="single" w:sz="8" w:space="0" w:color="auto"/>
            </w:tcBorders>
            <w:vAlign w:val="center"/>
          </w:tcPr>
          <w:p w14:paraId="04AA42F3" w14:textId="0AA00446" w:rsidR="00A6643E" w:rsidRPr="00431BE6" w:rsidRDefault="00A6643E" w:rsidP="00362591">
            <w:pPr>
              <w:textAlignment w:val="baseline"/>
              <w:rPr>
                <w:rFonts w:ascii="Arial" w:eastAsia="Times New Roman" w:hAnsi="Arial" w:cs="Arial"/>
                <w:lang w:eastAsia="en-GB"/>
              </w:rPr>
            </w:pPr>
            <w:r w:rsidRPr="03CD4E35">
              <w:t xml:space="preserve">Deliver River Basin Management Plan programme of actions to improve the </w:t>
            </w:r>
            <w:r w:rsidR="6A26B48D" w:rsidRPr="03CD4E35">
              <w:t>Water</w:t>
            </w:r>
            <w:r w:rsidRPr="03CD4E35">
              <w:t xml:space="preserve"> environment.</w:t>
            </w:r>
          </w:p>
        </w:tc>
        <w:tc>
          <w:tcPr>
            <w:tcW w:w="3119" w:type="dxa"/>
            <w:tcBorders>
              <w:top w:val="single" w:sz="8" w:space="0" w:color="auto"/>
              <w:left w:val="single" w:sz="8" w:space="0" w:color="auto"/>
              <w:bottom w:val="single" w:sz="8" w:space="0" w:color="auto"/>
              <w:right w:val="single" w:sz="8" w:space="0" w:color="auto"/>
            </w:tcBorders>
            <w:vAlign w:val="center"/>
          </w:tcPr>
          <w:p w14:paraId="697D6358" w14:textId="23BE6642" w:rsidR="00A6643E" w:rsidRPr="00362591" w:rsidRDefault="00A6643E" w:rsidP="00362591">
            <w:pPr>
              <w:jc w:val="center"/>
              <w:textAlignment w:val="baseline"/>
              <w:rPr>
                <w:rFonts w:ascii="Arial" w:eastAsia="Times New Roman" w:hAnsi="Arial" w:cs="Arial"/>
                <w:lang w:eastAsia="en-GB"/>
              </w:rPr>
            </w:pPr>
            <w:r w:rsidRPr="00362591">
              <w:rPr>
                <w:rFonts w:ascii="Arial" w:eastAsia="Times New Roman" w:hAnsi="Arial" w:cs="Arial"/>
                <w:lang w:eastAsia="en-GB"/>
              </w:rPr>
              <w:t>0.91</w:t>
            </w:r>
          </w:p>
        </w:tc>
        <w:tc>
          <w:tcPr>
            <w:tcW w:w="1842" w:type="dxa"/>
            <w:tcBorders>
              <w:top w:val="single" w:sz="8" w:space="0" w:color="auto"/>
              <w:left w:val="single" w:sz="8" w:space="0" w:color="auto"/>
              <w:bottom w:val="single" w:sz="8" w:space="0" w:color="auto"/>
              <w:right w:val="single" w:sz="8" w:space="0" w:color="auto"/>
            </w:tcBorders>
            <w:vAlign w:val="center"/>
          </w:tcPr>
          <w:p w14:paraId="0A4B2B25" w14:textId="3DDD6FDD" w:rsidR="000D05F3" w:rsidRPr="00431BE6" w:rsidRDefault="000D05F3" w:rsidP="00DE1410">
            <w:pPr>
              <w:jc w:val="center"/>
              <w:textAlignment w:val="baseline"/>
              <w:rPr>
                <w:b/>
                <w:noProof/>
              </w:rPr>
            </w:pPr>
            <w:r w:rsidRPr="00431BE6">
              <w:rPr>
                <w:b/>
                <w:noProof/>
              </w:rPr>
              <w:drawing>
                <wp:inline distT="0" distB="0" distL="0" distR="0" wp14:anchorId="7319358B" wp14:editId="2928018B">
                  <wp:extent cx="360000" cy="360000"/>
                  <wp:effectExtent l="0" t="0" r="2540" b="2540"/>
                  <wp:docPr id="1469484346"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7">
                            <a:extLst>
                              <a:ext uri="{96DAC541-7B7A-43D3-8B79-37D633B846F1}">
                                <asvg:svgBlip xmlns:asvg="http://schemas.microsoft.com/office/drawing/2016/SVG/main" r:embed="rId28"/>
                              </a:ext>
                            </a:extLst>
                          </a:blip>
                          <a:stretch>
                            <a:fillRect/>
                          </a:stretch>
                        </pic:blipFill>
                        <pic:spPr>
                          <a:xfrm>
                            <a:off x="0" y="0"/>
                            <a:ext cx="360000" cy="360000"/>
                          </a:xfrm>
                          <a:prstGeom prst="rect">
                            <a:avLst/>
                          </a:prstGeom>
                        </pic:spPr>
                      </pic:pic>
                    </a:graphicData>
                  </a:graphic>
                </wp:inline>
              </w:drawing>
            </w:r>
          </w:p>
        </w:tc>
        <w:tc>
          <w:tcPr>
            <w:tcW w:w="2268" w:type="dxa"/>
            <w:tcBorders>
              <w:top w:val="single" w:sz="8" w:space="0" w:color="auto"/>
              <w:left w:val="single" w:sz="8" w:space="0" w:color="auto"/>
              <w:bottom w:val="single" w:sz="8" w:space="0" w:color="auto"/>
              <w:right w:val="single" w:sz="8" w:space="0" w:color="auto"/>
            </w:tcBorders>
            <w:vAlign w:val="center"/>
          </w:tcPr>
          <w:p w14:paraId="61A88DEC" w14:textId="78FC836F" w:rsidR="00A6643E" w:rsidRPr="0003668F" w:rsidRDefault="00A6643E" w:rsidP="00362591">
            <w:pPr>
              <w:jc w:val="center"/>
              <w:textAlignment w:val="baseline"/>
              <w:rPr>
                <w:b/>
                <w:bCs/>
                <w:color w:val="016574" w:themeColor="accent2"/>
                <w:lang w:eastAsia="en-GB"/>
              </w:rPr>
            </w:pPr>
            <w:r w:rsidRPr="00234C59">
              <w:rPr>
                <w:b/>
                <w:bCs/>
                <w:color w:val="016574" w:themeColor="accent2"/>
                <w:lang w:eastAsia="en-GB"/>
              </w:rPr>
              <w:t>Delivered</w:t>
            </w:r>
          </w:p>
        </w:tc>
      </w:tr>
      <w:tr w:rsidR="00A6643E" w:rsidRPr="00431BE6" w14:paraId="089146CE" w14:textId="41DE5B6F" w:rsidTr="00BB6420">
        <w:tblPrEx>
          <w:tblCellMar>
            <w:left w:w="108" w:type="dxa"/>
            <w:right w:w="108" w:type="dxa"/>
          </w:tblCellMar>
        </w:tblPrEx>
        <w:trPr>
          <w:cantSplit/>
          <w:trHeight w:val="397"/>
        </w:trPr>
        <w:tc>
          <w:tcPr>
            <w:tcW w:w="3114" w:type="dxa"/>
            <w:tcBorders>
              <w:top w:val="single" w:sz="8" w:space="0" w:color="auto"/>
              <w:left w:val="single" w:sz="8" w:space="0" w:color="auto"/>
              <w:bottom w:val="single" w:sz="8" w:space="0" w:color="auto"/>
              <w:right w:val="single" w:sz="8" w:space="0" w:color="auto"/>
            </w:tcBorders>
            <w:vAlign w:val="center"/>
          </w:tcPr>
          <w:p w14:paraId="43BB5F8E" w14:textId="54F73BCD" w:rsidR="00A6643E" w:rsidRPr="00431BE6" w:rsidRDefault="00A6643E" w:rsidP="00F22D5F">
            <w:pPr>
              <w:textAlignment w:val="baseline"/>
              <w:rPr>
                <w:rFonts w:ascii="Arial" w:eastAsia="Times New Roman" w:hAnsi="Arial" w:cs="Arial"/>
                <w:lang w:eastAsia="en-GB"/>
              </w:rPr>
            </w:pPr>
            <w:r w:rsidRPr="00431BE6">
              <w:rPr>
                <w:rFonts w:ascii="Arial" w:eastAsia="Times New Roman" w:hAnsi="Arial" w:cs="Arial"/>
                <w:lang w:eastAsia="en-GB"/>
              </w:rPr>
              <w:t xml:space="preserve">Water </w:t>
            </w:r>
            <w:r w:rsidR="6A26B48D" w:rsidRPr="03CD4E35">
              <w:rPr>
                <w:rFonts w:ascii="Arial" w:eastAsia="Times New Roman" w:hAnsi="Arial" w:cs="Arial"/>
                <w:lang w:eastAsia="en-GB"/>
              </w:rPr>
              <w:t>e</w:t>
            </w:r>
            <w:r w:rsidR="1EAC12CE" w:rsidRPr="03CD4E35">
              <w:rPr>
                <w:rFonts w:ascii="Arial" w:eastAsia="Times New Roman" w:hAnsi="Arial" w:cs="Arial"/>
                <w:lang w:eastAsia="en-GB"/>
              </w:rPr>
              <w:t>nvironment</w:t>
            </w:r>
          </w:p>
        </w:tc>
        <w:tc>
          <w:tcPr>
            <w:tcW w:w="11765" w:type="dxa"/>
            <w:tcBorders>
              <w:top w:val="single" w:sz="8" w:space="0" w:color="auto"/>
              <w:left w:val="single" w:sz="8" w:space="0" w:color="auto"/>
              <w:bottom w:val="single" w:sz="8" w:space="0" w:color="auto"/>
              <w:right w:val="single" w:sz="8" w:space="0" w:color="auto"/>
            </w:tcBorders>
            <w:vAlign w:val="center"/>
          </w:tcPr>
          <w:p w14:paraId="064DA208" w14:textId="1C78A105" w:rsidR="00A6643E" w:rsidRPr="00431BE6" w:rsidRDefault="00A6643E" w:rsidP="00362591">
            <w:pPr>
              <w:textAlignment w:val="baseline"/>
              <w:rPr>
                <w:rFonts w:ascii="Arial" w:eastAsia="Times New Roman" w:hAnsi="Arial" w:cs="Arial"/>
                <w:lang w:eastAsia="en-GB"/>
              </w:rPr>
            </w:pPr>
            <w:r w:rsidRPr="00431BE6">
              <w:rPr>
                <w:rFonts w:cstheme="minorHAnsi"/>
              </w:rPr>
              <w:t>Prepare for future cycles of river basin management planning.</w:t>
            </w:r>
          </w:p>
        </w:tc>
        <w:tc>
          <w:tcPr>
            <w:tcW w:w="3119" w:type="dxa"/>
            <w:tcBorders>
              <w:top w:val="single" w:sz="8" w:space="0" w:color="auto"/>
              <w:left w:val="single" w:sz="8" w:space="0" w:color="auto"/>
              <w:bottom w:val="single" w:sz="8" w:space="0" w:color="auto"/>
              <w:right w:val="single" w:sz="8" w:space="0" w:color="auto"/>
            </w:tcBorders>
            <w:vAlign w:val="center"/>
          </w:tcPr>
          <w:p w14:paraId="133950D4" w14:textId="7CA728B5" w:rsidR="00A6643E" w:rsidRPr="00362591" w:rsidRDefault="00A6643E" w:rsidP="00450953">
            <w:pPr>
              <w:jc w:val="center"/>
              <w:textAlignment w:val="baseline"/>
              <w:rPr>
                <w:rFonts w:ascii="Arial" w:eastAsia="Times New Roman" w:hAnsi="Arial" w:cs="Arial"/>
                <w:lang w:eastAsia="en-GB"/>
              </w:rPr>
            </w:pPr>
            <w:r w:rsidRPr="00234C59">
              <w:rPr>
                <w:rFonts w:asciiTheme="majorHAnsi" w:eastAsia="Times New Roman" w:hAnsiTheme="majorHAnsi" w:cstheme="majorHAnsi"/>
                <w:lang w:eastAsia="en-GB"/>
              </w:rPr>
              <w:t>1</w:t>
            </w:r>
            <w:r w:rsidR="00874053">
              <w:rPr>
                <w:rFonts w:asciiTheme="majorHAnsi" w:eastAsia="Times New Roman" w:hAnsiTheme="majorHAnsi" w:cstheme="majorHAnsi"/>
                <w:lang w:eastAsia="en-GB"/>
              </w:rPr>
              <w:t>.00</w:t>
            </w:r>
          </w:p>
        </w:tc>
        <w:tc>
          <w:tcPr>
            <w:tcW w:w="1842" w:type="dxa"/>
            <w:tcBorders>
              <w:top w:val="single" w:sz="8" w:space="0" w:color="auto"/>
              <w:left w:val="single" w:sz="8" w:space="0" w:color="auto"/>
              <w:bottom w:val="single" w:sz="8" w:space="0" w:color="auto"/>
              <w:right w:val="single" w:sz="8" w:space="0" w:color="auto"/>
            </w:tcBorders>
            <w:vAlign w:val="center"/>
          </w:tcPr>
          <w:p w14:paraId="72EE6BBB" w14:textId="4FF3AED9" w:rsidR="000D05F3" w:rsidRPr="00431BE6" w:rsidRDefault="000D05F3" w:rsidP="00DE1410">
            <w:pPr>
              <w:jc w:val="center"/>
              <w:textAlignment w:val="baseline"/>
              <w:rPr>
                <w:b/>
                <w:noProof/>
              </w:rPr>
            </w:pPr>
            <w:r w:rsidRPr="00431BE6">
              <w:rPr>
                <w:b/>
                <w:noProof/>
              </w:rPr>
              <w:drawing>
                <wp:inline distT="0" distB="0" distL="0" distR="0" wp14:anchorId="52879A97" wp14:editId="374271F1">
                  <wp:extent cx="360000" cy="360000"/>
                  <wp:effectExtent l="0" t="0" r="2540" b="2540"/>
                  <wp:docPr id="1121952484"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7">
                            <a:extLst>
                              <a:ext uri="{96DAC541-7B7A-43D3-8B79-37D633B846F1}">
                                <asvg:svgBlip xmlns:asvg="http://schemas.microsoft.com/office/drawing/2016/SVG/main" r:embed="rId28"/>
                              </a:ext>
                            </a:extLst>
                          </a:blip>
                          <a:stretch>
                            <a:fillRect/>
                          </a:stretch>
                        </pic:blipFill>
                        <pic:spPr>
                          <a:xfrm>
                            <a:off x="0" y="0"/>
                            <a:ext cx="360000" cy="360000"/>
                          </a:xfrm>
                          <a:prstGeom prst="rect">
                            <a:avLst/>
                          </a:prstGeom>
                        </pic:spPr>
                      </pic:pic>
                    </a:graphicData>
                  </a:graphic>
                </wp:inline>
              </w:drawing>
            </w:r>
          </w:p>
        </w:tc>
        <w:tc>
          <w:tcPr>
            <w:tcW w:w="2268" w:type="dxa"/>
            <w:tcBorders>
              <w:top w:val="single" w:sz="8" w:space="0" w:color="auto"/>
              <w:left w:val="single" w:sz="8" w:space="0" w:color="auto"/>
              <w:bottom w:val="single" w:sz="8" w:space="0" w:color="auto"/>
              <w:right w:val="single" w:sz="8" w:space="0" w:color="auto"/>
            </w:tcBorders>
            <w:vAlign w:val="center"/>
          </w:tcPr>
          <w:p w14:paraId="20B4E2F5" w14:textId="01E61634" w:rsidR="00A6643E" w:rsidRPr="0003668F" w:rsidRDefault="00A6643E" w:rsidP="00362591">
            <w:pPr>
              <w:jc w:val="center"/>
              <w:textAlignment w:val="baseline"/>
              <w:rPr>
                <w:b/>
                <w:bCs/>
                <w:color w:val="016574" w:themeColor="accent2"/>
                <w:lang w:eastAsia="en-GB"/>
              </w:rPr>
            </w:pPr>
            <w:r w:rsidRPr="00234C59">
              <w:rPr>
                <w:b/>
                <w:bCs/>
                <w:color w:val="016574" w:themeColor="accent2"/>
                <w:lang w:eastAsia="en-GB"/>
              </w:rPr>
              <w:t>Delivered</w:t>
            </w:r>
          </w:p>
        </w:tc>
      </w:tr>
      <w:tr w:rsidR="00A6643E" w:rsidRPr="00431BE6" w14:paraId="2BE68571" w14:textId="354AF0D7" w:rsidTr="00BB6420">
        <w:trPr>
          <w:cantSplit/>
          <w:trHeight w:val="409"/>
        </w:trPr>
        <w:tc>
          <w:tcPr>
            <w:tcW w:w="3114" w:type="dxa"/>
            <w:tcBorders>
              <w:top w:val="single" w:sz="8" w:space="0" w:color="auto"/>
              <w:left w:val="single" w:sz="8" w:space="0" w:color="auto"/>
              <w:bottom w:val="single" w:sz="8" w:space="0" w:color="auto"/>
              <w:right w:val="single" w:sz="8" w:space="0" w:color="auto"/>
            </w:tcBorders>
            <w:vAlign w:val="center"/>
          </w:tcPr>
          <w:p w14:paraId="476FE9A3" w14:textId="1FA4C3FF" w:rsidR="00A6643E" w:rsidRPr="00431BE6" w:rsidRDefault="00A6643E" w:rsidP="00F22D5F">
            <w:pPr>
              <w:textAlignment w:val="baseline"/>
              <w:rPr>
                <w:rFonts w:ascii="Arial" w:eastAsia="Times New Roman" w:hAnsi="Arial" w:cs="Arial"/>
                <w:lang w:eastAsia="en-GB"/>
              </w:rPr>
            </w:pPr>
            <w:r w:rsidRPr="00431BE6">
              <w:rPr>
                <w:rFonts w:ascii="Arial" w:eastAsia="Times New Roman" w:hAnsi="Arial" w:cs="Arial"/>
                <w:lang w:eastAsia="en-GB"/>
              </w:rPr>
              <w:t xml:space="preserve">Resource </w:t>
            </w:r>
            <w:r w:rsidR="6FDB64FC" w:rsidRPr="38847A5F">
              <w:rPr>
                <w:rFonts w:ascii="Arial" w:eastAsia="Times New Roman" w:hAnsi="Arial" w:cs="Arial"/>
                <w:lang w:eastAsia="en-GB"/>
              </w:rPr>
              <w:t>e</w:t>
            </w:r>
            <w:r w:rsidR="1EAC12CE" w:rsidRPr="38847A5F">
              <w:rPr>
                <w:rFonts w:ascii="Arial" w:eastAsia="Times New Roman" w:hAnsi="Arial" w:cs="Arial"/>
                <w:lang w:eastAsia="en-GB"/>
              </w:rPr>
              <w:t>fficiency</w:t>
            </w:r>
          </w:p>
        </w:tc>
        <w:tc>
          <w:tcPr>
            <w:tcW w:w="11765" w:type="dxa"/>
            <w:tcBorders>
              <w:top w:val="single" w:sz="8" w:space="0" w:color="auto"/>
              <w:left w:val="single" w:sz="8" w:space="0" w:color="auto"/>
              <w:bottom w:val="single" w:sz="8" w:space="0" w:color="auto"/>
              <w:right w:val="single" w:sz="8" w:space="0" w:color="auto"/>
            </w:tcBorders>
            <w:vAlign w:val="center"/>
          </w:tcPr>
          <w:p w14:paraId="2B62FAE4" w14:textId="61A711CA" w:rsidR="00A6643E" w:rsidRPr="00431BE6" w:rsidRDefault="00A6643E" w:rsidP="00362591">
            <w:pPr>
              <w:textAlignment w:val="baseline"/>
              <w:rPr>
                <w:rFonts w:ascii="Arial" w:eastAsia="Times New Roman" w:hAnsi="Arial" w:cs="Arial"/>
                <w:lang w:eastAsia="en-GB"/>
              </w:rPr>
            </w:pPr>
            <w:r w:rsidRPr="00431BE6">
              <w:t>Prepare to support the 2026-2027 phase of the UK digital waste tracking service implementation by DEFRA and Scottish Government.</w:t>
            </w:r>
          </w:p>
        </w:tc>
        <w:tc>
          <w:tcPr>
            <w:tcW w:w="3119" w:type="dxa"/>
            <w:tcBorders>
              <w:top w:val="single" w:sz="8" w:space="0" w:color="auto"/>
              <w:left w:val="single" w:sz="8" w:space="0" w:color="auto"/>
              <w:bottom w:val="single" w:sz="8" w:space="0" w:color="auto"/>
              <w:right w:val="single" w:sz="8" w:space="0" w:color="auto"/>
            </w:tcBorders>
            <w:vAlign w:val="center"/>
          </w:tcPr>
          <w:p w14:paraId="68419BB3" w14:textId="57A2A20A" w:rsidR="00A6643E" w:rsidRPr="00450953" w:rsidRDefault="00A6643E" w:rsidP="00362591">
            <w:pPr>
              <w:jc w:val="center"/>
              <w:textAlignment w:val="baseline"/>
              <w:rPr>
                <w:rFonts w:ascii="Arial" w:eastAsia="Times New Roman" w:hAnsi="Arial" w:cs="Arial"/>
                <w:lang w:eastAsia="en-GB"/>
              </w:rPr>
            </w:pPr>
            <w:r>
              <w:rPr>
                <w:rFonts w:ascii="Arial" w:eastAsia="Times New Roman" w:hAnsi="Arial" w:cs="Arial"/>
                <w:lang w:eastAsia="en-GB"/>
              </w:rPr>
              <w:t>0.83</w:t>
            </w:r>
          </w:p>
        </w:tc>
        <w:tc>
          <w:tcPr>
            <w:tcW w:w="1842" w:type="dxa"/>
            <w:tcBorders>
              <w:top w:val="single" w:sz="8" w:space="0" w:color="auto"/>
              <w:left w:val="single" w:sz="8" w:space="0" w:color="auto"/>
              <w:bottom w:val="single" w:sz="8" w:space="0" w:color="auto"/>
              <w:right w:val="single" w:sz="8" w:space="0" w:color="auto"/>
            </w:tcBorders>
            <w:vAlign w:val="center"/>
          </w:tcPr>
          <w:p w14:paraId="610E4BD8" w14:textId="0E45512E" w:rsidR="000D05F3" w:rsidRPr="00431BE6" w:rsidRDefault="000D05F3" w:rsidP="00DE1410">
            <w:pPr>
              <w:jc w:val="center"/>
              <w:textAlignment w:val="baseline"/>
              <w:rPr>
                <w:b/>
                <w:noProof/>
              </w:rPr>
            </w:pPr>
            <w:r w:rsidRPr="00431BE6">
              <w:rPr>
                <w:b/>
                <w:noProof/>
              </w:rPr>
              <w:drawing>
                <wp:inline distT="0" distB="0" distL="0" distR="0" wp14:anchorId="1447FE72" wp14:editId="28F91FC0">
                  <wp:extent cx="360000" cy="360000"/>
                  <wp:effectExtent l="0" t="0" r="2540" b="2540"/>
                  <wp:docPr id="109287606"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7">
                            <a:extLst>
                              <a:ext uri="{96DAC541-7B7A-43D3-8B79-37D633B846F1}">
                                <asvg:svgBlip xmlns:asvg="http://schemas.microsoft.com/office/drawing/2016/SVG/main" r:embed="rId28"/>
                              </a:ext>
                            </a:extLst>
                          </a:blip>
                          <a:stretch>
                            <a:fillRect/>
                          </a:stretch>
                        </pic:blipFill>
                        <pic:spPr>
                          <a:xfrm>
                            <a:off x="0" y="0"/>
                            <a:ext cx="360000" cy="360000"/>
                          </a:xfrm>
                          <a:prstGeom prst="rect">
                            <a:avLst/>
                          </a:prstGeom>
                        </pic:spPr>
                      </pic:pic>
                    </a:graphicData>
                  </a:graphic>
                </wp:inline>
              </w:drawing>
            </w:r>
          </w:p>
        </w:tc>
        <w:tc>
          <w:tcPr>
            <w:tcW w:w="2268" w:type="dxa"/>
            <w:tcBorders>
              <w:top w:val="single" w:sz="8" w:space="0" w:color="auto"/>
              <w:left w:val="single" w:sz="8" w:space="0" w:color="auto"/>
              <w:bottom w:val="single" w:sz="8" w:space="0" w:color="auto"/>
              <w:right w:val="single" w:sz="8" w:space="0" w:color="auto"/>
            </w:tcBorders>
            <w:vAlign w:val="center"/>
          </w:tcPr>
          <w:p w14:paraId="1DAE2038" w14:textId="76C0E496" w:rsidR="00A6643E" w:rsidRPr="0003668F" w:rsidRDefault="00A6643E" w:rsidP="00362591">
            <w:pPr>
              <w:jc w:val="center"/>
              <w:textAlignment w:val="baseline"/>
              <w:rPr>
                <w:b/>
                <w:bCs/>
                <w:color w:val="016574" w:themeColor="accent2"/>
                <w:lang w:eastAsia="en-GB"/>
              </w:rPr>
            </w:pPr>
            <w:r w:rsidRPr="0003668F">
              <w:rPr>
                <w:b/>
                <w:bCs/>
                <w:color w:val="016574" w:themeColor="accent2"/>
                <w:lang w:eastAsia="en-GB"/>
              </w:rPr>
              <w:t>Delivered</w:t>
            </w:r>
          </w:p>
        </w:tc>
      </w:tr>
      <w:tr w:rsidR="00A6643E" w:rsidRPr="00431BE6" w14:paraId="119B2E75" w14:textId="5602DCA0" w:rsidTr="00BB6420">
        <w:trPr>
          <w:cantSplit/>
          <w:trHeight w:val="397"/>
        </w:trPr>
        <w:tc>
          <w:tcPr>
            <w:tcW w:w="3114" w:type="dxa"/>
            <w:tcBorders>
              <w:top w:val="single" w:sz="8" w:space="0" w:color="auto"/>
              <w:left w:val="single" w:sz="8" w:space="0" w:color="auto"/>
              <w:bottom w:val="single" w:sz="8" w:space="0" w:color="auto"/>
              <w:right w:val="single" w:sz="8" w:space="0" w:color="auto"/>
            </w:tcBorders>
            <w:vAlign w:val="center"/>
          </w:tcPr>
          <w:p w14:paraId="1A80140E" w14:textId="72032991" w:rsidR="00A6643E" w:rsidRPr="00431BE6" w:rsidRDefault="473B909F" w:rsidP="00F22D5F">
            <w:pPr>
              <w:textAlignment w:val="baseline"/>
              <w:rPr>
                <w:rFonts w:ascii="Arial" w:eastAsia="Times New Roman" w:hAnsi="Arial" w:cs="Arial"/>
                <w:lang w:eastAsia="en-GB"/>
              </w:rPr>
            </w:pPr>
            <w:r w:rsidRPr="060F2914">
              <w:rPr>
                <w:rFonts w:ascii="Arial" w:eastAsia="Times New Roman" w:hAnsi="Arial" w:cs="Arial"/>
                <w:lang w:eastAsia="en-GB"/>
              </w:rPr>
              <w:t>Business environmental performance</w:t>
            </w:r>
          </w:p>
        </w:tc>
        <w:tc>
          <w:tcPr>
            <w:tcW w:w="11765" w:type="dxa"/>
            <w:tcBorders>
              <w:top w:val="single" w:sz="8" w:space="0" w:color="auto"/>
              <w:left w:val="single" w:sz="8" w:space="0" w:color="auto"/>
              <w:bottom w:val="single" w:sz="8" w:space="0" w:color="auto"/>
              <w:right w:val="single" w:sz="8" w:space="0" w:color="auto"/>
            </w:tcBorders>
            <w:vAlign w:val="center"/>
          </w:tcPr>
          <w:p w14:paraId="3E8E0EC4" w14:textId="5ECCC52B" w:rsidR="00A6643E" w:rsidRPr="00431BE6" w:rsidRDefault="00A6643E" w:rsidP="00362591">
            <w:pPr>
              <w:rPr>
                <w:rFonts w:ascii="Arial" w:hAnsi="Arial" w:cs="Arial"/>
              </w:rPr>
            </w:pPr>
            <w:r w:rsidRPr="00431BE6">
              <w:rPr>
                <w:rFonts w:ascii="Arial" w:hAnsi="Arial" w:cs="Arial"/>
              </w:rPr>
              <w:t>Ensure key stakeholders are engaged and informed on the necessary preparations required for compliance with the Biodegradable Municipal Waste (BMW) Landfill ban.</w:t>
            </w:r>
          </w:p>
        </w:tc>
        <w:tc>
          <w:tcPr>
            <w:tcW w:w="3119" w:type="dxa"/>
            <w:tcBorders>
              <w:top w:val="single" w:sz="8" w:space="0" w:color="auto"/>
              <w:left w:val="single" w:sz="8" w:space="0" w:color="auto"/>
              <w:bottom w:val="single" w:sz="8" w:space="0" w:color="auto"/>
              <w:right w:val="single" w:sz="8" w:space="0" w:color="auto"/>
            </w:tcBorders>
            <w:vAlign w:val="center"/>
          </w:tcPr>
          <w:p w14:paraId="65F31224" w14:textId="303DE929" w:rsidR="00A6643E" w:rsidRPr="00231EFF" w:rsidRDefault="00A6643E" w:rsidP="00231EFF">
            <w:pPr>
              <w:jc w:val="center"/>
              <w:textAlignment w:val="baseline"/>
              <w:rPr>
                <w:rFonts w:ascii="Arial" w:eastAsia="Times New Roman" w:hAnsi="Arial" w:cs="Arial"/>
                <w:lang w:eastAsia="en-GB"/>
              </w:rPr>
            </w:pPr>
            <w:r w:rsidRPr="00087D13">
              <w:rPr>
                <w:rFonts w:asciiTheme="majorHAnsi" w:eastAsia="Times New Roman" w:hAnsiTheme="majorHAnsi" w:cstheme="majorHAnsi"/>
                <w:lang w:eastAsia="en-GB"/>
              </w:rPr>
              <w:t>1</w:t>
            </w:r>
            <w:r w:rsidR="00874053" w:rsidRPr="00087D13">
              <w:rPr>
                <w:rFonts w:asciiTheme="majorHAnsi" w:eastAsia="Times New Roman" w:hAnsiTheme="majorHAnsi" w:cstheme="majorHAnsi"/>
                <w:lang w:eastAsia="en-GB"/>
              </w:rPr>
              <w:t>.00</w:t>
            </w:r>
          </w:p>
        </w:tc>
        <w:tc>
          <w:tcPr>
            <w:tcW w:w="1842" w:type="dxa"/>
            <w:tcBorders>
              <w:top w:val="single" w:sz="8" w:space="0" w:color="auto"/>
              <w:left w:val="single" w:sz="8" w:space="0" w:color="auto"/>
              <w:bottom w:val="single" w:sz="8" w:space="0" w:color="auto"/>
              <w:right w:val="single" w:sz="8" w:space="0" w:color="auto"/>
            </w:tcBorders>
            <w:vAlign w:val="center"/>
          </w:tcPr>
          <w:p w14:paraId="05588447" w14:textId="56B74680" w:rsidR="000D05F3" w:rsidRPr="00431BE6" w:rsidRDefault="000D05F3" w:rsidP="00DE1410">
            <w:pPr>
              <w:jc w:val="center"/>
              <w:textAlignment w:val="baseline"/>
              <w:rPr>
                <w:b/>
                <w:noProof/>
              </w:rPr>
            </w:pPr>
            <w:r w:rsidRPr="00431BE6">
              <w:rPr>
                <w:b/>
                <w:noProof/>
              </w:rPr>
              <w:drawing>
                <wp:inline distT="0" distB="0" distL="0" distR="0" wp14:anchorId="5018798F" wp14:editId="55FC53B7">
                  <wp:extent cx="360000" cy="360000"/>
                  <wp:effectExtent l="0" t="0" r="2540" b="2540"/>
                  <wp:docPr id="493714681"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7">
                            <a:extLst>
                              <a:ext uri="{96DAC541-7B7A-43D3-8B79-37D633B846F1}">
                                <asvg:svgBlip xmlns:asvg="http://schemas.microsoft.com/office/drawing/2016/SVG/main" r:embed="rId28"/>
                              </a:ext>
                            </a:extLst>
                          </a:blip>
                          <a:stretch>
                            <a:fillRect/>
                          </a:stretch>
                        </pic:blipFill>
                        <pic:spPr>
                          <a:xfrm>
                            <a:off x="0" y="0"/>
                            <a:ext cx="360000" cy="360000"/>
                          </a:xfrm>
                          <a:prstGeom prst="rect">
                            <a:avLst/>
                          </a:prstGeom>
                        </pic:spPr>
                      </pic:pic>
                    </a:graphicData>
                  </a:graphic>
                </wp:inline>
              </w:drawing>
            </w:r>
          </w:p>
        </w:tc>
        <w:tc>
          <w:tcPr>
            <w:tcW w:w="2268" w:type="dxa"/>
            <w:tcBorders>
              <w:top w:val="single" w:sz="8" w:space="0" w:color="auto"/>
              <w:left w:val="single" w:sz="8" w:space="0" w:color="auto"/>
              <w:bottom w:val="single" w:sz="8" w:space="0" w:color="auto"/>
              <w:right w:val="single" w:sz="8" w:space="0" w:color="auto"/>
            </w:tcBorders>
            <w:vAlign w:val="center"/>
          </w:tcPr>
          <w:p w14:paraId="2A6FF090" w14:textId="0E985744" w:rsidR="00A6643E" w:rsidRPr="0003668F" w:rsidRDefault="00A6643E" w:rsidP="00362591">
            <w:pPr>
              <w:jc w:val="center"/>
              <w:textAlignment w:val="baseline"/>
              <w:rPr>
                <w:b/>
                <w:bCs/>
                <w:color w:val="016574" w:themeColor="accent2"/>
                <w:lang w:eastAsia="en-GB"/>
              </w:rPr>
            </w:pPr>
            <w:r w:rsidRPr="00234C59">
              <w:rPr>
                <w:b/>
                <w:bCs/>
                <w:color w:val="016574" w:themeColor="accent2"/>
                <w:lang w:eastAsia="en-GB"/>
              </w:rPr>
              <w:t>Delivered</w:t>
            </w:r>
          </w:p>
        </w:tc>
      </w:tr>
      <w:tr w:rsidR="00A6643E" w:rsidRPr="00431BE6" w14:paraId="200BEE65" w14:textId="7501957C" w:rsidTr="00BB6420">
        <w:trPr>
          <w:cantSplit/>
          <w:trHeight w:val="409"/>
        </w:trPr>
        <w:tc>
          <w:tcPr>
            <w:tcW w:w="3114" w:type="dxa"/>
            <w:tcBorders>
              <w:top w:val="single" w:sz="8" w:space="0" w:color="auto"/>
              <w:left w:val="single" w:sz="8" w:space="0" w:color="auto"/>
              <w:bottom w:val="single" w:sz="8" w:space="0" w:color="auto"/>
              <w:right w:val="single" w:sz="8" w:space="0" w:color="auto"/>
            </w:tcBorders>
            <w:vAlign w:val="center"/>
          </w:tcPr>
          <w:p w14:paraId="00009B0F" w14:textId="33B145D5" w:rsidR="00A6643E" w:rsidRPr="00431BE6" w:rsidRDefault="3875709D" w:rsidP="00F22D5F">
            <w:pPr>
              <w:textAlignment w:val="baseline"/>
              <w:rPr>
                <w:rFonts w:ascii="Arial" w:eastAsia="Times New Roman" w:hAnsi="Arial" w:cs="Arial"/>
                <w:lang w:eastAsia="en-GB"/>
              </w:rPr>
            </w:pPr>
            <w:r w:rsidRPr="4547817B">
              <w:rPr>
                <w:rFonts w:ascii="Arial" w:eastAsia="Times New Roman" w:hAnsi="Arial" w:cs="Arial"/>
                <w:lang w:eastAsia="en-GB"/>
              </w:rPr>
              <w:t>Business environmental performance</w:t>
            </w:r>
          </w:p>
        </w:tc>
        <w:tc>
          <w:tcPr>
            <w:tcW w:w="11765" w:type="dxa"/>
            <w:tcBorders>
              <w:top w:val="single" w:sz="8" w:space="0" w:color="auto"/>
              <w:left w:val="single" w:sz="8" w:space="0" w:color="auto"/>
              <w:bottom w:val="single" w:sz="8" w:space="0" w:color="auto"/>
              <w:right w:val="single" w:sz="8" w:space="0" w:color="auto"/>
            </w:tcBorders>
            <w:vAlign w:val="center"/>
          </w:tcPr>
          <w:p w14:paraId="32494D77" w14:textId="15FAD4A5" w:rsidR="00A6643E" w:rsidRPr="00431BE6" w:rsidRDefault="00A6643E" w:rsidP="00362591">
            <w:pPr>
              <w:rPr>
                <w:rFonts w:ascii="Arial" w:hAnsi="Arial" w:cs="Arial"/>
              </w:rPr>
            </w:pPr>
            <w:r w:rsidRPr="00431BE6">
              <w:rPr>
                <w:rFonts w:ascii="Arial" w:hAnsi="Arial" w:cs="Arial"/>
              </w:rPr>
              <w:t>Tackle environmental crime using interventions approach.</w:t>
            </w:r>
          </w:p>
        </w:tc>
        <w:tc>
          <w:tcPr>
            <w:tcW w:w="3119" w:type="dxa"/>
            <w:tcBorders>
              <w:top w:val="single" w:sz="8" w:space="0" w:color="auto"/>
              <w:left w:val="single" w:sz="8" w:space="0" w:color="auto"/>
              <w:bottom w:val="single" w:sz="8" w:space="0" w:color="auto"/>
              <w:right w:val="single" w:sz="8" w:space="0" w:color="auto"/>
            </w:tcBorders>
            <w:vAlign w:val="center"/>
          </w:tcPr>
          <w:p w14:paraId="3C75962A" w14:textId="2E44C1E7" w:rsidR="00A6643E" w:rsidRPr="00231EFF" w:rsidRDefault="00A6643E" w:rsidP="00231EFF">
            <w:pPr>
              <w:jc w:val="center"/>
              <w:textAlignment w:val="baseline"/>
              <w:rPr>
                <w:rFonts w:ascii="Arial" w:eastAsia="Times New Roman" w:hAnsi="Arial" w:cs="Arial"/>
                <w:lang w:eastAsia="en-GB"/>
              </w:rPr>
            </w:pPr>
            <w:r w:rsidRPr="00087D13">
              <w:rPr>
                <w:rFonts w:asciiTheme="majorHAnsi" w:eastAsia="Times New Roman" w:hAnsiTheme="majorHAnsi" w:cstheme="majorHAnsi"/>
                <w:lang w:eastAsia="en-GB"/>
              </w:rPr>
              <w:t>1</w:t>
            </w:r>
            <w:r w:rsidR="00874053" w:rsidRPr="00087D13">
              <w:rPr>
                <w:rFonts w:asciiTheme="majorHAnsi" w:eastAsia="Times New Roman" w:hAnsiTheme="majorHAnsi" w:cstheme="majorHAnsi"/>
                <w:lang w:eastAsia="en-GB"/>
              </w:rPr>
              <w:t>.00</w:t>
            </w:r>
          </w:p>
        </w:tc>
        <w:tc>
          <w:tcPr>
            <w:tcW w:w="1842" w:type="dxa"/>
            <w:tcBorders>
              <w:top w:val="single" w:sz="8" w:space="0" w:color="auto"/>
              <w:left w:val="single" w:sz="8" w:space="0" w:color="auto"/>
              <w:bottom w:val="single" w:sz="8" w:space="0" w:color="auto"/>
              <w:right w:val="single" w:sz="8" w:space="0" w:color="auto"/>
            </w:tcBorders>
            <w:vAlign w:val="center"/>
          </w:tcPr>
          <w:p w14:paraId="2838DA59" w14:textId="479D023A" w:rsidR="000D05F3" w:rsidRPr="00431BE6" w:rsidRDefault="000D05F3" w:rsidP="00DE1410">
            <w:pPr>
              <w:jc w:val="center"/>
              <w:textAlignment w:val="baseline"/>
              <w:rPr>
                <w:b/>
                <w:noProof/>
              </w:rPr>
            </w:pPr>
            <w:r w:rsidRPr="00431BE6">
              <w:rPr>
                <w:b/>
                <w:noProof/>
              </w:rPr>
              <w:drawing>
                <wp:inline distT="0" distB="0" distL="0" distR="0" wp14:anchorId="6D6B432F" wp14:editId="46FD5EC1">
                  <wp:extent cx="360000" cy="360000"/>
                  <wp:effectExtent l="0" t="0" r="2540" b="2540"/>
                  <wp:docPr id="1245498846"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7">
                            <a:extLst>
                              <a:ext uri="{96DAC541-7B7A-43D3-8B79-37D633B846F1}">
                                <asvg:svgBlip xmlns:asvg="http://schemas.microsoft.com/office/drawing/2016/SVG/main" r:embed="rId28"/>
                              </a:ext>
                            </a:extLst>
                          </a:blip>
                          <a:stretch>
                            <a:fillRect/>
                          </a:stretch>
                        </pic:blipFill>
                        <pic:spPr>
                          <a:xfrm>
                            <a:off x="0" y="0"/>
                            <a:ext cx="360000" cy="360000"/>
                          </a:xfrm>
                          <a:prstGeom prst="rect">
                            <a:avLst/>
                          </a:prstGeom>
                        </pic:spPr>
                      </pic:pic>
                    </a:graphicData>
                  </a:graphic>
                </wp:inline>
              </w:drawing>
            </w:r>
          </w:p>
        </w:tc>
        <w:tc>
          <w:tcPr>
            <w:tcW w:w="2268" w:type="dxa"/>
            <w:tcBorders>
              <w:top w:val="single" w:sz="8" w:space="0" w:color="auto"/>
              <w:left w:val="single" w:sz="8" w:space="0" w:color="auto"/>
              <w:bottom w:val="single" w:sz="8" w:space="0" w:color="auto"/>
              <w:right w:val="single" w:sz="8" w:space="0" w:color="auto"/>
            </w:tcBorders>
            <w:vAlign w:val="center"/>
          </w:tcPr>
          <w:p w14:paraId="0E3409E8" w14:textId="6F72F549" w:rsidR="00A6643E" w:rsidRPr="0003668F" w:rsidRDefault="00A6643E" w:rsidP="00362591">
            <w:pPr>
              <w:jc w:val="center"/>
              <w:textAlignment w:val="baseline"/>
              <w:rPr>
                <w:b/>
                <w:bCs/>
                <w:color w:val="016574" w:themeColor="accent2"/>
                <w:lang w:eastAsia="en-GB"/>
              </w:rPr>
            </w:pPr>
            <w:r w:rsidRPr="00234C59">
              <w:rPr>
                <w:b/>
                <w:bCs/>
                <w:color w:val="016574" w:themeColor="accent2"/>
                <w:lang w:eastAsia="en-GB"/>
              </w:rPr>
              <w:t>Delivered</w:t>
            </w:r>
          </w:p>
        </w:tc>
      </w:tr>
      <w:tr w:rsidR="00A6643E" w:rsidRPr="00431BE6" w14:paraId="727A0FBB" w14:textId="29DB0AA4" w:rsidTr="00BB6420">
        <w:trPr>
          <w:cantSplit/>
          <w:trHeight w:val="409"/>
        </w:trPr>
        <w:tc>
          <w:tcPr>
            <w:tcW w:w="311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86C2F8" w14:textId="7A27D962" w:rsidR="00A6643E" w:rsidRPr="00431BE6" w:rsidRDefault="29E1D283" w:rsidP="00F22D5F">
            <w:pPr>
              <w:textAlignment w:val="baseline"/>
              <w:rPr>
                <w:rFonts w:ascii="Arial" w:eastAsia="Times New Roman" w:hAnsi="Arial" w:cs="Arial"/>
                <w:lang w:eastAsia="en-GB"/>
              </w:rPr>
            </w:pPr>
            <w:r w:rsidRPr="270DFD03">
              <w:rPr>
                <w:rFonts w:ascii="Arial" w:eastAsia="Times New Roman" w:hAnsi="Arial" w:cs="Arial"/>
                <w:lang w:eastAsia="en-GB"/>
              </w:rPr>
              <w:t>Our or</w:t>
            </w:r>
            <w:r w:rsidR="1EAC12CE" w:rsidRPr="270DFD03">
              <w:rPr>
                <w:rFonts w:ascii="Arial" w:eastAsia="Times New Roman" w:hAnsi="Arial" w:cs="Arial"/>
                <w:lang w:eastAsia="en-GB"/>
              </w:rPr>
              <w:t>ganisation</w:t>
            </w:r>
          </w:p>
        </w:tc>
        <w:tc>
          <w:tcPr>
            <w:tcW w:w="1176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F270BF" w14:textId="2AF224CD" w:rsidR="00A6643E" w:rsidRPr="00431BE6" w:rsidRDefault="00A6643E" w:rsidP="00362591">
            <w:pPr>
              <w:rPr>
                <w:rFonts w:ascii="Arial" w:hAnsi="Arial" w:cs="Arial"/>
              </w:rPr>
            </w:pPr>
            <w:r w:rsidRPr="00431BE6">
              <w:rPr>
                <w:rFonts w:ascii="Arial" w:hAnsi="Arial" w:cs="Arial"/>
              </w:rPr>
              <w:t>Introduce effective digital public contact services for customers.</w:t>
            </w:r>
          </w:p>
        </w:tc>
        <w:tc>
          <w:tcPr>
            <w:tcW w:w="311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5E9528" w14:textId="3D755D2C" w:rsidR="00A6643E" w:rsidRPr="0003668F" w:rsidRDefault="00A6643E" w:rsidP="0003668F">
            <w:pPr>
              <w:jc w:val="center"/>
              <w:textAlignment w:val="baseline"/>
              <w:rPr>
                <w:rFonts w:ascii="Arial" w:eastAsia="Times New Roman" w:hAnsi="Arial" w:cs="Arial"/>
                <w:lang w:eastAsia="en-GB"/>
              </w:rPr>
            </w:pPr>
            <w:r>
              <w:rPr>
                <w:rFonts w:ascii="Arial" w:eastAsia="Times New Roman" w:hAnsi="Arial" w:cs="Arial"/>
                <w:lang w:eastAsia="en-GB"/>
              </w:rPr>
              <w:t>0.23</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8EACF" w14:textId="3D2FAE2F" w:rsidR="00DE1410" w:rsidRPr="00431BE6" w:rsidRDefault="00DE1410" w:rsidP="00DE1410">
            <w:pPr>
              <w:jc w:val="center"/>
              <w:textAlignment w:val="baseline"/>
              <w:rPr>
                <w:b/>
                <w:noProof/>
              </w:rPr>
            </w:pPr>
            <w:r w:rsidRPr="00431BE6">
              <w:rPr>
                <w:b/>
                <w:noProof/>
              </w:rPr>
              <w:drawing>
                <wp:inline distT="0" distB="0" distL="0" distR="0" wp14:anchorId="693A270D" wp14:editId="76F8FFBA">
                  <wp:extent cx="360000" cy="360000"/>
                  <wp:effectExtent l="0" t="0" r="2540" b="2540"/>
                  <wp:docPr id="1245280166" name="Graphic 26" descr="Icon of a circle badge with a flat horizontal line inside. Represents where we did not make  measurable progress towards out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9360" name="Graphic 26" descr="Icon of a circle badge with a flat horizontal line inside. Represents where we did not make  measurable progress towards out OKR measure this quarter."/>
                          <pic:cNvPicPr/>
                        </pic:nvPicPr>
                        <pic:blipFill>
                          <a:blip r:embed="rId31">
                            <a:extLst>
                              <a:ext uri="{96DAC541-7B7A-43D3-8B79-37D633B846F1}">
                                <asvg:svgBlip xmlns:asvg="http://schemas.microsoft.com/office/drawing/2016/SVG/main" r:embed="rId32"/>
                              </a:ext>
                            </a:extLst>
                          </a:blip>
                          <a:stretch>
                            <a:fillRect/>
                          </a:stretch>
                        </pic:blipFill>
                        <pic:spPr>
                          <a:xfrm>
                            <a:off x="0" y="0"/>
                            <a:ext cx="360000" cy="360000"/>
                          </a:xfrm>
                          <a:prstGeom prst="rect">
                            <a:avLst/>
                          </a:prstGeom>
                        </pic:spPr>
                      </pic:pic>
                    </a:graphicData>
                  </a:graphic>
                </wp:inline>
              </w:drawing>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E1B13C5" w14:textId="6CE226D7" w:rsidR="00A6643E" w:rsidRPr="0003668F" w:rsidRDefault="00A6643E" w:rsidP="00362591">
            <w:pPr>
              <w:jc w:val="center"/>
              <w:textAlignment w:val="baseline"/>
              <w:rPr>
                <w:b/>
                <w:bCs/>
                <w:color w:val="016574" w:themeColor="accent2"/>
                <w:lang w:eastAsia="en-GB"/>
              </w:rPr>
            </w:pPr>
            <w:r w:rsidRPr="0003668F">
              <w:rPr>
                <w:b/>
                <w:bCs/>
                <w:color w:val="016574" w:themeColor="accent2"/>
                <w:lang w:eastAsia="en-GB"/>
              </w:rPr>
              <w:t xml:space="preserve">Not </w:t>
            </w:r>
            <w:r w:rsidR="00583883">
              <w:rPr>
                <w:b/>
                <w:bCs/>
                <w:color w:val="016574" w:themeColor="accent2"/>
                <w:lang w:eastAsia="en-GB"/>
              </w:rPr>
              <w:t>d</w:t>
            </w:r>
            <w:r w:rsidRPr="0003668F">
              <w:rPr>
                <w:b/>
                <w:bCs/>
                <w:color w:val="016574" w:themeColor="accent2"/>
                <w:lang w:eastAsia="en-GB"/>
              </w:rPr>
              <w:t>elivered</w:t>
            </w:r>
          </w:p>
        </w:tc>
      </w:tr>
      <w:tr w:rsidR="00A6643E" w:rsidRPr="00431BE6" w14:paraId="6CFD8FA0" w14:textId="10FE9482" w:rsidTr="00BB6420">
        <w:tblPrEx>
          <w:tblCellMar>
            <w:left w:w="108" w:type="dxa"/>
            <w:right w:w="108" w:type="dxa"/>
          </w:tblCellMar>
        </w:tblPrEx>
        <w:trPr>
          <w:cantSplit/>
          <w:trHeight w:val="409"/>
        </w:trPr>
        <w:tc>
          <w:tcPr>
            <w:tcW w:w="3114" w:type="dxa"/>
            <w:tcBorders>
              <w:top w:val="single" w:sz="8" w:space="0" w:color="auto"/>
              <w:left w:val="single" w:sz="8" w:space="0" w:color="auto"/>
              <w:bottom w:val="single" w:sz="8" w:space="0" w:color="auto"/>
              <w:right w:val="single" w:sz="8" w:space="0" w:color="auto"/>
            </w:tcBorders>
            <w:vAlign w:val="center"/>
          </w:tcPr>
          <w:p w14:paraId="118CA6D1" w14:textId="7B872959" w:rsidR="00A6643E" w:rsidRPr="00431BE6" w:rsidRDefault="29E1D283" w:rsidP="00F22D5F">
            <w:pPr>
              <w:textAlignment w:val="baseline"/>
              <w:rPr>
                <w:rFonts w:ascii="Arial" w:eastAsia="Times New Roman" w:hAnsi="Arial" w:cs="Arial"/>
                <w:lang w:eastAsia="en-GB"/>
              </w:rPr>
            </w:pPr>
            <w:r w:rsidRPr="270DFD03">
              <w:rPr>
                <w:rFonts w:ascii="Arial" w:eastAsia="Times New Roman" w:hAnsi="Arial" w:cs="Arial"/>
                <w:lang w:eastAsia="en-GB"/>
              </w:rPr>
              <w:t>Our or</w:t>
            </w:r>
            <w:r w:rsidR="1EAC12CE" w:rsidRPr="270DFD03">
              <w:rPr>
                <w:rFonts w:ascii="Arial" w:eastAsia="Times New Roman" w:hAnsi="Arial" w:cs="Arial"/>
                <w:lang w:eastAsia="en-GB"/>
              </w:rPr>
              <w:t>ganisation</w:t>
            </w:r>
          </w:p>
        </w:tc>
        <w:tc>
          <w:tcPr>
            <w:tcW w:w="11765" w:type="dxa"/>
            <w:tcBorders>
              <w:top w:val="single" w:sz="8" w:space="0" w:color="auto"/>
              <w:left w:val="single" w:sz="8" w:space="0" w:color="auto"/>
              <w:bottom w:val="single" w:sz="8" w:space="0" w:color="auto"/>
              <w:right w:val="single" w:sz="8" w:space="0" w:color="auto"/>
            </w:tcBorders>
          </w:tcPr>
          <w:p w14:paraId="5BE86CBA" w14:textId="250AD09F" w:rsidR="00A6643E" w:rsidRPr="00431BE6" w:rsidRDefault="00A6643E" w:rsidP="00362591">
            <w:pPr>
              <w:rPr>
                <w:rFonts w:ascii="Arial" w:hAnsi="Arial" w:cs="Arial"/>
              </w:rPr>
            </w:pPr>
            <w:r w:rsidRPr="00431BE6">
              <w:rPr>
                <w:rFonts w:ascii="Arial" w:hAnsi="Arial" w:cs="Arial"/>
              </w:rPr>
              <w:t>Deliver our People Strategy to build a safe, welcoming and high performing environment which empowers our people to be purposeful, professional and passionate.</w:t>
            </w:r>
          </w:p>
        </w:tc>
        <w:tc>
          <w:tcPr>
            <w:tcW w:w="3119" w:type="dxa"/>
            <w:tcBorders>
              <w:top w:val="single" w:sz="8" w:space="0" w:color="auto"/>
              <w:left w:val="single" w:sz="8" w:space="0" w:color="auto"/>
              <w:bottom w:val="single" w:sz="8" w:space="0" w:color="auto"/>
              <w:right w:val="single" w:sz="8" w:space="0" w:color="auto"/>
            </w:tcBorders>
            <w:vAlign w:val="center"/>
          </w:tcPr>
          <w:p w14:paraId="0C89245C" w14:textId="0E3EE715" w:rsidR="00A6643E" w:rsidRPr="0003668F" w:rsidRDefault="00A6643E" w:rsidP="0003668F">
            <w:pPr>
              <w:jc w:val="center"/>
              <w:textAlignment w:val="baseline"/>
              <w:rPr>
                <w:rFonts w:ascii="Arial" w:eastAsia="Times New Roman" w:hAnsi="Arial" w:cs="Arial"/>
                <w:lang w:eastAsia="en-GB"/>
              </w:rPr>
            </w:pPr>
            <w:r w:rsidRPr="00234C59">
              <w:rPr>
                <w:rFonts w:asciiTheme="majorHAnsi" w:eastAsia="Times New Roman" w:hAnsiTheme="majorHAnsi" w:cstheme="majorHAnsi"/>
                <w:lang w:eastAsia="en-GB"/>
              </w:rPr>
              <w:t>1</w:t>
            </w:r>
            <w:r w:rsidR="00874053">
              <w:rPr>
                <w:rFonts w:asciiTheme="majorHAnsi" w:eastAsia="Times New Roman" w:hAnsiTheme="majorHAnsi" w:cstheme="majorHAnsi"/>
                <w:lang w:eastAsia="en-GB"/>
              </w:rPr>
              <w:t>.00</w:t>
            </w:r>
          </w:p>
        </w:tc>
        <w:tc>
          <w:tcPr>
            <w:tcW w:w="1842" w:type="dxa"/>
            <w:tcBorders>
              <w:top w:val="single" w:sz="8" w:space="0" w:color="auto"/>
              <w:left w:val="single" w:sz="8" w:space="0" w:color="auto"/>
              <w:bottom w:val="single" w:sz="8" w:space="0" w:color="auto"/>
              <w:right w:val="single" w:sz="8" w:space="0" w:color="auto"/>
            </w:tcBorders>
            <w:vAlign w:val="center"/>
          </w:tcPr>
          <w:p w14:paraId="4FFD3D83" w14:textId="3F94CC05" w:rsidR="000D05F3" w:rsidRPr="00431BE6" w:rsidRDefault="000D05F3" w:rsidP="00DE1410">
            <w:pPr>
              <w:jc w:val="center"/>
              <w:textAlignment w:val="baseline"/>
              <w:rPr>
                <w:b/>
                <w:noProof/>
              </w:rPr>
            </w:pPr>
            <w:r w:rsidRPr="00431BE6">
              <w:rPr>
                <w:b/>
                <w:noProof/>
              </w:rPr>
              <w:drawing>
                <wp:inline distT="0" distB="0" distL="0" distR="0" wp14:anchorId="4A63B6D1" wp14:editId="6E694DBC">
                  <wp:extent cx="360000" cy="360000"/>
                  <wp:effectExtent l="0" t="0" r="2540" b="2540"/>
                  <wp:docPr id="1880413120" name="Graphic 20" descr="Icon of a bullseye with solid fill - Represents where we are delivering against our OKR measure thi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5100" name="Graphic 20" descr="Icon of a bullseye with solid fill - Represents where we are delivering against our OKR measure this quarter."/>
                          <pic:cNvPicPr/>
                        </pic:nvPicPr>
                        <pic:blipFill>
                          <a:blip r:embed="rId27">
                            <a:extLst>
                              <a:ext uri="{96DAC541-7B7A-43D3-8B79-37D633B846F1}">
                                <asvg:svgBlip xmlns:asvg="http://schemas.microsoft.com/office/drawing/2016/SVG/main" r:embed="rId28"/>
                              </a:ext>
                            </a:extLst>
                          </a:blip>
                          <a:stretch>
                            <a:fillRect/>
                          </a:stretch>
                        </pic:blipFill>
                        <pic:spPr>
                          <a:xfrm>
                            <a:off x="0" y="0"/>
                            <a:ext cx="360000" cy="360000"/>
                          </a:xfrm>
                          <a:prstGeom prst="rect">
                            <a:avLst/>
                          </a:prstGeom>
                        </pic:spPr>
                      </pic:pic>
                    </a:graphicData>
                  </a:graphic>
                </wp:inline>
              </w:drawing>
            </w:r>
          </w:p>
        </w:tc>
        <w:tc>
          <w:tcPr>
            <w:tcW w:w="2268" w:type="dxa"/>
            <w:tcBorders>
              <w:top w:val="single" w:sz="8" w:space="0" w:color="auto"/>
              <w:left w:val="single" w:sz="8" w:space="0" w:color="auto"/>
              <w:bottom w:val="single" w:sz="8" w:space="0" w:color="auto"/>
              <w:right w:val="single" w:sz="8" w:space="0" w:color="auto"/>
            </w:tcBorders>
            <w:vAlign w:val="center"/>
          </w:tcPr>
          <w:p w14:paraId="5AA1E2CA" w14:textId="36AE18E1" w:rsidR="00A6643E" w:rsidRPr="0003668F" w:rsidRDefault="00A6643E" w:rsidP="00362591">
            <w:pPr>
              <w:jc w:val="center"/>
              <w:textAlignment w:val="baseline"/>
              <w:rPr>
                <w:b/>
                <w:bCs/>
                <w:color w:val="016574" w:themeColor="accent2"/>
                <w:lang w:eastAsia="en-GB"/>
              </w:rPr>
            </w:pPr>
            <w:r w:rsidRPr="0003668F">
              <w:rPr>
                <w:b/>
                <w:bCs/>
                <w:color w:val="016574" w:themeColor="accent2"/>
                <w:lang w:eastAsia="en-GB"/>
              </w:rPr>
              <w:t>Delivered</w:t>
            </w:r>
          </w:p>
        </w:tc>
      </w:tr>
    </w:tbl>
    <w:p w14:paraId="15285F41" w14:textId="77777777" w:rsidR="00800F29" w:rsidRDefault="00800F29" w:rsidP="004222B2">
      <w:pPr>
        <w:spacing w:line="240" w:lineRule="auto"/>
        <w:rPr>
          <w:b/>
          <w:bCs/>
        </w:rPr>
      </w:pPr>
    </w:p>
    <w:p w14:paraId="525BA380" w14:textId="77777777" w:rsidR="00C83DD9" w:rsidRDefault="00C83DD9" w:rsidP="004222B2">
      <w:pPr>
        <w:spacing w:line="240" w:lineRule="auto"/>
        <w:rPr>
          <w:b/>
          <w:bCs/>
        </w:rPr>
      </w:pPr>
    </w:p>
    <w:p w14:paraId="2A5DE0B9" w14:textId="1F21824E" w:rsidR="00813683" w:rsidRPr="00431BE6" w:rsidRDefault="005F4871" w:rsidP="00304F70">
      <w:pPr>
        <w:pStyle w:val="Heading2"/>
      </w:pPr>
      <w:bookmarkStart w:id="17" w:name="_Toc206390043"/>
      <w:bookmarkStart w:id="18" w:name="_Toc230332487"/>
      <w:r w:rsidRPr="00431BE6">
        <w:t>2.</w:t>
      </w:r>
      <w:r w:rsidR="00304F70">
        <w:t>2</w:t>
      </w:r>
      <w:r w:rsidRPr="00431BE6">
        <w:t xml:space="preserve"> Key strategic and operational performance indicators</w:t>
      </w:r>
      <w:r w:rsidR="00C02104" w:rsidRPr="00431BE6">
        <w:t xml:space="preserve"> –</w:t>
      </w:r>
      <w:r w:rsidR="00770DBE" w:rsidRPr="00431BE6">
        <w:t xml:space="preserve"> S</w:t>
      </w:r>
      <w:r w:rsidR="00C02104" w:rsidRPr="00431BE6">
        <w:t>ummary</w:t>
      </w:r>
      <w:bookmarkEnd w:id="17"/>
      <w:bookmarkEnd w:id="18"/>
    </w:p>
    <w:p w14:paraId="6C86E2DE" w14:textId="77777777" w:rsidR="00CB4D67" w:rsidRPr="0029370B" w:rsidRDefault="00813683" w:rsidP="00CB4D67">
      <w:r w:rsidRPr="00431BE6">
        <w:t xml:space="preserve">A high-level summary of the progress of each </w:t>
      </w:r>
      <w:r w:rsidR="00C85AC8" w:rsidRPr="00431BE6">
        <w:t>key performance indicator aligned to our corporate plan priorities f</w:t>
      </w:r>
      <w:r w:rsidRPr="00431BE6">
        <w:t xml:space="preserve">or </w:t>
      </w:r>
      <w:r w:rsidR="000E0D80" w:rsidRPr="00431BE6">
        <w:t>quarter two</w:t>
      </w:r>
      <w:r w:rsidRPr="00431BE6">
        <w:t xml:space="preserve"> is below. </w:t>
      </w:r>
      <w:r w:rsidR="00CB4D67" w:rsidRPr="0029370B">
        <w:t>Please note that:</w:t>
      </w:r>
    </w:p>
    <w:p w14:paraId="0DBA44EE" w14:textId="77777777" w:rsidR="00CB4D67" w:rsidRPr="0029370B" w:rsidRDefault="00CB4D67" w:rsidP="00005E2E">
      <w:pPr>
        <w:pStyle w:val="FootnoteText"/>
        <w:numPr>
          <w:ilvl w:val="0"/>
          <w:numId w:val="20"/>
        </w:numPr>
        <w:spacing w:line="360" w:lineRule="auto"/>
        <w:rPr>
          <w:sz w:val="24"/>
          <w:szCs w:val="24"/>
        </w:rPr>
      </w:pPr>
      <w:r w:rsidRPr="0029370B">
        <w:rPr>
          <w:sz w:val="24"/>
          <w:szCs w:val="24"/>
        </w:rPr>
        <w:t>NZ01, WE01 and RE01 are national outcomes for Scotland and SEPA plays a contributing role.</w:t>
      </w:r>
    </w:p>
    <w:p w14:paraId="3DF30FB0" w14:textId="77777777" w:rsidR="00CB4D67" w:rsidRPr="0029370B" w:rsidRDefault="00CB4D67" w:rsidP="00005E2E">
      <w:pPr>
        <w:pStyle w:val="FootnoteText"/>
        <w:numPr>
          <w:ilvl w:val="0"/>
          <w:numId w:val="20"/>
        </w:numPr>
        <w:spacing w:line="360" w:lineRule="auto"/>
        <w:rPr>
          <w:sz w:val="24"/>
          <w:szCs w:val="24"/>
        </w:rPr>
      </w:pPr>
      <w:r w:rsidRPr="0029370B">
        <w:rPr>
          <w:sz w:val="24"/>
          <w:szCs w:val="24"/>
        </w:rPr>
        <w:t>The overall targets for WE01–WE05 are set for achievement by the end of 2027, in alignment with the third River Basin Management Plan. For the 2025/26 reporting period, performance is assessed against baseline figures established at the commencement of RBMP3.</w:t>
      </w:r>
    </w:p>
    <w:p w14:paraId="30ADB9BE" w14:textId="6D7867DA" w:rsidR="00CB4D67" w:rsidRPr="0029370B" w:rsidRDefault="00CB4D67" w:rsidP="00005E2E">
      <w:pPr>
        <w:pStyle w:val="FootnoteText"/>
        <w:numPr>
          <w:ilvl w:val="0"/>
          <w:numId w:val="20"/>
        </w:numPr>
        <w:spacing w:line="360" w:lineRule="auto"/>
        <w:rPr>
          <w:sz w:val="24"/>
          <w:szCs w:val="24"/>
        </w:rPr>
      </w:pPr>
      <w:r w:rsidRPr="0029370B">
        <w:rPr>
          <w:sz w:val="24"/>
          <w:szCs w:val="24"/>
        </w:rPr>
        <w:t xml:space="preserve">The figures for OO03 are provisional and may be </w:t>
      </w:r>
      <w:r>
        <w:rPr>
          <w:sz w:val="24"/>
          <w:szCs w:val="24"/>
        </w:rPr>
        <w:t>subject to amendment</w:t>
      </w:r>
      <w:r w:rsidRPr="0029370B">
        <w:rPr>
          <w:sz w:val="24"/>
          <w:szCs w:val="24"/>
        </w:rPr>
        <w:t xml:space="preserve"> during the year-end process and external audit in October 2026.</w:t>
      </w:r>
    </w:p>
    <w:p w14:paraId="13BB6998" w14:textId="775B9D7C" w:rsidR="00CB4D67" w:rsidRPr="0029370B" w:rsidRDefault="00CB4D67" w:rsidP="00005E2E">
      <w:pPr>
        <w:pStyle w:val="ListParagraph"/>
        <w:numPr>
          <w:ilvl w:val="0"/>
          <w:numId w:val="20"/>
        </w:numPr>
        <w:spacing w:line="360" w:lineRule="auto"/>
        <w:rPr>
          <w:sz w:val="24"/>
        </w:rPr>
      </w:pPr>
      <w:r w:rsidRPr="0029370B">
        <w:rPr>
          <w:sz w:val="24"/>
        </w:rPr>
        <w:t>The performance indicators for Net Promoter Score (NPS) from external stakeholders</w:t>
      </w:r>
      <w:r w:rsidR="00C4018F">
        <w:rPr>
          <w:sz w:val="24"/>
        </w:rPr>
        <w:t xml:space="preserve"> (OO07)</w:t>
      </w:r>
      <w:r w:rsidRPr="0029370B">
        <w:rPr>
          <w:sz w:val="24"/>
        </w:rPr>
        <w:t>, Customer satisfaction/experience score</w:t>
      </w:r>
      <w:r w:rsidR="00756CBE">
        <w:rPr>
          <w:sz w:val="24"/>
        </w:rPr>
        <w:t xml:space="preserve"> (OO08)</w:t>
      </w:r>
      <w:r w:rsidRPr="0029370B">
        <w:rPr>
          <w:sz w:val="24"/>
        </w:rPr>
        <w:t xml:space="preserve">, and Employee engagement score </w:t>
      </w:r>
      <w:r w:rsidR="00756CBE">
        <w:rPr>
          <w:sz w:val="24"/>
        </w:rPr>
        <w:t xml:space="preserve">(OO09) </w:t>
      </w:r>
      <w:r w:rsidRPr="0029370B">
        <w:rPr>
          <w:sz w:val="24"/>
        </w:rPr>
        <w:t xml:space="preserve">are </w:t>
      </w:r>
      <w:r w:rsidR="00005E2E">
        <w:rPr>
          <w:sz w:val="24"/>
        </w:rPr>
        <w:t xml:space="preserve">under development so </w:t>
      </w:r>
      <w:r w:rsidRPr="0029370B">
        <w:rPr>
          <w:sz w:val="24"/>
        </w:rPr>
        <w:t>not yet reported</w:t>
      </w:r>
      <w:r w:rsidR="00C4018F">
        <w:rPr>
          <w:sz w:val="24"/>
        </w:rPr>
        <w:t xml:space="preserve"> and not included in the table below.</w:t>
      </w:r>
    </w:p>
    <w:p w14:paraId="4BCACA0A" w14:textId="77777777" w:rsidR="00645204" w:rsidRPr="00431BE6" w:rsidRDefault="00645204" w:rsidP="00813683">
      <w:pPr>
        <w:spacing w:line="240" w:lineRule="auto"/>
      </w:pPr>
    </w:p>
    <w:p w14:paraId="5003F29C" w14:textId="335D948C" w:rsidR="00650025" w:rsidRPr="00431BE6" w:rsidRDefault="00645204" w:rsidP="00645204">
      <w:pPr>
        <w:spacing w:after="120"/>
      </w:pPr>
      <w:r w:rsidRPr="00431BE6">
        <w:rPr>
          <w:b/>
          <w:bCs/>
          <w:i/>
          <w:iCs/>
          <w:color w:val="016574"/>
        </w:rPr>
        <w:t xml:space="preserve">Table 3: KPI </w:t>
      </w:r>
      <w:r w:rsidR="00770DBE" w:rsidRPr="00431BE6">
        <w:rPr>
          <w:b/>
          <w:bCs/>
          <w:i/>
          <w:iCs/>
          <w:color w:val="016574"/>
        </w:rPr>
        <w:t>S</w:t>
      </w:r>
      <w:r w:rsidRPr="00431BE6">
        <w:rPr>
          <w:b/>
          <w:bCs/>
          <w:i/>
          <w:iCs/>
          <w:color w:val="016574"/>
        </w:rPr>
        <w:t>ummary</w:t>
      </w: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13" w:type="dxa"/>
          <w:bottom w:w="170" w:type="dxa"/>
          <w:right w:w="113" w:type="dxa"/>
        </w:tblCellMar>
        <w:tblLook w:val="04A0" w:firstRow="1" w:lastRow="0" w:firstColumn="1" w:lastColumn="0" w:noHBand="0" w:noVBand="1"/>
        <w:tblCaption w:val="Table 3: KPI progress and exception summary"/>
        <w:tblDescription w:val="Summary for each of the 40 KPIs; detailing the KPI code, Corporate Plan priority, Aim, Performance indicator, Measure type, 2025/26 performance and status."/>
      </w:tblPr>
      <w:tblGrid>
        <w:gridCol w:w="1115"/>
        <w:gridCol w:w="2101"/>
        <w:gridCol w:w="5033"/>
        <w:gridCol w:w="6293"/>
        <w:gridCol w:w="2044"/>
        <w:gridCol w:w="3967"/>
        <w:gridCol w:w="1556"/>
      </w:tblGrid>
      <w:tr w:rsidR="00EA0646" w:rsidRPr="00431BE6" w14:paraId="07CEB085" w14:textId="24874465" w:rsidTr="00EA0646">
        <w:trPr>
          <w:cantSplit/>
          <w:trHeight w:val="312"/>
          <w:tblHeader/>
        </w:trPr>
        <w:tc>
          <w:tcPr>
            <w:tcW w:w="252" w:type="pct"/>
            <w:tcBorders>
              <w:bottom w:val="single" w:sz="8" w:space="0" w:color="auto"/>
            </w:tcBorders>
            <w:shd w:val="clear" w:color="auto" w:fill="016574" w:themeFill="accent2"/>
          </w:tcPr>
          <w:p w14:paraId="57DBBDEE" w14:textId="760369D0" w:rsidR="00EA0646" w:rsidRPr="00431BE6" w:rsidRDefault="00EA0646" w:rsidP="000E50DE">
            <w:pPr>
              <w:spacing w:line="240" w:lineRule="auto"/>
              <w:jc w:val="center"/>
              <w:textAlignment w:val="baseline"/>
              <w:rPr>
                <w:rFonts w:ascii="Arial" w:eastAsia="Times New Roman" w:hAnsi="Arial" w:cs="Arial"/>
                <w:b/>
                <w:bCs/>
                <w:color w:val="000000"/>
                <w:lang w:eastAsia="en-GB"/>
              </w:rPr>
            </w:pPr>
            <w:r w:rsidRPr="00431BE6">
              <w:rPr>
                <w:rFonts w:ascii="Arial" w:eastAsia="Times New Roman" w:hAnsi="Arial" w:cs="Arial"/>
                <w:b/>
                <w:bCs/>
                <w:color w:val="FFFFFF" w:themeColor="background1"/>
                <w:sz w:val="28"/>
                <w:szCs w:val="28"/>
                <w:lang w:eastAsia="en-GB"/>
              </w:rPr>
              <w:t>Code</w:t>
            </w:r>
          </w:p>
        </w:tc>
        <w:tc>
          <w:tcPr>
            <w:tcW w:w="475" w:type="pct"/>
            <w:tcBorders>
              <w:bottom w:val="single" w:sz="8" w:space="0" w:color="auto"/>
            </w:tcBorders>
            <w:shd w:val="clear" w:color="auto" w:fill="016574" w:themeFill="accent2"/>
          </w:tcPr>
          <w:p w14:paraId="24123EFC" w14:textId="77777777" w:rsidR="00EA0646" w:rsidRPr="00431BE6" w:rsidRDefault="00EA0646" w:rsidP="00CB306C">
            <w:pPr>
              <w:spacing w:line="240" w:lineRule="auto"/>
              <w:textAlignment w:val="baseline"/>
              <w:rPr>
                <w:rFonts w:ascii="Arial" w:eastAsia="MS PGothic" w:hAnsi="Arial" w:cs="Arial"/>
                <w:b/>
                <w:bCs/>
                <w:color w:val="FFFFFF" w:themeColor="background1"/>
                <w:sz w:val="28"/>
                <w:szCs w:val="28"/>
              </w:rPr>
            </w:pPr>
            <w:r w:rsidRPr="00431BE6">
              <w:rPr>
                <w:rFonts w:ascii="Arial" w:eastAsia="MS PGothic" w:hAnsi="Arial" w:cs="Arial"/>
                <w:b/>
                <w:bCs/>
                <w:color w:val="FFFFFF" w:themeColor="background1"/>
                <w:sz w:val="28"/>
                <w:szCs w:val="28"/>
              </w:rPr>
              <w:t>Priority</w:t>
            </w:r>
          </w:p>
        </w:tc>
        <w:tc>
          <w:tcPr>
            <w:tcW w:w="1138" w:type="pct"/>
            <w:tcBorders>
              <w:bottom w:val="single" w:sz="8" w:space="0" w:color="auto"/>
            </w:tcBorders>
            <w:shd w:val="clear" w:color="auto" w:fill="016574" w:themeFill="accent2"/>
          </w:tcPr>
          <w:p w14:paraId="556FAD33" w14:textId="6CFC56AA" w:rsidR="00EA0646" w:rsidRPr="00431BE6" w:rsidRDefault="00EA0646" w:rsidP="00B2335A">
            <w:pPr>
              <w:spacing w:line="240" w:lineRule="auto"/>
              <w:textAlignment w:val="baseline"/>
              <w:rPr>
                <w:rFonts w:ascii="Arial" w:eastAsia="MS PGothic" w:hAnsi="Arial" w:cs="Arial"/>
                <w:b/>
                <w:bCs/>
                <w:color w:val="FFFFFF" w:themeColor="background1"/>
                <w:sz w:val="28"/>
                <w:szCs w:val="28"/>
              </w:rPr>
            </w:pPr>
            <w:r>
              <w:rPr>
                <w:rFonts w:ascii="Arial" w:eastAsia="MS PGothic" w:hAnsi="Arial" w:cs="Arial"/>
                <w:b/>
                <w:bCs/>
                <w:color w:val="FFFFFF" w:themeColor="background1"/>
                <w:sz w:val="28"/>
                <w:szCs w:val="28"/>
              </w:rPr>
              <w:t>Aim</w:t>
            </w:r>
          </w:p>
        </w:tc>
        <w:tc>
          <w:tcPr>
            <w:tcW w:w="1423" w:type="pct"/>
            <w:tcBorders>
              <w:bottom w:val="single" w:sz="8" w:space="0" w:color="auto"/>
            </w:tcBorders>
            <w:shd w:val="clear" w:color="auto" w:fill="016574" w:themeFill="accent2"/>
          </w:tcPr>
          <w:p w14:paraId="09E89588" w14:textId="39D28D32" w:rsidR="00EA0646" w:rsidRPr="00431BE6" w:rsidRDefault="00EA0646" w:rsidP="00B2335A">
            <w:pPr>
              <w:spacing w:line="240" w:lineRule="auto"/>
              <w:textAlignment w:val="baseline"/>
              <w:rPr>
                <w:rFonts w:ascii="Arial" w:eastAsia="Times New Roman" w:hAnsi="Arial" w:cs="Arial"/>
                <w:color w:val="000000"/>
                <w:sz w:val="28"/>
                <w:szCs w:val="28"/>
                <w:lang w:eastAsia="en-GB"/>
              </w:rPr>
            </w:pPr>
            <w:r w:rsidRPr="00431BE6">
              <w:rPr>
                <w:rFonts w:ascii="Arial" w:eastAsia="MS PGothic" w:hAnsi="Arial" w:cs="Arial"/>
                <w:b/>
                <w:bCs/>
                <w:color w:val="FFFFFF" w:themeColor="background1"/>
                <w:sz w:val="28"/>
                <w:szCs w:val="28"/>
              </w:rPr>
              <w:t xml:space="preserve">Performance Indicator </w:t>
            </w:r>
          </w:p>
        </w:tc>
        <w:tc>
          <w:tcPr>
            <w:tcW w:w="462" w:type="pct"/>
            <w:tcBorders>
              <w:bottom w:val="single" w:sz="8" w:space="0" w:color="auto"/>
            </w:tcBorders>
            <w:shd w:val="clear" w:color="auto" w:fill="016574" w:themeFill="accent2"/>
          </w:tcPr>
          <w:p w14:paraId="4EB2481E" w14:textId="0118940E" w:rsidR="00EA0646" w:rsidRPr="00431BE6" w:rsidRDefault="00EA0646" w:rsidP="000E50DE">
            <w:pPr>
              <w:spacing w:line="240" w:lineRule="auto"/>
              <w:jc w:val="center"/>
              <w:textAlignment w:val="baseline"/>
              <w:rPr>
                <w:rFonts w:ascii="Arial" w:eastAsia="MS PGothic" w:hAnsi="Arial" w:cs="Arial"/>
                <w:b/>
                <w:bCs/>
                <w:color w:val="FFFFFF"/>
                <w:sz w:val="28"/>
                <w:szCs w:val="28"/>
              </w:rPr>
            </w:pPr>
            <w:r w:rsidRPr="00431BE6">
              <w:rPr>
                <w:rFonts w:ascii="Arial" w:eastAsia="MS PGothic" w:hAnsi="Arial" w:cs="Arial"/>
                <w:b/>
                <w:bCs/>
                <w:color w:val="FFFFFF"/>
                <w:sz w:val="28"/>
                <w:szCs w:val="28"/>
              </w:rPr>
              <w:t>Measure Type</w:t>
            </w:r>
          </w:p>
        </w:tc>
        <w:tc>
          <w:tcPr>
            <w:tcW w:w="897" w:type="pct"/>
            <w:tcBorders>
              <w:bottom w:val="single" w:sz="8" w:space="0" w:color="auto"/>
            </w:tcBorders>
            <w:shd w:val="clear" w:color="auto" w:fill="016574" w:themeFill="accent2"/>
          </w:tcPr>
          <w:p w14:paraId="4CBBB93E" w14:textId="0F3D6542" w:rsidR="00EA0646" w:rsidRPr="00431BE6" w:rsidRDefault="00EA0646" w:rsidP="00562BF8">
            <w:pPr>
              <w:spacing w:line="240" w:lineRule="auto"/>
              <w:jc w:val="center"/>
              <w:textAlignment w:val="baseline"/>
              <w:rPr>
                <w:rFonts w:ascii="Arial" w:eastAsia="MS PGothic" w:hAnsi="Arial" w:cs="Arial"/>
                <w:b/>
                <w:bCs/>
                <w:color w:val="FFFFFF"/>
                <w:sz w:val="28"/>
                <w:szCs w:val="28"/>
              </w:rPr>
            </w:pPr>
            <w:r w:rsidRPr="00431BE6">
              <w:rPr>
                <w:rFonts w:ascii="Arial" w:eastAsia="MS PGothic" w:hAnsi="Arial" w:cs="Arial"/>
                <w:b/>
                <w:bCs/>
                <w:color w:val="FFFFFF"/>
                <w:sz w:val="28"/>
                <w:szCs w:val="28"/>
              </w:rPr>
              <w:t>2025/26 Performance</w:t>
            </w:r>
          </w:p>
        </w:tc>
        <w:tc>
          <w:tcPr>
            <w:tcW w:w="352" w:type="pct"/>
            <w:tcBorders>
              <w:bottom w:val="single" w:sz="8" w:space="0" w:color="auto"/>
              <w:right w:val="nil"/>
            </w:tcBorders>
            <w:shd w:val="clear" w:color="auto" w:fill="016574" w:themeFill="accent2"/>
          </w:tcPr>
          <w:p w14:paraId="51919018" w14:textId="41625AE3" w:rsidR="00EA0646" w:rsidRPr="00431BE6" w:rsidRDefault="00EA0646" w:rsidP="00562BF8">
            <w:pPr>
              <w:spacing w:line="240" w:lineRule="auto"/>
              <w:jc w:val="center"/>
              <w:textAlignment w:val="baseline"/>
              <w:rPr>
                <w:rFonts w:ascii="Arial" w:eastAsia="MS PGothic" w:hAnsi="Arial" w:cs="Arial"/>
                <w:b/>
                <w:bCs/>
                <w:color w:val="FFFFFF"/>
                <w:sz w:val="28"/>
                <w:szCs w:val="28"/>
              </w:rPr>
            </w:pPr>
            <w:r w:rsidRPr="00431BE6">
              <w:rPr>
                <w:rFonts w:ascii="Arial" w:eastAsia="MS PGothic" w:hAnsi="Arial" w:cs="Arial"/>
                <w:b/>
                <w:bCs/>
                <w:color w:val="FFFFFF"/>
                <w:sz w:val="28"/>
                <w:szCs w:val="28"/>
              </w:rPr>
              <w:t>Status</w:t>
            </w:r>
          </w:p>
        </w:tc>
      </w:tr>
      <w:tr w:rsidR="00EA0646" w:rsidRPr="00431BE6" w14:paraId="4835B0CA" w14:textId="0A07B7A9" w:rsidTr="00EA0646">
        <w:trPr>
          <w:cantSplit/>
          <w:trHeight w:val="510"/>
        </w:trPr>
        <w:tc>
          <w:tcPr>
            <w:tcW w:w="252" w:type="pct"/>
            <w:tcBorders>
              <w:top w:val="single" w:sz="8" w:space="0" w:color="auto"/>
              <w:left w:val="single" w:sz="8" w:space="0" w:color="auto"/>
              <w:bottom w:val="single" w:sz="8" w:space="0" w:color="auto"/>
              <w:right w:val="single" w:sz="8" w:space="0" w:color="auto"/>
            </w:tcBorders>
            <w:hideMark/>
          </w:tcPr>
          <w:p w14:paraId="1F56891A" w14:textId="2396D0C6" w:rsidR="00EA0646" w:rsidRPr="00431BE6" w:rsidRDefault="00EA0646" w:rsidP="00770DBE">
            <w:pPr>
              <w:spacing w:line="276" w:lineRule="auto"/>
              <w:textAlignment w:val="baseline"/>
              <w:rPr>
                <w:rFonts w:ascii="Arial" w:eastAsia="Times New Roman" w:hAnsi="Arial" w:cs="Arial"/>
                <w:lang w:eastAsia="en-GB"/>
              </w:rPr>
            </w:pPr>
            <w:r w:rsidRPr="00431BE6">
              <w:rPr>
                <w:rFonts w:ascii="Arial" w:eastAsia="Times New Roman" w:hAnsi="Arial" w:cs="Arial"/>
                <w:lang w:eastAsia="en-GB"/>
              </w:rPr>
              <w:t>NZ01</w:t>
            </w:r>
          </w:p>
        </w:tc>
        <w:tc>
          <w:tcPr>
            <w:tcW w:w="475" w:type="pct"/>
            <w:tcBorders>
              <w:top w:val="single" w:sz="8" w:space="0" w:color="auto"/>
              <w:left w:val="single" w:sz="8" w:space="0" w:color="auto"/>
              <w:bottom w:val="single" w:sz="8" w:space="0" w:color="auto"/>
              <w:right w:val="single" w:sz="8" w:space="0" w:color="auto"/>
            </w:tcBorders>
          </w:tcPr>
          <w:p w14:paraId="55D6796B" w14:textId="0DB0122C" w:rsidR="00EA0646" w:rsidRPr="00431BE6" w:rsidRDefault="00EA0646" w:rsidP="00770DBE">
            <w:pPr>
              <w:spacing w:line="276" w:lineRule="auto"/>
              <w:textAlignment w:val="baseline"/>
              <w:rPr>
                <w:rFonts w:ascii="Arial" w:eastAsia="Times New Roman" w:hAnsi="Arial" w:cs="Arial"/>
                <w:lang w:eastAsia="en-GB"/>
              </w:rPr>
            </w:pPr>
            <w:r w:rsidRPr="00431BE6">
              <w:rPr>
                <w:rFonts w:ascii="Arial" w:eastAsia="Times New Roman" w:hAnsi="Arial" w:cs="Arial"/>
                <w:lang w:eastAsia="en-GB"/>
              </w:rPr>
              <w:t xml:space="preserve">Net </w:t>
            </w:r>
            <w:r w:rsidR="5EA8299E" w:rsidRPr="38914C7F">
              <w:rPr>
                <w:rFonts w:ascii="Arial" w:eastAsia="Times New Roman" w:hAnsi="Arial" w:cs="Arial"/>
                <w:lang w:eastAsia="en-GB"/>
              </w:rPr>
              <w:t>zero</w:t>
            </w:r>
          </w:p>
        </w:tc>
        <w:tc>
          <w:tcPr>
            <w:tcW w:w="1138" w:type="pct"/>
            <w:tcBorders>
              <w:top w:val="single" w:sz="8" w:space="0" w:color="auto"/>
              <w:left w:val="single" w:sz="8" w:space="0" w:color="auto"/>
              <w:bottom w:val="single" w:sz="8" w:space="0" w:color="auto"/>
              <w:right w:val="single" w:sz="8" w:space="0" w:color="auto"/>
            </w:tcBorders>
          </w:tcPr>
          <w:p w14:paraId="7B013B3C" w14:textId="4F3FB08A" w:rsidR="00EA0646" w:rsidRPr="00431BE6" w:rsidRDefault="00EA0646" w:rsidP="00562BF8">
            <w:pPr>
              <w:spacing w:line="276" w:lineRule="auto"/>
              <w:textAlignment w:val="baseline"/>
              <w:rPr>
                <w:rFonts w:ascii="Arial" w:eastAsia="Times New Roman" w:hAnsi="Arial" w:cs="Arial"/>
                <w:lang w:eastAsia="en-GB"/>
              </w:rPr>
            </w:pPr>
            <w:r w:rsidRPr="00475766">
              <w:rPr>
                <w:rFonts w:ascii="Arial" w:eastAsia="Times New Roman" w:hAnsi="Arial" w:cs="Arial"/>
                <w:lang w:eastAsia="en-GB"/>
              </w:rPr>
              <w:t>Greenhouse gas emissions from regulated sites are reducing.</w:t>
            </w:r>
          </w:p>
        </w:tc>
        <w:tc>
          <w:tcPr>
            <w:tcW w:w="1423" w:type="pct"/>
            <w:tcBorders>
              <w:top w:val="single" w:sz="8" w:space="0" w:color="auto"/>
              <w:left w:val="single" w:sz="8" w:space="0" w:color="auto"/>
              <w:bottom w:val="single" w:sz="8" w:space="0" w:color="auto"/>
              <w:right w:val="single" w:sz="8" w:space="0" w:color="auto"/>
            </w:tcBorders>
          </w:tcPr>
          <w:p w14:paraId="4481550B" w14:textId="2B2E1221" w:rsidR="00EA0646" w:rsidRPr="00431BE6" w:rsidRDefault="00EA0646" w:rsidP="00770DBE">
            <w:pPr>
              <w:spacing w:line="276" w:lineRule="auto"/>
              <w:textAlignment w:val="baseline"/>
              <w:rPr>
                <w:rFonts w:ascii="Arial" w:eastAsia="Times New Roman" w:hAnsi="Arial" w:cs="Arial"/>
                <w:lang w:eastAsia="en-GB"/>
              </w:rPr>
            </w:pPr>
            <w:r w:rsidRPr="00431BE6">
              <w:rPr>
                <w:rFonts w:ascii="Arial" w:eastAsia="Times New Roman" w:hAnsi="Arial" w:cs="Arial"/>
                <w:lang w:eastAsia="en-GB"/>
              </w:rPr>
              <w:t xml:space="preserve">Annual greenhouse gas emissions in the </w:t>
            </w:r>
            <w:hyperlink r:id="rId33" w:history="1">
              <w:r w:rsidRPr="00431BE6">
                <w:rPr>
                  <w:rFonts w:ascii="Arial" w:eastAsia="MS PGothic" w:hAnsi="Arial" w:cs="Arial"/>
                  <w:color w:val="016574"/>
                  <w:u w:val="single"/>
                  <w:lang w:eastAsia="en-GB"/>
                </w:rPr>
                <w:t>Scottish Pollutant Release Inventory</w:t>
              </w:r>
            </w:hyperlink>
          </w:p>
        </w:tc>
        <w:tc>
          <w:tcPr>
            <w:tcW w:w="462" w:type="pct"/>
            <w:tcBorders>
              <w:top w:val="single" w:sz="8" w:space="0" w:color="auto"/>
              <w:left w:val="single" w:sz="8" w:space="0" w:color="auto"/>
              <w:bottom w:val="single" w:sz="8" w:space="0" w:color="auto"/>
              <w:right w:val="single" w:sz="8" w:space="0" w:color="auto"/>
            </w:tcBorders>
          </w:tcPr>
          <w:p w14:paraId="0E6C98CA" w14:textId="16350281" w:rsidR="00EA0646" w:rsidRPr="00431BE6" w:rsidRDefault="00EA0646" w:rsidP="00770DBE">
            <w:pPr>
              <w:spacing w:line="276" w:lineRule="auto"/>
              <w:textAlignment w:val="baseline"/>
              <w:rPr>
                <w:rFonts w:ascii="Arial" w:eastAsia="Times New Roman" w:hAnsi="Arial" w:cs="Arial"/>
                <w:lang w:eastAsia="en-GB"/>
              </w:rPr>
            </w:pPr>
            <w:r w:rsidRPr="00431BE6">
              <w:rPr>
                <w:rFonts w:ascii="Arial" w:hAnsi="Arial" w:cs="Arial"/>
                <w:color w:val="000000"/>
              </w:rPr>
              <w:t>Strategic – Indirect influence</w:t>
            </w:r>
          </w:p>
        </w:tc>
        <w:tc>
          <w:tcPr>
            <w:tcW w:w="897" w:type="pct"/>
            <w:tcBorders>
              <w:top w:val="single" w:sz="8" w:space="0" w:color="auto"/>
              <w:left w:val="single" w:sz="8" w:space="0" w:color="auto"/>
              <w:bottom w:val="single" w:sz="8" w:space="0" w:color="auto"/>
              <w:right w:val="single" w:sz="8" w:space="0" w:color="auto"/>
            </w:tcBorders>
            <w:vAlign w:val="center"/>
          </w:tcPr>
          <w:p w14:paraId="19072648" w14:textId="21F736A8" w:rsidR="00AB7777" w:rsidRDefault="00EA0646" w:rsidP="00744F47">
            <w:pPr>
              <w:spacing w:line="276" w:lineRule="auto"/>
              <w:jc w:val="center"/>
              <w:textAlignment w:val="baseline"/>
              <w:rPr>
                <w:rFonts w:ascii="Arial" w:eastAsia="Times New Roman" w:hAnsi="Arial" w:cs="Arial"/>
                <w:lang w:eastAsia="en-GB"/>
              </w:rPr>
            </w:pPr>
            <w:r w:rsidRPr="0026419D">
              <w:rPr>
                <w:rFonts w:ascii="Arial" w:eastAsia="Times New Roman" w:hAnsi="Arial" w:cs="Arial"/>
                <w:lang w:eastAsia="en-GB"/>
              </w:rPr>
              <w:t xml:space="preserve">3.85% </w:t>
            </w:r>
            <w:r>
              <w:rPr>
                <w:rFonts w:ascii="Arial" w:eastAsia="Times New Roman" w:hAnsi="Arial" w:cs="Arial"/>
                <w:lang w:eastAsia="en-GB"/>
              </w:rPr>
              <w:t>reduction</w:t>
            </w:r>
            <w:r w:rsidR="00AB7777">
              <w:rPr>
                <w:rFonts w:ascii="Arial" w:eastAsia="Times New Roman" w:hAnsi="Arial" w:cs="Arial"/>
                <w:lang w:eastAsia="en-GB"/>
              </w:rPr>
              <w:t xml:space="preserve"> </w:t>
            </w:r>
          </w:p>
          <w:p w14:paraId="15F76744" w14:textId="23F89822" w:rsidR="00EA0646" w:rsidRPr="00C260AE" w:rsidRDefault="00AB7777" w:rsidP="00744F47">
            <w:pPr>
              <w:spacing w:line="276" w:lineRule="auto"/>
              <w:jc w:val="center"/>
              <w:textAlignment w:val="baseline"/>
              <w:rPr>
                <w:rFonts w:ascii="Arial" w:eastAsia="Times New Roman" w:hAnsi="Arial" w:cs="Arial"/>
                <w:lang w:eastAsia="en-GB"/>
              </w:rPr>
            </w:pPr>
            <w:r>
              <w:rPr>
                <w:rFonts w:ascii="Arial" w:eastAsia="Times New Roman" w:hAnsi="Arial" w:cs="Arial"/>
                <w:lang w:eastAsia="en-GB"/>
              </w:rPr>
              <w:t>Report published on time</w:t>
            </w:r>
          </w:p>
        </w:tc>
        <w:tc>
          <w:tcPr>
            <w:tcW w:w="352" w:type="pct"/>
            <w:tcBorders>
              <w:top w:val="single" w:sz="8" w:space="0" w:color="auto"/>
              <w:left w:val="single" w:sz="8" w:space="0" w:color="auto"/>
              <w:bottom w:val="single" w:sz="8" w:space="0" w:color="auto"/>
              <w:right w:val="single" w:sz="8" w:space="0" w:color="auto"/>
            </w:tcBorders>
            <w:vAlign w:val="center"/>
          </w:tcPr>
          <w:p w14:paraId="010E68E0" w14:textId="0B286322" w:rsidR="00EA0646" w:rsidRPr="00BB6420" w:rsidRDefault="00EA0646" w:rsidP="00744F47">
            <w:pPr>
              <w:spacing w:line="276" w:lineRule="auto"/>
              <w:jc w:val="center"/>
              <w:textAlignment w:val="baseline"/>
              <w:rPr>
                <w:rFonts w:ascii="Arial" w:eastAsia="Times New Roman" w:hAnsi="Arial" w:cs="Arial"/>
                <w:b/>
                <w:color w:val="016574"/>
                <w:lang w:eastAsia="en-GB"/>
              </w:rPr>
            </w:pPr>
            <w:r w:rsidRPr="00BB6420">
              <w:rPr>
                <w:rFonts w:ascii="Arial" w:eastAsia="Times New Roman" w:hAnsi="Arial" w:cs="Arial"/>
                <w:b/>
                <w:color w:val="016574"/>
                <w:lang w:eastAsia="en-GB"/>
              </w:rPr>
              <w:t>Achieved</w:t>
            </w:r>
          </w:p>
        </w:tc>
      </w:tr>
      <w:tr w:rsidR="00EA0646" w:rsidRPr="00431BE6" w14:paraId="37736DF7" w14:textId="7CFF1EFB" w:rsidTr="00EA0646">
        <w:trPr>
          <w:cantSplit/>
          <w:trHeight w:val="510"/>
        </w:trPr>
        <w:tc>
          <w:tcPr>
            <w:tcW w:w="252" w:type="pct"/>
            <w:tcBorders>
              <w:top w:val="single" w:sz="8" w:space="0" w:color="auto"/>
              <w:left w:val="single" w:sz="8" w:space="0" w:color="auto"/>
              <w:bottom w:val="single" w:sz="8" w:space="0" w:color="auto"/>
              <w:right w:val="single" w:sz="8" w:space="0" w:color="auto"/>
            </w:tcBorders>
            <w:hideMark/>
          </w:tcPr>
          <w:p w14:paraId="4ECC2327" w14:textId="373FCCF1" w:rsidR="00EA0646" w:rsidRPr="00431BE6" w:rsidRDefault="00EA0646" w:rsidP="00770DBE">
            <w:pPr>
              <w:spacing w:line="276" w:lineRule="auto"/>
              <w:textAlignment w:val="baseline"/>
              <w:rPr>
                <w:rFonts w:ascii="Arial" w:eastAsia="Times New Roman" w:hAnsi="Arial" w:cs="Arial"/>
                <w:lang w:eastAsia="en-GB"/>
              </w:rPr>
            </w:pPr>
            <w:r w:rsidRPr="00431BE6">
              <w:rPr>
                <w:rFonts w:ascii="Arial" w:eastAsia="Times New Roman" w:hAnsi="Arial" w:cs="Arial"/>
                <w:lang w:eastAsia="en-GB"/>
              </w:rPr>
              <w:t>NZ02</w:t>
            </w:r>
          </w:p>
        </w:tc>
        <w:tc>
          <w:tcPr>
            <w:tcW w:w="475" w:type="pct"/>
            <w:tcBorders>
              <w:top w:val="single" w:sz="8" w:space="0" w:color="auto"/>
              <w:left w:val="single" w:sz="8" w:space="0" w:color="auto"/>
              <w:bottom w:val="single" w:sz="8" w:space="0" w:color="auto"/>
              <w:right w:val="single" w:sz="8" w:space="0" w:color="auto"/>
            </w:tcBorders>
          </w:tcPr>
          <w:p w14:paraId="7A8AECE5" w14:textId="0DB0122C" w:rsidR="00EA0646" w:rsidRPr="00431BE6" w:rsidRDefault="026C1C79" w:rsidP="0E2530CF">
            <w:pPr>
              <w:spacing w:line="276" w:lineRule="auto"/>
              <w:textAlignment w:val="baseline"/>
              <w:rPr>
                <w:rFonts w:ascii="Arial" w:eastAsia="Times New Roman" w:hAnsi="Arial" w:cs="Arial"/>
                <w:lang w:eastAsia="en-GB"/>
              </w:rPr>
            </w:pPr>
            <w:r w:rsidRPr="0E2530CF">
              <w:rPr>
                <w:rFonts w:ascii="Arial" w:eastAsia="Times New Roman" w:hAnsi="Arial" w:cs="Arial"/>
                <w:lang w:eastAsia="en-GB"/>
              </w:rPr>
              <w:t>Net zero</w:t>
            </w:r>
          </w:p>
          <w:p w14:paraId="086D6CFB" w14:textId="3D21947F" w:rsidR="00EA0646" w:rsidRPr="00431BE6" w:rsidRDefault="00EA0646" w:rsidP="00770DBE">
            <w:pPr>
              <w:tabs>
                <w:tab w:val="left" w:pos="3660"/>
              </w:tabs>
              <w:spacing w:line="276" w:lineRule="auto"/>
              <w:textAlignment w:val="baseline"/>
              <w:rPr>
                <w:rFonts w:ascii="Arial" w:hAnsi="Arial" w:cs="Arial"/>
                <w:lang w:eastAsia="en-GB"/>
              </w:rPr>
            </w:pPr>
          </w:p>
        </w:tc>
        <w:tc>
          <w:tcPr>
            <w:tcW w:w="1138" w:type="pct"/>
            <w:tcBorders>
              <w:top w:val="single" w:sz="8" w:space="0" w:color="auto"/>
              <w:left w:val="single" w:sz="8" w:space="0" w:color="auto"/>
              <w:bottom w:val="single" w:sz="8" w:space="0" w:color="auto"/>
              <w:right w:val="single" w:sz="8" w:space="0" w:color="auto"/>
            </w:tcBorders>
          </w:tcPr>
          <w:p w14:paraId="32DC8794" w14:textId="5A511796" w:rsidR="00EA0646" w:rsidRPr="00431BE6" w:rsidRDefault="00EA0646" w:rsidP="00475766">
            <w:pPr>
              <w:tabs>
                <w:tab w:val="left" w:pos="3660"/>
              </w:tabs>
              <w:spacing w:line="276" w:lineRule="auto"/>
              <w:textAlignment w:val="baseline"/>
              <w:rPr>
                <w:rFonts w:ascii="Arial" w:eastAsia="Times New Roman" w:hAnsi="Arial" w:cs="Arial"/>
                <w:lang w:eastAsia="en-GB"/>
              </w:rPr>
            </w:pPr>
            <w:r w:rsidRPr="00475766">
              <w:rPr>
                <w:rFonts w:ascii="Arial" w:eastAsia="Times New Roman" w:hAnsi="Arial" w:cs="Arial"/>
                <w:lang w:eastAsia="en-GB"/>
              </w:rPr>
              <w:t>Direct greenhouse gas emissions from our workspaces and transport are reducing.</w:t>
            </w:r>
          </w:p>
        </w:tc>
        <w:tc>
          <w:tcPr>
            <w:tcW w:w="1423" w:type="pct"/>
            <w:tcBorders>
              <w:top w:val="single" w:sz="8" w:space="0" w:color="auto"/>
              <w:left w:val="single" w:sz="8" w:space="0" w:color="auto"/>
              <w:bottom w:val="single" w:sz="8" w:space="0" w:color="auto"/>
              <w:right w:val="single" w:sz="8" w:space="0" w:color="auto"/>
            </w:tcBorders>
          </w:tcPr>
          <w:p w14:paraId="715465A6" w14:textId="6C667D29" w:rsidR="00EA0646" w:rsidRPr="00431BE6" w:rsidRDefault="00EA0646" w:rsidP="00770DBE">
            <w:pPr>
              <w:tabs>
                <w:tab w:val="left" w:pos="3660"/>
              </w:tabs>
              <w:spacing w:line="276" w:lineRule="auto"/>
              <w:textAlignment w:val="baseline"/>
              <w:rPr>
                <w:rFonts w:ascii="Arial" w:eastAsia="Times New Roman" w:hAnsi="Arial" w:cs="Arial"/>
                <w:lang w:eastAsia="en-GB"/>
              </w:rPr>
            </w:pPr>
            <w:r w:rsidRPr="00431BE6">
              <w:rPr>
                <w:rFonts w:ascii="Arial" w:eastAsia="Times New Roman" w:hAnsi="Arial" w:cs="Arial"/>
                <w:lang w:eastAsia="en-GB"/>
              </w:rPr>
              <w:t xml:space="preserve">Annual reports of </w:t>
            </w:r>
            <w:hyperlink r:id="rId34" w:history="1">
              <w:r w:rsidRPr="00431BE6">
                <w:rPr>
                  <w:rFonts w:ascii="Arial" w:eastAsia="Times New Roman" w:hAnsi="Arial" w:cs="Arial"/>
                  <w:color w:val="016574"/>
                  <w:u w:val="single"/>
                </w:rPr>
                <w:t>greenhouse gas emission by SEPA</w:t>
              </w:r>
            </w:hyperlink>
            <w:r w:rsidRPr="00431BE6">
              <w:rPr>
                <w:rFonts w:ascii="Arial" w:eastAsia="Times New Roman" w:hAnsi="Arial" w:cs="Arial"/>
                <w:color w:val="000000"/>
              </w:rPr>
              <w:t xml:space="preserve"> </w:t>
            </w:r>
            <w:r w:rsidRPr="00431BE6">
              <w:rPr>
                <w:rFonts w:ascii="Arial" w:eastAsia="Times New Roman" w:hAnsi="Arial" w:cs="Arial"/>
                <w:lang w:eastAsia="en-GB"/>
              </w:rPr>
              <w:t>- Reducing</w:t>
            </w:r>
          </w:p>
        </w:tc>
        <w:tc>
          <w:tcPr>
            <w:tcW w:w="462" w:type="pct"/>
            <w:tcBorders>
              <w:top w:val="single" w:sz="8" w:space="0" w:color="auto"/>
              <w:left w:val="single" w:sz="8" w:space="0" w:color="auto"/>
              <w:bottom w:val="single" w:sz="8" w:space="0" w:color="auto"/>
              <w:right w:val="single" w:sz="8" w:space="0" w:color="auto"/>
            </w:tcBorders>
          </w:tcPr>
          <w:p w14:paraId="5464A662" w14:textId="77777777" w:rsidR="00EA0646" w:rsidRDefault="00EA0646" w:rsidP="00770DBE">
            <w:pPr>
              <w:spacing w:line="276" w:lineRule="auto"/>
              <w:textAlignment w:val="baseline"/>
              <w:rPr>
                <w:rFonts w:ascii="Arial" w:hAnsi="Arial" w:cs="Arial"/>
                <w:color w:val="000000"/>
              </w:rPr>
            </w:pPr>
            <w:r w:rsidRPr="00431BE6">
              <w:rPr>
                <w:rFonts w:ascii="Arial" w:hAnsi="Arial" w:cs="Arial"/>
                <w:color w:val="000000"/>
              </w:rPr>
              <w:t xml:space="preserve">Strategic – </w:t>
            </w:r>
          </w:p>
          <w:p w14:paraId="37E81DF2" w14:textId="28335585" w:rsidR="00EA0646" w:rsidRPr="00431BE6" w:rsidRDefault="00EA0646" w:rsidP="00770DBE">
            <w:pPr>
              <w:spacing w:line="276" w:lineRule="auto"/>
              <w:textAlignment w:val="baseline"/>
              <w:rPr>
                <w:rFonts w:ascii="Arial" w:eastAsia="Times New Roman" w:hAnsi="Arial" w:cs="Arial"/>
                <w:lang w:eastAsia="en-GB"/>
              </w:rPr>
            </w:pPr>
            <w:r w:rsidRPr="00431BE6">
              <w:rPr>
                <w:rFonts w:ascii="Arial" w:hAnsi="Arial" w:cs="Arial"/>
                <w:color w:val="000000"/>
              </w:rPr>
              <w:t>Direct Control</w:t>
            </w:r>
          </w:p>
        </w:tc>
        <w:tc>
          <w:tcPr>
            <w:tcW w:w="897" w:type="pct"/>
            <w:tcBorders>
              <w:top w:val="single" w:sz="8" w:space="0" w:color="auto"/>
              <w:left w:val="single" w:sz="8" w:space="0" w:color="auto"/>
              <w:bottom w:val="single" w:sz="8" w:space="0" w:color="auto"/>
              <w:right w:val="single" w:sz="8" w:space="0" w:color="auto"/>
            </w:tcBorders>
            <w:vAlign w:val="center"/>
          </w:tcPr>
          <w:p w14:paraId="1025D6A4" w14:textId="661DD813" w:rsidR="00EA0646" w:rsidRDefault="00745651" w:rsidP="00744F47">
            <w:pPr>
              <w:spacing w:line="276" w:lineRule="auto"/>
              <w:jc w:val="center"/>
              <w:textAlignment w:val="baseline"/>
              <w:rPr>
                <w:rFonts w:ascii="Arial" w:eastAsia="Times New Roman" w:hAnsi="Arial" w:cs="Arial"/>
                <w:lang w:eastAsia="en-GB"/>
              </w:rPr>
            </w:pPr>
            <w:r w:rsidRPr="00745651">
              <w:rPr>
                <w:rFonts w:ascii="Arial" w:eastAsia="Times New Roman" w:hAnsi="Arial" w:cs="Arial"/>
                <w:lang w:eastAsia="en-GB"/>
              </w:rPr>
              <w:t>11.32</w:t>
            </w:r>
            <w:r w:rsidR="00EA0646" w:rsidRPr="0054484B">
              <w:rPr>
                <w:rFonts w:ascii="Arial" w:eastAsia="Times New Roman" w:hAnsi="Arial" w:cs="Arial"/>
                <w:lang w:eastAsia="en-GB"/>
              </w:rPr>
              <w:t>%</w:t>
            </w:r>
            <w:r w:rsidR="00653F25">
              <w:rPr>
                <w:rStyle w:val="FootnoteReference"/>
                <w:rFonts w:ascii="Arial" w:eastAsia="Times New Roman" w:hAnsi="Arial" w:cs="Arial"/>
                <w:lang w:eastAsia="en-GB"/>
              </w:rPr>
              <w:footnoteReference w:id="2"/>
            </w:r>
            <w:r w:rsidR="00EA0646" w:rsidRPr="0054484B">
              <w:rPr>
                <w:rFonts w:ascii="Arial" w:eastAsia="Times New Roman" w:hAnsi="Arial" w:cs="Arial"/>
                <w:lang w:eastAsia="en-GB"/>
              </w:rPr>
              <w:t xml:space="preserve"> reduction</w:t>
            </w:r>
          </w:p>
          <w:p w14:paraId="52430E43" w14:textId="1394B8DF" w:rsidR="00CA4F69" w:rsidRPr="00431BE6" w:rsidRDefault="00606858" w:rsidP="00744F47">
            <w:pPr>
              <w:spacing w:line="276" w:lineRule="auto"/>
              <w:jc w:val="center"/>
              <w:textAlignment w:val="baseline"/>
              <w:rPr>
                <w:b/>
                <w:bCs/>
                <w:color w:val="016574" w:themeColor="accent2"/>
                <w:highlight w:val="yellow"/>
                <w:lang w:eastAsia="en-GB"/>
              </w:rPr>
            </w:pPr>
            <w:r>
              <w:rPr>
                <w:rFonts w:ascii="Arial" w:eastAsia="Times New Roman" w:hAnsi="Arial" w:cs="Arial"/>
                <w:lang w:eastAsia="en-GB"/>
              </w:rPr>
              <w:t>a</w:t>
            </w:r>
            <w:r w:rsidR="00CA4F69">
              <w:rPr>
                <w:rFonts w:ascii="Arial" w:eastAsia="Times New Roman" w:hAnsi="Arial" w:cs="Arial"/>
                <w:lang w:eastAsia="en-GB"/>
              </w:rPr>
              <w:t xml:space="preserve">gainst </w:t>
            </w:r>
            <w:r w:rsidR="00CA4F69" w:rsidRPr="00CA4F69">
              <w:rPr>
                <w:rFonts w:ascii="Arial" w:eastAsia="Times New Roman" w:hAnsi="Arial" w:cs="Arial"/>
                <w:lang w:eastAsia="en-GB"/>
              </w:rPr>
              <w:t>15% target</w:t>
            </w:r>
          </w:p>
        </w:tc>
        <w:tc>
          <w:tcPr>
            <w:tcW w:w="352" w:type="pct"/>
            <w:tcBorders>
              <w:top w:val="single" w:sz="8" w:space="0" w:color="auto"/>
              <w:left w:val="single" w:sz="8" w:space="0" w:color="auto"/>
              <w:bottom w:val="single" w:sz="8" w:space="0" w:color="auto"/>
              <w:right w:val="single" w:sz="8" w:space="0" w:color="auto"/>
            </w:tcBorders>
            <w:vAlign w:val="center"/>
          </w:tcPr>
          <w:p w14:paraId="00CE253F" w14:textId="2E8B6B1F" w:rsidR="00EA0646" w:rsidRPr="00BB6420" w:rsidRDefault="00C01A6F" w:rsidP="00744F47">
            <w:pPr>
              <w:spacing w:line="276" w:lineRule="auto"/>
              <w:jc w:val="center"/>
              <w:textAlignment w:val="baseline"/>
              <w:rPr>
                <w:rFonts w:ascii="Arial" w:eastAsia="Times New Roman" w:hAnsi="Arial" w:cs="Arial"/>
                <w:b/>
                <w:color w:val="016574"/>
                <w:lang w:eastAsia="en-GB"/>
              </w:rPr>
            </w:pPr>
            <w:r w:rsidRPr="00BB6420">
              <w:rPr>
                <w:rFonts w:ascii="Arial" w:eastAsia="Times New Roman" w:hAnsi="Arial" w:cs="Arial"/>
                <w:b/>
                <w:color w:val="016574"/>
                <w:lang w:eastAsia="en-GB"/>
              </w:rPr>
              <w:t>Partially Achieved</w:t>
            </w:r>
          </w:p>
        </w:tc>
      </w:tr>
      <w:tr w:rsidR="00EA0646" w:rsidRPr="00431BE6" w14:paraId="47827F64" w14:textId="43D2D0D2" w:rsidTr="00EA0646">
        <w:trPr>
          <w:cantSplit/>
          <w:trHeight w:val="510"/>
        </w:trPr>
        <w:tc>
          <w:tcPr>
            <w:tcW w:w="252" w:type="pct"/>
            <w:tcBorders>
              <w:top w:val="single" w:sz="8" w:space="0" w:color="auto"/>
              <w:left w:val="single" w:sz="8" w:space="0" w:color="auto"/>
              <w:bottom w:val="single" w:sz="8" w:space="0" w:color="auto"/>
              <w:right w:val="single" w:sz="8" w:space="0" w:color="auto"/>
            </w:tcBorders>
          </w:tcPr>
          <w:p w14:paraId="73A5C503" w14:textId="255CEFB6" w:rsidR="00EA0646" w:rsidRPr="00431BE6" w:rsidRDefault="00EA0646" w:rsidP="00770DBE">
            <w:pPr>
              <w:spacing w:line="276" w:lineRule="auto"/>
              <w:textAlignment w:val="baseline"/>
              <w:rPr>
                <w:rFonts w:ascii="Arial" w:eastAsia="Times New Roman" w:hAnsi="Arial" w:cs="Arial"/>
                <w:color w:val="000000"/>
                <w:lang w:eastAsia="en-GB"/>
              </w:rPr>
            </w:pPr>
            <w:r w:rsidRPr="00431BE6">
              <w:rPr>
                <w:rFonts w:ascii="Arial" w:eastAsia="Times New Roman" w:hAnsi="Arial" w:cs="Arial"/>
                <w:color w:val="000000"/>
                <w:lang w:eastAsia="en-GB"/>
              </w:rPr>
              <w:t>NZ03</w:t>
            </w:r>
          </w:p>
        </w:tc>
        <w:tc>
          <w:tcPr>
            <w:tcW w:w="475" w:type="pct"/>
            <w:tcBorders>
              <w:top w:val="single" w:sz="8" w:space="0" w:color="auto"/>
              <w:left w:val="single" w:sz="8" w:space="0" w:color="auto"/>
              <w:bottom w:val="single" w:sz="8" w:space="0" w:color="auto"/>
              <w:right w:val="single" w:sz="8" w:space="0" w:color="auto"/>
            </w:tcBorders>
          </w:tcPr>
          <w:p w14:paraId="5F413A2B" w14:textId="0DB0122C" w:rsidR="00EA0646" w:rsidRPr="00431BE6" w:rsidRDefault="4C525284" w:rsidP="0E2530CF">
            <w:pPr>
              <w:spacing w:line="276" w:lineRule="auto"/>
              <w:textAlignment w:val="baseline"/>
              <w:rPr>
                <w:rFonts w:ascii="Arial" w:eastAsia="Times New Roman" w:hAnsi="Arial" w:cs="Arial"/>
                <w:lang w:eastAsia="en-GB"/>
              </w:rPr>
            </w:pPr>
            <w:r w:rsidRPr="0E2530CF">
              <w:rPr>
                <w:rFonts w:ascii="Arial" w:eastAsia="Times New Roman" w:hAnsi="Arial" w:cs="Arial"/>
                <w:lang w:eastAsia="en-GB"/>
              </w:rPr>
              <w:t>Net zero</w:t>
            </w:r>
          </w:p>
          <w:p w14:paraId="39840963" w14:textId="0458DD2D" w:rsidR="00EA0646" w:rsidRPr="00431BE6" w:rsidRDefault="00EA0646" w:rsidP="00770DBE">
            <w:pPr>
              <w:tabs>
                <w:tab w:val="left" w:pos="3660"/>
              </w:tabs>
              <w:spacing w:line="276" w:lineRule="auto"/>
              <w:textAlignment w:val="baseline"/>
              <w:rPr>
                <w:rFonts w:ascii="Arial" w:eastAsia="Times New Roman" w:hAnsi="Arial" w:cs="Arial"/>
                <w:lang w:eastAsia="en-GB"/>
              </w:rPr>
            </w:pPr>
          </w:p>
        </w:tc>
        <w:tc>
          <w:tcPr>
            <w:tcW w:w="1138" w:type="pct"/>
            <w:tcBorders>
              <w:top w:val="single" w:sz="8" w:space="0" w:color="auto"/>
              <w:left w:val="single" w:sz="8" w:space="0" w:color="auto"/>
              <w:bottom w:val="single" w:sz="8" w:space="0" w:color="auto"/>
              <w:right w:val="single" w:sz="8" w:space="0" w:color="auto"/>
            </w:tcBorders>
          </w:tcPr>
          <w:p w14:paraId="4A872F01" w14:textId="550C9028" w:rsidR="00EA0646" w:rsidRPr="00431BE6" w:rsidRDefault="00EA0646" w:rsidP="00770DBE">
            <w:pPr>
              <w:spacing w:after="80" w:line="276" w:lineRule="auto"/>
              <w:ind w:right="465"/>
              <w:rPr>
                <w:rFonts w:ascii="Arial" w:hAnsi="Arial" w:cs="Arial"/>
              </w:rPr>
            </w:pPr>
            <w:r w:rsidRPr="008068CC">
              <w:rPr>
                <w:rFonts w:ascii="Arial" w:hAnsi="Arial" w:cs="Arial"/>
              </w:rPr>
              <w:t xml:space="preserve">Reducing our carbon footprint. </w:t>
            </w:r>
          </w:p>
        </w:tc>
        <w:tc>
          <w:tcPr>
            <w:tcW w:w="1423" w:type="pct"/>
            <w:tcBorders>
              <w:top w:val="single" w:sz="8" w:space="0" w:color="auto"/>
              <w:left w:val="single" w:sz="8" w:space="0" w:color="auto"/>
              <w:bottom w:val="single" w:sz="8" w:space="0" w:color="auto"/>
              <w:right w:val="single" w:sz="8" w:space="0" w:color="auto"/>
            </w:tcBorders>
          </w:tcPr>
          <w:p w14:paraId="6B534B32" w14:textId="4F2B4872" w:rsidR="00EA0646" w:rsidRPr="00431BE6" w:rsidRDefault="00EA0646" w:rsidP="00770DBE">
            <w:pPr>
              <w:spacing w:after="80" w:line="276" w:lineRule="auto"/>
              <w:ind w:right="465"/>
              <w:rPr>
                <w:rFonts w:ascii="Arial" w:eastAsiaTheme="minorHAnsi" w:hAnsi="Arial" w:cs="Arial"/>
              </w:rPr>
            </w:pPr>
            <w:r w:rsidRPr="00431BE6">
              <w:rPr>
                <w:rFonts w:ascii="Arial" w:hAnsi="Arial" w:cs="Arial"/>
              </w:rPr>
              <w:t>Percentage of vehicles in SEPA fleet that are zero emissions - Increasing</w:t>
            </w:r>
          </w:p>
        </w:tc>
        <w:tc>
          <w:tcPr>
            <w:tcW w:w="462" w:type="pct"/>
            <w:tcBorders>
              <w:top w:val="single" w:sz="8" w:space="0" w:color="auto"/>
              <w:left w:val="single" w:sz="8" w:space="0" w:color="auto"/>
              <w:bottom w:val="single" w:sz="8" w:space="0" w:color="auto"/>
              <w:right w:val="single" w:sz="8" w:space="0" w:color="auto"/>
            </w:tcBorders>
          </w:tcPr>
          <w:p w14:paraId="30A7420D" w14:textId="2552E63D" w:rsidR="00EA0646" w:rsidRPr="00431BE6" w:rsidRDefault="00EA0646" w:rsidP="00770DBE">
            <w:pPr>
              <w:spacing w:line="276" w:lineRule="auto"/>
              <w:textAlignment w:val="baseline"/>
              <w:rPr>
                <w:rFonts w:ascii="Arial" w:eastAsia="Times New Roman" w:hAnsi="Arial" w:cs="Arial"/>
                <w:lang w:eastAsia="en-GB"/>
              </w:rPr>
            </w:pPr>
            <w:r w:rsidRPr="00431BE6">
              <w:rPr>
                <w:rFonts w:ascii="Arial" w:hAnsi="Arial" w:cs="Arial"/>
                <w:color w:val="000000"/>
              </w:rPr>
              <w:t>Operational – Direct control</w:t>
            </w:r>
          </w:p>
        </w:tc>
        <w:tc>
          <w:tcPr>
            <w:tcW w:w="897" w:type="pct"/>
            <w:tcBorders>
              <w:top w:val="single" w:sz="8" w:space="0" w:color="auto"/>
              <w:left w:val="single" w:sz="8" w:space="0" w:color="auto"/>
              <w:bottom w:val="single" w:sz="8" w:space="0" w:color="auto"/>
              <w:right w:val="single" w:sz="8" w:space="0" w:color="auto"/>
            </w:tcBorders>
            <w:vAlign w:val="center"/>
          </w:tcPr>
          <w:p w14:paraId="4B1C7C36" w14:textId="089BE408" w:rsidR="00EA0646" w:rsidRPr="00431BE6" w:rsidRDefault="00EA0646" w:rsidP="00744F47">
            <w:pPr>
              <w:spacing w:line="276" w:lineRule="auto"/>
              <w:jc w:val="center"/>
              <w:textAlignment w:val="baseline"/>
              <w:rPr>
                <w:b/>
                <w:bCs/>
                <w:color w:val="016574" w:themeColor="accent2"/>
                <w:highlight w:val="yellow"/>
                <w:lang w:eastAsia="en-GB"/>
              </w:rPr>
            </w:pPr>
            <w:r>
              <w:rPr>
                <w:rFonts w:ascii="Arial" w:eastAsia="Times New Roman" w:hAnsi="Arial" w:cs="Arial"/>
                <w:lang w:eastAsia="en-GB"/>
              </w:rPr>
              <w:t xml:space="preserve">Increase to </w:t>
            </w:r>
            <w:r w:rsidRPr="00992568">
              <w:rPr>
                <w:rFonts w:ascii="Arial" w:eastAsia="Times New Roman" w:hAnsi="Arial" w:cs="Arial"/>
                <w:lang w:eastAsia="en-GB"/>
              </w:rPr>
              <w:t>5</w:t>
            </w:r>
            <w:r>
              <w:rPr>
                <w:rFonts w:ascii="Arial" w:eastAsia="Times New Roman" w:hAnsi="Arial" w:cs="Arial"/>
                <w:lang w:eastAsia="en-GB"/>
              </w:rPr>
              <w:t>3</w:t>
            </w:r>
            <w:r w:rsidRPr="00992568">
              <w:rPr>
                <w:rFonts w:ascii="Arial" w:eastAsia="Times New Roman" w:hAnsi="Arial" w:cs="Arial"/>
                <w:lang w:eastAsia="en-GB"/>
              </w:rPr>
              <w:t>% from 39%</w:t>
            </w:r>
          </w:p>
        </w:tc>
        <w:tc>
          <w:tcPr>
            <w:tcW w:w="352" w:type="pct"/>
            <w:tcBorders>
              <w:top w:val="single" w:sz="8" w:space="0" w:color="auto"/>
              <w:left w:val="single" w:sz="8" w:space="0" w:color="auto"/>
              <w:bottom w:val="single" w:sz="8" w:space="0" w:color="auto"/>
              <w:right w:val="single" w:sz="8" w:space="0" w:color="auto"/>
            </w:tcBorders>
            <w:vAlign w:val="center"/>
          </w:tcPr>
          <w:p w14:paraId="53F7FC1F" w14:textId="53224939" w:rsidR="00EA0646" w:rsidRPr="00BB6420" w:rsidRDefault="00EA0646" w:rsidP="00744F47">
            <w:pPr>
              <w:spacing w:line="276" w:lineRule="auto"/>
              <w:jc w:val="center"/>
              <w:textAlignment w:val="baseline"/>
              <w:rPr>
                <w:rFonts w:ascii="Arial" w:eastAsia="Times New Roman" w:hAnsi="Arial" w:cs="Arial"/>
                <w:b/>
                <w:color w:val="016574"/>
                <w:lang w:eastAsia="en-GB"/>
              </w:rPr>
            </w:pPr>
            <w:r w:rsidRPr="00BB6420">
              <w:rPr>
                <w:rFonts w:ascii="Arial" w:eastAsia="Times New Roman" w:hAnsi="Arial" w:cs="Arial"/>
                <w:b/>
                <w:color w:val="016574"/>
                <w:lang w:eastAsia="en-GB"/>
              </w:rPr>
              <w:t>Achieved</w:t>
            </w:r>
          </w:p>
        </w:tc>
      </w:tr>
      <w:tr w:rsidR="00EA0646" w:rsidRPr="00431BE6" w14:paraId="44694A93" w14:textId="2023EC2F" w:rsidTr="00EA0646">
        <w:trPr>
          <w:cantSplit/>
          <w:trHeight w:val="510"/>
        </w:trPr>
        <w:tc>
          <w:tcPr>
            <w:tcW w:w="252" w:type="pct"/>
            <w:tcBorders>
              <w:top w:val="single" w:sz="8" w:space="0" w:color="auto"/>
              <w:left w:val="single" w:sz="8" w:space="0" w:color="auto"/>
              <w:bottom w:val="single" w:sz="8" w:space="0" w:color="auto"/>
              <w:right w:val="single" w:sz="8" w:space="0" w:color="auto"/>
            </w:tcBorders>
          </w:tcPr>
          <w:p w14:paraId="3A1EE80F" w14:textId="060E9738" w:rsidR="00EA0646" w:rsidRPr="00431BE6" w:rsidRDefault="00EA0646" w:rsidP="00770DBE">
            <w:pPr>
              <w:spacing w:line="276" w:lineRule="auto"/>
              <w:textAlignment w:val="baseline"/>
              <w:rPr>
                <w:rFonts w:ascii="Arial" w:eastAsia="Times New Roman" w:hAnsi="Arial" w:cs="Arial"/>
                <w:color w:val="000000"/>
                <w:lang w:eastAsia="en-GB"/>
              </w:rPr>
            </w:pPr>
            <w:r w:rsidRPr="00431BE6">
              <w:rPr>
                <w:rFonts w:ascii="Arial" w:eastAsia="Times New Roman" w:hAnsi="Arial" w:cs="Arial"/>
                <w:color w:val="000000"/>
                <w:lang w:eastAsia="en-GB"/>
              </w:rPr>
              <w:t>NZ04</w:t>
            </w:r>
          </w:p>
        </w:tc>
        <w:tc>
          <w:tcPr>
            <w:tcW w:w="475" w:type="pct"/>
            <w:tcBorders>
              <w:top w:val="single" w:sz="8" w:space="0" w:color="auto"/>
              <w:left w:val="single" w:sz="8" w:space="0" w:color="auto"/>
              <w:bottom w:val="single" w:sz="8" w:space="0" w:color="auto"/>
              <w:right w:val="single" w:sz="8" w:space="0" w:color="auto"/>
            </w:tcBorders>
          </w:tcPr>
          <w:p w14:paraId="4E028243" w14:textId="0DB0122C" w:rsidR="00EA0646" w:rsidRPr="00431BE6" w:rsidRDefault="00EA0646" w:rsidP="0E2530CF">
            <w:pPr>
              <w:spacing w:line="276" w:lineRule="auto"/>
              <w:textAlignment w:val="baseline"/>
              <w:rPr>
                <w:rFonts w:ascii="Arial" w:eastAsia="Times New Roman" w:hAnsi="Arial" w:cs="Arial"/>
                <w:lang w:eastAsia="en-GB"/>
              </w:rPr>
            </w:pPr>
            <w:r w:rsidRPr="0E2530CF">
              <w:rPr>
                <w:rFonts w:ascii="Arial" w:eastAsia="Times New Roman" w:hAnsi="Arial" w:cs="Arial"/>
                <w:lang w:eastAsia="en-GB"/>
              </w:rPr>
              <w:t xml:space="preserve">Net </w:t>
            </w:r>
            <w:r w:rsidR="654CB056" w:rsidRPr="0E2530CF">
              <w:rPr>
                <w:rFonts w:ascii="Arial" w:eastAsia="Times New Roman" w:hAnsi="Arial" w:cs="Arial"/>
                <w:lang w:eastAsia="en-GB"/>
              </w:rPr>
              <w:t>zero</w:t>
            </w:r>
          </w:p>
          <w:p w14:paraId="4EB95539" w14:textId="3B7383AA" w:rsidR="00EA0646" w:rsidRPr="00431BE6" w:rsidRDefault="00EA0646" w:rsidP="00770DBE">
            <w:pPr>
              <w:tabs>
                <w:tab w:val="left" w:pos="3660"/>
              </w:tabs>
              <w:spacing w:line="276" w:lineRule="auto"/>
              <w:textAlignment w:val="baseline"/>
              <w:rPr>
                <w:rFonts w:ascii="Arial" w:hAnsi="Arial" w:cs="Arial"/>
              </w:rPr>
            </w:pPr>
          </w:p>
        </w:tc>
        <w:tc>
          <w:tcPr>
            <w:tcW w:w="1138" w:type="pct"/>
            <w:tcBorders>
              <w:top w:val="single" w:sz="8" w:space="0" w:color="auto"/>
              <w:left w:val="single" w:sz="8" w:space="0" w:color="auto"/>
              <w:bottom w:val="single" w:sz="8" w:space="0" w:color="auto"/>
              <w:right w:val="single" w:sz="8" w:space="0" w:color="auto"/>
            </w:tcBorders>
          </w:tcPr>
          <w:p w14:paraId="28C421BD" w14:textId="1412E6D2" w:rsidR="00EA0646" w:rsidRPr="00431BE6" w:rsidRDefault="00EA0646" w:rsidP="00770DBE">
            <w:pPr>
              <w:tabs>
                <w:tab w:val="left" w:pos="3660"/>
              </w:tabs>
              <w:spacing w:line="276" w:lineRule="auto"/>
              <w:textAlignment w:val="baseline"/>
              <w:rPr>
                <w:rFonts w:ascii="Arial" w:hAnsi="Arial" w:cs="Arial"/>
              </w:rPr>
            </w:pPr>
            <w:r w:rsidRPr="00DB2378">
              <w:rPr>
                <w:rFonts w:ascii="Arial" w:hAnsi="Arial" w:cs="Arial"/>
              </w:rPr>
              <w:t>Reducing our carbon footprint and improving financial efficiency.</w:t>
            </w:r>
          </w:p>
        </w:tc>
        <w:tc>
          <w:tcPr>
            <w:tcW w:w="1423" w:type="pct"/>
            <w:tcBorders>
              <w:top w:val="single" w:sz="8" w:space="0" w:color="auto"/>
              <w:left w:val="single" w:sz="8" w:space="0" w:color="auto"/>
              <w:bottom w:val="single" w:sz="8" w:space="0" w:color="auto"/>
              <w:right w:val="single" w:sz="8" w:space="0" w:color="auto"/>
            </w:tcBorders>
          </w:tcPr>
          <w:p w14:paraId="3022F994" w14:textId="210DC826" w:rsidR="00EA0646" w:rsidRPr="00431BE6" w:rsidRDefault="00EA0646" w:rsidP="00770DBE">
            <w:pPr>
              <w:tabs>
                <w:tab w:val="left" w:pos="3660"/>
              </w:tabs>
              <w:spacing w:line="276" w:lineRule="auto"/>
              <w:textAlignment w:val="baseline"/>
              <w:rPr>
                <w:rFonts w:ascii="Arial" w:eastAsia="Times New Roman" w:hAnsi="Arial" w:cs="Arial"/>
                <w:lang w:eastAsia="en-GB"/>
              </w:rPr>
            </w:pPr>
            <w:r w:rsidRPr="00431BE6">
              <w:rPr>
                <w:rFonts w:ascii="Arial" w:hAnsi="Arial" w:cs="Arial"/>
              </w:rPr>
              <w:t>Number of SEPA solely owned or leased buildings - Reducing</w:t>
            </w:r>
          </w:p>
        </w:tc>
        <w:tc>
          <w:tcPr>
            <w:tcW w:w="462" w:type="pct"/>
            <w:tcBorders>
              <w:top w:val="single" w:sz="8" w:space="0" w:color="auto"/>
              <w:left w:val="single" w:sz="8" w:space="0" w:color="auto"/>
              <w:bottom w:val="single" w:sz="8" w:space="0" w:color="auto"/>
              <w:right w:val="single" w:sz="8" w:space="0" w:color="auto"/>
            </w:tcBorders>
          </w:tcPr>
          <w:p w14:paraId="44C427C5" w14:textId="5D2EE6DD" w:rsidR="00EA0646" w:rsidRPr="00431BE6" w:rsidRDefault="00EA0646" w:rsidP="00770DBE">
            <w:pPr>
              <w:spacing w:line="276" w:lineRule="auto"/>
              <w:textAlignment w:val="baseline"/>
              <w:rPr>
                <w:rFonts w:ascii="Arial" w:eastAsia="Times New Roman" w:hAnsi="Arial" w:cs="Arial"/>
                <w:lang w:eastAsia="en-GB"/>
              </w:rPr>
            </w:pPr>
            <w:r w:rsidRPr="00431BE6">
              <w:rPr>
                <w:rFonts w:ascii="Arial" w:hAnsi="Arial" w:cs="Arial"/>
                <w:color w:val="000000"/>
              </w:rPr>
              <w:t>Operational – Direct Control</w:t>
            </w:r>
          </w:p>
        </w:tc>
        <w:tc>
          <w:tcPr>
            <w:tcW w:w="897" w:type="pct"/>
            <w:tcBorders>
              <w:top w:val="single" w:sz="8" w:space="0" w:color="auto"/>
              <w:left w:val="single" w:sz="8" w:space="0" w:color="auto"/>
              <w:bottom w:val="single" w:sz="8" w:space="0" w:color="auto"/>
              <w:right w:val="single" w:sz="8" w:space="0" w:color="auto"/>
            </w:tcBorders>
            <w:vAlign w:val="center"/>
          </w:tcPr>
          <w:p w14:paraId="7C4A2DA1" w14:textId="3D29DF67" w:rsidR="00EA0646" w:rsidRPr="001773CC" w:rsidRDefault="00EA0646" w:rsidP="00744F47">
            <w:pPr>
              <w:jc w:val="center"/>
              <w:rPr>
                <w:rFonts w:ascii="Arial" w:eastAsia="Times New Roman" w:hAnsi="Arial" w:cs="Arial"/>
                <w:highlight w:val="yellow"/>
                <w:lang w:eastAsia="en-GB"/>
              </w:rPr>
            </w:pPr>
            <w:r w:rsidRPr="0088301D">
              <w:rPr>
                <w:rFonts w:ascii="Arial" w:eastAsia="Times New Roman" w:hAnsi="Arial" w:cs="Arial"/>
                <w:lang w:eastAsia="en-GB"/>
              </w:rPr>
              <w:t xml:space="preserve">Two workspaces reduced </w:t>
            </w:r>
            <w:r>
              <w:rPr>
                <w:rFonts w:ascii="Arial" w:eastAsia="Times New Roman" w:hAnsi="Arial" w:cs="Arial"/>
                <w:lang w:eastAsia="en-GB"/>
              </w:rPr>
              <w:t>against</w:t>
            </w:r>
            <w:r w:rsidRPr="0088301D">
              <w:rPr>
                <w:rFonts w:ascii="Arial" w:eastAsia="Times New Roman" w:hAnsi="Arial" w:cs="Arial"/>
                <w:lang w:eastAsia="en-GB"/>
              </w:rPr>
              <w:t xml:space="preserve"> target</w:t>
            </w:r>
            <w:r>
              <w:rPr>
                <w:rFonts w:ascii="Arial" w:eastAsia="Times New Roman" w:hAnsi="Arial" w:cs="Arial"/>
                <w:lang w:eastAsia="en-GB"/>
              </w:rPr>
              <w:t xml:space="preserve"> of two.</w:t>
            </w:r>
          </w:p>
        </w:tc>
        <w:tc>
          <w:tcPr>
            <w:tcW w:w="352" w:type="pct"/>
            <w:tcBorders>
              <w:top w:val="single" w:sz="8" w:space="0" w:color="auto"/>
              <w:left w:val="single" w:sz="8" w:space="0" w:color="auto"/>
              <w:bottom w:val="single" w:sz="8" w:space="0" w:color="auto"/>
              <w:right w:val="single" w:sz="8" w:space="0" w:color="auto"/>
            </w:tcBorders>
            <w:vAlign w:val="center"/>
          </w:tcPr>
          <w:p w14:paraId="2F58C803" w14:textId="63B6B459" w:rsidR="00EA0646" w:rsidRPr="00BB6420" w:rsidRDefault="00EA0646" w:rsidP="00744F47">
            <w:pPr>
              <w:spacing w:line="276" w:lineRule="auto"/>
              <w:jc w:val="center"/>
              <w:textAlignment w:val="baseline"/>
              <w:rPr>
                <w:rFonts w:ascii="Arial" w:eastAsia="Times New Roman" w:hAnsi="Arial" w:cs="Arial"/>
                <w:b/>
                <w:color w:val="016574"/>
                <w:lang w:eastAsia="en-GB"/>
              </w:rPr>
            </w:pPr>
            <w:r w:rsidRPr="00BB6420">
              <w:rPr>
                <w:rFonts w:ascii="Arial" w:eastAsia="Times New Roman" w:hAnsi="Arial" w:cs="Arial"/>
                <w:b/>
                <w:color w:val="016574"/>
                <w:lang w:eastAsia="en-GB"/>
              </w:rPr>
              <w:t>Achieved</w:t>
            </w:r>
          </w:p>
        </w:tc>
      </w:tr>
      <w:tr w:rsidR="00EA0646" w:rsidRPr="00431BE6" w14:paraId="68A343EA" w14:textId="404F49FA" w:rsidTr="00EA0646">
        <w:trPr>
          <w:cantSplit/>
          <w:trHeight w:val="510"/>
        </w:trPr>
        <w:tc>
          <w:tcPr>
            <w:tcW w:w="252" w:type="pct"/>
            <w:tcBorders>
              <w:top w:val="single" w:sz="8" w:space="0" w:color="auto"/>
              <w:left w:val="single" w:sz="8" w:space="0" w:color="auto"/>
              <w:bottom w:val="single" w:sz="8" w:space="0" w:color="auto"/>
              <w:right w:val="single" w:sz="8" w:space="0" w:color="auto"/>
            </w:tcBorders>
            <w:hideMark/>
          </w:tcPr>
          <w:p w14:paraId="624E5DC4" w14:textId="7C8FD566" w:rsidR="00EA0646" w:rsidRPr="00431BE6" w:rsidRDefault="00EA0646" w:rsidP="00770DBE">
            <w:pPr>
              <w:spacing w:line="276" w:lineRule="auto"/>
              <w:textAlignment w:val="baseline"/>
              <w:rPr>
                <w:rFonts w:ascii="Arial" w:hAnsi="Arial" w:cs="Arial"/>
              </w:rPr>
            </w:pPr>
            <w:r w:rsidRPr="00431BE6">
              <w:rPr>
                <w:rFonts w:ascii="Arial" w:hAnsi="Arial" w:cs="Arial"/>
              </w:rPr>
              <w:t>CR01</w:t>
            </w:r>
          </w:p>
        </w:tc>
        <w:tc>
          <w:tcPr>
            <w:tcW w:w="475" w:type="pct"/>
            <w:tcBorders>
              <w:top w:val="single" w:sz="8" w:space="0" w:color="auto"/>
              <w:left w:val="single" w:sz="8" w:space="0" w:color="auto"/>
              <w:bottom w:val="single" w:sz="8" w:space="0" w:color="auto"/>
              <w:right w:val="single" w:sz="8" w:space="0" w:color="auto"/>
            </w:tcBorders>
          </w:tcPr>
          <w:p w14:paraId="73701B84" w14:textId="65D4F6FF" w:rsidR="00EA0646" w:rsidRPr="00431BE6" w:rsidRDefault="00EA0646" w:rsidP="00770DBE">
            <w:pPr>
              <w:spacing w:line="276" w:lineRule="auto"/>
              <w:textAlignment w:val="baseline"/>
              <w:rPr>
                <w:rFonts w:ascii="Arial" w:hAnsi="Arial" w:cs="Arial"/>
              </w:rPr>
            </w:pPr>
            <w:r w:rsidRPr="00431BE6">
              <w:rPr>
                <w:rFonts w:ascii="Arial" w:hAnsi="Arial" w:cs="Arial"/>
              </w:rPr>
              <w:t xml:space="preserve">Climate </w:t>
            </w:r>
            <w:r w:rsidR="06D15FAE" w:rsidRPr="498EFE75">
              <w:rPr>
                <w:rFonts w:ascii="Arial" w:hAnsi="Arial" w:cs="Arial"/>
              </w:rPr>
              <w:t>r</w:t>
            </w:r>
            <w:r w:rsidR="52669A64" w:rsidRPr="498EFE75">
              <w:rPr>
                <w:rFonts w:ascii="Arial" w:hAnsi="Arial" w:cs="Arial"/>
              </w:rPr>
              <w:t>esilience</w:t>
            </w:r>
          </w:p>
        </w:tc>
        <w:tc>
          <w:tcPr>
            <w:tcW w:w="1138" w:type="pct"/>
            <w:tcBorders>
              <w:top w:val="single" w:sz="8" w:space="0" w:color="auto"/>
              <w:left w:val="single" w:sz="8" w:space="0" w:color="auto"/>
              <w:bottom w:val="single" w:sz="8" w:space="0" w:color="auto"/>
              <w:right w:val="single" w:sz="8" w:space="0" w:color="auto"/>
            </w:tcBorders>
          </w:tcPr>
          <w:p w14:paraId="6840CA4A" w14:textId="63BE79AA" w:rsidR="00EA0646" w:rsidRPr="00431BE6" w:rsidRDefault="00EA0646" w:rsidP="00C63B0D">
            <w:pPr>
              <w:spacing w:line="276" w:lineRule="auto"/>
              <w:textAlignment w:val="baseline"/>
              <w:rPr>
                <w:rFonts w:ascii="Arial" w:hAnsi="Arial" w:cs="Arial"/>
              </w:rPr>
            </w:pPr>
            <w:r w:rsidRPr="00C63B0D">
              <w:rPr>
                <w:rFonts w:ascii="Arial" w:hAnsi="Arial" w:cs="Arial"/>
              </w:rPr>
              <w:t>Warnings and alerts are issued for all significant flood events.</w:t>
            </w:r>
          </w:p>
        </w:tc>
        <w:tc>
          <w:tcPr>
            <w:tcW w:w="1423" w:type="pct"/>
            <w:tcBorders>
              <w:top w:val="single" w:sz="8" w:space="0" w:color="auto"/>
              <w:left w:val="single" w:sz="8" w:space="0" w:color="auto"/>
              <w:bottom w:val="single" w:sz="8" w:space="0" w:color="auto"/>
              <w:right w:val="single" w:sz="8" w:space="0" w:color="auto"/>
            </w:tcBorders>
          </w:tcPr>
          <w:p w14:paraId="5D01E97C" w14:textId="231B455D" w:rsidR="00EA0646" w:rsidRPr="00431BE6" w:rsidRDefault="00EA0646" w:rsidP="00770DBE">
            <w:pPr>
              <w:spacing w:line="276" w:lineRule="auto"/>
              <w:textAlignment w:val="baseline"/>
              <w:rPr>
                <w:rFonts w:ascii="Arial" w:hAnsi="Arial" w:cs="Arial"/>
              </w:rPr>
            </w:pPr>
            <w:r w:rsidRPr="00431BE6">
              <w:rPr>
                <w:rFonts w:ascii="Arial" w:hAnsi="Arial" w:cs="Arial"/>
              </w:rPr>
              <w:t>Number of flood warnings and alerts issued by SEPA - Maintaining</w:t>
            </w:r>
          </w:p>
        </w:tc>
        <w:tc>
          <w:tcPr>
            <w:tcW w:w="462" w:type="pct"/>
            <w:tcBorders>
              <w:top w:val="single" w:sz="8" w:space="0" w:color="auto"/>
              <w:left w:val="single" w:sz="8" w:space="0" w:color="auto"/>
              <w:bottom w:val="single" w:sz="8" w:space="0" w:color="auto"/>
              <w:right w:val="single" w:sz="8" w:space="0" w:color="auto"/>
            </w:tcBorders>
          </w:tcPr>
          <w:p w14:paraId="2016B2A7" w14:textId="77777777" w:rsidR="00EA0646" w:rsidRDefault="00EA0646" w:rsidP="00770DBE">
            <w:pPr>
              <w:spacing w:line="276" w:lineRule="auto"/>
              <w:textAlignment w:val="baseline"/>
              <w:rPr>
                <w:rFonts w:ascii="Arial" w:hAnsi="Arial" w:cs="Arial"/>
                <w:color w:val="000000"/>
              </w:rPr>
            </w:pPr>
            <w:r w:rsidRPr="00431BE6">
              <w:rPr>
                <w:rFonts w:ascii="Arial" w:hAnsi="Arial" w:cs="Arial"/>
                <w:color w:val="000000"/>
              </w:rPr>
              <w:t xml:space="preserve">Strategic – </w:t>
            </w:r>
          </w:p>
          <w:p w14:paraId="1733FFEF" w14:textId="7A72C5AF" w:rsidR="00EA0646" w:rsidRPr="00431BE6" w:rsidRDefault="00EA0646" w:rsidP="00770DBE">
            <w:pPr>
              <w:spacing w:line="276" w:lineRule="auto"/>
              <w:textAlignment w:val="baseline"/>
              <w:rPr>
                <w:rFonts w:ascii="Arial" w:eastAsia="Times New Roman" w:hAnsi="Arial" w:cs="Arial"/>
                <w:lang w:eastAsia="en-GB"/>
              </w:rPr>
            </w:pPr>
            <w:r w:rsidRPr="00431BE6">
              <w:rPr>
                <w:rFonts w:ascii="Arial" w:hAnsi="Arial" w:cs="Arial"/>
                <w:color w:val="000000"/>
              </w:rPr>
              <w:t>Direct control</w:t>
            </w:r>
          </w:p>
        </w:tc>
        <w:tc>
          <w:tcPr>
            <w:tcW w:w="897" w:type="pct"/>
            <w:tcBorders>
              <w:top w:val="single" w:sz="8" w:space="0" w:color="auto"/>
              <w:left w:val="single" w:sz="8" w:space="0" w:color="auto"/>
              <w:bottom w:val="single" w:sz="8" w:space="0" w:color="auto"/>
              <w:right w:val="single" w:sz="8" w:space="0" w:color="auto"/>
            </w:tcBorders>
            <w:vAlign w:val="center"/>
          </w:tcPr>
          <w:p w14:paraId="7B03DE21" w14:textId="1E6D2A01" w:rsidR="00EA0646" w:rsidRPr="0088301D" w:rsidRDefault="00EA0646" w:rsidP="00744F47">
            <w:pPr>
              <w:spacing w:line="276" w:lineRule="auto"/>
              <w:jc w:val="center"/>
              <w:textAlignment w:val="baseline"/>
              <w:rPr>
                <w:rFonts w:ascii="Arial" w:eastAsia="Times New Roman" w:hAnsi="Arial" w:cs="Arial"/>
                <w:lang w:eastAsia="en-GB"/>
              </w:rPr>
            </w:pPr>
            <w:r>
              <w:rPr>
                <w:rFonts w:ascii="Arial" w:eastAsia="Times New Roman" w:hAnsi="Arial" w:cs="Arial"/>
                <w:lang w:eastAsia="en-GB"/>
              </w:rPr>
              <w:t>495</w:t>
            </w:r>
            <w:r w:rsidRPr="002D6697">
              <w:rPr>
                <w:rFonts w:ascii="Arial" w:eastAsia="Times New Roman" w:hAnsi="Arial" w:cs="Arial"/>
                <w:lang w:eastAsia="en-GB"/>
              </w:rPr>
              <w:t xml:space="preserve"> flood warnings</w:t>
            </w:r>
            <w:r>
              <w:rPr>
                <w:rFonts w:ascii="Arial" w:eastAsia="Times New Roman" w:hAnsi="Arial" w:cs="Arial"/>
                <w:lang w:eastAsia="en-GB"/>
              </w:rPr>
              <w:t xml:space="preserve"> and </w:t>
            </w:r>
            <w:r w:rsidRPr="002D6697">
              <w:rPr>
                <w:rFonts w:ascii="Arial" w:eastAsia="Times New Roman" w:hAnsi="Arial" w:cs="Arial"/>
                <w:lang w:eastAsia="en-GB"/>
              </w:rPr>
              <w:t xml:space="preserve">alerts </w:t>
            </w:r>
            <w:r>
              <w:rPr>
                <w:rFonts w:ascii="Arial" w:eastAsia="Times New Roman" w:hAnsi="Arial" w:cs="Arial"/>
                <w:lang w:eastAsia="en-GB"/>
              </w:rPr>
              <w:t>issued</w:t>
            </w:r>
          </w:p>
        </w:tc>
        <w:tc>
          <w:tcPr>
            <w:tcW w:w="352" w:type="pct"/>
            <w:tcBorders>
              <w:top w:val="single" w:sz="8" w:space="0" w:color="auto"/>
              <w:left w:val="single" w:sz="8" w:space="0" w:color="auto"/>
              <w:bottom w:val="single" w:sz="8" w:space="0" w:color="auto"/>
              <w:right w:val="single" w:sz="8" w:space="0" w:color="auto"/>
            </w:tcBorders>
            <w:vAlign w:val="center"/>
          </w:tcPr>
          <w:p w14:paraId="34530C8B" w14:textId="3B97A6D7" w:rsidR="00EA0646" w:rsidRPr="00BB6420" w:rsidRDefault="00EA0646" w:rsidP="00744F47">
            <w:pPr>
              <w:spacing w:line="276" w:lineRule="auto"/>
              <w:jc w:val="center"/>
              <w:textAlignment w:val="baseline"/>
              <w:rPr>
                <w:rFonts w:ascii="Arial" w:eastAsia="Times New Roman" w:hAnsi="Arial" w:cs="Arial"/>
                <w:color w:val="016574"/>
                <w:lang w:eastAsia="en-GB"/>
              </w:rPr>
            </w:pPr>
            <w:r w:rsidRPr="00BB6420">
              <w:rPr>
                <w:rFonts w:ascii="Arial" w:eastAsia="Times New Roman" w:hAnsi="Arial" w:cs="Arial"/>
                <w:b/>
                <w:color w:val="016574"/>
                <w:lang w:eastAsia="en-GB"/>
              </w:rPr>
              <w:t>Achieved</w:t>
            </w:r>
          </w:p>
        </w:tc>
      </w:tr>
      <w:tr w:rsidR="00EA0646" w:rsidRPr="00431BE6" w14:paraId="5BFB73E7" w14:textId="7011256E" w:rsidTr="00EA0646">
        <w:trPr>
          <w:cantSplit/>
          <w:trHeight w:val="510"/>
        </w:trPr>
        <w:tc>
          <w:tcPr>
            <w:tcW w:w="252" w:type="pct"/>
            <w:tcBorders>
              <w:top w:val="single" w:sz="8" w:space="0" w:color="auto"/>
              <w:left w:val="single" w:sz="8" w:space="0" w:color="auto"/>
              <w:bottom w:val="single" w:sz="8" w:space="0" w:color="auto"/>
              <w:right w:val="single" w:sz="8" w:space="0" w:color="auto"/>
            </w:tcBorders>
            <w:hideMark/>
          </w:tcPr>
          <w:p w14:paraId="5A7169C8" w14:textId="6A01AC95" w:rsidR="00EA0646" w:rsidRPr="00431BE6" w:rsidRDefault="00EA0646" w:rsidP="00770DBE">
            <w:pPr>
              <w:spacing w:line="276" w:lineRule="auto"/>
              <w:textAlignment w:val="baseline"/>
              <w:rPr>
                <w:rFonts w:ascii="Arial" w:hAnsi="Arial" w:cs="Arial"/>
              </w:rPr>
            </w:pPr>
            <w:r w:rsidRPr="00431BE6">
              <w:rPr>
                <w:rFonts w:ascii="Arial" w:hAnsi="Arial" w:cs="Arial"/>
              </w:rPr>
              <w:t>CR02</w:t>
            </w:r>
          </w:p>
        </w:tc>
        <w:tc>
          <w:tcPr>
            <w:tcW w:w="475" w:type="pct"/>
            <w:tcBorders>
              <w:top w:val="single" w:sz="8" w:space="0" w:color="auto"/>
              <w:left w:val="single" w:sz="8" w:space="0" w:color="auto"/>
              <w:bottom w:val="single" w:sz="8" w:space="0" w:color="auto"/>
              <w:right w:val="single" w:sz="8" w:space="0" w:color="auto"/>
            </w:tcBorders>
          </w:tcPr>
          <w:p w14:paraId="4BF40E93" w14:textId="43AD1B38" w:rsidR="00EA0646" w:rsidRPr="00431BE6" w:rsidRDefault="00EA0646" w:rsidP="00770DBE">
            <w:pPr>
              <w:spacing w:line="276" w:lineRule="auto"/>
              <w:textAlignment w:val="baseline"/>
              <w:rPr>
                <w:rFonts w:ascii="Arial" w:hAnsi="Arial" w:cs="Arial"/>
              </w:rPr>
            </w:pPr>
            <w:r w:rsidRPr="00431BE6">
              <w:rPr>
                <w:rFonts w:ascii="Arial" w:hAnsi="Arial" w:cs="Arial"/>
              </w:rPr>
              <w:t xml:space="preserve">Climate </w:t>
            </w:r>
            <w:r w:rsidR="06D15FAE" w:rsidRPr="498EFE75">
              <w:rPr>
                <w:rFonts w:ascii="Arial" w:hAnsi="Arial" w:cs="Arial"/>
              </w:rPr>
              <w:t>r</w:t>
            </w:r>
            <w:r w:rsidR="52669A64" w:rsidRPr="498EFE75">
              <w:rPr>
                <w:rFonts w:ascii="Arial" w:hAnsi="Arial" w:cs="Arial"/>
              </w:rPr>
              <w:t>esilience</w:t>
            </w:r>
          </w:p>
        </w:tc>
        <w:tc>
          <w:tcPr>
            <w:tcW w:w="1138" w:type="pct"/>
            <w:tcBorders>
              <w:top w:val="single" w:sz="8" w:space="0" w:color="auto"/>
              <w:left w:val="single" w:sz="8" w:space="0" w:color="auto"/>
              <w:bottom w:val="single" w:sz="8" w:space="0" w:color="auto"/>
              <w:right w:val="single" w:sz="8" w:space="0" w:color="auto"/>
            </w:tcBorders>
          </w:tcPr>
          <w:p w14:paraId="5445C4E1" w14:textId="7A44C062" w:rsidR="00EA0646" w:rsidRPr="00191AC2" w:rsidRDefault="00EA0646" w:rsidP="00191AC2">
            <w:pPr>
              <w:tabs>
                <w:tab w:val="left" w:pos="3660"/>
              </w:tabs>
              <w:spacing w:line="276" w:lineRule="auto"/>
              <w:textAlignment w:val="baseline"/>
              <w:rPr>
                <w:rFonts w:ascii="Arial" w:hAnsi="Arial" w:cs="Arial"/>
              </w:rPr>
            </w:pPr>
            <w:r w:rsidRPr="00191AC2">
              <w:rPr>
                <w:rFonts w:ascii="Arial" w:hAnsi="Arial" w:cs="Arial"/>
              </w:rPr>
              <w:t>Warnings and alerts are issued for all significant water scarcity events.</w:t>
            </w:r>
          </w:p>
        </w:tc>
        <w:tc>
          <w:tcPr>
            <w:tcW w:w="1423" w:type="pct"/>
            <w:tcBorders>
              <w:top w:val="single" w:sz="8" w:space="0" w:color="auto"/>
              <w:left w:val="single" w:sz="8" w:space="0" w:color="auto"/>
              <w:bottom w:val="single" w:sz="8" w:space="0" w:color="auto"/>
              <w:right w:val="single" w:sz="8" w:space="0" w:color="auto"/>
            </w:tcBorders>
          </w:tcPr>
          <w:p w14:paraId="659308E9" w14:textId="6D223485" w:rsidR="00EA0646" w:rsidRPr="00431BE6" w:rsidRDefault="00EA0646" w:rsidP="00770DBE">
            <w:pPr>
              <w:spacing w:line="276" w:lineRule="auto"/>
              <w:textAlignment w:val="baseline"/>
              <w:rPr>
                <w:rFonts w:ascii="Arial" w:hAnsi="Arial" w:cs="Arial"/>
              </w:rPr>
            </w:pPr>
            <w:r w:rsidRPr="00431BE6">
              <w:rPr>
                <w:rFonts w:ascii="Arial" w:hAnsi="Arial" w:cs="Arial"/>
              </w:rPr>
              <w:t>Number of water scarcity warnings and alerts issued by SEPA - Maintaining</w:t>
            </w:r>
          </w:p>
        </w:tc>
        <w:tc>
          <w:tcPr>
            <w:tcW w:w="462" w:type="pct"/>
            <w:tcBorders>
              <w:top w:val="single" w:sz="8" w:space="0" w:color="auto"/>
              <w:left w:val="single" w:sz="8" w:space="0" w:color="auto"/>
              <w:bottom w:val="single" w:sz="8" w:space="0" w:color="auto"/>
              <w:right w:val="single" w:sz="8" w:space="0" w:color="auto"/>
            </w:tcBorders>
          </w:tcPr>
          <w:p w14:paraId="54595D32" w14:textId="77777777" w:rsidR="00EA0646" w:rsidRDefault="00EA0646" w:rsidP="00770DBE">
            <w:pPr>
              <w:spacing w:line="276" w:lineRule="auto"/>
              <w:textAlignment w:val="baseline"/>
              <w:rPr>
                <w:rFonts w:ascii="Arial" w:hAnsi="Arial" w:cs="Arial"/>
                <w:color w:val="000000"/>
              </w:rPr>
            </w:pPr>
            <w:r w:rsidRPr="00431BE6">
              <w:rPr>
                <w:rFonts w:ascii="Arial" w:hAnsi="Arial" w:cs="Arial"/>
                <w:color w:val="000000"/>
              </w:rPr>
              <w:t xml:space="preserve">Strategic – </w:t>
            </w:r>
          </w:p>
          <w:p w14:paraId="0A4475E5" w14:textId="21D06FAF" w:rsidR="00EA0646" w:rsidRPr="00431BE6" w:rsidRDefault="00EA0646" w:rsidP="00770DBE">
            <w:pPr>
              <w:spacing w:line="276" w:lineRule="auto"/>
              <w:textAlignment w:val="baseline"/>
              <w:rPr>
                <w:rFonts w:ascii="Arial" w:eastAsia="Times New Roman" w:hAnsi="Arial" w:cs="Arial"/>
                <w:lang w:eastAsia="en-GB"/>
              </w:rPr>
            </w:pPr>
            <w:r w:rsidRPr="00431BE6">
              <w:rPr>
                <w:rFonts w:ascii="Arial" w:hAnsi="Arial" w:cs="Arial"/>
                <w:color w:val="000000"/>
              </w:rPr>
              <w:t>Direct control</w:t>
            </w:r>
          </w:p>
        </w:tc>
        <w:tc>
          <w:tcPr>
            <w:tcW w:w="897" w:type="pct"/>
            <w:tcBorders>
              <w:top w:val="single" w:sz="8" w:space="0" w:color="auto"/>
              <w:left w:val="single" w:sz="8" w:space="0" w:color="auto"/>
              <w:bottom w:val="single" w:sz="8" w:space="0" w:color="auto"/>
              <w:right w:val="single" w:sz="8" w:space="0" w:color="auto"/>
            </w:tcBorders>
            <w:vAlign w:val="center"/>
          </w:tcPr>
          <w:p w14:paraId="3DCC7C24" w14:textId="77777777" w:rsidR="00EA0646" w:rsidRDefault="00EA0646" w:rsidP="00744F47">
            <w:pPr>
              <w:spacing w:line="276" w:lineRule="auto"/>
              <w:jc w:val="center"/>
              <w:textAlignment w:val="baseline"/>
              <w:rPr>
                <w:rFonts w:ascii="Arial" w:eastAsia="Times New Roman" w:hAnsi="Arial" w:cs="Arial"/>
                <w:lang w:eastAsia="en-GB"/>
              </w:rPr>
            </w:pPr>
            <w:r>
              <w:rPr>
                <w:rFonts w:ascii="Arial" w:eastAsia="Times New Roman" w:hAnsi="Arial" w:cs="Arial"/>
                <w:lang w:eastAsia="en-GB"/>
              </w:rPr>
              <w:t>29 weekly reports</w:t>
            </w:r>
          </w:p>
          <w:p w14:paraId="190BABDD" w14:textId="0CE82EF2" w:rsidR="00EA0646" w:rsidRPr="0088301D" w:rsidRDefault="00EA0646" w:rsidP="00744F47">
            <w:pPr>
              <w:spacing w:line="276" w:lineRule="auto"/>
              <w:jc w:val="center"/>
              <w:textAlignment w:val="baseline"/>
              <w:rPr>
                <w:rFonts w:ascii="Arial" w:eastAsia="Times New Roman" w:hAnsi="Arial" w:cs="Arial"/>
                <w:lang w:eastAsia="en-GB"/>
              </w:rPr>
            </w:pPr>
            <w:r>
              <w:rPr>
                <w:rFonts w:ascii="Arial" w:eastAsia="Times New Roman" w:hAnsi="Arial" w:cs="Arial"/>
                <w:lang w:eastAsia="en-GB"/>
              </w:rPr>
              <w:t xml:space="preserve">2 </w:t>
            </w:r>
            <w:r w:rsidR="03ABCA52" w:rsidRPr="34322B69">
              <w:rPr>
                <w:rFonts w:ascii="Arial" w:eastAsia="Times New Roman" w:hAnsi="Arial" w:cs="Arial"/>
                <w:lang w:eastAsia="en-GB"/>
              </w:rPr>
              <w:t>s</w:t>
            </w:r>
            <w:r w:rsidR="52669A64" w:rsidRPr="34322B69">
              <w:rPr>
                <w:rFonts w:ascii="Arial" w:eastAsia="Times New Roman" w:hAnsi="Arial" w:cs="Arial"/>
                <w:lang w:eastAsia="en-GB"/>
              </w:rPr>
              <w:t>easonal</w:t>
            </w:r>
            <w:r>
              <w:rPr>
                <w:rFonts w:ascii="Arial" w:eastAsia="Times New Roman" w:hAnsi="Arial" w:cs="Arial"/>
                <w:lang w:eastAsia="en-GB"/>
              </w:rPr>
              <w:t xml:space="preserve"> reports</w:t>
            </w:r>
          </w:p>
        </w:tc>
        <w:tc>
          <w:tcPr>
            <w:tcW w:w="352" w:type="pct"/>
            <w:tcBorders>
              <w:top w:val="single" w:sz="8" w:space="0" w:color="auto"/>
              <w:left w:val="single" w:sz="8" w:space="0" w:color="auto"/>
              <w:bottom w:val="single" w:sz="8" w:space="0" w:color="auto"/>
              <w:right w:val="single" w:sz="8" w:space="0" w:color="auto"/>
            </w:tcBorders>
            <w:vAlign w:val="center"/>
          </w:tcPr>
          <w:p w14:paraId="55070BDA" w14:textId="5863C207" w:rsidR="00EA0646" w:rsidRPr="00BB6420" w:rsidRDefault="00EA0646" w:rsidP="00744F47">
            <w:pPr>
              <w:spacing w:line="276" w:lineRule="auto"/>
              <w:jc w:val="center"/>
              <w:textAlignment w:val="baseline"/>
              <w:rPr>
                <w:rFonts w:ascii="Arial" w:eastAsia="Times New Roman" w:hAnsi="Arial" w:cs="Arial"/>
                <w:color w:val="016574"/>
                <w:lang w:eastAsia="en-GB"/>
              </w:rPr>
            </w:pPr>
            <w:r w:rsidRPr="00BB6420">
              <w:rPr>
                <w:rFonts w:ascii="Arial" w:eastAsia="Times New Roman" w:hAnsi="Arial" w:cs="Arial"/>
                <w:b/>
                <w:color w:val="016574"/>
                <w:lang w:eastAsia="en-GB"/>
              </w:rPr>
              <w:t>Achieved</w:t>
            </w:r>
          </w:p>
        </w:tc>
      </w:tr>
      <w:tr w:rsidR="00EA0646" w:rsidRPr="00431BE6" w14:paraId="48E01DBE" w14:textId="015B92A4" w:rsidTr="00EA0646">
        <w:trPr>
          <w:cantSplit/>
          <w:trHeight w:val="510"/>
        </w:trPr>
        <w:tc>
          <w:tcPr>
            <w:tcW w:w="252" w:type="pct"/>
            <w:tcBorders>
              <w:top w:val="single" w:sz="8" w:space="0" w:color="auto"/>
              <w:left w:val="single" w:sz="8" w:space="0" w:color="auto"/>
              <w:bottom w:val="single" w:sz="8" w:space="0" w:color="auto"/>
              <w:right w:val="single" w:sz="8" w:space="0" w:color="auto"/>
            </w:tcBorders>
            <w:hideMark/>
          </w:tcPr>
          <w:p w14:paraId="589A42A7" w14:textId="6250F13E" w:rsidR="00EA0646" w:rsidRPr="00431BE6" w:rsidRDefault="00EA0646" w:rsidP="00770DBE">
            <w:pPr>
              <w:spacing w:line="276" w:lineRule="auto"/>
              <w:textAlignment w:val="baseline"/>
              <w:rPr>
                <w:rFonts w:ascii="Arial" w:hAnsi="Arial" w:cs="Arial"/>
              </w:rPr>
            </w:pPr>
            <w:r w:rsidRPr="00431BE6">
              <w:rPr>
                <w:rFonts w:ascii="Arial" w:hAnsi="Arial" w:cs="Arial"/>
              </w:rPr>
              <w:t>CR03</w:t>
            </w:r>
          </w:p>
        </w:tc>
        <w:tc>
          <w:tcPr>
            <w:tcW w:w="475" w:type="pct"/>
            <w:tcBorders>
              <w:top w:val="single" w:sz="8" w:space="0" w:color="auto"/>
              <w:left w:val="single" w:sz="8" w:space="0" w:color="auto"/>
              <w:bottom w:val="single" w:sz="8" w:space="0" w:color="auto"/>
              <w:right w:val="single" w:sz="8" w:space="0" w:color="auto"/>
            </w:tcBorders>
          </w:tcPr>
          <w:p w14:paraId="30FBE36D" w14:textId="71A0F281" w:rsidR="00EA0646" w:rsidRPr="00431BE6" w:rsidRDefault="00EA0646" w:rsidP="00770DBE">
            <w:pPr>
              <w:spacing w:line="276" w:lineRule="auto"/>
              <w:textAlignment w:val="baseline"/>
              <w:rPr>
                <w:rFonts w:ascii="Arial" w:hAnsi="Arial" w:cs="Arial"/>
              </w:rPr>
            </w:pPr>
            <w:r w:rsidRPr="00431BE6">
              <w:rPr>
                <w:rFonts w:ascii="Arial" w:hAnsi="Arial" w:cs="Arial"/>
              </w:rPr>
              <w:t xml:space="preserve">Climate </w:t>
            </w:r>
            <w:r w:rsidR="06D15FAE" w:rsidRPr="498EFE75">
              <w:rPr>
                <w:rFonts w:ascii="Arial" w:hAnsi="Arial" w:cs="Arial"/>
              </w:rPr>
              <w:t>r</w:t>
            </w:r>
            <w:r w:rsidR="52669A64" w:rsidRPr="498EFE75">
              <w:rPr>
                <w:rFonts w:ascii="Arial" w:hAnsi="Arial" w:cs="Arial"/>
              </w:rPr>
              <w:t>esilience</w:t>
            </w:r>
          </w:p>
        </w:tc>
        <w:tc>
          <w:tcPr>
            <w:tcW w:w="1138" w:type="pct"/>
            <w:tcBorders>
              <w:top w:val="single" w:sz="8" w:space="0" w:color="auto"/>
              <w:left w:val="single" w:sz="8" w:space="0" w:color="auto"/>
              <w:bottom w:val="single" w:sz="8" w:space="0" w:color="auto"/>
              <w:right w:val="single" w:sz="8" w:space="0" w:color="auto"/>
            </w:tcBorders>
          </w:tcPr>
          <w:p w14:paraId="5D1BE353" w14:textId="6A2FB293" w:rsidR="00EA0646" w:rsidRPr="00431BE6" w:rsidRDefault="00EA0646" w:rsidP="00191AC2">
            <w:pPr>
              <w:tabs>
                <w:tab w:val="left" w:pos="3660"/>
              </w:tabs>
              <w:spacing w:line="276" w:lineRule="auto"/>
              <w:textAlignment w:val="baseline"/>
              <w:rPr>
                <w:rFonts w:ascii="Arial" w:hAnsi="Arial" w:cs="Arial"/>
              </w:rPr>
            </w:pPr>
            <w:r w:rsidRPr="00191AC2">
              <w:rPr>
                <w:rFonts w:ascii="Arial" w:hAnsi="Arial" w:cs="Arial"/>
              </w:rPr>
              <w:t>Consistently provide timely and accurate flood risk information to internal and external partners, supporting informed decision-making.</w:t>
            </w:r>
          </w:p>
        </w:tc>
        <w:tc>
          <w:tcPr>
            <w:tcW w:w="1423" w:type="pct"/>
            <w:tcBorders>
              <w:top w:val="single" w:sz="8" w:space="0" w:color="auto"/>
              <w:left w:val="single" w:sz="8" w:space="0" w:color="auto"/>
              <w:bottom w:val="single" w:sz="8" w:space="0" w:color="auto"/>
              <w:right w:val="single" w:sz="8" w:space="0" w:color="auto"/>
            </w:tcBorders>
          </w:tcPr>
          <w:p w14:paraId="0F9E4FF0" w14:textId="5DA6A52F" w:rsidR="00EA0646" w:rsidRPr="00431BE6" w:rsidRDefault="00EA0646" w:rsidP="00770DBE">
            <w:pPr>
              <w:spacing w:line="276" w:lineRule="auto"/>
              <w:textAlignment w:val="baseline"/>
              <w:rPr>
                <w:rFonts w:ascii="Arial" w:hAnsi="Arial" w:cs="Arial"/>
              </w:rPr>
            </w:pPr>
            <w:r w:rsidRPr="00431BE6">
              <w:rPr>
                <w:rFonts w:ascii="Arial" w:hAnsi="Arial" w:cs="Arial"/>
              </w:rPr>
              <w:t>Percentage of daily Flood Guidance Statements and Scottish Flood Forecasts issued on time ​- Maintaining</w:t>
            </w:r>
          </w:p>
        </w:tc>
        <w:tc>
          <w:tcPr>
            <w:tcW w:w="462" w:type="pct"/>
            <w:tcBorders>
              <w:top w:val="single" w:sz="8" w:space="0" w:color="auto"/>
              <w:left w:val="single" w:sz="8" w:space="0" w:color="auto"/>
              <w:bottom w:val="single" w:sz="8" w:space="0" w:color="auto"/>
              <w:right w:val="single" w:sz="8" w:space="0" w:color="auto"/>
            </w:tcBorders>
          </w:tcPr>
          <w:p w14:paraId="1749D83D" w14:textId="39D34178" w:rsidR="00EA0646" w:rsidRPr="00431BE6" w:rsidRDefault="00EA0646" w:rsidP="00770DBE">
            <w:pPr>
              <w:spacing w:line="276" w:lineRule="auto"/>
              <w:textAlignment w:val="baseline"/>
              <w:rPr>
                <w:rFonts w:ascii="Arial" w:eastAsia="Times New Roman" w:hAnsi="Arial" w:cs="Arial"/>
                <w:lang w:eastAsia="en-GB"/>
              </w:rPr>
            </w:pPr>
            <w:r w:rsidRPr="00431BE6">
              <w:rPr>
                <w:rFonts w:ascii="Arial" w:hAnsi="Arial" w:cs="Arial"/>
                <w:color w:val="000000"/>
              </w:rPr>
              <w:t>Operational – Direct control</w:t>
            </w:r>
          </w:p>
        </w:tc>
        <w:tc>
          <w:tcPr>
            <w:tcW w:w="897" w:type="pct"/>
            <w:tcBorders>
              <w:top w:val="single" w:sz="8" w:space="0" w:color="auto"/>
              <w:left w:val="single" w:sz="8" w:space="0" w:color="auto"/>
              <w:bottom w:val="single" w:sz="8" w:space="0" w:color="auto"/>
              <w:right w:val="single" w:sz="8" w:space="0" w:color="auto"/>
            </w:tcBorders>
            <w:vAlign w:val="center"/>
          </w:tcPr>
          <w:p w14:paraId="64177B7E" w14:textId="685EE22A" w:rsidR="00EA0646" w:rsidRPr="00A43EC2" w:rsidRDefault="00EA0646" w:rsidP="00FA3A4E">
            <w:pPr>
              <w:spacing w:after="60" w:line="276" w:lineRule="auto"/>
              <w:jc w:val="center"/>
              <w:textAlignment w:val="baseline"/>
              <w:rPr>
                <w:rFonts w:ascii="Arial" w:eastAsia="Times New Roman" w:hAnsi="Arial" w:cs="Arial"/>
                <w:lang w:eastAsia="en-GB"/>
              </w:rPr>
            </w:pPr>
            <w:r w:rsidRPr="00A43EC2">
              <w:rPr>
                <w:rFonts w:ascii="Arial" w:eastAsia="Times New Roman" w:hAnsi="Arial" w:cs="Arial"/>
                <w:lang w:eastAsia="en-GB"/>
              </w:rPr>
              <w:t>90.4% issued by 10:30</w:t>
            </w:r>
            <w:r>
              <w:rPr>
                <w:rFonts w:ascii="Arial" w:eastAsia="Times New Roman" w:hAnsi="Arial" w:cs="Arial"/>
                <w:lang w:eastAsia="en-GB"/>
              </w:rPr>
              <w:t>am</w:t>
            </w:r>
            <w:r w:rsidRPr="00A43EC2">
              <w:rPr>
                <w:rFonts w:ascii="Arial" w:eastAsia="Times New Roman" w:hAnsi="Arial" w:cs="Arial"/>
                <w:lang w:eastAsia="en-GB"/>
              </w:rPr>
              <w:t xml:space="preserve"> </w:t>
            </w:r>
            <w:r>
              <w:rPr>
                <w:rFonts w:ascii="Arial" w:eastAsia="Times New Roman" w:hAnsi="Arial" w:cs="Arial"/>
                <w:lang w:eastAsia="en-GB"/>
              </w:rPr>
              <w:t>against 84% target</w:t>
            </w:r>
          </w:p>
          <w:p w14:paraId="3561EF5F" w14:textId="66552E52" w:rsidR="00EA0646" w:rsidRPr="0088301D" w:rsidRDefault="00EA0646" w:rsidP="00A43EC2">
            <w:pPr>
              <w:spacing w:line="276" w:lineRule="auto"/>
              <w:jc w:val="center"/>
              <w:textAlignment w:val="baseline"/>
              <w:rPr>
                <w:rFonts w:ascii="Arial" w:eastAsia="Times New Roman" w:hAnsi="Arial" w:cs="Arial"/>
                <w:lang w:eastAsia="en-GB"/>
              </w:rPr>
            </w:pPr>
            <w:r w:rsidRPr="00A43EC2">
              <w:rPr>
                <w:rFonts w:ascii="Arial" w:eastAsia="Times New Roman" w:hAnsi="Arial" w:cs="Arial"/>
                <w:lang w:eastAsia="en-GB"/>
              </w:rPr>
              <w:t>99.4% issued by 11:00</w:t>
            </w:r>
            <w:r>
              <w:rPr>
                <w:rFonts w:ascii="Arial" w:eastAsia="Times New Roman" w:hAnsi="Arial" w:cs="Arial"/>
                <w:lang w:eastAsia="en-GB"/>
              </w:rPr>
              <w:t>am against 98% target</w:t>
            </w:r>
          </w:p>
        </w:tc>
        <w:tc>
          <w:tcPr>
            <w:tcW w:w="352" w:type="pct"/>
            <w:tcBorders>
              <w:top w:val="single" w:sz="8" w:space="0" w:color="auto"/>
              <w:left w:val="single" w:sz="8" w:space="0" w:color="auto"/>
              <w:bottom w:val="single" w:sz="8" w:space="0" w:color="auto"/>
              <w:right w:val="single" w:sz="8" w:space="0" w:color="auto"/>
            </w:tcBorders>
            <w:vAlign w:val="center"/>
          </w:tcPr>
          <w:p w14:paraId="3DA671B2" w14:textId="43E85707" w:rsidR="00EA0646" w:rsidRPr="00BB6420" w:rsidRDefault="00EA0646" w:rsidP="00744F47">
            <w:pPr>
              <w:spacing w:line="276" w:lineRule="auto"/>
              <w:jc w:val="center"/>
              <w:textAlignment w:val="baseline"/>
              <w:rPr>
                <w:rFonts w:ascii="Arial" w:eastAsia="Times New Roman" w:hAnsi="Arial" w:cs="Arial"/>
                <w:color w:val="016574"/>
                <w:lang w:eastAsia="en-GB"/>
              </w:rPr>
            </w:pPr>
            <w:r w:rsidRPr="00BB6420">
              <w:rPr>
                <w:rFonts w:ascii="Arial" w:eastAsia="Times New Roman" w:hAnsi="Arial" w:cs="Arial"/>
                <w:b/>
                <w:color w:val="016574"/>
                <w:lang w:eastAsia="en-GB"/>
              </w:rPr>
              <w:t>Achieved</w:t>
            </w:r>
          </w:p>
        </w:tc>
      </w:tr>
      <w:tr w:rsidR="00EA0646" w:rsidRPr="00431BE6" w14:paraId="6CD37AE4" w14:textId="6E7A4D39" w:rsidTr="00EA0646">
        <w:trPr>
          <w:cantSplit/>
          <w:trHeight w:val="510"/>
        </w:trPr>
        <w:tc>
          <w:tcPr>
            <w:tcW w:w="252" w:type="pct"/>
            <w:tcBorders>
              <w:top w:val="single" w:sz="8" w:space="0" w:color="auto"/>
              <w:left w:val="single" w:sz="8" w:space="0" w:color="auto"/>
              <w:bottom w:val="single" w:sz="8" w:space="0" w:color="auto"/>
              <w:right w:val="single" w:sz="8" w:space="0" w:color="auto"/>
            </w:tcBorders>
            <w:hideMark/>
          </w:tcPr>
          <w:p w14:paraId="58E1D139" w14:textId="78441A6F" w:rsidR="00EA0646" w:rsidRPr="00431BE6" w:rsidRDefault="00EA0646" w:rsidP="00770DBE">
            <w:pPr>
              <w:spacing w:line="276" w:lineRule="auto"/>
              <w:textAlignment w:val="baseline"/>
              <w:rPr>
                <w:rFonts w:ascii="Arial" w:hAnsi="Arial" w:cs="Arial"/>
              </w:rPr>
            </w:pPr>
            <w:r w:rsidRPr="00431BE6">
              <w:rPr>
                <w:rFonts w:ascii="Arial" w:hAnsi="Arial" w:cs="Arial"/>
              </w:rPr>
              <w:t>CR04</w:t>
            </w:r>
          </w:p>
        </w:tc>
        <w:tc>
          <w:tcPr>
            <w:tcW w:w="475" w:type="pct"/>
            <w:tcBorders>
              <w:top w:val="single" w:sz="8" w:space="0" w:color="auto"/>
              <w:left w:val="single" w:sz="8" w:space="0" w:color="auto"/>
              <w:bottom w:val="single" w:sz="8" w:space="0" w:color="auto"/>
              <w:right w:val="single" w:sz="8" w:space="0" w:color="auto"/>
            </w:tcBorders>
          </w:tcPr>
          <w:p w14:paraId="6A245152" w14:textId="61817A64" w:rsidR="00EA0646" w:rsidRPr="00431BE6" w:rsidRDefault="00EA0646" w:rsidP="00770DBE">
            <w:pPr>
              <w:spacing w:line="276" w:lineRule="auto"/>
              <w:textAlignment w:val="baseline"/>
              <w:rPr>
                <w:rFonts w:ascii="Arial" w:hAnsi="Arial" w:cs="Arial"/>
              </w:rPr>
            </w:pPr>
            <w:r w:rsidRPr="00431BE6">
              <w:rPr>
                <w:rFonts w:ascii="Arial" w:hAnsi="Arial" w:cs="Arial"/>
              </w:rPr>
              <w:t xml:space="preserve">Climate </w:t>
            </w:r>
            <w:r w:rsidR="06D15FAE" w:rsidRPr="498EFE75">
              <w:rPr>
                <w:rFonts w:ascii="Arial" w:hAnsi="Arial" w:cs="Arial"/>
              </w:rPr>
              <w:t>r</w:t>
            </w:r>
            <w:r w:rsidR="52669A64" w:rsidRPr="498EFE75">
              <w:rPr>
                <w:rFonts w:ascii="Arial" w:hAnsi="Arial" w:cs="Arial"/>
              </w:rPr>
              <w:t>esilience</w:t>
            </w:r>
          </w:p>
        </w:tc>
        <w:tc>
          <w:tcPr>
            <w:tcW w:w="1138" w:type="pct"/>
            <w:tcBorders>
              <w:top w:val="single" w:sz="8" w:space="0" w:color="auto"/>
              <w:left w:val="single" w:sz="8" w:space="0" w:color="auto"/>
              <w:bottom w:val="single" w:sz="8" w:space="0" w:color="auto"/>
              <w:right w:val="single" w:sz="8" w:space="0" w:color="auto"/>
            </w:tcBorders>
          </w:tcPr>
          <w:p w14:paraId="1BD5AFCA" w14:textId="386B323A" w:rsidR="00EA0646" w:rsidRPr="00431BE6" w:rsidRDefault="00EA0646" w:rsidP="009539BD">
            <w:pPr>
              <w:tabs>
                <w:tab w:val="left" w:pos="3660"/>
              </w:tabs>
              <w:spacing w:line="276" w:lineRule="auto"/>
              <w:textAlignment w:val="baseline"/>
              <w:rPr>
                <w:rFonts w:ascii="Arial" w:hAnsi="Arial" w:cs="Arial"/>
              </w:rPr>
            </w:pPr>
            <w:r w:rsidRPr="009539BD">
              <w:rPr>
                <w:rFonts w:ascii="Arial" w:hAnsi="Arial" w:cs="Arial"/>
              </w:rPr>
              <w:t>Consistently provide timely and accurate water scarcity information to internal and external partners,</w:t>
            </w:r>
            <w:r>
              <w:rPr>
                <w:rFonts w:ascii="Arial" w:hAnsi="Arial" w:cs="Arial"/>
              </w:rPr>
              <w:t xml:space="preserve"> </w:t>
            </w:r>
            <w:r w:rsidRPr="009539BD">
              <w:rPr>
                <w:rFonts w:ascii="Arial" w:hAnsi="Arial" w:cs="Arial"/>
              </w:rPr>
              <w:t>supporting informed decision-making.</w:t>
            </w:r>
          </w:p>
        </w:tc>
        <w:tc>
          <w:tcPr>
            <w:tcW w:w="1423" w:type="pct"/>
            <w:tcBorders>
              <w:top w:val="single" w:sz="8" w:space="0" w:color="auto"/>
              <w:left w:val="single" w:sz="8" w:space="0" w:color="auto"/>
              <w:bottom w:val="single" w:sz="8" w:space="0" w:color="auto"/>
              <w:right w:val="single" w:sz="8" w:space="0" w:color="auto"/>
            </w:tcBorders>
          </w:tcPr>
          <w:p w14:paraId="051742BB" w14:textId="7D114D76" w:rsidR="00EA0646" w:rsidRPr="00431BE6" w:rsidRDefault="00EA0646" w:rsidP="00770DBE">
            <w:pPr>
              <w:spacing w:line="276" w:lineRule="auto"/>
              <w:rPr>
                <w:rFonts w:ascii="Arial" w:hAnsi="Arial" w:cs="Arial"/>
              </w:rPr>
            </w:pPr>
            <w:r w:rsidRPr="00431BE6">
              <w:rPr>
                <w:rFonts w:ascii="Arial" w:hAnsi="Arial" w:cs="Arial"/>
              </w:rPr>
              <w:t>Percentage of water scarcity warnings and alerts issued on time - Maintaining</w:t>
            </w:r>
          </w:p>
        </w:tc>
        <w:tc>
          <w:tcPr>
            <w:tcW w:w="462" w:type="pct"/>
            <w:tcBorders>
              <w:top w:val="single" w:sz="8" w:space="0" w:color="auto"/>
              <w:left w:val="single" w:sz="8" w:space="0" w:color="auto"/>
              <w:bottom w:val="single" w:sz="8" w:space="0" w:color="auto"/>
              <w:right w:val="single" w:sz="8" w:space="0" w:color="auto"/>
            </w:tcBorders>
          </w:tcPr>
          <w:p w14:paraId="70262845" w14:textId="7FDC19B5" w:rsidR="00EA0646" w:rsidRPr="00431BE6" w:rsidRDefault="00EA0646" w:rsidP="00770DBE">
            <w:pPr>
              <w:spacing w:line="276" w:lineRule="auto"/>
              <w:textAlignment w:val="baseline"/>
              <w:rPr>
                <w:rFonts w:ascii="Arial" w:eastAsia="Times New Roman" w:hAnsi="Arial" w:cs="Arial"/>
                <w:lang w:eastAsia="en-GB"/>
              </w:rPr>
            </w:pPr>
            <w:r w:rsidRPr="00431BE6">
              <w:rPr>
                <w:rFonts w:ascii="Arial" w:hAnsi="Arial" w:cs="Arial"/>
                <w:color w:val="000000"/>
              </w:rPr>
              <w:t>Operational – Direct control</w:t>
            </w:r>
          </w:p>
        </w:tc>
        <w:tc>
          <w:tcPr>
            <w:tcW w:w="897" w:type="pct"/>
            <w:tcBorders>
              <w:top w:val="single" w:sz="8" w:space="0" w:color="auto"/>
              <w:left w:val="single" w:sz="8" w:space="0" w:color="auto"/>
              <w:bottom w:val="single" w:sz="8" w:space="0" w:color="auto"/>
              <w:right w:val="single" w:sz="8" w:space="0" w:color="auto"/>
            </w:tcBorders>
            <w:vAlign w:val="center"/>
          </w:tcPr>
          <w:p w14:paraId="398F054F" w14:textId="1C6BDC40" w:rsidR="00EA0646" w:rsidRPr="0088301D" w:rsidRDefault="00EA0646" w:rsidP="00744F47">
            <w:pPr>
              <w:spacing w:line="276" w:lineRule="auto"/>
              <w:jc w:val="center"/>
              <w:textAlignment w:val="baseline"/>
              <w:rPr>
                <w:rFonts w:ascii="Arial" w:eastAsia="Times New Roman" w:hAnsi="Arial" w:cs="Arial"/>
                <w:lang w:eastAsia="en-GB"/>
              </w:rPr>
            </w:pPr>
            <w:r>
              <w:rPr>
                <w:rFonts w:ascii="Arial" w:eastAsia="Times New Roman" w:hAnsi="Arial" w:cs="Arial"/>
                <w:lang w:eastAsia="en-GB"/>
              </w:rPr>
              <w:t>100%</w:t>
            </w:r>
          </w:p>
        </w:tc>
        <w:tc>
          <w:tcPr>
            <w:tcW w:w="352" w:type="pct"/>
            <w:tcBorders>
              <w:top w:val="single" w:sz="8" w:space="0" w:color="auto"/>
              <w:left w:val="single" w:sz="8" w:space="0" w:color="auto"/>
              <w:bottom w:val="single" w:sz="8" w:space="0" w:color="auto"/>
              <w:right w:val="single" w:sz="8" w:space="0" w:color="auto"/>
            </w:tcBorders>
            <w:vAlign w:val="center"/>
          </w:tcPr>
          <w:p w14:paraId="08198588" w14:textId="4B87B540" w:rsidR="00EA0646" w:rsidRPr="00BB6420" w:rsidRDefault="00EA0646" w:rsidP="00744F47">
            <w:pPr>
              <w:spacing w:line="276" w:lineRule="auto"/>
              <w:jc w:val="center"/>
              <w:textAlignment w:val="baseline"/>
              <w:rPr>
                <w:rFonts w:ascii="Arial" w:eastAsia="Times New Roman" w:hAnsi="Arial" w:cs="Arial"/>
                <w:color w:val="016574"/>
                <w:lang w:eastAsia="en-GB"/>
              </w:rPr>
            </w:pPr>
            <w:r w:rsidRPr="00BB6420">
              <w:rPr>
                <w:rFonts w:ascii="Arial" w:eastAsia="Times New Roman" w:hAnsi="Arial" w:cs="Arial"/>
                <w:b/>
                <w:color w:val="016574"/>
                <w:lang w:eastAsia="en-GB"/>
              </w:rPr>
              <w:t>Achieved</w:t>
            </w:r>
          </w:p>
        </w:tc>
      </w:tr>
      <w:tr w:rsidR="00EA0646" w:rsidRPr="00431BE6" w14:paraId="35B03B5F" w14:textId="0C46EC81" w:rsidTr="00EA0646">
        <w:trPr>
          <w:cantSplit/>
          <w:trHeight w:val="510"/>
        </w:trPr>
        <w:tc>
          <w:tcPr>
            <w:tcW w:w="252" w:type="pct"/>
            <w:tcBorders>
              <w:top w:val="single" w:sz="8" w:space="0" w:color="auto"/>
              <w:left w:val="single" w:sz="8" w:space="0" w:color="auto"/>
              <w:bottom w:val="single" w:sz="8" w:space="0" w:color="auto"/>
              <w:right w:val="single" w:sz="8" w:space="0" w:color="auto"/>
            </w:tcBorders>
            <w:hideMark/>
          </w:tcPr>
          <w:p w14:paraId="081E7E75" w14:textId="6B1C9DE4" w:rsidR="00EA0646" w:rsidRPr="00431BE6" w:rsidRDefault="00EA0646" w:rsidP="00770DBE">
            <w:pPr>
              <w:spacing w:line="276" w:lineRule="auto"/>
              <w:textAlignment w:val="baseline"/>
              <w:rPr>
                <w:rFonts w:ascii="Arial" w:hAnsi="Arial" w:cs="Arial"/>
              </w:rPr>
            </w:pPr>
            <w:r w:rsidRPr="00431BE6">
              <w:rPr>
                <w:rFonts w:ascii="Arial" w:hAnsi="Arial" w:cs="Arial"/>
              </w:rPr>
              <w:t>CR05</w:t>
            </w:r>
          </w:p>
        </w:tc>
        <w:tc>
          <w:tcPr>
            <w:tcW w:w="475" w:type="pct"/>
            <w:tcBorders>
              <w:top w:val="single" w:sz="8" w:space="0" w:color="auto"/>
              <w:left w:val="single" w:sz="8" w:space="0" w:color="auto"/>
              <w:bottom w:val="single" w:sz="8" w:space="0" w:color="auto"/>
              <w:right w:val="single" w:sz="8" w:space="0" w:color="auto"/>
            </w:tcBorders>
          </w:tcPr>
          <w:p w14:paraId="14E60B46" w14:textId="49C869C4" w:rsidR="00EA0646" w:rsidRPr="00431BE6" w:rsidRDefault="00EA0646" w:rsidP="00770DBE">
            <w:pPr>
              <w:spacing w:line="276" w:lineRule="auto"/>
              <w:textAlignment w:val="baseline"/>
              <w:rPr>
                <w:rFonts w:ascii="Arial" w:hAnsi="Arial" w:cs="Arial"/>
              </w:rPr>
            </w:pPr>
            <w:r w:rsidRPr="00431BE6">
              <w:rPr>
                <w:rFonts w:ascii="Arial" w:hAnsi="Arial" w:cs="Arial"/>
              </w:rPr>
              <w:t xml:space="preserve">Climate </w:t>
            </w:r>
            <w:r w:rsidR="06D15FAE" w:rsidRPr="498EFE75">
              <w:rPr>
                <w:rFonts w:ascii="Arial" w:hAnsi="Arial" w:cs="Arial"/>
              </w:rPr>
              <w:t>r</w:t>
            </w:r>
            <w:r w:rsidR="52669A64" w:rsidRPr="498EFE75">
              <w:rPr>
                <w:rFonts w:ascii="Arial" w:hAnsi="Arial" w:cs="Arial"/>
              </w:rPr>
              <w:t>esilience</w:t>
            </w:r>
          </w:p>
        </w:tc>
        <w:tc>
          <w:tcPr>
            <w:tcW w:w="1138" w:type="pct"/>
            <w:tcBorders>
              <w:top w:val="single" w:sz="8" w:space="0" w:color="auto"/>
              <w:left w:val="single" w:sz="8" w:space="0" w:color="auto"/>
              <w:bottom w:val="single" w:sz="8" w:space="0" w:color="auto"/>
              <w:right w:val="single" w:sz="8" w:space="0" w:color="auto"/>
            </w:tcBorders>
          </w:tcPr>
          <w:p w14:paraId="3CF6CA8C" w14:textId="2FC56190" w:rsidR="00EA0646" w:rsidRPr="00431BE6" w:rsidRDefault="00EA0646" w:rsidP="00770DBE">
            <w:pPr>
              <w:spacing w:line="276" w:lineRule="auto"/>
              <w:textAlignment w:val="baseline"/>
              <w:rPr>
                <w:rFonts w:ascii="Arial" w:hAnsi="Arial" w:cs="Arial"/>
              </w:rPr>
            </w:pPr>
            <w:r w:rsidRPr="009539BD">
              <w:rPr>
                <w:rFonts w:ascii="Arial" w:hAnsi="Arial" w:cs="Arial"/>
              </w:rPr>
              <w:t>Indicates the usage and accessibility of SEPA’s flood warning services, highlighting public reliance on SEPA’s digital resources during flood events.</w:t>
            </w:r>
          </w:p>
        </w:tc>
        <w:tc>
          <w:tcPr>
            <w:tcW w:w="1423" w:type="pct"/>
            <w:tcBorders>
              <w:top w:val="single" w:sz="8" w:space="0" w:color="auto"/>
              <w:left w:val="single" w:sz="8" w:space="0" w:color="auto"/>
              <w:bottom w:val="single" w:sz="8" w:space="0" w:color="auto"/>
              <w:right w:val="single" w:sz="8" w:space="0" w:color="auto"/>
            </w:tcBorders>
          </w:tcPr>
          <w:p w14:paraId="5942B464" w14:textId="5BBEACC4" w:rsidR="00EA0646" w:rsidRPr="00431BE6" w:rsidRDefault="00EA0646" w:rsidP="00770DBE">
            <w:pPr>
              <w:spacing w:line="276" w:lineRule="auto"/>
              <w:textAlignment w:val="baseline"/>
              <w:rPr>
                <w:rFonts w:ascii="Arial" w:hAnsi="Arial" w:cs="Arial"/>
              </w:rPr>
            </w:pPr>
            <w:r w:rsidRPr="00431BE6">
              <w:rPr>
                <w:rFonts w:ascii="Arial" w:hAnsi="Arial" w:cs="Arial"/>
              </w:rPr>
              <w:t>Number of people accessing flood warning information on SEPA’s website ​- Maintaining</w:t>
            </w:r>
          </w:p>
        </w:tc>
        <w:tc>
          <w:tcPr>
            <w:tcW w:w="462" w:type="pct"/>
            <w:tcBorders>
              <w:top w:val="single" w:sz="8" w:space="0" w:color="auto"/>
              <w:left w:val="single" w:sz="8" w:space="0" w:color="auto"/>
              <w:bottom w:val="single" w:sz="8" w:space="0" w:color="auto"/>
              <w:right w:val="single" w:sz="8" w:space="0" w:color="auto"/>
            </w:tcBorders>
          </w:tcPr>
          <w:p w14:paraId="18B3214A" w14:textId="6681D5B8" w:rsidR="00EA0646" w:rsidRPr="00431BE6" w:rsidRDefault="00EA0646" w:rsidP="00770DBE">
            <w:pPr>
              <w:spacing w:line="276" w:lineRule="auto"/>
              <w:textAlignment w:val="baseline"/>
              <w:rPr>
                <w:rFonts w:ascii="Arial" w:eastAsia="Times New Roman" w:hAnsi="Arial" w:cs="Arial"/>
                <w:lang w:eastAsia="en-GB"/>
              </w:rPr>
            </w:pPr>
            <w:r w:rsidRPr="00431BE6">
              <w:rPr>
                <w:rFonts w:ascii="Arial" w:hAnsi="Arial" w:cs="Arial"/>
                <w:color w:val="000000"/>
              </w:rPr>
              <w:t>Operational – Direct control</w:t>
            </w:r>
          </w:p>
        </w:tc>
        <w:tc>
          <w:tcPr>
            <w:tcW w:w="897" w:type="pct"/>
            <w:tcBorders>
              <w:top w:val="single" w:sz="8" w:space="0" w:color="auto"/>
              <w:left w:val="single" w:sz="8" w:space="0" w:color="auto"/>
              <w:bottom w:val="single" w:sz="8" w:space="0" w:color="auto"/>
              <w:right w:val="single" w:sz="8" w:space="0" w:color="auto"/>
            </w:tcBorders>
            <w:vAlign w:val="center"/>
          </w:tcPr>
          <w:p w14:paraId="1B20BFE3" w14:textId="796DCA77" w:rsidR="00EA0646" w:rsidRPr="0088301D" w:rsidRDefault="00EA0646" w:rsidP="00744F47">
            <w:pPr>
              <w:spacing w:line="276" w:lineRule="auto"/>
              <w:jc w:val="center"/>
              <w:textAlignment w:val="baseline"/>
              <w:rPr>
                <w:rFonts w:ascii="Arial" w:eastAsia="Times New Roman" w:hAnsi="Arial" w:cs="Arial"/>
                <w:lang w:eastAsia="en-GB"/>
              </w:rPr>
            </w:pPr>
            <w:r w:rsidRPr="00955DC4">
              <w:rPr>
                <w:rFonts w:ascii="Arial" w:eastAsia="Times New Roman" w:hAnsi="Arial" w:cs="Arial"/>
                <w:lang w:eastAsia="en-GB"/>
              </w:rPr>
              <w:t>618,770 views</w:t>
            </w:r>
          </w:p>
        </w:tc>
        <w:tc>
          <w:tcPr>
            <w:tcW w:w="352" w:type="pct"/>
            <w:tcBorders>
              <w:top w:val="single" w:sz="8" w:space="0" w:color="auto"/>
              <w:left w:val="single" w:sz="8" w:space="0" w:color="auto"/>
              <w:bottom w:val="single" w:sz="8" w:space="0" w:color="auto"/>
              <w:right w:val="single" w:sz="8" w:space="0" w:color="auto"/>
            </w:tcBorders>
            <w:vAlign w:val="center"/>
          </w:tcPr>
          <w:p w14:paraId="239BD381" w14:textId="7830352F" w:rsidR="00EA0646" w:rsidRPr="00BB6420" w:rsidRDefault="00EA0646" w:rsidP="00744F47">
            <w:pPr>
              <w:spacing w:line="276" w:lineRule="auto"/>
              <w:jc w:val="center"/>
              <w:textAlignment w:val="baseline"/>
              <w:rPr>
                <w:rFonts w:ascii="Arial" w:eastAsia="Times New Roman" w:hAnsi="Arial" w:cs="Arial"/>
                <w:b/>
                <w:color w:val="016574"/>
                <w:lang w:eastAsia="en-GB"/>
              </w:rPr>
            </w:pPr>
            <w:r w:rsidRPr="00BB6420">
              <w:rPr>
                <w:rFonts w:ascii="Arial" w:eastAsia="Times New Roman" w:hAnsi="Arial" w:cs="Arial"/>
                <w:b/>
                <w:color w:val="016574"/>
                <w:lang w:eastAsia="en-GB"/>
              </w:rPr>
              <w:t>Achieved</w:t>
            </w:r>
          </w:p>
        </w:tc>
      </w:tr>
      <w:tr w:rsidR="00EA0646" w:rsidRPr="00431BE6" w14:paraId="2228BB75" w14:textId="4018B770" w:rsidTr="00EA0646">
        <w:trPr>
          <w:cantSplit/>
          <w:trHeight w:val="510"/>
        </w:trPr>
        <w:tc>
          <w:tcPr>
            <w:tcW w:w="252" w:type="pct"/>
            <w:tcBorders>
              <w:top w:val="single" w:sz="8" w:space="0" w:color="auto"/>
              <w:left w:val="single" w:sz="8" w:space="0" w:color="auto"/>
              <w:bottom w:val="single" w:sz="8" w:space="0" w:color="auto"/>
              <w:right w:val="single" w:sz="8" w:space="0" w:color="auto"/>
            </w:tcBorders>
            <w:hideMark/>
          </w:tcPr>
          <w:p w14:paraId="44E286D9" w14:textId="2B5967B0" w:rsidR="00EA0646" w:rsidRPr="00431BE6" w:rsidRDefault="00EA0646" w:rsidP="00770DBE">
            <w:pPr>
              <w:spacing w:line="276" w:lineRule="auto"/>
              <w:textAlignment w:val="baseline"/>
              <w:rPr>
                <w:rFonts w:ascii="Arial" w:hAnsi="Arial" w:cs="Arial"/>
              </w:rPr>
            </w:pPr>
            <w:r w:rsidRPr="00431BE6">
              <w:rPr>
                <w:rFonts w:ascii="Arial" w:hAnsi="Arial" w:cs="Arial"/>
              </w:rPr>
              <w:t>CR06</w:t>
            </w:r>
          </w:p>
        </w:tc>
        <w:tc>
          <w:tcPr>
            <w:tcW w:w="475" w:type="pct"/>
            <w:tcBorders>
              <w:top w:val="single" w:sz="8" w:space="0" w:color="auto"/>
              <w:left w:val="single" w:sz="8" w:space="0" w:color="auto"/>
              <w:bottom w:val="single" w:sz="8" w:space="0" w:color="auto"/>
              <w:right w:val="single" w:sz="8" w:space="0" w:color="auto"/>
            </w:tcBorders>
          </w:tcPr>
          <w:p w14:paraId="415C1CC8" w14:textId="763C398F" w:rsidR="00EA0646" w:rsidRPr="00431BE6" w:rsidRDefault="00EA0646" w:rsidP="00770DBE">
            <w:pPr>
              <w:spacing w:line="276" w:lineRule="auto"/>
              <w:textAlignment w:val="baseline"/>
              <w:rPr>
                <w:rFonts w:ascii="Arial" w:hAnsi="Arial" w:cs="Arial"/>
              </w:rPr>
            </w:pPr>
            <w:r w:rsidRPr="00431BE6">
              <w:rPr>
                <w:rFonts w:ascii="Arial" w:hAnsi="Arial" w:cs="Arial"/>
              </w:rPr>
              <w:t xml:space="preserve">Climate </w:t>
            </w:r>
            <w:r w:rsidR="06D15FAE" w:rsidRPr="498EFE75">
              <w:rPr>
                <w:rFonts w:ascii="Arial" w:hAnsi="Arial" w:cs="Arial"/>
              </w:rPr>
              <w:t>r</w:t>
            </w:r>
            <w:r w:rsidR="52669A64" w:rsidRPr="498EFE75">
              <w:rPr>
                <w:rFonts w:ascii="Arial" w:hAnsi="Arial" w:cs="Arial"/>
              </w:rPr>
              <w:t>esilience</w:t>
            </w:r>
          </w:p>
        </w:tc>
        <w:tc>
          <w:tcPr>
            <w:tcW w:w="1138" w:type="pct"/>
            <w:tcBorders>
              <w:top w:val="single" w:sz="8" w:space="0" w:color="auto"/>
              <w:left w:val="single" w:sz="8" w:space="0" w:color="auto"/>
              <w:bottom w:val="single" w:sz="8" w:space="0" w:color="auto"/>
              <w:right w:val="single" w:sz="8" w:space="0" w:color="auto"/>
            </w:tcBorders>
          </w:tcPr>
          <w:p w14:paraId="45C6FC94" w14:textId="4B56EF7D" w:rsidR="00EA0646" w:rsidRPr="00431BE6" w:rsidRDefault="00EA0646" w:rsidP="009539BD">
            <w:pPr>
              <w:spacing w:line="276" w:lineRule="auto"/>
              <w:textAlignment w:val="baseline"/>
              <w:rPr>
                <w:rFonts w:ascii="Arial" w:hAnsi="Arial" w:cs="Arial"/>
              </w:rPr>
            </w:pPr>
            <w:r w:rsidRPr="004618CB">
              <w:rPr>
                <w:rFonts w:ascii="Arial" w:hAnsi="Arial" w:cs="Arial"/>
              </w:rPr>
              <w:t>New developments are approved in accordance with our advice on flood risk avoidance.</w:t>
            </w:r>
          </w:p>
        </w:tc>
        <w:tc>
          <w:tcPr>
            <w:tcW w:w="1423" w:type="pct"/>
            <w:tcBorders>
              <w:top w:val="single" w:sz="8" w:space="0" w:color="auto"/>
              <w:left w:val="single" w:sz="8" w:space="0" w:color="auto"/>
              <w:bottom w:val="single" w:sz="8" w:space="0" w:color="auto"/>
              <w:right w:val="single" w:sz="8" w:space="0" w:color="auto"/>
            </w:tcBorders>
          </w:tcPr>
          <w:p w14:paraId="09EC6A6B" w14:textId="330E4703" w:rsidR="00EA0646" w:rsidRPr="00431BE6" w:rsidRDefault="00EA0646" w:rsidP="00770DBE">
            <w:pPr>
              <w:spacing w:line="276" w:lineRule="auto"/>
              <w:textAlignment w:val="baseline"/>
              <w:rPr>
                <w:rFonts w:ascii="Arial" w:hAnsi="Arial" w:cs="Arial"/>
              </w:rPr>
            </w:pPr>
            <w:r w:rsidRPr="00431BE6">
              <w:rPr>
                <w:rFonts w:ascii="Arial" w:hAnsi="Arial" w:cs="Arial"/>
              </w:rPr>
              <w:t>Percentage of new developments approved in accordance with SEPA's advice on flood risk – Maintaining</w:t>
            </w:r>
          </w:p>
        </w:tc>
        <w:tc>
          <w:tcPr>
            <w:tcW w:w="462" w:type="pct"/>
            <w:tcBorders>
              <w:top w:val="single" w:sz="8" w:space="0" w:color="auto"/>
              <w:left w:val="single" w:sz="8" w:space="0" w:color="auto"/>
              <w:bottom w:val="single" w:sz="8" w:space="0" w:color="auto"/>
              <w:right w:val="single" w:sz="8" w:space="0" w:color="auto"/>
            </w:tcBorders>
          </w:tcPr>
          <w:p w14:paraId="0FE3578D" w14:textId="77777777" w:rsidR="00EA0646" w:rsidRDefault="00EA0646" w:rsidP="00770DBE">
            <w:pPr>
              <w:spacing w:line="276" w:lineRule="auto"/>
              <w:textAlignment w:val="baseline"/>
              <w:rPr>
                <w:rFonts w:ascii="Arial" w:hAnsi="Arial" w:cs="Arial"/>
                <w:color w:val="000000"/>
              </w:rPr>
            </w:pPr>
            <w:r w:rsidRPr="00431BE6">
              <w:rPr>
                <w:rFonts w:ascii="Arial" w:hAnsi="Arial" w:cs="Arial"/>
                <w:color w:val="000000"/>
              </w:rPr>
              <w:t xml:space="preserve">Strategic – </w:t>
            </w:r>
          </w:p>
          <w:p w14:paraId="4F1246DE" w14:textId="03593217" w:rsidR="00EA0646" w:rsidRPr="00431BE6" w:rsidRDefault="00EA0646" w:rsidP="00770DBE">
            <w:pPr>
              <w:spacing w:line="276" w:lineRule="auto"/>
              <w:textAlignment w:val="baseline"/>
              <w:rPr>
                <w:rFonts w:ascii="Arial" w:eastAsia="Times New Roman" w:hAnsi="Arial" w:cs="Arial"/>
                <w:lang w:eastAsia="en-GB"/>
              </w:rPr>
            </w:pPr>
            <w:r w:rsidRPr="00431BE6">
              <w:rPr>
                <w:rFonts w:ascii="Arial" w:hAnsi="Arial" w:cs="Arial"/>
                <w:color w:val="000000"/>
              </w:rPr>
              <w:t>Direct Influence</w:t>
            </w:r>
          </w:p>
        </w:tc>
        <w:tc>
          <w:tcPr>
            <w:tcW w:w="897" w:type="pct"/>
            <w:tcBorders>
              <w:top w:val="single" w:sz="8" w:space="0" w:color="auto"/>
              <w:left w:val="single" w:sz="8" w:space="0" w:color="auto"/>
              <w:bottom w:val="single" w:sz="8" w:space="0" w:color="auto"/>
              <w:right w:val="single" w:sz="8" w:space="0" w:color="auto"/>
            </w:tcBorders>
            <w:vAlign w:val="center"/>
          </w:tcPr>
          <w:p w14:paraId="0789F217" w14:textId="36B47BE6" w:rsidR="00EA0646" w:rsidRPr="0088301D" w:rsidRDefault="00EA0646" w:rsidP="00744F47">
            <w:pPr>
              <w:spacing w:line="276" w:lineRule="auto"/>
              <w:jc w:val="center"/>
              <w:textAlignment w:val="baseline"/>
              <w:rPr>
                <w:rFonts w:ascii="Arial" w:eastAsia="Times New Roman" w:hAnsi="Arial" w:cs="Arial"/>
                <w:lang w:eastAsia="en-GB"/>
              </w:rPr>
            </w:pPr>
            <w:r>
              <w:rPr>
                <w:rFonts w:ascii="Arial" w:eastAsia="Times New Roman" w:hAnsi="Arial" w:cs="Arial"/>
                <w:lang w:eastAsia="en-GB"/>
              </w:rPr>
              <w:t>98.5% against 95% target</w:t>
            </w:r>
          </w:p>
        </w:tc>
        <w:tc>
          <w:tcPr>
            <w:tcW w:w="352" w:type="pct"/>
            <w:tcBorders>
              <w:top w:val="single" w:sz="8" w:space="0" w:color="auto"/>
              <w:left w:val="single" w:sz="8" w:space="0" w:color="auto"/>
              <w:bottom w:val="single" w:sz="8" w:space="0" w:color="auto"/>
              <w:right w:val="single" w:sz="8" w:space="0" w:color="auto"/>
            </w:tcBorders>
            <w:vAlign w:val="center"/>
          </w:tcPr>
          <w:p w14:paraId="0B09502D" w14:textId="25212A94" w:rsidR="00EA0646" w:rsidRPr="00BB6420" w:rsidRDefault="00EA0646" w:rsidP="00744F47">
            <w:pPr>
              <w:spacing w:line="276" w:lineRule="auto"/>
              <w:jc w:val="center"/>
              <w:textAlignment w:val="baseline"/>
              <w:rPr>
                <w:rFonts w:ascii="Arial" w:eastAsia="Times New Roman" w:hAnsi="Arial" w:cs="Arial"/>
                <w:color w:val="016574"/>
                <w:lang w:eastAsia="en-GB"/>
              </w:rPr>
            </w:pPr>
            <w:r w:rsidRPr="00BB6420">
              <w:rPr>
                <w:rFonts w:ascii="Arial" w:eastAsia="Times New Roman" w:hAnsi="Arial" w:cs="Arial"/>
                <w:b/>
                <w:color w:val="016574"/>
                <w:lang w:eastAsia="en-GB"/>
              </w:rPr>
              <w:t>Achieved</w:t>
            </w:r>
          </w:p>
        </w:tc>
      </w:tr>
      <w:tr w:rsidR="00EA0646" w:rsidRPr="00431BE6" w14:paraId="71AB81B3" w14:textId="3870A3AA" w:rsidTr="00EA0646">
        <w:trPr>
          <w:cantSplit/>
          <w:trHeight w:val="510"/>
        </w:trPr>
        <w:tc>
          <w:tcPr>
            <w:tcW w:w="252" w:type="pct"/>
            <w:tcBorders>
              <w:top w:val="single" w:sz="8" w:space="0" w:color="auto"/>
              <w:left w:val="single" w:sz="8" w:space="0" w:color="auto"/>
              <w:bottom w:val="single" w:sz="8" w:space="0" w:color="auto"/>
              <w:right w:val="single" w:sz="8" w:space="0" w:color="auto"/>
            </w:tcBorders>
          </w:tcPr>
          <w:p w14:paraId="0FAC3121" w14:textId="2C45BC69" w:rsidR="00EA0646" w:rsidRPr="00431BE6" w:rsidRDefault="00EA0646" w:rsidP="00770DBE">
            <w:pPr>
              <w:spacing w:line="276" w:lineRule="auto"/>
              <w:textAlignment w:val="baseline"/>
              <w:rPr>
                <w:rFonts w:ascii="Arial" w:hAnsi="Arial" w:cs="Arial"/>
              </w:rPr>
            </w:pPr>
            <w:r w:rsidRPr="00431BE6">
              <w:rPr>
                <w:rFonts w:ascii="Arial" w:hAnsi="Arial" w:cs="Arial"/>
              </w:rPr>
              <w:t>CR07</w:t>
            </w:r>
          </w:p>
        </w:tc>
        <w:tc>
          <w:tcPr>
            <w:tcW w:w="475" w:type="pct"/>
            <w:tcBorders>
              <w:top w:val="single" w:sz="8" w:space="0" w:color="auto"/>
              <w:left w:val="single" w:sz="8" w:space="0" w:color="auto"/>
              <w:bottom w:val="single" w:sz="8" w:space="0" w:color="auto"/>
              <w:right w:val="single" w:sz="8" w:space="0" w:color="auto"/>
            </w:tcBorders>
          </w:tcPr>
          <w:p w14:paraId="5BE56640" w14:textId="37D37576" w:rsidR="00EA0646" w:rsidRPr="00431BE6" w:rsidRDefault="00EA0646" w:rsidP="00770DBE">
            <w:pPr>
              <w:spacing w:line="276" w:lineRule="auto"/>
              <w:textAlignment w:val="baseline"/>
              <w:rPr>
                <w:rFonts w:ascii="Arial" w:hAnsi="Arial" w:cs="Arial"/>
              </w:rPr>
            </w:pPr>
            <w:r w:rsidRPr="00431BE6">
              <w:rPr>
                <w:rFonts w:ascii="Arial" w:hAnsi="Arial" w:cs="Arial"/>
              </w:rPr>
              <w:t xml:space="preserve">Climate </w:t>
            </w:r>
            <w:r w:rsidR="06D15FAE" w:rsidRPr="498EFE75">
              <w:rPr>
                <w:rFonts w:ascii="Arial" w:hAnsi="Arial" w:cs="Arial"/>
              </w:rPr>
              <w:t>r</w:t>
            </w:r>
            <w:r w:rsidR="52669A64" w:rsidRPr="498EFE75">
              <w:rPr>
                <w:rFonts w:ascii="Arial" w:hAnsi="Arial" w:cs="Arial"/>
              </w:rPr>
              <w:t>esilience</w:t>
            </w:r>
          </w:p>
        </w:tc>
        <w:tc>
          <w:tcPr>
            <w:tcW w:w="1138" w:type="pct"/>
            <w:tcBorders>
              <w:top w:val="single" w:sz="8" w:space="0" w:color="auto"/>
              <w:left w:val="single" w:sz="8" w:space="0" w:color="auto"/>
              <w:bottom w:val="single" w:sz="8" w:space="0" w:color="auto"/>
              <w:right w:val="single" w:sz="8" w:space="0" w:color="auto"/>
            </w:tcBorders>
          </w:tcPr>
          <w:p w14:paraId="03EC8853" w14:textId="5A756FAC" w:rsidR="00EA0646" w:rsidRPr="00431BE6" w:rsidRDefault="00EA0646" w:rsidP="00770DBE">
            <w:pPr>
              <w:spacing w:line="276" w:lineRule="auto"/>
              <w:textAlignment w:val="baseline"/>
              <w:rPr>
                <w:rFonts w:ascii="Arial" w:hAnsi="Arial" w:cs="Arial"/>
              </w:rPr>
            </w:pPr>
            <w:r w:rsidRPr="00FB2FDF">
              <w:rPr>
                <w:rFonts w:ascii="Arial" w:hAnsi="Arial" w:cs="Arial"/>
              </w:rPr>
              <w:t>Our advice is timely and impactful, enabling action within statutory deadlines</w:t>
            </w:r>
            <w:r>
              <w:rPr>
                <w:rFonts w:ascii="Arial" w:hAnsi="Arial" w:cs="Arial"/>
              </w:rPr>
              <w:t>.</w:t>
            </w:r>
          </w:p>
        </w:tc>
        <w:tc>
          <w:tcPr>
            <w:tcW w:w="1423" w:type="pct"/>
            <w:tcBorders>
              <w:top w:val="single" w:sz="8" w:space="0" w:color="auto"/>
              <w:left w:val="single" w:sz="8" w:space="0" w:color="auto"/>
              <w:bottom w:val="single" w:sz="8" w:space="0" w:color="auto"/>
              <w:right w:val="single" w:sz="8" w:space="0" w:color="auto"/>
            </w:tcBorders>
          </w:tcPr>
          <w:p w14:paraId="6570DB21" w14:textId="6B1E493D" w:rsidR="00EA0646" w:rsidRPr="00431BE6" w:rsidRDefault="00EA0646" w:rsidP="00770DBE">
            <w:pPr>
              <w:spacing w:line="276" w:lineRule="auto"/>
              <w:textAlignment w:val="baseline"/>
              <w:rPr>
                <w:rFonts w:ascii="Arial" w:hAnsi="Arial" w:cs="Arial"/>
              </w:rPr>
            </w:pPr>
            <w:r w:rsidRPr="00431BE6">
              <w:rPr>
                <w:rFonts w:ascii="Arial" w:hAnsi="Arial" w:cs="Arial"/>
              </w:rPr>
              <w:t>Percentage of responses to planning consultations within time​ - Increasing</w:t>
            </w:r>
          </w:p>
        </w:tc>
        <w:tc>
          <w:tcPr>
            <w:tcW w:w="462" w:type="pct"/>
            <w:tcBorders>
              <w:top w:val="single" w:sz="8" w:space="0" w:color="auto"/>
              <w:left w:val="single" w:sz="8" w:space="0" w:color="auto"/>
              <w:bottom w:val="single" w:sz="8" w:space="0" w:color="auto"/>
              <w:right w:val="single" w:sz="8" w:space="0" w:color="auto"/>
            </w:tcBorders>
          </w:tcPr>
          <w:p w14:paraId="31F52C91" w14:textId="3ABBFC7D" w:rsidR="00EA0646" w:rsidRPr="00431BE6" w:rsidRDefault="00EA0646" w:rsidP="00770DBE">
            <w:pPr>
              <w:spacing w:line="276" w:lineRule="auto"/>
              <w:textAlignment w:val="baseline"/>
              <w:rPr>
                <w:rFonts w:ascii="Arial" w:eastAsia="Times New Roman" w:hAnsi="Arial" w:cs="Arial"/>
                <w:lang w:eastAsia="en-GB"/>
              </w:rPr>
            </w:pPr>
            <w:r w:rsidRPr="00431BE6">
              <w:rPr>
                <w:rFonts w:ascii="Arial" w:hAnsi="Arial" w:cs="Arial"/>
                <w:color w:val="000000"/>
              </w:rPr>
              <w:t>Operational – Direct control</w:t>
            </w:r>
          </w:p>
        </w:tc>
        <w:tc>
          <w:tcPr>
            <w:tcW w:w="897" w:type="pct"/>
            <w:tcBorders>
              <w:top w:val="single" w:sz="8" w:space="0" w:color="auto"/>
              <w:left w:val="single" w:sz="8" w:space="0" w:color="auto"/>
              <w:bottom w:val="single" w:sz="8" w:space="0" w:color="auto"/>
              <w:right w:val="single" w:sz="8" w:space="0" w:color="auto"/>
            </w:tcBorders>
            <w:vAlign w:val="center"/>
          </w:tcPr>
          <w:p w14:paraId="7475E0F3" w14:textId="3270E63A" w:rsidR="00EA0646" w:rsidRPr="0088301D" w:rsidRDefault="00EA0646" w:rsidP="00744F47">
            <w:pPr>
              <w:spacing w:line="276" w:lineRule="auto"/>
              <w:jc w:val="center"/>
              <w:textAlignment w:val="baseline"/>
              <w:rPr>
                <w:rFonts w:ascii="Arial" w:eastAsia="Times New Roman" w:hAnsi="Arial" w:cs="Arial"/>
                <w:lang w:eastAsia="en-GB"/>
              </w:rPr>
            </w:pPr>
            <w:r>
              <w:rPr>
                <w:rFonts w:ascii="Arial" w:eastAsia="Times New Roman" w:hAnsi="Arial" w:cs="Arial"/>
                <w:lang w:eastAsia="en-GB"/>
              </w:rPr>
              <w:t xml:space="preserve">91% against 80% target </w:t>
            </w:r>
          </w:p>
        </w:tc>
        <w:tc>
          <w:tcPr>
            <w:tcW w:w="352" w:type="pct"/>
            <w:tcBorders>
              <w:top w:val="single" w:sz="8" w:space="0" w:color="auto"/>
              <w:left w:val="single" w:sz="8" w:space="0" w:color="auto"/>
              <w:bottom w:val="single" w:sz="8" w:space="0" w:color="auto"/>
              <w:right w:val="single" w:sz="8" w:space="0" w:color="auto"/>
            </w:tcBorders>
            <w:vAlign w:val="center"/>
          </w:tcPr>
          <w:p w14:paraId="26F80F31" w14:textId="3B2B209E" w:rsidR="00EA0646" w:rsidRPr="00BB6420" w:rsidRDefault="00EA0646" w:rsidP="00744F47">
            <w:pPr>
              <w:spacing w:line="276" w:lineRule="auto"/>
              <w:jc w:val="center"/>
              <w:textAlignment w:val="baseline"/>
              <w:rPr>
                <w:rFonts w:ascii="Arial" w:eastAsia="Times New Roman" w:hAnsi="Arial" w:cs="Arial"/>
                <w:color w:val="016574"/>
                <w:lang w:eastAsia="en-GB"/>
              </w:rPr>
            </w:pPr>
            <w:r w:rsidRPr="00BB6420">
              <w:rPr>
                <w:rFonts w:ascii="Arial" w:eastAsia="Times New Roman" w:hAnsi="Arial" w:cs="Arial"/>
                <w:b/>
                <w:color w:val="016574"/>
                <w:lang w:eastAsia="en-GB"/>
              </w:rPr>
              <w:t>Achieved</w:t>
            </w:r>
          </w:p>
        </w:tc>
      </w:tr>
      <w:tr w:rsidR="00EA0646" w:rsidRPr="00431BE6" w14:paraId="4E8A31F2" w14:textId="237FF13C" w:rsidTr="00EA0646">
        <w:trPr>
          <w:cantSplit/>
          <w:trHeight w:val="510"/>
        </w:trPr>
        <w:tc>
          <w:tcPr>
            <w:tcW w:w="252" w:type="pct"/>
            <w:tcBorders>
              <w:top w:val="single" w:sz="8" w:space="0" w:color="auto"/>
              <w:left w:val="single" w:sz="8" w:space="0" w:color="auto"/>
              <w:bottom w:val="single" w:sz="4" w:space="0" w:color="auto"/>
              <w:right w:val="single" w:sz="8" w:space="0" w:color="auto"/>
            </w:tcBorders>
          </w:tcPr>
          <w:p w14:paraId="5B9BB76C" w14:textId="18BCAAB9" w:rsidR="00EA0646" w:rsidRPr="00431BE6" w:rsidRDefault="00EA0646" w:rsidP="00770DBE">
            <w:pPr>
              <w:spacing w:line="276" w:lineRule="auto"/>
              <w:textAlignment w:val="baseline"/>
              <w:rPr>
                <w:rFonts w:ascii="Arial" w:hAnsi="Arial" w:cs="Arial"/>
              </w:rPr>
            </w:pPr>
            <w:r w:rsidRPr="00431BE6">
              <w:rPr>
                <w:rFonts w:ascii="Arial" w:hAnsi="Arial" w:cs="Arial"/>
              </w:rPr>
              <w:t>CR08</w:t>
            </w:r>
          </w:p>
        </w:tc>
        <w:tc>
          <w:tcPr>
            <w:tcW w:w="475" w:type="pct"/>
            <w:tcBorders>
              <w:top w:val="single" w:sz="8" w:space="0" w:color="auto"/>
              <w:left w:val="single" w:sz="8" w:space="0" w:color="auto"/>
              <w:bottom w:val="single" w:sz="4" w:space="0" w:color="auto"/>
              <w:right w:val="single" w:sz="8" w:space="0" w:color="auto"/>
            </w:tcBorders>
          </w:tcPr>
          <w:p w14:paraId="7FD88CC3" w14:textId="5CDA7E4A" w:rsidR="00EA0646" w:rsidRPr="00431BE6" w:rsidRDefault="00EA0646" w:rsidP="00770DBE">
            <w:pPr>
              <w:spacing w:line="276" w:lineRule="auto"/>
              <w:textAlignment w:val="baseline"/>
              <w:rPr>
                <w:rFonts w:ascii="Arial" w:hAnsi="Arial" w:cs="Arial"/>
              </w:rPr>
            </w:pPr>
            <w:r w:rsidRPr="00431BE6">
              <w:rPr>
                <w:rFonts w:ascii="Arial" w:hAnsi="Arial" w:cs="Arial"/>
              </w:rPr>
              <w:t xml:space="preserve">Climate </w:t>
            </w:r>
            <w:r w:rsidR="06D15FAE" w:rsidRPr="498EFE75">
              <w:rPr>
                <w:rFonts w:ascii="Arial" w:hAnsi="Arial" w:cs="Arial"/>
              </w:rPr>
              <w:t>r</w:t>
            </w:r>
            <w:r w:rsidR="52669A64" w:rsidRPr="498EFE75">
              <w:rPr>
                <w:rFonts w:ascii="Arial" w:hAnsi="Arial" w:cs="Arial"/>
              </w:rPr>
              <w:t>esilience</w:t>
            </w:r>
          </w:p>
        </w:tc>
        <w:tc>
          <w:tcPr>
            <w:tcW w:w="1138" w:type="pct"/>
            <w:tcBorders>
              <w:top w:val="single" w:sz="8" w:space="0" w:color="auto"/>
              <w:left w:val="single" w:sz="8" w:space="0" w:color="auto"/>
              <w:bottom w:val="single" w:sz="4" w:space="0" w:color="auto"/>
              <w:right w:val="single" w:sz="8" w:space="0" w:color="auto"/>
            </w:tcBorders>
          </w:tcPr>
          <w:p w14:paraId="3A549D4D" w14:textId="6649F33F" w:rsidR="00EA0646" w:rsidRPr="00431BE6" w:rsidRDefault="00EA0646" w:rsidP="00770DBE">
            <w:pPr>
              <w:spacing w:line="276" w:lineRule="auto"/>
              <w:textAlignment w:val="baseline"/>
              <w:rPr>
                <w:rFonts w:ascii="Arial" w:hAnsi="Arial" w:cs="Arial"/>
              </w:rPr>
            </w:pPr>
            <w:r w:rsidRPr="00DF19CC">
              <w:rPr>
                <w:rFonts w:ascii="Arial" w:hAnsi="Arial" w:cs="Arial"/>
              </w:rPr>
              <w:t>Engagement and awareness of SEPA’s flooding information and advice, contributing to people's preparedness for emergencies</w:t>
            </w:r>
            <w:r>
              <w:rPr>
                <w:rFonts w:ascii="Arial" w:hAnsi="Arial" w:cs="Arial"/>
              </w:rPr>
              <w:t>.</w:t>
            </w:r>
          </w:p>
        </w:tc>
        <w:tc>
          <w:tcPr>
            <w:tcW w:w="1423" w:type="pct"/>
            <w:tcBorders>
              <w:top w:val="single" w:sz="8" w:space="0" w:color="auto"/>
              <w:left w:val="single" w:sz="8" w:space="0" w:color="auto"/>
              <w:bottom w:val="single" w:sz="4" w:space="0" w:color="auto"/>
              <w:right w:val="single" w:sz="8" w:space="0" w:color="auto"/>
            </w:tcBorders>
          </w:tcPr>
          <w:p w14:paraId="716B4242" w14:textId="6FDADCC6" w:rsidR="00EA0646" w:rsidRPr="00431BE6" w:rsidRDefault="00EA0646" w:rsidP="00770DBE">
            <w:pPr>
              <w:spacing w:line="276" w:lineRule="auto"/>
              <w:textAlignment w:val="baseline"/>
              <w:rPr>
                <w:rFonts w:ascii="Arial" w:eastAsia="Times New Roman" w:hAnsi="Arial" w:cs="Arial"/>
                <w:lang w:eastAsia="en-GB"/>
              </w:rPr>
            </w:pPr>
            <w:r w:rsidRPr="00431BE6">
              <w:rPr>
                <w:rFonts w:ascii="Arial" w:hAnsi="Arial" w:cs="Arial"/>
              </w:rPr>
              <w:t xml:space="preserve">Number of people registered to Floodline to receive flood alerts and warnings – Increasing </w:t>
            </w:r>
          </w:p>
        </w:tc>
        <w:tc>
          <w:tcPr>
            <w:tcW w:w="462" w:type="pct"/>
            <w:tcBorders>
              <w:top w:val="single" w:sz="8" w:space="0" w:color="auto"/>
              <w:left w:val="single" w:sz="8" w:space="0" w:color="auto"/>
              <w:bottom w:val="single" w:sz="4" w:space="0" w:color="auto"/>
              <w:right w:val="single" w:sz="8" w:space="0" w:color="auto"/>
            </w:tcBorders>
          </w:tcPr>
          <w:p w14:paraId="248809BD" w14:textId="559EB081" w:rsidR="00EA0646" w:rsidRPr="00431BE6" w:rsidRDefault="00EA0646" w:rsidP="00770DBE">
            <w:pPr>
              <w:spacing w:line="276" w:lineRule="auto"/>
              <w:textAlignment w:val="baseline"/>
              <w:rPr>
                <w:rFonts w:ascii="Arial" w:eastAsia="Times New Roman" w:hAnsi="Arial" w:cs="Arial"/>
                <w:lang w:eastAsia="en-GB"/>
              </w:rPr>
            </w:pPr>
            <w:r w:rsidRPr="00431BE6">
              <w:rPr>
                <w:rFonts w:ascii="Arial" w:hAnsi="Arial" w:cs="Arial"/>
              </w:rPr>
              <w:t xml:space="preserve">Operational </w:t>
            </w:r>
            <w:r w:rsidRPr="00431BE6">
              <w:rPr>
                <w:rFonts w:ascii="Arial" w:hAnsi="Arial" w:cs="Arial"/>
                <w:color w:val="000000"/>
              </w:rPr>
              <w:t>– Direct Influence</w:t>
            </w:r>
          </w:p>
        </w:tc>
        <w:tc>
          <w:tcPr>
            <w:tcW w:w="897" w:type="pct"/>
            <w:tcBorders>
              <w:top w:val="single" w:sz="4" w:space="0" w:color="auto"/>
              <w:left w:val="single" w:sz="4" w:space="0" w:color="auto"/>
              <w:bottom w:val="single" w:sz="4" w:space="0" w:color="auto"/>
              <w:right w:val="single" w:sz="4" w:space="0" w:color="auto"/>
            </w:tcBorders>
            <w:vAlign w:val="center"/>
          </w:tcPr>
          <w:p w14:paraId="548987CA" w14:textId="1EA1F3FA" w:rsidR="00EA0646" w:rsidRPr="0088301D" w:rsidRDefault="00EA0646" w:rsidP="00744F47">
            <w:pPr>
              <w:spacing w:line="276" w:lineRule="auto"/>
              <w:jc w:val="center"/>
              <w:textAlignment w:val="baseline"/>
              <w:rPr>
                <w:rFonts w:ascii="Arial" w:eastAsia="Times New Roman" w:hAnsi="Arial" w:cs="Arial"/>
                <w:lang w:eastAsia="en-GB"/>
              </w:rPr>
            </w:pPr>
            <w:r w:rsidRPr="00C61F8A">
              <w:rPr>
                <w:rFonts w:ascii="Arial" w:eastAsia="Times New Roman" w:hAnsi="Arial" w:cs="Arial"/>
                <w:lang w:eastAsia="en-GB"/>
              </w:rPr>
              <w:t>3.7%</w:t>
            </w:r>
            <w:r>
              <w:rPr>
                <w:rFonts w:ascii="Arial" w:eastAsia="Times New Roman" w:hAnsi="Arial" w:cs="Arial"/>
                <w:lang w:eastAsia="en-GB"/>
              </w:rPr>
              <w:t xml:space="preserve"> increase</w:t>
            </w:r>
          </w:p>
        </w:tc>
        <w:tc>
          <w:tcPr>
            <w:tcW w:w="352" w:type="pct"/>
            <w:tcBorders>
              <w:top w:val="single" w:sz="4" w:space="0" w:color="auto"/>
              <w:left w:val="single" w:sz="4" w:space="0" w:color="auto"/>
              <w:bottom w:val="single" w:sz="4" w:space="0" w:color="auto"/>
              <w:right w:val="single" w:sz="4" w:space="0" w:color="auto"/>
            </w:tcBorders>
            <w:vAlign w:val="center"/>
          </w:tcPr>
          <w:p w14:paraId="280941C6" w14:textId="30A97312" w:rsidR="00EA0646" w:rsidRPr="00BB6420" w:rsidRDefault="00EA0646" w:rsidP="00744F47">
            <w:pPr>
              <w:spacing w:line="276" w:lineRule="auto"/>
              <w:jc w:val="center"/>
              <w:textAlignment w:val="baseline"/>
              <w:rPr>
                <w:rFonts w:ascii="Arial" w:eastAsia="Times New Roman" w:hAnsi="Arial" w:cs="Arial"/>
                <w:color w:val="016574"/>
                <w:lang w:eastAsia="en-GB"/>
              </w:rPr>
            </w:pPr>
            <w:r w:rsidRPr="00BB6420">
              <w:rPr>
                <w:rFonts w:ascii="Arial" w:eastAsia="Times New Roman" w:hAnsi="Arial" w:cs="Arial"/>
                <w:b/>
                <w:color w:val="016574"/>
                <w:lang w:eastAsia="en-GB"/>
              </w:rPr>
              <w:t>Achieved</w:t>
            </w:r>
          </w:p>
        </w:tc>
      </w:tr>
      <w:tr w:rsidR="00EA0646" w:rsidRPr="00431BE6" w14:paraId="3C3F203F" w14:textId="5D0B3AD2" w:rsidTr="00EA0646">
        <w:trPr>
          <w:cantSplit/>
          <w:trHeight w:val="510"/>
        </w:trPr>
        <w:tc>
          <w:tcPr>
            <w:tcW w:w="252" w:type="pct"/>
            <w:tcBorders>
              <w:top w:val="single" w:sz="4" w:space="0" w:color="auto"/>
              <w:left w:val="single" w:sz="4" w:space="0" w:color="auto"/>
              <w:bottom w:val="single" w:sz="4" w:space="0" w:color="auto"/>
              <w:right w:val="single" w:sz="4" w:space="0" w:color="auto"/>
            </w:tcBorders>
          </w:tcPr>
          <w:p w14:paraId="26AADFE4" w14:textId="0C015C43" w:rsidR="00EA0646" w:rsidRPr="00431BE6" w:rsidRDefault="00EA0646" w:rsidP="008B7CD6">
            <w:pPr>
              <w:spacing w:line="276" w:lineRule="auto"/>
              <w:textAlignment w:val="baseline"/>
              <w:rPr>
                <w:rFonts w:ascii="Arial" w:hAnsi="Arial" w:cs="Arial"/>
              </w:rPr>
            </w:pPr>
            <w:r w:rsidRPr="00431BE6">
              <w:rPr>
                <w:rFonts w:ascii="Arial" w:hAnsi="Arial" w:cs="Arial"/>
              </w:rPr>
              <w:t>WE01</w:t>
            </w:r>
          </w:p>
        </w:tc>
        <w:tc>
          <w:tcPr>
            <w:tcW w:w="475" w:type="pct"/>
            <w:tcBorders>
              <w:top w:val="single" w:sz="4" w:space="0" w:color="auto"/>
              <w:left w:val="single" w:sz="4" w:space="0" w:color="auto"/>
              <w:bottom w:val="single" w:sz="4" w:space="0" w:color="auto"/>
              <w:right w:val="single" w:sz="4" w:space="0" w:color="auto"/>
            </w:tcBorders>
          </w:tcPr>
          <w:p w14:paraId="045BF28B" w14:textId="6DFB1E0C" w:rsidR="00EA0646" w:rsidRPr="00431BE6" w:rsidRDefault="00EA0646" w:rsidP="008B7CD6">
            <w:pPr>
              <w:spacing w:line="276" w:lineRule="auto"/>
              <w:textAlignment w:val="baseline"/>
              <w:rPr>
                <w:rFonts w:ascii="Arial" w:hAnsi="Arial" w:cs="Arial"/>
              </w:rPr>
            </w:pPr>
            <w:r w:rsidRPr="00431BE6">
              <w:rPr>
                <w:rFonts w:ascii="Arial" w:hAnsi="Arial" w:cs="Arial"/>
              </w:rPr>
              <w:t xml:space="preserve">Water </w:t>
            </w:r>
            <w:r w:rsidR="6A26B48D" w:rsidRPr="03CD4E35">
              <w:rPr>
                <w:rFonts w:ascii="Arial" w:hAnsi="Arial" w:cs="Arial"/>
              </w:rPr>
              <w:t>e</w:t>
            </w:r>
            <w:r w:rsidR="52669A64" w:rsidRPr="03CD4E35">
              <w:rPr>
                <w:rFonts w:ascii="Arial" w:hAnsi="Arial" w:cs="Arial"/>
              </w:rPr>
              <w:t>nvironment</w:t>
            </w:r>
          </w:p>
        </w:tc>
        <w:tc>
          <w:tcPr>
            <w:tcW w:w="1138" w:type="pct"/>
            <w:tcBorders>
              <w:top w:val="single" w:sz="4" w:space="0" w:color="auto"/>
              <w:left w:val="single" w:sz="4" w:space="0" w:color="auto"/>
              <w:bottom w:val="single" w:sz="4" w:space="0" w:color="auto"/>
              <w:right w:val="single" w:sz="4" w:space="0" w:color="auto"/>
            </w:tcBorders>
          </w:tcPr>
          <w:p w14:paraId="39458D06" w14:textId="2A7A62B6" w:rsidR="00EA0646" w:rsidRDefault="00EA0646" w:rsidP="00157702">
            <w:pPr>
              <w:spacing w:line="276" w:lineRule="auto"/>
              <w:textAlignment w:val="baseline"/>
            </w:pPr>
            <w:r>
              <w:t xml:space="preserve">The condition of the </w:t>
            </w:r>
            <w:r w:rsidR="6A26B48D">
              <w:t>Water</w:t>
            </w:r>
            <w:r>
              <w:t xml:space="preserve"> environment is </w:t>
            </w:r>
          </w:p>
          <w:p w14:paraId="57343CFD" w14:textId="4C2FC998" w:rsidR="00EA0646" w:rsidRDefault="00EA0646" w:rsidP="00157702">
            <w:pPr>
              <w:spacing w:line="276" w:lineRule="auto"/>
              <w:textAlignment w:val="baseline"/>
            </w:pPr>
            <w:r>
              <w:t>Improving.</w:t>
            </w:r>
          </w:p>
        </w:tc>
        <w:tc>
          <w:tcPr>
            <w:tcW w:w="1423" w:type="pct"/>
            <w:tcBorders>
              <w:top w:val="single" w:sz="4" w:space="0" w:color="auto"/>
              <w:left w:val="single" w:sz="4" w:space="0" w:color="auto"/>
              <w:bottom w:val="single" w:sz="4" w:space="0" w:color="auto"/>
              <w:right w:val="single" w:sz="4" w:space="0" w:color="auto"/>
            </w:tcBorders>
          </w:tcPr>
          <w:p w14:paraId="49C42BF8" w14:textId="1591A9DC" w:rsidR="00EA0646" w:rsidRPr="00431BE6" w:rsidRDefault="00EA0646" w:rsidP="008B7CD6">
            <w:pPr>
              <w:spacing w:line="276" w:lineRule="auto"/>
              <w:textAlignment w:val="baseline"/>
              <w:rPr>
                <w:rFonts w:ascii="Arial" w:eastAsia="Times New Roman" w:hAnsi="Arial" w:cs="Arial"/>
                <w:lang w:eastAsia="en-GB"/>
              </w:rPr>
            </w:pPr>
            <w:hyperlink r:id="rId35" w:history="1">
              <w:r w:rsidRPr="00431BE6">
                <w:rPr>
                  <w:rFonts w:ascii="Arial" w:eastAsia="MS PGothic" w:hAnsi="Arial" w:cs="Arial"/>
                  <w:color w:val="016574"/>
                  <w:u w:val="single"/>
                </w:rPr>
                <w:t>Classification of water bodies</w:t>
              </w:r>
            </w:hyperlink>
            <w:r w:rsidRPr="00431BE6">
              <w:rPr>
                <w:rFonts w:ascii="Arial" w:hAnsi="Arial" w:cs="Arial"/>
              </w:rPr>
              <w:t xml:space="preserve"> </w:t>
            </w:r>
            <w:r w:rsidRPr="00431BE6">
              <w:rPr>
                <w:rFonts w:ascii="Arial" w:eastAsia="Times New Roman" w:hAnsi="Arial" w:cs="Arial"/>
                <w:lang w:eastAsia="en-GB"/>
              </w:rPr>
              <w:t>across Scotland - Increasing</w:t>
            </w:r>
          </w:p>
        </w:tc>
        <w:tc>
          <w:tcPr>
            <w:tcW w:w="462" w:type="pct"/>
            <w:tcBorders>
              <w:top w:val="single" w:sz="4" w:space="0" w:color="auto"/>
              <w:left w:val="single" w:sz="4" w:space="0" w:color="auto"/>
              <w:bottom w:val="single" w:sz="4" w:space="0" w:color="auto"/>
              <w:right w:val="single" w:sz="4" w:space="0" w:color="auto"/>
            </w:tcBorders>
          </w:tcPr>
          <w:p w14:paraId="387E16DA" w14:textId="77777777" w:rsidR="00EA0646" w:rsidRDefault="00EA0646" w:rsidP="008B7CD6">
            <w:pPr>
              <w:spacing w:line="276" w:lineRule="auto"/>
              <w:textAlignment w:val="baseline"/>
              <w:rPr>
                <w:rFonts w:ascii="Arial" w:hAnsi="Arial" w:cs="Arial"/>
                <w:color w:val="000000"/>
              </w:rPr>
            </w:pPr>
            <w:r w:rsidRPr="00431BE6">
              <w:rPr>
                <w:rFonts w:ascii="Arial" w:hAnsi="Arial" w:cs="Arial"/>
                <w:color w:val="000000"/>
              </w:rPr>
              <w:t xml:space="preserve">Strategic – </w:t>
            </w:r>
          </w:p>
          <w:p w14:paraId="706944D9" w14:textId="1FA282BC" w:rsidR="00EA0646" w:rsidRPr="00431BE6" w:rsidRDefault="00EA0646" w:rsidP="008B7CD6">
            <w:pPr>
              <w:spacing w:line="276" w:lineRule="auto"/>
              <w:textAlignment w:val="baseline"/>
              <w:rPr>
                <w:rFonts w:ascii="Arial" w:eastAsia="Times New Roman" w:hAnsi="Arial" w:cs="Arial"/>
                <w:lang w:eastAsia="en-GB"/>
              </w:rPr>
            </w:pPr>
            <w:r w:rsidRPr="00431BE6">
              <w:rPr>
                <w:rFonts w:ascii="Arial" w:hAnsi="Arial" w:cs="Arial"/>
                <w:color w:val="000000"/>
              </w:rPr>
              <w:t>Direct Influence</w:t>
            </w:r>
          </w:p>
        </w:tc>
        <w:tc>
          <w:tcPr>
            <w:tcW w:w="897" w:type="pct"/>
            <w:tcBorders>
              <w:top w:val="single" w:sz="4" w:space="0" w:color="auto"/>
              <w:left w:val="single" w:sz="4" w:space="0" w:color="auto"/>
              <w:bottom w:val="single" w:sz="4" w:space="0" w:color="auto"/>
              <w:right w:val="single" w:sz="4" w:space="0" w:color="auto"/>
            </w:tcBorders>
            <w:vAlign w:val="center"/>
          </w:tcPr>
          <w:p w14:paraId="7E2D7258" w14:textId="233B063E" w:rsidR="00EA0646" w:rsidRPr="0088301D" w:rsidRDefault="00EA0646" w:rsidP="008B7CD6">
            <w:pPr>
              <w:spacing w:line="276" w:lineRule="auto"/>
              <w:jc w:val="center"/>
              <w:textAlignment w:val="baseline"/>
              <w:rPr>
                <w:rFonts w:ascii="Arial" w:eastAsia="Times New Roman" w:hAnsi="Arial" w:cs="Arial"/>
                <w:lang w:eastAsia="en-GB"/>
              </w:rPr>
            </w:pPr>
            <w:r>
              <w:rPr>
                <w:rFonts w:ascii="Arial" w:eastAsia="Times New Roman" w:hAnsi="Arial" w:cs="Arial"/>
                <w:lang w:eastAsia="en-GB"/>
              </w:rPr>
              <w:t>67%, an increase from the 66% baseline</w:t>
            </w:r>
          </w:p>
        </w:tc>
        <w:tc>
          <w:tcPr>
            <w:tcW w:w="352" w:type="pct"/>
            <w:tcBorders>
              <w:top w:val="single" w:sz="4" w:space="0" w:color="auto"/>
              <w:left w:val="single" w:sz="4" w:space="0" w:color="auto"/>
              <w:bottom w:val="single" w:sz="4" w:space="0" w:color="auto"/>
              <w:right w:val="single" w:sz="4" w:space="0" w:color="auto"/>
            </w:tcBorders>
            <w:vAlign w:val="center"/>
          </w:tcPr>
          <w:p w14:paraId="486E8D51" w14:textId="6603EC66" w:rsidR="00EA0646" w:rsidRPr="00BB6420" w:rsidRDefault="00EA0646" w:rsidP="008B7CD6">
            <w:pPr>
              <w:spacing w:line="276" w:lineRule="auto"/>
              <w:jc w:val="center"/>
              <w:textAlignment w:val="baseline"/>
              <w:rPr>
                <w:rFonts w:ascii="Arial" w:eastAsia="Times New Roman" w:hAnsi="Arial" w:cs="Arial"/>
                <w:color w:val="016574"/>
                <w:lang w:eastAsia="en-GB"/>
              </w:rPr>
            </w:pPr>
            <w:r w:rsidRPr="00BB6420">
              <w:rPr>
                <w:rFonts w:ascii="Arial" w:eastAsia="Times New Roman" w:hAnsi="Arial" w:cs="Arial"/>
                <w:b/>
                <w:color w:val="016574"/>
                <w:lang w:eastAsia="en-GB"/>
              </w:rPr>
              <w:t>Achieved</w:t>
            </w:r>
          </w:p>
        </w:tc>
      </w:tr>
      <w:tr w:rsidR="00EA0646" w:rsidRPr="00431BE6" w14:paraId="1DA1B53E" w14:textId="0C5DF1C2" w:rsidTr="00EA0646">
        <w:trPr>
          <w:cantSplit/>
          <w:trHeight w:val="510"/>
        </w:trPr>
        <w:tc>
          <w:tcPr>
            <w:tcW w:w="252" w:type="pct"/>
            <w:tcBorders>
              <w:top w:val="single" w:sz="4" w:space="0" w:color="auto"/>
              <w:left w:val="single" w:sz="8" w:space="0" w:color="auto"/>
              <w:bottom w:val="single" w:sz="8" w:space="0" w:color="auto"/>
              <w:right w:val="single" w:sz="8" w:space="0" w:color="auto"/>
            </w:tcBorders>
          </w:tcPr>
          <w:p w14:paraId="5CC4EEB2" w14:textId="4555C1EA" w:rsidR="00EA0646" w:rsidRPr="00431BE6" w:rsidRDefault="00EA0646" w:rsidP="008B7CD6">
            <w:pPr>
              <w:spacing w:line="276" w:lineRule="auto"/>
              <w:textAlignment w:val="baseline"/>
              <w:rPr>
                <w:rFonts w:ascii="Arial" w:hAnsi="Arial" w:cs="Arial"/>
              </w:rPr>
            </w:pPr>
            <w:r w:rsidRPr="00431BE6">
              <w:rPr>
                <w:rFonts w:ascii="Arial" w:hAnsi="Arial" w:cs="Arial"/>
              </w:rPr>
              <w:t>WE02</w:t>
            </w:r>
          </w:p>
        </w:tc>
        <w:tc>
          <w:tcPr>
            <w:tcW w:w="475" w:type="pct"/>
            <w:tcBorders>
              <w:top w:val="single" w:sz="4" w:space="0" w:color="auto"/>
              <w:left w:val="single" w:sz="8" w:space="0" w:color="auto"/>
              <w:bottom w:val="single" w:sz="8" w:space="0" w:color="auto"/>
              <w:right w:val="single" w:sz="8" w:space="0" w:color="auto"/>
            </w:tcBorders>
          </w:tcPr>
          <w:p w14:paraId="0A060C64" w14:textId="467512E8" w:rsidR="00EA0646" w:rsidRPr="00431BE6" w:rsidRDefault="00EA0646" w:rsidP="008B7CD6">
            <w:pPr>
              <w:spacing w:line="276" w:lineRule="auto"/>
              <w:textAlignment w:val="baseline"/>
              <w:rPr>
                <w:rFonts w:ascii="Arial" w:hAnsi="Arial" w:cs="Arial"/>
              </w:rPr>
            </w:pPr>
            <w:r w:rsidRPr="00431BE6">
              <w:rPr>
                <w:rFonts w:ascii="Arial" w:hAnsi="Arial" w:cs="Arial"/>
              </w:rPr>
              <w:t xml:space="preserve">Water </w:t>
            </w:r>
            <w:r w:rsidR="6A26B48D" w:rsidRPr="03CD4E35">
              <w:rPr>
                <w:rFonts w:ascii="Arial" w:hAnsi="Arial" w:cs="Arial"/>
              </w:rPr>
              <w:t>e</w:t>
            </w:r>
            <w:r w:rsidR="52669A64" w:rsidRPr="03CD4E35">
              <w:rPr>
                <w:rFonts w:ascii="Arial" w:hAnsi="Arial" w:cs="Arial"/>
              </w:rPr>
              <w:t>nvironment</w:t>
            </w:r>
          </w:p>
        </w:tc>
        <w:tc>
          <w:tcPr>
            <w:tcW w:w="1138" w:type="pct"/>
            <w:tcBorders>
              <w:top w:val="single" w:sz="4" w:space="0" w:color="auto"/>
              <w:left w:val="single" w:sz="8" w:space="0" w:color="auto"/>
              <w:bottom w:val="single" w:sz="8" w:space="0" w:color="auto"/>
              <w:right w:val="single" w:sz="8" w:space="0" w:color="auto"/>
            </w:tcBorders>
          </w:tcPr>
          <w:p w14:paraId="0744A238" w14:textId="77777777" w:rsidR="00EA0646" w:rsidRPr="00AC2DF1" w:rsidRDefault="00EA0646" w:rsidP="00AC2DF1">
            <w:pPr>
              <w:spacing w:line="276" w:lineRule="auto"/>
              <w:textAlignment w:val="baseline"/>
              <w:rPr>
                <w:rFonts w:ascii="Arial" w:hAnsi="Arial" w:cs="Arial"/>
              </w:rPr>
            </w:pPr>
            <w:r w:rsidRPr="00AC2DF1">
              <w:rPr>
                <w:rFonts w:ascii="Arial" w:hAnsi="Arial" w:cs="Arial"/>
              </w:rPr>
              <w:t xml:space="preserve">Prevent deterioration of, and improve, water </w:t>
            </w:r>
          </w:p>
          <w:p w14:paraId="1A64396F" w14:textId="6F0FF7D0" w:rsidR="00EA0646" w:rsidRPr="00431BE6" w:rsidRDefault="00EA0646" w:rsidP="00AC2DF1">
            <w:pPr>
              <w:spacing w:line="276" w:lineRule="auto"/>
              <w:textAlignment w:val="baseline"/>
              <w:rPr>
                <w:rFonts w:ascii="Arial" w:hAnsi="Arial" w:cs="Arial"/>
              </w:rPr>
            </w:pPr>
            <w:r w:rsidRPr="00AC2DF1">
              <w:rPr>
                <w:rFonts w:ascii="Arial" w:hAnsi="Arial" w:cs="Arial"/>
              </w:rPr>
              <w:t>quality</w:t>
            </w:r>
          </w:p>
        </w:tc>
        <w:tc>
          <w:tcPr>
            <w:tcW w:w="1423" w:type="pct"/>
            <w:tcBorders>
              <w:top w:val="single" w:sz="4" w:space="0" w:color="auto"/>
              <w:left w:val="single" w:sz="8" w:space="0" w:color="auto"/>
              <w:bottom w:val="single" w:sz="8" w:space="0" w:color="auto"/>
              <w:right w:val="single" w:sz="8" w:space="0" w:color="auto"/>
            </w:tcBorders>
          </w:tcPr>
          <w:p w14:paraId="5B81BBFA" w14:textId="6D9F7BFB" w:rsidR="00EA0646" w:rsidRPr="00431BE6" w:rsidRDefault="00EA0646" w:rsidP="008B7CD6">
            <w:pPr>
              <w:spacing w:line="276" w:lineRule="auto"/>
              <w:textAlignment w:val="baseline"/>
              <w:rPr>
                <w:rFonts w:ascii="Arial" w:hAnsi="Arial" w:cs="Arial"/>
              </w:rPr>
            </w:pPr>
            <w:r w:rsidRPr="00431BE6">
              <w:rPr>
                <w:rFonts w:ascii="Arial" w:hAnsi="Arial" w:cs="Arial"/>
              </w:rPr>
              <w:t xml:space="preserve">Number of water bodies at High, Good, Moderate, Poor or Bad status/potential​ for water quality. – Improvement </w:t>
            </w:r>
          </w:p>
        </w:tc>
        <w:tc>
          <w:tcPr>
            <w:tcW w:w="462" w:type="pct"/>
            <w:tcBorders>
              <w:top w:val="single" w:sz="4" w:space="0" w:color="auto"/>
              <w:left w:val="single" w:sz="8" w:space="0" w:color="auto"/>
              <w:bottom w:val="single" w:sz="8" w:space="0" w:color="auto"/>
              <w:right w:val="single" w:sz="8" w:space="0" w:color="auto"/>
            </w:tcBorders>
          </w:tcPr>
          <w:p w14:paraId="15DDD59A" w14:textId="77777777" w:rsidR="00EA0646" w:rsidRDefault="00EA0646" w:rsidP="008B7CD6">
            <w:pPr>
              <w:spacing w:line="276" w:lineRule="auto"/>
              <w:textAlignment w:val="baseline"/>
              <w:rPr>
                <w:rFonts w:ascii="Arial" w:hAnsi="Arial" w:cs="Arial"/>
                <w:color w:val="000000"/>
              </w:rPr>
            </w:pPr>
            <w:r w:rsidRPr="00431BE6">
              <w:rPr>
                <w:rFonts w:ascii="Arial" w:hAnsi="Arial" w:cs="Arial"/>
                <w:color w:val="000000"/>
              </w:rPr>
              <w:t xml:space="preserve">Strategic – </w:t>
            </w:r>
          </w:p>
          <w:p w14:paraId="58F8579B" w14:textId="583F77A5" w:rsidR="00EA0646" w:rsidRPr="00431BE6" w:rsidRDefault="00EA0646" w:rsidP="008B7CD6">
            <w:pPr>
              <w:spacing w:line="276" w:lineRule="auto"/>
              <w:textAlignment w:val="baseline"/>
              <w:rPr>
                <w:rFonts w:ascii="Arial" w:eastAsia="Times New Roman" w:hAnsi="Arial" w:cs="Arial"/>
                <w:lang w:eastAsia="en-GB"/>
              </w:rPr>
            </w:pPr>
            <w:r w:rsidRPr="00431BE6">
              <w:rPr>
                <w:rFonts w:ascii="Arial" w:hAnsi="Arial" w:cs="Arial"/>
                <w:color w:val="000000"/>
              </w:rPr>
              <w:t>Direct Influence</w:t>
            </w:r>
          </w:p>
        </w:tc>
        <w:tc>
          <w:tcPr>
            <w:tcW w:w="897" w:type="pct"/>
            <w:tcBorders>
              <w:top w:val="single" w:sz="4" w:space="0" w:color="auto"/>
              <w:left w:val="single" w:sz="4" w:space="0" w:color="auto"/>
              <w:bottom w:val="single" w:sz="4" w:space="0" w:color="auto"/>
              <w:right w:val="single" w:sz="4" w:space="0" w:color="auto"/>
            </w:tcBorders>
            <w:vAlign w:val="center"/>
          </w:tcPr>
          <w:p w14:paraId="136BE97F" w14:textId="6B17A6ED" w:rsidR="00EA0646" w:rsidRPr="0088301D" w:rsidRDefault="00EA0646" w:rsidP="008B7CD6">
            <w:pPr>
              <w:spacing w:line="276" w:lineRule="auto"/>
              <w:jc w:val="center"/>
              <w:textAlignment w:val="baseline"/>
              <w:rPr>
                <w:rFonts w:ascii="Arial" w:eastAsia="Times New Roman" w:hAnsi="Arial" w:cs="Arial"/>
                <w:lang w:eastAsia="en-GB"/>
              </w:rPr>
            </w:pPr>
            <w:r>
              <w:rPr>
                <w:rFonts w:ascii="Arial" w:eastAsia="Times New Roman" w:hAnsi="Arial" w:cs="Arial"/>
                <w:lang w:eastAsia="en-GB"/>
              </w:rPr>
              <w:t>87%, equal to the 87% baseline</w:t>
            </w:r>
          </w:p>
        </w:tc>
        <w:tc>
          <w:tcPr>
            <w:tcW w:w="352" w:type="pct"/>
            <w:tcBorders>
              <w:top w:val="single" w:sz="4" w:space="0" w:color="auto"/>
              <w:left w:val="single" w:sz="4" w:space="0" w:color="auto"/>
              <w:bottom w:val="single" w:sz="4" w:space="0" w:color="auto"/>
              <w:right w:val="single" w:sz="4" w:space="0" w:color="auto"/>
            </w:tcBorders>
            <w:vAlign w:val="center"/>
          </w:tcPr>
          <w:p w14:paraId="344BDC68" w14:textId="7029160C" w:rsidR="00EA0646" w:rsidRPr="00BB6420" w:rsidRDefault="00EA0646" w:rsidP="008B7CD6">
            <w:pPr>
              <w:spacing w:line="276" w:lineRule="auto"/>
              <w:jc w:val="center"/>
              <w:textAlignment w:val="baseline"/>
              <w:rPr>
                <w:rFonts w:ascii="Arial" w:eastAsia="Times New Roman" w:hAnsi="Arial" w:cs="Arial"/>
                <w:b/>
                <w:color w:val="016574"/>
                <w:lang w:eastAsia="en-GB"/>
              </w:rPr>
            </w:pPr>
            <w:r w:rsidRPr="00BB6420">
              <w:rPr>
                <w:rFonts w:ascii="Arial" w:eastAsia="Times New Roman" w:hAnsi="Arial" w:cs="Arial"/>
                <w:b/>
                <w:color w:val="016574"/>
                <w:lang w:eastAsia="en-GB"/>
              </w:rPr>
              <w:t xml:space="preserve">Partially </w:t>
            </w:r>
            <w:r w:rsidR="70DD5989" w:rsidRPr="00BB6420">
              <w:rPr>
                <w:rFonts w:ascii="Arial" w:eastAsia="Times New Roman" w:hAnsi="Arial" w:cs="Arial"/>
                <w:b/>
                <w:color w:val="016574"/>
                <w:lang w:eastAsia="en-GB"/>
              </w:rPr>
              <w:t>a</w:t>
            </w:r>
            <w:r w:rsidR="52669A64" w:rsidRPr="00BB6420">
              <w:rPr>
                <w:rFonts w:ascii="Arial" w:eastAsia="Times New Roman" w:hAnsi="Arial" w:cs="Arial"/>
                <w:b/>
                <w:color w:val="016574"/>
                <w:lang w:eastAsia="en-GB"/>
              </w:rPr>
              <w:t>chieved</w:t>
            </w:r>
          </w:p>
        </w:tc>
      </w:tr>
      <w:tr w:rsidR="00EA0646" w:rsidRPr="00431BE6" w14:paraId="4FF951CB" w14:textId="6074F592" w:rsidTr="00EA0646">
        <w:trPr>
          <w:cantSplit/>
          <w:trHeight w:val="510"/>
        </w:trPr>
        <w:tc>
          <w:tcPr>
            <w:tcW w:w="252" w:type="pct"/>
            <w:tcBorders>
              <w:top w:val="single" w:sz="8" w:space="0" w:color="auto"/>
              <w:left w:val="single" w:sz="8" w:space="0" w:color="auto"/>
              <w:bottom w:val="single" w:sz="8" w:space="0" w:color="auto"/>
              <w:right w:val="single" w:sz="8" w:space="0" w:color="auto"/>
            </w:tcBorders>
          </w:tcPr>
          <w:p w14:paraId="20771AEE" w14:textId="046E5720" w:rsidR="00EA0646" w:rsidRPr="00431BE6" w:rsidRDefault="00EA0646" w:rsidP="008B7CD6">
            <w:pPr>
              <w:spacing w:line="276" w:lineRule="auto"/>
              <w:textAlignment w:val="baseline"/>
              <w:rPr>
                <w:rFonts w:ascii="Arial" w:hAnsi="Arial" w:cs="Arial"/>
              </w:rPr>
            </w:pPr>
            <w:r w:rsidRPr="00431BE6">
              <w:rPr>
                <w:rFonts w:ascii="Arial" w:hAnsi="Arial" w:cs="Arial"/>
              </w:rPr>
              <w:t>WE03</w:t>
            </w:r>
          </w:p>
        </w:tc>
        <w:tc>
          <w:tcPr>
            <w:tcW w:w="475" w:type="pct"/>
            <w:tcBorders>
              <w:top w:val="single" w:sz="8" w:space="0" w:color="auto"/>
              <w:left w:val="single" w:sz="8" w:space="0" w:color="auto"/>
              <w:bottom w:val="single" w:sz="8" w:space="0" w:color="auto"/>
              <w:right w:val="single" w:sz="8" w:space="0" w:color="auto"/>
            </w:tcBorders>
          </w:tcPr>
          <w:p w14:paraId="1450E452" w14:textId="258A0EEF" w:rsidR="00EA0646" w:rsidRPr="00431BE6" w:rsidRDefault="00EA0646" w:rsidP="008B7CD6">
            <w:pPr>
              <w:spacing w:line="276" w:lineRule="auto"/>
              <w:textAlignment w:val="baseline"/>
              <w:rPr>
                <w:rFonts w:ascii="Arial" w:hAnsi="Arial" w:cs="Arial"/>
              </w:rPr>
            </w:pPr>
            <w:r w:rsidRPr="00431BE6">
              <w:rPr>
                <w:rFonts w:ascii="Arial" w:hAnsi="Arial" w:cs="Arial"/>
              </w:rPr>
              <w:t xml:space="preserve">Water </w:t>
            </w:r>
            <w:r w:rsidR="6A26B48D" w:rsidRPr="03CD4E35">
              <w:rPr>
                <w:rFonts w:ascii="Arial" w:hAnsi="Arial" w:cs="Arial"/>
              </w:rPr>
              <w:t>e</w:t>
            </w:r>
            <w:r w:rsidR="52669A64" w:rsidRPr="03CD4E35">
              <w:rPr>
                <w:rFonts w:ascii="Arial" w:hAnsi="Arial" w:cs="Arial"/>
              </w:rPr>
              <w:t>nvironment</w:t>
            </w:r>
          </w:p>
        </w:tc>
        <w:tc>
          <w:tcPr>
            <w:tcW w:w="1138" w:type="pct"/>
            <w:tcBorders>
              <w:top w:val="single" w:sz="8" w:space="0" w:color="auto"/>
              <w:left w:val="single" w:sz="8" w:space="0" w:color="auto"/>
              <w:bottom w:val="single" w:sz="8" w:space="0" w:color="auto"/>
              <w:right w:val="single" w:sz="8" w:space="0" w:color="auto"/>
            </w:tcBorders>
          </w:tcPr>
          <w:p w14:paraId="4E4E59C7" w14:textId="77777777" w:rsidR="00EA0646" w:rsidRPr="00AC2DF1" w:rsidRDefault="00EA0646" w:rsidP="00AC2DF1">
            <w:pPr>
              <w:spacing w:line="276" w:lineRule="auto"/>
              <w:textAlignment w:val="baseline"/>
              <w:rPr>
                <w:rFonts w:ascii="Arial" w:hAnsi="Arial" w:cs="Arial"/>
              </w:rPr>
            </w:pPr>
            <w:r w:rsidRPr="00AC2DF1">
              <w:rPr>
                <w:rFonts w:ascii="Arial" w:hAnsi="Arial" w:cs="Arial"/>
              </w:rPr>
              <w:t xml:space="preserve">Prevent deterioration of, and improve, water </w:t>
            </w:r>
          </w:p>
          <w:p w14:paraId="06764893" w14:textId="2ED717E9" w:rsidR="00EA0646" w:rsidRPr="00431BE6" w:rsidRDefault="00EA0646" w:rsidP="00AC2DF1">
            <w:pPr>
              <w:spacing w:line="276" w:lineRule="auto"/>
              <w:textAlignment w:val="baseline"/>
              <w:rPr>
                <w:rFonts w:ascii="Arial" w:hAnsi="Arial" w:cs="Arial"/>
              </w:rPr>
            </w:pPr>
            <w:r w:rsidRPr="00AC2DF1">
              <w:rPr>
                <w:rFonts w:ascii="Arial" w:hAnsi="Arial" w:cs="Arial"/>
              </w:rPr>
              <w:t>flows and levels.</w:t>
            </w:r>
          </w:p>
        </w:tc>
        <w:tc>
          <w:tcPr>
            <w:tcW w:w="1423" w:type="pct"/>
            <w:tcBorders>
              <w:top w:val="single" w:sz="8" w:space="0" w:color="auto"/>
              <w:left w:val="single" w:sz="8" w:space="0" w:color="auto"/>
              <w:bottom w:val="single" w:sz="8" w:space="0" w:color="auto"/>
              <w:right w:val="single" w:sz="8" w:space="0" w:color="auto"/>
            </w:tcBorders>
          </w:tcPr>
          <w:p w14:paraId="7E53D8AE" w14:textId="698AA203" w:rsidR="00EA0646" w:rsidRPr="00431BE6" w:rsidRDefault="00EA0646" w:rsidP="008B7CD6">
            <w:pPr>
              <w:spacing w:line="276" w:lineRule="auto"/>
              <w:textAlignment w:val="baseline"/>
              <w:rPr>
                <w:rFonts w:ascii="Arial" w:hAnsi="Arial" w:cs="Arial"/>
              </w:rPr>
            </w:pPr>
            <w:r w:rsidRPr="00431BE6">
              <w:rPr>
                <w:rFonts w:ascii="Arial" w:hAnsi="Arial" w:cs="Arial"/>
              </w:rPr>
              <w:t>Number of water bodies at High, Good, Moderate, Poor or Bad status/potential​ for water flows and levels – Improvement</w:t>
            </w:r>
          </w:p>
        </w:tc>
        <w:tc>
          <w:tcPr>
            <w:tcW w:w="462" w:type="pct"/>
            <w:tcBorders>
              <w:top w:val="single" w:sz="8" w:space="0" w:color="auto"/>
              <w:left w:val="single" w:sz="8" w:space="0" w:color="auto"/>
              <w:bottom w:val="single" w:sz="8" w:space="0" w:color="auto"/>
              <w:right w:val="single" w:sz="8" w:space="0" w:color="auto"/>
            </w:tcBorders>
          </w:tcPr>
          <w:p w14:paraId="24E533F5" w14:textId="77777777" w:rsidR="00EA0646" w:rsidRDefault="00EA0646" w:rsidP="008B7CD6">
            <w:pPr>
              <w:spacing w:line="276" w:lineRule="auto"/>
              <w:textAlignment w:val="baseline"/>
              <w:rPr>
                <w:rFonts w:ascii="Arial" w:hAnsi="Arial" w:cs="Arial"/>
                <w:color w:val="000000"/>
              </w:rPr>
            </w:pPr>
            <w:r w:rsidRPr="00431BE6">
              <w:rPr>
                <w:rFonts w:ascii="Arial" w:hAnsi="Arial" w:cs="Arial"/>
                <w:color w:val="000000"/>
              </w:rPr>
              <w:t xml:space="preserve">Strategic – </w:t>
            </w:r>
          </w:p>
          <w:p w14:paraId="71AC8292" w14:textId="7A58348E" w:rsidR="00EA0646" w:rsidRPr="00431BE6" w:rsidRDefault="00EA0646" w:rsidP="008B7CD6">
            <w:pPr>
              <w:spacing w:line="276" w:lineRule="auto"/>
              <w:textAlignment w:val="baseline"/>
              <w:rPr>
                <w:rFonts w:ascii="Arial" w:eastAsia="Times New Roman" w:hAnsi="Arial" w:cs="Arial"/>
                <w:lang w:eastAsia="en-GB"/>
              </w:rPr>
            </w:pPr>
            <w:r w:rsidRPr="00431BE6">
              <w:rPr>
                <w:rFonts w:ascii="Arial" w:hAnsi="Arial" w:cs="Arial"/>
                <w:color w:val="000000"/>
              </w:rPr>
              <w:t>Direct Influence</w:t>
            </w:r>
          </w:p>
        </w:tc>
        <w:tc>
          <w:tcPr>
            <w:tcW w:w="897" w:type="pct"/>
            <w:tcBorders>
              <w:top w:val="single" w:sz="4" w:space="0" w:color="auto"/>
              <w:left w:val="single" w:sz="4" w:space="0" w:color="auto"/>
              <w:bottom w:val="single" w:sz="4" w:space="0" w:color="auto"/>
              <w:right w:val="single" w:sz="4" w:space="0" w:color="auto"/>
            </w:tcBorders>
            <w:vAlign w:val="center"/>
          </w:tcPr>
          <w:p w14:paraId="0D12C610" w14:textId="056BBA07" w:rsidR="00EA0646" w:rsidRPr="0088301D" w:rsidRDefault="00EA0646" w:rsidP="008B7CD6">
            <w:pPr>
              <w:spacing w:line="276" w:lineRule="auto"/>
              <w:jc w:val="center"/>
              <w:textAlignment w:val="baseline"/>
              <w:rPr>
                <w:rFonts w:ascii="Arial" w:eastAsia="Times New Roman" w:hAnsi="Arial" w:cs="Arial"/>
                <w:lang w:eastAsia="en-GB"/>
              </w:rPr>
            </w:pPr>
            <w:r>
              <w:rPr>
                <w:rFonts w:ascii="Arial" w:eastAsia="Times New Roman" w:hAnsi="Arial" w:cs="Arial"/>
                <w:lang w:eastAsia="en-GB"/>
              </w:rPr>
              <w:t>89%, a reduction from the 90% baseline</w:t>
            </w:r>
          </w:p>
        </w:tc>
        <w:tc>
          <w:tcPr>
            <w:tcW w:w="352" w:type="pct"/>
            <w:tcBorders>
              <w:top w:val="single" w:sz="4" w:space="0" w:color="auto"/>
              <w:left w:val="single" w:sz="4" w:space="0" w:color="auto"/>
              <w:bottom w:val="single" w:sz="4" w:space="0" w:color="auto"/>
              <w:right w:val="single" w:sz="4" w:space="0" w:color="auto"/>
            </w:tcBorders>
            <w:vAlign w:val="center"/>
          </w:tcPr>
          <w:p w14:paraId="33946E39" w14:textId="405B8C9F" w:rsidR="00EA0646" w:rsidRPr="00BB6420" w:rsidRDefault="00EA0646" w:rsidP="008B7CD6">
            <w:pPr>
              <w:spacing w:line="276" w:lineRule="auto"/>
              <w:jc w:val="center"/>
              <w:textAlignment w:val="baseline"/>
              <w:rPr>
                <w:rFonts w:ascii="Arial" w:eastAsia="Times New Roman" w:hAnsi="Arial" w:cs="Arial"/>
                <w:b/>
                <w:color w:val="016574"/>
                <w:lang w:eastAsia="en-GB"/>
              </w:rPr>
            </w:pPr>
            <w:r w:rsidRPr="00BB6420">
              <w:rPr>
                <w:rFonts w:ascii="Arial" w:eastAsia="Times New Roman" w:hAnsi="Arial" w:cs="Arial"/>
                <w:b/>
                <w:color w:val="016574"/>
                <w:lang w:eastAsia="en-GB"/>
              </w:rPr>
              <w:t xml:space="preserve">Not </w:t>
            </w:r>
            <w:r w:rsidR="6A13A155" w:rsidRPr="00BB6420">
              <w:rPr>
                <w:rFonts w:ascii="Arial" w:eastAsia="Times New Roman" w:hAnsi="Arial" w:cs="Arial"/>
                <w:b/>
                <w:color w:val="016574"/>
                <w:lang w:eastAsia="en-GB"/>
              </w:rPr>
              <w:t>a</w:t>
            </w:r>
            <w:r w:rsidR="52669A64" w:rsidRPr="00BB6420">
              <w:rPr>
                <w:rFonts w:ascii="Arial" w:eastAsia="Times New Roman" w:hAnsi="Arial" w:cs="Arial"/>
                <w:b/>
                <w:color w:val="016574"/>
                <w:lang w:eastAsia="en-GB"/>
              </w:rPr>
              <w:t>chieved</w:t>
            </w:r>
          </w:p>
        </w:tc>
      </w:tr>
      <w:tr w:rsidR="00EA0646" w:rsidRPr="00431BE6" w14:paraId="1868F06B" w14:textId="36329867" w:rsidTr="00EA0646">
        <w:trPr>
          <w:cantSplit/>
          <w:trHeight w:val="510"/>
        </w:trPr>
        <w:tc>
          <w:tcPr>
            <w:tcW w:w="252" w:type="pct"/>
            <w:tcBorders>
              <w:top w:val="single" w:sz="8" w:space="0" w:color="auto"/>
              <w:left w:val="single" w:sz="8" w:space="0" w:color="auto"/>
              <w:bottom w:val="single" w:sz="4" w:space="0" w:color="auto"/>
              <w:right w:val="single" w:sz="8" w:space="0" w:color="auto"/>
            </w:tcBorders>
          </w:tcPr>
          <w:p w14:paraId="0A1067E6" w14:textId="0183004E" w:rsidR="00EA0646" w:rsidRPr="00431BE6" w:rsidRDefault="00EA0646" w:rsidP="008B7CD6">
            <w:pPr>
              <w:spacing w:line="276" w:lineRule="auto"/>
              <w:textAlignment w:val="baseline"/>
              <w:rPr>
                <w:rFonts w:ascii="Arial" w:hAnsi="Arial" w:cs="Arial"/>
              </w:rPr>
            </w:pPr>
            <w:r w:rsidRPr="00431BE6">
              <w:rPr>
                <w:rFonts w:ascii="Arial" w:hAnsi="Arial" w:cs="Arial"/>
              </w:rPr>
              <w:t>WE04</w:t>
            </w:r>
          </w:p>
        </w:tc>
        <w:tc>
          <w:tcPr>
            <w:tcW w:w="475" w:type="pct"/>
            <w:tcBorders>
              <w:top w:val="single" w:sz="8" w:space="0" w:color="auto"/>
              <w:left w:val="single" w:sz="8" w:space="0" w:color="auto"/>
              <w:bottom w:val="single" w:sz="4" w:space="0" w:color="auto"/>
              <w:right w:val="single" w:sz="8" w:space="0" w:color="auto"/>
            </w:tcBorders>
          </w:tcPr>
          <w:p w14:paraId="326E96B5" w14:textId="1EEBA4C3" w:rsidR="00EA0646" w:rsidRPr="00431BE6" w:rsidRDefault="00EA0646" w:rsidP="008B7CD6">
            <w:pPr>
              <w:spacing w:line="276" w:lineRule="auto"/>
              <w:textAlignment w:val="baseline"/>
              <w:rPr>
                <w:rFonts w:ascii="Arial" w:hAnsi="Arial" w:cs="Arial"/>
              </w:rPr>
            </w:pPr>
            <w:r w:rsidRPr="00431BE6">
              <w:rPr>
                <w:rFonts w:ascii="Arial" w:hAnsi="Arial" w:cs="Arial"/>
              </w:rPr>
              <w:t xml:space="preserve">Water </w:t>
            </w:r>
            <w:r w:rsidR="6A26B48D" w:rsidRPr="03CD4E35">
              <w:rPr>
                <w:rFonts w:ascii="Arial" w:hAnsi="Arial" w:cs="Arial"/>
              </w:rPr>
              <w:t>e</w:t>
            </w:r>
            <w:r w:rsidR="52669A64" w:rsidRPr="03CD4E35">
              <w:rPr>
                <w:rFonts w:ascii="Arial" w:hAnsi="Arial" w:cs="Arial"/>
              </w:rPr>
              <w:t>nvironment</w:t>
            </w:r>
          </w:p>
        </w:tc>
        <w:tc>
          <w:tcPr>
            <w:tcW w:w="1138" w:type="pct"/>
            <w:tcBorders>
              <w:top w:val="single" w:sz="8" w:space="0" w:color="auto"/>
              <w:left w:val="single" w:sz="8" w:space="0" w:color="auto"/>
              <w:bottom w:val="single" w:sz="4" w:space="0" w:color="auto"/>
              <w:right w:val="single" w:sz="8" w:space="0" w:color="auto"/>
            </w:tcBorders>
          </w:tcPr>
          <w:p w14:paraId="00473F69" w14:textId="77777777" w:rsidR="00EA0646" w:rsidRPr="00A43945" w:rsidRDefault="00EA0646" w:rsidP="00A43945">
            <w:pPr>
              <w:spacing w:line="276" w:lineRule="auto"/>
              <w:textAlignment w:val="baseline"/>
              <w:rPr>
                <w:rFonts w:ascii="Arial" w:hAnsi="Arial" w:cs="Arial"/>
              </w:rPr>
            </w:pPr>
            <w:r w:rsidRPr="00A43945">
              <w:rPr>
                <w:rFonts w:ascii="Arial" w:hAnsi="Arial" w:cs="Arial"/>
              </w:rPr>
              <w:t xml:space="preserve">Prevent deterioration of, and improve, </w:t>
            </w:r>
          </w:p>
          <w:p w14:paraId="354DACAF" w14:textId="48585AF0" w:rsidR="00EA0646" w:rsidRPr="00431BE6" w:rsidRDefault="00EA0646" w:rsidP="00A43945">
            <w:pPr>
              <w:spacing w:line="276" w:lineRule="auto"/>
              <w:textAlignment w:val="baseline"/>
              <w:rPr>
                <w:rFonts w:ascii="Arial" w:hAnsi="Arial" w:cs="Arial"/>
              </w:rPr>
            </w:pPr>
            <w:r w:rsidRPr="00A43945">
              <w:rPr>
                <w:rFonts w:ascii="Arial" w:hAnsi="Arial" w:cs="Arial"/>
              </w:rPr>
              <w:t>physical condition of water bodies.</w:t>
            </w:r>
          </w:p>
        </w:tc>
        <w:tc>
          <w:tcPr>
            <w:tcW w:w="1423" w:type="pct"/>
            <w:tcBorders>
              <w:top w:val="single" w:sz="8" w:space="0" w:color="auto"/>
              <w:left w:val="single" w:sz="8" w:space="0" w:color="auto"/>
              <w:bottom w:val="single" w:sz="4" w:space="0" w:color="auto"/>
              <w:right w:val="single" w:sz="8" w:space="0" w:color="auto"/>
            </w:tcBorders>
          </w:tcPr>
          <w:p w14:paraId="5798616A" w14:textId="4BE8994B" w:rsidR="00EA0646" w:rsidRPr="00431BE6" w:rsidRDefault="00EA0646" w:rsidP="008B7CD6">
            <w:pPr>
              <w:spacing w:line="276" w:lineRule="auto"/>
              <w:textAlignment w:val="baseline"/>
              <w:rPr>
                <w:rFonts w:ascii="Arial" w:hAnsi="Arial" w:cs="Arial"/>
              </w:rPr>
            </w:pPr>
            <w:r w:rsidRPr="00431BE6">
              <w:rPr>
                <w:rFonts w:ascii="Arial" w:hAnsi="Arial" w:cs="Arial"/>
              </w:rPr>
              <w:t>Number of surface water bodies at High, Good, Moderate, Poor or Bad status/potential​ for physical condition. – Improvement</w:t>
            </w:r>
          </w:p>
        </w:tc>
        <w:tc>
          <w:tcPr>
            <w:tcW w:w="462" w:type="pct"/>
            <w:tcBorders>
              <w:top w:val="single" w:sz="8" w:space="0" w:color="auto"/>
              <w:left w:val="single" w:sz="8" w:space="0" w:color="auto"/>
              <w:bottom w:val="single" w:sz="4" w:space="0" w:color="auto"/>
              <w:right w:val="single" w:sz="8" w:space="0" w:color="auto"/>
            </w:tcBorders>
          </w:tcPr>
          <w:p w14:paraId="10C92690" w14:textId="77777777" w:rsidR="00EA0646" w:rsidRDefault="00EA0646" w:rsidP="008B7CD6">
            <w:pPr>
              <w:spacing w:line="276" w:lineRule="auto"/>
              <w:textAlignment w:val="baseline"/>
              <w:rPr>
                <w:rFonts w:ascii="Arial" w:hAnsi="Arial" w:cs="Arial"/>
                <w:color w:val="000000"/>
              </w:rPr>
            </w:pPr>
            <w:r w:rsidRPr="00431BE6">
              <w:rPr>
                <w:rFonts w:ascii="Arial" w:hAnsi="Arial" w:cs="Arial"/>
                <w:color w:val="000000"/>
              </w:rPr>
              <w:t xml:space="preserve">Strategic – </w:t>
            </w:r>
          </w:p>
          <w:p w14:paraId="0BDDFA2D" w14:textId="080707F6" w:rsidR="00EA0646" w:rsidRPr="00431BE6" w:rsidRDefault="00EA0646" w:rsidP="008B7CD6">
            <w:pPr>
              <w:spacing w:line="276" w:lineRule="auto"/>
              <w:textAlignment w:val="baseline"/>
              <w:rPr>
                <w:rFonts w:ascii="Arial" w:eastAsia="Times New Roman" w:hAnsi="Arial" w:cs="Arial"/>
                <w:lang w:eastAsia="en-GB"/>
              </w:rPr>
            </w:pPr>
            <w:r w:rsidRPr="00431BE6">
              <w:rPr>
                <w:rFonts w:ascii="Arial" w:hAnsi="Arial" w:cs="Arial"/>
                <w:color w:val="000000"/>
              </w:rPr>
              <w:t>Direct Influence</w:t>
            </w:r>
          </w:p>
        </w:tc>
        <w:tc>
          <w:tcPr>
            <w:tcW w:w="897" w:type="pct"/>
            <w:tcBorders>
              <w:top w:val="single" w:sz="4" w:space="0" w:color="auto"/>
              <w:left w:val="single" w:sz="4" w:space="0" w:color="auto"/>
              <w:bottom w:val="single" w:sz="4" w:space="0" w:color="auto"/>
              <w:right w:val="single" w:sz="4" w:space="0" w:color="auto"/>
            </w:tcBorders>
            <w:vAlign w:val="center"/>
          </w:tcPr>
          <w:p w14:paraId="74EB9F1A" w14:textId="10CC4FA0" w:rsidR="00EA0646" w:rsidRPr="0088301D" w:rsidRDefault="00EA0646" w:rsidP="008B7CD6">
            <w:pPr>
              <w:spacing w:line="276" w:lineRule="auto"/>
              <w:jc w:val="center"/>
              <w:textAlignment w:val="baseline"/>
              <w:rPr>
                <w:rFonts w:ascii="Arial" w:eastAsia="Times New Roman" w:hAnsi="Arial" w:cs="Arial"/>
                <w:lang w:eastAsia="en-GB"/>
              </w:rPr>
            </w:pPr>
            <w:r>
              <w:rPr>
                <w:rFonts w:ascii="Arial" w:eastAsia="Times New Roman" w:hAnsi="Arial" w:cs="Arial"/>
                <w:lang w:eastAsia="en-GB"/>
              </w:rPr>
              <w:t>91%, an increase from the 90% baseline</w:t>
            </w:r>
          </w:p>
        </w:tc>
        <w:tc>
          <w:tcPr>
            <w:tcW w:w="352" w:type="pct"/>
            <w:tcBorders>
              <w:top w:val="single" w:sz="4" w:space="0" w:color="auto"/>
              <w:left w:val="single" w:sz="4" w:space="0" w:color="auto"/>
              <w:bottom w:val="single" w:sz="4" w:space="0" w:color="auto"/>
              <w:right w:val="single" w:sz="4" w:space="0" w:color="auto"/>
            </w:tcBorders>
            <w:vAlign w:val="center"/>
          </w:tcPr>
          <w:p w14:paraId="118BF898" w14:textId="54A0FEEF" w:rsidR="00EA0646" w:rsidRPr="00BB6420" w:rsidRDefault="00EA0646" w:rsidP="008B7CD6">
            <w:pPr>
              <w:spacing w:line="276" w:lineRule="auto"/>
              <w:jc w:val="center"/>
              <w:textAlignment w:val="baseline"/>
              <w:rPr>
                <w:rFonts w:ascii="Arial" w:eastAsia="Times New Roman" w:hAnsi="Arial" w:cs="Arial"/>
                <w:color w:val="016574"/>
                <w:lang w:eastAsia="en-GB"/>
              </w:rPr>
            </w:pPr>
            <w:r w:rsidRPr="00BB6420">
              <w:rPr>
                <w:rFonts w:ascii="Arial" w:eastAsia="Times New Roman" w:hAnsi="Arial" w:cs="Arial"/>
                <w:b/>
                <w:color w:val="016574"/>
                <w:lang w:eastAsia="en-GB"/>
              </w:rPr>
              <w:t>Achieved</w:t>
            </w:r>
          </w:p>
        </w:tc>
      </w:tr>
      <w:tr w:rsidR="00EA0646" w:rsidRPr="00431BE6" w14:paraId="3ABD58A0" w14:textId="468666F1" w:rsidTr="00EA0646">
        <w:trPr>
          <w:cantSplit/>
          <w:trHeight w:val="510"/>
        </w:trPr>
        <w:tc>
          <w:tcPr>
            <w:tcW w:w="252" w:type="pct"/>
            <w:tcBorders>
              <w:top w:val="single" w:sz="4" w:space="0" w:color="auto"/>
              <w:left w:val="single" w:sz="4" w:space="0" w:color="auto"/>
              <w:bottom w:val="single" w:sz="4" w:space="0" w:color="auto"/>
              <w:right w:val="single" w:sz="4" w:space="0" w:color="auto"/>
            </w:tcBorders>
          </w:tcPr>
          <w:p w14:paraId="094783AA" w14:textId="391E4807" w:rsidR="00EA0646" w:rsidRPr="00431BE6" w:rsidRDefault="00EA0646" w:rsidP="008B7CD6">
            <w:pPr>
              <w:spacing w:line="276" w:lineRule="auto"/>
              <w:textAlignment w:val="baseline"/>
              <w:rPr>
                <w:rFonts w:ascii="Arial" w:hAnsi="Arial" w:cs="Arial"/>
              </w:rPr>
            </w:pPr>
            <w:r w:rsidRPr="00431BE6">
              <w:rPr>
                <w:rFonts w:ascii="Arial" w:hAnsi="Arial" w:cs="Arial"/>
              </w:rPr>
              <w:t>WE05</w:t>
            </w:r>
          </w:p>
        </w:tc>
        <w:tc>
          <w:tcPr>
            <w:tcW w:w="475" w:type="pct"/>
            <w:tcBorders>
              <w:top w:val="single" w:sz="4" w:space="0" w:color="auto"/>
              <w:left w:val="single" w:sz="4" w:space="0" w:color="auto"/>
              <w:bottom w:val="single" w:sz="4" w:space="0" w:color="auto"/>
              <w:right w:val="single" w:sz="4" w:space="0" w:color="auto"/>
            </w:tcBorders>
          </w:tcPr>
          <w:p w14:paraId="1792CF07" w14:textId="7131279D" w:rsidR="00EA0646" w:rsidRPr="00431BE6" w:rsidRDefault="00EA0646" w:rsidP="008B7CD6">
            <w:pPr>
              <w:spacing w:line="276" w:lineRule="auto"/>
              <w:textAlignment w:val="baseline"/>
              <w:rPr>
                <w:rFonts w:ascii="Arial" w:hAnsi="Arial" w:cs="Arial"/>
              </w:rPr>
            </w:pPr>
            <w:r w:rsidRPr="00431BE6">
              <w:rPr>
                <w:rFonts w:ascii="Arial" w:hAnsi="Arial" w:cs="Arial"/>
              </w:rPr>
              <w:t xml:space="preserve">Water </w:t>
            </w:r>
            <w:r w:rsidR="6A26B48D" w:rsidRPr="03CD4E35">
              <w:rPr>
                <w:rFonts w:ascii="Arial" w:hAnsi="Arial" w:cs="Arial"/>
              </w:rPr>
              <w:t>e</w:t>
            </w:r>
            <w:r w:rsidR="52669A64" w:rsidRPr="03CD4E35">
              <w:rPr>
                <w:rFonts w:ascii="Arial" w:hAnsi="Arial" w:cs="Arial"/>
              </w:rPr>
              <w:t>nvironment</w:t>
            </w:r>
          </w:p>
        </w:tc>
        <w:tc>
          <w:tcPr>
            <w:tcW w:w="1138" w:type="pct"/>
            <w:tcBorders>
              <w:top w:val="single" w:sz="4" w:space="0" w:color="auto"/>
              <w:left w:val="single" w:sz="4" w:space="0" w:color="auto"/>
              <w:bottom w:val="single" w:sz="4" w:space="0" w:color="auto"/>
              <w:right w:val="single" w:sz="4" w:space="0" w:color="auto"/>
            </w:tcBorders>
          </w:tcPr>
          <w:p w14:paraId="3207597B" w14:textId="77777777" w:rsidR="00EA0646" w:rsidRPr="00662A73" w:rsidRDefault="00EA0646" w:rsidP="00662A73">
            <w:pPr>
              <w:spacing w:line="276" w:lineRule="auto"/>
              <w:textAlignment w:val="baseline"/>
              <w:rPr>
                <w:rFonts w:ascii="Arial" w:hAnsi="Arial" w:cs="Arial"/>
              </w:rPr>
            </w:pPr>
            <w:r w:rsidRPr="00662A73">
              <w:rPr>
                <w:rFonts w:ascii="Arial" w:hAnsi="Arial" w:cs="Arial"/>
              </w:rPr>
              <w:t xml:space="preserve">Prevent deterioration of, and improve, </w:t>
            </w:r>
          </w:p>
          <w:p w14:paraId="37C4417B" w14:textId="5F008120" w:rsidR="00EA0646" w:rsidRPr="00431BE6" w:rsidRDefault="00EA0646" w:rsidP="00662A73">
            <w:pPr>
              <w:spacing w:line="276" w:lineRule="auto"/>
              <w:textAlignment w:val="baseline"/>
              <w:rPr>
                <w:rFonts w:ascii="Arial" w:hAnsi="Arial" w:cs="Arial"/>
              </w:rPr>
            </w:pPr>
            <w:r w:rsidRPr="00662A73">
              <w:rPr>
                <w:rFonts w:ascii="Arial" w:hAnsi="Arial" w:cs="Arial"/>
              </w:rPr>
              <w:t>access for fish migration</w:t>
            </w:r>
          </w:p>
        </w:tc>
        <w:tc>
          <w:tcPr>
            <w:tcW w:w="1423" w:type="pct"/>
            <w:tcBorders>
              <w:top w:val="single" w:sz="4" w:space="0" w:color="auto"/>
              <w:left w:val="single" w:sz="4" w:space="0" w:color="auto"/>
              <w:bottom w:val="single" w:sz="4" w:space="0" w:color="auto"/>
              <w:right w:val="single" w:sz="4" w:space="0" w:color="auto"/>
            </w:tcBorders>
          </w:tcPr>
          <w:p w14:paraId="761CF0D8" w14:textId="07A749BB" w:rsidR="00EA0646" w:rsidRPr="00431BE6" w:rsidRDefault="00EA0646" w:rsidP="008B7CD6">
            <w:pPr>
              <w:spacing w:line="276" w:lineRule="auto"/>
              <w:textAlignment w:val="baseline"/>
              <w:rPr>
                <w:rFonts w:ascii="Arial" w:hAnsi="Arial" w:cs="Arial"/>
              </w:rPr>
            </w:pPr>
            <w:r w:rsidRPr="00431BE6">
              <w:rPr>
                <w:rFonts w:ascii="Arial" w:hAnsi="Arial" w:cs="Arial"/>
              </w:rPr>
              <w:t>Number of surface water bodies at High, Good, Moderate, Poor or Bad status/potential​ for fish migration – Improvement</w:t>
            </w:r>
          </w:p>
        </w:tc>
        <w:tc>
          <w:tcPr>
            <w:tcW w:w="462" w:type="pct"/>
            <w:tcBorders>
              <w:top w:val="single" w:sz="4" w:space="0" w:color="auto"/>
              <w:left w:val="single" w:sz="4" w:space="0" w:color="auto"/>
              <w:bottom w:val="single" w:sz="4" w:space="0" w:color="auto"/>
              <w:right w:val="single" w:sz="4" w:space="0" w:color="auto"/>
            </w:tcBorders>
          </w:tcPr>
          <w:p w14:paraId="14C707D6" w14:textId="77777777" w:rsidR="00EA0646" w:rsidRDefault="00EA0646" w:rsidP="008B7CD6">
            <w:pPr>
              <w:spacing w:line="276" w:lineRule="auto"/>
              <w:textAlignment w:val="baseline"/>
              <w:rPr>
                <w:rFonts w:ascii="Arial" w:hAnsi="Arial" w:cs="Arial"/>
                <w:color w:val="000000"/>
              </w:rPr>
            </w:pPr>
            <w:r w:rsidRPr="00431BE6">
              <w:rPr>
                <w:rFonts w:ascii="Arial" w:hAnsi="Arial" w:cs="Arial"/>
                <w:color w:val="000000"/>
              </w:rPr>
              <w:t xml:space="preserve">Strategic – </w:t>
            </w:r>
          </w:p>
          <w:p w14:paraId="4F507C3D" w14:textId="0FD90CA6" w:rsidR="00EA0646" w:rsidRPr="00431BE6" w:rsidRDefault="00EA0646" w:rsidP="008B7CD6">
            <w:pPr>
              <w:spacing w:line="276" w:lineRule="auto"/>
              <w:textAlignment w:val="baseline"/>
              <w:rPr>
                <w:rFonts w:ascii="Arial" w:eastAsia="Times New Roman" w:hAnsi="Arial" w:cs="Arial"/>
                <w:lang w:eastAsia="en-GB"/>
              </w:rPr>
            </w:pPr>
            <w:r w:rsidRPr="00431BE6">
              <w:rPr>
                <w:rFonts w:ascii="Arial" w:hAnsi="Arial" w:cs="Arial"/>
                <w:color w:val="000000"/>
              </w:rPr>
              <w:t>Direct Influence</w:t>
            </w:r>
          </w:p>
        </w:tc>
        <w:tc>
          <w:tcPr>
            <w:tcW w:w="897" w:type="pct"/>
            <w:tcBorders>
              <w:top w:val="single" w:sz="4" w:space="0" w:color="auto"/>
              <w:left w:val="single" w:sz="4" w:space="0" w:color="auto"/>
              <w:bottom w:val="single" w:sz="4" w:space="0" w:color="auto"/>
              <w:right w:val="single" w:sz="4" w:space="0" w:color="auto"/>
            </w:tcBorders>
            <w:vAlign w:val="center"/>
          </w:tcPr>
          <w:p w14:paraId="2C718358" w14:textId="09175FA1" w:rsidR="00EA0646" w:rsidRPr="0088301D" w:rsidRDefault="00EA0646" w:rsidP="008B7CD6">
            <w:pPr>
              <w:spacing w:line="276" w:lineRule="auto"/>
              <w:jc w:val="center"/>
              <w:textAlignment w:val="baseline"/>
              <w:rPr>
                <w:rFonts w:ascii="Arial" w:eastAsia="Times New Roman" w:hAnsi="Arial" w:cs="Arial"/>
                <w:lang w:eastAsia="en-GB"/>
              </w:rPr>
            </w:pPr>
            <w:r>
              <w:rPr>
                <w:rFonts w:ascii="Arial" w:eastAsia="Times New Roman" w:hAnsi="Arial" w:cs="Arial"/>
                <w:lang w:eastAsia="en-GB"/>
              </w:rPr>
              <w:t xml:space="preserve">90%, an increase from the </w:t>
            </w:r>
            <w:r w:rsidR="00AD2D7D">
              <w:rPr>
                <w:rFonts w:ascii="Arial" w:eastAsia="Times New Roman" w:hAnsi="Arial" w:cs="Arial"/>
                <w:lang w:eastAsia="en-GB"/>
              </w:rPr>
              <w:t>88</w:t>
            </w:r>
            <w:r>
              <w:rPr>
                <w:rFonts w:ascii="Arial" w:eastAsia="Times New Roman" w:hAnsi="Arial" w:cs="Arial"/>
                <w:lang w:eastAsia="en-GB"/>
              </w:rPr>
              <w:t>% baseline</w:t>
            </w:r>
          </w:p>
        </w:tc>
        <w:tc>
          <w:tcPr>
            <w:tcW w:w="352" w:type="pct"/>
            <w:tcBorders>
              <w:top w:val="single" w:sz="4" w:space="0" w:color="auto"/>
              <w:left w:val="single" w:sz="4" w:space="0" w:color="auto"/>
              <w:bottom w:val="single" w:sz="4" w:space="0" w:color="auto"/>
              <w:right w:val="single" w:sz="4" w:space="0" w:color="auto"/>
            </w:tcBorders>
            <w:vAlign w:val="center"/>
          </w:tcPr>
          <w:p w14:paraId="51E169F6" w14:textId="3F60EAE5" w:rsidR="00EA0646" w:rsidRPr="00BB6420" w:rsidRDefault="00EA0646" w:rsidP="008B7CD6">
            <w:pPr>
              <w:spacing w:line="276" w:lineRule="auto"/>
              <w:jc w:val="center"/>
              <w:textAlignment w:val="baseline"/>
              <w:rPr>
                <w:rFonts w:ascii="Arial" w:eastAsia="Times New Roman" w:hAnsi="Arial" w:cs="Arial"/>
                <w:color w:val="016574"/>
                <w:lang w:eastAsia="en-GB"/>
              </w:rPr>
            </w:pPr>
            <w:r w:rsidRPr="00BB6420">
              <w:rPr>
                <w:rFonts w:ascii="Arial" w:eastAsia="Times New Roman" w:hAnsi="Arial" w:cs="Arial"/>
                <w:b/>
                <w:color w:val="016574"/>
                <w:lang w:eastAsia="en-GB"/>
              </w:rPr>
              <w:t>Achieved</w:t>
            </w:r>
          </w:p>
        </w:tc>
      </w:tr>
      <w:tr w:rsidR="00EA0646" w:rsidRPr="00431BE6" w14:paraId="3BBCC96D" w14:textId="2C345FEB" w:rsidTr="00EA0646">
        <w:trPr>
          <w:cantSplit/>
          <w:trHeight w:val="510"/>
        </w:trPr>
        <w:tc>
          <w:tcPr>
            <w:tcW w:w="252" w:type="pct"/>
            <w:tcBorders>
              <w:top w:val="single" w:sz="4" w:space="0" w:color="auto"/>
              <w:left w:val="single" w:sz="4" w:space="0" w:color="auto"/>
              <w:bottom w:val="single" w:sz="4" w:space="0" w:color="auto"/>
              <w:right w:val="single" w:sz="4" w:space="0" w:color="auto"/>
            </w:tcBorders>
          </w:tcPr>
          <w:p w14:paraId="6BCD4754" w14:textId="48BCFF71" w:rsidR="00EA0646" w:rsidRPr="00431BE6" w:rsidRDefault="00EA0646" w:rsidP="008B7CD6">
            <w:pPr>
              <w:spacing w:line="276" w:lineRule="auto"/>
              <w:textAlignment w:val="baseline"/>
              <w:rPr>
                <w:rFonts w:ascii="Arial" w:hAnsi="Arial" w:cs="Arial"/>
              </w:rPr>
            </w:pPr>
            <w:r w:rsidRPr="00431BE6">
              <w:rPr>
                <w:rFonts w:ascii="Arial" w:hAnsi="Arial" w:cs="Arial"/>
              </w:rPr>
              <w:t>WE06</w:t>
            </w:r>
          </w:p>
        </w:tc>
        <w:tc>
          <w:tcPr>
            <w:tcW w:w="475" w:type="pct"/>
            <w:tcBorders>
              <w:top w:val="single" w:sz="4" w:space="0" w:color="auto"/>
              <w:left w:val="single" w:sz="4" w:space="0" w:color="auto"/>
              <w:bottom w:val="single" w:sz="4" w:space="0" w:color="auto"/>
              <w:right w:val="single" w:sz="4" w:space="0" w:color="auto"/>
            </w:tcBorders>
          </w:tcPr>
          <w:p w14:paraId="3D365A27" w14:textId="01EAE17B" w:rsidR="00EA0646" w:rsidRPr="00431BE6" w:rsidRDefault="00EA0646" w:rsidP="008B7CD6">
            <w:pPr>
              <w:spacing w:line="276" w:lineRule="auto"/>
              <w:textAlignment w:val="baseline"/>
              <w:rPr>
                <w:rFonts w:ascii="Arial" w:hAnsi="Arial" w:cs="Arial"/>
              </w:rPr>
            </w:pPr>
            <w:r w:rsidRPr="00431BE6">
              <w:rPr>
                <w:rFonts w:ascii="Arial" w:hAnsi="Arial" w:cs="Arial"/>
              </w:rPr>
              <w:t xml:space="preserve">Water </w:t>
            </w:r>
            <w:r w:rsidR="6A26B48D" w:rsidRPr="03CD4E35">
              <w:rPr>
                <w:rFonts w:ascii="Arial" w:hAnsi="Arial" w:cs="Arial"/>
              </w:rPr>
              <w:t>e</w:t>
            </w:r>
            <w:r w:rsidR="52669A64" w:rsidRPr="03CD4E35">
              <w:rPr>
                <w:rFonts w:ascii="Arial" w:hAnsi="Arial" w:cs="Arial"/>
              </w:rPr>
              <w:t>nvironment</w:t>
            </w:r>
          </w:p>
        </w:tc>
        <w:tc>
          <w:tcPr>
            <w:tcW w:w="1138" w:type="pct"/>
            <w:tcBorders>
              <w:top w:val="single" w:sz="4" w:space="0" w:color="auto"/>
              <w:left w:val="single" w:sz="4" w:space="0" w:color="auto"/>
              <w:bottom w:val="single" w:sz="4" w:space="0" w:color="auto"/>
              <w:right w:val="single" w:sz="4" w:space="0" w:color="auto"/>
            </w:tcBorders>
          </w:tcPr>
          <w:p w14:paraId="2E23C35C" w14:textId="77777777" w:rsidR="00EA0646" w:rsidRPr="00662A73" w:rsidRDefault="00EA0646" w:rsidP="00662A73">
            <w:pPr>
              <w:spacing w:line="276" w:lineRule="auto"/>
              <w:textAlignment w:val="baseline"/>
              <w:rPr>
                <w:rFonts w:ascii="Arial" w:hAnsi="Arial" w:cs="Arial"/>
              </w:rPr>
            </w:pPr>
            <w:r w:rsidRPr="00662A73">
              <w:rPr>
                <w:rFonts w:ascii="Arial" w:hAnsi="Arial" w:cs="Arial"/>
              </w:rPr>
              <w:t xml:space="preserve">Monitor, prevent deterioration and </w:t>
            </w:r>
          </w:p>
          <w:p w14:paraId="2D0A7312" w14:textId="77777777" w:rsidR="00EA0646" w:rsidRPr="00662A73" w:rsidRDefault="00EA0646" w:rsidP="00662A73">
            <w:pPr>
              <w:spacing w:line="276" w:lineRule="auto"/>
              <w:textAlignment w:val="baseline"/>
              <w:rPr>
                <w:rFonts w:ascii="Arial" w:hAnsi="Arial" w:cs="Arial"/>
              </w:rPr>
            </w:pPr>
            <w:r w:rsidRPr="00662A73">
              <w:rPr>
                <w:rFonts w:ascii="Arial" w:hAnsi="Arial" w:cs="Arial"/>
              </w:rPr>
              <w:t xml:space="preserve">improve the quality of Scotland's bathing </w:t>
            </w:r>
          </w:p>
          <w:p w14:paraId="04ED3A6E" w14:textId="77777777" w:rsidR="00EA0646" w:rsidRPr="00662A73" w:rsidRDefault="00EA0646" w:rsidP="00662A73">
            <w:pPr>
              <w:spacing w:line="276" w:lineRule="auto"/>
              <w:textAlignment w:val="baseline"/>
              <w:rPr>
                <w:rFonts w:ascii="Arial" w:hAnsi="Arial" w:cs="Arial"/>
              </w:rPr>
            </w:pPr>
            <w:r w:rsidRPr="00662A73">
              <w:rPr>
                <w:rFonts w:ascii="Arial" w:hAnsi="Arial" w:cs="Arial"/>
              </w:rPr>
              <w:t xml:space="preserve">waters, ensuring they meet or exceed </w:t>
            </w:r>
          </w:p>
          <w:p w14:paraId="1BE74CFA" w14:textId="77777777" w:rsidR="00EA0646" w:rsidRPr="00662A73" w:rsidRDefault="00EA0646" w:rsidP="00662A73">
            <w:pPr>
              <w:spacing w:line="276" w:lineRule="auto"/>
              <w:textAlignment w:val="baseline"/>
              <w:rPr>
                <w:rFonts w:ascii="Arial" w:hAnsi="Arial" w:cs="Arial"/>
              </w:rPr>
            </w:pPr>
            <w:r w:rsidRPr="00662A73">
              <w:rPr>
                <w:rFonts w:ascii="Arial" w:hAnsi="Arial" w:cs="Arial"/>
              </w:rPr>
              <w:t xml:space="preserve">established standards for public health and </w:t>
            </w:r>
          </w:p>
          <w:p w14:paraId="060FBF4B" w14:textId="1380E372" w:rsidR="00EA0646" w:rsidRPr="00431BE6" w:rsidRDefault="00EA0646" w:rsidP="00662A73">
            <w:pPr>
              <w:spacing w:line="276" w:lineRule="auto"/>
              <w:textAlignment w:val="baseline"/>
              <w:rPr>
                <w:rFonts w:ascii="Arial" w:hAnsi="Arial" w:cs="Arial"/>
              </w:rPr>
            </w:pPr>
            <w:r w:rsidRPr="00662A73">
              <w:rPr>
                <w:rFonts w:ascii="Arial" w:hAnsi="Arial" w:cs="Arial"/>
              </w:rPr>
              <w:t>environmental quality.</w:t>
            </w:r>
          </w:p>
        </w:tc>
        <w:tc>
          <w:tcPr>
            <w:tcW w:w="1423" w:type="pct"/>
            <w:tcBorders>
              <w:top w:val="single" w:sz="4" w:space="0" w:color="auto"/>
              <w:left w:val="single" w:sz="4" w:space="0" w:color="auto"/>
              <w:bottom w:val="single" w:sz="4" w:space="0" w:color="auto"/>
              <w:right w:val="single" w:sz="4" w:space="0" w:color="auto"/>
            </w:tcBorders>
          </w:tcPr>
          <w:p w14:paraId="692D4EBA" w14:textId="2188541E" w:rsidR="00EA0646" w:rsidRPr="00431BE6" w:rsidRDefault="00EA0646" w:rsidP="008B7CD6">
            <w:pPr>
              <w:spacing w:line="276" w:lineRule="auto"/>
              <w:textAlignment w:val="baseline"/>
              <w:rPr>
                <w:rFonts w:ascii="Arial" w:hAnsi="Arial" w:cs="Arial"/>
              </w:rPr>
            </w:pPr>
            <w:r w:rsidRPr="00431BE6">
              <w:rPr>
                <w:rFonts w:ascii="Arial" w:hAnsi="Arial" w:cs="Arial"/>
              </w:rPr>
              <w:t>Percentage of bathing waters meeting excellent, good, or sufficient quality standards​– Improvement</w:t>
            </w:r>
          </w:p>
        </w:tc>
        <w:tc>
          <w:tcPr>
            <w:tcW w:w="462" w:type="pct"/>
            <w:tcBorders>
              <w:top w:val="single" w:sz="4" w:space="0" w:color="auto"/>
              <w:left w:val="single" w:sz="4" w:space="0" w:color="auto"/>
              <w:bottom w:val="single" w:sz="4" w:space="0" w:color="auto"/>
              <w:right w:val="single" w:sz="4" w:space="0" w:color="auto"/>
            </w:tcBorders>
          </w:tcPr>
          <w:p w14:paraId="19903FD0" w14:textId="77777777" w:rsidR="00EA0646" w:rsidRDefault="00EA0646" w:rsidP="008B7CD6">
            <w:pPr>
              <w:spacing w:line="276" w:lineRule="auto"/>
              <w:textAlignment w:val="baseline"/>
              <w:rPr>
                <w:rFonts w:ascii="Arial" w:hAnsi="Arial" w:cs="Arial"/>
                <w:color w:val="000000"/>
              </w:rPr>
            </w:pPr>
            <w:r w:rsidRPr="00431BE6">
              <w:rPr>
                <w:rFonts w:ascii="Arial" w:hAnsi="Arial" w:cs="Arial"/>
                <w:color w:val="000000"/>
              </w:rPr>
              <w:t xml:space="preserve">Strategic – </w:t>
            </w:r>
          </w:p>
          <w:p w14:paraId="0A321721" w14:textId="328453D1" w:rsidR="00EA0646" w:rsidRPr="00431BE6" w:rsidRDefault="00EA0646" w:rsidP="008B7CD6">
            <w:pPr>
              <w:spacing w:line="276" w:lineRule="auto"/>
              <w:textAlignment w:val="baseline"/>
              <w:rPr>
                <w:rFonts w:ascii="Arial" w:eastAsia="Times New Roman" w:hAnsi="Arial" w:cs="Arial"/>
                <w:lang w:eastAsia="en-GB"/>
              </w:rPr>
            </w:pPr>
            <w:r w:rsidRPr="00431BE6">
              <w:rPr>
                <w:rFonts w:ascii="Arial" w:hAnsi="Arial" w:cs="Arial"/>
                <w:color w:val="000000"/>
              </w:rPr>
              <w:t>Direct Influence</w:t>
            </w:r>
          </w:p>
        </w:tc>
        <w:tc>
          <w:tcPr>
            <w:tcW w:w="897" w:type="pct"/>
            <w:tcBorders>
              <w:top w:val="single" w:sz="4" w:space="0" w:color="auto"/>
              <w:left w:val="single" w:sz="4" w:space="0" w:color="auto"/>
              <w:bottom w:val="single" w:sz="4" w:space="0" w:color="auto"/>
              <w:right w:val="single" w:sz="4" w:space="0" w:color="auto"/>
            </w:tcBorders>
            <w:vAlign w:val="center"/>
          </w:tcPr>
          <w:p w14:paraId="6153C906" w14:textId="256A515D" w:rsidR="00EA0646" w:rsidRPr="0088301D" w:rsidRDefault="00EA0646" w:rsidP="008B7CD6">
            <w:pPr>
              <w:spacing w:line="276" w:lineRule="auto"/>
              <w:jc w:val="center"/>
              <w:textAlignment w:val="baseline"/>
              <w:rPr>
                <w:rFonts w:ascii="Arial" w:eastAsia="Times New Roman" w:hAnsi="Arial" w:cs="Arial"/>
                <w:lang w:eastAsia="en-GB"/>
              </w:rPr>
            </w:pPr>
            <w:r>
              <w:rPr>
                <w:rFonts w:ascii="Arial" w:eastAsia="Times New Roman" w:hAnsi="Arial" w:cs="Arial"/>
                <w:lang w:eastAsia="en-GB"/>
              </w:rPr>
              <w:t>96.6%, equal to the 96.6% baseline</w:t>
            </w:r>
          </w:p>
        </w:tc>
        <w:tc>
          <w:tcPr>
            <w:tcW w:w="352" w:type="pct"/>
            <w:tcBorders>
              <w:top w:val="single" w:sz="4" w:space="0" w:color="auto"/>
              <w:left w:val="single" w:sz="4" w:space="0" w:color="auto"/>
              <w:bottom w:val="single" w:sz="4" w:space="0" w:color="auto"/>
              <w:right w:val="single" w:sz="4" w:space="0" w:color="auto"/>
            </w:tcBorders>
            <w:vAlign w:val="center"/>
          </w:tcPr>
          <w:p w14:paraId="0F954B67" w14:textId="7CED2631" w:rsidR="00EA0646" w:rsidRPr="00BB6420" w:rsidRDefault="00EA0646" w:rsidP="008B7CD6">
            <w:pPr>
              <w:spacing w:line="276" w:lineRule="auto"/>
              <w:jc w:val="center"/>
              <w:textAlignment w:val="baseline"/>
              <w:rPr>
                <w:rFonts w:ascii="Arial" w:eastAsia="Times New Roman" w:hAnsi="Arial" w:cs="Arial"/>
                <w:color w:val="016574"/>
                <w:lang w:eastAsia="en-GB"/>
              </w:rPr>
            </w:pPr>
            <w:r w:rsidRPr="00BB6420">
              <w:rPr>
                <w:rFonts w:ascii="Arial" w:eastAsia="Times New Roman" w:hAnsi="Arial" w:cs="Arial"/>
                <w:b/>
                <w:color w:val="016574"/>
                <w:lang w:eastAsia="en-GB"/>
              </w:rPr>
              <w:t>Achieved</w:t>
            </w:r>
          </w:p>
        </w:tc>
      </w:tr>
      <w:tr w:rsidR="00EA0646" w:rsidRPr="00431BE6" w14:paraId="508069AC" w14:textId="4DAA8A76" w:rsidTr="00EA0646">
        <w:trPr>
          <w:cantSplit/>
          <w:trHeight w:val="510"/>
        </w:trPr>
        <w:tc>
          <w:tcPr>
            <w:tcW w:w="252" w:type="pct"/>
            <w:tcBorders>
              <w:top w:val="single" w:sz="4" w:space="0" w:color="auto"/>
              <w:left w:val="single" w:sz="8" w:space="0" w:color="auto"/>
              <w:bottom w:val="single" w:sz="8" w:space="0" w:color="auto"/>
              <w:right w:val="single" w:sz="8" w:space="0" w:color="auto"/>
            </w:tcBorders>
          </w:tcPr>
          <w:p w14:paraId="3CF7FA63" w14:textId="54611D85" w:rsidR="00EA0646" w:rsidRPr="00431BE6" w:rsidRDefault="00EA0646" w:rsidP="008B7CD6">
            <w:pPr>
              <w:spacing w:line="276" w:lineRule="auto"/>
              <w:textAlignment w:val="baseline"/>
              <w:rPr>
                <w:rFonts w:ascii="Arial" w:hAnsi="Arial" w:cs="Arial"/>
              </w:rPr>
            </w:pPr>
            <w:r w:rsidRPr="00431BE6">
              <w:rPr>
                <w:rFonts w:ascii="Arial" w:hAnsi="Arial" w:cs="Arial"/>
              </w:rPr>
              <w:t>RE01</w:t>
            </w:r>
          </w:p>
        </w:tc>
        <w:tc>
          <w:tcPr>
            <w:tcW w:w="475" w:type="pct"/>
            <w:tcBorders>
              <w:top w:val="single" w:sz="4" w:space="0" w:color="auto"/>
              <w:left w:val="single" w:sz="8" w:space="0" w:color="auto"/>
              <w:bottom w:val="single" w:sz="8" w:space="0" w:color="auto"/>
              <w:right w:val="single" w:sz="8" w:space="0" w:color="auto"/>
            </w:tcBorders>
          </w:tcPr>
          <w:p w14:paraId="104D8B9F" w14:textId="28AC123D" w:rsidR="00EA0646" w:rsidRPr="00431BE6" w:rsidRDefault="00EA0646" w:rsidP="008B7CD6">
            <w:pPr>
              <w:spacing w:line="276" w:lineRule="auto"/>
              <w:textAlignment w:val="baseline"/>
              <w:rPr>
                <w:rFonts w:ascii="Arial" w:hAnsi="Arial" w:cs="Arial"/>
              </w:rPr>
            </w:pPr>
            <w:r w:rsidRPr="00431BE6">
              <w:rPr>
                <w:rFonts w:ascii="Arial" w:hAnsi="Arial" w:cs="Arial"/>
              </w:rPr>
              <w:t xml:space="preserve">Resource </w:t>
            </w:r>
            <w:r w:rsidR="6FDB64FC" w:rsidRPr="38847A5F">
              <w:rPr>
                <w:rFonts w:ascii="Arial" w:hAnsi="Arial" w:cs="Arial"/>
              </w:rPr>
              <w:t>e</w:t>
            </w:r>
            <w:r w:rsidR="52669A64" w:rsidRPr="38847A5F">
              <w:rPr>
                <w:rFonts w:ascii="Arial" w:hAnsi="Arial" w:cs="Arial"/>
              </w:rPr>
              <w:t>fficiency</w:t>
            </w:r>
          </w:p>
        </w:tc>
        <w:tc>
          <w:tcPr>
            <w:tcW w:w="1138" w:type="pct"/>
            <w:tcBorders>
              <w:top w:val="single" w:sz="4" w:space="0" w:color="auto"/>
              <w:left w:val="single" w:sz="8" w:space="0" w:color="auto"/>
              <w:bottom w:val="single" w:sz="8" w:space="0" w:color="auto"/>
              <w:right w:val="single" w:sz="8" w:space="0" w:color="auto"/>
            </w:tcBorders>
          </w:tcPr>
          <w:p w14:paraId="5FA00C39" w14:textId="77777777" w:rsidR="00EA0646" w:rsidRPr="008F7D51" w:rsidRDefault="00EA0646" w:rsidP="008F7D51">
            <w:pPr>
              <w:spacing w:line="276" w:lineRule="auto"/>
              <w:textAlignment w:val="baseline"/>
              <w:rPr>
                <w:rFonts w:ascii="Arial" w:eastAsia="Times New Roman" w:hAnsi="Arial" w:cs="Arial"/>
                <w:lang w:eastAsia="en-GB"/>
              </w:rPr>
            </w:pPr>
            <w:r w:rsidRPr="008F7D51">
              <w:rPr>
                <w:rFonts w:ascii="Arial" w:eastAsia="Times New Roman" w:hAnsi="Arial" w:cs="Arial"/>
                <w:lang w:eastAsia="en-GB"/>
              </w:rPr>
              <w:t xml:space="preserve">The amount of material disposed of to </w:t>
            </w:r>
          </w:p>
          <w:p w14:paraId="764CEFFB" w14:textId="545DBD54" w:rsidR="00EA0646" w:rsidRPr="00431BE6" w:rsidRDefault="00EA0646" w:rsidP="008F7D51">
            <w:pPr>
              <w:spacing w:line="276" w:lineRule="auto"/>
              <w:textAlignment w:val="baseline"/>
              <w:rPr>
                <w:rFonts w:ascii="Arial" w:eastAsia="Times New Roman" w:hAnsi="Arial" w:cs="Arial"/>
                <w:lang w:eastAsia="en-GB"/>
              </w:rPr>
            </w:pPr>
            <w:r w:rsidRPr="008F7D51">
              <w:rPr>
                <w:rFonts w:ascii="Arial" w:eastAsia="Times New Roman" w:hAnsi="Arial" w:cs="Arial"/>
                <w:lang w:eastAsia="en-GB"/>
              </w:rPr>
              <w:t>landfill is reducing</w:t>
            </w:r>
            <w:r>
              <w:rPr>
                <w:rFonts w:ascii="Arial" w:eastAsia="Times New Roman" w:hAnsi="Arial" w:cs="Arial"/>
                <w:lang w:eastAsia="en-GB"/>
              </w:rPr>
              <w:t>.</w:t>
            </w:r>
          </w:p>
        </w:tc>
        <w:tc>
          <w:tcPr>
            <w:tcW w:w="1423" w:type="pct"/>
            <w:tcBorders>
              <w:top w:val="single" w:sz="4" w:space="0" w:color="auto"/>
              <w:left w:val="single" w:sz="8" w:space="0" w:color="auto"/>
              <w:bottom w:val="single" w:sz="8" w:space="0" w:color="auto"/>
              <w:right w:val="single" w:sz="8" w:space="0" w:color="auto"/>
            </w:tcBorders>
          </w:tcPr>
          <w:p w14:paraId="09F21C92" w14:textId="086C15F2" w:rsidR="00EA0646" w:rsidRPr="00431BE6" w:rsidRDefault="00EA0646" w:rsidP="008B7CD6">
            <w:pPr>
              <w:spacing w:line="276" w:lineRule="auto"/>
              <w:textAlignment w:val="baseline"/>
              <w:rPr>
                <w:rFonts w:ascii="Arial" w:eastAsia="Times New Roman" w:hAnsi="Arial" w:cs="Arial"/>
                <w:lang w:eastAsia="en-GB"/>
              </w:rPr>
            </w:pPr>
            <w:r w:rsidRPr="00431BE6">
              <w:rPr>
                <w:rFonts w:ascii="Arial" w:eastAsia="Times New Roman" w:hAnsi="Arial" w:cs="Arial"/>
                <w:lang w:eastAsia="en-GB"/>
              </w:rPr>
              <w:t xml:space="preserve">Rates of waste to landfill in annual </w:t>
            </w:r>
            <w:hyperlink r:id="rId36" w:history="1">
              <w:r w:rsidRPr="00431BE6">
                <w:rPr>
                  <w:rFonts w:ascii="Arial" w:eastAsia="MS PGothic" w:hAnsi="Arial" w:cs="Arial"/>
                  <w:color w:val="016574"/>
                  <w:u w:val="single"/>
                </w:rPr>
                <w:t>Scottish household waste data</w:t>
              </w:r>
            </w:hyperlink>
            <w:r w:rsidRPr="00431BE6">
              <w:rPr>
                <w:rFonts w:ascii="Arial" w:eastAsia="MS PGothic" w:hAnsi="Arial" w:cs="Arial"/>
              </w:rPr>
              <w:t xml:space="preserve"> </w:t>
            </w:r>
            <w:r w:rsidRPr="00431BE6">
              <w:rPr>
                <w:rFonts w:ascii="Arial" w:eastAsia="Times New Roman" w:hAnsi="Arial" w:cs="Arial"/>
                <w:lang w:eastAsia="en-GB"/>
              </w:rPr>
              <w:t>- Reducing</w:t>
            </w:r>
          </w:p>
        </w:tc>
        <w:tc>
          <w:tcPr>
            <w:tcW w:w="462" w:type="pct"/>
            <w:tcBorders>
              <w:top w:val="single" w:sz="4" w:space="0" w:color="auto"/>
              <w:left w:val="single" w:sz="8" w:space="0" w:color="auto"/>
              <w:bottom w:val="single" w:sz="8" w:space="0" w:color="auto"/>
              <w:right w:val="single" w:sz="8" w:space="0" w:color="auto"/>
            </w:tcBorders>
          </w:tcPr>
          <w:p w14:paraId="283EBD4B" w14:textId="07B6C17D" w:rsidR="00EA0646" w:rsidRPr="00431BE6" w:rsidRDefault="00EA0646" w:rsidP="008B7CD6">
            <w:pPr>
              <w:spacing w:line="276" w:lineRule="auto"/>
              <w:textAlignment w:val="baseline"/>
              <w:rPr>
                <w:rFonts w:ascii="Arial" w:eastAsia="Times New Roman" w:hAnsi="Arial" w:cs="Arial"/>
                <w:lang w:eastAsia="en-GB"/>
              </w:rPr>
            </w:pPr>
            <w:r w:rsidRPr="00431BE6">
              <w:rPr>
                <w:rFonts w:ascii="Arial" w:eastAsia="Times New Roman" w:hAnsi="Arial" w:cs="Arial"/>
                <w:lang w:eastAsia="en-GB"/>
              </w:rPr>
              <w:t>Strategic – Indirect influence</w:t>
            </w:r>
          </w:p>
        </w:tc>
        <w:tc>
          <w:tcPr>
            <w:tcW w:w="897" w:type="pct"/>
            <w:tcBorders>
              <w:top w:val="single" w:sz="4" w:space="0" w:color="auto"/>
              <w:left w:val="single" w:sz="4" w:space="0" w:color="auto"/>
              <w:bottom w:val="single" w:sz="8" w:space="0" w:color="auto"/>
              <w:right w:val="single" w:sz="4" w:space="0" w:color="auto"/>
            </w:tcBorders>
            <w:vAlign w:val="center"/>
          </w:tcPr>
          <w:p w14:paraId="29464000" w14:textId="25B0D6FA" w:rsidR="00EA0646" w:rsidRPr="0088301D" w:rsidRDefault="00EA0646" w:rsidP="008B7CD6">
            <w:pPr>
              <w:spacing w:line="276" w:lineRule="auto"/>
              <w:jc w:val="center"/>
              <w:textAlignment w:val="baseline"/>
              <w:rPr>
                <w:rFonts w:ascii="Arial" w:eastAsia="Times New Roman" w:hAnsi="Arial" w:cs="Arial"/>
                <w:lang w:eastAsia="en-GB"/>
              </w:rPr>
            </w:pPr>
            <w:r>
              <w:rPr>
                <w:rFonts w:ascii="Arial" w:eastAsia="Times New Roman" w:hAnsi="Arial" w:cs="Arial"/>
                <w:lang w:eastAsia="en-GB"/>
              </w:rPr>
              <w:t>8.6% reduction</w:t>
            </w:r>
            <w:r w:rsidR="000D748E">
              <w:rPr>
                <w:rFonts w:ascii="Arial" w:eastAsia="Times New Roman" w:hAnsi="Arial" w:cs="Arial"/>
                <w:lang w:eastAsia="en-GB"/>
              </w:rPr>
              <w:t>.</w:t>
            </w:r>
            <w:r w:rsidR="000D748E">
              <w:rPr>
                <w:rFonts w:ascii="Arial" w:eastAsia="Times New Roman" w:hAnsi="Arial" w:cs="Arial"/>
                <w:lang w:eastAsia="en-GB"/>
              </w:rPr>
              <w:br/>
              <w:t>Report published on time.</w:t>
            </w:r>
          </w:p>
        </w:tc>
        <w:tc>
          <w:tcPr>
            <w:tcW w:w="352" w:type="pct"/>
            <w:tcBorders>
              <w:top w:val="single" w:sz="4" w:space="0" w:color="auto"/>
              <w:left w:val="single" w:sz="4" w:space="0" w:color="auto"/>
              <w:bottom w:val="single" w:sz="8" w:space="0" w:color="auto"/>
              <w:right w:val="single" w:sz="4" w:space="0" w:color="auto"/>
            </w:tcBorders>
            <w:vAlign w:val="center"/>
          </w:tcPr>
          <w:p w14:paraId="68838258" w14:textId="30DF318B" w:rsidR="00EA0646" w:rsidRPr="00BB6420" w:rsidRDefault="00EA0646" w:rsidP="008B7CD6">
            <w:pPr>
              <w:spacing w:line="276" w:lineRule="auto"/>
              <w:jc w:val="center"/>
              <w:textAlignment w:val="baseline"/>
              <w:rPr>
                <w:rFonts w:ascii="Arial" w:eastAsia="Times New Roman" w:hAnsi="Arial" w:cs="Arial"/>
                <w:color w:val="016574"/>
                <w:lang w:eastAsia="en-GB"/>
              </w:rPr>
            </w:pPr>
            <w:r w:rsidRPr="00BB6420">
              <w:rPr>
                <w:rFonts w:ascii="Arial" w:eastAsia="Times New Roman" w:hAnsi="Arial" w:cs="Arial"/>
                <w:b/>
                <w:color w:val="016574"/>
                <w:lang w:eastAsia="en-GB"/>
              </w:rPr>
              <w:t>Achieved</w:t>
            </w:r>
          </w:p>
        </w:tc>
      </w:tr>
      <w:tr w:rsidR="00EA0646" w:rsidRPr="00431BE6" w14:paraId="159A5417" w14:textId="55AF5BF9" w:rsidTr="00EA0646">
        <w:trPr>
          <w:cantSplit/>
          <w:trHeight w:val="510"/>
        </w:trPr>
        <w:tc>
          <w:tcPr>
            <w:tcW w:w="252" w:type="pct"/>
            <w:tcBorders>
              <w:top w:val="single" w:sz="8" w:space="0" w:color="auto"/>
              <w:left w:val="single" w:sz="8" w:space="0" w:color="auto"/>
              <w:bottom w:val="single" w:sz="8" w:space="0" w:color="auto"/>
              <w:right w:val="single" w:sz="8" w:space="0" w:color="auto"/>
            </w:tcBorders>
            <w:shd w:val="clear" w:color="auto" w:fill="FFFFFF" w:themeFill="background1"/>
          </w:tcPr>
          <w:p w14:paraId="3344321E" w14:textId="50D883B1" w:rsidR="00EA0646" w:rsidRPr="00431BE6" w:rsidRDefault="00EA0646" w:rsidP="008B7CD6">
            <w:pPr>
              <w:spacing w:line="276" w:lineRule="auto"/>
              <w:textAlignment w:val="baseline"/>
              <w:rPr>
                <w:rFonts w:ascii="Arial" w:hAnsi="Arial" w:cs="Arial"/>
              </w:rPr>
            </w:pPr>
            <w:r w:rsidRPr="00431BE6">
              <w:rPr>
                <w:rFonts w:ascii="Arial" w:hAnsi="Arial" w:cs="Arial"/>
              </w:rPr>
              <w:t>BEP01</w:t>
            </w:r>
          </w:p>
        </w:tc>
        <w:tc>
          <w:tcPr>
            <w:tcW w:w="475" w:type="pct"/>
            <w:tcBorders>
              <w:top w:val="single" w:sz="8" w:space="0" w:color="auto"/>
              <w:left w:val="single" w:sz="8" w:space="0" w:color="auto"/>
              <w:bottom w:val="single" w:sz="8" w:space="0" w:color="auto"/>
              <w:right w:val="single" w:sz="8" w:space="0" w:color="auto"/>
            </w:tcBorders>
            <w:shd w:val="clear" w:color="auto" w:fill="FFFFFF" w:themeFill="background1"/>
          </w:tcPr>
          <w:p w14:paraId="5A436A3C" w14:textId="6E2C3B8F" w:rsidR="00EA0646" w:rsidRPr="00431BE6" w:rsidRDefault="67927C81" w:rsidP="008B7CD6">
            <w:pPr>
              <w:spacing w:line="276" w:lineRule="auto"/>
              <w:textAlignment w:val="baseline"/>
              <w:rPr>
                <w:rFonts w:ascii="Arial" w:hAnsi="Arial" w:cs="Arial"/>
              </w:rPr>
            </w:pPr>
            <w:r w:rsidRPr="4547817B">
              <w:rPr>
                <w:rFonts w:ascii="Arial" w:hAnsi="Arial" w:cs="Arial"/>
              </w:rPr>
              <w:t>Business environmental performance</w:t>
            </w:r>
          </w:p>
        </w:tc>
        <w:tc>
          <w:tcPr>
            <w:tcW w:w="1138" w:type="pct"/>
            <w:tcBorders>
              <w:top w:val="single" w:sz="8" w:space="0" w:color="auto"/>
              <w:left w:val="single" w:sz="8" w:space="0" w:color="auto"/>
              <w:bottom w:val="single" w:sz="8" w:space="0" w:color="auto"/>
              <w:right w:val="single" w:sz="8" w:space="0" w:color="auto"/>
            </w:tcBorders>
            <w:shd w:val="clear" w:color="auto" w:fill="FFFFFF" w:themeFill="background1"/>
          </w:tcPr>
          <w:p w14:paraId="48A2BE2C" w14:textId="796DAF2E" w:rsidR="00EA0646" w:rsidRPr="00431BE6" w:rsidRDefault="00EA0646" w:rsidP="00B74D9F">
            <w:pPr>
              <w:spacing w:line="276" w:lineRule="auto"/>
              <w:textAlignment w:val="baseline"/>
              <w:rPr>
                <w:rFonts w:ascii="Arial" w:hAnsi="Arial" w:cs="Arial"/>
              </w:rPr>
            </w:pPr>
            <w:r w:rsidRPr="004E7385">
              <w:rPr>
                <w:rFonts w:ascii="Arial" w:hAnsi="Arial" w:cs="Arial"/>
              </w:rPr>
              <w:t>Interventions to tackle environmental crime are increasing.</w:t>
            </w:r>
          </w:p>
        </w:tc>
        <w:tc>
          <w:tcPr>
            <w:tcW w:w="1423" w:type="pct"/>
            <w:tcBorders>
              <w:top w:val="single" w:sz="8" w:space="0" w:color="auto"/>
              <w:left w:val="single" w:sz="8" w:space="0" w:color="auto"/>
              <w:bottom w:val="single" w:sz="8" w:space="0" w:color="auto"/>
              <w:right w:val="single" w:sz="8" w:space="0" w:color="auto"/>
            </w:tcBorders>
            <w:shd w:val="clear" w:color="auto" w:fill="FFFFFF" w:themeFill="background1"/>
          </w:tcPr>
          <w:p w14:paraId="674F689F" w14:textId="26CE0501" w:rsidR="00EA0646" w:rsidRPr="00431BE6" w:rsidRDefault="00EA0646" w:rsidP="008B7CD6">
            <w:pPr>
              <w:spacing w:line="276" w:lineRule="auto"/>
              <w:textAlignment w:val="baseline"/>
              <w:rPr>
                <w:rFonts w:ascii="Arial" w:hAnsi="Arial" w:cs="Arial"/>
              </w:rPr>
            </w:pPr>
            <w:r w:rsidRPr="00431BE6">
              <w:rPr>
                <w:rFonts w:ascii="Arial" w:hAnsi="Arial" w:cs="Arial"/>
              </w:rPr>
              <w:t xml:space="preserve">Number of successful interventions per year – Increasing </w:t>
            </w:r>
          </w:p>
        </w:tc>
        <w:tc>
          <w:tcPr>
            <w:tcW w:w="462" w:type="pct"/>
            <w:tcBorders>
              <w:top w:val="single" w:sz="8" w:space="0" w:color="auto"/>
              <w:left w:val="single" w:sz="8" w:space="0" w:color="auto"/>
              <w:bottom w:val="single" w:sz="8" w:space="0" w:color="auto"/>
              <w:right w:val="single" w:sz="8" w:space="0" w:color="auto"/>
            </w:tcBorders>
            <w:shd w:val="clear" w:color="auto" w:fill="FFFFFF" w:themeFill="background1"/>
          </w:tcPr>
          <w:p w14:paraId="0DE5966E" w14:textId="77777777" w:rsidR="00EA0646" w:rsidRDefault="00EA0646" w:rsidP="008B7CD6">
            <w:pPr>
              <w:spacing w:line="276" w:lineRule="auto"/>
              <w:textAlignment w:val="baseline"/>
              <w:rPr>
                <w:rFonts w:ascii="Arial" w:hAnsi="Arial" w:cs="Arial"/>
                <w:color w:val="000000"/>
              </w:rPr>
            </w:pPr>
            <w:r w:rsidRPr="00431BE6">
              <w:rPr>
                <w:rFonts w:ascii="Arial" w:hAnsi="Arial" w:cs="Arial"/>
                <w:color w:val="000000"/>
              </w:rPr>
              <w:t xml:space="preserve">Strategic – </w:t>
            </w:r>
          </w:p>
          <w:p w14:paraId="6C6D7A05" w14:textId="4DECBB98" w:rsidR="00EA0646" w:rsidRPr="00431BE6" w:rsidRDefault="00EA0646" w:rsidP="008B7CD6">
            <w:pPr>
              <w:spacing w:line="276" w:lineRule="auto"/>
              <w:textAlignment w:val="baseline"/>
              <w:rPr>
                <w:rFonts w:ascii="Arial" w:eastAsia="Times New Roman" w:hAnsi="Arial" w:cs="Arial"/>
                <w:lang w:eastAsia="en-GB"/>
              </w:rPr>
            </w:pPr>
            <w:r w:rsidRPr="00431BE6">
              <w:rPr>
                <w:rFonts w:ascii="Arial" w:hAnsi="Arial" w:cs="Arial"/>
                <w:color w:val="000000"/>
              </w:rPr>
              <w:t>Direct Influence</w:t>
            </w:r>
          </w:p>
        </w:tc>
        <w:tc>
          <w:tcPr>
            <w:tcW w:w="897" w:type="pct"/>
            <w:tcBorders>
              <w:top w:val="nil"/>
              <w:left w:val="single" w:sz="4" w:space="0" w:color="auto"/>
              <w:bottom w:val="single" w:sz="4" w:space="0" w:color="auto"/>
              <w:right w:val="single" w:sz="4" w:space="0" w:color="auto"/>
            </w:tcBorders>
            <w:shd w:val="clear" w:color="auto" w:fill="FFFFFF" w:themeFill="background1"/>
            <w:vAlign w:val="center"/>
          </w:tcPr>
          <w:p w14:paraId="1699C75D" w14:textId="6E259A0E" w:rsidR="00EA0646" w:rsidRPr="0088301D" w:rsidRDefault="00EA0646" w:rsidP="008B7CD6">
            <w:pPr>
              <w:spacing w:line="276" w:lineRule="auto"/>
              <w:jc w:val="center"/>
              <w:textAlignment w:val="baseline"/>
              <w:rPr>
                <w:rFonts w:ascii="Arial" w:eastAsia="Times New Roman" w:hAnsi="Arial" w:cs="Arial"/>
                <w:lang w:eastAsia="en-GB"/>
              </w:rPr>
            </w:pPr>
            <w:r>
              <w:rPr>
                <w:rFonts w:ascii="Arial" w:eastAsia="Times New Roman" w:hAnsi="Arial" w:cs="Arial"/>
                <w:lang w:eastAsia="en-GB"/>
              </w:rPr>
              <w:t>Increase to 217 from</w:t>
            </w:r>
            <w:r w:rsidR="000D748E">
              <w:rPr>
                <w:rFonts w:ascii="Arial" w:eastAsia="Times New Roman" w:hAnsi="Arial" w:cs="Arial"/>
                <w:lang w:eastAsia="en-GB"/>
              </w:rPr>
              <w:t xml:space="preserve"> </w:t>
            </w:r>
            <w:r>
              <w:rPr>
                <w:rFonts w:ascii="Arial" w:eastAsia="Times New Roman" w:hAnsi="Arial" w:cs="Arial"/>
                <w:lang w:eastAsia="en-GB"/>
              </w:rPr>
              <w:t>167</w:t>
            </w:r>
          </w:p>
        </w:tc>
        <w:tc>
          <w:tcPr>
            <w:tcW w:w="352" w:type="pct"/>
            <w:tcBorders>
              <w:top w:val="nil"/>
              <w:left w:val="single" w:sz="4" w:space="0" w:color="auto"/>
              <w:bottom w:val="single" w:sz="4" w:space="0" w:color="auto"/>
              <w:right w:val="single" w:sz="4" w:space="0" w:color="auto"/>
            </w:tcBorders>
            <w:shd w:val="clear" w:color="auto" w:fill="FFFFFF" w:themeFill="background1"/>
            <w:vAlign w:val="center"/>
          </w:tcPr>
          <w:p w14:paraId="31A6B9C7" w14:textId="7EF157E7" w:rsidR="00EA0646" w:rsidRPr="00BB6420" w:rsidRDefault="00EA0646" w:rsidP="008B7CD6">
            <w:pPr>
              <w:spacing w:line="276" w:lineRule="auto"/>
              <w:jc w:val="center"/>
              <w:textAlignment w:val="baseline"/>
              <w:rPr>
                <w:rFonts w:ascii="Arial" w:eastAsia="Times New Roman" w:hAnsi="Arial" w:cs="Arial"/>
                <w:color w:val="016574"/>
                <w:lang w:eastAsia="en-GB"/>
              </w:rPr>
            </w:pPr>
            <w:r w:rsidRPr="00BB6420">
              <w:rPr>
                <w:rFonts w:ascii="Arial" w:eastAsia="Times New Roman" w:hAnsi="Arial" w:cs="Arial"/>
                <w:b/>
                <w:color w:val="016574"/>
                <w:lang w:eastAsia="en-GB"/>
              </w:rPr>
              <w:t>Achieved</w:t>
            </w:r>
          </w:p>
        </w:tc>
      </w:tr>
      <w:tr w:rsidR="00EA0646" w:rsidRPr="00431BE6" w14:paraId="719FD74A" w14:textId="28AD7E2E" w:rsidTr="00EA0646">
        <w:trPr>
          <w:cantSplit/>
          <w:trHeight w:val="510"/>
        </w:trPr>
        <w:tc>
          <w:tcPr>
            <w:tcW w:w="252" w:type="pct"/>
            <w:tcBorders>
              <w:top w:val="single" w:sz="8" w:space="0" w:color="auto"/>
              <w:left w:val="single" w:sz="8" w:space="0" w:color="auto"/>
              <w:bottom w:val="single" w:sz="8" w:space="0" w:color="auto"/>
              <w:right w:val="single" w:sz="8" w:space="0" w:color="auto"/>
            </w:tcBorders>
          </w:tcPr>
          <w:p w14:paraId="4FC771A0" w14:textId="6072B074" w:rsidR="00EA0646" w:rsidRPr="00431BE6" w:rsidRDefault="00EA0646" w:rsidP="008B7CD6">
            <w:pPr>
              <w:spacing w:line="276" w:lineRule="auto"/>
              <w:textAlignment w:val="baseline"/>
              <w:rPr>
                <w:rFonts w:ascii="Arial" w:hAnsi="Arial" w:cs="Arial"/>
              </w:rPr>
            </w:pPr>
            <w:r w:rsidRPr="00431BE6">
              <w:rPr>
                <w:rFonts w:ascii="Arial" w:hAnsi="Arial" w:cs="Arial"/>
              </w:rPr>
              <w:t>BEP02</w:t>
            </w:r>
          </w:p>
        </w:tc>
        <w:tc>
          <w:tcPr>
            <w:tcW w:w="475" w:type="pct"/>
            <w:tcBorders>
              <w:top w:val="single" w:sz="8" w:space="0" w:color="auto"/>
              <w:left w:val="single" w:sz="8" w:space="0" w:color="auto"/>
              <w:bottom w:val="single" w:sz="8" w:space="0" w:color="auto"/>
              <w:right w:val="single" w:sz="8" w:space="0" w:color="auto"/>
            </w:tcBorders>
          </w:tcPr>
          <w:p w14:paraId="315EF3D9" w14:textId="788578B3" w:rsidR="00EA0646" w:rsidRPr="00431BE6" w:rsidRDefault="6DBE2FA5" w:rsidP="008B7CD6">
            <w:pPr>
              <w:spacing w:line="276" w:lineRule="auto"/>
              <w:textAlignment w:val="baseline"/>
              <w:rPr>
                <w:rFonts w:ascii="Arial" w:hAnsi="Arial" w:cs="Arial"/>
              </w:rPr>
            </w:pPr>
            <w:r w:rsidRPr="4547817B">
              <w:rPr>
                <w:rFonts w:ascii="Arial" w:hAnsi="Arial" w:cs="Arial"/>
              </w:rPr>
              <w:t>Business environmental performance</w:t>
            </w:r>
          </w:p>
        </w:tc>
        <w:tc>
          <w:tcPr>
            <w:tcW w:w="1138" w:type="pct"/>
            <w:tcBorders>
              <w:top w:val="single" w:sz="8" w:space="0" w:color="auto"/>
              <w:left w:val="single" w:sz="8" w:space="0" w:color="auto"/>
              <w:bottom w:val="single" w:sz="8" w:space="0" w:color="auto"/>
              <w:right w:val="single" w:sz="8" w:space="0" w:color="auto"/>
            </w:tcBorders>
          </w:tcPr>
          <w:p w14:paraId="65E22DE5" w14:textId="77777777" w:rsidR="00EA0646" w:rsidRPr="00E2715D" w:rsidRDefault="00EA0646" w:rsidP="00E2715D">
            <w:pPr>
              <w:spacing w:line="276" w:lineRule="auto"/>
              <w:textAlignment w:val="baseline"/>
              <w:rPr>
                <w:rFonts w:ascii="Arial" w:hAnsi="Arial" w:cs="Arial"/>
              </w:rPr>
            </w:pPr>
            <w:r w:rsidRPr="00E2715D">
              <w:rPr>
                <w:rFonts w:ascii="Arial" w:hAnsi="Arial" w:cs="Arial"/>
              </w:rPr>
              <w:t xml:space="preserve">SEPA provides timely and accurate </w:t>
            </w:r>
          </w:p>
          <w:p w14:paraId="310787A1" w14:textId="77777777" w:rsidR="00EA0646" w:rsidRPr="00E2715D" w:rsidRDefault="00EA0646" w:rsidP="00E2715D">
            <w:pPr>
              <w:spacing w:line="276" w:lineRule="auto"/>
              <w:textAlignment w:val="baseline"/>
              <w:rPr>
                <w:rFonts w:ascii="Arial" w:hAnsi="Arial" w:cs="Arial"/>
              </w:rPr>
            </w:pPr>
            <w:r w:rsidRPr="00E2715D">
              <w:rPr>
                <w:rFonts w:ascii="Arial" w:hAnsi="Arial" w:cs="Arial"/>
              </w:rPr>
              <w:t xml:space="preserve">environmental data, on or before the </w:t>
            </w:r>
          </w:p>
          <w:p w14:paraId="7C57566C" w14:textId="08EAF260" w:rsidR="00EA0646" w:rsidRPr="00431BE6" w:rsidRDefault="00EA0646" w:rsidP="00E2715D">
            <w:pPr>
              <w:spacing w:line="276" w:lineRule="auto"/>
              <w:textAlignment w:val="baseline"/>
              <w:rPr>
                <w:rFonts w:ascii="Arial" w:hAnsi="Arial" w:cs="Arial"/>
              </w:rPr>
            </w:pPr>
            <w:r w:rsidRPr="00E2715D">
              <w:rPr>
                <w:rFonts w:ascii="Arial" w:hAnsi="Arial" w:cs="Arial"/>
              </w:rPr>
              <w:t>planned release date.</w:t>
            </w:r>
          </w:p>
        </w:tc>
        <w:tc>
          <w:tcPr>
            <w:tcW w:w="1423" w:type="pct"/>
            <w:tcBorders>
              <w:top w:val="single" w:sz="8" w:space="0" w:color="auto"/>
              <w:left w:val="single" w:sz="8" w:space="0" w:color="auto"/>
              <w:bottom w:val="single" w:sz="8" w:space="0" w:color="auto"/>
              <w:right w:val="single" w:sz="8" w:space="0" w:color="auto"/>
            </w:tcBorders>
          </w:tcPr>
          <w:p w14:paraId="22BD94D0" w14:textId="0CF05E1E" w:rsidR="00EA0646" w:rsidRPr="00431BE6" w:rsidRDefault="00EA0646" w:rsidP="008B7CD6">
            <w:pPr>
              <w:spacing w:line="276" w:lineRule="auto"/>
              <w:textAlignment w:val="baseline"/>
              <w:rPr>
                <w:rFonts w:ascii="Arial" w:hAnsi="Arial" w:cs="Arial"/>
              </w:rPr>
            </w:pPr>
            <w:r w:rsidRPr="00431BE6">
              <w:rPr>
                <w:rFonts w:ascii="Arial" w:hAnsi="Arial" w:cs="Arial"/>
              </w:rPr>
              <w:t xml:space="preserve">Percentage of environmental monitoring statutory reports published by the scheduled date – Maintaining </w:t>
            </w:r>
          </w:p>
        </w:tc>
        <w:tc>
          <w:tcPr>
            <w:tcW w:w="462" w:type="pct"/>
            <w:tcBorders>
              <w:top w:val="single" w:sz="8" w:space="0" w:color="auto"/>
              <w:left w:val="single" w:sz="8" w:space="0" w:color="auto"/>
              <w:bottom w:val="single" w:sz="8" w:space="0" w:color="auto"/>
              <w:right w:val="single" w:sz="8" w:space="0" w:color="auto"/>
            </w:tcBorders>
          </w:tcPr>
          <w:p w14:paraId="5E02C641" w14:textId="32BD9699" w:rsidR="00EA0646" w:rsidRPr="00431BE6" w:rsidRDefault="00EA0646" w:rsidP="008B7CD6">
            <w:pPr>
              <w:spacing w:line="276" w:lineRule="auto"/>
              <w:textAlignment w:val="baseline"/>
              <w:rPr>
                <w:rFonts w:ascii="Arial" w:eastAsia="Times New Roman" w:hAnsi="Arial" w:cs="Arial"/>
                <w:lang w:eastAsia="en-GB"/>
              </w:rPr>
            </w:pPr>
            <w:r w:rsidRPr="00431BE6">
              <w:rPr>
                <w:rFonts w:ascii="Arial" w:hAnsi="Arial" w:cs="Arial"/>
                <w:color w:val="000000"/>
              </w:rPr>
              <w:t>Operational – Direct control</w:t>
            </w:r>
          </w:p>
        </w:tc>
        <w:tc>
          <w:tcPr>
            <w:tcW w:w="897" w:type="pct"/>
            <w:tcBorders>
              <w:top w:val="single" w:sz="4" w:space="0" w:color="auto"/>
              <w:left w:val="single" w:sz="4" w:space="0" w:color="auto"/>
              <w:bottom w:val="single" w:sz="4" w:space="0" w:color="auto"/>
              <w:right w:val="single" w:sz="4" w:space="0" w:color="auto"/>
            </w:tcBorders>
            <w:vAlign w:val="center"/>
          </w:tcPr>
          <w:p w14:paraId="0757F959" w14:textId="0355D3EC" w:rsidR="00EA0646" w:rsidRPr="0088301D" w:rsidRDefault="00EA0646" w:rsidP="008B7CD6">
            <w:pPr>
              <w:spacing w:line="276" w:lineRule="auto"/>
              <w:jc w:val="center"/>
              <w:textAlignment w:val="baseline"/>
              <w:rPr>
                <w:rFonts w:ascii="Arial" w:eastAsia="Times New Roman" w:hAnsi="Arial" w:cs="Arial"/>
                <w:lang w:eastAsia="en-GB"/>
              </w:rPr>
            </w:pPr>
            <w:r w:rsidRPr="00687A26">
              <w:rPr>
                <w:rFonts w:ascii="Arial" w:eastAsia="Times New Roman" w:hAnsi="Arial" w:cs="Arial"/>
                <w:lang w:eastAsia="en-GB"/>
              </w:rPr>
              <w:t>100%</w:t>
            </w:r>
            <w:r w:rsidR="000A6100">
              <w:rPr>
                <w:rFonts w:ascii="Arial" w:eastAsia="Times New Roman" w:hAnsi="Arial" w:cs="Arial"/>
                <w:lang w:eastAsia="en-GB"/>
              </w:rPr>
              <w:t xml:space="preserve"> against target</w:t>
            </w:r>
          </w:p>
        </w:tc>
        <w:tc>
          <w:tcPr>
            <w:tcW w:w="352" w:type="pct"/>
            <w:tcBorders>
              <w:top w:val="single" w:sz="4" w:space="0" w:color="auto"/>
              <w:left w:val="single" w:sz="4" w:space="0" w:color="auto"/>
              <w:bottom w:val="single" w:sz="4" w:space="0" w:color="auto"/>
              <w:right w:val="single" w:sz="4" w:space="0" w:color="auto"/>
            </w:tcBorders>
            <w:vAlign w:val="center"/>
          </w:tcPr>
          <w:p w14:paraId="2360F487" w14:textId="38534527" w:rsidR="00EA0646" w:rsidRPr="00BB6420" w:rsidRDefault="00EA0646" w:rsidP="008B7CD6">
            <w:pPr>
              <w:spacing w:line="276" w:lineRule="auto"/>
              <w:jc w:val="center"/>
              <w:textAlignment w:val="baseline"/>
              <w:rPr>
                <w:rFonts w:ascii="Arial" w:eastAsia="Times New Roman" w:hAnsi="Arial" w:cs="Arial"/>
                <w:color w:val="016574"/>
                <w:lang w:eastAsia="en-GB"/>
              </w:rPr>
            </w:pPr>
            <w:r w:rsidRPr="00BB6420">
              <w:rPr>
                <w:rFonts w:ascii="Arial" w:eastAsia="Times New Roman" w:hAnsi="Arial" w:cs="Arial"/>
                <w:b/>
                <w:color w:val="016574"/>
                <w:lang w:eastAsia="en-GB"/>
              </w:rPr>
              <w:t>Achieved</w:t>
            </w:r>
          </w:p>
        </w:tc>
      </w:tr>
      <w:tr w:rsidR="00EA0646" w:rsidRPr="00431BE6" w14:paraId="7159904F" w14:textId="0E1190F5" w:rsidTr="00EA0646">
        <w:trPr>
          <w:cantSplit/>
          <w:trHeight w:val="510"/>
        </w:trPr>
        <w:tc>
          <w:tcPr>
            <w:tcW w:w="252" w:type="pct"/>
            <w:tcBorders>
              <w:top w:val="single" w:sz="8" w:space="0" w:color="auto"/>
              <w:left w:val="single" w:sz="8" w:space="0" w:color="auto"/>
              <w:bottom w:val="single" w:sz="8" w:space="0" w:color="auto"/>
              <w:right w:val="single" w:sz="8" w:space="0" w:color="auto"/>
            </w:tcBorders>
          </w:tcPr>
          <w:p w14:paraId="2D274F65" w14:textId="2D2D5155" w:rsidR="00EA0646" w:rsidRPr="00431BE6" w:rsidRDefault="00EA0646" w:rsidP="008B7CD6">
            <w:pPr>
              <w:spacing w:line="276" w:lineRule="auto"/>
              <w:textAlignment w:val="baseline"/>
              <w:rPr>
                <w:rFonts w:ascii="Arial" w:hAnsi="Arial" w:cs="Arial"/>
              </w:rPr>
            </w:pPr>
            <w:r w:rsidRPr="00431BE6">
              <w:rPr>
                <w:rFonts w:ascii="Arial" w:hAnsi="Arial" w:cs="Arial"/>
              </w:rPr>
              <w:t>BEP03</w:t>
            </w:r>
          </w:p>
        </w:tc>
        <w:tc>
          <w:tcPr>
            <w:tcW w:w="475" w:type="pct"/>
            <w:tcBorders>
              <w:top w:val="single" w:sz="8" w:space="0" w:color="auto"/>
              <w:left w:val="single" w:sz="8" w:space="0" w:color="auto"/>
              <w:bottom w:val="single" w:sz="8" w:space="0" w:color="auto"/>
              <w:right w:val="single" w:sz="8" w:space="0" w:color="auto"/>
            </w:tcBorders>
          </w:tcPr>
          <w:p w14:paraId="581DA1F8" w14:textId="7BBE4935" w:rsidR="00EA0646" w:rsidRPr="00431BE6" w:rsidRDefault="4B7ADD8C" w:rsidP="008B7CD6">
            <w:pPr>
              <w:spacing w:line="276" w:lineRule="auto"/>
              <w:textAlignment w:val="baseline"/>
              <w:rPr>
                <w:rFonts w:ascii="Arial" w:hAnsi="Arial" w:cs="Arial"/>
              </w:rPr>
            </w:pPr>
            <w:r w:rsidRPr="26B37C2E">
              <w:rPr>
                <w:rFonts w:ascii="Arial" w:hAnsi="Arial" w:cs="Arial"/>
              </w:rPr>
              <w:t>Business environmental performance</w:t>
            </w:r>
          </w:p>
        </w:tc>
        <w:tc>
          <w:tcPr>
            <w:tcW w:w="1138" w:type="pct"/>
            <w:tcBorders>
              <w:top w:val="single" w:sz="8" w:space="0" w:color="auto"/>
              <w:left w:val="single" w:sz="8" w:space="0" w:color="auto"/>
              <w:bottom w:val="single" w:sz="8" w:space="0" w:color="auto"/>
              <w:right w:val="single" w:sz="8" w:space="0" w:color="auto"/>
            </w:tcBorders>
          </w:tcPr>
          <w:p w14:paraId="164691CD" w14:textId="77777777" w:rsidR="00EA0646" w:rsidRPr="00BB4454" w:rsidRDefault="00EA0646" w:rsidP="00BB4454">
            <w:pPr>
              <w:spacing w:line="276" w:lineRule="auto"/>
              <w:textAlignment w:val="baseline"/>
              <w:rPr>
                <w:rFonts w:ascii="Arial" w:hAnsi="Arial" w:cs="Arial"/>
              </w:rPr>
            </w:pPr>
            <w:r w:rsidRPr="00BB4454">
              <w:rPr>
                <w:rFonts w:ascii="Arial" w:hAnsi="Arial" w:cs="Arial"/>
              </w:rPr>
              <w:t xml:space="preserve">SEPA’s ability to meet statutory obligations </w:t>
            </w:r>
          </w:p>
          <w:p w14:paraId="57DC357A" w14:textId="2C54289C" w:rsidR="00EA0646" w:rsidRPr="00431BE6" w:rsidRDefault="00EA0646" w:rsidP="00BB4454">
            <w:pPr>
              <w:spacing w:line="276" w:lineRule="auto"/>
              <w:textAlignment w:val="baseline"/>
              <w:rPr>
                <w:rFonts w:ascii="Arial" w:hAnsi="Arial" w:cs="Arial"/>
              </w:rPr>
            </w:pPr>
            <w:r w:rsidRPr="00BB4454">
              <w:rPr>
                <w:rFonts w:ascii="Arial" w:hAnsi="Arial" w:cs="Arial"/>
              </w:rPr>
              <w:t>across various sectors.</w:t>
            </w:r>
          </w:p>
        </w:tc>
        <w:tc>
          <w:tcPr>
            <w:tcW w:w="1423" w:type="pct"/>
            <w:tcBorders>
              <w:top w:val="single" w:sz="8" w:space="0" w:color="auto"/>
              <w:left w:val="single" w:sz="8" w:space="0" w:color="auto"/>
              <w:bottom w:val="single" w:sz="8" w:space="0" w:color="auto"/>
              <w:right w:val="single" w:sz="8" w:space="0" w:color="auto"/>
            </w:tcBorders>
          </w:tcPr>
          <w:p w14:paraId="03DB7D7D" w14:textId="024CD035" w:rsidR="00EA0646" w:rsidRPr="00431BE6" w:rsidRDefault="00EA0646" w:rsidP="008B7CD6">
            <w:pPr>
              <w:spacing w:line="276" w:lineRule="auto"/>
              <w:textAlignment w:val="baseline"/>
              <w:rPr>
                <w:rFonts w:ascii="Arial" w:hAnsi="Arial" w:cs="Arial"/>
              </w:rPr>
            </w:pPr>
            <w:r w:rsidRPr="00431BE6">
              <w:rPr>
                <w:rFonts w:ascii="Arial" w:hAnsi="Arial" w:cs="Arial"/>
              </w:rPr>
              <w:t xml:space="preserve">Percentage of statutory reviews completed – Increasing </w:t>
            </w:r>
          </w:p>
        </w:tc>
        <w:tc>
          <w:tcPr>
            <w:tcW w:w="462" w:type="pct"/>
            <w:tcBorders>
              <w:top w:val="single" w:sz="8" w:space="0" w:color="auto"/>
              <w:left w:val="single" w:sz="8" w:space="0" w:color="auto"/>
              <w:bottom w:val="single" w:sz="8" w:space="0" w:color="auto"/>
              <w:right w:val="single" w:sz="8" w:space="0" w:color="auto"/>
            </w:tcBorders>
          </w:tcPr>
          <w:p w14:paraId="1669E873" w14:textId="7D9884EA" w:rsidR="00EA0646" w:rsidRPr="00431BE6" w:rsidRDefault="00EA0646" w:rsidP="008B7CD6">
            <w:pPr>
              <w:spacing w:line="276" w:lineRule="auto"/>
              <w:textAlignment w:val="baseline"/>
              <w:rPr>
                <w:rFonts w:ascii="Arial" w:eastAsia="Times New Roman" w:hAnsi="Arial" w:cs="Arial"/>
                <w:lang w:eastAsia="en-GB"/>
              </w:rPr>
            </w:pPr>
            <w:r w:rsidRPr="00431BE6">
              <w:rPr>
                <w:rFonts w:ascii="Arial" w:hAnsi="Arial" w:cs="Arial"/>
                <w:color w:val="000000"/>
              </w:rPr>
              <w:t>Operational – Direct control</w:t>
            </w:r>
          </w:p>
        </w:tc>
        <w:tc>
          <w:tcPr>
            <w:tcW w:w="897" w:type="pct"/>
            <w:tcBorders>
              <w:top w:val="single" w:sz="4" w:space="0" w:color="auto"/>
              <w:left w:val="single" w:sz="4" w:space="0" w:color="auto"/>
              <w:bottom w:val="single" w:sz="4" w:space="0" w:color="auto"/>
              <w:right w:val="single" w:sz="4" w:space="0" w:color="auto"/>
            </w:tcBorders>
            <w:vAlign w:val="center"/>
          </w:tcPr>
          <w:p w14:paraId="72A5154A" w14:textId="3D540383" w:rsidR="00EA0646" w:rsidRPr="0088301D" w:rsidRDefault="00EA0646" w:rsidP="008B7CD6">
            <w:pPr>
              <w:spacing w:line="276" w:lineRule="auto"/>
              <w:jc w:val="center"/>
              <w:textAlignment w:val="baseline"/>
              <w:rPr>
                <w:rFonts w:ascii="Arial" w:eastAsia="Times New Roman" w:hAnsi="Arial" w:cs="Arial"/>
                <w:lang w:eastAsia="en-GB"/>
              </w:rPr>
            </w:pPr>
            <w:r>
              <w:rPr>
                <w:rFonts w:ascii="Arial" w:eastAsia="Times New Roman" w:hAnsi="Arial" w:cs="Arial"/>
                <w:lang w:eastAsia="en-GB"/>
              </w:rPr>
              <w:t>67% against 80% target</w:t>
            </w:r>
          </w:p>
        </w:tc>
        <w:tc>
          <w:tcPr>
            <w:tcW w:w="352" w:type="pct"/>
            <w:tcBorders>
              <w:top w:val="single" w:sz="4" w:space="0" w:color="auto"/>
              <w:left w:val="single" w:sz="4" w:space="0" w:color="auto"/>
              <w:bottom w:val="single" w:sz="4" w:space="0" w:color="auto"/>
              <w:right w:val="single" w:sz="4" w:space="0" w:color="auto"/>
            </w:tcBorders>
            <w:vAlign w:val="center"/>
          </w:tcPr>
          <w:p w14:paraId="54524EE4" w14:textId="6E003764" w:rsidR="00EA0646" w:rsidRPr="00BB6420" w:rsidRDefault="00EA0646" w:rsidP="008B7CD6">
            <w:pPr>
              <w:spacing w:line="276" w:lineRule="auto"/>
              <w:jc w:val="center"/>
              <w:textAlignment w:val="baseline"/>
              <w:rPr>
                <w:rFonts w:ascii="Arial" w:eastAsia="Times New Roman" w:hAnsi="Arial" w:cs="Arial"/>
                <w:color w:val="016574"/>
                <w:lang w:eastAsia="en-GB"/>
              </w:rPr>
            </w:pPr>
            <w:r w:rsidRPr="00BB6420">
              <w:rPr>
                <w:rFonts w:ascii="Arial" w:eastAsia="Times New Roman" w:hAnsi="Arial" w:cs="Arial"/>
                <w:b/>
                <w:color w:val="016574"/>
                <w:lang w:eastAsia="en-GB"/>
              </w:rPr>
              <w:t xml:space="preserve">Partially </w:t>
            </w:r>
            <w:r w:rsidR="70DD5989" w:rsidRPr="00BB6420">
              <w:rPr>
                <w:rFonts w:ascii="Arial" w:eastAsia="Times New Roman" w:hAnsi="Arial" w:cs="Arial"/>
                <w:b/>
                <w:color w:val="016574"/>
                <w:lang w:eastAsia="en-GB"/>
              </w:rPr>
              <w:t>a</w:t>
            </w:r>
            <w:r w:rsidR="52669A64" w:rsidRPr="00BB6420">
              <w:rPr>
                <w:rFonts w:ascii="Arial" w:eastAsia="Times New Roman" w:hAnsi="Arial" w:cs="Arial"/>
                <w:b/>
                <w:color w:val="016574"/>
                <w:lang w:eastAsia="en-GB"/>
              </w:rPr>
              <w:t>chieved</w:t>
            </w:r>
          </w:p>
        </w:tc>
      </w:tr>
      <w:tr w:rsidR="00EA0646" w:rsidRPr="00431BE6" w14:paraId="36EE9DA0" w14:textId="271E09D0" w:rsidTr="00EA0646">
        <w:trPr>
          <w:cantSplit/>
          <w:trHeight w:val="510"/>
        </w:trPr>
        <w:tc>
          <w:tcPr>
            <w:tcW w:w="252" w:type="pct"/>
            <w:tcBorders>
              <w:top w:val="single" w:sz="8" w:space="0" w:color="auto"/>
              <w:left w:val="single" w:sz="8" w:space="0" w:color="auto"/>
              <w:bottom w:val="single" w:sz="4" w:space="0" w:color="auto"/>
              <w:right w:val="single" w:sz="8" w:space="0" w:color="auto"/>
            </w:tcBorders>
          </w:tcPr>
          <w:p w14:paraId="00B41FEF" w14:textId="1A75CE66" w:rsidR="00EA0646" w:rsidRPr="00431BE6" w:rsidRDefault="00EA0646" w:rsidP="008B7CD6">
            <w:pPr>
              <w:spacing w:line="276" w:lineRule="auto"/>
              <w:textAlignment w:val="baseline"/>
              <w:rPr>
                <w:rFonts w:ascii="Arial" w:hAnsi="Arial" w:cs="Arial"/>
              </w:rPr>
            </w:pPr>
            <w:r w:rsidRPr="00431BE6">
              <w:rPr>
                <w:rFonts w:ascii="Arial" w:hAnsi="Arial" w:cs="Arial"/>
              </w:rPr>
              <w:t>BEP04</w:t>
            </w:r>
          </w:p>
        </w:tc>
        <w:tc>
          <w:tcPr>
            <w:tcW w:w="475" w:type="pct"/>
            <w:tcBorders>
              <w:top w:val="single" w:sz="8" w:space="0" w:color="auto"/>
              <w:left w:val="single" w:sz="8" w:space="0" w:color="auto"/>
              <w:bottom w:val="single" w:sz="4" w:space="0" w:color="auto"/>
              <w:right w:val="single" w:sz="8" w:space="0" w:color="auto"/>
            </w:tcBorders>
          </w:tcPr>
          <w:p w14:paraId="1939B1CC" w14:textId="4FE90D7A" w:rsidR="00EA0646" w:rsidRPr="00431BE6" w:rsidRDefault="203FFEE2" w:rsidP="008B7CD6">
            <w:pPr>
              <w:spacing w:line="276" w:lineRule="auto"/>
              <w:textAlignment w:val="baseline"/>
              <w:rPr>
                <w:rFonts w:ascii="Arial" w:hAnsi="Arial" w:cs="Arial"/>
              </w:rPr>
            </w:pPr>
            <w:r w:rsidRPr="5EE89688">
              <w:rPr>
                <w:rFonts w:ascii="Arial" w:hAnsi="Arial" w:cs="Arial"/>
              </w:rPr>
              <w:t>Business environmental performance</w:t>
            </w:r>
          </w:p>
        </w:tc>
        <w:tc>
          <w:tcPr>
            <w:tcW w:w="1138" w:type="pct"/>
            <w:tcBorders>
              <w:top w:val="single" w:sz="8" w:space="0" w:color="auto"/>
              <w:left w:val="single" w:sz="8" w:space="0" w:color="auto"/>
              <w:bottom w:val="single" w:sz="4" w:space="0" w:color="auto"/>
              <w:right w:val="single" w:sz="8" w:space="0" w:color="auto"/>
            </w:tcBorders>
          </w:tcPr>
          <w:p w14:paraId="2F9762C2" w14:textId="77777777" w:rsidR="00EA0646" w:rsidRPr="00BB4454" w:rsidRDefault="00EA0646" w:rsidP="00BB4454">
            <w:pPr>
              <w:spacing w:line="276" w:lineRule="auto"/>
              <w:textAlignment w:val="baseline"/>
              <w:rPr>
                <w:rFonts w:ascii="Arial" w:hAnsi="Arial" w:cs="Arial"/>
              </w:rPr>
            </w:pPr>
            <w:r w:rsidRPr="00BB4454">
              <w:rPr>
                <w:rFonts w:ascii="Arial" w:hAnsi="Arial" w:cs="Arial"/>
              </w:rPr>
              <w:t xml:space="preserve">SEPA processes applications efficiently and </w:t>
            </w:r>
          </w:p>
          <w:p w14:paraId="71EBFE7D" w14:textId="5DB474C8" w:rsidR="00EA0646" w:rsidRPr="00431BE6" w:rsidRDefault="00EA0646" w:rsidP="00BB4454">
            <w:pPr>
              <w:spacing w:line="276" w:lineRule="auto"/>
              <w:textAlignment w:val="baseline"/>
              <w:rPr>
                <w:rFonts w:ascii="Arial" w:hAnsi="Arial" w:cs="Arial"/>
              </w:rPr>
            </w:pPr>
            <w:r w:rsidRPr="00BB4454">
              <w:rPr>
                <w:rFonts w:ascii="Arial" w:hAnsi="Arial" w:cs="Arial"/>
              </w:rPr>
              <w:t>issues decisions within the legal deadlines.</w:t>
            </w:r>
          </w:p>
        </w:tc>
        <w:tc>
          <w:tcPr>
            <w:tcW w:w="1423" w:type="pct"/>
            <w:tcBorders>
              <w:top w:val="single" w:sz="8" w:space="0" w:color="auto"/>
              <w:left w:val="single" w:sz="8" w:space="0" w:color="auto"/>
              <w:bottom w:val="single" w:sz="4" w:space="0" w:color="auto"/>
              <w:right w:val="single" w:sz="8" w:space="0" w:color="auto"/>
            </w:tcBorders>
          </w:tcPr>
          <w:p w14:paraId="5566ABC3" w14:textId="753AF593" w:rsidR="00EA0646" w:rsidRPr="00431BE6" w:rsidRDefault="00EA0646" w:rsidP="008B7CD6">
            <w:pPr>
              <w:spacing w:line="276" w:lineRule="auto"/>
              <w:textAlignment w:val="baseline"/>
              <w:rPr>
                <w:rFonts w:ascii="Arial" w:hAnsi="Arial" w:cs="Arial"/>
              </w:rPr>
            </w:pPr>
            <w:r w:rsidRPr="00431BE6">
              <w:rPr>
                <w:rFonts w:ascii="Arial" w:hAnsi="Arial" w:cs="Arial"/>
              </w:rPr>
              <w:t xml:space="preserve">Percentage of applications determined within statutory determination times – Increasing </w:t>
            </w:r>
          </w:p>
        </w:tc>
        <w:tc>
          <w:tcPr>
            <w:tcW w:w="462" w:type="pct"/>
            <w:tcBorders>
              <w:top w:val="single" w:sz="8" w:space="0" w:color="auto"/>
              <w:left w:val="single" w:sz="8" w:space="0" w:color="auto"/>
              <w:bottom w:val="single" w:sz="4" w:space="0" w:color="auto"/>
              <w:right w:val="single" w:sz="8" w:space="0" w:color="auto"/>
            </w:tcBorders>
          </w:tcPr>
          <w:p w14:paraId="5ED83636" w14:textId="4EFFE90D" w:rsidR="00EA0646" w:rsidRPr="00431BE6" w:rsidRDefault="00EA0646" w:rsidP="008B7CD6">
            <w:pPr>
              <w:spacing w:line="276" w:lineRule="auto"/>
              <w:textAlignment w:val="baseline"/>
              <w:rPr>
                <w:rFonts w:ascii="Arial" w:eastAsia="Times New Roman" w:hAnsi="Arial" w:cs="Arial"/>
                <w:lang w:eastAsia="en-GB"/>
              </w:rPr>
            </w:pPr>
            <w:r w:rsidRPr="00431BE6">
              <w:rPr>
                <w:rFonts w:ascii="Arial" w:hAnsi="Arial" w:cs="Arial"/>
                <w:color w:val="000000"/>
              </w:rPr>
              <w:t>Operational – Direct control</w:t>
            </w:r>
          </w:p>
        </w:tc>
        <w:tc>
          <w:tcPr>
            <w:tcW w:w="897" w:type="pct"/>
            <w:tcBorders>
              <w:top w:val="single" w:sz="4" w:space="0" w:color="auto"/>
              <w:left w:val="single" w:sz="4" w:space="0" w:color="auto"/>
              <w:bottom w:val="single" w:sz="4" w:space="0" w:color="auto"/>
              <w:right w:val="single" w:sz="4" w:space="0" w:color="auto"/>
            </w:tcBorders>
            <w:vAlign w:val="center"/>
          </w:tcPr>
          <w:p w14:paraId="3AD609B0" w14:textId="4A196B1B" w:rsidR="00EA0646" w:rsidRPr="0088301D" w:rsidRDefault="00EA0646" w:rsidP="008B7CD6">
            <w:pPr>
              <w:spacing w:line="276" w:lineRule="auto"/>
              <w:jc w:val="center"/>
              <w:textAlignment w:val="baseline"/>
              <w:rPr>
                <w:rFonts w:ascii="Arial" w:eastAsia="Times New Roman" w:hAnsi="Arial" w:cs="Arial"/>
                <w:lang w:eastAsia="en-GB"/>
              </w:rPr>
            </w:pPr>
            <w:r>
              <w:rPr>
                <w:rFonts w:ascii="Arial" w:eastAsia="Times New Roman" w:hAnsi="Arial" w:cs="Arial"/>
                <w:lang w:eastAsia="en-GB"/>
              </w:rPr>
              <w:t>86% against 92% target</w:t>
            </w:r>
          </w:p>
        </w:tc>
        <w:tc>
          <w:tcPr>
            <w:tcW w:w="352" w:type="pct"/>
            <w:tcBorders>
              <w:top w:val="single" w:sz="4" w:space="0" w:color="auto"/>
              <w:left w:val="single" w:sz="4" w:space="0" w:color="auto"/>
              <w:bottom w:val="single" w:sz="4" w:space="0" w:color="auto"/>
              <w:right w:val="single" w:sz="4" w:space="0" w:color="auto"/>
            </w:tcBorders>
            <w:vAlign w:val="center"/>
          </w:tcPr>
          <w:p w14:paraId="1C339047" w14:textId="65802C2A" w:rsidR="00EA0646" w:rsidRPr="00BB6420" w:rsidRDefault="00EA0646" w:rsidP="008B7CD6">
            <w:pPr>
              <w:spacing w:line="276" w:lineRule="auto"/>
              <w:jc w:val="center"/>
              <w:textAlignment w:val="baseline"/>
              <w:rPr>
                <w:rFonts w:ascii="Arial" w:eastAsia="Times New Roman" w:hAnsi="Arial" w:cs="Arial"/>
                <w:color w:val="016574"/>
                <w:lang w:eastAsia="en-GB"/>
              </w:rPr>
            </w:pPr>
            <w:r w:rsidRPr="00BB6420">
              <w:rPr>
                <w:rFonts w:ascii="Arial" w:eastAsia="Times New Roman" w:hAnsi="Arial" w:cs="Arial"/>
                <w:b/>
                <w:color w:val="016574"/>
                <w:lang w:eastAsia="en-GB"/>
              </w:rPr>
              <w:t xml:space="preserve">Partially </w:t>
            </w:r>
            <w:r w:rsidR="70DD5989" w:rsidRPr="00BB6420">
              <w:rPr>
                <w:rFonts w:ascii="Arial" w:eastAsia="Times New Roman" w:hAnsi="Arial" w:cs="Arial"/>
                <w:b/>
                <w:color w:val="016574"/>
                <w:lang w:eastAsia="en-GB"/>
              </w:rPr>
              <w:t>a</w:t>
            </w:r>
            <w:r w:rsidR="52669A64" w:rsidRPr="00BB6420">
              <w:rPr>
                <w:rFonts w:ascii="Arial" w:eastAsia="Times New Roman" w:hAnsi="Arial" w:cs="Arial"/>
                <w:b/>
                <w:color w:val="016574"/>
                <w:lang w:eastAsia="en-GB"/>
              </w:rPr>
              <w:t>chieved</w:t>
            </w:r>
          </w:p>
        </w:tc>
      </w:tr>
      <w:tr w:rsidR="00EA0646" w:rsidRPr="00431BE6" w14:paraId="53185476" w14:textId="799C25E0" w:rsidTr="00EA0646">
        <w:trPr>
          <w:cantSplit/>
          <w:trHeight w:val="510"/>
        </w:trPr>
        <w:tc>
          <w:tcPr>
            <w:tcW w:w="252" w:type="pct"/>
            <w:tcBorders>
              <w:top w:val="single" w:sz="4" w:space="0" w:color="auto"/>
              <w:left w:val="single" w:sz="4" w:space="0" w:color="auto"/>
              <w:bottom w:val="single" w:sz="4" w:space="0" w:color="auto"/>
              <w:right w:val="single" w:sz="4" w:space="0" w:color="auto"/>
            </w:tcBorders>
          </w:tcPr>
          <w:p w14:paraId="61032BCC" w14:textId="3C7054BB" w:rsidR="00EA0646" w:rsidRPr="00431BE6" w:rsidRDefault="00EA0646" w:rsidP="008B7CD6">
            <w:pPr>
              <w:spacing w:line="276" w:lineRule="auto"/>
              <w:textAlignment w:val="baseline"/>
              <w:rPr>
                <w:rFonts w:ascii="Arial" w:hAnsi="Arial" w:cs="Arial"/>
              </w:rPr>
            </w:pPr>
            <w:r w:rsidRPr="00431BE6">
              <w:t>OO01</w:t>
            </w:r>
          </w:p>
        </w:tc>
        <w:tc>
          <w:tcPr>
            <w:tcW w:w="475" w:type="pct"/>
            <w:tcBorders>
              <w:top w:val="single" w:sz="4" w:space="0" w:color="auto"/>
              <w:left w:val="single" w:sz="4" w:space="0" w:color="auto"/>
              <w:bottom w:val="single" w:sz="4" w:space="0" w:color="auto"/>
              <w:right w:val="single" w:sz="4" w:space="0" w:color="auto"/>
            </w:tcBorders>
          </w:tcPr>
          <w:p w14:paraId="51B42865" w14:textId="4D29D2FD" w:rsidR="00EA0646" w:rsidRPr="00431BE6" w:rsidRDefault="29E1D283" w:rsidP="008B7CD6">
            <w:pPr>
              <w:spacing w:line="276" w:lineRule="auto"/>
              <w:textAlignment w:val="baseline"/>
              <w:rPr>
                <w:rFonts w:ascii="Arial" w:hAnsi="Arial" w:cs="Arial"/>
              </w:rPr>
            </w:pPr>
            <w:r w:rsidRPr="270DFD03">
              <w:rPr>
                <w:rFonts w:ascii="Arial" w:hAnsi="Arial" w:cs="Arial"/>
              </w:rPr>
              <w:t>Our or</w:t>
            </w:r>
            <w:r w:rsidR="52669A64" w:rsidRPr="270DFD03">
              <w:rPr>
                <w:rFonts w:ascii="Arial" w:hAnsi="Arial" w:cs="Arial"/>
              </w:rPr>
              <w:t>ganisation</w:t>
            </w:r>
          </w:p>
        </w:tc>
        <w:tc>
          <w:tcPr>
            <w:tcW w:w="1138" w:type="pct"/>
            <w:tcBorders>
              <w:top w:val="single" w:sz="4" w:space="0" w:color="auto"/>
              <w:left w:val="single" w:sz="4" w:space="0" w:color="auto"/>
              <w:bottom w:val="single" w:sz="4" w:space="0" w:color="auto"/>
              <w:right w:val="single" w:sz="4" w:space="0" w:color="auto"/>
            </w:tcBorders>
          </w:tcPr>
          <w:p w14:paraId="71D28950" w14:textId="08CFA36B" w:rsidR="00EA0646" w:rsidRPr="00431BE6" w:rsidRDefault="00EA0646" w:rsidP="008B7CD6">
            <w:pPr>
              <w:spacing w:line="276" w:lineRule="auto"/>
              <w:textAlignment w:val="baseline"/>
            </w:pPr>
            <w:r>
              <w:t>Enabling aims</w:t>
            </w:r>
          </w:p>
        </w:tc>
        <w:tc>
          <w:tcPr>
            <w:tcW w:w="1423" w:type="pct"/>
            <w:tcBorders>
              <w:top w:val="single" w:sz="4" w:space="0" w:color="auto"/>
              <w:left w:val="single" w:sz="4" w:space="0" w:color="auto"/>
              <w:bottom w:val="single" w:sz="4" w:space="0" w:color="auto"/>
              <w:right w:val="single" w:sz="4" w:space="0" w:color="auto"/>
            </w:tcBorders>
          </w:tcPr>
          <w:p w14:paraId="077E8B21" w14:textId="15081321" w:rsidR="00EA0646" w:rsidRPr="00431BE6" w:rsidRDefault="00EA0646" w:rsidP="008B7CD6">
            <w:pPr>
              <w:spacing w:line="276" w:lineRule="auto"/>
              <w:textAlignment w:val="baseline"/>
              <w:rPr>
                <w:rFonts w:ascii="Arial" w:hAnsi="Arial" w:cs="Arial"/>
              </w:rPr>
            </w:pPr>
            <w:r w:rsidRPr="00431BE6">
              <w:t xml:space="preserve">Percentage of customer complaints responded to within recommended timescales </w:t>
            </w:r>
            <w:r w:rsidRPr="00431BE6">
              <w:rPr>
                <w:rFonts w:ascii="Arial" w:hAnsi="Arial" w:cs="Arial"/>
              </w:rPr>
              <w:t>​</w:t>
            </w:r>
          </w:p>
        </w:tc>
        <w:tc>
          <w:tcPr>
            <w:tcW w:w="462" w:type="pct"/>
            <w:tcBorders>
              <w:top w:val="single" w:sz="4" w:space="0" w:color="auto"/>
              <w:left w:val="single" w:sz="4" w:space="0" w:color="auto"/>
              <w:bottom w:val="single" w:sz="4" w:space="0" w:color="auto"/>
              <w:right w:val="single" w:sz="4" w:space="0" w:color="auto"/>
            </w:tcBorders>
          </w:tcPr>
          <w:p w14:paraId="1CAC1BB3" w14:textId="5139D647" w:rsidR="00EA0646" w:rsidRPr="00431BE6" w:rsidRDefault="00EA0646" w:rsidP="008B7CD6">
            <w:pPr>
              <w:spacing w:line="276" w:lineRule="auto"/>
              <w:textAlignment w:val="baseline"/>
              <w:rPr>
                <w:rFonts w:ascii="Arial" w:hAnsi="Arial" w:cs="Arial"/>
                <w:color w:val="000000"/>
              </w:rPr>
            </w:pPr>
            <w:r w:rsidRPr="00431BE6">
              <w:rPr>
                <w:rFonts w:ascii="Arial" w:hAnsi="Arial" w:cs="Arial"/>
                <w:color w:val="000000"/>
              </w:rPr>
              <w:t>Operational – Direct control</w:t>
            </w:r>
          </w:p>
        </w:tc>
        <w:tc>
          <w:tcPr>
            <w:tcW w:w="897" w:type="pct"/>
            <w:tcBorders>
              <w:top w:val="single" w:sz="4" w:space="0" w:color="auto"/>
              <w:left w:val="single" w:sz="4" w:space="0" w:color="auto"/>
              <w:bottom w:val="single" w:sz="4" w:space="0" w:color="auto"/>
              <w:right w:val="single" w:sz="4" w:space="0" w:color="auto"/>
            </w:tcBorders>
            <w:vAlign w:val="center"/>
          </w:tcPr>
          <w:p w14:paraId="4F749E22" w14:textId="6A574BD2" w:rsidR="00EA0646" w:rsidRPr="0088301D" w:rsidRDefault="00EA0646" w:rsidP="008B7CD6">
            <w:pPr>
              <w:spacing w:line="276" w:lineRule="auto"/>
              <w:jc w:val="center"/>
              <w:textAlignment w:val="baseline"/>
              <w:rPr>
                <w:rFonts w:ascii="Arial" w:hAnsi="Arial" w:cs="Arial"/>
              </w:rPr>
            </w:pPr>
            <w:r w:rsidRPr="00FA32F7">
              <w:rPr>
                <w:rFonts w:ascii="Arial" w:hAnsi="Arial" w:cs="Arial"/>
              </w:rPr>
              <w:t>89.6%</w:t>
            </w:r>
            <w:r>
              <w:rPr>
                <w:rFonts w:ascii="Arial" w:hAnsi="Arial" w:cs="Arial"/>
              </w:rPr>
              <w:t xml:space="preserve"> against </w:t>
            </w:r>
            <w:r w:rsidRPr="003D7925">
              <w:rPr>
                <w:rFonts w:ascii="Arial" w:hAnsi="Arial" w:cs="Arial"/>
              </w:rPr>
              <w:t>87%</w:t>
            </w:r>
            <w:r>
              <w:rPr>
                <w:rFonts w:ascii="Arial" w:hAnsi="Arial" w:cs="Arial"/>
              </w:rPr>
              <w:t xml:space="preserve"> target</w:t>
            </w:r>
          </w:p>
        </w:tc>
        <w:tc>
          <w:tcPr>
            <w:tcW w:w="352" w:type="pct"/>
            <w:tcBorders>
              <w:top w:val="single" w:sz="4" w:space="0" w:color="auto"/>
              <w:left w:val="single" w:sz="4" w:space="0" w:color="auto"/>
              <w:bottom w:val="single" w:sz="4" w:space="0" w:color="auto"/>
              <w:right w:val="single" w:sz="4" w:space="0" w:color="auto"/>
            </w:tcBorders>
            <w:vAlign w:val="center"/>
          </w:tcPr>
          <w:p w14:paraId="366786AE" w14:textId="1DF90A6A" w:rsidR="00EA0646" w:rsidRPr="00BB6420" w:rsidRDefault="00EA0646" w:rsidP="008B7CD6">
            <w:pPr>
              <w:spacing w:line="276" w:lineRule="auto"/>
              <w:jc w:val="center"/>
              <w:textAlignment w:val="baseline"/>
              <w:rPr>
                <w:rFonts w:ascii="Arial" w:hAnsi="Arial" w:cs="Arial"/>
                <w:color w:val="016574"/>
              </w:rPr>
            </w:pPr>
            <w:r w:rsidRPr="00BB6420">
              <w:rPr>
                <w:rFonts w:ascii="Arial" w:eastAsia="Times New Roman" w:hAnsi="Arial" w:cs="Arial"/>
                <w:b/>
                <w:color w:val="016574"/>
                <w:lang w:eastAsia="en-GB"/>
              </w:rPr>
              <w:t>Achieved</w:t>
            </w:r>
          </w:p>
        </w:tc>
      </w:tr>
      <w:tr w:rsidR="00EA0646" w:rsidRPr="00431BE6" w14:paraId="07BF3DFB" w14:textId="09F8C5AF" w:rsidTr="00EA0646">
        <w:trPr>
          <w:cantSplit/>
          <w:trHeight w:val="510"/>
        </w:trPr>
        <w:tc>
          <w:tcPr>
            <w:tcW w:w="252" w:type="pct"/>
            <w:tcBorders>
              <w:top w:val="single" w:sz="4" w:space="0" w:color="auto"/>
              <w:left w:val="single" w:sz="4" w:space="0" w:color="auto"/>
              <w:bottom w:val="single" w:sz="4" w:space="0" w:color="auto"/>
              <w:right w:val="single" w:sz="4" w:space="0" w:color="auto"/>
            </w:tcBorders>
          </w:tcPr>
          <w:p w14:paraId="7B92EE30" w14:textId="3C6F4E0B" w:rsidR="00EA0646" w:rsidRPr="00431BE6" w:rsidRDefault="00EA0646" w:rsidP="008B7CD6">
            <w:pPr>
              <w:spacing w:line="276" w:lineRule="auto"/>
              <w:textAlignment w:val="baseline"/>
              <w:rPr>
                <w:rFonts w:ascii="Arial" w:hAnsi="Arial" w:cs="Arial"/>
              </w:rPr>
            </w:pPr>
            <w:r w:rsidRPr="00431BE6">
              <w:t>OO02</w:t>
            </w:r>
          </w:p>
        </w:tc>
        <w:tc>
          <w:tcPr>
            <w:tcW w:w="475" w:type="pct"/>
            <w:tcBorders>
              <w:top w:val="single" w:sz="4" w:space="0" w:color="auto"/>
              <w:left w:val="single" w:sz="4" w:space="0" w:color="auto"/>
              <w:bottom w:val="single" w:sz="4" w:space="0" w:color="auto"/>
              <w:right w:val="single" w:sz="4" w:space="0" w:color="auto"/>
            </w:tcBorders>
          </w:tcPr>
          <w:p w14:paraId="4EC89103" w14:textId="3B1E9D55" w:rsidR="00EA0646" w:rsidRPr="00431BE6" w:rsidRDefault="29E1D283" w:rsidP="008B7CD6">
            <w:pPr>
              <w:spacing w:line="276" w:lineRule="auto"/>
              <w:textAlignment w:val="baseline"/>
              <w:rPr>
                <w:rFonts w:ascii="Arial" w:hAnsi="Arial" w:cs="Arial"/>
              </w:rPr>
            </w:pPr>
            <w:r w:rsidRPr="270DFD03">
              <w:rPr>
                <w:rFonts w:ascii="Arial" w:hAnsi="Arial" w:cs="Arial"/>
              </w:rPr>
              <w:t>Our or</w:t>
            </w:r>
            <w:r w:rsidR="52669A64" w:rsidRPr="270DFD03">
              <w:rPr>
                <w:rFonts w:ascii="Arial" w:hAnsi="Arial" w:cs="Arial"/>
              </w:rPr>
              <w:t>ganisation</w:t>
            </w:r>
          </w:p>
        </w:tc>
        <w:tc>
          <w:tcPr>
            <w:tcW w:w="1138" w:type="pct"/>
            <w:tcBorders>
              <w:top w:val="single" w:sz="4" w:space="0" w:color="auto"/>
              <w:left w:val="single" w:sz="4" w:space="0" w:color="auto"/>
              <w:bottom w:val="single" w:sz="4" w:space="0" w:color="auto"/>
              <w:right w:val="single" w:sz="4" w:space="0" w:color="auto"/>
            </w:tcBorders>
          </w:tcPr>
          <w:p w14:paraId="1FB9875B" w14:textId="48B96950" w:rsidR="00EA0646" w:rsidRPr="00431BE6" w:rsidRDefault="00EA0646" w:rsidP="008B7CD6">
            <w:pPr>
              <w:spacing w:line="276" w:lineRule="auto"/>
              <w:textAlignment w:val="baseline"/>
            </w:pPr>
            <w:r w:rsidRPr="008A103C">
              <w:t>Enabling aims</w:t>
            </w:r>
          </w:p>
        </w:tc>
        <w:tc>
          <w:tcPr>
            <w:tcW w:w="1423" w:type="pct"/>
            <w:tcBorders>
              <w:top w:val="single" w:sz="4" w:space="0" w:color="auto"/>
              <w:left w:val="single" w:sz="4" w:space="0" w:color="auto"/>
              <w:bottom w:val="single" w:sz="4" w:space="0" w:color="auto"/>
              <w:right w:val="single" w:sz="4" w:space="0" w:color="auto"/>
            </w:tcBorders>
          </w:tcPr>
          <w:p w14:paraId="7F6FF761" w14:textId="5C96C968" w:rsidR="00EA0646" w:rsidRPr="00431BE6" w:rsidRDefault="00EA0646" w:rsidP="008B7CD6">
            <w:pPr>
              <w:spacing w:line="276" w:lineRule="auto"/>
              <w:textAlignment w:val="baseline"/>
              <w:rPr>
                <w:rFonts w:ascii="Arial" w:hAnsi="Arial" w:cs="Arial"/>
              </w:rPr>
            </w:pPr>
            <w:r w:rsidRPr="00431BE6">
              <w:t>Percentage of (FOI) requests and (EIRs) responded to within statutory timescales</w:t>
            </w:r>
            <w:r w:rsidRPr="00431BE6">
              <w:rPr>
                <w:rFonts w:ascii="Arial" w:hAnsi="Arial" w:cs="Arial"/>
              </w:rPr>
              <w:t>​</w:t>
            </w:r>
          </w:p>
        </w:tc>
        <w:tc>
          <w:tcPr>
            <w:tcW w:w="462" w:type="pct"/>
            <w:tcBorders>
              <w:top w:val="single" w:sz="4" w:space="0" w:color="auto"/>
              <w:left w:val="single" w:sz="4" w:space="0" w:color="auto"/>
              <w:bottom w:val="single" w:sz="4" w:space="0" w:color="auto"/>
              <w:right w:val="single" w:sz="4" w:space="0" w:color="auto"/>
            </w:tcBorders>
          </w:tcPr>
          <w:p w14:paraId="05723589" w14:textId="32DE48E5" w:rsidR="00EA0646" w:rsidRPr="00431BE6" w:rsidRDefault="00EA0646" w:rsidP="008B7CD6">
            <w:pPr>
              <w:spacing w:line="276" w:lineRule="auto"/>
              <w:textAlignment w:val="baseline"/>
              <w:rPr>
                <w:rFonts w:ascii="Arial" w:hAnsi="Arial" w:cs="Arial"/>
                <w:color w:val="000000"/>
              </w:rPr>
            </w:pPr>
            <w:r w:rsidRPr="00431BE6">
              <w:rPr>
                <w:rFonts w:ascii="Arial" w:hAnsi="Arial" w:cs="Arial"/>
                <w:color w:val="000000"/>
              </w:rPr>
              <w:t>Operational – Direct control</w:t>
            </w:r>
          </w:p>
        </w:tc>
        <w:tc>
          <w:tcPr>
            <w:tcW w:w="897" w:type="pct"/>
            <w:tcBorders>
              <w:top w:val="single" w:sz="4" w:space="0" w:color="auto"/>
              <w:left w:val="single" w:sz="4" w:space="0" w:color="auto"/>
              <w:bottom w:val="single" w:sz="4" w:space="0" w:color="auto"/>
              <w:right w:val="single" w:sz="4" w:space="0" w:color="auto"/>
            </w:tcBorders>
            <w:vAlign w:val="center"/>
          </w:tcPr>
          <w:p w14:paraId="5F8BBD7F" w14:textId="7B056E4B" w:rsidR="00EA0646" w:rsidRPr="0088301D" w:rsidRDefault="00EA0646" w:rsidP="008B7CD6">
            <w:pPr>
              <w:spacing w:line="276" w:lineRule="auto"/>
              <w:jc w:val="center"/>
              <w:textAlignment w:val="baseline"/>
              <w:rPr>
                <w:rFonts w:ascii="Arial" w:hAnsi="Arial" w:cs="Arial"/>
              </w:rPr>
            </w:pPr>
            <w:r>
              <w:rPr>
                <w:rFonts w:ascii="Arial" w:hAnsi="Arial" w:cs="Arial"/>
              </w:rPr>
              <w:t>73% against 92% target</w:t>
            </w:r>
          </w:p>
        </w:tc>
        <w:tc>
          <w:tcPr>
            <w:tcW w:w="352" w:type="pct"/>
            <w:tcBorders>
              <w:top w:val="single" w:sz="4" w:space="0" w:color="auto"/>
              <w:left w:val="single" w:sz="4" w:space="0" w:color="auto"/>
              <w:bottom w:val="single" w:sz="4" w:space="0" w:color="auto"/>
              <w:right w:val="single" w:sz="4" w:space="0" w:color="auto"/>
            </w:tcBorders>
            <w:vAlign w:val="center"/>
          </w:tcPr>
          <w:p w14:paraId="43C03B86" w14:textId="718098DB" w:rsidR="00EA0646" w:rsidRPr="00BB6420" w:rsidRDefault="00EA0646" w:rsidP="008B7CD6">
            <w:pPr>
              <w:spacing w:line="276" w:lineRule="auto"/>
              <w:jc w:val="center"/>
              <w:textAlignment w:val="baseline"/>
              <w:rPr>
                <w:rFonts w:ascii="Arial" w:hAnsi="Arial" w:cs="Arial"/>
                <w:color w:val="016574"/>
              </w:rPr>
            </w:pPr>
            <w:r w:rsidRPr="00BB6420">
              <w:rPr>
                <w:rFonts w:ascii="Arial" w:eastAsia="Times New Roman" w:hAnsi="Arial" w:cs="Arial"/>
                <w:b/>
                <w:color w:val="016574"/>
                <w:lang w:eastAsia="en-GB"/>
              </w:rPr>
              <w:t xml:space="preserve">Not </w:t>
            </w:r>
            <w:r w:rsidR="6A13A155" w:rsidRPr="00BB6420">
              <w:rPr>
                <w:rFonts w:ascii="Arial" w:eastAsia="Times New Roman" w:hAnsi="Arial" w:cs="Arial"/>
                <w:b/>
                <w:color w:val="016574"/>
                <w:lang w:eastAsia="en-GB"/>
              </w:rPr>
              <w:t>a</w:t>
            </w:r>
            <w:r w:rsidR="52669A64" w:rsidRPr="00BB6420">
              <w:rPr>
                <w:rFonts w:ascii="Arial" w:eastAsia="Times New Roman" w:hAnsi="Arial" w:cs="Arial"/>
                <w:b/>
                <w:color w:val="016574"/>
                <w:lang w:eastAsia="en-GB"/>
              </w:rPr>
              <w:t>chieved</w:t>
            </w:r>
          </w:p>
        </w:tc>
      </w:tr>
      <w:tr w:rsidR="00EA0646" w:rsidRPr="00431BE6" w14:paraId="4F841995" w14:textId="1EC93161" w:rsidTr="00EA0646">
        <w:trPr>
          <w:cantSplit/>
          <w:trHeight w:val="510"/>
        </w:trPr>
        <w:tc>
          <w:tcPr>
            <w:tcW w:w="252" w:type="pct"/>
            <w:tcBorders>
              <w:top w:val="single" w:sz="4" w:space="0" w:color="auto"/>
              <w:left w:val="single" w:sz="4" w:space="0" w:color="auto"/>
              <w:bottom w:val="single" w:sz="4" w:space="0" w:color="auto"/>
              <w:right w:val="single" w:sz="4" w:space="0" w:color="auto"/>
            </w:tcBorders>
          </w:tcPr>
          <w:p w14:paraId="361D86B4" w14:textId="1511DA1C" w:rsidR="00EA0646" w:rsidRPr="00431BE6" w:rsidRDefault="00EA0646" w:rsidP="008B7CD6">
            <w:pPr>
              <w:spacing w:line="276" w:lineRule="auto"/>
              <w:textAlignment w:val="baseline"/>
              <w:rPr>
                <w:rFonts w:ascii="Arial" w:hAnsi="Arial" w:cs="Arial"/>
              </w:rPr>
            </w:pPr>
            <w:r w:rsidRPr="00431BE6">
              <w:t>OO03</w:t>
            </w:r>
          </w:p>
        </w:tc>
        <w:tc>
          <w:tcPr>
            <w:tcW w:w="475" w:type="pct"/>
            <w:tcBorders>
              <w:top w:val="single" w:sz="4" w:space="0" w:color="auto"/>
              <w:left w:val="single" w:sz="4" w:space="0" w:color="auto"/>
              <w:bottom w:val="single" w:sz="4" w:space="0" w:color="auto"/>
              <w:right w:val="single" w:sz="4" w:space="0" w:color="auto"/>
            </w:tcBorders>
          </w:tcPr>
          <w:p w14:paraId="25C57338" w14:textId="78163258" w:rsidR="00EA0646" w:rsidRPr="00431BE6" w:rsidRDefault="29E1D283" w:rsidP="008B7CD6">
            <w:pPr>
              <w:spacing w:line="276" w:lineRule="auto"/>
              <w:textAlignment w:val="baseline"/>
              <w:rPr>
                <w:rFonts w:ascii="Arial" w:hAnsi="Arial" w:cs="Arial"/>
              </w:rPr>
            </w:pPr>
            <w:r w:rsidRPr="270DFD03">
              <w:rPr>
                <w:rFonts w:ascii="Arial" w:hAnsi="Arial" w:cs="Arial"/>
              </w:rPr>
              <w:t>Our or</w:t>
            </w:r>
            <w:r w:rsidR="52669A64" w:rsidRPr="270DFD03">
              <w:rPr>
                <w:rFonts w:ascii="Arial" w:hAnsi="Arial" w:cs="Arial"/>
              </w:rPr>
              <w:t>ganisation</w:t>
            </w:r>
          </w:p>
        </w:tc>
        <w:tc>
          <w:tcPr>
            <w:tcW w:w="1138" w:type="pct"/>
            <w:tcBorders>
              <w:top w:val="single" w:sz="4" w:space="0" w:color="auto"/>
              <w:left w:val="single" w:sz="4" w:space="0" w:color="auto"/>
              <w:bottom w:val="single" w:sz="4" w:space="0" w:color="auto"/>
              <w:right w:val="single" w:sz="4" w:space="0" w:color="auto"/>
            </w:tcBorders>
          </w:tcPr>
          <w:p w14:paraId="691ACFE7" w14:textId="0C09F097" w:rsidR="00EA0646" w:rsidRPr="00431BE6" w:rsidRDefault="00EA0646" w:rsidP="008B7CD6">
            <w:pPr>
              <w:spacing w:line="276" w:lineRule="auto"/>
              <w:textAlignment w:val="baseline"/>
            </w:pPr>
            <w:r w:rsidRPr="008A103C">
              <w:t>Enabling aims</w:t>
            </w:r>
          </w:p>
        </w:tc>
        <w:tc>
          <w:tcPr>
            <w:tcW w:w="1423" w:type="pct"/>
            <w:tcBorders>
              <w:top w:val="single" w:sz="4" w:space="0" w:color="auto"/>
              <w:left w:val="single" w:sz="4" w:space="0" w:color="auto"/>
              <w:bottom w:val="single" w:sz="4" w:space="0" w:color="auto"/>
              <w:right w:val="single" w:sz="4" w:space="0" w:color="auto"/>
            </w:tcBorders>
          </w:tcPr>
          <w:p w14:paraId="22E1FE4B" w14:textId="237C0D66" w:rsidR="00EA0646" w:rsidRPr="00431BE6" w:rsidRDefault="00EA0646" w:rsidP="008B7CD6">
            <w:pPr>
              <w:spacing w:line="276" w:lineRule="auto"/>
              <w:textAlignment w:val="baseline"/>
              <w:rPr>
                <w:rFonts w:ascii="Arial" w:hAnsi="Arial" w:cs="Arial"/>
              </w:rPr>
            </w:pPr>
            <w:r w:rsidRPr="00431BE6">
              <w:t>Percentage efficiency savings per annum in Grant in Aid </w:t>
            </w:r>
            <w:r w:rsidRPr="00431BE6">
              <w:rPr>
                <w:rFonts w:ascii="Arial" w:hAnsi="Arial" w:cs="Arial"/>
              </w:rPr>
              <w:t>​</w:t>
            </w:r>
          </w:p>
        </w:tc>
        <w:tc>
          <w:tcPr>
            <w:tcW w:w="462" w:type="pct"/>
            <w:tcBorders>
              <w:top w:val="single" w:sz="4" w:space="0" w:color="auto"/>
              <w:left w:val="single" w:sz="4" w:space="0" w:color="auto"/>
              <w:bottom w:val="single" w:sz="4" w:space="0" w:color="auto"/>
              <w:right w:val="single" w:sz="4" w:space="0" w:color="auto"/>
            </w:tcBorders>
          </w:tcPr>
          <w:p w14:paraId="52E539A5" w14:textId="149F50A3" w:rsidR="00EA0646" w:rsidRPr="00431BE6" w:rsidRDefault="00EA0646" w:rsidP="008B7CD6">
            <w:pPr>
              <w:spacing w:line="276" w:lineRule="auto"/>
              <w:textAlignment w:val="baseline"/>
              <w:rPr>
                <w:rFonts w:ascii="Arial" w:hAnsi="Arial" w:cs="Arial"/>
                <w:color w:val="000000"/>
              </w:rPr>
            </w:pPr>
            <w:r w:rsidRPr="00431BE6">
              <w:rPr>
                <w:rFonts w:ascii="Arial" w:hAnsi="Arial" w:cs="Arial"/>
                <w:color w:val="000000"/>
              </w:rPr>
              <w:t>Operational – Direct control</w:t>
            </w:r>
          </w:p>
        </w:tc>
        <w:tc>
          <w:tcPr>
            <w:tcW w:w="897" w:type="pct"/>
            <w:tcBorders>
              <w:top w:val="single" w:sz="4" w:space="0" w:color="auto"/>
              <w:left w:val="single" w:sz="4" w:space="0" w:color="auto"/>
              <w:bottom w:val="single" w:sz="4" w:space="0" w:color="auto"/>
              <w:right w:val="single" w:sz="4" w:space="0" w:color="auto"/>
            </w:tcBorders>
            <w:vAlign w:val="center"/>
          </w:tcPr>
          <w:p w14:paraId="68F78DEE" w14:textId="7905B27F" w:rsidR="00EA0646" w:rsidRPr="0088301D" w:rsidRDefault="00EA0646" w:rsidP="008B7CD6">
            <w:pPr>
              <w:spacing w:line="276" w:lineRule="auto"/>
              <w:jc w:val="center"/>
              <w:textAlignment w:val="baseline"/>
              <w:rPr>
                <w:rFonts w:ascii="Arial" w:hAnsi="Arial" w:cs="Arial"/>
              </w:rPr>
            </w:pPr>
            <w:r>
              <w:rPr>
                <w:rFonts w:ascii="Arial" w:hAnsi="Arial" w:cs="Arial"/>
              </w:rPr>
              <w:t>£4.</w:t>
            </w:r>
            <w:r w:rsidR="00F42A05">
              <w:rPr>
                <w:rFonts w:ascii="Arial" w:hAnsi="Arial" w:cs="Arial"/>
              </w:rPr>
              <w:t>7</w:t>
            </w:r>
            <w:r>
              <w:rPr>
                <w:rFonts w:ascii="Arial" w:hAnsi="Arial" w:cs="Arial"/>
              </w:rPr>
              <w:t>m against £4.</w:t>
            </w:r>
            <w:r w:rsidR="00F42A05">
              <w:rPr>
                <w:rFonts w:ascii="Arial" w:hAnsi="Arial" w:cs="Arial"/>
              </w:rPr>
              <w:t>7</w:t>
            </w:r>
            <w:r>
              <w:rPr>
                <w:rFonts w:ascii="Arial" w:hAnsi="Arial" w:cs="Arial"/>
              </w:rPr>
              <w:t>m</w:t>
            </w:r>
          </w:p>
        </w:tc>
        <w:tc>
          <w:tcPr>
            <w:tcW w:w="352" w:type="pct"/>
            <w:tcBorders>
              <w:top w:val="single" w:sz="4" w:space="0" w:color="auto"/>
              <w:left w:val="single" w:sz="4" w:space="0" w:color="auto"/>
              <w:bottom w:val="single" w:sz="4" w:space="0" w:color="auto"/>
              <w:right w:val="single" w:sz="4" w:space="0" w:color="auto"/>
            </w:tcBorders>
            <w:vAlign w:val="center"/>
          </w:tcPr>
          <w:p w14:paraId="149B3A20" w14:textId="62EAA000" w:rsidR="00EA0646" w:rsidRPr="00BB6420" w:rsidRDefault="00DF2C87" w:rsidP="008B7CD6">
            <w:pPr>
              <w:spacing w:line="276" w:lineRule="auto"/>
              <w:jc w:val="center"/>
              <w:textAlignment w:val="baseline"/>
              <w:rPr>
                <w:rFonts w:ascii="Arial" w:hAnsi="Arial" w:cs="Arial"/>
                <w:color w:val="016574"/>
              </w:rPr>
            </w:pPr>
            <w:r w:rsidRPr="00BB6420">
              <w:rPr>
                <w:rFonts w:ascii="Arial" w:eastAsia="Times New Roman" w:hAnsi="Arial" w:cs="Arial"/>
                <w:b/>
                <w:color w:val="016574"/>
                <w:lang w:eastAsia="en-GB"/>
              </w:rPr>
              <w:t>Achieved</w:t>
            </w:r>
          </w:p>
        </w:tc>
      </w:tr>
      <w:tr w:rsidR="00EA0646" w:rsidRPr="00431BE6" w14:paraId="2E3368F1" w14:textId="5E8EE28D" w:rsidTr="00EA0646">
        <w:trPr>
          <w:cantSplit/>
          <w:trHeight w:val="510"/>
        </w:trPr>
        <w:tc>
          <w:tcPr>
            <w:tcW w:w="252" w:type="pct"/>
            <w:tcBorders>
              <w:top w:val="single" w:sz="4" w:space="0" w:color="auto"/>
              <w:left w:val="single" w:sz="4" w:space="0" w:color="auto"/>
              <w:bottom w:val="single" w:sz="4" w:space="0" w:color="auto"/>
              <w:right w:val="single" w:sz="4" w:space="0" w:color="auto"/>
            </w:tcBorders>
          </w:tcPr>
          <w:p w14:paraId="7B3461C7" w14:textId="68E91D0A" w:rsidR="00EA0646" w:rsidRPr="00431BE6" w:rsidRDefault="00EA0646" w:rsidP="008B7CD6">
            <w:pPr>
              <w:spacing w:line="276" w:lineRule="auto"/>
              <w:textAlignment w:val="baseline"/>
              <w:rPr>
                <w:rFonts w:ascii="Arial" w:hAnsi="Arial" w:cs="Arial"/>
              </w:rPr>
            </w:pPr>
            <w:r w:rsidRPr="00431BE6">
              <w:t>OO04</w:t>
            </w:r>
          </w:p>
        </w:tc>
        <w:tc>
          <w:tcPr>
            <w:tcW w:w="475" w:type="pct"/>
            <w:tcBorders>
              <w:top w:val="single" w:sz="4" w:space="0" w:color="auto"/>
              <w:left w:val="single" w:sz="4" w:space="0" w:color="auto"/>
              <w:bottom w:val="single" w:sz="4" w:space="0" w:color="auto"/>
              <w:right w:val="single" w:sz="4" w:space="0" w:color="auto"/>
            </w:tcBorders>
          </w:tcPr>
          <w:p w14:paraId="2398150B" w14:textId="01702AC7" w:rsidR="00EA0646" w:rsidRPr="00431BE6" w:rsidRDefault="29E1D283" w:rsidP="008B7CD6">
            <w:pPr>
              <w:spacing w:line="276" w:lineRule="auto"/>
              <w:textAlignment w:val="baseline"/>
              <w:rPr>
                <w:rFonts w:ascii="Arial" w:hAnsi="Arial" w:cs="Arial"/>
              </w:rPr>
            </w:pPr>
            <w:r w:rsidRPr="270DFD03">
              <w:rPr>
                <w:rFonts w:ascii="Arial" w:hAnsi="Arial" w:cs="Arial"/>
              </w:rPr>
              <w:t>Our or</w:t>
            </w:r>
            <w:r w:rsidR="52669A64" w:rsidRPr="270DFD03">
              <w:rPr>
                <w:rFonts w:ascii="Arial" w:hAnsi="Arial" w:cs="Arial"/>
              </w:rPr>
              <w:t>ganisation</w:t>
            </w:r>
          </w:p>
        </w:tc>
        <w:tc>
          <w:tcPr>
            <w:tcW w:w="1138" w:type="pct"/>
            <w:tcBorders>
              <w:top w:val="single" w:sz="4" w:space="0" w:color="auto"/>
              <w:left w:val="single" w:sz="4" w:space="0" w:color="auto"/>
              <w:bottom w:val="single" w:sz="4" w:space="0" w:color="auto"/>
              <w:right w:val="single" w:sz="4" w:space="0" w:color="auto"/>
            </w:tcBorders>
          </w:tcPr>
          <w:p w14:paraId="00545C9F" w14:textId="745F921D" w:rsidR="00EA0646" w:rsidRPr="00431BE6" w:rsidRDefault="00EA0646" w:rsidP="008B7CD6">
            <w:pPr>
              <w:spacing w:line="276" w:lineRule="auto"/>
              <w:textAlignment w:val="baseline"/>
            </w:pPr>
            <w:r w:rsidRPr="008A103C">
              <w:t>Enabling aims</w:t>
            </w:r>
          </w:p>
        </w:tc>
        <w:tc>
          <w:tcPr>
            <w:tcW w:w="1423" w:type="pct"/>
            <w:tcBorders>
              <w:top w:val="single" w:sz="4" w:space="0" w:color="auto"/>
              <w:left w:val="single" w:sz="4" w:space="0" w:color="auto"/>
              <w:bottom w:val="single" w:sz="4" w:space="0" w:color="auto"/>
              <w:right w:val="single" w:sz="4" w:space="0" w:color="auto"/>
            </w:tcBorders>
          </w:tcPr>
          <w:p w14:paraId="1C6C0351" w14:textId="498B4EA1" w:rsidR="00EA0646" w:rsidRPr="00431BE6" w:rsidRDefault="00EA0646" w:rsidP="008B7CD6">
            <w:pPr>
              <w:spacing w:line="276" w:lineRule="auto"/>
              <w:textAlignment w:val="baseline"/>
              <w:rPr>
                <w:rFonts w:ascii="Arial" w:hAnsi="Arial" w:cs="Arial"/>
              </w:rPr>
            </w:pPr>
            <w:r w:rsidRPr="00431BE6">
              <w:t>Percentage of Invoices Paid Within 10 Days</w:t>
            </w:r>
            <w:r w:rsidRPr="00431BE6">
              <w:rPr>
                <w:rFonts w:ascii="Arial" w:hAnsi="Arial" w:cs="Arial"/>
              </w:rPr>
              <w:t>​</w:t>
            </w:r>
          </w:p>
        </w:tc>
        <w:tc>
          <w:tcPr>
            <w:tcW w:w="462" w:type="pct"/>
            <w:tcBorders>
              <w:top w:val="single" w:sz="4" w:space="0" w:color="auto"/>
              <w:left w:val="single" w:sz="4" w:space="0" w:color="auto"/>
              <w:bottom w:val="single" w:sz="4" w:space="0" w:color="auto"/>
              <w:right w:val="single" w:sz="4" w:space="0" w:color="auto"/>
            </w:tcBorders>
          </w:tcPr>
          <w:p w14:paraId="76C7F65E" w14:textId="3EE52FB8" w:rsidR="00EA0646" w:rsidRPr="00431BE6" w:rsidRDefault="00EA0646" w:rsidP="008B7CD6">
            <w:pPr>
              <w:spacing w:line="276" w:lineRule="auto"/>
              <w:textAlignment w:val="baseline"/>
              <w:rPr>
                <w:rFonts w:ascii="Arial" w:hAnsi="Arial" w:cs="Arial"/>
                <w:color w:val="000000"/>
              </w:rPr>
            </w:pPr>
            <w:r w:rsidRPr="00431BE6">
              <w:rPr>
                <w:rFonts w:ascii="Arial" w:hAnsi="Arial" w:cs="Arial"/>
                <w:color w:val="000000"/>
              </w:rPr>
              <w:t>Operational – Direct control</w:t>
            </w:r>
          </w:p>
        </w:tc>
        <w:tc>
          <w:tcPr>
            <w:tcW w:w="897" w:type="pct"/>
            <w:tcBorders>
              <w:top w:val="single" w:sz="4" w:space="0" w:color="auto"/>
              <w:left w:val="single" w:sz="4" w:space="0" w:color="auto"/>
              <w:bottom w:val="single" w:sz="4" w:space="0" w:color="auto"/>
              <w:right w:val="single" w:sz="4" w:space="0" w:color="auto"/>
            </w:tcBorders>
            <w:vAlign w:val="center"/>
          </w:tcPr>
          <w:p w14:paraId="61443E1A" w14:textId="5A663E36" w:rsidR="00EA0646" w:rsidRPr="0088301D" w:rsidRDefault="00EA0646" w:rsidP="008B7CD6">
            <w:pPr>
              <w:spacing w:line="276" w:lineRule="auto"/>
              <w:jc w:val="center"/>
              <w:textAlignment w:val="baseline"/>
              <w:rPr>
                <w:rFonts w:ascii="Arial" w:hAnsi="Arial" w:cs="Arial"/>
              </w:rPr>
            </w:pPr>
            <w:r w:rsidRPr="00DC16BA">
              <w:rPr>
                <w:rFonts w:ascii="Arial" w:hAnsi="Arial" w:cs="Arial"/>
              </w:rPr>
              <w:t>93.7%</w:t>
            </w:r>
            <w:r>
              <w:rPr>
                <w:rFonts w:ascii="Arial" w:hAnsi="Arial" w:cs="Arial"/>
              </w:rPr>
              <w:t xml:space="preserve"> against 90% target</w:t>
            </w:r>
          </w:p>
        </w:tc>
        <w:tc>
          <w:tcPr>
            <w:tcW w:w="352" w:type="pct"/>
            <w:tcBorders>
              <w:top w:val="single" w:sz="4" w:space="0" w:color="auto"/>
              <w:left w:val="single" w:sz="4" w:space="0" w:color="auto"/>
              <w:bottom w:val="single" w:sz="4" w:space="0" w:color="auto"/>
              <w:right w:val="single" w:sz="4" w:space="0" w:color="auto"/>
            </w:tcBorders>
            <w:vAlign w:val="center"/>
          </w:tcPr>
          <w:p w14:paraId="3DEDD3BF" w14:textId="437A8CAE" w:rsidR="00EA0646" w:rsidRPr="00BB6420" w:rsidRDefault="00EA0646" w:rsidP="008B7CD6">
            <w:pPr>
              <w:spacing w:line="276" w:lineRule="auto"/>
              <w:jc w:val="center"/>
              <w:textAlignment w:val="baseline"/>
              <w:rPr>
                <w:rFonts w:ascii="Arial" w:hAnsi="Arial" w:cs="Arial"/>
                <w:color w:val="016574"/>
              </w:rPr>
            </w:pPr>
            <w:r w:rsidRPr="00BB6420">
              <w:rPr>
                <w:rFonts w:ascii="Arial" w:eastAsia="Times New Roman" w:hAnsi="Arial" w:cs="Arial"/>
                <w:b/>
                <w:color w:val="016574"/>
                <w:lang w:eastAsia="en-GB"/>
              </w:rPr>
              <w:t>Achieved</w:t>
            </w:r>
          </w:p>
        </w:tc>
      </w:tr>
      <w:tr w:rsidR="00EA0646" w:rsidRPr="00431BE6" w14:paraId="3CB7EA08" w14:textId="73CB0B08" w:rsidTr="00EA0646">
        <w:trPr>
          <w:cantSplit/>
          <w:trHeight w:val="510"/>
        </w:trPr>
        <w:tc>
          <w:tcPr>
            <w:tcW w:w="252" w:type="pct"/>
            <w:tcBorders>
              <w:top w:val="single" w:sz="4" w:space="0" w:color="auto"/>
              <w:left w:val="single" w:sz="4" w:space="0" w:color="auto"/>
              <w:bottom w:val="single" w:sz="4" w:space="0" w:color="auto"/>
              <w:right w:val="single" w:sz="4" w:space="0" w:color="auto"/>
            </w:tcBorders>
          </w:tcPr>
          <w:p w14:paraId="6308FDCD" w14:textId="520C03AA" w:rsidR="00EA0646" w:rsidRPr="00431BE6" w:rsidRDefault="00EA0646" w:rsidP="008B7CD6">
            <w:pPr>
              <w:spacing w:line="276" w:lineRule="auto"/>
              <w:textAlignment w:val="baseline"/>
              <w:rPr>
                <w:rFonts w:ascii="Arial" w:hAnsi="Arial" w:cs="Arial"/>
              </w:rPr>
            </w:pPr>
            <w:r w:rsidRPr="00431BE6">
              <w:t>OO05</w:t>
            </w:r>
          </w:p>
        </w:tc>
        <w:tc>
          <w:tcPr>
            <w:tcW w:w="475" w:type="pct"/>
            <w:tcBorders>
              <w:top w:val="single" w:sz="4" w:space="0" w:color="auto"/>
              <w:left w:val="single" w:sz="4" w:space="0" w:color="auto"/>
              <w:bottom w:val="single" w:sz="4" w:space="0" w:color="auto"/>
              <w:right w:val="single" w:sz="4" w:space="0" w:color="auto"/>
            </w:tcBorders>
          </w:tcPr>
          <w:p w14:paraId="6AFD9A41" w14:textId="6414030B" w:rsidR="00EA0646" w:rsidRPr="00431BE6" w:rsidRDefault="29E1D283" w:rsidP="008B7CD6">
            <w:pPr>
              <w:spacing w:line="276" w:lineRule="auto"/>
              <w:textAlignment w:val="baseline"/>
              <w:rPr>
                <w:rFonts w:ascii="Arial" w:hAnsi="Arial" w:cs="Arial"/>
              </w:rPr>
            </w:pPr>
            <w:r w:rsidRPr="270DFD03">
              <w:rPr>
                <w:rFonts w:ascii="Arial" w:hAnsi="Arial" w:cs="Arial"/>
              </w:rPr>
              <w:t>Our or</w:t>
            </w:r>
            <w:r w:rsidR="52669A64" w:rsidRPr="270DFD03">
              <w:rPr>
                <w:rFonts w:ascii="Arial" w:hAnsi="Arial" w:cs="Arial"/>
              </w:rPr>
              <w:t>ganisation</w:t>
            </w:r>
          </w:p>
        </w:tc>
        <w:tc>
          <w:tcPr>
            <w:tcW w:w="1138" w:type="pct"/>
            <w:tcBorders>
              <w:top w:val="single" w:sz="4" w:space="0" w:color="auto"/>
              <w:left w:val="single" w:sz="4" w:space="0" w:color="auto"/>
              <w:bottom w:val="single" w:sz="4" w:space="0" w:color="auto"/>
              <w:right w:val="single" w:sz="4" w:space="0" w:color="auto"/>
            </w:tcBorders>
          </w:tcPr>
          <w:p w14:paraId="272D8EF6" w14:textId="11756AC2" w:rsidR="00EA0646" w:rsidRPr="00431BE6" w:rsidRDefault="00EA0646" w:rsidP="008B7CD6">
            <w:pPr>
              <w:spacing w:line="276" w:lineRule="auto"/>
              <w:textAlignment w:val="baseline"/>
            </w:pPr>
            <w:r w:rsidRPr="008A103C">
              <w:t>Enabling aims</w:t>
            </w:r>
          </w:p>
        </w:tc>
        <w:tc>
          <w:tcPr>
            <w:tcW w:w="1423" w:type="pct"/>
            <w:tcBorders>
              <w:top w:val="single" w:sz="4" w:space="0" w:color="auto"/>
              <w:left w:val="single" w:sz="4" w:space="0" w:color="auto"/>
              <w:bottom w:val="single" w:sz="4" w:space="0" w:color="auto"/>
              <w:right w:val="single" w:sz="4" w:space="0" w:color="auto"/>
            </w:tcBorders>
          </w:tcPr>
          <w:p w14:paraId="1E13A853" w14:textId="78B3DCE1" w:rsidR="00EA0646" w:rsidRPr="00431BE6" w:rsidRDefault="00EA0646" w:rsidP="008B7CD6">
            <w:pPr>
              <w:spacing w:line="276" w:lineRule="auto"/>
              <w:textAlignment w:val="baseline"/>
              <w:rPr>
                <w:rFonts w:ascii="Arial" w:hAnsi="Arial" w:cs="Arial"/>
              </w:rPr>
            </w:pPr>
            <w:r w:rsidRPr="00431BE6">
              <w:t>Number of "Near Miss/Hazard spotted" Reports Submitted</w:t>
            </w:r>
            <w:r w:rsidRPr="00431BE6">
              <w:rPr>
                <w:rFonts w:ascii="Arial" w:hAnsi="Arial" w:cs="Arial"/>
              </w:rPr>
              <w:t>​</w:t>
            </w:r>
          </w:p>
        </w:tc>
        <w:tc>
          <w:tcPr>
            <w:tcW w:w="462" w:type="pct"/>
            <w:tcBorders>
              <w:top w:val="single" w:sz="4" w:space="0" w:color="auto"/>
              <w:left w:val="single" w:sz="4" w:space="0" w:color="auto"/>
              <w:bottom w:val="single" w:sz="4" w:space="0" w:color="auto"/>
              <w:right w:val="single" w:sz="4" w:space="0" w:color="auto"/>
            </w:tcBorders>
          </w:tcPr>
          <w:p w14:paraId="732D439A" w14:textId="796469A7" w:rsidR="00EA0646" w:rsidRPr="00431BE6" w:rsidRDefault="00EA0646" w:rsidP="008B7CD6">
            <w:pPr>
              <w:spacing w:line="276" w:lineRule="auto"/>
              <w:textAlignment w:val="baseline"/>
              <w:rPr>
                <w:rFonts w:ascii="Arial" w:hAnsi="Arial" w:cs="Arial"/>
                <w:color w:val="000000"/>
              </w:rPr>
            </w:pPr>
            <w:r w:rsidRPr="00431BE6">
              <w:rPr>
                <w:rFonts w:ascii="Arial" w:hAnsi="Arial" w:cs="Arial"/>
                <w:color w:val="000000"/>
              </w:rPr>
              <w:t>Operational – Direct control</w:t>
            </w:r>
          </w:p>
        </w:tc>
        <w:tc>
          <w:tcPr>
            <w:tcW w:w="897" w:type="pct"/>
            <w:tcBorders>
              <w:top w:val="single" w:sz="4" w:space="0" w:color="auto"/>
              <w:left w:val="single" w:sz="4" w:space="0" w:color="auto"/>
              <w:bottom w:val="single" w:sz="4" w:space="0" w:color="auto"/>
              <w:right w:val="single" w:sz="4" w:space="0" w:color="auto"/>
            </w:tcBorders>
            <w:vAlign w:val="center"/>
          </w:tcPr>
          <w:p w14:paraId="04ADD7E5" w14:textId="66817432" w:rsidR="00EA0646" w:rsidRPr="000B110D" w:rsidRDefault="00EA0646" w:rsidP="000B110D">
            <w:pPr>
              <w:spacing w:line="276" w:lineRule="auto"/>
              <w:jc w:val="center"/>
              <w:textAlignment w:val="baseline"/>
              <w:rPr>
                <w:rFonts w:ascii="Arial" w:hAnsi="Arial" w:cs="Arial"/>
              </w:rPr>
            </w:pPr>
            <w:r w:rsidRPr="000B110D">
              <w:rPr>
                <w:rFonts w:ascii="Arial" w:hAnsi="Arial" w:cs="Arial"/>
              </w:rPr>
              <w:t>43 Hazard</w:t>
            </w:r>
            <w:r>
              <w:rPr>
                <w:rFonts w:ascii="Arial" w:hAnsi="Arial" w:cs="Arial"/>
              </w:rPr>
              <w:t>s</w:t>
            </w:r>
            <w:r w:rsidRPr="000B110D">
              <w:rPr>
                <w:rFonts w:ascii="Arial" w:hAnsi="Arial" w:cs="Arial"/>
              </w:rPr>
              <w:t xml:space="preserve"> spotted</w:t>
            </w:r>
            <w:r>
              <w:rPr>
                <w:rFonts w:ascii="Arial" w:hAnsi="Arial" w:cs="Arial"/>
              </w:rPr>
              <w:t>, down from 67</w:t>
            </w:r>
          </w:p>
          <w:p w14:paraId="1D961C8E" w14:textId="7CE8092C" w:rsidR="00EA0646" w:rsidRPr="0088301D" w:rsidRDefault="00EA0646" w:rsidP="000B110D">
            <w:pPr>
              <w:spacing w:line="276" w:lineRule="auto"/>
              <w:jc w:val="center"/>
              <w:textAlignment w:val="baseline"/>
              <w:rPr>
                <w:rFonts w:ascii="Arial" w:hAnsi="Arial" w:cs="Arial"/>
              </w:rPr>
            </w:pPr>
            <w:r w:rsidRPr="000B110D">
              <w:rPr>
                <w:rFonts w:ascii="Arial" w:hAnsi="Arial" w:cs="Arial"/>
              </w:rPr>
              <w:t>163 Near miss</w:t>
            </w:r>
            <w:r>
              <w:rPr>
                <w:rFonts w:ascii="Arial" w:hAnsi="Arial" w:cs="Arial"/>
              </w:rPr>
              <w:t>es, up from 63</w:t>
            </w:r>
          </w:p>
        </w:tc>
        <w:tc>
          <w:tcPr>
            <w:tcW w:w="352" w:type="pct"/>
            <w:tcBorders>
              <w:top w:val="single" w:sz="4" w:space="0" w:color="auto"/>
              <w:left w:val="single" w:sz="4" w:space="0" w:color="auto"/>
              <w:bottom w:val="single" w:sz="4" w:space="0" w:color="auto"/>
              <w:right w:val="single" w:sz="4" w:space="0" w:color="auto"/>
            </w:tcBorders>
            <w:vAlign w:val="center"/>
          </w:tcPr>
          <w:p w14:paraId="56FCBE00" w14:textId="1B0BE83D" w:rsidR="00EA0646" w:rsidRPr="00BB6420" w:rsidRDefault="00EA0646" w:rsidP="008B7CD6">
            <w:pPr>
              <w:spacing w:line="276" w:lineRule="auto"/>
              <w:jc w:val="center"/>
              <w:textAlignment w:val="baseline"/>
              <w:rPr>
                <w:rFonts w:ascii="Arial" w:hAnsi="Arial" w:cs="Arial"/>
                <w:color w:val="016574"/>
              </w:rPr>
            </w:pPr>
            <w:r w:rsidRPr="00BB6420">
              <w:rPr>
                <w:rFonts w:ascii="Arial" w:eastAsia="Times New Roman" w:hAnsi="Arial" w:cs="Arial"/>
                <w:b/>
                <w:color w:val="016574"/>
                <w:lang w:eastAsia="en-GB"/>
              </w:rPr>
              <w:t xml:space="preserve">Partially </w:t>
            </w:r>
            <w:r w:rsidR="70DD5989" w:rsidRPr="00BB6420">
              <w:rPr>
                <w:rFonts w:ascii="Arial" w:eastAsia="Times New Roman" w:hAnsi="Arial" w:cs="Arial"/>
                <w:b/>
                <w:color w:val="016574"/>
                <w:lang w:eastAsia="en-GB"/>
              </w:rPr>
              <w:t>a</w:t>
            </w:r>
            <w:r w:rsidR="52669A64" w:rsidRPr="00BB6420">
              <w:rPr>
                <w:rFonts w:ascii="Arial" w:eastAsia="Times New Roman" w:hAnsi="Arial" w:cs="Arial"/>
                <w:b/>
                <w:color w:val="016574"/>
                <w:lang w:eastAsia="en-GB"/>
              </w:rPr>
              <w:t>chieved</w:t>
            </w:r>
          </w:p>
        </w:tc>
      </w:tr>
      <w:tr w:rsidR="00EA0646" w:rsidRPr="00431BE6" w14:paraId="6F7FECA0" w14:textId="4E893F27" w:rsidTr="00EA0646">
        <w:trPr>
          <w:cantSplit/>
          <w:trHeight w:val="510"/>
        </w:trPr>
        <w:tc>
          <w:tcPr>
            <w:tcW w:w="252" w:type="pct"/>
            <w:tcBorders>
              <w:top w:val="single" w:sz="4" w:space="0" w:color="auto"/>
              <w:left w:val="single" w:sz="4" w:space="0" w:color="auto"/>
              <w:bottom w:val="single" w:sz="4" w:space="0" w:color="auto"/>
              <w:right w:val="single" w:sz="4" w:space="0" w:color="auto"/>
            </w:tcBorders>
          </w:tcPr>
          <w:p w14:paraId="4F686C56" w14:textId="31F57457" w:rsidR="00EA0646" w:rsidRPr="00431BE6" w:rsidRDefault="00EA0646" w:rsidP="008B7CD6">
            <w:pPr>
              <w:spacing w:line="276" w:lineRule="auto"/>
              <w:textAlignment w:val="baseline"/>
              <w:rPr>
                <w:rFonts w:ascii="Arial" w:hAnsi="Arial" w:cs="Arial"/>
              </w:rPr>
            </w:pPr>
            <w:r w:rsidRPr="00431BE6">
              <w:t>OO06</w:t>
            </w:r>
          </w:p>
        </w:tc>
        <w:tc>
          <w:tcPr>
            <w:tcW w:w="475" w:type="pct"/>
            <w:tcBorders>
              <w:top w:val="single" w:sz="4" w:space="0" w:color="auto"/>
              <w:left w:val="single" w:sz="4" w:space="0" w:color="auto"/>
              <w:bottom w:val="single" w:sz="4" w:space="0" w:color="auto"/>
              <w:right w:val="single" w:sz="4" w:space="0" w:color="auto"/>
            </w:tcBorders>
          </w:tcPr>
          <w:p w14:paraId="74110418" w14:textId="49BA8CE1" w:rsidR="00EA0646" w:rsidRPr="00431BE6" w:rsidRDefault="29E1D283" w:rsidP="008B7CD6">
            <w:pPr>
              <w:spacing w:line="276" w:lineRule="auto"/>
              <w:textAlignment w:val="baseline"/>
              <w:rPr>
                <w:rFonts w:ascii="Arial" w:hAnsi="Arial" w:cs="Arial"/>
              </w:rPr>
            </w:pPr>
            <w:r w:rsidRPr="270DFD03">
              <w:rPr>
                <w:rFonts w:ascii="Arial" w:hAnsi="Arial" w:cs="Arial"/>
              </w:rPr>
              <w:t>Our or</w:t>
            </w:r>
            <w:r w:rsidR="52669A64" w:rsidRPr="270DFD03">
              <w:rPr>
                <w:rFonts w:ascii="Arial" w:hAnsi="Arial" w:cs="Arial"/>
              </w:rPr>
              <w:t>ganisation</w:t>
            </w:r>
          </w:p>
        </w:tc>
        <w:tc>
          <w:tcPr>
            <w:tcW w:w="1138" w:type="pct"/>
            <w:tcBorders>
              <w:top w:val="single" w:sz="4" w:space="0" w:color="auto"/>
              <w:left w:val="single" w:sz="4" w:space="0" w:color="auto"/>
              <w:bottom w:val="single" w:sz="4" w:space="0" w:color="auto"/>
              <w:right w:val="single" w:sz="4" w:space="0" w:color="auto"/>
            </w:tcBorders>
          </w:tcPr>
          <w:p w14:paraId="4B8DDE56" w14:textId="608D50A4" w:rsidR="00EA0646" w:rsidRPr="00431BE6" w:rsidRDefault="00EA0646" w:rsidP="008B7CD6">
            <w:pPr>
              <w:spacing w:line="276" w:lineRule="auto"/>
              <w:textAlignment w:val="baseline"/>
            </w:pPr>
            <w:r w:rsidRPr="008A103C">
              <w:t>Enabling aims</w:t>
            </w:r>
          </w:p>
        </w:tc>
        <w:tc>
          <w:tcPr>
            <w:tcW w:w="1423" w:type="pct"/>
            <w:tcBorders>
              <w:top w:val="single" w:sz="4" w:space="0" w:color="auto"/>
              <w:left w:val="single" w:sz="4" w:space="0" w:color="auto"/>
              <w:bottom w:val="single" w:sz="4" w:space="0" w:color="auto"/>
              <w:right w:val="single" w:sz="4" w:space="0" w:color="auto"/>
            </w:tcBorders>
          </w:tcPr>
          <w:p w14:paraId="4BD6F94A" w14:textId="0097686D" w:rsidR="00EA0646" w:rsidRPr="00431BE6" w:rsidRDefault="00EA0646" w:rsidP="008B7CD6">
            <w:pPr>
              <w:spacing w:line="276" w:lineRule="auto"/>
              <w:textAlignment w:val="baseline"/>
              <w:rPr>
                <w:rFonts w:ascii="Arial" w:hAnsi="Arial" w:cs="Arial"/>
              </w:rPr>
            </w:pPr>
            <w:r w:rsidRPr="00431BE6">
              <w:t>Number of reportable health and safety incidents (Number of RIDDOR)</w:t>
            </w:r>
            <w:r w:rsidRPr="00431BE6">
              <w:rPr>
                <w:rFonts w:ascii="Arial" w:hAnsi="Arial" w:cs="Arial"/>
              </w:rPr>
              <w:t>​</w:t>
            </w:r>
          </w:p>
        </w:tc>
        <w:tc>
          <w:tcPr>
            <w:tcW w:w="462" w:type="pct"/>
            <w:tcBorders>
              <w:top w:val="single" w:sz="4" w:space="0" w:color="auto"/>
              <w:left w:val="single" w:sz="4" w:space="0" w:color="auto"/>
              <w:bottom w:val="single" w:sz="4" w:space="0" w:color="auto"/>
              <w:right w:val="single" w:sz="4" w:space="0" w:color="auto"/>
            </w:tcBorders>
          </w:tcPr>
          <w:p w14:paraId="11266D5E" w14:textId="1C361445" w:rsidR="00EA0646" w:rsidRPr="00431BE6" w:rsidRDefault="00EA0646" w:rsidP="008B7CD6">
            <w:pPr>
              <w:spacing w:line="276" w:lineRule="auto"/>
              <w:textAlignment w:val="baseline"/>
              <w:rPr>
                <w:rFonts w:ascii="Arial" w:hAnsi="Arial" w:cs="Arial"/>
                <w:color w:val="000000"/>
              </w:rPr>
            </w:pPr>
            <w:r w:rsidRPr="00431BE6">
              <w:rPr>
                <w:rFonts w:ascii="Arial" w:hAnsi="Arial" w:cs="Arial"/>
                <w:color w:val="000000"/>
              </w:rPr>
              <w:t>Operational – Direct control</w:t>
            </w:r>
          </w:p>
        </w:tc>
        <w:tc>
          <w:tcPr>
            <w:tcW w:w="897" w:type="pct"/>
            <w:tcBorders>
              <w:top w:val="single" w:sz="4" w:space="0" w:color="auto"/>
              <w:left w:val="single" w:sz="4" w:space="0" w:color="auto"/>
              <w:bottom w:val="single" w:sz="4" w:space="0" w:color="auto"/>
              <w:right w:val="single" w:sz="4" w:space="0" w:color="auto"/>
            </w:tcBorders>
            <w:vAlign w:val="center"/>
          </w:tcPr>
          <w:p w14:paraId="368F473B" w14:textId="2D0F5098" w:rsidR="00EA0646" w:rsidRPr="0088301D" w:rsidRDefault="00EA0646" w:rsidP="008B7CD6">
            <w:pPr>
              <w:spacing w:line="276" w:lineRule="auto"/>
              <w:jc w:val="center"/>
              <w:textAlignment w:val="baseline"/>
              <w:rPr>
                <w:rFonts w:ascii="Arial" w:hAnsi="Arial" w:cs="Arial"/>
              </w:rPr>
            </w:pPr>
            <w:r>
              <w:rPr>
                <w:rFonts w:ascii="Arial" w:hAnsi="Arial" w:cs="Arial"/>
              </w:rPr>
              <w:t>No RIDDOR reportable events</w:t>
            </w:r>
          </w:p>
        </w:tc>
        <w:tc>
          <w:tcPr>
            <w:tcW w:w="352" w:type="pct"/>
            <w:tcBorders>
              <w:top w:val="single" w:sz="4" w:space="0" w:color="auto"/>
              <w:left w:val="single" w:sz="4" w:space="0" w:color="auto"/>
              <w:bottom w:val="single" w:sz="4" w:space="0" w:color="auto"/>
              <w:right w:val="single" w:sz="4" w:space="0" w:color="auto"/>
            </w:tcBorders>
            <w:vAlign w:val="center"/>
          </w:tcPr>
          <w:p w14:paraId="2350995F" w14:textId="6D90BBD0" w:rsidR="00EA0646" w:rsidRPr="00BB6420" w:rsidRDefault="00EA0646" w:rsidP="008B7CD6">
            <w:pPr>
              <w:spacing w:line="276" w:lineRule="auto"/>
              <w:jc w:val="center"/>
              <w:textAlignment w:val="baseline"/>
              <w:rPr>
                <w:rFonts w:ascii="Arial" w:hAnsi="Arial" w:cs="Arial"/>
                <w:color w:val="016574"/>
              </w:rPr>
            </w:pPr>
            <w:r w:rsidRPr="00BB6420">
              <w:rPr>
                <w:rFonts w:ascii="Arial" w:eastAsia="Times New Roman" w:hAnsi="Arial" w:cs="Arial"/>
                <w:b/>
                <w:color w:val="016574"/>
                <w:lang w:eastAsia="en-GB"/>
              </w:rPr>
              <w:t>Achieved</w:t>
            </w:r>
          </w:p>
        </w:tc>
      </w:tr>
      <w:tr w:rsidR="00EA0646" w:rsidRPr="00431BE6" w14:paraId="64512883" w14:textId="45D02469" w:rsidTr="00EA0646">
        <w:trPr>
          <w:cantSplit/>
          <w:trHeight w:val="510"/>
        </w:trPr>
        <w:tc>
          <w:tcPr>
            <w:tcW w:w="252" w:type="pct"/>
            <w:tcBorders>
              <w:top w:val="single" w:sz="4" w:space="0" w:color="auto"/>
              <w:left w:val="single" w:sz="4" w:space="0" w:color="auto"/>
              <w:bottom w:val="single" w:sz="4" w:space="0" w:color="auto"/>
              <w:right w:val="single" w:sz="4" w:space="0" w:color="auto"/>
            </w:tcBorders>
          </w:tcPr>
          <w:p w14:paraId="32786D92" w14:textId="7CE14293" w:rsidR="00EA0646" w:rsidRPr="00431BE6" w:rsidRDefault="00EA0646" w:rsidP="008B7CD6">
            <w:pPr>
              <w:spacing w:line="276" w:lineRule="auto"/>
              <w:textAlignment w:val="baseline"/>
              <w:rPr>
                <w:rFonts w:ascii="Arial" w:hAnsi="Arial" w:cs="Arial"/>
              </w:rPr>
            </w:pPr>
            <w:r w:rsidRPr="00431BE6">
              <w:t>OO10</w:t>
            </w:r>
          </w:p>
        </w:tc>
        <w:tc>
          <w:tcPr>
            <w:tcW w:w="475" w:type="pct"/>
            <w:tcBorders>
              <w:top w:val="single" w:sz="4" w:space="0" w:color="auto"/>
              <w:left w:val="single" w:sz="4" w:space="0" w:color="auto"/>
              <w:bottom w:val="single" w:sz="4" w:space="0" w:color="auto"/>
              <w:right w:val="single" w:sz="4" w:space="0" w:color="auto"/>
            </w:tcBorders>
          </w:tcPr>
          <w:p w14:paraId="511039F4" w14:textId="2E3718C5" w:rsidR="00EA0646" w:rsidRPr="00431BE6" w:rsidRDefault="29E1D283" w:rsidP="008B7CD6">
            <w:pPr>
              <w:spacing w:line="276" w:lineRule="auto"/>
              <w:textAlignment w:val="baseline"/>
              <w:rPr>
                <w:rFonts w:ascii="Arial" w:hAnsi="Arial" w:cs="Arial"/>
              </w:rPr>
            </w:pPr>
            <w:r w:rsidRPr="270DFD03">
              <w:rPr>
                <w:rFonts w:ascii="Arial" w:hAnsi="Arial" w:cs="Arial"/>
              </w:rPr>
              <w:t>Our or</w:t>
            </w:r>
            <w:r w:rsidR="52669A64" w:rsidRPr="270DFD03">
              <w:rPr>
                <w:rFonts w:ascii="Arial" w:hAnsi="Arial" w:cs="Arial"/>
              </w:rPr>
              <w:t>ganisation</w:t>
            </w:r>
          </w:p>
        </w:tc>
        <w:tc>
          <w:tcPr>
            <w:tcW w:w="1138" w:type="pct"/>
            <w:tcBorders>
              <w:top w:val="single" w:sz="4" w:space="0" w:color="auto"/>
              <w:left w:val="single" w:sz="4" w:space="0" w:color="auto"/>
              <w:bottom w:val="single" w:sz="4" w:space="0" w:color="auto"/>
              <w:right w:val="single" w:sz="4" w:space="0" w:color="auto"/>
            </w:tcBorders>
          </w:tcPr>
          <w:p w14:paraId="71D41648" w14:textId="2500CFB5" w:rsidR="00EA0646" w:rsidRPr="00431BE6" w:rsidRDefault="00EA0646" w:rsidP="008B7CD6">
            <w:pPr>
              <w:spacing w:line="276" w:lineRule="auto"/>
              <w:textAlignment w:val="baseline"/>
            </w:pPr>
            <w:r w:rsidRPr="008A103C">
              <w:t>Enabling aims</w:t>
            </w:r>
          </w:p>
        </w:tc>
        <w:tc>
          <w:tcPr>
            <w:tcW w:w="1423" w:type="pct"/>
            <w:tcBorders>
              <w:top w:val="single" w:sz="4" w:space="0" w:color="auto"/>
              <w:left w:val="single" w:sz="4" w:space="0" w:color="auto"/>
              <w:bottom w:val="single" w:sz="4" w:space="0" w:color="auto"/>
              <w:right w:val="single" w:sz="4" w:space="0" w:color="auto"/>
            </w:tcBorders>
          </w:tcPr>
          <w:p w14:paraId="768C1D27" w14:textId="28EB9C33" w:rsidR="00EA0646" w:rsidRPr="00431BE6" w:rsidRDefault="00EA0646" w:rsidP="008B7CD6">
            <w:pPr>
              <w:spacing w:line="276" w:lineRule="auto"/>
              <w:textAlignment w:val="baseline"/>
              <w:rPr>
                <w:rFonts w:ascii="Arial" w:hAnsi="Arial" w:cs="Arial"/>
              </w:rPr>
            </w:pPr>
            <w:r w:rsidRPr="00431BE6">
              <w:t>Absenteeism Rate</w:t>
            </w:r>
            <w:r w:rsidRPr="00431BE6">
              <w:rPr>
                <w:rFonts w:ascii="Arial" w:hAnsi="Arial" w:cs="Arial"/>
              </w:rPr>
              <w:t>​</w:t>
            </w:r>
          </w:p>
        </w:tc>
        <w:tc>
          <w:tcPr>
            <w:tcW w:w="462" w:type="pct"/>
            <w:tcBorders>
              <w:top w:val="single" w:sz="4" w:space="0" w:color="auto"/>
              <w:left w:val="single" w:sz="4" w:space="0" w:color="auto"/>
              <w:bottom w:val="single" w:sz="4" w:space="0" w:color="auto"/>
              <w:right w:val="single" w:sz="4" w:space="0" w:color="auto"/>
            </w:tcBorders>
          </w:tcPr>
          <w:p w14:paraId="7847675D" w14:textId="1FABD786" w:rsidR="00EA0646" w:rsidRPr="00431BE6" w:rsidRDefault="00EA0646" w:rsidP="008B7CD6">
            <w:pPr>
              <w:spacing w:line="276" w:lineRule="auto"/>
              <w:textAlignment w:val="baseline"/>
              <w:rPr>
                <w:rFonts w:ascii="Arial" w:hAnsi="Arial" w:cs="Arial"/>
                <w:color w:val="000000"/>
              </w:rPr>
            </w:pPr>
            <w:r w:rsidRPr="00431BE6">
              <w:rPr>
                <w:rFonts w:ascii="Arial" w:hAnsi="Arial" w:cs="Arial"/>
                <w:color w:val="000000"/>
              </w:rPr>
              <w:t>Operational – Direct control</w:t>
            </w:r>
          </w:p>
        </w:tc>
        <w:tc>
          <w:tcPr>
            <w:tcW w:w="897" w:type="pct"/>
            <w:tcBorders>
              <w:top w:val="single" w:sz="4" w:space="0" w:color="auto"/>
              <w:left w:val="single" w:sz="4" w:space="0" w:color="auto"/>
              <w:bottom w:val="single" w:sz="4" w:space="0" w:color="auto"/>
              <w:right w:val="single" w:sz="4" w:space="0" w:color="auto"/>
            </w:tcBorders>
            <w:vAlign w:val="center"/>
          </w:tcPr>
          <w:p w14:paraId="4B3CFE16" w14:textId="3B29A493" w:rsidR="00EA0646" w:rsidRPr="0088301D" w:rsidRDefault="00EA0646" w:rsidP="00DC6D8D">
            <w:pPr>
              <w:spacing w:line="276" w:lineRule="auto"/>
              <w:jc w:val="center"/>
              <w:textAlignment w:val="baseline"/>
              <w:rPr>
                <w:rFonts w:ascii="Arial" w:hAnsi="Arial" w:cs="Arial"/>
              </w:rPr>
            </w:pPr>
            <w:r w:rsidRPr="006661E8">
              <w:rPr>
                <w:rFonts w:ascii="Arial" w:hAnsi="Arial" w:cs="Arial"/>
              </w:rPr>
              <w:t>3.67</w:t>
            </w:r>
            <w:r w:rsidRPr="00DC6D8D">
              <w:rPr>
                <w:rFonts w:ascii="Arial" w:hAnsi="Arial" w:cs="Arial"/>
              </w:rPr>
              <w:t>%</w:t>
            </w:r>
            <w:r>
              <w:rPr>
                <w:rFonts w:ascii="Arial" w:hAnsi="Arial" w:cs="Arial"/>
              </w:rPr>
              <w:t xml:space="preserve"> against 3.09% target</w:t>
            </w:r>
          </w:p>
        </w:tc>
        <w:tc>
          <w:tcPr>
            <w:tcW w:w="352" w:type="pct"/>
            <w:tcBorders>
              <w:top w:val="single" w:sz="4" w:space="0" w:color="auto"/>
              <w:left w:val="single" w:sz="4" w:space="0" w:color="auto"/>
              <w:bottom w:val="single" w:sz="4" w:space="0" w:color="auto"/>
              <w:right w:val="single" w:sz="4" w:space="0" w:color="auto"/>
            </w:tcBorders>
            <w:vAlign w:val="center"/>
          </w:tcPr>
          <w:p w14:paraId="51FE0E05" w14:textId="283E37ED" w:rsidR="00EA0646" w:rsidRPr="00BB6420" w:rsidRDefault="00EA0646" w:rsidP="008B7CD6">
            <w:pPr>
              <w:spacing w:line="276" w:lineRule="auto"/>
              <w:jc w:val="center"/>
              <w:textAlignment w:val="baseline"/>
              <w:rPr>
                <w:rFonts w:ascii="Arial" w:hAnsi="Arial" w:cs="Arial"/>
                <w:color w:val="016574"/>
              </w:rPr>
            </w:pPr>
            <w:r w:rsidRPr="00BB6420">
              <w:rPr>
                <w:rFonts w:ascii="Arial" w:eastAsia="Times New Roman" w:hAnsi="Arial" w:cs="Arial"/>
                <w:b/>
                <w:color w:val="016574"/>
                <w:lang w:eastAsia="en-GB"/>
              </w:rPr>
              <w:t xml:space="preserve">Partially </w:t>
            </w:r>
            <w:r w:rsidR="70DD5989" w:rsidRPr="00BB6420">
              <w:rPr>
                <w:rFonts w:ascii="Arial" w:eastAsia="Times New Roman" w:hAnsi="Arial" w:cs="Arial"/>
                <w:b/>
                <w:color w:val="016574"/>
                <w:lang w:eastAsia="en-GB"/>
              </w:rPr>
              <w:t>a</w:t>
            </w:r>
            <w:r w:rsidR="52669A64" w:rsidRPr="00BB6420">
              <w:rPr>
                <w:rFonts w:ascii="Arial" w:eastAsia="Times New Roman" w:hAnsi="Arial" w:cs="Arial"/>
                <w:b/>
                <w:color w:val="016574"/>
                <w:lang w:eastAsia="en-GB"/>
              </w:rPr>
              <w:t>chieved</w:t>
            </w:r>
          </w:p>
        </w:tc>
      </w:tr>
      <w:tr w:rsidR="00EA0646" w:rsidRPr="00431BE6" w14:paraId="5E8403F8" w14:textId="185830CA" w:rsidTr="00EA0646">
        <w:trPr>
          <w:cantSplit/>
          <w:trHeight w:val="510"/>
        </w:trPr>
        <w:tc>
          <w:tcPr>
            <w:tcW w:w="252" w:type="pct"/>
            <w:tcBorders>
              <w:top w:val="single" w:sz="4" w:space="0" w:color="auto"/>
              <w:left w:val="single" w:sz="4" w:space="0" w:color="auto"/>
              <w:bottom w:val="single" w:sz="4" w:space="0" w:color="auto"/>
              <w:right w:val="single" w:sz="4" w:space="0" w:color="auto"/>
            </w:tcBorders>
          </w:tcPr>
          <w:p w14:paraId="146F5511" w14:textId="68C3FA7C" w:rsidR="00EA0646" w:rsidRPr="00431BE6" w:rsidRDefault="00EA0646" w:rsidP="008B7CD6">
            <w:pPr>
              <w:spacing w:line="276" w:lineRule="auto"/>
              <w:textAlignment w:val="baseline"/>
              <w:rPr>
                <w:rFonts w:ascii="Arial" w:hAnsi="Arial" w:cs="Arial"/>
              </w:rPr>
            </w:pPr>
            <w:r w:rsidRPr="00431BE6">
              <w:t>OO11</w:t>
            </w:r>
          </w:p>
        </w:tc>
        <w:tc>
          <w:tcPr>
            <w:tcW w:w="475" w:type="pct"/>
            <w:tcBorders>
              <w:top w:val="single" w:sz="4" w:space="0" w:color="auto"/>
              <w:left w:val="single" w:sz="4" w:space="0" w:color="auto"/>
              <w:bottom w:val="single" w:sz="4" w:space="0" w:color="auto"/>
              <w:right w:val="single" w:sz="4" w:space="0" w:color="auto"/>
            </w:tcBorders>
          </w:tcPr>
          <w:p w14:paraId="0E1F1D6F" w14:textId="3C3489CE" w:rsidR="00EA0646" w:rsidRPr="00431BE6" w:rsidRDefault="29E1D283" w:rsidP="008B7CD6">
            <w:pPr>
              <w:spacing w:line="276" w:lineRule="auto"/>
              <w:textAlignment w:val="baseline"/>
              <w:rPr>
                <w:rFonts w:ascii="Arial" w:hAnsi="Arial" w:cs="Arial"/>
              </w:rPr>
            </w:pPr>
            <w:r w:rsidRPr="270DFD03">
              <w:rPr>
                <w:rFonts w:ascii="Arial" w:hAnsi="Arial" w:cs="Arial"/>
              </w:rPr>
              <w:t>Our or</w:t>
            </w:r>
            <w:r w:rsidR="52669A64" w:rsidRPr="270DFD03">
              <w:rPr>
                <w:rFonts w:ascii="Arial" w:hAnsi="Arial" w:cs="Arial"/>
              </w:rPr>
              <w:t>ganisation</w:t>
            </w:r>
          </w:p>
        </w:tc>
        <w:tc>
          <w:tcPr>
            <w:tcW w:w="1138" w:type="pct"/>
            <w:tcBorders>
              <w:top w:val="single" w:sz="4" w:space="0" w:color="auto"/>
              <w:left w:val="single" w:sz="4" w:space="0" w:color="auto"/>
              <w:bottom w:val="single" w:sz="4" w:space="0" w:color="auto"/>
              <w:right w:val="single" w:sz="4" w:space="0" w:color="auto"/>
            </w:tcBorders>
          </w:tcPr>
          <w:p w14:paraId="2284F434" w14:textId="2B2D130B" w:rsidR="00EA0646" w:rsidRPr="00431BE6" w:rsidRDefault="00EA0646" w:rsidP="008B7CD6">
            <w:pPr>
              <w:spacing w:line="276" w:lineRule="auto"/>
              <w:textAlignment w:val="baseline"/>
            </w:pPr>
            <w:r w:rsidRPr="008A103C">
              <w:t>Enabling aims</w:t>
            </w:r>
          </w:p>
        </w:tc>
        <w:tc>
          <w:tcPr>
            <w:tcW w:w="1423" w:type="pct"/>
            <w:tcBorders>
              <w:top w:val="single" w:sz="4" w:space="0" w:color="auto"/>
              <w:left w:val="single" w:sz="4" w:space="0" w:color="auto"/>
              <w:bottom w:val="single" w:sz="4" w:space="0" w:color="auto"/>
              <w:right w:val="single" w:sz="4" w:space="0" w:color="auto"/>
            </w:tcBorders>
          </w:tcPr>
          <w:p w14:paraId="5AB8DDE6" w14:textId="300748EA" w:rsidR="00EA0646" w:rsidRPr="00431BE6" w:rsidRDefault="00EA0646" w:rsidP="008B7CD6">
            <w:pPr>
              <w:spacing w:line="276" w:lineRule="auto"/>
              <w:textAlignment w:val="baseline"/>
              <w:rPr>
                <w:rFonts w:ascii="Arial" w:hAnsi="Arial" w:cs="Arial"/>
              </w:rPr>
            </w:pPr>
            <w:r w:rsidRPr="00431BE6">
              <w:t>Absenteeism Rate due to workplace stress</w:t>
            </w:r>
            <w:r w:rsidRPr="00431BE6">
              <w:rPr>
                <w:rFonts w:ascii="Arial" w:hAnsi="Arial" w:cs="Arial"/>
              </w:rPr>
              <w:t>​</w:t>
            </w:r>
          </w:p>
        </w:tc>
        <w:tc>
          <w:tcPr>
            <w:tcW w:w="462" w:type="pct"/>
            <w:tcBorders>
              <w:top w:val="single" w:sz="4" w:space="0" w:color="auto"/>
              <w:left w:val="single" w:sz="4" w:space="0" w:color="auto"/>
              <w:bottom w:val="single" w:sz="4" w:space="0" w:color="auto"/>
              <w:right w:val="single" w:sz="4" w:space="0" w:color="auto"/>
            </w:tcBorders>
          </w:tcPr>
          <w:p w14:paraId="0125B1B3" w14:textId="1E7802ED" w:rsidR="00EA0646" w:rsidRPr="00431BE6" w:rsidRDefault="00EA0646" w:rsidP="008B7CD6">
            <w:pPr>
              <w:spacing w:line="276" w:lineRule="auto"/>
              <w:textAlignment w:val="baseline"/>
              <w:rPr>
                <w:rFonts w:ascii="Arial" w:hAnsi="Arial" w:cs="Arial"/>
                <w:color w:val="000000"/>
              </w:rPr>
            </w:pPr>
            <w:r w:rsidRPr="00431BE6">
              <w:rPr>
                <w:rFonts w:ascii="Arial" w:hAnsi="Arial" w:cs="Arial"/>
                <w:color w:val="000000"/>
              </w:rPr>
              <w:t>Operational – Direct control</w:t>
            </w:r>
          </w:p>
        </w:tc>
        <w:tc>
          <w:tcPr>
            <w:tcW w:w="897" w:type="pct"/>
            <w:tcBorders>
              <w:top w:val="single" w:sz="4" w:space="0" w:color="auto"/>
              <w:left w:val="single" w:sz="4" w:space="0" w:color="auto"/>
              <w:bottom w:val="single" w:sz="4" w:space="0" w:color="auto"/>
              <w:right w:val="single" w:sz="4" w:space="0" w:color="auto"/>
            </w:tcBorders>
            <w:vAlign w:val="center"/>
          </w:tcPr>
          <w:p w14:paraId="7FA2A11E" w14:textId="71835D01" w:rsidR="00EA0646" w:rsidRPr="0088301D" w:rsidRDefault="00EA0646" w:rsidP="00DC6D8D">
            <w:pPr>
              <w:spacing w:line="276" w:lineRule="auto"/>
              <w:jc w:val="center"/>
              <w:textAlignment w:val="baseline"/>
              <w:rPr>
                <w:rFonts w:ascii="Arial" w:hAnsi="Arial" w:cs="Arial"/>
              </w:rPr>
            </w:pPr>
            <w:r>
              <w:rPr>
                <w:rFonts w:ascii="Arial" w:hAnsi="Arial" w:cs="Arial"/>
              </w:rPr>
              <w:t xml:space="preserve">1.46% </w:t>
            </w:r>
            <w:r w:rsidRPr="00D6037E">
              <w:rPr>
                <w:rFonts w:ascii="Arial" w:hAnsi="Arial" w:cs="Arial"/>
              </w:rPr>
              <w:t xml:space="preserve">against </w:t>
            </w:r>
            <w:r>
              <w:rPr>
                <w:rFonts w:ascii="Arial" w:hAnsi="Arial" w:cs="Arial"/>
              </w:rPr>
              <w:t>0.</w:t>
            </w:r>
            <w:r w:rsidRPr="00D6037E">
              <w:rPr>
                <w:rFonts w:ascii="Arial" w:hAnsi="Arial" w:cs="Arial"/>
              </w:rPr>
              <w:t>9% target</w:t>
            </w:r>
          </w:p>
        </w:tc>
        <w:tc>
          <w:tcPr>
            <w:tcW w:w="352" w:type="pct"/>
            <w:tcBorders>
              <w:top w:val="single" w:sz="4" w:space="0" w:color="auto"/>
              <w:left w:val="single" w:sz="4" w:space="0" w:color="auto"/>
              <w:bottom w:val="single" w:sz="4" w:space="0" w:color="auto"/>
              <w:right w:val="single" w:sz="4" w:space="0" w:color="auto"/>
            </w:tcBorders>
            <w:vAlign w:val="center"/>
          </w:tcPr>
          <w:p w14:paraId="3764DE10" w14:textId="3F329796" w:rsidR="00EA0646" w:rsidRPr="00BB6420" w:rsidRDefault="00EA0646" w:rsidP="008B7CD6">
            <w:pPr>
              <w:spacing w:line="276" w:lineRule="auto"/>
              <w:jc w:val="center"/>
              <w:textAlignment w:val="baseline"/>
              <w:rPr>
                <w:rFonts w:ascii="Arial" w:hAnsi="Arial" w:cs="Arial"/>
                <w:color w:val="016574"/>
              </w:rPr>
            </w:pPr>
            <w:r w:rsidRPr="00BB6420">
              <w:rPr>
                <w:rFonts w:ascii="Arial" w:eastAsia="Times New Roman" w:hAnsi="Arial" w:cs="Arial"/>
                <w:b/>
                <w:color w:val="016574"/>
                <w:lang w:eastAsia="en-GB"/>
              </w:rPr>
              <w:t xml:space="preserve">Partially </w:t>
            </w:r>
            <w:r w:rsidR="70DD5989" w:rsidRPr="00BB6420">
              <w:rPr>
                <w:rFonts w:ascii="Arial" w:eastAsia="Times New Roman" w:hAnsi="Arial" w:cs="Arial"/>
                <w:b/>
                <w:color w:val="016574"/>
                <w:lang w:eastAsia="en-GB"/>
              </w:rPr>
              <w:t>a</w:t>
            </w:r>
            <w:r w:rsidR="52669A64" w:rsidRPr="00BB6420">
              <w:rPr>
                <w:rFonts w:ascii="Arial" w:eastAsia="Times New Roman" w:hAnsi="Arial" w:cs="Arial"/>
                <w:b/>
                <w:color w:val="016574"/>
                <w:lang w:eastAsia="en-GB"/>
              </w:rPr>
              <w:t>chieved</w:t>
            </w:r>
          </w:p>
        </w:tc>
      </w:tr>
      <w:tr w:rsidR="00EA0646" w:rsidRPr="00431BE6" w14:paraId="1F92E601" w14:textId="24A90EC6" w:rsidTr="00EA0646">
        <w:trPr>
          <w:cantSplit/>
          <w:trHeight w:val="510"/>
        </w:trPr>
        <w:tc>
          <w:tcPr>
            <w:tcW w:w="252" w:type="pct"/>
            <w:tcBorders>
              <w:top w:val="single" w:sz="4" w:space="0" w:color="auto"/>
              <w:left w:val="single" w:sz="4" w:space="0" w:color="auto"/>
              <w:bottom w:val="single" w:sz="4" w:space="0" w:color="auto"/>
              <w:right w:val="single" w:sz="4" w:space="0" w:color="auto"/>
            </w:tcBorders>
          </w:tcPr>
          <w:p w14:paraId="0B52EE2D" w14:textId="416D5544" w:rsidR="00EA0646" w:rsidRPr="00431BE6" w:rsidRDefault="00EA0646" w:rsidP="008B7CD6">
            <w:pPr>
              <w:spacing w:line="276" w:lineRule="auto"/>
              <w:textAlignment w:val="baseline"/>
              <w:rPr>
                <w:rFonts w:ascii="Arial" w:hAnsi="Arial" w:cs="Arial"/>
              </w:rPr>
            </w:pPr>
            <w:r w:rsidRPr="00431BE6">
              <w:t>OO12</w:t>
            </w:r>
          </w:p>
        </w:tc>
        <w:tc>
          <w:tcPr>
            <w:tcW w:w="475" w:type="pct"/>
            <w:tcBorders>
              <w:top w:val="single" w:sz="4" w:space="0" w:color="auto"/>
              <w:left w:val="single" w:sz="4" w:space="0" w:color="auto"/>
              <w:bottom w:val="single" w:sz="4" w:space="0" w:color="auto"/>
              <w:right w:val="single" w:sz="4" w:space="0" w:color="auto"/>
            </w:tcBorders>
          </w:tcPr>
          <w:p w14:paraId="0787F431" w14:textId="4CBF24E4" w:rsidR="00EA0646" w:rsidRPr="00431BE6" w:rsidRDefault="29E1D283" w:rsidP="008B7CD6">
            <w:pPr>
              <w:spacing w:line="276" w:lineRule="auto"/>
              <w:textAlignment w:val="baseline"/>
              <w:rPr>
                <w:rFonts w:ascii="Arial" w:hAnsi="Arial" w:cs="Arial"/>
              </w:rPr>
            </w:pPr>
            <w:r w:rsidRPr="270DFD03">
              <w:rPr>
                <w:rFonts w:ascii="Arial" w:hAnsi="Arial" w:cs="Arial"/>
              </w:rPr>
              <w:t>Our or</w:t>
            </w:r>
            <w:r w:rsidR="52669A64" w:rsidRPr="270DFD03">
              <w:rPr>
                <w:rFonts w:ascii="Arial" w:hAnsi="Arial" w:cs="Arial"/>
              </w:rPr>
              <w:t>ganisation</w:t>
            </w:r>
          </w:p>
        </w:tc>
        <w:tc>
          <w:tcPr>
            <w:tcW w:w="1138" w:type="pct"/>
            <w:tcBorders>
              <w:top w:val="single" w:sz="4" w:space="0" w:color="auto"/>
              <w:left w:val="single" w:sz="4" w:space="0" w:color="auto"/>
              <w:bottom w:val="single" w:sz="4" w:space="0" w:color="auto"/>
              <w:right w:val="single" w:sz="4" w:space="0" w:color="auto"/>
            </w:tcBorders>
          </w:tcPr>
          <w:p w14:paraId="6235EAF0" w14:textId="7B4060FD" w:rsidR="00EA0646" w:rsidRPr="00431BE6" w:rsidRDefault="00EA0646" w:rsidP="008B7CD6">
            <w:pPr>
              <w:spacing w:line="276" w:lineRule="auto"/>
              <w:textAlignment w:val="baseline"/>
            </w:pPr>
            <w:r w:rsidRPr="008A103C">
              <w:t>Enabling aims</w:t>
            </w:r>
          </w:p>
        </w:tc>
        <w:tc>
          <w:tcPr>
            <w:tcW w:w="1423" w:type="pct"/>
            <w:tcBorders>
              <w:top w:val="single" w:sz="4" w:space="0" w:color="auto"/>
              <w:left w:val="single" w:sz="4" w:space="0" w:color="auto"/>
              <w:bottom w:val="single" w:sz="4" w:space="0" w:color="auto"/>
              <w:right w:val="single" w:sz="4" w:space="0" w:color="auto"/>
            </w:tcBorders>
          </w:tcPr>
          <w:p w14:paraId="05AFBCFC" w14:textId="696EFEE8" w:rsidR="00EA0646" w:rsidRPr="00431BE6" w:rsidRDefault="00EA0646" w:rsidP="008B7CD6">
            <w:pPr>
              <w:spacing w:line="276" w:lineRule="auto"/>
              <w:textAlignment w:val="baseline"/>
              <w:rPr>
                <w:rFonts w:ascii="Arial" w:hAnsi="Arial" w:cs="Arial"/>
              </w:rPr>
            </w:pPr>
            <w:r w:rsidRPr="00431BE6">
              <w:t>Gender Balance in Leadership Positions</w:t>
            </w:r>
            <w:r w:rsidRPr="00431BE6">
              <w:rPr>
                <w:rFonts w:ascii="Arial" w:hAnsi="Arial" w:cs="Arial"/>
              </w:rPr>
              <w:t>​</w:t>
            </w:r>
          </w:p>
        </w:tc>
        <w:tc>
          <w:tcPr>
            <w:tcW w:w="462" w:type="pct"/>
            <w:tcBorders>
              <w:top w:val="single" w:sz="4" w:space="0" w:color="auto"/>
              <w:left w:val="single" w:sz="4" w:space="0" w:color="auto"/>
              <w:bottom w:val="single" w:sz="4" w:space="0" w:color="auto"/>
              <w:right w:val="single" w:sz="4" w:space="0" w:color="auto"/>
            </w:tcBorders>
          </w:tcPr>
          <w:p w14:paraId="41F1B4D1" w14:textId="7D15105E" w:rsidR="00EA0646" w:rsidRPr="00431BE6" w:rsidRDefault="00EA0646" w:rsidP="008B7CD6">
            <w:pPr>
              <w:spacing w:line="276" w:lineRule="auto"/>
              <w:textAlignment w:val="baseline"/>
              <w:rPr>
                <w:rFonts w:ascii="Arial" w:hAnsi="Arial" w:cs="Arial"/>
                <w:color w:val="000000"/>
              </w:rPr>
            </w:pPr>
            <w:r w:rsidRPr="00431BE6">
              <w:rPr>
                <w:rFonts w:ascii="Arial" w:hAnsi="Arial" w:cs="Arial"/>
                <w:color w:val="000000"/>
              </w:rPr>
              <w:t>Operational – Direct control</w:t>
            </w:r>
          </w:p>
        </w:tc>
        <w:tc>
          <w:tcPr>
            <w:tcW w:w="897" w:type="pct"/>
            <w:tcBorders>
              <w:top w:val="single" w:sz="4" w:space="0" w:color="auto"/>
              <w:left w:val="single" w:sz="4" w:space="0" w:color="auto"/>
              <w:bottom w:val="single" w:sz="4" w:space="0" w:color="auto"/>
              <w:right w:val="single" w:sz="4" w:space="0" w:color="auto"/>
            </w:tcBorders>
            <w:vAlign w:val="center"/>
          </w:tcPr>
          <w:p w14:paraId="2B644C9F" w14:textId="32D156C0" w:rsidR="00EA0646" w:rsidRPr="0088301D" w:rsidRDefault="00EA0646" w:rsidP="008B7CD6">
            <w:pPr>
              <w:spacing w:line="276" w:lineRule="auto"/>
              <w:jc w:val="center"/>
              <w:textAlignment w:val="baseline"/>
              <w:rPr>
                <w:rFonts w:ascii="Arial" w:hAnsi="Arial" w:cs="Arial"/>
              </w:rPr>
            </w:pPr>
            <w:r w:rsidRPr="00DC6D8D">
              <w:rPr>
                <w:rFonts w:ascii="Arial" w:hAnsi="Arial" w:cs="Arial"/>
              </w:rPr>
              <w:t>52.1%</w:t>
            </w:r>
            <w:r>
              <w:rPr>
                <w:rFonts w:ascii="Arial" w:hAnsi="Arial" w:cs="Arial"/>
              </w:rPr>
              <w:t xml:space="preserve"> against 50% target</w:t>
            </w:r>
          </w:p>
        </w:tc>
        <w:tc>
          <w:tcPr>
            <w:tcW w:w="352" w:type="pct"/>
            <w:tcBorders>
              <w:top w:val="single" w:sz="4" w:space="0" w:color="auto"/>
              <w:left w:val="single" w:sz="4" w:space="0" w:color="auto"/>
              <w:bottom w:val="single" w:sz="4" w:space="0" w:color="auto"/>
              <w:right w:val="single" w:sz="4" w:space="0" w:color="auto"/>
            </w:tcBorders>
            <w:vAlign w:val="center"/>
          </w:tcPr>
          <w:p w14:paraId="3DB3C149" w14:textId="648201D0" w:rsidR="00EA0646" w:rsidRPr="00BB6420" w:rsidRDefault="00EA0646" w:rsidP="008B7CD6">
            <w:pPr>
              <w:spacing w:line="276" w:lineRule="auto"/>
              <w:jc w:val="center"/>
              <w:textAlignment w:val="baseline"/>
              <w:rPr>
                <w:rFonts w:ascii="Arial" w:hAnsi="Arial" w:cs="Arial"/>
                <w:color w:val="016574"/>
              </w:rPr>
            </w:pPr>
            <w:r w:rsidRPr="00BB6420">
              <w:rPr>
                <w:rFonts w:ascii="Arial" w:eastAsia="Times New Roman" w:hAnsi="Arial" w:cs="Arial"/>
                <w:b/>
                <w:color w:val="016574"/>
                <w:lang w:eastAsia="en-GB"/>
              </w:rPr>
              <w:t>Achieved</w:t>
            </w:r>
          </w:p>
        </w:tc>
      </w:tr>
      <w:tr w:rsidR="00EA0646" w:rsidRPr="00431BE6" w14:paraId="68FA40B1" w14:textId="377745EA" w:rsidTr="00EA0646">
        <w:trPr>
          <w:cantSplit/>
          <w:trHeight w:val="510"/>
        </w:trPr>
        <w:tc>
          <w:tcPr>
            <w:tcW w:w="252" w:type="pct"/>
            <w:tcBorders>
              <w:top w:val="single" w:sz="4" w:space="0" w:color="auto"/>
              <w:left w:val="single" w:sz="4" w:space="0" w:color="auto"/>
              <w:bottom w:val="single" w:sz="4" w:space="0" w:color="auto"/>
              <w:right w:val="single" w:sz="4" w:space="0" w:color="auto"/>
            </w:tcBorders>
          </w:tcPr>
          <w:p w14:paraId="655A87B5" w14:textId="1A6CF2F6" w:rsidR="00EA0646" w:rsidRPr="00431BE6" w:rsidRDefault="00EA0646" w:rsidP="008B7CD6">
            <w:pPr>
              <w:spacing w:line="276" w:lineRule="auto"/>
              <w:textAlignment w:val="baseline"/>
              <w:rPr>
                <w:rFonts w:ascii="Arial" w:hAnsi="Arial" w:cs="Arial"/>
              </w:rPr>
            </w:pPr>
            <w:r w:rsidRPr="00431BE6">
              <w:t>OO13</w:t>
            </w:r>
          </w:p>
        </w:tc>
        <w:tc>
          <w:tcPr>
            <w:tcW w:w="475" w:type="pct"/>
            <w:tcBorders>
              <w:top w:val="single" w:sz="4" w:space="0" w:color="auto"/>
              <w:left w:val="single" w:sz="4" w:space="0" w:color="auto"/>
              <w:bottom w:val="single" w:sz="4" w:space="0" w:color="auto"/>
              <w:right w:val="single" w:sz="4" w:space="0" w:color="auto"/>
            </w:tcBorders>
          </w:tcPr>
          <w:p w14:paraId="5D15215D" w14:textId="79DB6519" w:rsidR="00EA0646" w:rsidRPr="00431BE6" w:rsidRDefault="29E1D283" w:rsidP="008B7CD6">
            <w:pPr>
              <w:spacing w:line="276" w:lineRule="auto"/>
              <w:textAlignment w:val="baseline"/>
              <w:rPr>
                <w:rFonts w:ascii="Arial" w:hAnsi="Arial" w:cs="Arial"/>
              </w:rPr>
            </w:pPr>
            <w:r w:rsidRPr="270DFD03">
              <w:rPr>
                <w:rFonts w:ascii="Arial" w:hAnsi="Arial" w:cs="Arial"/>
              </w:rPr>
              <w:t>Our or</w:t>
            </w:r>
            <w:r w:rsidR="52669A64" w:rsidRPr="270DFD03">
              <w:rPr>
                <w:rFonts w:ascii="Arial" w:hAnsi="Arial" w:cs="Arial"/>
              </w:rPr>
              <w:t>ganisation</w:t>
            </w:r>
          </w:p>
        </w:tc>
        <w:tc>
          <w:tcPr>
            <w:tcW w:w="1138" w:type="pct"/>
            <w:tcBorders>
              <w:top w:val="single" w:sz="4" w:space="0" w:color="auto"/>
              <w:left w:val="single" w:sz="4" w:space="0" w:color="auto"/>
              <w:bottom w:val="single" w:sz="4" w:space="0" w:color="auto"/>
              <w:right w:val="single" w:sz="4" w:space="0" w:color="auto"/>
            </w:tcBorders>
          </w:tcPr>
          <w:p w14:paraId="53A89396" w14:textId="6FD5BB80" w:rsidR="00EA0646" w:rsidRPr="00431BE6" w:rsidRDefault="00EA0646" w:rsidP="008B7CD6">
            <w:pPr>
              <w:spacing w:line="276" w:lineRule="auto"/>
              <w:textAlignment w:val="baseline"/>
            </w:pPr>
            <w:r w:rsidRPr="008A103C">
              <w:t>Enabling aims</w:t>
            </w:r>
          </w:p>
        </w:tc>
        <w:tc>
          <w:tcPr>
            <w:tcW w:w="1423" w:type="pct"/>
            <w:tcBorders>
              <w:top w:val="single" w:sz="4" w:space="0" w:color="auto"/>
              <w:left w:val="single" w:sz="4" w:space="0" w:color="auto"/>
              <w:bottom w:val="single" w:sz="4" w:space="0" w:color="auto"/>
              <w:right w:val="single" w:sz="4" w:space="0" w:color="auto"/>
            </w:tcBorders>
          </w:tcPr>
          <w:p w14:paraId="0EADDB3C" w14:textId="01206AA9" w:rsidR="00EA0646" w:rsidRPr="00431BE6" w:rsidRDefault="00EA0646" w:rsidP="008B7CD6">
            <w:pPr>
              <w:spacing w:line="276" w:lineRule="auto"/>
              <w:textAlignment w:val="baseline"/>
              <w:rPr>
                <w:rFonts w:ascii="Arial" w:hAnsi="Arial" w:cs="Arial"/>
              </w:rPr>
            </w:pPr>
            <w:r w:rsidRPr="00431BE6">
              <w:t>Debt Recovery Rate</w:t>
            </w:r>
            <w:r w:rsidRPr="00431BE6">
              <w:rPr>
                <w:rFonts w:ascii="Arial" w:hAnsi="Arial" w:cs="Arial"/>
              </w:rPr>
              <w:t>​</w:t>
            </w:r>
          </w:p>
        </w:tc>
        <w:tc>
          <w:tcPr>
            <w:tcW w:w="462" w:type="pct"/>
            <w:tcBorders>
              <w:top w:val="single" w:sz="4" w:space="0" w:color="auto"/>
              <w:left w:val="single" w:sz="4" w:space="0" w:color="auto"/>
              <w:bottom w:val="single" w:sz="4" w:space="0" w:color="auto"/>
              <w:right w:val="single" w:sz="4" w:space="0" w:color="auto"/>
            </w:tcBorders>
          </w:tcPr>
          <w:p w14:paraId="3EC0363C" w14:textId="2C21D0EC" w:rsidR="00EA0646" w:rsidRPr="00431BE6" w:rsidRDefault="00EA0646" w:rsidP="008B7CD6">
            <w:pPr>
              <w:spacing w:line="276" w:lineRule="auto"/>
              <w:textAlignment w:val="baseline"/>
              <w:rPr>
                <w:rFonts w:ascii="Arial" w:hAnsi="Arial" w:cs="Arial"/>
                <w:color w:val="000000"/>
              </w:rPr>
            </w:pPr>
            <w:r w:rsidRPr="00431BE6">
              <w:rPr>
                <w:rFonts w:ascii="Arial" w:hAnsi="Arial" w:cs="Arial"/>
                <w:color w:val="000000"/>
              </w:rPr>
              <w:t>Operational – Direct control</w:t>
            </w:r>
          </w:p>
        </w:tc>
        <w:tc>
          <w:tcPr>
            <w:tcW w:w="897" w:type="pct"/>
            <w:tcBorders>
              <w:top w:val="single" w:sz="4" w:space="0" w:color="auto"/>
              <w:left w:val="single" w:sz="4" w:space="0" w:color="auto"/>
              <w:bottom w:val="single" w:sz="4" w:space="0" w:color="auto"/>
              <w:right w:val="single" w:sz="4" w:space="0" w:color="auto"/>
            </w:tcBorders>
            <w:vAlign w:val="center"/>
          </w:tcPr>
          <w:p w14:paraId="55FCD8AD" w14:textId="3345F8C2" w:rsidR="00EA0646" w:rsidRPr="0088301D" w:rsidRDefault="00EA0646" w:rsidP="008B7CD6">
            <w:pPr>
              <w:spacing w:line="276" w:lineRule="auto"/>
              <w:jc w:val="center"/>
              <w:textAlignment w:val="baseline"/>
              <w:rPr>
                <w:rFonts w:ascii="Arial" w:hAnsi="Arial" w:cs="Arial"/>
              </w:rPr>
            </w:pPr>
            <w:r w:rsidRPr="002E350D">
              <w:rPr>
                <w:rFonts w:ascii="Arial" w:hAnsi="Arial" w:cs="Arial"/>
              </w:rPr>
              <w:t>92.23%</w:t>
            </w:r>
            <w:r>
              <w:rPr>
                <w:rFonts w:ascii="Arial" w:hAnsi="Arial" w:cs="Arial"/>
              </w:rPr>
              <w:t xml:space="preserve"> against 88.5% target</w:t>
            </w:r>
          </w:p>
        </w:tc>
        <w:tc>
          <w:tcPr>
            <w:tcW w:w="352" w:type="pct"/>
            <w:tcBorders>
              <w:top w:val="single" w:sz="4" w:space="0" w:color="auto"/>
              <w:left w:val="single" w:sz="4" w:space="0" w:color="auto"/>
              <w:bottom w:val="single" w:sz="4" w:space="0" w:color="auto"/>
              <w:right w:val="single" w:sz="4" w:space="0" w:color="auto"/>
            </w:tcBorders>
            <w:vAlign w:val="center"/>
          </w:tcPr>
          <w:p w14:paraId="78B71645" w14:textId="48A6160C" w:rsidR="00EA0646" w:rsidRPr="00BB6420" w:rsidRDefault="00EA0646" w:rsidP="008B7CD6">
            <w:pPr>
              <w:spacing w:line="276" w:lineRule="auto"/>
              <w:jc w:val="center"/>
              <w:textAlignment w:val="baseline"/>
              <w:rPr>
                <w:rFonts w:ascii="Arial" w:hAnsi="Arial" w:cs="Arial"/>
                <w:color w:val="016574"/>
              </w:rPr>
            </w:pPr>
            <w:r w:rsidRPr="00BB6420">
              <w:rPr>
                <w:rFonts w:ascii="Arial" w:eastAsia="Times New Roman" w:hAnsi="Arial" w:cs="Arial"/>
                <w:b/>
                <w:color w:val="016574"/>
                <w:lang w:eastAsia="en-GB"/>
              </w:rPr>
              <w:t>Achieved</w:t>
            </w:r>
          </w:p>
        </w:tc>
      </w:tr>
      <w:tr w:rsidR="00EA0646" w:rsidRPr="00431BE6" w14:paraId="3A1736F2" w14:textId="3C4013D1" w:rsidTr="00EA0646">
        <w:trPr>
          <w:cantSplit/>
          <w:trHeight w:val="510"/>
        </w:trPr>
        <w:tc>
          <w:tcPr>
            <w:tcW w:w="252" w:type="pct"/>
            <w:tcBorders>
              <w:top w:val="single" w:sz="4" w:space="0" w:color="auto"/>
              <w:left w:val="single" w:sz="4" w:space="0" w:color="auto"/>
              <w:bottom w:val="single" w:sz="4" w:space="0" w:color="auto"/>
              <w:right w:val="single" w:sz="4" w:space="0" w:color="auto"/>
            </w:tcBorders>
          </w:tcPr>
          <w:p w14:paraId="5F929E18" w14:textId="60B1985D" w:rsidR="00EA0646" w:rsidRPr="00431BE6" w:rsidRDefault="00EA0646" w:rsidP="008B7CD6">
            <w:pPr>
              <w:spacing w:line="276" w:lineRule="auto"/>
              <w:textAlignment w:val="baseline"/>
              <w:rPr>
                <w:rFonts w:ascii="Arial" w:hAnsi="Arial" w:cs="Arial"/>
              </w:rPr>
            </w:pPr>
            <w:r w:rsidRPr="00431BE6">
              <w:t>OO14</w:t>
            </w:r>
          </w:p>
        </w:tc>
        <w:tc>
          <w:tcPr>
            <w:tcW w:w="475" w:type="pct"/>
            <w:tcBorders>
              <w:top w:val="single" w:sz="4" w:space="0" w:color="auto"/>
              <w:left w:val="single" w:sz="4" w:space="0" w:color="auto"/>
              <w:bottom w:val="single" w:sz="4" w:space="0" w:color="auto"/>
              <w:right w:val="single" w:sz="4" w:space="0" w:color="auto"/>
            </w:tcBorders>
          </w:tcPr>
          <w:p w14:paraId="16C7EE11" w14:textId="48F20223" w:rsidR="00EA0646" w:rsidRPr="00431BE6" w:rsidRDefault="29E1D283" w:rsidP="008B7CD6">
            <w:pPr>
              <w:spacing w:line="276" w:lineRule="auto"/>
              <w:textAlignment w:val="baseline"/>
              <w:rPr>
                <w:rFonts w:ascii="Arial" w:hAnsi="Arial" w:cs="Arial"/>
              </w:rPr>
            </w:pPr>
            <w:r w:rsidRPr="270DFD03">
              <w:rPr>
                <w:rFonts w:ascii="Arial" w:hAnsi="Arial" w:cs="Arial"/>
              </w:rPr>
              <w:t>Our or</w:t>
            </w:r>
            <w:r w:rsidR="52669A64" w:rsidRPr="270DFD03">
              <w:rPr>
                <w:rFonts w:ascii="Arial" w:hAnsi="Arial" w:cs="Arial"/>
              </w:rPr>
              <w:t>ganisation</w:t>
            </w:r>
          </w:p>
        </w:tc>
        <w:tc>
          <w:tcPr>
            <w:tcW w:w="1138" w:type="pct"/>
            <w:tcBorders>
              <w:top w:val="single" w:sz="4" w:space="0" w:color="auto"/>
              <w:left w:val="single" w:sz="4" w:space="0" w:color="auto"/>
              <w:bottom w:val="single" w:sz="4" w:space="0" w:color="auto"/>
              <w:right w:val="single" w:sz="4" w:space="0" w:color="auto"/>
            </w:tcBorders>
          </w:tcPr>
          <w:p w14:paraId="4B4B5CCB" w14:textId="7587056C" w:rsidR="00EA0646" w:rsidRPr="00431BE6" w:rsidRDefault="00EA0646" w:rsidP="008B7CD6">
            <w:pPr>
              <w:spacing w:line="276" w:lineRule="auto"/>
              <w:textAlignment w:val="baseline"/>
            </w:pPr>
            <w:r w:rsidRPr="008A103C">
              <w:t>Enabling aims</w:t>
            </w:r>
          </w:p>
        </w:tc>
        <w:tc>
          <w:tcPr>
            <w:tcW w:w="1423" w:type="pct"/>
            <w:tcBorders>
              <w:top w:val="single" w:sz="4" w:space="0" w:color="auto"/>
              <w:left w:val="single" w:sz="4" w:space="0" w:color="auto"/>
              <w:bottom w:val="single" w:sz="4" w:space="0" w:color="auto"/>
              <w:right w:val="single" w:sz="4" w:space="0" w:color="auto"/>
            </w:tcBorders>
          </w:tcPr>
          <w:p w14:paraId="0F04B282" w14:textId="408BB92A" w:rsidR="00EA0646" w:rsidRPr="00431BE6" w:rsidRDefault="00EA0646" w:rsidP="008B7CD6">
            <w:pPr>
              <w:spacing w:line="276" w:lineRule="auto"/>
              <w:textAlignment w:val="baseline"/>
              <w:rPr>
                <w:rFonts w:ascii="Arial" w:hAnsi="Arial" w:cs="Arial"/>
              </w:rPr>
            </w:pPr>
            <w:r w:rsidRPr="00431BE6">
              <w:t xml:space="preserve">Time to recruit from offer to start date </w:t>
            </w:r>
          </w:p>
        </w:tc>
        <w:tc>
          <w:tcPr>
            <w:tcW w:w="462" w:type="pct"/>
            <w:tcBorders>
              <w:top w:val="single" w:sz="4" w:space="0" w:color="auto"/>
              <w:left w:val="single" w:sz="4" w:space="0" w:color="auto"/>
              <w:bottom w:val="single" w:sz="4" w:space="0" w:color="auto"/>
              <w:right w:val="single" w:sz="4" w:space="0" w:color="auto"/>
            </w:tcBorders>
          </w:tcPr>
          <w:p w14:paraId="4240DEC6" w14:textId="2858C16E" w:rsidR="00EA0646" w:rsidRPr="00431BE6" w:rsidRDefault="00EA0646" w:rsidP="008B7CD6">
            <w:pPr>
              <w:spacing w:line="276" w:lineRule="auto"/>
              <w:textAlignment w:val="baseline"/>
              <w:rPr>
                <w:rFonts w:ascii="Arial" w:hAnsi="Arial" w:cs="Arial"/>
                <w:color w:val="000000"/>
              </w:rPr>
            </w:pPr>
            <w:r w:rsidRPr="00431BE6">
              <w:rPr>
                <w:rFonts w:ascii="Arial" w:hAnsi="Arial" w:cs="Arial"/>
                <w:color w:val="000000"/>
              </w:rPr>
              <w:t>Operational – Direct control</w:t>
            </w:r>
          </w:p>
        </w:tc>
        <w:tc>
          <w:tcPr>
            <w:tcW w:w="897" w:type="pct"/>
            <w:tcBorders>
              <w:top w:val="single" w:sz="4" w:space="0" w:color="auto"/>
              <w:left w:val="single" w:sz="4" w:space="0" w:color="auto"/>
              <w:bottom w:val="single" w:sz="4" w:space="0" w:color="auto"/>
              <w:right w:val="single" w:sz="4" w:space="0" w:color="auto"/>
            </w:tcBorders>
            <w:vAlign w:val="center"/>
          </w:tcPr>
          <w:p w14:paraId="49F9C7B1" w14:textId="0112AB7D" w:rsidR="00EA0646" w:rsidRPr="0088301D" w:rsidRDefault="00EA0646" w:rsidP="008B7CD6">
            <w:pPr>
              <w:spacing w:line="276" w:lineRule="auto"/>
              <w:jc w:val="center"/>
              <w:textAlignment w:val="baseline"/>
              <w:rPr>
                <w:rFonts w:ascii="Arial" w:hAnsi="Arial" w:cs="Arial"/>
              </w:rPr>
            </w:pPr>
            <w:r>
              <w:rPr>
                <w:rFonts w:ascii="Arial" w:hAnsi="Arial" w:cs="Arial"/>
              </w:rPr>
              <w:t>55 days against 40 days target</w:t>
            </w:r>
          </w:p>
        </w:tc>
        <w:tc>
          <w:tcPr>
            <w:tcW w:w="352" w:type="pct"/>
            <w:tcBorders>
              <w:top w:val="single" w:sz="4" w:space="0" w:color="auto"/>
              <w:left w:val="single" w:sz="4" w:space="0" w:color="auto"/>
              <w:bottom w:val="single" w:sz="4" w:space="0" w:color="auto"/>
              <w:right w:val="single" w:sz="4" w:space="0" w:color="auto"/>
            </w:tcBorders>
            <w:vAlign w:val="center"/>
          </w:tcPr>
          <w:p w14:paraId="37D9CA8A" w14:textId="2EBA2C57" w:rsidR="00EA0646" w:rsidRPr="00BB6420" w:rsidRDefault="00EA0646" w:rsidP="008B7CD6">
            <w:pPr>
              <w:spacing w:line="276" w:lineRule="auto"/>
              <w:jc w:val="center"/>
              <w:textAlignment w:val="baseline"/>
              <w:rPr>
                <w:rFonts w:ascii="Arial" w:hAnsi="Arial" w:cs="Arial"/>
                <w:color w:val="016574"/>
              </w:rPr>
            </w:pPr>
            <w:r w:rsidRPr="00BB6420">
              <w:rPr>
                <w:rFonts w:ascii="Arial" w:eastAsia="Times New Roman" w:hAnsi="Arial" w:cs="Arial"/>
                <w:b/>
                <w:color w:val="016574"/>
                <w:lang w:eastAsia="en-GB"/>
              </w:rPr>
              <w:t xml:space="preserve">Partially </w:t>
            </w:r>
            <w:r w:rsidR="70DD5989" w:rsidRPr="00BB6420">
              <w:rPr>
                <w:rFonts w:ascii="Arial" w:eastAsia="Times New Roman" w:hAnsi="Arial" w:cs="Arial"/>
                <w:b/>
                <w:color w:val="016574"/>
                <w:lang w:eastAsia="en-GB"/>
              </w:rPr>
              <w:t>a</w:t>
            </w:r>
            <w:r w:rsidR="52669A64" w:rsidRPr="00BB6420">
              <w:rPr>
                <w:rFonts w:ascii="Arial" w:eastAsia="Times New Roman" w:hAnsi="Arial" w:cs="Arial"/>
                <w:b/>
                <w:color w:val="016574"/>
                <w:lang w:eastAsia="en-GB"/>
              </w:rPr>
              <w:t>chieved</w:t>
            </w:r>
          </w:p>
        </w:tc>
      </w:tr>
      <w:tr w:rsidR="00EA0646" w:rsidRPr="00431BE6" w14:paraId="614B8BBA" w14:textId="69C934A2" w:rsidTr="00EA0646">
        <w:trPr>
          <w:cantSplit/>
          <w:trHeight w:val="510"/>
        </w:trPr>
        <w:tc>
          <w:tcPr>
            <w:tcW w:w="252" w:type="pct"/>
            <w:tcBorders>
              <w:top w:val="single" w:sz="4" w:space="0" w:color="auto"/>
              <w:left w:val="single" w:sz="4" w:space="0" w:color="auto"/>
              <w:bottom w:val="single" w:sz="4" w:space="0" w:color="auto"/>
              <w:right w:val="single" w:sz="4" w:space="0" w:color="auto"/>
            </w:tcBorders>
          </w:tcPr>
          <w:p w14:paraId="6F9D6F64" w14:textId="182F0F30" w:rsidR="00EA0646" w:rsidRPr="00431BE6" w:rsidRDefault="00EA0646" w:rsidP="008B7CD6">
            <w:pPr>
              <w:spacing w:line="276" w:lineRule="auto"/>
              <w:textAlignment w:val="baseline"/>
              <w:rPr>
                <w:rFonts w:ascii="Arial" w:hAnsi="Arial" w:cs="Arial"/>
              </w:rPr>
            </w:pPr>
            <w:r w:rsidRPr="00431BE6">
              <w:t>OO15</w:t>
            </w:r>
          </w:p>
        </w:tc>
        <w:tc>
          <w:tcPr>
            <w:tcW w:w="475" w:type="pct"/>
            <w:tcBorders>
              <w:top w:val="single" w:sz="4" w:space="0" w:color="auto"/>
              <w:left w:val="single" w:sz="4" w:space="0" w:color="auto"/>
              <w:bottom w:val="single" w:sz="4" w:space="0" w:color="auto"/>
              <w:right w:val="single" w:sz="4" w:space="0" w:color="auto"/>
            </w:tcBorders>
          </w:tcPr>
          <w:p w14:paraId="05C7493E" w14:textId="4BDFC9C1" w:rsidR="00EA0646" w:rsidRPr="00431BE6" w:rsidRDefault="29E1D283" w:rsidP="008B7CD6">
            <w:pPr>
              <w:spacing w:line="276" w:lineRule="auto"/>
              <w:textAlignment w:val="baseline"/>
              <w:rPr>
                <w:rFonts w:ascii="Arial" w:hAnsi="Arial" w:cs="Arial"/>
              </w:rPr>
            </w:pPr>
            <w:r w:rsidRPr="270DFD03">
              <w:rPr>
                <w:rFonts w:ascii="Arial" w:hAnsi="Arial" w:cs="Arial"/>
              </w:rPr>
              <w:t>Our or</w:t>
            </w:r>
            <w:r w:rsidR="52669A64" w:rsidRPr="270DFD03">
              <w:rPr>
                <w:rFonts w:ascii="Arial" w:hAnsi="Arial" w:cs="Arial"/>
              </w:rPr>
              <w:t>ganisation</w:t>
            </w:r>
          </w:p>
        </w:tc>
        <w:tc>
          <w:tcPr>
            <w:tcW w:w="1138" w:type="pct"/>
            <w:tcBorders>
              <w:top w:val="single" w:sz="4" w:space="0" w:color="auto"/>
              <w:left w:val="single" w:sz="4" w:space="0" w:color="auto"/>
              <w:bottom w:val="single" w:sz="4" w:space="0" w:color="auto"/>
              <w:right w:val="single" w:sz="4" w:space="0" w:color="auto"/>
            </w:tcBorders>
          </w:tcPr>
          <w:p w14:paraId="00573565" w14:textId="57E7FE0A" w:rsidR="00EA0646" w:rsidRPr="00431BE6" w:rsidRDefault="00EA0646" w:rsidP="008B7CD6">
            <w:pPr>
              <w:spacing w:line="276" w:lineRule="auto"/>
              <w:textAlignment w:val="baseline"/>
            </w:pPr>
            <w:r w:rsidRPr="008A103C">
              <w:t>Enabling aims</w:t>
            </w:r>
          </w:p>
        </w:tc>
        <w:tc>
          <w:tcPr>
            <w:tcW w:w="1423" w:type="pct"/>
            <w:tcBorders>
              <w:top w:val="single" w:sz="4" w:space="0" w:color="auto"/>
              <w:left w:val="single" w:sz="4" w:space="0" w:color="auto"/>
              <w:bottom w:val="single" w:sz="4" w:space="0" w:color="auto"/>
              <w:right w:val="single" w:sz="4" w:space="0" w:color="auto"/>
            </w:tcBorders>
          </w:tcPr>
          <w:p w14:paraId="49517104" w14:textId="125FCD64" w:rsidR="00EA0646" w:rsidRPr="00431BE6" w:rsidRDefault="00EA0646" w:rsidP="008B7CD6">
            <w:pPr>
              <w:spacing w:line="276" w:lineRule="auto"/>
              <w:textAlignment w:val="baseline"/>
              <w:rPr>
                <w:rFonts w:ascii="Arial" w:hAnsi="Arial" w:cs="Arial"/>
              </w:rPr>
            </w:pPr>
            <w:r w:rsidRPr="00431BE6">
              <w:t>Percentage of mandatory training completed</w:t>
            </w:r>
            <w:r w:rsidRPr="00431BE6">
              <w:rPr>
                <w:rFonts w:ascii="Arial" w:hAnsi="Arial" w:cs="Arial"/>
              </w:rPr>
              <w:t>​</w:t>
            </w:r>
          </w:p>
        </w:tc>
        <w:tc>
          <w:tcPr>
            <w:tcW w:w="462" w:type="pct"/>
            <w:tcBorders>
              <w:top w:val="single" w:sz="4" w:space="0" w:color="auto"/>
              <w:left w:val="single" w:sz="4" w:space="0" w:color="auto"/>
              <w:bottom w:val="single" w:sz="4" w:space="0" w:color="auto"/>
              <w:right w:val="single" w:sz="4" w:space="0" w:color="auto"/>
            </w:tcBorders>
          </w:tcPr>
          <w:p w14:paraId="546987B6" w14:textId="70016EAD" w:rsidR="00EA0646" w:rsidRPr="00431BE6" w:rsidRDefault="00EA0646" w:rsidP="008B7CD6">
            <w:pPr>
              <w:spacing w:line="276" w:lineRule="auto"/>
              <w:textAlignment w:val="baseline"/>
              <w:rPr>
                <w:rFonts w:ascii="Arial" w:hAnsi="Arial" w:cs="Arial"/>
                <w:color w:val="000000"/>
              </w:rPr>
            </w:pPr>
            <w:r w:rsidRPr="00431BE6">
              <w:rPr>
                <w:rFonts w:ascii="Arial" w:hAnsi="Arial" w:cs="Arial"/>
                <w:color w:val="000000"/>
              </w:rPr>
              <w:t>Operational – Direct control</w:t>
            </w:r>
          </w:p>
        </w:tc>
        <w:tc>
          <w:tcPr>
            <w:tcW w:w="897" w:type="pct"/>
            <w:tcBorders>
              <w:top w:val="single" w:sz="4" w:space="0" w:color="auto"/>
              <w:left w:val="single" w:sz="4" w:space="0" w:color="auto"/>
              <w:bottom w:val="single" w:sz="4" w:space="0" w:color="auto"/>
              <w:right w:val="single" w:sz="4" w:space="0" w:color="auto"/>
            </w:tcBorders>
            <w:vAlign w:val="center"/>
          </w:tcPr>
          <w:p w14:paraId="0F54C6C6" w14:textId="38C5C287" w:rsidR="00EA0646" w:rsidRPr="0088301D" w:rsidRDefault="00EA0646" w:rsidP="008B7CD6">
            <w:pPr>
              <w:spacing w:line="276" w:lineRule="auto"/>
              <w:jc w:val="center"/>
              <w:textAlignment w:val="baseline"/>
              <w:rPr>
                <w:rFonts w:ascii="Arial" w:hAnsi="Arial" w:cs="Arial"/>
              </w:rPr>
            </w:pPr>
            <w:r>
              <w:rPr>
                <w:rFonts w:ascii="Arial" w:hAnsi="Arial" w:cs="Arial"/>
              </w:rPr>
              <w:t>92.18% against 90% target</w:t>
            </w:r>
          </w:p>
        </w:tc>
        <w:tc>
          <w:tcPr>
            <w:tcW w:w="352" w:type="pct"/>
            <w:tcBorders>
              <w:top w:val="single" w:sz="4" w:space="0" w:color="auto"/>
              <w:left w:val="single" w:sz="4" w:space="0" w:color="auto"/>
              <w:bottom w:val="single" w:sz="4" w:space="0" w:color="auto"/>
              <w:right w:val="single" w:sz="4" w:space="0" w:color="auto"/>
            </w:tcBorders>
            <w:vAlign w:val="center"/>
          </w:tcPr>
          <w:p w14:paraId="44278275" w14:textId="6A8C6E17" w:rsidR="00EA0646" w:rsidRPr="00BB6420" w:rsidRDefault="00EA0646" w:rsidP="008B7CD6">
            <w:pPr>
              <w:spacing w:line="276" w:lineRule="auto"/>
              <w:jc w:val="center"/>
              <w:textAlignment w:val="baseline"/>
              <w:rPr>
                <w:rFonts w:ascii="Arial" w:hAnsi="Arial" w:cs="Arial"/>
                <w:color w:val="016574"/>
              </w:rPr>
            </w:pPr>
            <w:r w:rsidRPr="00BB6420">
              <w:rPr>
                <w:rFonts w:ascii="Arial" w:eastAsia="Times New Roman" w:hAnsi="Arial" w:cs="Arial"/>
                <w:b/>
                <w:color w:val="016574"/>
                <w:lang w:eastAsia="en-GB"/>
              </w:rPr>
              <w:t>Achieved</w:t>
            </w:r>
          </w:p>
        </w:tc>
      </w:tr>
      <w:tr w:rsidR="00EA0646" w:rsidRPr="00431BE6" w14:paraId="2360CA35" w14:textId="38F3273E" w:rsidTr="00EA0646">
        <w:trPr>
          <w:cantSplit/>
          <w:trHeight w:val="510"/>
        </w:trPr>
        <w:tc>
          <w:tcPr>
            <w:tcW w:w="252" w:type="pct"/>
            <w:tcBorders>
              <w:top w:val="single" w:sz="4" w:space="0" w:color="auto"/>
              <w:left w:val="single" w:sz="4" w:space="0" w:color="auto"/>
              <w:bottom w:val="single" w:sz="4" w:space="0" w:color="auto"/>
              <w:right w:val="single" w:sz="4" w:space="0" w:color="auto"/>
            </w:tcBorders>
          </w:tcPr>
          <w:p w14:paraId="24113D67" w14:textId="60667163" w:rsidR="00EA0646" w:rsidRPr="00431BE6" w:rsidRDefault="00EA0646" w:rsidP="008B7CD6">
            <w:pPr>
              <w:spacing w:line="276" w:lineRule="auto"/>
              <w:textAlignment w:val="baseline"/>
              <w:rPr>
                <w:rFonts w:ascii="Arial" w:hAnsi="Arial" w:cs="Arial"/>
              </w:rPr>
            </w:pPr>
            <w:r w:rsidRPr="00431BE6">
              <w:t>OO16</w:t>
            </w:r>
          </w:p>
        </w:tc>
        <w:tc>
          <w:tcPr>
            <w:tcW w:w="475" w:type="pct"/>
            <w:tcBorders>
              <w:top w:val="single" w:sz="4" w:space="0" w:color="auto"/>
              <w:left w:val="single" w:sz="4" w:space="0" w:color="auto"/>
              <w:bottom w:val="single" w:sz="4" w:space="0" w:color="auto"/>
              <w:right w:val="single" w:sz="4" w:space="0" w:color="auto"/>
            </w:tcBorders>
          </w:tcPr>
          <w:p w14:paraId="446D6418" w14:textId="745EF8A5" w:rsidR="00EA0646" w:rsidRPr="00431BE6" w:rsidRDefault="29E1D283" w:rsidP="008B7CD6">
            <w:pPr>
              <w:spacing w:line="276" w:lineRule="auto"/>
              <w:textAlignment w:val="baseline"/>
              <w:rPr>
                <w:rFonts w:ascii="Arial" w:hAnsi="Arial" w:cs="Arial"/>
              </w:rPr>
            </w:pPr>
            <w:r w:rsidRPr="270DFD03">
              <w:rPr>
                <w:rFonts w:ascii="Arial" w:hAnsi="Arial" w:cs="Arial"/>
              </w:rPr>
              <w:t>Our or</w:t>
            </w:r>
            <w:r w:rsidR="52669A64" w:rsidRPr="270DFD03">
              <w:rPr>
                <w:rFonts w:ascii="Arial" w:hAnsi="Arial" w:cs="Arial"/>
              </w:rPr>
              <w:t>ganisation</w:t>
            </w:r>
          </w:p>
        </w:tc>
        <w:tc>
          <w:tcPr>
            <w:tcW w:w="1138" w:type="pct"/>
            <w:tcBorders>
              <w:top w:val="single" w:sz="4" w:space="0" w:color="auto"/>
              <w:left w:val="single" w:sz="4" w:space="0" w:color="auto"/>
              <w:bottom w:val="single" w:sz="4" w:space="0" w:color="auto"/>
              <w:right w:val="single" w:sz="4" w:space="0" w:color="auto"/>
            </w:tcBorders>
          </w:tcPr>
          <w:p w14:paraId="255CBE0A" w14:textId="7A099E92" w:rsidR="00EA0646" w:rsidRPr="00431BE6" w:rsidRDefault="00EA0646" w:rsidP="008B7CD6">
            <w:pPr>
              <w:spacing w:line="276" w:lineRule="auto"/>
              <w:textAlignment w:val="baseline"/>
            </w:pPr>
            <w:r w:rsidRPr="008A103C">
              <w:t>Enabling aims</w:t>
            </w:r>
          </w:p>
        </w:tc>
        <w:tc>
          <w:tcPr>
            <w:tcW w:w="1423" w:type="pct"/>
            <w:tcBorders>
              <w:top w:val="single" w:sz="4" w:space="0" w:color="auto"/>
              <w:left w:val="single" w:sz="4" w:space="0" w:color="auto"/>
              <w:bottom w:val="single" w:sz="4" w:space="0" w:color="auto"/>
              <w:right w:val="single" w:sz="4" w:space="0" w:color="auto"/>
            </w:tcBorders>
          </w:tcPr>
          <w:p w14:paraId="33A5D818" w14:textId="63A0A813" w:rsidR="00EA0646" w:rsidRPr="00431BE6" w:rsidRDefault="00EA0646" w:rsidP="008B7CD6">
            <w:pPr>
              <w:spacing w:line="276" w:lineRule="auto"/>
              <w:textAlignment w:val="baseline"/>
              <w:rPr>
                <w:rFonts w:ascii="Arial" w:hAnsi="Arial" w:cs="Arial"/>
              </w:rPr>
            </w:pPr>
            <w:r w:rsidRPr="00431BE6">
              <w:t>Number of Employee Development Activities Completed</w:t>
            </w:r>
            <w:r w:rsidRPr="00431BE6">
              <w:rPr>
                <w:rFonts w:ascii="Arial" w:hAnsi="Arial" w:cs="Arial"/>
              </w:rPr>
              <w:t>​</w:t>
            </w:r>
          </w:p>
        </w:tc>
        <w:tc>
          <w:tcPr>
            <w:tcW w:w="462" w:type="pct"/>
            <w:tcBorders>
              <w:top w:val="single" w:sz="4" w:space="0" w:color="auto"/>
              <w:left w:val="single" w:sz="4" w:space="0" w:color="auto"/>
              <w:bottom w:val="single" w:sz="4" w:space="0" w:color="auto"/>
              <w:right w:val="single" w:sz="4" w:space="0" w:color="auto"/>
            </w:tcBorders>
          </w:tcPr>
          <w:p w14:paraId="7C5FCF5B" w14:textId="01FFDB43" w:rsidR="00EA0646" w:rsidRPr="00431BE6" w:rsidRDefault="00EA0646" w:rsidP="008B7CD6">
            <w:pPr>
              <w:spacing w:line="276" w:lineRule="auto"/>
              <w:textAlignment w:val="baseline"/>
              <w:rPr>
                <w:rFonts w:ascii="Arial" w:hAnsi="Arial" w:cs="Arial"/>
                <w:color w:val="000000"/>
              </w:rPr>
            </w:pPr>
            <w:r w:rsidRPr="00431BE6">
              <w:rPr>
                <w:rFonts w:ascii="Arial" w:hAnsi="Arial" w:cs="Arial"/>
                <w:color w:val="000000"/>
              </w:rPr>
              <w:t>Operational – Direct control</w:t>
            </w:r>
          </w:p>
        </w:tc>
        <w:tc>
          <w:tcPr>
            <w:tcW w:w="897" w:type="pct"/>
            <w:tcBorders>
              <w:top w:val="single" w:sz="4" w:space="0" w:color="auto"/>
              <w:left w:val="single" w:sz="4" w:space="0" w:color="auto"/>
              <w:bottom w:val="single" w:sz="4" w:space="0" w:color="auto"/>
              <w:right w:val="single" w:sz="4" w:space="0" w:color="auto"/>
            </w:tcBorders>
            <w:vAlign w:val="center"/>
          </w:tcPr>
          <w:p w14:paraId="2BB52BFA" w14:textId="17D92541" w:rsidR="00EA0646" w:rsidRPr="0088301D" w:rsidRDefault="00EA0646" w:rsidP="008B7CD6">
            <w:pPr>
              <w:spacing w:line="276" w:lineRule="auto"/>
              <w:jc w:val="center"/>
              <w:textAlignment w:val="baseline"/>
              <w:rPr>
                <w:rFonts w:ascii="Arial" w:hAnsi="Arial" w:cs="Arial"/>
              </w:rPr>
            </w:pPr>
            <w:r>
              <w:rPr>
                <w:rFonts w:ascii="Arial" w:hAnsi="Arial" w:cs="Arial"/>
              </w:rPr>
              <w:t>Increase to 433 from 368</w:t>
            </w:r>
          </w:p>
        </w:tc>
        <w:tc>
          <w:tcPr>
            <w:tcW w:w="352" w:type="pct"/>
            <w:tcBorders>
              <w:top w:val="single" w:sz="4" w:space="0" w:color="auto"/>
              <w:left w:val="single" w:sz="4" w:space="0" w:color="auto"/>
              <w:bottom w:val="single" w:sz="4" w:space="0" w:color="auto"/>
              <w:right w:val="single" w:sz="4" w:space="0" w:color="auto"/>
            </w:tcBorders>
            <w:vAlign w:val="center"/>
          </w:tcPr>
          <w:p w14:paraId="4B977464" w14:textId="286846EB" w:rsidR="00EA0646" w:rsidRPr="00BB6420" w:rsidRDefault="00EA0646" w:rsidP="008B7CD6">
            <w:pPr>
              <w:spacing w:line="276" w:lineRule="auto"/>
              <w:jc w:val="center"/>
              <w:textAlignment w:val="baseline"/>
              <w:rPr>
                <w:rFonts w:ascii="Arial" w:hAnsi="Arial" w:cs="Arial"/>
                <w:color w:val="016574"/>
              </w:rPr>
            </w:pPr>
            <w:r w:rsidRPr="00BB6420">
              <w:rPr>
                <w:rFonts w:ascii="Arial" w:eastAsia="Times New Roman" w:hAnsi="Arial" w:cs="Arial"/>
                <w:b/>
                <w:color w:val="016574"/>
                <w:lang w:eastAsia="en-GB"/>
              </w:rPr>
              <w:t>Achieved</w:t>
            </w:r>
          </w:p>
        </w:tc>
      </w:tr>
      <w:tr w:rsidR="00EA0646" w:rsidRPr="00431BE6" w14:paraId="34B12AC1" w14:textId="5B7F133C" w:rsidTr="00EA0646">
        <w:trPr>
          <w:cantSplit/>
          <w:trHeight w:val="510"/>
        </w:trPr>
        <w:tc>
          <w:tcPr>
            <w:tcW w:w="252" w:type="pct"/>
            <w:tcBorders>
              <w:top w:val="single" w:sz="4" w:space="0" w:color="auto"/>
              <w:left w:val="single" w:sz="4" w:space="0" w:color="auto"/>
              <w:bottom w:val="single" w:sz="4" w:space="0" w:color="auto"/>
              <w:right w:val="single" w:sz="4" w:space="0" w:color="auto"/>
            </w:tcBorders>
          </w:tcPr>
          <w:p w14:paraId="2AEB962B" w14:textId="4C0BD02F" w:rsidR="00EA0646" w:rsidRPr="00431BE6" w:rsidRDefault="00EA0646" w:rsidP="008B7CD6">
            <w:pPr>
              <w:spacing w:line="276" w:lineRule="auto"/>
              <w:textAlignment w:val="baseline"/>
            </w:pPr>
            <w:r w:rsidRPr="00431BE6">
              <w:t>OO17</w:t>
            </w:r>
          </w:p>
        </w:tc>
        <w:tc>
          <w:tcPr>
            <w:tcW w:w="475" w:type="pct"/>
            <w:tcBorders>
              <w:top w:val="single" w:sz="4" w:space="0" w:color="auto"/>
              <w:left w:val="single" w:sz="4" w:space="0" w:color="auto"/>
              <w:bottom w:val="single" w:sz="4" w:space="0" w:color="auto"/>
              <w:right w:val="single" w:sz="4" w:space="0" w:color="auto"/>
            </w:tcBorders>
          </w:tcPr>
          <w:p w14:paraId="2AECBD66" w14:textId="1F6FD541" w:rsidR="00EA0646" w:rsidRPr="00431BE6" w:rsidRDefault="29E1D283" w:rsidP="008B7CD6">
            <w:pPr>
              <w:spacing w:line="276" w:lineRule="auto"/>
              <w:textAlignment w:val="baseline"/>
              <w:rPr>
                <w:rFonts w:ascii="Arial" w:hAnsi="Arial" w:cs="Arial"/>
              </w:rPr>
            </w:pPr>
            <w:r w:rsidRPr="270DFD03">
              <w:rPr>
                <w:rFonts w:ascii="Arial" w:hAnsi="Arial" w:cs="Arial"/>
              </w:rPr>
              <w:t>Our or</w:t>
            </w:r>
            <w:r w:rsidR="52669A64" w:rsidRPr="270DFD03">
              <w:rPr>
                <w:rFonts w:ascii="Arial" w:hAnsi="Arial" w:cs="Arial"/>
              </w:rPr>
              <w:t>ganisation</w:t>
            </w:r>
          </w:p>
        </w:tc>
        <w:tc>
          <w:tcPr>
            <w:tcW w:w="1138" w:type="pct"/>
            <w:tcBorders>
              <w:top w:val="single" w:sz="4" w:space="0" w:color="auto"/>
              <w:left w:val="single" w:sz="4" w:space="0" w:color="auto"/>
              <w:bottom w:val="single" w:sz="4" w:space="0" w:color="auto"/>
              <w:right w:val="single" w:sz="4" w:space="0" w:color="auto"/>
            </w:tcBorders>
          </w:tcPr>
          <w:p w14:paraId="1A9319ED" w14:textId="5E15382E" w:rsidR="00EA0646" w:rsidRPr="00431BE6" w:rsidRDefault="00EA0646" w:rsidP="008B7CD6">
            <w:pPr>
              <w:spacing w:line="276" w:lineRule="auto"/>
              <w:textAlignment w:val="baseline"/>
            </w:pPr>
            <w:r w:rsidRPr="008A103C">
              <w:t>Enabling aims</w:t>
            </w:r>
          </w:p>
        </w:tc>
        <w:tc>
          <w:tcPr>
            <w:tcW w:w="1423" w:type="pct"/>
            <w:tcBorders>
              <w:top w:val="single" w:sz="4" w:space="0" w:color="auto"/>
              <w:left w:val="single" w:sz="4" w:space="0" w:color="auto"/>
              <w:bottom w:val="single" w:sz="4" w:space="0" w:color="auto"/>
              <w:right w:val="single" w:sz="4" w:space="0" w:color="auto"/>
            </w:tcBorders>
          </w:tcPr>
          <w:p w14:paraId="572ABA5C" w14:textId="66991A4E" w:rsidR="00EA0646" w:rsidRPr="00431BE6" w:rsidRDefault="00EA0646" w:rsidP="008B7CD6">
            <w:pPr>
              <w:spacing w:line="276" w:lineRule="auto"/>
              <w:textAlignment w:val="baseline"/>
            </w:pPr>
            <w:r w:rsidRPr="00431BE6">
              <w:t>Number of "Injury Incidents’’ Reports Submitted</w:t>
            </w:r>
          </w:p>
        </w:tc>
        <w:tc>
          <w:tcPr>
            <w:tcW w:w="462" w:type="pct"/>
            <w:tcBorders>
              <w:top w:val="single" w:sz="4" w:space="0" w:color="auto"/>
              <w:left w:val="single" w:sz="4" w:space="0" w:color="auto"/>
              <w:bottom w:val="single" w:sz="4" w:space="0" w:color="auto"/>
              <w:right w:val="single" w:sz="4" w:space="0" w:color="auto"/>
            </w:tcBorders>
          </w:tcPr>
          <w:p w14:paraId="1D3C4021" w14:textId="5B5BECEB" w:rsidR="00EA0646" w:rsidRPr="00431BE6" w:rsidRDefault="00EA0646" w:rsidP="008B7CD6">
            <w:pPr>
              <w:spacing w:line="276" w:lineRule="auto"/>
              <w:textAlignment w:val="baseline"/>
              <w:rPr>
                <w:rFonts w:ascii="Arial" w:hAnsi="Arial" w:cs="Arial"/>
                <w:color w:val="000000"/>
              </w:rPr>
            </w:pPr>
            <w:r w:rsidRPr="00431BE6">
              <w:rPr>
                <w:rFonts w:ascii="Arial" w:hAnsi="Arial" w:cs="Arial"/>
                <w:color w:val="000000"/>
              </w:rPr>
              <w:t>Operational – Direct control</w:t>
            </w:r>
          </w:p>
        </w:tc>
        <w:tc>
          <w:tcPr>
            <w:tcW w:w="897" w:type="pct"/>
            <w:tcBorders>
              <w:top w:val="single" w:sz="4" w:space="0" w:color="auto"/>
              <w:left w:val="single" w:sz="4" w:space="0" w:color="auto"/>
              <w:bottom w:val="single" w:sz="4" w:space="0" w:color="auto"/>
              <w:right w:val="single" w:sz="4" w:space="0" w:color="auto"/>
            </w:tcBorders>
            <w:vAlign w:val="center"/>
          </w:tcPr>
          <w:p w14:paraId="0B997A04" w14:textId="2D92BB4D" w:rsidR="00EA0646" w:rsidRPr="0088301D" w:rsidRDefault="00EA0646" w:rsidP="008B7CD6">
            <w:pPr>
              <w:spacing w:line="276" w:lineRule="auto"/>
              <w:jc w:val="center"/>
              <w:textAlignment w:val="baseline"/>
              <w:rPr>
                <w:rFonts w:ascii="Arial" w:hAnsi="Arial" w:cs="Arial"/>
              </w:rPr>
            </w:pPr>
            <w:r>
              <w:rPr>
                <w:rFonts w:ascii="Arial" w:hAnsi="Arial" w:cs="Arial"/>
              </w:rPr>
              <w:t xml:space="preserve">Decrease to 19 from 37 </w:t>
            </w:r>
          </w:p>
        </w:tc>
        <w:tc>
          <w:tcPr>
            <w:tcW w:w="352" w:type="pct"/>
            <w:tcBorders>
              <w:top w:val="single" w:sz="4" w:space="0" w:color="auto"/>
              <w:left w:val="single" w:sz="4" w:space="0" w:color="auto"/>
              <w:bottom w:val="single" w:sz="4" w:space="0" w:color="auto"/>
              <w:right w:val="single" w:sz="4" w:space="0" w:color="auto"/>
            </w:tcBorders>
            <w:vAlign w:val="center"/>
          </w:tcPr>
          <w:p w14:paraId="0AE3BBE8" w14:textId="437561B0" w:rsidR="00EA0646" w:rsidRPr="00BB6420" w:rsidRDefault="00EA0646" w:rsidP="008B7CD6">
            <w:pPr>
              <w:spacing w:line="276" w:lineRule="auto"/>
              <w:jc w:val="center"/>
              <w:textAlignment w:val="baseline"/>
              <w:rPr>
                <w:rFonts w:ascii="Arial" w:hAnsi="Arial" w:cs="Arial"/>
                <w:color w:val="016574"/>
              </w:rPr>
            </w:pPr>
            <w:r w:rsidRPr="00BB6420">
              <w:rPr>
                <w:rFonts w:ascii="Arial" w:eastAsia="Times New Roman" w:hAnsi="Arial" w:cs="Arial"/>
                <w:b/>
                <w:color w:val="016574"/>
                <w:lang w:eastAsia="en-GB"/>
              </w:rPr>
              <w:t>Achieved</w:t>
            </w:r>
          </w:p>
        </w:tc>
      </w:tr>
    </w:tbl>
    <w:p w14:paraId="2EADB6F9" w14:textId="77777777" w:rsidR="00D14EBA" w:rsidRPr="00431BE6" w:rsidRDefault="00D14EBA" w:rsidP="004222B2">
      <w:pPr>
        <w:spacing w:line="240" w:lineRule="auto"/>
        <w:rPr>
          <w:highlight w:val="yellow"/>
        </w:rPr>
      </w:pPr>
    </w:p>
    <w:p w14:paraId="405DE467" w14:textId="77777777" w:rsidR="00A8394E" w:rsidRDefault="00A8394E" w:rsidP="004222B2">
      <w:pPr>
        <w:spacing w:line="240" w:lineRule="auto"/>
      </w:pPr>
    </w:p>
    <w:p w14:paraId="4086D7F6" w14:textId="44A58848" w:rsidR="00A8122D" w:rsidRPr="00A8122D" w:rsidRDefault="00A8122D" w:rsidP="004222B2">
      <w:pPr>
        <w:spacing w:line="240" w:lineRule="auto"/>
        <w:sectPr w:rsidR="00A8122D" w:rsidRPr="00A8122D" w:rsidSect="007A1B67">
          <w:pgSz w:w="23811" w:h="16838" w:orient="landscape" w:code="8"/>
          <w:pgMar w:top="1083" w:right="1440" w:bottom="1083" w:left="567" w:header="567" w:footer="567" w:gutter="0"/>
          <w:cols w:space="708"/>
          <w:titlePg/>
          <w:docGrid w:linePitch="360"/>
        </w:sectPr>
      </w:pPr>
    </w:p>
    <w:p w14:paraId="0E5B336B" w14:textId="1F00B090" w:rsidR="000E7600" w:rsidRDefault="00744928" w:rsidP="003E2603">
      <w:pPr>
        <w:pStyle w:val="Heading1"/>
        <w:numPr>
          <w:ilvl w:val="0"/>
          <w:numId w:val="2"/>
        </w:numPr>
        <w:spacing w:after="240" w:line="240" w:lineRule="auto"/>
        <w:rPr>
          <w:sz w:val="48"/>
          <w:szCs w:val="48"/>
        </w:rPr>
      </w:pPr>
      <w:bookmarkStart w:id="19" w:name="_Toc230332488"/>
      <w:r>
        <w:rPr>
          <w:sz w:val="48"/>
          <w:szCs w:val="48"/>
        </w:rPr>
        <w:t>What we have achieved</w:t>
      </w:r>
      <w:bookmarkEnd w:id="19"/>
    </w:p>
    <w:p w14:paraId="7B9B8063" w14:textId="64160B66" w:rsidR="0081025D" w:rsidRPr="00496030" w:rsidRDefault="00496030" w:rsidP="006E6448">
      <w:pPr>
        <w:spacing w:after="240"/>
      </w:pPr>
      <w:r>
        <w:t xml:space="preserve">Our statutory purpose is to protect and improve the environment in ways that, as far as possible, also contribute to improving health and well-being and achieving sustainable economic growth. To help us achieve our purpose, our </w:t>
      </w:r>
      <w:hyperlink r:id="rId37">
        <w:r w:rsidR="00777E92" w:rsidRPr="270DFD03">
          <w:rPr>
            <w:rStyle w:val="Hyperlink"/>
          </w:rPr>
          <w:t>Corporate Plan 2024-2027</w:t>
        </w:r>
      </w:hyperlink>
      <w:r w:rsidR="00777E92">
        <w:t xml:space="preserve"> </w:t>
      </w:r>
      <w:r>
        <w:t>and our</w:t>
      </w:r>
      <w:r w:rsidR="0070090E">
        <w:t xml:space="preserve"> </w:t>
      </w:r>
      <w:hyperlink r:id="rId38">
        <w:r w:rsidR="0070090E" w:rsidRPr="270DFD03">
          <w:rPr>
            <w:rStyle w:val="Hyperlink"/>
          </w:rPr>
          <w:t>Annual Operating Plan 2025-26</w:t>
        </w:r>
      </w:hyperlink>
      <w:r>
        <w:t xml:space="preserve">, sets out five strategic priorities that we will focus our work on – net zero, </w:t>
      </w:r>
      <w:r w:rsidR="06D15FAE">
        <w:t>climate</w:t>
      </w:r>
      <w:r>
        <w:t xml:space="preserve"> resilience, </w:t>
      </w:r>
      <w:r w:rsidR="6A26B48D">
        <w:t>water</w:t>
      </w:r>
      <w:r>
        <w:t xml:space="preserve"> environment, </w:t>
      </w:r>
      <w:r w:rsidR="6FDB64FC">
        <w:t>resource</w:t>
      </w:r>
      <w:r>
        <w:t xml:space="preserve"> efficiency and </w:t>
      </w:r>
      <w:r w:rsidR="0FCF69B7">
        <w:t>business</w:t>
      </w:r>
      <w:r>
        <w:t xml:space="preserve"> environmental performance – as well as </w:t>
      </w:r>
      <w:r w:rsidR="29E1D283">
        <w:t>Our</w:t>
      </w:r>
      <w:r>
        <w:t xml:space="preserve"> organisation and transformation.  It is an ambitious programme of priorities, and we assess our performance against measures set in those areas.  </w:t>
      </w:r>
    </w:p>
    <w:p w14:paraId="12D94878" w14:textId="78EA6964" w:rsidR="00A30032" w:rsidRPr="00431BE6" w:rsidRDefault="00A30032" w:rsidP="00D219DC">
      <w:pPr>
        <w:pStyle w:val="Heading2"/>
        <w:shd w:val="clear" w:color="auto" w:fill="016574" w:themeFill="accent2"/>
        <w:spacing w:before="0" w:after="240" w:line="240" w:lineRule="auto"/>
        <w:ind w:left="720" w:hanging="720"/>
        <w:rPr>
          <w:color w:val="FFFFFF" w:themeColor="background1"/>
          <w:sz w:val="48"/>
          <w:szCs w:val="48"/>
        </w:rPr>
      </w:pPr>
      <w:bookmarkStart w:id="20" w:name="_Toc230332489"/>
      <w:r w:rsidRPr="00431BE6">
        <w:rPr>
          <w:color w:val="FFFFFF" w:themeColor="background1"/>
          <w:sz w:val="48"/>
          <w:szCs w:val="48"/>
        </w:rPr>
        <w:t xml:space="preserve">Net </w:t>
      </w:r>
      <w:r w:rsidR="146CEA14" w:rsidRPr="13BEF82F">
        <w:rPr>
          <w:color w:val="FFFFFF" w:themeColor="background1"/>
          <w:sz w:val="48"/>
          <w:szCs w:val="48"/>
        </w:rPr>
        <w:t>z</w:t>
      </w:r>
      <w:r w:rsidRPr="13BEF82F">
        <w:rPr>
          <w:color w:val="FFFFFF" w:themeColor="background1"/>
          <w:sz w:val="48"/>
          <w:szCs w:val="48"/>
        </w:rPr>
        <w:t>ero</w:t>
      </w:r>
      <w:bookmarkEnd w:id="20"/>
    </w:p>
    <w:p w14:paraId="698B386B" w14:textId="77777777" w:rsidR="005E50E7" w:rsidRDefault="005E50E7" w:rsidP="00EE2D0D">
      <w:pPr>
        <w:pStyle w:val="BodyText1"/>
        <w:shd w:val="clear" w:color="auto" w:fill="018395"/>
        <w:spacing w:before="240" w:after="240"/>
        <w:rPr>
          <w:b/>
          <w:bCs/>
          <w:color w:val="FFFFFF" w:themeColor="background1"/>
          <w:sz w:val="36"/>
          <w:szCs w:val="36"/>
        </w:rPr>
      </w:pPr>
      <w:r w:rsidRPr="00431BE6">
        <w:rPr>
          <w:b/>
          <w:bCs/>
          <w:color w:val="FFFFFF" w:themeColor="background1"/>
          <w:sz w:val="36"/>
          <w:szCs w:val="36"/>
        </w:rPr>
        <w:t xml:space="preserve">Our ambition is to fully play our part in helping Scotland become a net zero country by 2045 and reduce our own emissions towards net zero. </w:t>
      </w:r>
    </w:p>
    <w:p w14:paraId="112BAA38" w14:textId="327B6148" w:rsidR="009B3398" w:rsidRDefault="009B3398" w:rsidP="009B3398">
      <w:pPr>
        <w:spacing w:after="160"/>
      </w:pPr>
      <w:r>
        <w:t>I</w:t>
      </w:r>
      <w:r w:rsidRPr="002921E5">
        <w:t xml:space="preserve">n response to the global climate emergency, </w:t>
      </w:r>
      <w:r>
        <w:t xml:space="preserve">the Scottish Government set </w:t>
      </w:r>
      <w:r w:rsidRPr="002921E5">
        <w:t xml:space="preserve">out a pathway </w:t>
      </w:r>
      <w:r>
        <w:t>to meet Scotland’s ambitious emissions reduction targets over the period to 2032</w:t>
      </w:r>
      <w:r w:rsidR="00773FBA">
        <w:t xml:space="preserve">, </w:t>
      </w:r>
      <w:r>
        <w:t xml:space="preserve">as progress towards a net zero target in </w:t>
      </w:r>
      <w:r w:rsidRPr="002921E5">
        <w:t>2045.</w:t>
      </w:r>
      <w:r>
        <w:t xml:space="preserve"> Meeting these targets will require a collective effort from all sectors. </w:t>
      </w:r>
      <w:r w:rsidR="00773FBA">
        <w:t>A</w:t>
      </w:r>
      <w:r w:rsidR="00C228D6" w:rsidRPr="00A309C8">
        <w:t>s Scotland’s environmental regulator we are requiring and encouraging businesses to reduce their impacts</w:t>
      </w:r>
      <w:r w:rsidR="00C228D6">
        <w:t>.</w:t>
      </w:r>
      <w:r w:rsidR="00751AE8" w:rsidRPr="00751AE8">
        <w:t xml:space="preserve"> As well as </w:t>
      </w:r>
      <w:r w:rsidR="00A161EF">
        <w:t>supporting</w:t>
      </w:r>
      <w:r w:rsidR="00751AE8" w:rsidRPr="00751AE8">
        <w:t xml:space="preserve"> businesses, we must also take steps to do the same and reduce our </w:t>
      </w:r>
      <w:hyperlink r:id="rId39" w:history="1">
        <w:r w:rsidR="00A161EF" w:rsidRPr="000B419D">
          <w:rPr>
            <w:rStyle w:val="Hyperlink"/>
          </w:rPr>
          <w:t>greenhouse gas emissions</w:t>
        </w:r>
      </w:hyperlink>
      <w:r w:rsidR="00A161EF">
        <w:t>.</w:t>
      </w:r>
    </w:p>
    <w:p w14:paraId="02A17136" w14:textId="381DE328" w:rsidR="003D359B" w:rsidRPr="001C1D4B" w:rsidRDefault="00772572" w:rsidP="00875E9D">
      <w:pPr>
        <w:pStyle w:val="Heading3"/>
        <w:spacing w:before="240"/>
        <w:rPr>
          <w:color w:val="016574"/>
          <w:sz w:val="32"/>
          <w:szCs w:val="28"/>
        </w:rPr>
      </w:pPr>
      <w:r>
        <w:rPr>
          <w:color w:val="016574"/>
          <w:sz w:val="32"/>
          <w:szCs w:val="28"/>
        </w:rPr>
        <w:t xml:space="preserve">OKR1: </w:t>
      </w:r>
      <w:r w:rsidR="003D359B" w:rsidRPr="001C1D4B">
        <w:rPr>
          <w:color w:val="016574"/>
          <w:sz w:val="32"/>
          <w:szCs w:val="28"/>
        </w:rPr>
        <w:t>Developing our regulatory role with a more integrated approach to energy efficiency and industrial decarbonisation</w:t>
      </w:r>
      <w:r w:rsidR="001B71AE">
        <w:rPr>
          <w:color w:val="016574"/>
          <w:sz w:val="32"/>
          <w:szCs w:val="28"/>
        </w:rPr>
        <w:t xml:space="preserve"> – Delivered</w:t>
      </w:r>
      <w:r w:rsidR="003D359B">
        <w:rPr>
          <w:color w:val="016574"/>
          <w:sz w:val="32"/>
          <w:szCs w:val="28"/>
        </w:rPr>
        <w:t>.</w:t>
      </w:r>
    </w:p>
    <w:p w14:paraId="4D79AE21" w14:textId="60FF61F5" w:rsidR="009D0D3F" w:rsidRDefault="009D0D3F" w:rsidP="009D0D3F">
      <w:pPr>
        <w:pStyle w:val="BodyText1"/>
        <w:spacing w:before="240" w:after="240"/>
        <w:rPr>
          <w:rFonts w:ascii="Arial" w:hAnsi="Arial" w:cs="Arial"/>
        </w:rPr>
      </w:pPr>
      <w:r>
        <w:rPr>
          <w:rFonts w:ascii="Arial" w:hAnsi="Arial" w:cs="Arial"/>
        </w:rPr>
        <w:t>Over the last year we have been</w:t>
      </w:r>
      <w:r w:rsidRPr="00875C0E">
        <w:rPr>
          <w:rFonts w:ascii="Arial" w:hAnsi="Arial" w:cs="Arial"/>
        </w:rPr>
        <w:t xml:space="preserve"> part of a pilot project on energy efficiency and decarbonisation at industrial sites. This project aim</w:t>
      </w:r>
      <w:r>
        <w:rPr>
          <w:rFonts w:ascii="Arial" w:hAnsi="Arial" w:cs="Arial"/>
        </w:rPr>
        <w:t>ed</w:t>
      </w:r>
      <w:r w:rsidRPr="00875C0E">
        <w:rPr>
          <w:rFonts w:ascii="Arial" w:hAnsi="Arial" w:cs="Arial"/>
        </w:rPr>
        <w:t xml:space="preserve"> to provide a more holistic and robust approach to our work in this area and enable us to deliver an options assessment of energy efficiency regulatory approaches. </w:t>
      </w:r>
      <w:r>
        <w:rPr>
          <w:rFonts w:ascii="Arial" w:hAnsi="Arial" w:cs="Arial"/>
        </w:rPr>
        <w:t>Overall, w</w:t>
      </w:r>
      <w:r w:rsidRPr="0011401B">
        <w:rPr>
          <w:rFonts w:ascii="Arial" w:hAnsi="Arial" w:cs="Arial"/>
        </w:rPr>
        <w:t>e achieved what we set out to do</w:t>
      </w:r>
      <w:r>
        <w:rPr>
          <w:rFonts w:ascii="Arial" w:hAnsi="Arial" w:cs="Arial"/>
        </w:rPr>
        <w:t>.</w:t>
      </w:r>
      <w:r w:rsidRPr="0011401B">
        <w:rPr>
          <w:rFonts w:ascii="Arial" w:hAnsi="Arial" w:cs="Arial"/>
        </w:rPr>
        <w:t xml:space="preserve"> </w:t>
      </w:r>
    </w:p>
    <w:p w14:paraId="24FA52F3" w14:textId="5BF01A19" w:rsidR="009D0D3F" w:rsidRPr="00826EF5" w:rsidRDefault="009D0D3F" w:rsidP="009D0D3F">
      <w:pPr>
        <w:spacing w:before="240" w:after="240"/>
        <w:rPr>
          <w:rFonts w:ascii="Arial" w:hAnsi="Arial" w:cs="Arial"/>
        </w:rPr>
      </w:pPr>
      <w:r w:rsidRPr="00826EF5">
        <w:rPr>
          <w:rFonts w:ascii="Arial" w:hAnsi="Arial" w:cs="Arial"/>
        </w:rPr>
        <w:t xml:space="preserve">In July </w:t>
      </w:r>
      <w:r w:rsidR="00633795">
        <w:rPr>
          <w:rFonts w:ascii="Arial" w:hAnsi="Arial" w:cs="Arial"/>
        </w:rPr>
        <w:t xml:space="preserve">2025, </w:t>
      </w:r>
      <w:r w:rsidR="00CE2857">
        <w:rPr>
          <w:rFonts w:ascii="Arial" w:hAnsi="Arial" w:cs="Arial"/>
        </w:rPr>
        <w:t xml:space="preserve">we issued </w:t>
      </w:r>
      <w:r w:rsidRPr="00826EF5">
        <w:rPr>
          <w:rFonts w:ascii="Arial" w:hAnsi="Arial" w:cs="Arial"/>
        </w:rPr>
        <w:t>an information notice t</w:t>
      </w:r>
      <w:r w:rsidRPr="0026316F">
        <w:rPr>
          <w:rFonts w:ascii="Arial" w:hAnsi="Arial" w:cs="Arial"/>
        </w:rPr>
        <w:t xml:space="preserve">o </w:t>
      </w:r>
      <w:r w:rsidRPr="00CF02D1">
        <w:rPr>
          <w:rFonts w:ascii="Arial" w:hAnsi="Arial" w:cs="Arial"/>
        </w:rPr>
        <w:t>six</w:t>
      </w:r>
      <w:r w:rsidRPr="00826EF5">
        <w:rPr>
          <w:rFonts w:ascii="Arial" w:hAnsi="Arial" w:cs="Arial"/>
        </w:rPr>
        <w:t xml:space="preserve"> regulated businesses to submit information on </w:t>
      </w:r>
      <w:r w:rsidR="0023456A">
        <w:rPr>
          <w:rFonts w:ascii="Arial" w:hAnsi="Arial" w:cs="Arial"/>
        </w:rPr>
        <w:t>g</w:t>
      </w:r>
      <w:r>
        <w:rPr>
          <w:rFonts w:ascii="Arial" w:hAnsi="Arial" w:cs="Arial"/>
        </w:rPr>
        <w:t xml:space="preserve">reenhouse </w:t>
      </w:r>
      <w:r w:rsidR="0023456A">
        <w:rPr>
          <w:rFonts w:ascii="Arial" w:hAnsi="Arial" w:cs="Arial"/>
        </w:rPr>
        <w:t>g</w:t>
      </w:r>
      <w:r>
        <w:rPr>
          <w:rFonts w:ascii="Arial" w:hAnsi="Arial" w:cs="Arial"/>
        </w:rPr>
        <w:t xml:space="preserve">as (GHG) </w:t>
      </w:r>
      <w:r w:rsidRPr="00826EF5">
        <w:rPr>
          <w:rFonts w:ascii="Arial" w:hAnsi="Arial" w:cs="Arial"/>
        </w:rPr>
        <w:t xml:space="preserve">emissions and their approach to carbon and energy saving. </w:t>
      </w:r>
      <w:r w:rsidRPr="0011401B">
        <w:rPr>
          <w:rFonts w:ascii="Arial" w:hAnsi="Arial" w:cs="Arial"/>
        </w:rPr>
        <w:t>We achieved a 100% success rate in our requests for information</w:t>
      </w:r>
      <w:r w:rsidR="00677EBB" w:rsidRPr="0011401B">
        <w:rPr>
          <w:rFonts w:ascii="Arial" w:hAnsi="Arial" w:cs="Arial"/>
        </w:rPr>
        <w:t>,</w:t>
      </w:r>
      <w:r w:rsidRPr="0011401B">
        <w:rPr>
          <w:rFonts w:ascii="Arial" w:hAnsi="Arial" w:cs="Arial"/>
        </w:rPr>
        <w:t xml:space="preserve"> </w:t>
      </w:r>
      <w:r>
        <w:rPr>
          <w:rFonts w:ascii="Arial" w:hAnsi="Arial" w:cs="Arial"/>
        </w:rPr>
        <w:t>and t</w:t>
      </w:r>
      <w:r w:rsidRPr="00826EF5">
        <w:rPr>
          <w:rFonts w:ascii="Arial" w:hAnsi="Arial" w:cs="Arial"/>
        </w:rPr>
        <w:t>he returned information was used to select appropriate sites to explore potential future regulatory approaches with.</w:t>
      </w:r>
    </w:p>
    <w:p w14:paraId="1172615D" w14:textId="1A60C962" w:rsidR="00CE2857" w:rsidRPr="00431BE6" w:rsidRDefault="00CE2857" w:rsidP="00CE2857">
      <w:pPr>
        <w:pStyle w:val="BodyText1"/>
        <w:spacing w:after="240"/>
        <w:rPr>
          <w:rFonts w:ascii="Arial" w:hAnsi="Arial" w:cs="Arial"/>
        </w:rPr>
      </w:pPr>
      <w:r>
        <w:rPr>
          <w:rFonts w:ascii="Arial" w:hAnsi="Arial" w:cs="Arial"/>
        </w:rPr>
        <w:t>Direct e</w:t>
      </w:r>
      <w:r w:rsidRPr="0011401B">
        <w:rPr>
          <w:rFonts w:ascii="Arial" w:hAnsi="Arial" w:cs="Arial"/>
        </w:rPr>
        <w:t xml:space="preserve">ngagement with the </w:t>
      </w:r>
      <w:r>
        <w:rPr>
          <w:rFonts w:ascii="Arial" w:hAnsi="Arial" w:cs="Arial"/>
        </w:rPr>
        <w:t xml:space="preserve">three </w:t>
      </w:r>
      <w:r w:rsidR="00B618D7">
        <w:rPr>
          <w:rFonts w:ascii="Arial" w:hAnsi="Arial" w:cs="Arial"/>
        </w:rPr>
        <w:t>chosen</w:t>
      </w:r>
      <w:r>
        <w:rPr>
          <w:rFonts w:ascii="Arial" w:hAnsi="Arial" w:cs="Arial"/>
        </w:rPr>
        <w:t xml:space="preserve"> </w:t>
      </w:r>
      <w:r w:rsidRPr="0011401B">
        <w:rPr>
          <w:rFonts w:ascii="Arial" w:hAnsi="Arial" w:cs="Arial"/>
        </w:rPr>
        <w:t xml:space="preserve">regulated sites over the course of this work has been insightful and positive. </w:t>
      </w:r>
      <w:r w:rsidR="00B618D7">
        <w:rPr>
          <w:rFonts w:ascii="Arial" w:hAnsi="Arial" w:cs="Arial"/>
        </w:rPr>
        <w:t>W</w:t>
      </w:r>
      <w:r w:rsidRPr="0011401B">
        <w:rPr>
          <w:rFonts w:ascii="Arial" w:hAnsi="Arial" w:cs="Arial"/>
        </w:rPr>
        <w:t xml:space="preserve">orking with regulated businesses before </w:t>
      </w:r>
      <w:r w:rsidR="00B618D7">
        <w:rPr>
          <w:rFonts w:ascii="Arial" w:hAnsi="Arial" w:cs="Arial"/>
        </w:rPr>
        <w:t xml:space="preserve">progressing </w:t>
      </w:r>
      <w:r w:rsidRPr="0011401B">
        <w:rPr>
          <w:rFonts w:ascii="Arial" w:hAnsi="Arial" w:cs="Arial"/>
        </w:rPr>
        <w:t xml:space="preserve">a wider implementation will help </w:t>
      </w:r>
      <w:r w:rsidR="00A71FE7">
        <w:rPr>
          <w:rFonts w:ascii="Arial" w:hAnsi="Arial" w:cs="Arial"/>
        </w:rPr>
        <w:t>ensure</w:t>
      </w:r>
      <w:r w:rsidRPr="0011401B">
        <w:rPr>
          <w:rFonts w:ascii="Arial" w:hAnsi="Arial" w:cs="Arial"/>
        </w:rPr>
        <w:t xml:space="preserve"> </w:t>
      </w:r>
      <w:r w:rsidR="00677EBB">
        <w:rPr>
          <w:rFonts w:ascii="Arial" w:hAnsi="Arial" w:cs="Arial"/>
        </w:rPr>
        <w:t xml:space="preserve">future </w:t>
      </w:r>
      <w:r w:rsidRPr="0011401B">
        <w:rPr>
          <w:rFonts w:ascii="Arial" w:hAnsi="Arial" w:cs="Arial"/>
        </w:rPr>
        <w:t xml:space="preserve">approaches support our regulated businesses to thrive </w:t>
      </w:r>
      <w:r w:rsidR="00A71FE7">
        <w:rPr>
          <w:rFonts w:ascii="Arial" w:hAnsi="Arial" w:cs="Arial"/>
        </w:rPr>
        <w:t>while meeting</w:t>
      </w:r>
      <w:r w:rsidRPr="0011401B">
        <w:rPr>
          <w:rFonts w:ascii="Arial" w:hAnsi="Arial" w:cs="Arial"/>
        </w:rPr>
        <w:t xml:space="preserve"> SEPA’s </w:t>
      </w:r>
      <w:r w:rsidR="00A71FE7">
        <w:rPr>
          <w:rFonts w:ascii="Arial" w:hAnsi="Arial" w:cs="Arial"/>
        </w:rPr>
        <w:t>requirements</w:t>
      </w:r>
      <w:r w:rsidRPr="0011401B">
        <w:rPr>
          <w:rFonts w:ascii="Arial" w:hAnsi="Arial" w:cs="Arial"/>
        </w:rPr>
        <w:t>.</w:t>
      </w:r>
    </w:p>
    <w:p w14:paraId="77EF2522" w14:textId="2718C16B" w:rsidR="00710A4B" w:rsidRDefault="00710A4B" w:rsidP="00710A4B">
      <w:pPr>
        <w:pStyle w:val="BodyText1"/>
        <w:spacing w:after="240"/>
        <w:rPr>
          <w:rFonts w:ascii="Arial" w:hAnsi="Arial" w:cs="Arial"/>
          <w:b/>
          <w:bCs/>
        </w:rPr>
      </w:pPr>
      <w:r w:rsidRPr="000F1C1D">
        <w:rPr>
          <w:rFonts w:ascii="Arial" w:hAnsi="Arial" w:cs="Arial"/>
        </w:rPr>
        <w:t xml:space="preserve">We used </w:t>
      </w:r>
      <w:r w:rsidR="006379D1">
        <w:rPr>
          <w:rFonts w:ascii="Arial" w:hAnsi="Arial" w:cs="Arial"/>
        </w:rPr>
        <w:t>the findings from our</w:t>
      </w:r>
      <w:r w:rsidRPr="000F1C1D">
        <w:rPr>
          <w:rFonts w:ascii="Arial" w:hAnsi="Arial" w:cs="Arial"/>
        </w:rPr>
        <w:t xml:space="preserve"> engagement to develop </w:t>
      </w:r>
      <w:r w:rsidR="00C10E1B" w:rsidRPr="000F1C1D">
        <w:rPr>
          <w:rFonts w:ascii="Arial" w:hAnsi="Arial" w:cs="Arial"/>
        </w:rPr>
        <w:t>a</w:t>
      </w:r>
      <w:r w:rsidR="0064238F">
        <w:rPr>
          <w:rFonts w:ascii="Arial" w:hAnsi="Arial" w:cs="Arial"/>
        </w:rPr>
        <w:t>n</w:t>
      </w:r>
      <w:r w:rsidRPr="000F1C1D">
        <w:rPr>
          <w:rFonts w:ascii="Arial" w:hAnsi="Arial" w:cs="Arial"/>
        </w:rPr>
        <w:t xml:space="preserve"> options assessment of regulatory approaches in relation to energy efficiency and industrial decarbonisation</w:t>
      </w:r>
      <w:r w:rsidR="00E848A3" w:rsidRPr="000F1C1D">
        <w:rPr>
          <w:rFonts w:ascii="Arial" w:hAnsi="Arial" w:cs="Arial"/>
        </w:rPr>
        <w:t>. This</w:t>
      </w:r>
      <w:r w:rsidRPr="000F1C1D">
        <w:rPr>
          <w:rFonts w:ascii="Arial" w:hAnsi="Arial" w:cs="Arial"/>
        </w:rPr>
        <w:t xml:space="preserve"> has</w:t>
      </w:r>
      <w:r>
        <w:rPr>
          <w:rFonts w:ascii="Arial" w:hAnsi="Arial" w:cs="Arial"/>
          <w:b/>
        </w:rPr>
        <w:t xml:space="preserve"> </w:t>
      </w:r>
      <w:r>
        <w:rPr>
          <w:rFonts w:ascii="Arial" w:hAnsi="Arial" w:cs="Arial"/>
        </w:rPr>
        <w:t>been</w:t>
      </w:r>
      <w:r w:rsidRPr="0011401B">
        <w:rPr>
          <w:rFonts w:ascii="Arial" w:hAnsi="Arial" w:cs="Arial"/>
        </w:rPr>
        <w:t xml:space="preserve"> provided to C</w:t>
      </w:r>
      <w:r>
        <w:rPr>
          <w:rFonts w:ascii="Arial" w:hAnsi="Arial" w:cs="Arial"/>
        </w:rPr>
        <w:t xml:space="preserve">hief </w:t>
      </w:r>
      <w:r w:rsidRPr="0011401B">
        <w:rPr>
          <w:rFonts w:ascii="Arial" w:hAnsi="Arial" w:cs="Arial"/>
        </w:rPr>
        <w:t>O</w:t>
      </w:r>
      <w:r>
        <w:rPr>
          <w:rFonts w:ascii="Arial" w:hAnsi="Arial" w:cs="Arial"/>
        </w:rPr>
        <w:t xml:space="preserve">perating </w:t>
      </w:r>
      <w:r w:rsidRPr="0011401B">
        <w:rPr>
          <w:rFonts w:ascii="Arial" w:hAnsi="Arial" w:cs="Arial"/>
        </w:rPr>
        <w:t>O</w:t>
      </w:r>
      <w:r>
        <w:rPr>
          <w:rFonts w:ascii="Arial" w:hAnsi="Arial" w:cs="Arial"/>
        </w:rPr>
        <w:t>fficer for Regulation, Business and Environment (RBE)</w:t>
      </w:r>
      <w:r w:rsidRPr="0011401B">
        <w:rPr>
          <w:rFonts w:ascii="Arial" w:hAnsi="Arial" w:cs="Arial"/>
        </w:rPr>
        <w:t xml:space="preserve">, </w:t>
      </w:r>
      <w:r>
        <w:rPr>
          <w:rFonts w:ascii="Arial" w:hAnsi="Arial" w:cs="Arial"/>
        </w:rPr>
        <w:t xml:space="preserve">the </w:t>
      </w:r>
      <w:r w:rsidRPr="0011401B">
        <w:rPr>
          <w:rFonts w:ascii="Arial" w:hAnsi="Arial" w:cs="Arial"/>
        </w:rPr>
        <w:t xml:space="preserve">Chief Regulator and Head of Specialist Regulation </w:t>
      </w:r>
      <w:r w:rsidR="00485CE2">
        <w:rPr>
          <w:rFonts w:ascii="Arial" w:hAnsi="Arial" w:cs="Arial"/>
        </w:rPr>
        <w:t xml:space="preserve">for </w:t>
      </w:r>
      <w:r w:rsidR="00E3323D">
        <w:rPr>
          <w:rFonts w:ascii="Arial" w:hAnsi="Arial" w:cs="Arial"/>
        </w:rPr>
        <w:t xml:space="preserve">consideration </w:t>
      </w:r>
      <w:r w:rsidR="00E3323D" w:rsidRPr="0011401B">
        <w:rPr>
          <w:rFonts w:ascii="Arial" w:hAnsi="Arial" w:cs="Arial"/>
        </w:rPr>
        <w:t>and</w:t>
      </w:r>
      <w:r w:rsidR="00485CE2">
        <w:rPr>
          <w:rFonts w:ascii="Arial" w:hAnsi="Arial" w:cs="Arial"/>
        </w:rPr>
        <w:t xml:space="preserve"> agreement on next steps</w:t>
      </w:r>
      <w:r w:rsidR="00994253">
        <w:rPr>
          <w:rFonts w:ascii="Arial" w:hAnsi="Arial" w:cs="Arial"/>
        </w:rPr>
        <w:t xml:space="preserve"> (due in May 2025)</w:t>
      </w:r>
      <w:r>
        <w:rPr>
          <w:rFonts w:ascii="Arial" w:hAnsi="Arial" w:cs="Arial"/>
        </w:rPr>
        <w:t>.</w:t>
      </w:r>
    </w:p>
    <w:p w14:paraId="4A7E7A04" w14:textId="1D9948D4" w:rsidR="001C1D4B" w:rsidRPr="001C1D4B" w:rsidRDefault="00772572" w:rsidP="00001A7E">
      <w:pPr>
        <w:pStyle w:val="Heading3"/>
        <w:spacing w:after="240"/>
        <w:rPr>
          <w:color w:val="016574"/>
          <w:sz w:val="32"/>
          <w:szCs w:val="28"/>
        </w:rPr>
      </w:pPr>
      <w:r>
        <w:rPr>
          <w:color w:val="016574"/>
          <w:sz w:val="32"/>
          <w:szCs w:val="28"/>
        </w:rPr>
        <w:t xml:space="preserve">OKR2: </w:t>
      </w:r>
      <w:r w:rsidR="001C1D4B" w:rsidRPr="001C1D4B">
        <w:rPr>
          <w:color w:val="016574"/>
          <w:sz w:val="32"/>
          <w:szCs w:val="28"/>
        </w:rPr>
        <w:t>Transform our workspaces and fleet to minimise emissions, reduce costs and move to co-located workspaces by default and zero emissions fleet by 2030</w:t>
      </w:r>
      <w:r w:rsidR="001B71AE">
        <w:rPr>
          <w:color w:val="016574"/>
          <w:sz w:val="32"/>
          <w:szCs w:val="28"/>
        </w:rPr>
        <w:t xml:space="preserve"> – Delivered.</w:t>
      </w:r>
    </w:p>
    <w:p w14:paraId="151EFE20" w14:textId="77777777" w:rsidR="00E3524B" w:rsidRPr="00431BE6" w:rsidRDefault="00E3524B" w:rsidP="00E3524B">
      <w:pPr>
        <w:spacing w:after="160"/>
        <w:rPr>
          <w:rFonts w:ascii="Arial" w:eastAsia="Times New Roman" w:hAnsi="Arial" w:cs="Arial"/>
          <w:lang w:eastAsia="en-GB"/>
        </w:rPr>
      </w:pPr>
      <w:r w:rsidRPr="00C801B7">
        <w:rPr>
          <w:rFonts w:ascii="Arial" w:eastAsia="Times New Roman" w:hAnsi="Arial" w:cs="Arial"/>
          <w:lang w:eastAsia="en-GB"/>
        </w:rPr>
        <w:t>We are conscious of our own emissions</w:t>
      </w:r>
      <w:r>
        <w:rPr>
          <w:rFonts w:ascii="Arial" w:eastAsia="Times New Roman" w:hAnsi="Arial" w:cs="Arial"/>
          <w:lang w:eastAsia="en-GB"/>
        </w:rPr>
        <w:t xml:space="preserve"> and </w:t>
      </w:r>
      <w:r w:rsidRPr="00E26AD7">
        <w:rPr>
          <w:rFonts w:ascii="Arial" w:eastAsia="Times New Roman" w:hAnsi="Arial" w:cs="Arial"/>
          <w:lang w:eastAsia="en-GB"/>
        </w:rPr>
        <w:t>have set an ambitious goal to reduce emissions to net zero by 2035</w:t>
      </w:r>
      <w:r>
        <w:rPr>
          <w:rFonts w:ascii="Arial" w:eastAsia="Times New Roman" w:hAnsi="Arial" w:cs="Arial"/>
          <w:lang w:eastAsia="en-GB"/>
        </w:rPr>
        <w:t xml:space="preserve">. </w:t>
      </w:r>
      <w:r w:rsidRPr="003929A2">
        <w:rPr>
          <w:rFonts w:ascii="Arial" w:eastAsia="Times New Roman" w:hAnsi="Arial" w:cs="Arial"/>
          <w:lang w:eastAsia="en-GB"/>
        </w:rPr>
        <w:t>Through our ‘How We Work’ programme, we</w:t>
      </w:r>
      <w:r>
        <w:rPr>
          <w:rFonts w:ascii="Arial" w:eastAsia="Times New Roman" w:hAnsi="Arial" w:cs="Arial"/>
          <w:lang w:eastAsia="en-GB"/>
        </w:rPr>
        <w:t xml:space="preserve"> are</w:t>
      </w:r>
      <w:r w:rsidRPr="003929A2">
        <w:rPr>
          <w:rFonts w:ascii="Arial" w:eastAsia="Times New Roman" w:hAnsi="Arial" w:cs="Arial"/>
          <w:lang w:eastAsia="en-GB"/>
        </w:rPr>
        <w:t xml:space="preserve"> continu</w:t>
      </w:r>
      <w:r>
        <w:rPr>
          <w:rFonts w:ascii="Arial" w:eastAsia="Times New Roman" w:hAnsi="Arial" w:cs="Arial"/>
          <w:lang w:eastAsia="en-GB"/>
        </w:rPr>
        <w:t>ing</w:t>
      </w:r>
      <w:r w:rsidRPr="003929A2">
        <w:rPr>
          <w:rFonts w:ascii="Arial" w:eastAsia="Times New Roman" w:hAnsi="Arial" w:cs="Arial"/>
          <w:lang w:eastAsia="en-GB"/>
        </w:rPr>
        <w:t xml:space="preserve"> to transform our workspaces, moving away from a traditional estate with owned and leased buildings to a modern, more flexible, co-location approach that saves money and emissions</w:t>
      </w:r>
      <w:r>
        <w:rPr>
          <w:rFonts w:ascii="Arial" w:eastAsia="Times New Roman" w:hAnsi="Arial" w:cs="Arial"/>
          <w:lang w:eastAsia="en-GB"/>
        </w:rPr>
        <w:t xml:space="preserve">. </w:t>
      </w:r>
    </w:p>
    <w:p w14:paraId="2AC9B2D9" w14:textId="44554754" w:rsidR="00720729" w:rsidRPr="00720729" w:rsidRDefault="00720729" w:rsidP="00E3524B">
      <w:pPr>
        <w:spacing w:after="160"/>
        <w:rPr>
          <w:rFonts w:ascii="Arial" w:eastAsia="Times New Roman" w:hAnsi="Arial" w:cs="Arial"/>
          <w:lang w:eastAsia="en-GB"/>
        </w:rPr>
      </w:pPr>
      <w:r w:rsidRPr="00720729">
        <w:t xml:space="preserve">This year we aimed for a </w:t>
      </w:r>
      <w:r w:rsidRPr="00720729">
        <w:rPr>
          <w:rFonts w:ascii="Arial" w:hAnsi="Arial" w:cs="Arial"/>
          <w:color w:val="000000"/>
        </w:rPr>
        <w:t xml:space="preserve">5% reduction of greenhouse gas emissions from SEPA workspaces by realising savings through workspaces transformation. </w:t>
      </w:r>
      <w:r w:rsidR="00D220C1">
        <w:t xml:space="preserve">Interim </w:t>
      </w:r>
      <w:r w:rsidR="00181355">
        <w:t>figures f</w:t>
      </w:r>
      <w:r w:rsidRPr="00720729">
        <w:t xml:space="preserve">or </w:t>
      </w:r>
      <w:r w:rsidR="00304180">
        <w:t>2025/26</w:t>
      </w:r>
      <w:r w:rsidR="007730C5">
        <w:t>,</w:t>
      </w:r>
      <w:r w:rsidRPr="00720729">
        <w:t xml:space="preserve"> </w:t>
      </w:r>
      <w:r w:rsidR="00181355">
        <w:t>show</w:t>
      </w:r>
      <w:r w:rsidRPr="00720729">
        <w:t xml:space="preserve"> a </w:t>
      </w:r>
      <w:r w:rsidR="00304180">
        <w:t>11.1</w:t>
      </w:r>
      <w:r w:rsidRPr="00720729">
        <w:t xml:space="preserve">% reduction of </w:t>
      </w:r>
      <w:r w:rsidR="00A1663A" w:rsidRPr="00720729">
        <w:rPr>
          <w:rFonts w:ascii="Arial" w:hAnsi="Arial" w:cs="Arial"/>
          <w:color w:val="000000"/>
        </w:rPr>
        <w:t xml:space="preserve">greenhouse gas </w:t>
      </w:r>
      <w:r w:rsidRPr="00720729">
        <w:t xml:space="preserve">emissions </w:t>
      </w:r>
      <w:r w:rsidR="0094572A">
        <w:t>compared to</w:t>
      </w:r>
      <w:r w:rsidRPr="00720729">
        <w:t xml:space="preserve"> 2024/25</w:t>
      </w:r>
      <w:r w:rsidR="00F334C6">
        <w:t xml:space="preserve">, significantly more than our </w:t>
      </w:r>
      <w:r w:rsidR="00B46F5A">
        <w:t>target</w:t>
      </w:r>
      <w:r w:rsidRPr="00720729">
        <w:t>.</w:t>
      </w:r>
    </w:p>
    <w:p w14:paraId="19DB5F4E" w14:textId="7440C42D" w:rsidR="007742E5" w:rsidRDefault="007742E5" w:rsidP="007742E5">
      <w:pPr>
        <w:pStyle w:val="BodyText1"/>
        <w:spacing w:after="240"/>
      </w:pPr>
      <w:r>
        <w:t xml:space="preserve">We </w:t>
      </w:r>
      <w:r w:rsidR="000667AA">
        <w:t>published and communicated our</w:t>
      </w:r>
      <w:r>
        <w:t xml:space="preserve"> </w:t>
      </w:r>
      <w:r w:rsidR="00EA30D5" w:rsidRPr="00257FD9">
        <w:t>strategic approach</w:t>
      </w:r>
      <w:r w:rsidRPr="00257FD9">
        <w:t xml:space="preserve"> to </w:t>
      </w:r>
      <w:r>
        <w:t>o</w:t>
      </w:r>
      <w:r w:rsidRPr="00257FD9">
        <w:t xml:space="preserve">ur </w:t>
      </w:r>
      <w:r w:rsidR="00EA30D5" w:rsidRPr="00257FD9">
        <w:t>fleet</w:t>
      </w:r>
      <w:r w:rsidRPr="00257FD9">
        <w:t xml:space="preserve"> </w:t>
      </w:r>
      <w:r w:rsidR="000667AA">
        <w:t xml:space="preserve">internally </w:t>
      </w:r>
      <w:r w:rsidRPr="00257FD9">
        <w:t>in June 2025</w:t>
      </w:r>
      <w:r w:rsidR="004F60B1">
        <w:t>,</w:t>
      </w:r>
      <w:r w:rsidRPr="00257FD9">
        <w:t xml:space="preserve"> provid</w:t>
      </w:r>
      <w:r w:rsidR="004F60B1">
        <w:t>ing</w:t>
      </w:r>
      <w:r w:rsidRPr="00257FD9">
        <w:t xml:space="preserve"> focus for the transition of our fleet to fully zero emission by 2030</w:t>
      </w:r>
      <w:r w:rsidR="00183074">
        <w:t xml:space="preserve">. </w:t>
      </w:r>
      <w:r w:rsidR="00B53D94">
        <w:t>W</w:t>
      </w:r>
      <w:r w:rsidR="00183074">
        <w:t>e established</w:t>
      </w:r>
      <w:r w:rsidRPr="00257FD9">
        <w:t xml:space="preserve"> </w:t>
      </w:r>
      <w:r>
        <w:t xml:space="preserve">a </w:t>
      </w:r>
      <w:r w:rsidRPr="00257FD9">
        <w:t xml:space="preserve">formal programme of work to implement the wider strategic outcomes to reduce miles travelled, reduce carbon emissions and </w:t>
      </w:r>
      <w:r w:rsidR="00BF41A3" w:rsidRPr="00906109">
        <w:t>shift reliance away from non-SEPA owned vehicles</w:t>
      </w:r>
      <w:r w:rsidR="003D0BD2">
        <w:t xml:space="preserve"> and </w:t>
      </w:r>
      <w:r w:rsidRPr="00257FD9">
        <w:t>increas</w:t>
      </w:r>
      <w:r w:rsidR="003D0BD2">
        <w:t>e</w:t>
      </w:r>
      <w:r w:rsidRPr="00257FD9">
        <w:t xml:space="preserve"> the use of zero emission fleet vehicles.</w:t>
      </w:r>
    </w:p>
    <w:p w14:paraId="2CD27C27" w14:textId="372CB499" w:rsidR="00906109" w:rsidRDefault="00906109" w:rsidP="007742E5">
      <w:pPr>
        <w:pStyle w:val="BodyText1"/>
        <w:spacing w:after="240"/>
      </w:pPr>
      <w:r>
        <w:t xml:space="preserve">We </w:t>
      </w:r>
      <w:r w:rsidRPr="00906109">
        <w:t>re-established telematics in SEPA fleet vehicles, enabling 100% of business travel undertaken to be tracked. Analysis of this data will enable us to understand what types of vehicles are required and where they are best located</w:t>
      </w:r>
      <w:r w:rsidR="00B46F5A">
        <w:t>, s</w:t>
      </w:r>
      <w:r w:rsidRPr="00906109">
        <w:t>upport</w:t>
      </w:r>
      <w:r w:rsidR="00B46F5A">
        <w:t>ing</w:t>
      </w:r>
      <w:r w:rsidRPr="00906109">
        <w:t xml:space="preserve"> delivery of the Strategic Approach to Fleet outcomes</w:t>
      </w:r>
      <w:r w:rsidR="002623A7">
        <w:t>.</w:t>
      </w:r>
    </w:p>
    <w:p w14:paraId="0517BB99" w14:textId="2D3E64E2" w:rsidR="002623A7" w:rsidRDefault="00343B1C" w:rsidP="002623A7">
      <w:pPr>
        <w:pStyle w:val="BodyText1"/>
        <w:spacing w:after="240"/>
      </w:pPr>
      <w:r>
        <w:t>We also s</w:t>
      </w:r>
      <w:r w:rsidR="00515600">
        <w:t>et an ambitious target to</w:t>
      </w:r>
      <w:r w:rsidR="002623A7">
        <w:t xml:space="preserve"> r</w:t>
      </w:r>
      <w:r w:rsidR="002623A7" w:rsidRPr="002623A7">
        <w:t>educe mileage of non-SEPA owned fleet vehicles by 10%</w:t>
      </w:r>
      <w:r w:rsidR="00535D7F">
        <w:t>;</w:t>
      </w:r>
      <w:r>
        <w:t xml:space="preserve"> however</w:t>
      </w:r>
      <w:r w:rsidR="00535D7F">
        <w:t>,</w:t>
      </w:r>
      <w:r>
        <w:t xml:space="preserve"> </w:t>
      </w:r>
      <w:r w:rsidR="00535D7F">
        <w:t>interim figures show a</w:t>
      </w:r>
      <w:r w:rsidR="00515600">
        <w:t xml:space="preserve"> </w:t>
      </w:r>
      <w:r w:rsidR="00582EA6">
        <w:t>10.9</w:t>
      </w:r>
      <w:r w:rsidR="00515600">
        <w:t xml:space="preserve">% increase </w:t>
      </w:r>
      <w:r w:rsidR="00515600" w:rsidRPr="001B0FC9">
        <w:t xml:space="preserve">from </w:t>
      </w:r>
      <w:r w:rsidR="000276B2">
        <w:t>last year</w:t>
      </w:r>
      <w:r w:rsidR="0098401E">
        <w:t xml:space="preserve">. This equates to </w:t>
      </w:r>
      <w:r w:rsidR="00387458" w:rsidRPr="00387458">
        <w:rPr>
          <w:rFonts w:ascii="Arial" w:eastAsiaTheme="minorHAnsi" w:hAnsi="Arial" w:cs="Arial"/>
          <w:kern w:val="2"/>
          <w14:ligatures w14:val="standardContextual"/>
        </w:rPr>
        <w:t xml:space="preserve">585,500 miles in 2024/25 to 649,203 </w:t>
      </w:r>
      <w:r w:rsidR="00387458" w:rsidRPr="00B4629C">
        <w:rPr>
          <w:rFonts w:ascii="Arial" w:eastAsiaTheme="minorHAnsi" w:hAnsi="Arial" w:cs="Arial"/>
          <w:color w:val="000000"/>
          <w:kern w:val="2"/>
          <w14:ligatures w14:val="standardContextual"/>
        </w:rPr>
        <w:t>miles in 2025/26</w:t>
      </w:r>
      <w:r w:rsidR="00BF2F8C">
        <w:rPr>
          <w:rStyle w:val="FootnoteReference"/>
          <w:rFonts w:ascii="Arial" w:eastAsiaTheme="minorHAnsi" w:hAnsi="Arial" w:cs="Arial"/>
          <w:color w:val="000000"/>
          <w:kern w:val="2"/>
          <w14:ligatures w14:val="standardContextual"/>
        </w:rPr>
        <w:footnoteReference w:id="3"/>
      </w:r>
      <w:r w:rsidR="00515600">
        <w:t>.</w:t>
      </w:r>
      <w:r w:rsidR="00331CF2">
        <w:t xml:space="preserve"> We recognise it </w:t>
      </w:r>
      <w:r w:rsidR="00331CF2" w:rsidRPr="001B0FC9">
        <w:t>was too early in the implementation of the strategic approach to achieve this</w:t>
      </w:r>
      <w:r w:rsidR="00543464">
        <w:t xml:space="preserve"> so have focused on implementing the</w:t>
      </w:r>
      <w:r w:rsidR="004C58C1">
        <w:t xml:space="preserve"> supporting tools and datasets</w:t>
      </w:r>
      <w:r w:rsidR="00C42354">
        <w:t xml:space="preserve"> to support future reductions. </w:t>
      </w:r>
      <w:r w:rsidR="00C42354" w:rsidRPr="001B0FC9">
        <w:t>Some of the key enablers for these actions will be put in place during 2026/27</w:t>
      </w:r>
      <w:r w:rsidR="00331CF2" w:rsidRPr="001B0FC9">
        <w:t>.</w:t>
      </w:r>
    </w:p>
    <w:p w14:paraId="540987C0" w14:textId="51E2EC6B" w:rsidR="00202277" w:rsidRPr="00431BE6" w:rsidRDefault="00202277" w:rsidP="7D52A5B7">
      <w:pPr>
        <w:pStyle w:val="Heading2"/>
        <w:shd w:val="clear" w:color="auto" w:fill="016574" w:themeFill="accent2"/>
        <w:spacing w:before="0" w:after="240"/>
        <w:ind w:left="720" w:hanging="720"/>
        <w:rPr>
          <w:color w:val="FFFFFF" w:themeColor="background1"/>
          <w:sz w:val="48"/>
          <w:szCs w:val="48"/>
        </w:rPr>
      </w:pPr>
      <w:bookmarkStart w:id="21" w:name="_Toc230332490"/>
      <w:r w:rsidRPr="00431BE6">
        <w:rPr>
          <w:color w:val="FFFFFF" w:themeColor="background1"/>
          <w:sz w:val="48"/>
          <w:szCs w:val="48"/>
        </w:rPr>
        <w:t xml:space="preserve">Climate </w:t>
      </w:r>
      <w:r w:rsidR="06D15FAE" w:rsidRPr="498EFE75">
        <w:rPr>
          <w:color w:val="FFFFFF" w:themeColor="background1"/>
          <w:sz w:val="48"/>
          <w:szCs w:val="48"/>
        </w:rPr>
        <w:t>r</w:t>
      </w:r>
      <w:r w:rsidRPr="498EFE75">
        <w:rPr>
          <w:color w:val="FFFFFF" w:themeColor="background1"/>
          <w:sz w:val="48"/>
          <w:szCs w:val="48"/>
        </w:rPr>
        <w:t>esilience</w:t>
      </w:r>
      <w:bookmarkEnd w:id="21"/>
    </w:p>
    <w:p w14:paraId="0CA9BE60" w14:textId="1AC4ECE4" w:rsidR="00202277" w:rsidRPr="00431BE6" w:rsidRDefault="009819B4" w:rsidP="00202277">
      <w:pPr>
        <w:pStyle w:val="BodyText1"/>
        <w:shd w:val="clear" w:color="auto" w:fill="018395"/>
        <w:spacing w:before="240" w:after="120"/>
        <w:rPr>
          <w:color w:val="FFFFFF" w:themeColor="background1"/>
          <w:sz w:val="36"/>
          <w:szCs w:val="36"/>
        </w:rPr>
      </w:pPr>
      <w:r w:rsidRPr="00431BE6">
        <w:rPr>
          <w:color w:val="FFFFFF" w:themeColor="background1"/>
          <w:sz w:val="36"/>
          <w:szCs w:val="36"/>
        </w:rPr>
        <w:t xml:space="preserve">Our ambition is that the damaging impacts of floods and droughts is reduced, and that operators are prepared for and resilient to the impacts of a changing climate. </w:t>
      </w:r>
    </w:p>
    <w:p w14:paraId="0769943E" w14:textId="6B58D3B0" w:rsidR="00A3625E" w:rsidRPr="001741A2" w:rsidRDefault="00A3625E" w:rsidP="001741A2">
      <w:pPr>
        <w:spacing w:before="240" w:after="160"/>
      </w:pPr>
      <w:r>
        <w:t xml:space="preserve">As our climate changes, flooding, along with water scarcity, are becoming frequent natural hazards in Scotland. Devasting impacts from flooding and water scarcity can be seen on people, communities, on activities such as disruption of travel, the natural and built environment and our economy.  </w:t>
      </w:r>
    </w:p>
    <w:p w14:paraId="4C4AE2DB" w14:textId="4DF40A2D" w:rsidR="00431BE6" w:rsidRPr="0064798A" w:rsidRDefault="00772572" w:rsidP="0064798A">
      <w:pPr>
        <w:pStyle w:val="Heading3"/>
        <w:rPr>
          <w:color w:val="016574"/>
          <w:sz w:val="32"/>
          <w:szCs w:val="28"/>
        </w:rPr>
      </w:pPr>
      <w:r>
        <w:rPr>
          <w:color w:val="016574"/>
          <w:sz w:val="32"/>
          <w:szCs w:val="28"/>
        </w:rPr>
        <w:t xml:space="preserve">OKR3: </w:t>
      </w:r>
      <w:r w:rsidR="0064798A" w:rsidRPr="00431BE6">
        <w:rPr>
          <w:color w:val="016574"/>
          <w:sz w:val="32"/>
          <w:szCs w:val="28"/>
        </w:rPr>
        <w:t>Improve awareness and understanding of flood and drought risk, including implications of climate change, to support effective decision making</w:t>
      </w:r>
      <w:r w:rsidR="0064798A">
        <w:rPr>
          <w:color w:val="016574"/>
          <w:sz w:val="32"/>
          <w:szCs w:val="28"/>
        </w:rPr>
        <w:t xml:space="preserve"> – Delivered.</w:t>
      </w:r>
    </w:p>
    <w:p w14:paraId="62822D80" w14:textId="7B3EBCB3" w:rsidR="00254B4B" w:rsidRPr="008A7F79" w:rsidRDefault="00254B4B" w:rsidP="00254B4B">
      <w:pPr>
        <w:pStyle w:val="BodyText1"/>
        <w:spacing w:before="240" w:after="240"/>
        <w:rPr>
          <w:rFonts w:ascii="Arial" w:hAnsi="Arial" w:cs="Arial"/>
        </w:rPr>
      </w:pPr>
      <w:r w:rsidRPr="008A7F79">
        <w:rPr>
          <w:rFonts w:ascii="Arial" w:hAnsi="Arial" w:cs="Arial"/>
        </w:rPr>
        <w:t xml:space="preserve">We completed </w:t>
      </w:r>
      <w:r w:rsidR="00FF01E2">
        <w:rPr>
          <w:rFonts w:ascii="Arial" w:hAnsi="Arial" w:cs="Arial"/>
        </w:rPr>
        <w:t>o</w:t>
      </w:r>
      <w:r w:rsidR="29E1D283" w:rsidRPr="270DFD03">
        <w:rPr>
          <w:rFonts w:ascii="Arial" w:hAnsi="Arial" w:cs="Arial"/>
        </w:rPr>
        <w:t>ur or</w:t>
      </w:r>
      <w:r w:rsidRPr="270DFD03">
        <w:rPr>
          <w:rFonts w:ascii="Arial" w:hAnsi="Arial" w:cs="Arial"/>
        </w:rPr>
        <w:t>acle</w:t>
      </w:r>
      <w:r w:rsidRPr="008A7F79">
        <w:rPr>
          <w:rFonts w:ascii="Arial" w:hAnsi="Arial" w:cs="Arial"/>
        </w:rPr>
        <w:t xml:space="preserve"> database build as part of the digital modernisation of how we hold and analyse our flood risk information. It allows us to produce information for each flood source, for a series of probability scenarios, and at a range of geographical scales e.g. community, regional and national. The database provided all </w:t>
      </w:r>
      <w:r w:rsidR="004F25A9" w:rsidRPr="270DFD03">
        <w:rPr>
          <w:rFonts w:asciiTheme="majorHAnsi" w:hAnsiTheme="majorHAnsi" w:cstheme="majorBidi"/>
          <w:color w:val="000000"/>
        </w:rPr>
        <w:t>statistical</w:t>
      </w:r>
      <w:r w:rsidRPr="270DFD03">
        <w:rPr>
          <w:rFonts w:asciiTheme="majorHAnsi" w:hAnsiTheme="majorHAnsi" w:cstheme="majorBidi"/>
          <w:b/>
          <w:color w:val="000000"/>
        </w:rPr>
        <w:t xml:space="preserve"> </w:t>
      </w:r>
      <w:r w:rsidRPr="008A7F79">
        <w:rPr>
          <w:rFonts w:ascii="Arial" w:hAnsi="Arial" w:cs="Arial"/>
        </w:rPr>
        <w:t>output data for the 2025 National Flood Risk Assessment and will help inform all future national flood risk assessments</w:t>
      </w:r>
      <w:r w:rsidR="00F504D9">
        <w:rPr>
          <w:rFonts w:ascii="Arial" w:hAnsi="Arial" w:cs="Arial"/>
        </w:rPr>
        <w:t xml:space="preserve"> and decision making</w:t>
      </w:r>
      <w:r w:rsidRPr="008A7F79">
        <w:rPr>
          <w:rFonts w:ascii="Arial" w:hAnsi="Arial" w:cs="Arial"/>
        </w:rPr>
        <w:t xml:space="preserve">. </w:t>
      </w:r>
    </w:p>
    <w:p w14:paraId="43771BC5" w14:textId="5ABEBB14" w:rsidR="0044693F" w:rsidRPr="0044693F" w:rsidRDefault="00007390" w:rsidP="0044693F">
      <w:pPr>
        <w:pStyle w:val="BodyText1"/>
        <w:spacing w:before="240" w:after="240"/>
        <w:rPr>
          <w:rFonts w:asciiTheme="majorHAnsi" w:hAnsiTheme="majorHAnsi" w:cstheme="majorHAnsi"/>
          <w:color w:val="000000"/>
        </w:rPr>
      </w:pPr>
      <w:r>
        <w:rPr>
          <w:rFonts w:asciiTheme="majorHAnsi" w:hAnsiTheme="majorHAnsi" w:cstheme="majorHAnsi"/>
          <w:color w:val="000000"/>
        </w:rPr>
        <w:t>We published the</w:t>
      </w:r>
      <w:r w:rsidR="0044693F" w:rsidRPr="0044693F">
        <w:rPr>
          <w:rFonts w:asciiTheme="majorHAnsi" w:hAnsiTheme="majorHAnsi" w:cstheme="majorHAnsi"/>
          <w:color w:val="000000"/>
        </w:rPr>
        <w:t xml:space="preserve"> </w:t>
      </w:r>
      <w:hyperlink r:id="rId40" w:history="1">
        <w:r w:rsidR="0044693F" w:rsidRPr="0044693F">
          <w:rPr>
            <w:rStyle w:val="Hyperlink"/>
            <w:rFonts w:asciiTheme="majorHAnsi" w:hAnsiTheme="majorHAnsi" w:cstheme="majorHAnsi"/>
          </w:rPr>
          <w:t>National Flood Risk Assessment (NFRA) 2025 report</w:t>
        </w:r>
      </w:hyperlink>
      <w:r w:rsidR="0044693F" w:rsidRPr="0044693F">
        <w:rPr>
          <w:rFonts w:asciiTheme="majorHAnsi" w:hAnsiTheme="majorHAnsi" w:cstheme="majorHAnsi"/>
          <w:color w:val="000000"/>
        </w:rPr>
        <w:t xml:space="preserve"> on</w:t>
      </w:r>
      <w:r w:rsidR="004043E2">
        <w:rPr>
          <w:rFonts w:asciiTheme="majorHAnsi" w:hAnsiTheme="majorHAnsi" w:cstheme="majorHAnsi"/>
          <w:color w:val="000000"/>
        </w:rPr>
        <w:t>line on</w:t>
      </w:r>
      <w:r w:rsidR="0044693F" w:rsidRPr="0044693F">
        <w:rPr>
          <w:rFonts w:asciiTheme="majorHAnsi" w:hAnsiTheme="majorHAnsi" w:cstheme="majorHAnsi"/>
          <w:color w:val="000000"/>
        </w:rPr>
        <w:t xml:space="preserve"> 18 December 2025</w:t>
      </w:r>
      <w:r w:rsidR="004043E2">
        <w:rPr>
          <w:rFonts w:asciiTheme="majorHAnsi" w:hAnsiTheme="majorHAnsi" w:cstheme="majorHAnsi"/>
          <w:color w:val="000000"/>
        </w:rPr>
        <w:t xml:space="preserve"> and distributed to partners</w:t>
      </w:r>
      <w:r w:rsidR="0044693F" w:rsidRPr="0044693F">
        <w:rPr>
          <w:rFonts w:asciiTheme="majorHAnsi" w:hAnsiTheme="majorHAnsi" w:cstheme="majorHAnsi"/>
          <w:color w:val="000000"/>
        </w:rPr>
        <w:t>. The NFRA is a key strategic tool that provides a comprehensive national overview of flood risk across Scotland and sits within the wider </w:t>
      </w:r>
      <w:hyperlink r:id="rId41" w:tooltip="Flood Risk Management Planning in Scotland" w:history="1">
        <w:r w:rsidR="0044693F" w:rsidRPr="0044693F">
          <w:rPr>
            <w:rStyle w:val="Hyperlink"/>
            <w:rFonts w:asciiTheme="majorHAnsi" w:hAnsiTheme="majorHAnsi" w:cstheme="majorHAnsi"/>
          </w:rPr>
          <w:t>flood risk management planning framework</w:t>
        </w:r>
      </w:hyperlink>
      <w:r w:rsidR="0044693F" w:rsidRPr="0044693F">
        <w:rPr>
          <w:rFonts w:asciiTheme="majorHAnsi" w:hAnsiTheme="majorHAnsi" w:cstheme="majorHAnsi"/>
          <w:color w:val="000000"/>
        </w:rPr>
        <w:t>. NFRA 2025 is the cornerstone for the implementation of </w:t>
      </w:r>
      <w:hyperlink r:id="rId42" w:history="1">
        <w:r w:rsidR="0044693F" w:rsidRPr="0044693F">
          <w:rPr>
            <w:rStyle w:val="Hyperlink"/>
            <w:rFonts w:asciiTheme="majorHAnsi" w:hAnsiTheme="majorHAnsi" w:cstheme="majorHAnsi"/>
          </w:rPr>
          <w:t>Scotland’s Flood Resilience Strategy</w:t>
        </w:r>
      </w:hyperlink>
      <w:r w:rsidR="0044693F" w:rsidRPr="0044693F">
        <w:rPr>
          <w:rFonts w:asciiTheme="majorHAnsi" w:hAnsiTheme="majorHAnsi" w:cstheme="majorHAnsi"/>
          <w:color w:val="000000"/>
        </w:rPr>
        <w:t> and the next cycle of flood risk management planning. For the first time, we can see where flooding will be deepest, not just where it will happen. This means we can prioritise the places where impacts will be most severe - where floodwaters can move cars, destroy homes, and disrupt lives.</w:t>
      </w:r>
    </w:p>
    <w:p w14:paraId="0E84374C" w14:textId="2D39DB34" w:rsidR="00F613FF" w:rsidRPr="00E24376" w:rsidRDefault="00F613FF" w:rsidP="00BB664A">
      <w:pPr>
        <w:pStyle w:val="BodyText1"/>
        <w:spacing w:before="240" w:after="240"/>
        <w:rPr>
          <w:rFonts w:asciiTheme="majorHAnsi" w:hAnsiTheme="majorHAnsi" w:cstheme="majorBidi"/>
          <w:color w:val="000000"/>
        </w:rPr>
      </w:pPr>
      <w:r w:rsidRPr="20A00E55">
        <w:rPr>
          <w:rFonts w:asciiTheme="majorHAnsi" w:hAnsiTheme="majorHAnsi" w:cstheme="majorBidi"/>
          <w:color w:val="000000"/>
        </w:rPr>
        <w:t xml:space="preserve">We worked collaboratively with five infrastructure owners across the rail, </w:t>
      </w:r>
      <w:bookmarkStart w:id="22" w:name="_Int_Fui6vScY"/>
      <w:r w:rsidRPr="20A00E55">
        <w:rPr>
          <w:rFonts w:asciiTheme="majorHAnsi" w:hAnsiTheme="majorHAnsi" w:cstheme="majorBidi"/>
          <w:color w:val="000000"/>
        </w:rPr>
        <w:t>utilities</w:t>
      </w:r>
      <w:bookmarkEnd w:id="22"/>
      <w:r w:rsidRPr="20A00E55">
        <w:rPr>
          <w:rFonts w:asciiTheme="majorHAnsi" w:hAnsiTheme="majorHAnsi" w:cstheme="majorBidi"/>
          <w:color w:val="000000"/>
        </w:rPr>
        <w:t xml:space="preserve"> and transport sectors to discuss the findings of the N</w:t>
      </w:r>
      <w:r w:rsidR="00F504D9" w:rsidRPr="20A00E55">
        <w:rPr>
          <w:rFonts w:asciiTheme="majorHAnsi" w:hAnsiTheme="majorHAnsi" w:cstheme="majorBidi"/>
          <w:color w:val="000000"/>
        </w:rPr>
        <w:t>FRA</w:t>
      </w:r>
      <w:r w:rsidR="00272412" w:rsidRPr="20A00E55">
        <w:rPr>
          <w:rFonts w:asciiTheme="majorHAnsi" w:hAnsiTheme="majorHAnsi" w:cstheme="majorBidi"/>
          <w:color w:val="000000"/>
        </w:rPr>
        <w:t>, increase awareness of the potential impacts on flooding</w:t>
      </w:r>
      <w:r w:rsidRPr="20A00E55">
        <w:rPr>
          <w:rFonts w:asciiTheme="majorHAnsi" w:hAnsiTheme="majorHAnsi" w:cstheme="majorBidi"/>
          <w:color w:val="000000"/>
        </w:rPr>
        <w:t xml:space="preserve"> and to share information on ongoing work in this area, which will continue to develop over the coming years. This engagement provided a valuable forum for mutual knowledge exchange, enabling infrastructure owners to also share their own assessments of assets and to align understanding across the sector.  All participating sectors expressed strong interest in continuing to engage further with SEPA to support effective flood risk planning and adaptation.</w:t>
      </w:r>
    </w:p>
    <w:p w14:paraId="1CFF20F9" w14:textId="36A37D85" w:rsidR="00612985" w:rsidRPr="00612985" w:rsidRDefault="00A63E87" w:rsidP="00260652">
      <w:pPr>
        <w:pStyle w:val="BodyText1"/>
        <w:spacing w:before="240" w:after="240"/>
        <w:rPr>
          <w:rFonts w:asciiTheme="majorHAnsi" w:hAnsiTheme="majorHAnsi" w:cstheme="majorHAnsi"/>
          <w:color w:val="000000"/>
        </w:rPr>
      </w:pPr>
      <w:r>
        <w:rPr>
          <w:rFonts w:asciiTheme="majorHAnsi" w:hAnsiTheme="majorHAnsi" w:cstheme="majorHAnsi"/>
          <w:color w:val="000000"/>
        </w:rPr>
        <w:t>Alongside our activity to i</w:t>
      </w:r>
      <w:r w:rsidRPr="00A63E87">
        <w:rPr>
          <w:rFonts w:asciiTheme="majorHAnsi" w:hAnsiTheme="majorHAnsi" w:cstheme="majorHAnsi"/>
          <w:color w:val="000000"/>
        </w:rPr>
        <w:t>mprove awareness and understanding of flood risk</w:t>
      </w:r>
      <w:r>
        <w:rPr>
          <w:rFonts w:asciiTheme="majorHAnsi" w:hAnsiTheme="majorHAnsi" w:cstheme="majorHAnsi"/>
          <w:color w:val="000000"/>
        </w:rPr>
        <w:t>,</w:t>
      </w:r>
      <w:r w:rsidR="001F64B5">
        <w:rPr>
          <w:rFonts w:asciiTheme="majorHAnsi" w:hAnsiTheme="majorHAnsi" w:cstheme="majorHAnsi"/>
          <w:color w:val="000000"/>
        </w:rPr>
        <w:t xml:space="preserve"> d</w:t>
      </w:r>
      <w:r w:rsidR="00F2378C" w:rsidRPr="00F2378C">
        <w:rPr>
          <w:rFonts w:asciiTheme="majorHAnsi" w:hAnsiTheme="majorHAnsi" w:cstheme="majorHAnsi"/>
          <w:color w:val="000000"/>
        </w:rPr>
        <w:t xml:space="preserve">uring significant water scarcity, we issue temporary regulatory notices on a reactive basis to restrict licenced abstractions. </w:t>
      </w:r>
      <w:r w:rsidR="00640413">
        <w:rPr>
          <w:rFonts w:asciiTheme="majorHAnsi" w:hAnsiTheme="majorHAnsi" w:cstheme="majorHAnsi"/>
          <w:color w:val="000000"/>
        </w:rPr>
        <w:t xml:space="preserve">Our aim by </w:t>
      </w:r>
      <w:r w:rsidR="00FA4D10">
        <w:rPr>
          <w:rFonts w:asciiTheme="majorHAnsi" w:hAnsiTheme="majorHAnsi" w:cstheme="majorHAnsi"/>
          <w:color w:val="000000"/>
        </w:rPr>
        <w:t>the end of 2025/26,</w:t>
      </w:r>
      <w:r w:rsidR="00E43B71">
        <w:rPr>
          <w:rFonts w:asciiTheme="majorHAnsi" w:hAnsiTheme="majorHAnsi" w:cstheme="majorHAnsi"/>
          <w:color w:val="000000"/>
        </w:rPr>
        <w:t xml:space="preserve"> was to</w:t>
      </w:r>
      <w:r w:rsidR="00F2378C" w:rsidRPr="00F2378C">
        <w:rPr>
          <w:rFonts w:asciiTheme="majorHAnsi" w:hAnsiTheme="majorHAnsi" w:cstheme="majorHAnsi"/>
          <w:color w:val="000000"/>
        </w:rPr>
        <w:t xml:space="preserve"> vary </w:t>
      </w:r>
      <w:r w:rsidR="00987D0E">
        <w:rPr>
          <w:rFonts w:asciiTheme="majorHAnsi" w:hAnsiTheme="majorHAnsi" w:cstheme="majorHAnsi"/>
          <w:color w:val="000000"/>
        </w:rPr>
        <w:t xml:space="preserve">all </w:t>
      </w:r>
      <w:r w:rsidR="00F2378C" w:rsidRPr="00F2378C">
        <w:rPr>
          <w:rFonts w:asciiTheme="majorHAnsi" w:hAnsiTheme="majorHAnsi" w:cstheme="majorHAnsi"/>
          <w:color w:val="000000"/>
        </w:rPr>
        <w:t xml:space="preserve">irrigation licences to include a </w:t>
      </w:r>
      <w:r w:rsidR="00987D0E" w:rsidRPr="00987D0E">
        <w:rPr>
          <w:rFonts w:asciiTheme="majorHAnsi" w:hAnsiTheme="majorHAnsi" w:cstheme="majorHAnsi"/>
          <w:color w:val="000000"/>
        </w:rPr>
        <w:t xml:space="preserve">time limited water </w:t>
      </w:r>
      <w:r w:rsidR="00F2378C" w:rsidRPr="00F2378C">
        <w:rPr>
          <w:rFonts w:asciiTheme="majorHAnsi" w:hAnsiTheme="majorHAnsi" w:cstheme="majorHAnsi"/>
          <w:color w:val="000000"/>
        </w:rPr>
        <w:t>scarcity condition</w:t>
      </w:r>
      <w:r w:rsidR="00EA6210">
        <w:rPr>
          <w:rFonts w:asciiTheme="majorHAnsi" w:hAnsiTheme="majorHAnsi" w:cstheme="majorHAnsi"/>
          <w:color w:val="000000"/>
        </w:rPr>
        <w:t>,</w:t>
      </w:r>
      <w:r w:rsidR="00F2378C" w:rsidRPr="00F2378C">
        <w:rPr>
          <w:rFonts w:asciiTheme="majorHAnsi" w:hAnsiTheme="majorHAnsi" w:cstheme="majorHAnsi"/>
          <w:color w:val="000000"/>
        </w:rPr>
        <w:t xml:space="preserve"> to protect the environment during periods of significant water scarcity. </w:t>
      </w:r>
      <w:r w:rsidR="00A945A0" w:rsidRPr="00A945A0">
        <w:rPr>
          <w:rFonts w:asciiTheme="majorHAnsi" w:hAnsiTheme="majorHAnsi" w:cstheme="majorHAnsi"/>
          <w:color w:val="000000"/>
        </w:rPr>
        <w:t>This approach also supports operators by providing information</w:t>
      </w:r>
      <w:r w:rsidR="005F456E">
        <w:rPr>
          <w:rFonts w:asciiTheme="majorHAnsi" w:hAnsiTheme="majorHAnsi" w:cstheme="majorHAnsi"/>
          <w:color w:val="000000"/>
        </w:rPr>
        <w:t xml:space="preserve"> to help them </w:t>
      </w:r>
      <w:r w:rsidR="00F2378C" w:rsidRPr="00F2378C">
        <w:rPr>
          <w:rFonts w:asciiTheme="majorHAnsi" w:hAnsiTheme="majorHAnsi" w:cstheme="majorHAnsi"/>
          <w:color w:val="000000"/>
        </w:rPr>
        <w:t xml:space="preserve">plan and </w:t>
      </w:r>
      <w:r w:rsidR="005F456E">
        <w:rPr>
          <w:rFonts w:asciiTheme="majorHAnsi" w:hAnsiTheme="majorHAnsi" w:cstheme="majorHAnsi"/>
          <w:color w:val="000000"/>
        </w:rPr>
        <w:t>build</w:t>
      </w:r>
      <w:r w:rsidR="00F2378C" w:rsidRPr="00F2378C">
        <w:rPr>
          <w:rFonts w:asciiTheme="majorHAnsi" w:hAnsiTheme="majorHAnsi" w:cstheme="majorHAnsi"/>
          <w:color w:val="000000"/>
        </w:rPr>
        <w:t xml:space="preserve"> resilience </w:t>
      </w:r>
      <w:r w:rsidR="00612985" w:rsidRPr="00612985">
        <w:rPr>
          <w:rFonts w:asciiTheme="majorHAnsi" w:hAnsiTheme="majorHAnsi" w:cstheme="majorHAnsi"/>
          <w:color w:val="000000"/>
        </w:rPr>
        <w:t>while enabling SEPA to take a more proactive role in engaging with operators to promote sustainable water use.</w:t>
      </w:r>
    </w:p>
    <w:p w14:paraId="4AF5C0E4" w14:textId="63DA08CF" w:rsidR="00E71573" w:rsidRPr="00E71573" w:rsidRDefault="00503216" w:rsidP="00260652">
      <w:pPr>
        <w:pStyle w:val="BodyText1"/>
        <w:spacing w:before="240" w:after="240"/>
        <w:rPr>
          <w:rFonts w:asciiTheme="majorHAnsi" w:hAnsiTheme="majorHAnsi" w:cstheme="majorBidi"/>
          <w:color w:val="000000"/>
        </w:rPr>
      </w:pPr>
      <w:r w:rsidRPr="6BFE7DB3">
        <w:rPr>
          <w:rFonts w:asciiTheme="majorHAnsi" w:hAnsiTheme="majorHAnsi" w:cstheme="majorBidi"/>
          <w:color w:val="000000"/>
        </w:rPr>
        <w:t>At the end of Q4</w:t>
      </w:r>
      <w:r w:rsidR="00BF2931" w:rsidRPr="6BFE7DB3">
        <w:rPr>
          <w:rFonts w:asciiTheme="majorHAnsi" w:hAnsiTheme="majorHAnsi" w:cstheme="majorBidi"/>
          <w:color w:val="000000"/>
        </w:rPr>
        <w:t>,</w:t>
      </w:r>
      <w:r w:rsidRPr="6BFE7DB3">
        <w:rPr>
          <w:rFonts w:asciiTheme="majorHAnsi" w:hAnsiTheme="majorHAnsi" w:cstheme="majorBidi"/>
          <w:color w:val="000000"/>
        </w:rPr>
        <w:t xml:space="preserve"> data has been finalised and additional work undertaken to strengthen communications and project governance. Notices have been prepared for 338 licences and are in the process of being issued and 134 </w:t>
      </w:r>
      <w:r w:rsidR="00816E5C" w:rsidRPr="6BFE7DB3">
        <w:rPr>
          <w:rFonts w:asciiTheme="majorHAnsi" w:hAnsiTheme="majorHAnsi" w:cstheme="majorBidi"/>
          <w:color w:val="000000"/>
        </w:rPr>
        <w:t>were confirmed as not requiring</w:t>
      </w:r>
      <w:r w:rsidRPr="6BFE7DB3">
        <w:rPr>
          <w:rFonts w:asciiTheme="majorHAnsi" w:hAnsiTheme="majorHAnsi" w:cstheme="majorBidi"/>
          <w:color w:val="000000"/>
        </w:rPr>
        <w:t xml:space="preserve"> variation </w:t>
      </w:r>
      <w:r w:rsidR="00816E5C" w:rsidRPr="6BFE7DB3">
        <w:rPr>
          <w:rFonts w:asciiTheme="majorHAnsi" w:hAnsiTheme="majorHAnsi" w:cstheme="majorBidi"/>
          <w:color w:val="000000"/>
        </w:rPr>
        <w:t>so</w:t>
      </w:r>
      <w:r w:rsidR="00AB3D97" w:rsidRPr="6BFE7DB3">
        <w:rPr>
          <w:rFonts w:asciiTheme="majorHAnsi" w:hAnsiTheme="majorHAnsi" w:cstheme="majorBidi"/>
          <w:color w:val="000000"/>
        </w:rPr>
        <w:t xml:space="preserve"> </w:t>
      </w:r>
      <w:r w:rsidRPr="6BFE7DB3">
        <w:rPr>
          <w:rFonts w:asciiTheme="majorHAnsi" w:hAnsiTheme="majorHAnsi" w:cstheme="majorBidi"/>
          <w:color w:val="000000"/>
        </w:rPr>
        <w:t xml:space="preserve">will </w:t>
      </w:r>
      <w:bookmarkStart w:id="23" w:name="_Int_OM3D58cp"/>
      <w:r w:rsidRPr="6BFE7DB3">
        <w:rPr>
          <w:rFonts w:asciiTheme="majorHAnsi" w:hAnsiTheme="majorHAnsi" w:cstheme="majorBidi"/>
          <w:color w:val="000000"/>
        </w:rPr>
        <w:t>rec</w:t>
      </w:r>
      <w:bookmarkEnd w:id="23"/>
      <w:r w:rsidRPr="6BFE7DB3">
        <w:rPr>
          <w:rFonts w:asciiTheme="majorHAnsi" w:hAnsiTheme="majorHAnsi" w:cstheme="majorBidi"/>
          <w:color w:val="000000"/>
        </w:rPr>
        <w:t xml:space="preserve">eive a letter.  A further 225 are </w:t>
      </w:r>
      <w:r w:rsidR="00C049D1" w:rsidRPr="6BFE7DB3">
        <w:rPr>
          <w:rFonts w:asciiTheme="majorHAnsi" w:hAnsiTheme="majorHAnsi" w:cstheme="majorBidi"/>
          <w:color w:val="000000"/>
        </w:rPr>
        <w:t xml:space="preserve">more </w:t>
      </w:r>
      <w:r w:rsidRPr="6BFE7DB3">
        <w:rPr>
          <w:rFonts w:asciiTheme="majorHAnsi" w:hAnsiTheme="majorHAnsi" w:cstheme="majorBidi"/>
          <w:color w:val="000000"/>
        </w:rPr>
        <w:t xml:space="preserve">complex and require additional checks. </w:t>
      </w:r>
      <w:r w:rsidR="00E71573" w:rsidRPr="6BFE7DB3">
        <w:rPr>
          <w:rFonts w:asciiTheme="majorHAnsi" w:hAnsiTheme="majorHAnsi" w:cstheme="majorBidi"/>
          <w:color w:val="000000"/>
        </w:rPr>
        <w:t xml:space="preserve">These will be addressed in a subsequent phase of work which is reflected in the partial delivery of this </w:t>
      </w:r>
      <w:r w:rsidR="001A77E5" w:rsidRPr="6BFE7DB3">
        <w:rPr>
          <w:rFonts w:asciiTheme="majorHAnsi" w:hAnsiTheme="majorHAnsi" w:cstheme="majorBidi"/>
          <w:color w:val="000000"/>
        </w:rPr>
        <w:t>work this year</w:t>
      </w:r>
      <w:r w:rsidR="00E71573" w:rsidRPr="6BFE7DB3">
        <w:rPr>
          <w:rFonts w:asciiTheme="majorHAnsi" w:hAnsiTheme="majorHAnsi" w:cstheme="majorBidi"/>
          <w:color w:val="000000"/>
        </w:rPr>
        <w:t>.</w:t>
      </w:r>
    </w:p>
    <w:p w14:paraId="5657A7C2" w14:textId="18259D66" w:rsidR="0064798A" w:rsidRPr="0064798A" w:rsidRDefault="00772572" w:rsidP="0064798A">
      <w:pPr>
        <w:pStyle w:val="Heading3"/>
        <w:rPr>
          <w:color w:val="016574"/>
          <w:sz w:val="32"/>
          <w:szCs w:val="32"/>
        </w:rPr>
      </w:pPr>
      <w:r>
        <w:rPr>
          <w:color w:val="016574"/>
          <w:sz w:val="32"/>
          <w:szCs w:val="28"/>
        </w:rPr>
        <w:t xml:space="preserve">OKR4: </w:t>
      </w:r>
      <w:r w:rsidR="0064798A" w:rsidRPr="57D093C5">
        <w:rPr>
          <w:color w:val="016574" w:themeColor="accent2"/>
          <w:sz w:val="32"/>
          <w:szCs w:val="32"/>
        </w:rPr>
        <w:t>Ensure effective and resilient flood services which are designed to meet future requirements – Partially delivered.</w:t>
      </w:r>
    </w:p>
    <w:p w14:paraId="79928369" w14:textId="77777777" w:rsidR="00B51035" w:rsidRDefault="002F521B" w:rsidP="00B51035">
      <w:pPr>
        <w:spacing w:before="240" w:after="120"/>
      </w:pPr>
      <w:r w:rsidRPr="00A3327D">
        <w:t xml:space="preserve">This year we </w:t>
      </w:r>
      <w:r w:rsidR="002E7FC6" w:rsidRPr="00A3327D">
        <w:t xml:space="preserve">wanted to </w:t>
      </w:r>
      <w:r w:rsidRPr="00A3327D">
        <w:t>focus on understanding the future of our current flooding services including the people, processes and</w:t>
      </w:r>
      <w:r w:rsidR="006E02E6" w:rsidRPr="00A3327D">
        <w:t xml:space="preserve"> the</w:t>
      </w:r>
      <w:r w:rsidRPr="00A3327D">
        <w:t xml:space="preserve"> technology we use</w:t>
      </w:r>
      <w:r w:rsidR="000F0521" w:rsidRPr="00A3327D">
        <w:t>,</w:t>
      </w:r>
      <w:r w:rsidRPr="00A3327D">
        <w:t xml:space="preserve"> as well as how our customers access and use our products and services.</w:t>
      </w:r>
      <w:r w:rsidR="000F0521" w:rsidRPr="00A3327D">
        <w:t xml:space="preserve"> </w:t>
      </w:r>
      <w:r w:rsidR="004D7DA9" w:rsidRPr="00A3327D">
        <w:t>We completed the Flooding Service Review (FSR), with a comprehensive catalogue of outputs for service owners to use to inform ongoing improvements and transformation. This includes current operating models, customer journeys, improvement opportunities and quick wins.</w:t>
      </w:r>
    </w:p>
    <w:p w14:paraId="48554460" w14:textId="704F2882" w:rsidR="002605B8" w:rsidRPr="00A3327D" w:rsidRDefault="004D7DA9" w:rsidP="00B51035">
      <w:pPr>
        <w:spacing w:before="240" w:after="120"/>
      </w:pPr>
      <w:r w:rsidRPr="00A3327D">
        <w:t xml:space="preserve">Key improvement opportunities have been identified through the FSR and funding secured for digital design partners (DDP) to support our progress in these areas. The DDP </w:t>
      </w:r>
      <w:r w:rsidR="000D5B54">
        <w:t>will start</w:t>
      </w:r>
      <w:r w:rsidRPr="00A3327D">
        <w:t xml:space="preserve"> work on the 20 April 2026 for flooding and water scarcity improvements, making sure to align with any corporate requirements on data strategy</w:t>
      </w:r>
      <w:r w:rsidR="006866AC">
        <w:t xml:space="preserve"> and </w:t>
      </w:r>
      <w:r w:rsidRPr="00A3327D">
        <w:t xml:space="preserve">architecture. </w:t>
      </w:r>
      <w:r w:rsidR="00C42055">
        <w:t>A</w:t>
      </w:r>
      <w:r w:rsidRPr="00A3327D">
        <w:t xml:space="preserve"> </w:t>
      </w:r>
      <w:r w:rsidR="006F57FB" w:rsidRPr="00A3327D">
        <w:t>multi-year</w:t>
      </w:r>
      <w:r w:rsidRPr="00A3327D">
        <w:t xml:space="preserve"> transformation programme of work, informed by the FSR</w:t>
      </w:r>
      <w:r w:rsidR="007853BA">
        <w:t>,</w:t>
      </w:r>
      <w:r w:rsidRPr="00A3327D">
        <w:t xml:space="preserve"> has been iden</w:t>
      </w:r>
      <w:r w:rsidR="006F57FB" w:rsidRPr="00A3327D">
        <w:t>ti</w:t>
      </w:r>
      <w:r w:rsidRPr="00A3327D">
        <w:t xml:space="preserve">fied and approved by the </w:t>
      </w:r>
      <w:r w:rsidR="006F57FB" w:rsidRPr="00A3327D">
        <w:t>T</w:t>
      </w:r>
      <w:r w:rsidRPr="00A3327D">
        <w:t xml:space="preserve">ransformation </w:t>
      </w:r>
      <w:r w:rsidR="006F57FB" w:rsidRPr="00A3327D">
        <w:t>B</w:t>
      </w:r>
      <w:r w:rsidRPr="00A3327D">
        <w:t xml:space="preserve">oard. </w:t>
      </w:r>
    </w:p>
    <w:p w14:paraId="21E7BA54" w14:textId="6892B3C2" w:rsidR="007A5928" w:rsidRPr="006D5CB7" w:rsidRDefault="00B11BA2" w:rsidP="007A5928">
      <w:pPr>
        <w:spacing w:before="240" w:after="120"/>
      </w:pPr>
      <w:r w:rsidRPr="000123C6">
        <w:t xml:space="preserve">Our near real time hydrometric data from over 700 monitoring stations is used to inform decisions around Flood Warning, Drought Risk Assessment, Bathing Waters Daily Classifications and a host of other key services. The timeliness of that data is critical to effective and informed decision making. </w:t>
      </w:r>
      <w:r w:rsidR="00CC363B">
        <w:t xml:space="preserve"> </w:t>
      </w:r>
      <w:r w:rsidR="007A5928" w:rsidRPr="000123C6">
        <w:t xml:space="preserve">Work </w:t>
      </w:r>
      <w:r w:rsidRPr="000123C6">
        <w:t xml:space="preserve">on a project to roll out new sensors and data loggers </w:t>
      </w:r>
      <w:r w:rsidR="0068646E">
        <w:t>to i</w:t>
      </w:r>
      <w:r w:rsidR="0068646E" w:rsidRPr="0068646E">
        <w:t xml:space="preserve">ncrease the number of stations that deliver hydrometry data in near real time </w:t>
      </w:r>
      <w:r w:rsidR="007A5928" w:rsidRPr="000123C6">
        <w:t xml:space="preserve">was </w:t>
      </w:r>
      <w:r w:rsidR="007A5928" w:rsidRPr="006D5CB7">
        <w:t xml:space="preserve">originally scheduled to start in January 2026 but </w:t>
      </w:r>
      <w:r w:rsidR="00787BEF">
        <w:t xml:space="preserve">has been </w:t>
      </w:r>
      <w:r w:rsidR="007A5928" w:rsidRPr="006D5CB7">
        <w:t xml:space="preserve">delayed due to </w:t>
      </w:r>
      <w:r w:rsidR="00792B66">
        <w:t>asbestos</w:t>
      </w:r>
      <w:r w:rsidR="00792B66" w:rsidRPr="00792B66">
        <w:t>-related site constraints</w:t>
      </w:r>
      <w:r w:rsidR="00F6305D">
        <w:t xml:space="preserve"> and additional required testing of system-triggered alarms. </w:t>
      </w:r>
      <w:r w:rsidR="007A5928" w:rsidRPr="006D5CB7">
        <w:t xml:space="preserve"> Preparatory activity has continued during this period and will enable delivery to progress more quickly once these dependencies are resolved. Delivery is now expected to start in May 2026 and conclude in August 2026.</w:t>
      </w:r>
      <w:r w:rsidR="00650CDE">
        <w:t xml:space="preserve"> </w:t>
      </w:r>
      <w:r w:rsidR="00650CDE" w:rsidRPr="007A5928">
        <w:t xml:space="preserve">While the benefits associated with this </w:t>
      </w:r>
      <w:r w:rsidR="00533199">
        <w:t xml:space="preserve">work </w:t>
      </w:r>
      <w:r w:rsidR="00650CDE" w:rsidRPr="007A5928">
        <w:t>will be realised later than anticipated, there is no immediate risk to wider service delivery.</w:t>
      </w:r>
    </w:p>
    <w:p w14:paraId="5A31BFF7" w14:textId="59A82806" w:rsidR="001B58A0" w:rsidRDefault="001B58A0" w:rsidP="00AC4A5A">
      <w:pPr>
        <w:spacing w:after="120"/>
      </w:pPr>
      <w:r>
        <w:t xml:space="preserve">We have committed to improving 10 existing flood warning schemes during the current Flood Risk Management cycle and through the Flood Warning Development Framework 2022–2028. By the end of 2025/26, improvements were planned to be delivered through two projects: enhancements to all </w:t>
      </w:r>
      <w:r w:rsidR="00753088">
        <w:t>river-based</w:t>
      </w:r>
      <w:r>
        <w:t xml:space="preserve"> forecasting models in the Scottish Borders, and to all coastal forecasting models in the Firth of Forth and Tay. This programme included both the technical delivery of improvements </w:t>
      </w:r>
      <w:r w:rsidR="00FD52A3">
        <w:t xml:space="preserve">to both schemes </w:t>
      </w:r>
      <w:r>
        <w:t>and the operational launch of the Borders scheme</w:t>
      </w:r>
      <w:r w:rsidR="00FD52A3">
        <w:t>.</w:t>
      </w:r>
    </w:p>
    <w:p w14:paraId="6FAFAC3E" w14:textId="66427CCC" w:rsidR="001B58A0" w:rsidRDefault="001B58A0" w:rsidP="00AC4A5A">
      <w:pPr>
        <w:spacing w:after="120"/>
      </w:pPr>
      <w:r>
        <w:t>For the Scottish Borders project, the third and final technical stage was completed in Q4</w:t>
      </w:r>
      <w:r w:rsidR="002D5B81">
        <w:t>. T</w:t>
      </w:r>
      <w:r>
        <w:t xml:space="preserve">he two stages of operational launch will now be completed by the end of June 2026. Operational launch was </w:t>
      </w:r>
      <w:r w:rsidR="0C6FA269">
        <w:t>n</w:t>
      </w:r>
      <w:r w:rsidR="6A13A155">
        <w:t>ot</w:t>
      </w:r>
      <w:r>
        <w:t xml:space="preserve"> achieved within the year due to limited internal specialist resources </w:t>
      </w:r>
      <w:r w:rsidR="4F606B9C">
        <w:t xml:space="preserve">resulting in capacity pressures, </w:t>
      </w:r>
      <w:r>
        <w:t xml:space="preserve">and additional iteration required during contractor delivery which extended timescales beyond initial expectations. </w:t>
      </w:r>
    </w:p>
    <w:p w14:paraId="4F5F04DF" w14:textId="38E6A7F5" w:rsidR="00202277" w:rsidRDefault="001B58A0" w:rsidP="00C35109">
      <w:pPr>
        <w:spacing w:after="120"/>
      </w:pPr>
      <w:r>
        <w:t>For the Firth of Forth and Tay project, the first two technical stages have been completed, with the final technical stage scheduled for delivery in 2026/27. Progress was affected by contractor delays and key staff dependency, with focus on the Borders project delivery and other priority service maintenance work. Operational launch is currently planned for 2027.</w:t>
      </w:r>
      <w:r w:rsidR="00C35109">
        <w:t xml:space="preserve"> </w:t>
      </w:r>
      <w:r w:rsidR="003D3176">
        <w:t>Four of the seven key projects stages have been complete to date and a</w:t>
      </w:r>
      <w:r>
        <w:t xml:space="preserve"> </w:t>
      </w:r>
      <w:proofErr w:type="gramStart"/>
      <w:r>
        <w:t>lessons</w:t>
      </w:r>
      <w:proofErr w:type="gramEnd"/>
      <w:r>
        <w:t xml:space="preserve"> learned review will be undertaken to help inform future planning and delivery approaches.</w:t>
      </w:r>
    </w:p>
    <w:p w14:paraId="7FF1D875" w14:textId="77777777" w:rsidR="00692CB2" w:rsidRDefault="00692CB2" w:rsidP="00C35109">
      <w:pPr>
        <w:spacing w:after="120"/>
      </w:pPr>
    </w:p>
    <w:p w14:paraId="0C282148" w14:textId="1D231F66" w:rsidR="00202277" w:rsidRPr="00431BE6" w:rsidRDefault="00202277" w:rsidP="7D52A5B7">
      <w:pPr>
        <w:pStyle w:val="Heading2"/>
        <w:shd w:val="clear" w:color="auto" w:fill="016574" w:themeFill="accent2"/>
        <w:spacing w:before="0" w:after="240"/>
        <w:ind w:left="720" w:hanging="720"/>
        <w:rPr>
          <w:color w:val="FFFFFF" w:themeColor="background1"/>
          <w:sz w:val="48"/>
          <w:szCs w:val="48"/>
        </w:rPr>
      </w:pPr>
      <w:bookmarkStart w:id="24" w:name="_Toc230332491"/>
      <w:r w:rsidRPr="00431BE6">
        <w:rPr>
          <w:color w:val="FFFFFF" w:themeColor="background1"/>
          <w:sz w:val="48"/>
          <w:szCs w:val="48"/>
        </w:rPr>
        <w:t xml:space="preserve">Water </w:t>
      </w:r>
      <w:r w:rsidR="6A26B48D" w:rsidRPr="03CD4E35">
        <w:rPr>
          <w:color w:val="FFFFFF" w:themeColor="background1"/>
          <w:sz w:val="48"/>
          <w:szCs w:val="48"/>
        </w:rPr>
        <w:t>e</w:t>
      </w:r>
      <w:r w:rsidRPr="03CD4E35">
        <w:rPr>
          <w:color w:val="FFFFFF" w:themeColor="background1"/>
          <w:sz w:val="48"/>
          <w:szCs w:val="48"/>
        </w:rPr>
        <w:t>nvironment</w:t>
      </w:r>
      <w:bookmarkEnd w:id="24"/>
    </w:p>
    <w:p w14:paraId="012A193D" w14:textId="47885372" w:rsidR="00CB068F" w:rsidRPr="00431BE6" w:rsidRDefault="009819B4" w:rsidP="00200EE2">
      <w:pPr>
        <w:pStyle w:val="BodyText1"/>
        <w:shd w:val="clear" w:color="auto" w:fill="018395"/>
        <w:spacing w:before="240" w:after="120"/>
        <w:rPr>
          <w:color w:val="FFFFFF" w:themeColor="background1"/>
          <w:sz w:val="36"/>
          <w:szCs w:val="36"/>
        </w:rPr>
      </w:pPr>
      <w:r w:rsidRPr="00431BE6">
        <w:rPr>
          <w:color w:val="FFFFFF" w:themeColor="background1"/>
          <w:sz w:val="36"/>
          <w:szCs w:val="36"/>
        </w:rPr>
        <w:t xml:space="preserve">Our ambition is for the </w:t>
      </w:r>
      <w:r w:rsidR="6A26B48D" w:rsidRPr="03CD4E35">
        <w:rPr>
          <w:color w:val="FFFFFF" w:themeColor="background1"/>
          <w:sz w:val="36"/>
          <w:szCs w:val="36"/>
        </w:rPr>
        <w:t>Water</w:t>
      </w:r>
      <w:r w:rsidRPr="00431BE6">
        <w:rPr>
          <w:color w:val="FFFFFF" w:themeColor="background1"/>
          <w:sz w:val="36"/>
          <w:szCs w:val="36"/>
        </w:rPr>
        <w:t xml:space="preserve"> environment to be protected with no deterioration of condition and that more of our </w:t>
      </w:r>
      <w:r w:rsidR="6A26B48D" w:rsidRPr="03CD4E35">
        <w:rPr>
          <w:color w:val="FFFFFF" w:themeColor="background1"/>
          <w:sz w:val="36"/>
          <w:szCs w:val="36"/>
        </w:rPr>
        <w:t>Water</w:t>
      </w:r>
      <w:r w:rsidRPr="00431BE6">
        <w:rPr>
          <w:color w:val="FFFFFF" w:themeColor="background1"/>
          <w:sz w:val="36"/>
          <w:szCs w:val="36"/>
        </w:rPr>
        <w:t xml:space="preserve"> environment is improved to a good or better condition. </w:t>
      </w:r>
    </w:p>
    <w:p w14:paraId="5364BC0B" w14:textId="0B9909ED" w:rsidR="005A6DE1" w:rsidRPr="005D6670" w:rsidRDefault="007A07B1" w:rsidP="00C90D20">
      <w:pPr>
        <w:spacing w:before="240" w:after="240"/>
      </w:pPr>
      <w:r w:rsidRPr="009D20C5">
        <w:t xml:space="preserve">Scotland’s </w:t>
      </w:r>
      <w:r w:rsidR="6A26B48D">
        <w:t>Water</w:t>
      </w:r>
      <w:r w:rsidRPr="009D20C5">
        <w:t xml:space="preserve"> environment is one of our nation’s greatest natural assets. </w:t>
      </w:r>
      <w:r w:rsidR="009D20C5" w:rsidRPr="009D20C5">
        <w:t xml:space="preserve">As a fundamental part of our identity as a nation, we are renowned for the quality of our </w:t>
      </w:r>
      <w:r w:rsidR="009D20C5">
        <w:t xml:space="preserve">beautiful </w:t>
      </w:r>
      <w:r w:rsidR="009D20C5" w:rsidRPr="009D20C5">
        <w:t xml:space="preserve">rivers, lochs, groundwater, </w:t>
      </w:r>
      <w:bookmarkStart w:id="25" w:name="_Int_pbkhXkbc"/>
      <w:r w:rsidR="009D20C5" w:rsidRPr="009D20C5">
        <w:t>wetlands</w:t>
      </w:r>
      <w:bookmarkEnd w:id="25"/>
      <w:r w:rsidR="009D20C5" w:rsidRPr="009D20C5">
        <w:t xml:space="preserve"> and seas. It </w:t>
      </w:r>
      <w:r w:rsidR="00983578" w:rsidRPr="009D20C5">
        <w:t>plays a critical part of our economy</w:t>
      </w:r>
      <w:r w:rsidR="00983578">
        <w:t xml:space="preserve">, </w:t>
      </w:r>
      <w:r w:rsidR="009D20C5" w:rsidRPr="009D20C5">
        <w:t>contributes to our health and quality of life</w:t>
      </w:r>
      <w:r w:rsidR="00BE2587">
        <w:t xml:space="preserve"> through physical activities and social interactions</w:t>
      </w:r>
      <w:r w:rsidR="005A6DE1">
        <w:t xml:space="preserve"> and</w:t>
      </w:r>
      <w:r w:rsidR="009D20C5" w:rsidRPr="009D20C5">
        <w:t xml:space="preserve"> supports a rich diversity of wildlife</w:t>
      </w:r>
      <w:r w:rsidR="009714C2">
        <w:t xml:space="preserve"> and habitats</w:t>
      </w:r>
      <w:r w:rsidR="009D20C5" w:rsidRPr="009D20C5">
        <w:t xml:space="preserve">. </w:t>
      </w:r>
    </w:p>
    <w:p w14:paraId="6EEBC208" w14:textId="708F1BC0" w:rsidR="005D6670" w:rsidRPr="003E073C" w:rsidRDefault="00772572" w:rsidP="00C90D20">
      <w:pPr>
        <w:pStyle w:val="Heading3"/>
        <w:spacing w:before="240" w:after="240"/>
        <w:rPr>
          <w:b w:val="0"/>
          <w:color w:val="016574"/>
          <w:sz w:val="32"/>
          <w:szCs w:val="32"/>
        </w:rPr>
      </w:pPr>
      <w:r>
        <w:rPr>
          <w:color w:val="016574"/>
          <w:sz w:val="32"/>
          <w:szCs w:val="28"/>
        </w:rPr>
        <w:t xml:space="preserve">OKR5: </w:t>
      </w:r>
      <w:r w:rsidR="00BB590C" w:rsidRPr="03CD4E35">
        <w:rPr>
          <w:color w:val="016574" w:themeColor="accent2"/>
          <w:sz w:val="32"/>
          <w:szCs w:val="32"/>
        </w:rPr>
        <w:t xml:space="preserve">Deliver river basin management plan programme of actions to improve the </w:t>
      </w:r>
      <w:r w:rsidR="00A9264A">
        <w:rPr>
          <w:color w:val="016574" w:themeColor="accent2"/>
          <w:sz w:val="32"/>
          <w:szCs w:val="32"/>
        </w:rPr>
        <w:t>w</w:t>
      </w:r>
      <w:r w:rsidR="6A26B48D" w:rsidRPr="03CD4E35">
        <w:rPr>
          <w:color w:val="016574" w:themeColor="accent2"/>
          <w:sz w:val="32"/>
          <w:szCs w:val="32"/>
        </w:rPr>
        <w:t>ater</w:t>
      </w:r>
      <w:r w:rsidR="00BB590C" w:rsidRPr="03CD4E35">
        <w:rPr>
          <w:color w:val="016574" w:themeColor="accent2"/>
          <w:sz w:val="32"/>
          <w:szCs w:val="32"/>
        </w:rPr>
        <w:t xml:space="preserve"> environment</w:t>
      </w:r>
      <w:r w:rsidR="00420394">
        <w:rPr>
          <w:color w:val="016574" w:themeColor="accent2"/>
          <w:sz w:val="32"/>
          <w:szCs w:val="32"/>
        </w:rPr>
        <w:t xml:space="preserve"> - </w:t>
      </w:r>
      <w:r w:rsidR="00420394" w:rsidRPr="00420394">
        <w:rPr>
          <w:color w:val="016574" w:themeColor="accent2"/>
          <w:sz w:val="32"/>
          <w:szCs w:val="32"/>
        </w:rPr>
        <w:t>Delivered</w:t>
      </w:r>
    </w:p>
    <w:p w14:paraId="07B14728" w14:textId="3FA58204" w:rsidR="0070005F" w:rsidRPr="00F874A8" w:rsidRDefault="001B08C0" w:rsidP="00684EEB">
      <w:pPr>
        <w:spacing w:before="240" w:after="240"/>
      </w:pPr>
      <w:r w:rsidRPr="00F874A8">
        <w:t xml:space="preserve">The </w:t>
      </w:r>
      <w:r w:rsidR="0005450B" w:rsidRPr="00F874A8">
        <w:t xml:space="preserve">third </w:t>
      </w:r>
      <w:r w:rsidRPr="00F874A8">
        <w:t xml:space="preserve">River Basin Management Plan </w:t>
      </w:r>
      <w:r w:rsidR="0005450B" w:rsidRPr="00F874A8">
        <w:t xml:space="preserve">(RBMP3) </w:t>
      </w:r>
      <w:r w:rsidRPr="00F874A8">
        <w:t xml:space="preserve">sets out the actions required to maintain a healthy </w:t>
      </w:r>
      <w:r w:rsidR="00FE44F6" w:rsidRPr="00F874A8">
        <w:t>w</w:t>
      </w:r>
      <w:r w:rsidR="6A26B48D" w:rsidRPr="00F874A8">
        <w:t>ater</w:t>
      </w:r>
      <w:r w:rsidRPr="00F874A8">
        <w:t xml:space="preserve"> environment and to bring about improvements to water bodies that are not meeting the required standards.</w:t>
      </w:r>
      <w:r w:rsidR="00265F95" w:rsidRPr="00F874A8">
        <w:t xml:space="preserve"> </w:t>
      </w:r>
      <w:r w:rsidR="00C20702" w:rsidRPr="00F874A8">
        <w:t xml:space="preserve">An efficient and effective evidence provision is key for delivering SEPA’s objectives; understanding the state of the environment, the pressures affecting it, and the regulatory interventions to protect and improve it. </w:t>
      </w:r>
      <w:r w:rsidR="00EC16A7">
        <w:t>During 2025/26 we</w:t>
      </w:r>
      <w:r w:rsidR="007203E1" w:rsidRPr="00F874A8">
        <w:t xml:space="preserve"> review</w:t>
      </w:r>
      <w:r w:rsidR="00D73F70">
        <w:t>ed</w:t>
      </w:r>
      <w:r w:rsidR="007203E1" w:rsidRPr="00F874A8">
        <w:t xml:space="preserve"> and </w:t>
      </w:r>
      <w:r w:rsidR="00D73F70">
        <w:t>updated</w:t>
      </w:r>
      <w:r w:rsidR="007203E1" w:rsidRPr="00F874A8">
        <w:t xml:space="preserve"> our long-term monitoring and evidence strategy</w:t>
      </w:r>
      <w:r w:rsidR="00EC16A7">
        <w:t>.</w:t>
      </w:r>
      <w:r w:rsidR="007203E1" w:rsidRPr="00F874A8">
        <w:t xml:space="preserve"> </w:t>
      </w:r>
      <w:r w:rsidR="00C20702" w:rsidRPr="00F874A8">
        <w:t>The evidence strategy sets-out SEPA’s vision for environmental evidence, and how we will deliver more effectively.</w:t>
      </w:r>
      <w:r w:rsidR="00FD2CD9" w:rsidRPr="00F874A8">
        <w:t xml:space="preserve"> It is currently </w:t>
      </w:r>
      <w:r w:rsidR="00270A28" w:rsidRPr="00F874A8">
        <w:t xml:space="preserve">going through internal </w:t>
      </w:r>
      <w:r w:rsidR="00C715B5" w:rsidRPr="00F874A8">
        <w:t xml:space="preserve">review </w:t>
      </w:r>
      <w:r w:rsidR="00270A28" w:rsidRPr="00F874A8">
        <w:t>with</w:t>
      </w:r>
      <w:r w:rsidR="00FD2CD9" w:rsidRPr="00F874A8">
        <w:t xml:space="preserve"> SEPA’s </w:t>
      </w:r>
      <w:r w:rsidR="00D97140">
        <w:t>Strategic</w:t>
      </w:r>
      <w:r w:rsidR="00FD2CD9" w:rsidRPr="00F874A8">
        <w:t xml:space="preserve"> Leaders for engagement and feedback</w:t>
      </w:r>
      <w:r w:rsidR="00F874A8" w:rsidRPr="00F874A8">
        <w:t>.</w:t>
      </w:r>
    </w:p>
    <w:p w14:paraId="7A60BF8A" w14:textId="77777777" w:rsidR="004715C6" w:rsidRPr="004715C6" w:rsidRDefault="00152B47" w:rsidP="004715C6">
      <w:pPr>
        <w:spacing w:before="240" w:after="240"/>
      </w:pPr>
      <w:r w:rsidRPr="0005450B">
        <w:t>We</w:t>
      </w:r>
      <w:r w:rsidR="000452FA" w:rsidRPr="0005450B">
        <w:t xml:space="preserve"> broadly achieved delivery of the 2025 monitoring plan, with </w:t>
      </w:r>
      <w:r w:rsidR="00E22D64" w:rsidRPr="0005450B">
        <w:t xml:space="preserve">80% </w:t>
      </w:r>
      <w:r w:rsidR="000452FA" w:rsidRPr="0005450B">
        <w:t xml:space="preserve">completion </w:t>
      </w:r>
      <w:r w:rsidR="00E22D64">
        <w:t xml:space="preserve">of </w:t>
      </w:r>
      <w:r w:rsidR="000452FA" w:rsidRPr="0005450B">
        <w:t xml:space="preserve">chemical monitoring and 84% </w:t>
      </w:r>
      <w:r w:rsidR="00E22D64">
        <w:t xml:space="preserve">completion </w:t>
      </w:r>
      <w:r w:rsidR="000452FA" w:rsidRPr="0005450B">
        <w:t xml:space="preserve">of ecological monitoring, </w:t>
      </w:r>
      <w:r w:rsidR="006679BB">
        <w:t>r</w:t>
      </w:r>
      <w:r w:rsidR="006679BB" w:rsidRPr="006679BB">
        <w:t xml:space="preserve">esulting in an overall </w:t>
      </w:r>
      <w:r w:rsidR="000452FA" w:rsidRPr="0005450B">
        <w:t xml:space="preserve">delivery of 82%. </w:t>
      </w:r>
      <w:r w:rsidR="00A122E5" w:rsidRPr="00CC24FE">
        <w:t>A range of challenges impacted delivery</w:t>
      </w:r>
      <w:r w:rsidR="00CC24FE" w:rsidRPr="00CC24FE">
        <w:t xml:space="preserve"> including</w:t>
      </w:r>
      <w:r w:rsidR="00A122E5" w:rsidRPr="00CC24FE">
        <w:t xml:space="preserve"> severe weather</w:t>
      </w:r>
      <w:r w:rsidR="004D331E">
        <w:t>,</w:t>
      </w:r>
      <w:r w:rsidR="00A122E5" w:rsidRPr="00CC24FE">
        <w:t xml:space="preserve"> unavoidable instrument and mechanical </w:t>
      </w:r>
      <w:r w:rsidR="00D356AC" w:rsidRPr="00CC24FE">
        <w:t>problems</w:t>
      </w:r>
      <w:r w:rsidR="00A122E5" w:rsidRPr="00CC24FE">
        <w:t xml:space="preserve">, as well as issues around sampling resource and resilience in key geographic areas. </w:t>
      </w:r>
      <w:r w:rsidR="004715C6" w:rsidRPr="004715C6">
        <w:t>The evidence generated supports regulatory compliance and water environment classification, informing decisions to protect and improve the environment, reporting on progress against RBMP3 objectives, and identifying requirements for improvement measures under RBMP4. Monitoring data also contributes to investigative reports on environmental impacts, including water scarcity, and supports the development of new freshwater and marine eDNA monitoring techniques, as well as our approach to chemical screening.</w:t>
      </w:r>
    </w:p>
    <w:p w14:paraId="560530DB" w14:textId="1F215B16" w:rsidR="00A2036D" w:rsidRPr="00F51C01" w:rsidRDefault="00A2036D" w:rsidP="00A2036D">
      <w:pPr>
        <w:spacing w:before="240" w:after="240"/>
      </w:pPr>
      <w:r w:rsidRPr="00F51C01">
        <w:t>For 2025/26, we</w:t>
      </w:r>
      <w:r w:rsidRPr="0005450B">
        <w:t xml:space="preserve"> </w:t>
      </w:r>
      <w:r w:rsidR="00357EDC">
        <w:t>originally</w:t>
      </w:r>
      <w:r w:rsidRPr="00F51C01">
        <w:t xml:space="preserve"> identified 153 actions</w:t>
      </w:r>
      <w:r w:rsidR="00AC4B77">
        <w:t xml:space="preserve"> to improve the water environment. These varied</w:t>
      </w:r>
      <w:r w:rsidRPr="00F51C01">
        <w:t xml:space="preserve"> considerably in scale and complexity</w:t>
      </w:r>
      <w:r w:rsidR="00766B15">
        <w:t xml:space="preserve"> therefore we</w:t>
      </w:r>
      <w:r w:rsidRPr="00F51C01">
        <w:t xml:space="preserve"> aimed to progress these by at least one stage during this financial year.</w:t>
      </w:r>
      <w:r w:rsidR="00B70572">
        <w:t xml:space="preserve"> </w:t>
      </w:r>
      <w:r w:rsidR="000E2D74">
        <w:t>During the year</w:t>
      </w:r>
      <w:r w:rsidR="009A7A8A">
        <w:t>,</w:t>
      </w:r>
      <w:r w:rsidRPr="00F51C01">
        <w:t xml:space="preserve"> we </w:t>
      </w:r>
      <w:r w:rsidR="2E4C30F2">
        <w:t>re-evaluated</w:t>
      </w:r>
      <w:r w:rsidRPr="00F51C01">
        <w:t xml:space="preserve"> our overall progress and</w:t>
      </w:r>
      <w:r w:rsidR="00A10CF8">
        <w:t xml:space="preserve"> reassigned</w:t>
      </w:r>
      <w:r w:rsidR="00A10CF8" w:rsidRPr="0005450B">
        <w:t xml:space="preserve"> effort and resources to increase the likelihood of progressing actions in stages 1 and 2 for which SEPA is responsible</w:t>
      </w:r>
      <w:r w:rsidR="00A10CF8">
        <w:t xml:space="preserve">. </w:t>
      </w:r>
      <w:r w:rsidR="004E075C">
        <w:t>S</w:t>
      </w:r>
      <w:r w:rsidR="00A10CF8" w:rsidRPr="0005450B">
        <w:t>tages 4 and 5</w:t>
      </w:r>
      <w:r w:rsidR="00A10CF8">
        <w:t xml:space="preserve"> </w:t>
      </w:r>
      <w:r w:rsidR="6C546D7B">
        <w:t>are</w:t>
      </w:r>
      <w:r w:rsidR="00A10CF8" w:rsidRPr="0005450B">
        <w:t xml:space="preserve"> often carried out by </w:t>
      </w:r>
      <w:r w:rsidR="000D4D93">
        <w:t xml:space="preserve">partners </w:t>
      </w:r>
      <w:r w:rsidR="00576AF1">
        <w:t xml:space="preserve">or </w:t>
      </w:r>
      <w:r w:rsidR="00A10CF8" w:rsidRPr="0005450B">
        <w:t>third parties.</w:t>
      </w:r>
      <w:r w:rsidR="00CE6FBD">
        <w:t xml:space="preserve"> </w:t>
      </w:r>
      <w:r w:rsidRPr="0005450B">
        <w:t xml:space="preserve">From </w:t>
      </w:r>
      <w:r w:rsidR="00CE6FBD">
        <w:t>September 2025</w:t>
      </w:r>
      <w:r w:rsidRPr="00F51C01">
        <w:t xml:space="preserve"> onwards, we amended our target to complete 144 planned actions</w:t>
      </w:r>
      <w:r w:rsidR="00AD1CCA">
        <w:t xml:space="preserve">: </w:t>
      </w:r>
      <w:r w:rsidRPr="00F51C01">
        <w:t>88 in stages 1 and 2, and 56 in stages 4 and 5</w:t>
      </w:r>
      <w:r w:rsidRPr="0005450B">
        <w:t>.</w:t>
      </w:r>
    </w:p>
    <w:p w14:paraId="72CB5060" w14:textId="765142F4" w:rsidR="00A2036D" w:rsidRPr="00F51C01" w:rsidRDefault="0048415B" w:rsidP="00A2036D">
      <w:pPr>
        <w:spacing w:before="240" w:after="240"/>
      </w:pPr>
      <w:r>
        <w:t>We</w:t>
      </w:r>
      <w:r w:rsidR="00A2036D" w:rsidRPr="00F51C01">
        <w:t xml:space="preserve"> ha</w:t>
      </w:r>
      <w:r>
        <w:t>ve</w:t>
      </w:r>
      <w:r w:rsidR="00A2036D" w:rsidRPr="00F51C01">
        <w:t xml:space="preserve"> completed 105 of the planned 144 actions</w:t>
      </w:r>
      <w:r w:rsidR="00FF6F90">
        <w:t xml:space="preserve"> (73%)</w:t>
      </w:r>
      <w:r w:rsidR="00A2036D" w:rsidRPr="00F51C01">
        <w:t xml:space="preserve">. Progress has been strongest in the scoping stage, where delivery exceeded expectations, with 54 additional actions completed beyond the original scope of 88. These additional actions are not included in the </w:t>
      </w:r>
      <w:r w:rsidR="004F21C5">
        <w:t xml:space="preserve">overall </w:t>
      </w:r>
      <w:r w:rsidR="00A2036D" w:rsidRPr="00F51C01">
        <w:t xml:space="preserve">performance result. Completion of the planned actions </w:t>
      </w:r>
      <w:r w:rsidR="009D6C94">
        <w:t xml:space="preserve">for </w:t>
      </w:r>
      <w:r w:rsidR="00A2036D" w:rsidRPr="00F51C01">
        <w:t>stage 4, which includes regulatory actions with permits in place</w:t>
      </w:r>
      <w:r w:rsidR="009D6C94">
        <w:t>,</w:t>
      </w:r>
      <w:r w:rsidR="00A2036D" w:rsidRPr="00F51C01">
        <w:t xml:space="preserve"> underachieved. The lack of progress has been raised as a risk to delivery of RBMP3 targets, and additional resources and process improvements will be put in place for the 2026/27 financial year to help mitigate this risk.</w:t>
      </w:r>
    </w:p>
    <w:p w14:paraId="131E9FCE" w14:textId="17987B7F" w:rsidR="00F07F7C" w:rsidRPr="003C12E5" w:rsidRDefault="003C12E5" w:rsidP="007D3225">
      <w:pPr>
        <w:spacing w:before="240" w:after="240"/>
        <w:rPr>
          <w:iCs/>
        </w:rPr>
      </w:pPr>
      <w:r>
        <w:rPr>
          <w:iCs/>
        </w:rPr>
        <w:t>W</w:t>
      </w:r>
      <w:r w:rsidR="009373DB" w:rsidRPr="003C12E5">
        <w:rPr>
          <w:iCs/>
        </w:rPr>
        <w:t xml:space="preserve">e </w:t>
      </w:r>
      <w:r w:rsidR="004A1BD3">
        <w:t>achieved our target to complete</w:t>
      </w:r>
      <w:r w:rsidR="00297C93" w:rsidRPr="003C12E5">
        <w:rPr>
          <w:iCs/>
        </w:rPr>
        <w:t xml:space="preserve"> works on three </w:t>
      </w:r>
      <w:r w:rsidR="00561122" w:rsidRPr="003C12E5">
        <w:rPr>
          <w:iCs/>
        </w:rPr>
        <w:t xml:space="preserve">Water </w:t>
      </w:r>
      <w:r w:rsidR="13D62050">
        <w:t>E</w:t>
      </w:r>
      <w:r w:rsidR="00561122">
        <w:t>nvironment</w:t>
      </w:r>
      <w:r w:rsidR="00561122" w:rsidRPr="003C12E5">
        <w:rPr>
          <w:iCs/>
        </w:rPr>
        <w:t xml:space="preserve"> Fund </w:t>
      </w:r>
      <w:r w:rsidR="00297C93" w:rsidRPr="003C12E5">
        <w:rPr>
          <w:iCs/>
        </w:rPr>
        <w:t>projects</w:t>
      </w:r>
      <w:r w:rsidR="00BB590C" w:rsidRPr="003C12E5">
        <w:rPr>
          <w:iCs/>
        </w:rPr>
        <w:t xml:space="preserve"> </w:t>
      </w:r>
      <w:r w:rsidR="00764AA1">
        <w:t>by 31 March 2026. These have</w:t>
      </w:r>
      <w:r w:rsidR="00BB590C" w:rsidRPr="003C12E5">
        <w:rPr>
          <w:iCs/>
        </w:rPr>
        <w:t xml:space="preserve"> contributed towards status upgrades on water bodies</w:t>
      </w:r>
      <w:r w:rsidR="005C22A2" w:rsidRPr="003C12E5">
        <w:rPr>
          <w:iCs/>
        </w:rPr>
        <w:t xml:space="preserve"> and </w:t>
      </w:r>
      <w:r w:rsidR="00BB590C" w:rsidRPr="003C12E5">
        <w:rPr>
          <w:iCs/>
        </w:rPr>
        <w:t>RBMP3 objectives</w:t>
      </w:r>
      <w:r w:rsidR="00867E73" w:rsidRPr="003C12E5">
        <w:rPr>
          <w:iCs/>
        </w:rPr>
        <w:t>:</w:t>
      </w:r>
      <w:r w:rsidR="00D36B6F" w:rsidRPr="003C12E5">
        <w:rPr>
          <w:iCs/>
        </w:rPr>
        <w:t xml:space="preserve"> </w:t>
      </w:r>
    </w:p>
    <w:p w14:paraId="29A55147" w14:textId="6E56A76C" w:rsidR="006D5E31" w:rsidRPr="00BB590C" w:rsidRDefault="00156DB6" w:rsidP="00BB590C">
      <w:pPr>
        <w:pStyle w:val="ListParagraph"/>
        <w:numPr>
          <w:ilvl w:val="0"/>
          <w:numId w:val="19"/>
        </w:numPr>
        <w:spacing w:before="120" w:after="120" w:line="360" w:lineRule="auto"/>
        <w:ind w:left="714" w:hanging="357"/>
        <w:contextualSpacing w:val="0"/>
        <w:rPr>
          <w:sz w:val="24"/>
        </w:rPr>
      </w:pPr>
      <w:r w:rsidRPr="00BB590C">
        <w:rPr>
          <w:sz w:val="24"/>
        </w:rPr>
        <w:t>A</w:t>
      </w:r>
      <w:r w:rsidR="002D746C" w:rsidRPr="00BB590C">
        <w:rPr>
          <w:sz w:val="24"/>
        </w:rPr>
        <w:t xml:space="preserve"> section of </w:t>
      </w:r>
      <w:r w:rsidR="00601CEE" w:rsidRPr="00BB590C">
        <w:rPr>
          <w:sz w:val="24"/>
        </w:rPr>
        <w:t>Back</w:t>
      </w:r>
      <w:r w:rsidR="002D746C" w:rsidRPr="00BB590C">
        <w:rPr>
          <w:sz w:val="24"/>
        </w:rPr>
        <w:t xml:space="preserve"> </w:t>
      </w:r>
      <w:r w:rsidR="00601CEE" w:rsidRPr="00BB590C">
        <w:rPr>
          <w:sz w:val="24"/>
        </w:rPr>
        <w:t>B</w:t>
      </w:r>
      <w:r w:rsidR="002D746C" w:rsidRPr="00BB590C">
        <w:rPr>
          <w:sz w:val="24"/>
        </w:rPr>
        <w:t xml:space="preserve">urn at Coul Den </w:t>
      </w:r>
      <w:r w:rsidR="00601CEE" w:rsidRPr="00BB590C">
        <w:rPr>
          <w:sz w:val="24"/>
        </w:rPr>
        <w:t>was</w:t>
      </w:r>
      <w:r w:rsidR="002D746C" w:rsidRPr="00BB590C">
        <w:rPr>
          <w:sz w:val="24"/>
        </w:rPr>
        <w:t xml:space="preserve"> returned to its historic route</w:t>
      </w:r>
      <w:r w:rsidRPr="00BB590C">
        <w:rPr>
          <w:sz w:val="24"/>
        </w:rPr>
        <w:t>,</w:t>
      </w:r>
      <w:r w:rsidR="002D746C" w:rsidRPr="00BB590C">
        <w:rPr>
          <w:sz w:val="24"/>
        </w:rPr>
        <w:t xml:space="preserve"> along with construction of ‘rock ramps’ to improve fish migration and multiple access improvements for the community, including new footpaths, boardwalks and footbridges. </w:t>
      </w:r>
    </w:p>
    <w:p w14:paraId="7538CC9B" w14:textId="734B2356" w:rsidR="000F2B6C" w:rsidRPr="00BB590C" w:rsidRDefault="000F2B6C" w:rsidP="00BB590C">
      <w:pPr>
        <w:pStyle w:val="ListParagraph"/>
        <w:numPr>
          <w:ilvl w:val="0"/>
          <w:numId w:val="19"/>
        </w:numPr>
        <w:spacing w:before="120" w:after="120" w:line="360" w:lineRule="auto"/>
        <w:ind w:left="714" w:hanging="357"/>
        <w:contextualSpacing w:val="0"/>
        <w:rPr>
          <w:sz w:val="24"/>
        </w:rPr>
      </w:pPr>
      <w:r w:rsidRPr="00BB590C">
        <w:rPr>
          <w:sz w:val="24"/>
        </w:rPr>
        <w:t>The Halter Burn Weir in the Scottish Borders, a barrier to salmon and sea trout migration, was fully removed and the affected section of river restored to a natural form</w:t>
      </w:r>
      <w:r w:rsidR="00F86674" w:rsidRPr="00BB590C">
        <w:rPr>
          <w:sz w:val="24"/>
        </w:rPr>
        <w:t xml:space="preserve">, </w:t>
      </w:r>
      <w:proofErr w:type="gramStart"/>
      <w:r w:rsidRPr="00BB590C">
        <w:rPr>
          <w:sz w:val="24"/>
        </w:rPr>
        <w:t>ope</w:t>
      </w:r>
      <w:r w:rsidR="00F86674" w:rsidRPr="00BB590C">
        <w:rPr>
          <w:sz w:val="24"/>
        </w:rPr>
        <w:t>ning up</w:t>
      </w:r>
      <w:proofErr w:type="gramEnd"/>
      <w:r w:rsidRPr="00BB590C">
        <w:rPr>
          <w:sz w:val="24"/>
        </w:rPr>
        <w:t xml:space="preserve"> 1.6 km of upstream habitat.</w:t>
      </w:r>
    </w:p>
    <w:p w14:paraId="0EF7A3F2" w14:textId="5D793672" w:rsidR="00BB590C" w:rsidRPr="007475A3" w:rsidRDefault="0038434A" w:rsidP="007475A3">
      <w:pPr>
        <w:pStyle w:val="ListParagraph"/>
        <w:numPr>
          <w:ilvl w:val="0"/>
          <w:numId w:val="19"/>
        </w:numPr>
        <w:spacing w:before="240" w:after="240" w:line="360" w:lineRule="auto"/>
        <w:ind w:left="714" w:hanging="357"/>
        <w:contextualSpacing w:val="0"/>
        <w:rPr>
          <w:sz w:val="24"/>
        </w:rPr>
      </w:pPr>
      <w:r w:rsidRPr="00BB590C">
        <w:rPr>
          <w:sz w:val="24"/>
        </w:rPr>
        <w:t xml:space="preserve">The River Nith restoration </w:t>
      </w:r>
      <w:r w:rsidR="0093034E" w:rsidRPr="00BB590C">
        <w:rPr>
          <w:sz w:val="24"/>
        </w:rPr>
        <w:t xml:space="preserve">project included </w:t>
      </w:r>
      <w:r w:rsidR="00E71504" w:rsidRPr="00BB590C">
        <w:rPr>
          <w:sz w:val="24"/>
        </w:rPr>
        <w:t xml:space="preserve">two hectares of wetland habitat created at the site of a former sewage treatment works, providing </w:t>
      </w:r>
      <w:r w:rsidR="06D15FAE" w:rsidRPr="3882C749">
        <w:rPr>
          <w:sz w:val="24"/>
        </w:rPr>
        <w:t>climate</w:t>
      </w:r>
      <w:r w:rsidR="00E71504" w:rsidRPr="00BB590C">
        <w:rPr>
          <w:sz w:val="24"/>
        </w:rPr>
        <w:t xml:space="preserve"> resilience, improved biodiversity and reduced flood risk to local communities.</w:t>
      </w:r>
    </w:p>
    <w:p w14:paraId="2EC348DB" w14:textId="79D114A1" w:rsidR="00BB590C" w:rsidRPr="003E073C" w:rsidRDefault="00772572" w:rsidP="007475A3">
      <w:pPr>
        <w:pStyle w:val="Heading3"/>
        <w:spacing w:before="240" w:after="240"/>
        <w:rPr>
          <w:color w:val="016574"/>
          <w:sz w:val="32"/>
          <w:szCs w:val="28"/>
        </w:rPr>
      </w:pPr>
      <w:r>
        <w:rPr>
          <w:color w:val="016574"/>
          <w:sz w:val="32"/>
          <w:szCs w:val="28"/>
        </w:rPr>
        <w:t xml:space="preserve">OKR6: </w:t>
      </w:r>
      <w:r w:rsidR="00BB590C" w:rsidRPr="00431BE6">
        <w:rPr>
          <w:color w:val="016574"/>
          <w:sz w:val="32"/>
          <w:szCs w:val="28"/>
        </w:rPr>
        <w:t>Prepare for future cycles of river basin management planning</w:t>
      </w:r>
      <w:r w:rsidR="003800FA">
        <w:rPr>
          <w:color w:val="016574"/>
          <w:sz w:val="32"/>
          <w:szCs w:val="28"/>
        </w:rPr>
        <w:t xml:space="preserve"> - Delivered</w:t>
      </w:r>
    </w:p>
    <w:p w14:paraId="4E9DD17F" w14:textId="52771A07" w:rsidR="007B01A4" w:rsidRDefault="002911FF" w:rsidP="00767692">
      <w:pPr>
        <w:spacing w:before="240" w:after="240"/>
      </w:pPr>
      <w:r w:rsidRPr="007B01A4">
        <w:t xml:space="preserve">We recognise the importance of working in partnership and involving stakeholders, operators, the public and, communities in what we do. </w:t>
      </w:r>
      <w:r>
        <w:t xml:space="preserve">We want to </w:t>
      </w:r>
      <w:r w:rsidRPr="007B01A4">
        <w:t xml:space="preserve">deepen our understanding of </w:t>
      </w:r>
      <w:r>
        <w:t>their</w:t>
      </w:r>
      <w:r w:rsidRPr="007B01A4">
        <w:t xml:space="preserve"> experiences and views on creating resilient water catchments.</w:t>
      </w:r>
      <w:r>
        <w:t xml:space="preserve"> </w:t>
      </w:r>
      <w:r w:rsidR="00FC5EF6" w:rsidRPr="00897E9C">
        <w:t xml:space="preserve">The </w:t>
      </w:r>
      <w:hyperlink r:id="rId43" w:history="1">
        <w:r w:rsidR="00FC5EF6" w:rsidRPr="00696E33">
          <w:rPr>
            <w:rStyle w:val="Hyperlink"/>
          </w:rPr>
          <w:t>Significant Water Management Issues</w:t>
        </w:r>
      </w:hyperlink>
      <w:r w:rsidR="00FC5EF6" w:rsidRPr="00897E9C">
        <w:t xml:space="preserve"> (SWMI) report </w:t>
      </w:r>
      <w:r w:rsidR="00FE6F54" w:rsidRPr="00897E9C">
        <w:t xml:space="preserve">was successfully delivered </w:t>
      </w:r>
      <w:r w:rsidR="00897E9C">
        <w:t>on time</w:t>
      </w:r>
      <w:r w:rsidR="00FE6F54" w:rsidRPr="00897E9C">
        <w:t xml:space="preserve">. This is an important milestone in the development of </w:t>
      </w:r>
      <w:r w:rsidR="00DE754A" w:rsidRPr="00897E9C">
        <w:t xml:space="preserve">the fourth </w:t>
      </w:r>
      <w:r w:rsidR="000F1A74" w:rsidRPr="00897E9C">
        <w:t xml:space="preserve">River Basin Management Plan </w:t>
      </w:r>
      <w:r w:rsidR="0012308B" w:rsidRPr="00897E9C">
        <w:t>(</w:t>
      </w:r>
      <w:r w:rsidR="00FE6F54" w:rsidRPr="00897E9C">
        <w:t>RBMP4</w:t>
      </w:r>
      <w:r w:rsidR="0012308B" w:rsidRPr="00897E9C">
        <w:t>)</w:t>
      </w:r>
      <w:r w:rsidR="00FE6F54" w:rsidRPr="00897E9C">
        <w:t>.</w:t>
      </w:r>
      <w:r w:rsidR="00FD5BBA" w:rsidRPr="00897E9C">
        <w:t xml:space="preserve"> </w:t>
      </w:r>
      <w:r w:rsidR="00FC5EF6" w:rsidRPr="00897E9C">
        <w:t xml:space="preserve">The report is intended to identify the main issues impacting on the condition of the </w:t>
      </w:r>
      <w:r w:rsidR="00696E33">
        <w:t>w</w:t>
      </w:r>
      <w:r w:rsidR="6A26B48D" w:rsidRPr="00897E9C">
        <w:t>ater</w:t>
      </w:r>
      <w:r w:rsidR="00FC5EF6" w:rsidRPr="00897E9C">
        <w:t xml:space="preserve"> environment that require consideration and potential action. </w:t>
      </w:r>
    </w:p>
    <w:p w14:paraId="31823044" w14:textId="048A7457" w:rsidR="00034860" w:rsidRPr="00897E9C" w:rsidRDefault="00734219" w:rsidP="00767692">
      <w:pPr>
        <w:spacing w:before="240" w:after="240"/>
      </w:pPr>
      <w:r w:rsidRPr="00897E9C">
        <w:t xml:space="preserve">In preparation for the next </w:t>
      </w:r>
      <w:r w:rsidR="00897E9C">
        <w:t xml:space="preserve">RBMP </w:t>
      </w:r>
      <w:r w:rsidRPr="00897E9C">
        <w:t>cycle</w:t>
      </w:r>
      <w:r w:rsidR="00E6643E" w:rsidRPr="00897E9C">
        <w:t xml:space="preserve"> and the 2026 monitoring plan</w:t>
      </w:r>
      <w:r w:rsidR="00F05378" w:rsidRPr="00897E9C">
        <w:t>,</w:t>
      </w:r>
      <w:r w:rsidR="00E6643E" w:rsidRPr="00897E9C">
        <w:t xml:space="preserve"> </w:t>
      </w:r>
      <w:r w:rsidR="00CB22F3" w:rsidRPr="00897E9C">
        <w:t xml:space="preserve">we completed a </w:t>
      </w:r>
      <w:r w:rsidR="00696E33">
        <w:t>full</w:t>
      </w:r>
      <w:r w:rsidR="00CB22F3" w:rsidRPr="00897E9C">
        <w:t xml:space="preserve"> review of </w:t>
      </w:r>
      <w:r w:rsidR="00F04E72" w:rsidRPr="00897E9C">
        <w:t xml:space="preserve">the </w:t>
      </w:r>
      <w:r w:rsidR="00CB22F3" w:rsidRPr="00897E9C">
        <w:t xml:space="preserve">monitoring network to understand the pressures and impacts </w:t>
      </w:r>
      <w:r w:rsidRPr="00897E9C">
        <w:t xml:space="preserve">on the </w:t>
      </w:r>
      <w:r w:rsidR="00B209E3">
        <w:t>w</w:t>
      </w:r>
      <w:r w:rsidR="6A26B48D" w:rsidRPr="00897E9C">
        <w:t>ater</w:t>
      </w:r>
      <w:r w:rsidRPr="00897E9C">
        <w:t xml:space="preserve"> environment to inform improvement actions, objectives and co-ordination. This will also feed into the wider review of the monitoring strategy for the </w:t>
      </w:r>
      <w:r w:rsidR="00282383" w:rsidRPr="00897E9C">
        <w:t>w</w:t>
      </w:r>
      <w:r w:rsidR="6A26B48D" w:rsidRPr="00897E9C">
        <w:t>ater</w:t>
      </w:r>
      <w:r w:rsidRPr="00897E9C">
        <w:t xml:space="preserve"> environment</w:t>
      </w:r>
      <w:r w:rsidR="0075778F" w:rsidRPr="00897E9C">
        <w:t>.</w:t>
      </w:r>
    </w:p>
    <w:p w14:paraId="771412F7" w14:textId="2C645BDB" w:rsidR="00034860" w:rsidRPr="00897E9C" w:rsidRDefault="00E7702B" w:rsidP="00767692">
      <w:pPr>
        <w:spacing w:before="240" w:after="240"/>
      </w:pPr>
      <w:r w:rsidRPr="00897E9C">
        <w:t xml:space="preserve">We successfully </w:t>
      </w:r>
      <w:r w:rsidR="004D0270" w:rsidRPr="00897E9C">
        <w:t>targeted engagement with key stakeholders</w:t>
      </w:r>
      <w:r w:rsidR="00734C57" w:rsidRPr="00897E9C">
        <w:rPr>
          <w:rStyle w:val="FootnoteReference"/>
        </w:rPr>
        <w:footnoteReference w:id="4"/>
      </w:r>
      <w:r w:rsidR="004D0270" w:rsidRPr="00897E9C">
        <w:t xml:space="preserve"> as part of the </w:t>
      </w:r>
      <w:r w:rsidR="008157F3">
        <w:t>SWMI</w:t>
      </w:r>
      <w:r w:rsidR="004D0270" w:rsidRPr="00897E9C">
        <w:t xml:space="preserve"> report</w:t>
      </w:r>
      <w:r w:rsidRPr="00897E9C">
        <w:t xml:space="preserve">. </w:t>
      </w:r>
      <w:r w:rsidR="004D0270" w:rsidRPr="00897E9C">
        <w:t>Overall, this engagement was successful, with the majority of 99 respondents agreeing that the correct significant issues had been identified. This is an important step in the development of RBMP4.</w:t>
      </w:r>
    </w:p>
    <w:p w14:paraId="1FD86206" w14:textId="77BBF05B" w:rsidR="00202277" w:rsidRPr="00431BE6" w:rsidRDefault="00202277" w:rsidP="00D8081C">
      <w:pPr>
        <w:pStyle w:val="Heading2"/>
        <w:shd w:val="clear" w:color="auto" w:fill="016574"/>
        <w:spacing w:before="0" w:after="240"/>
        <w:ind w:left="720" w:hanging="720"/>
        <w:rPr>
          <w:color w:val="FFFFFF" w:themeColor="background1"/>
          <w:sz w:val="48"/>
          <w:szCs w:val="48"/>
        </w:rPr>
      </w:pPr>
      <w:bookmarkStart w:id="26" w:name="_Toc230332492"/>
      <w:r w:rsidRPr="00431BE6">
        <w:rPr>
          <w:color w:val="FFFFFF" w:themeColor="background1"/>
          <w:sz w:val="48"/>
          <w:szCs w:val="48"/>
        </w:rPr>
        <w:t xml:space="preserve">Resource </w:t>
      </w:r>
      <w:r w:rsidR="6FDB64FC" w:rsidRPr="38847A5F">
        <w:rPr>
          <w:color w:val="FFFFFF" w:themeColor="background1"/>
          <w:sz w:val="48"/>
          <w:szCs w:val="48"/>
        </w:rPr>
        <w:t>e</w:t>
      </w:r>
      <w:r w:rsidRPr="38847A5F">
        <w:rPr>
          <w:color w:val="FFFFFF" w:themeColor="background1"/>
          <w:sz w:val="48"/>
          <w:szCs w:val="48"/>
        </w:rPr>
        <w:t>fficiency</w:t>
      </w:r>
      <w:bookmarkEnd w:id="26"/>
    </w:p>
    <w:p w14:paraId="57E26DF6" w14:textId="563A68F9" w:rsidR="00202277" w:rsidRPr="00431BE6" w:rsidRDefault="009819B4" w:rsidP="001945DC">
      <w:pPr>
        <w:pStyle w:val="BodyText1"/>
        <w:shd w:val="clear" w:color="auto" w:fill="018395"/>
        <w:spacing w:before="240" w:after="120"/>
        <w:rPr>
          <w:color w:val="FFFFFF" w:themeColor="background1"/>
          <w:sz w:val="36"/>
          <w:szCs w:val="36"/>
        </w:rPr>
      </w:pPr>
      <w:r w:rsidRPr="00431BE6">
        <w:rPr>
          <w:color w:val="FFFFFF" w:themeColor="background1"/>
          <w:sz w:val="36"/>
          <w:szCs w:val="36"/>
        </w:rPr>
        <w:t>Our ambition is to fully play our part in helping Scotland to transition to a circular economy, and that the management of waste does not cause harm to the environment or communities.</w:t>
      </w:r>
    </w:p>
    <w:p w14:paraId="32967894" w14:textId="532EB468" w:rsidR="001A2061" w:rsidRDefault="007B0736" w:rsidP="00CB5238">
      <w:pPr>
        <w:spacing w:before="240"/>
        <w:rPr>
          <w:rFonts w:ascii="Arial" w:eastAsia="Arial" w:hAnsi="Arial" w:cs="Arial"/>
          <w:szCs w:val="22"/>
        </w:rPr>
      </w:pPr>
      <w:r w:rsidRPr="007B0736">
        <w:t xml:space="preserve">How we use our material resources in Scotland remains a significant issue in the current climate crisis. </w:t>
      </w:r>
      <w:bookmarkStart w:id="27" w:name="Measure6"/>
      <w:r w:rsidR="00CB5238">
        <w:rPr>
          <w:rFonts w:ascii="Arial" w:eastAsia="Arial" w:hAnsi="Arial" w:cs="Arial"/>
          <w:szCs w:val="22"/>
        </w:rPr>
        <w:t>Our</w:t>
      </w:r>
      <w:r w:rsidR="001A2061">
        <w:rPr>
          <w:rFonts w:ascii="Arial" w:eastAsia="Arial" w:hAnsi="Arial" w:cs="Arial"/>
          <w:szCs w:val="22"/>
        </w:rPr>
        <w:t xml:space="preserve"> material resources are under significant stress and in many cases, we are using more than we can replenish.  </w:t>
      </w:r>
      <w:r w:rsidR="00E91D03" w:rsidRPr="007B0736">
        <w:t>As a nation, we have</w:t>
      </w:r>
      <w:r w:rsidR="001A2061" w:rsidRPr="007B0736">
        <w:t xml:space="preserve"> set out an ambitious plan that will help us maximise progress towards a circular econom</w:t>
      </w:r>
      <w:r w:rsidR="001A2061">
        <w:t>y</w:t>
      </w:r>
      <w:r w:rsidR="001A2061" w:rsidRPr="008D6A1E">
        <w:rPr>
          <w:rFonts w:ascii="Arial" w:eastAsia="Arial" w:hAnsi="Arial" w:cs="Arial"/>
          <w:szCs w:val="22"/>
        </w:rPr>
        <w:t xml:space="preserve">.  </w:t>
      </w:r>
      <w:r w:rsidR="001A2061">
        <w:rPr>
          <w:rFonts w:ascii="Arial" w:eastAsia="Arial" w:hAnsi="Arial" w:cs="Arial"/>
          <w:szCs w:val="22"/>
        </w:rPr>
        <w:t xml:space="preserve">We have a critical role in regulating those that produce and manage waste, to protect the people of Scotland and their communities.  We also work with operators to create less waste and improve resource efficiency through innovation.  </w:t>
      </w:r>
    </w:p>
    <w:bookmarkEnd w:id="27"/>
    <w:p w14:paraId="666653FF" w14:textId="0370E540" w:rsidR="00AE094F" w:rsidRPr="00F6560C" w:rsidRDefault="00772572" w:rsidP="007D486F">
      <w:pPr>
        <w:pStyle w:val="Heading3"/>
        <w:spacing w:before="240" w:after="240"/>
        <w:rPr>
          <w:color w:val="016574"/>
          <w:sz w:val="32"/>
          <w:szCs w:val="28"/>
        </w:rPr>
      </w:pPr>
      <w:r>
        <w:rPr>
          <w:color w:val="016574"/>
          <w:sz w:val="32"/>
          <w:szCs w:val="28"/>
        </w:rPr>
        <w:t xml:space="preserve">OKR7: </w:t>
      </w:r>
      <w:r w:rsidR="00AE094F" w:rsidRPr="00F6560C">
        <w:rPr>
          <w:color w:val="016574"/>
          <w:sz w:val="32"/>
          <w:szCs w:val="28"/>
        </w:rPr>
        <w:t>Prepare to support the 2026-2027 phase of the UK digital waste tracking service implementation by DEFRA and Scottish Government</w:t>
      </w:r>
      <w:r w:rsidR="007D486F">
        <w:rPr>
          <w:color w:val="016574"/>
          <w:sz w:val="32"/>
          <w:szCs w:val="28"/>
        </w:rPr>
        <w:t xml:space="preserve"> - Delivered</w:t>
      </w:r>
    </w:p>
    <w:p w14:paraId="354E482D" w14:textId="213BD754" w:rsidR="006837D1" w:rsidRPr="00AA1298" w:rsidRDefault="006837D1" w:rsidP="006837D1">
      <w:pPr>
        <w:spacing w:before="240" w:after="120"/>
      </w:pPr>
      <w:r w:rsidRPr="00AA1298">
        <w:t>Digital Waste Tracking (DWT) is a DEFRA led, UK wide transformational initiative between governments and regulators to develop a digital service which will capture information on the movement of waste throughout the UK. The aim is to join up and digitise existing fragmented, inconsistent and paper based systems to provide a single comprehensive way of tracking the amount and type of waste from where it is produced to where it ends up.  </w:t>
      </w:r>
      <w:r w:rsidR="005B38FD">
        <w:t xml:space="preserve">The </w:t>
      </w:r>
      <w:r w:rsidRPr="00AA1298">
        <w:t xml:space="preserve">service is being developed by DEFRA incrementally to allow for agility in user and system testing, refinement, improvements and scaling. </w:t>
      </w:r>
    </w:p>
    <w:p w14:paraId="61260BAC" w14:textId="5AF2FA02" w:rsidR="00621992" w:rsidRPr="00AF0D4B" w:rsidRDefault="00621992" w:rsidP="00621992">
      <w:pPr>
        <w:spacing w:before="240" w:after="240"/>
        <w:rPr>
          <w:rFonts w:eastAsiaTheme="minorHAnsi"/>
        </w:rPr>
      </w:pPr>
      <w:r w:rsidRPr="00AF0D4B">
        <w:t>The Environmental Regulators’ use of Digital Waste Tracking (DWT) will be critical in achieving the stated benefits of the UK digital service</w:t>
      </w:r>
      <w:r w:rsidR="00D30BDD">
        <w:t>. This includes</w:t>
      </w:r>
      <w:r w:rsidRPr="00AF0D4B">
        <w:t xml:space="preserve"> </w:t>
      </w:r>
      <w:r w:rsidRPr="00AF0D4B">
        <w:rPr>
          <w:rFonts w:ascii="Arial" w:hAnsi="Arial" w:cs="Arial"/>
        </w:rPr>
        <w:t>​</w:t>
      </w:r>
      <w:r w:rsidRPr="00AF0D4B">
        <w:t xml:space="preserve">making compliance easier and more </w:t>
      </w:r>
      <w:r w:rsidR="00B96D51" w:rsidRPr="00AF0D4B">
        <w:t>transparent; providing</w:t>
      </w:r>
      <w:r w:rsidRPr="00AF0D4B">
        <w:t xml:space="preserve"> data which enables more effective waste regulation, including identifying compliance and enforcement priorities and efforts to combat waste crime; and improved insights to support Scotland’s transition to a net zero, circular economy.</w:t>
      </w:r>
    </w:p>
    <w:p w14:paraId="478CDE18" w14:textId="654A1787" w:rsidR="00BE103F" w:rsidRPr="00D53D87" w:rsidRDefault="0098541F" w:rsidP="00BE103F">
      <w:pPr>
        <w:spacing w:before="240" w:after="120"/>
      </w:pPr>
      <w:r w:rsidRPr="00D53D87">
        <w:t xml:space="preserve">We sent a </w:t>
      </w:r>
      <w:r w:rsidR="00013C9A" w:rsidRPr="00D53D87">
        <w:t xml:space="preserve">baseline </w:t>
      </w:r>
      <w:r w:rsidRPr="00D53D87">
        <w:t>survey</w:t>
      </w:r>
      <w:r w:rsidR="00BE103F" w:rsidRPr="00D53D87">
        <w:t xml:space="preserve"> to</w:t>
      </w:r>
      <w:r w:rsidRPr="00D53D87">
        <w:t xml:space="preserve"> a</w:t>
      </w:r>
      <w:r w:rsidR="00BE103F" w:rsidRPr="00D53D87">
        <w:t xml:space="preserve"> representative sample of 250 businesses</w:t>
      </w:r>
      <w:r w:rsidR="00013C9A" w:rsidRPr="00FF0209">
        <w:rPr>
          <w:color w:val="44514A" w:themeColor="text1" w:themeTint="F2"/>
        </w:rPr>
        <w:t xml:space="preserve"> </w:t>
      </w:r>
      <w:r w:rsidR="00013C9A" w:rsidRPr="00D53D87">
        <w:t xml:space="preserve">to assess awareness of the UK digital waste tracking service. </w:t>
      </w:r>
      <w:r w:rsidR="008A46A8">
        <w:t>The survey was open from</w:t>
      </w:r>
      <w:r w:rsidR="00D832E7">
        <w:t xml:space="preserve"> 8 September to 3 Octobe</w:t>
      </w:r>
      <w:r w:rsidR="00CE451E">
        <w:t xml:space="preserve">r 2025. </w:t>
      </w:r>
      <w:r w:rsidR="00BE103F" w:rsidRPr="00D53D87">
        <w:t xml:space="preserve">We exceeded our 20% target with 54 responses received.  Analysis of responses highlighted that only a small number Scotland’s waste management industry had been involved in and were fully aware of the </w:t>
      </w:r>
      <w:r w:rsidR="00BE103F" w:rsidRPr="003D0F3B">
        <w:rPr>
          <w:color w:val="44514A" w:themeColor="text1" w:themeTint="F2"/>
        </w:rPr>
        <w:t xml:space="preserve">UK </w:t>
      </w:r>
      <w:r w:rsidR="00BF0085">
        <w:rPr>
          <w:color w:val="44514A" w:themeColor="text1" w:themeTint="F2"/>
        </w:rPr>
        <w:t>DWT</w:t>
      </w:r>
      <w:r w:rsidR="00BF0085" w:rsidRPr="003D0F3B">
        <w:rPr>
          <w:color w:val="44514A" w:themeColor="text1" w:themeTint="F2"/>
        </w:rPr>
        <w:t xml:space="preserve"> </w:t>
      </w:r>
      <w:r w:rsidR="00037088" w:rsidRPr="003D0F3B">
        <w:rPr>
          <w:color w:val="44514A" w:themeColor="text1" w:themeTint="F2"/>
        </w:rPr>
        <w:t>project</w:t>
      </w:r>
      <w:r w:rsidR="00547A18">
        <w:t>.</w:t>
      </w:r>
      <w:r w:rsidR="003431BF">
        <w:t xml:space="preserve"> </w:t>
      </w:r>
      <w:r w:rsidR="00467D90" w:rsidRPr="003D0F3B">
        <w:rPr>
          <w:color w:val="44514A" w:themeColor="text1" w:themeTint="F2"/>
        </w:rPr>
        <w:t>Responses showed however</w:t>
      </w:r>
      <w:r w:rsidR="00BE103F" w:rsidRPr="003D0F3B">
        <w:rPr>
          <w:color w:val="44514A" w:themeColor="text1" w:themeTint="F2"/>
        </w:rPr>
        <w:t xml:space="preserve"> that industry were keen </w:t>
      </w:r>
      <w:r w:rsidR="00E751B4">
        <w:rPr>
          <w:color w:val="44514A" w:themeColor="text1" w:themeTint="F2"/>
        </w:rPr>
        <w:t xml:space="preserve">to </w:t>
      </w:r>
      <w:r w:rsidR="00BE103F" w:rsidRPr="003D0F3B">
        <w:rPr>
          <w:color w:val="44514A" w:themeColor="text1" w:themeTint="F2"/>
        </w:rPr>
        <w:t xml:space="preserve">know more and would benefit from readily available information about the project and what impact it will have on them. </w:t>
      </w:r>
      <w:r w:rsidR="00BE103F" w:rsidRPr="00D53D87">
        <w:t xml:space="preserve">DEFRA have been providing DWT service updates </w:t>
      </w:r>
      <w:r w:rsidR="003431BF">
        <w:t>(</w:t>
      </w:r>
      <w:hyperlink r:id="rId44" w:history="1">
        <w:r w:rsidR="00BE103F" w:rsidRPr="0098733A">
          <w:rPr>
            <w:rStyle w:val="Hyperlink"/>
          </w:rPr>
          <w:t>Digital waste tracking service - GOV.UK</w:t>
        </w:r>
      </w:hyperlink>
      <w:r w:rsidR="003431BF">
        <w:rPr>
          <w:color w:val="0393D3" w:themeColor="accent4"/>
        </w:rPr>
        <w:t>)</w:t>
      </w:r>
      <w:r w:rsidR="00BE103F">
        <w:rPr>
          <w:color w:val="0393D3" w:themeColor="accent4"/>
        </w:rPr>
        <w:t xml:space="preserve"> </w:t>
      </w:r>
      <w:r w:rsidR="00BE103F" w:rsidRPr="00644030">
        <w:rPr>
          <w:color w:val="44514A" w:themeColor="text1" w:themeTint="F2"/>
        </w:rPr>
        <w:t xml:space="preserve">and </w:t>
      </w:r>
      <w:r w:rsidR="00644030" w:rsidRPr="00497A3A">
        <w:rPr>
          <w:color w:val="44514A" w:themeColor="text1" w:themeTint="F2"/>
        </w:rPr>
        <w:t>stakeholders</w:t>
      </w:r>
      <w:r w:rsidR="007E27F7" w:rsidRPr="00497A3A">
        <w:rPr>
          <w:color w:val="44514A" w:themeColor="text1" w:themeTint="F2"/>
        </w:rPr>
        <w:t xml:space="preserve"> are </w:t>
      </w:r>
      <w:r w:rsidR="00644030" w:rsidRPr="00497A3A">
        <w:rPr>
          <w:color w:val="44514A" w:themeColor="text1" w:themeTint="F2"/>
        </w:rPr>
        <w:t>encouraged</w:t>
      </w:r>
      <w:r w:rsidR="00BE103F" w:rsidRPr="00497A3A">
        <w:rPr>
          <w:color w:val="44514A" w:themeColor="text1" w:themeTint="F2"/>
        </w:rPr>
        <w:t xml:space="preserve"> to sign up to the DEFRA Circular Economy newsletter.</w:t>
      </w:r>
      <w:r w:rsidR="00BE103F">
        <w:rPr>
          <w:color w:val="44514A" w:themeColor="text1" w:themeTint="F2"/>
        </w:rPr>
        <w:t xml:space="preserve"> </w:t>
      </w:r>
      <w:r w:rsidR="00BE103F" w:rsidRPr="00D53D87">
        <w:t xml:space="preserve">A new UK DWT service helpdesk has </w:t>
      </w:r>
      <w:r w:rsidR="007E27F7">
        <w:t xml:space="preserve">also </w:t>
      </w:r>
      <w:r w:rsidR="00BE103F" w:rsidRPr="00D53D87">
        <w:t xml:space="preserve">been set up for system enquiries. </w:t>
      </w:r>
    </w:p>
    <w:p w14:paraId="5974E516" w14:textId="2E04FD31" w:rsidR="00B519B6" w:rsidRPr="00AF0D4B" w:rsidRDefault="00A06771" w:rsidP="0002111A">
      <w:pPr>
        <w:spacing w:before="240" w:after="240"/>
      </w:pPr>
      <w:r w:rsidRPr="00AF0D4B">
        <w:t>We</w:t>
      </w:r>
      <w:r w:rsidR="00B519B6" w:rsidRPr="00AF0D4B">
        <w:t xml:space="preserve"> have developed and kept under </w:t>
      </w:r>
      <w:r w:rsidR="00B519B6" w:rsidRPr="00AF0D4B">
        <w:rPr>
          <w:color w:val="0D0D0D"/>
        </w:rPr>
        <w:t xml:space="preserve">regular review, a list of functional requirements needed from DWT to </w:t>
      </w:r>
      <w:r w:rsidR="00B519B6" w:rsidRPr="00AF0D4B">
        <w:t xml:space="preserve">enable regulators </w:t>
      </w:r>
      <w:r w:rsidR="00B519B6" w:rsidRPr="00AF0D4B">
        <w:rPr>
          <w:color w:val="0D0D0D"/>
        </w:rPr>
        <w:t xml:space="preserve">to meet legal duties and achieve the benefits of the service.  These have been cross checked and updated against the statutory requirements of the new </w:t>
      </w:r>
      <w:hyperlink r:id="rId45" w:history="1">
        <w:r w:rsidR="00B519B6" w:rsidRPr="00AF0D4B">
          <w:rPr>
            <w:rStyle w:val="Hyperlink"/>
          </w:rPr>
          <w:t>Digital Waste Tracking (Scotland) Regulations 2026</w:t>
        </w:r>
      </w:hyperlink>
      <w:r w:rsidR="00B519B6" w:rsidRPr="00AF0D4B">
        <w:rPr>
          <w:color w:val="0D0D0D"/>
        </w:rPr>
        <w:t>.</w:t>
      </w:r>
      <w:r w:rsidR="005442E2" w:rsidRPr="00AF0D4B">
        <w:t xml:space="preserve"> We</w:t>
      </w:r>
      <w:r w:rsidR="00B519B6" w:rsidRPr="00AF0D4B">
        <w:t xml:space="preserve"> co-ordinated the collation of requirements from all </w:t>
      </w:r>
      <w:r w:rsidR="005442E2" w:rsidRPr="00AF0D4B">
        <w:t>four</w:t>
      </w:r>
      <w:r w:rsidR="00B519B6" w:rsidRPr="00AF0D4B">
        <w:t xml:space="preserve"> UK environmental regulators and shared them with DEFRA to inform DWT system development.</w:t>
      </w:r>
    </w:p>
    <w:p w14:paraId="21E031A2" w14:textId="4EA44932" w:rsidR="00B519B6" w:rsidRPr="00AF0D4B" w:rsidRDefault="00B519B6" w:rsidP="0002111A">
      <w:pPr>
        <w:spacing w:before="240" w:after="240"/>
        <w:rPr>
          <w:color w:val="FF0000"/>
        </w:rPr>
      </w:pPr>
      <w:r w:rsidRPr="00AF0D4B">
        <w:rPr>
          <w:color w:val="0D0D0D"/>
        </w:rPr>
        <w:t xml:space="preserve">DEFRA </w:t>
      </w:r>
      <w:r w:rsidR="004F0E0F" w:rsidRPr="00AF0D4B">
        <w:rPr>
          <w:color w:val="0D0D0D"/>
        </w:rPr>
        <w:t xml:space="preserve">released </w:t>
      </w:r>
      <w:r w:rsidRPr="00AF0D4B">
        <w:rPr>
          <w:color w:val="0D0D0D"/>
        </w:rPr>
        <w:t xml:space="preserve">the Public Beta Test version of Digital Waste Tracking on 28 April 2026. This </w:t>
      </w:r>
      <w:r w:rsidR="004213D3" w:rsidRPr="000B63ED">
        <w:rPr>
          <w:color w:val="0D0D0D"/>
        </w:rPr>
        <w:t>is</w:t>
      </w:r>
      <w:r w:rsidRPr="00AF0D4B">
        <w:rPr>
          <w:color w:val="0D0D0D"/>
        </w:rPr>
        <w:t xml:space="preserve"> a minimum viable product (MVP) version of the digital service that will be subject to further testing and ongoing refinement and improvement. During this time, </w:t>
      </w:r>
      <w:r w:rsidR="003663DA" w:rsidRPr="00AF0D4B">
        <w:rPr>
          <w:color w:val="0D0D0D"/>
        </w:rPr>
        <w:t>we</w:t>
      </w:r>
      <w:r w:rsidRPr="00AF0D4B">
        <w:rPr>
          <w:color w:val="0D0D0D"/>
        </w:rPr>
        <w:t xml:space="preserve"> will be able to access the data to assess it</w:t>
      </w:r>
      <w:r w:rsidRPr="00AF0D4B">
        <w:t>s</w:t>
      </w:r>
      <w:r w:rsidRPr="00AF0D4B">
        <w:rPr>
          <w:color w:val="0D0D0D"/>
        </w:rPr>
        <w:t xml:space="preserve"> usability and validation required to meet new DWT </w:t>
      </w:r>
      <w:r w:rsidRPr="00AF0D4B">
        <w:t>statutory</w:t>
      </w:r>
      <w:r w:rsidRPr="00AF0D4B">
        <w:rPr>
          <w:color w:val="0D0D0D"/>
        </w:rPr>
        <w:t xml:space="preserve"> duties.  </w:t>
      </w:r>
      <w:r w:rsidRPr="00AF0D4B">
        <w:t xml:space="preserve">At the multi-agency DWT programme board in March 2026, DEFRA reported that 25% of the regulator’s requirements had been delivered in the phase </w:t>
      </w:r>
      <w:r w:rsidR="001910EC" w:rsidRPr="00AF0D4B">
        <w:t>one</w:t>
      </w:r>
      <w:r w:rsidRPr="00AF0D4B">
        <w:t xml:space="preserve"> MVP digital service, with a further 20% of requirements in progress. All </w:t>
      </w:r>
      <w:r w:rsidR="007F329C" w:rsidRPr="00AF0D4B">
        <w:t>four</w:t>
      </w:r>
      <w:r w:rsidRPr="00AF0D4B">
        <w:t xml:space="preserve"> UK regulators continue to work with DEFRA and the digital service developers to monitor and assess the service against prioritised regulators’ requirements.   </w:t>
      </w:r>
    </w:p>
    <w:p w14:paraId="6C4B874E" w14:textId="2149A7C9" w:rsidR="003F4625" w:rsidRPr="00AF0D4B" w:rsidRDefault="007F329C" w:rsidP="003F4625">
      <w:pPr>
        <w:spacing w:before="240" w:after="240"/>
      </w:pPr>
      <w:r w:rsidRPr="00AF0D4B">
        <w:t>We</w:t>
      </w:r>
      <w:r w:rsidR="00B519B6" w:rsidRPr="00AF0D4B">
        <w:t xml:space="preserve"> will be attending an in person meeting with DEFRA and the </w:t>
      </w:r>
      <w:r w:rsidRPr="00AF0D4B">
        <w:t>four</w:t>
      </w:r>
      <w:r w:rsidR="00B519B6" w:rsidRPr="00AF0D4B">
        <w:t xml:space="preserve"> nation environmental regulators in June 2026 to review and agree a prioritised list of DWT functional requirements needed by regulators to carry out our legal duties by mandatory go live in January 2027 in Scotland (and October 2026 in the rest of the UK</w:t>
      </w:r>
      <w:r w:rsidR="00B519B6" w:rsidRPr="00AF0D4B">
        <w:rPr>
          <w:color w:val="0D0D0D"/>
        </w:rPr>
        <w:t>) for Phase 1 (</w:t>
      </w:r>
      <w:r w:rsidR="006B2DC0" w:rsidRPr="00AF0D4B">
        <w:rPr>
          <w:color w:val="0D0D0D"/>
        </w:rPr>
        <w:t>i.e.</w:t>
      </w:r>
      <w:r w:rsidR="00B519B6" w:rsidRPr="00AF0D4B">
        <w:rPr>
          <w:color w:val="0D0D0D"/>
        </w:rPr>
        <w:t xml:space="preserve"> permitted and licensed waste receiving sites).</w:t>
      </w:r>
      <w:r w:rsidR="003F4625" w:rsidRPr="00AF0D4B">
        <w:t xml:space="preserve"> </w:t>
      </w:r>
    </w:p>
    <w:p w14:paraId="26A9DA93" w14:textId="6B70D0A8" w:rsidR="0002111A" w:rsidRPr="00795059" w:rsidRDefault="00556CE6" w:rsidP="0002111A">
      <w:pPr>
        <w:spacing w:before="240" w:after="120"/>
      </w:pPr>
      <w:r>
        <w:t>We</w:t>
      </w:r>
      <w:r w:rsidR="0002111A" w:rsidRPr="00795059">
        <w:t xml:space="preserve"> </w:t>
      </w:r>
      <w:r w:rsidR="00C66637">
        <w:t xml:space="preserve">have </w:t>
      </w:r>
      <w:r w:rsidR="0002111A" w:rsidRPr="00795059">
        <w:t xml:space="preserve">supported Scottish Government with drafting the Scottish Statutory Instrument </w:t>
      </w:r>
      <w:hyperlink r:id="rId46" w:history="1">
        <w:r w:rsidR="0002111A" w:rsidRPr="00795059">
          <w:rPr>
            <w:rStyle w:val="Hyperlink"/>
          </w:rPr>
          <w:t>– Digital Waste Tracking (Scotland) Regulations 2026</w:t>
        </w:r>
      </w:hyperlink>
      <w:r w:rsidR="0002111A" w:rsidRPr="00795059">
        <w:t xml:space="preserve">  - laid before parliament in January 2026 and made in March 2026. Scotland was the first of the UK governments to lay new DWT legislation. The regulations introduce phase one of DWT service, setting out the mandatory use of the DWT system from 1 January 2027 in Scotland. The equivalent UK regulations are currently being laid for England, Wales and Northern Ireland and will come into force for the rest of the UK in October 2026. Legislation with respect to the Phase </w:t>
      </w:r>
      <w:r w:rsidR="00C321BB">
        <w:t>two</w:t>
      </w:r>
      <w:r w:rsidR="0002111A" w:rsidRPr="00795059">
        <w:t xml:space="preserve"> service will be prepared during 2026.</w:t>
      </w:r>
    </w:p>
    <w:p w14:paraId="1043909B" w14:textId="313AA708" w:rsidR="0002111A" w:rsidRPr="00795059" w:rsidRDefault="004528B9" w:rsidP="0002111A">
      <w:pPr>
        <w:spacing w:before="240" w:after="120"/>
      </w:pPr>
      <w:r>
        <w:t>We</w:t>
      </w:r>
      <w:r w:rsidR="0002111A" w:rsidRPr="00795059">
        <w:t xml:space="preserve"> </w:t>
      </w:r>
      <w:r>
        <w:t>are</w:t>
      </w:r>
      <w:r w:rsidR="0002111A" w:rsidRPr="00795059">
        <w:t xml:space="preserve"> an active member of the UK DWT project </w:t>
      </w:r>
      <w:r w:rsidR="008720FA" w:rsidRPr="00795059">
        <w:t>governance</w:t>
      </w:r>
      <w:r w:rsidR="008720FA">
        <w:t xml:space="preserve"> and</w:t>
      </w:r>
      <w:r w:rsidR="0002111A" w:rsidRPr="00795059">
        <w:t xml:space="preserve"> engage with project implementation work along with representatives from the other environmental regulators and governments. </w:t>
      </w:r>
      <w:r w:rsidR="00597235">
        <w:t>We</w:t>
      </w:r>
      <w:r w:rsidR="0002111A" w:rsidRPr="00795059">
        <w:t xml:space="preserve"> ha</w:t>
      </w:r>
      <w:r w:rsidR="00597235">
        <w:t>ve</w:t>
      </w:r>
      <w:r w:rsidR="0002111A" w:rsidRPr="00795059">
        <w:t xml:space="preserve"> been working with UK Governments and Regulators to develop project critical documentation </w:t>
      </w:r>
      <w:r w:rsidR="007E5994">
        <w:t xml:space="preserve">which was </w:t>
      </w:r>
      <w:r w:rsidR="0002111A" w:rsidRPr="00795059">
        <w:t xml:space="preserve">required for the launch of the DWT Public Beta Test phase of the system on 28 April 2026. </w:t>
      </w:r>
      <w:r w:rsidR="00EA5430" w:rsidRPr="00EA5430">
        <w:t xml:space="preserve">These include </w:t>
      </w:r>
      <w:r w:rsidR="00EA5430">
        <w:t>a</w:t>
      </w:r>
      <w:r w:rsidR="00EA5430" w:rsidRPr="00EA5430">
        <w:t xml:space="preserve"> </w:t>
      </w:r>
      <w:r w:rsidR="00EA5430">
        <w:t>c</w:t>
      </w:r>
      <w:r w:rsidR="00EA5430" w:rsidRPr="00EA5430">
        <w:t>ollaborative memorandum of understanding </w:t>
      </w:r>
      <w:r w:rsidR="00EA5430">
        <w:t>(</w:t>
      </w:r>
      <w:r w:rsidR="00EA5430" w:rsidRPr="00EA5430">
        <w:t>MoU</w:t>
      </w:r>
      <w:r w:rsidR="00EA5430">
        <w:t>)</w:t>
      </w:r>
      <w:r w:rsidR="007F7D6F">
        <w:t>,</w:t>
      </w:r>
      <w:r w:rsidR="00EA5430" w:rsidRPr="00EA5430">
        <w:t xml:space="preserve"> signed by </w:t>
      </w:r>
      <w:r w:rsidR="00EA5430">
        <w:t>four</w:t>
      </w:r>
      <w:r w:rsidR="00EA5430" w:rsidRPr="00EA5430">
        <w:t xml:space="preserve"> UK governments and environmental regulators</w:t>
      </w:r>
      <w:r w:rsidR="007F7D6F">
        <w:t>,</w:t>
      </w:r>
      <w:r w:rsidR="00EA5430" w:rsidRPr="00EA5430">
        <w:t xml:space="preserve"> that will guide future project implementation and joint working arrangements; and </w:t>
      </w:r>
      <w:r w:rsidR="00E11605">
        <w:t>t</w:t>
      </w:r>
      <w:r w:rsidR="00EA5430" w:rsidRPr="00EA5430">
        <w:t xml:space="preserve">he Waste Data Processing Agreement that will ensure the safe, secure and compliant control and processing of personal data by all DWT partners. </w:t>
      </w:r>
      <w:r w:rsidR="00C1233B">
        <w:t>We</w:t>
      </w:r>
      <w:r w:rsidR="0002111A" w:rsidRPr="00795059">
        <w:t xml:space="preserve"> ha</w:t>
      </w:r>
      <w:r w:rsidR="00C1233B">
        <w:t>ve</w:t>
      </w:r>
      <w:r w:rsidR="0002111A" w:rsidRPr="00795059">
        <w:t xml:space="preserve"> also carried out a Data Protection Impact Assessment and an Equalities and Human Rights Impact Assessment for the public beta phase of the DWT service.</w:t>
      </w:r>
    </w:p>
    <w:p w14:paraId="61D73B4D" w14:textId="4F5B7643" w:rsidR="002327E7" w:rsidRDefault="002D1520" w:rsidP="00236E4E">
      <w:pPr>
        <w:spacing w:before="240" w:after="120"/>
        <w:rPr>
          <w:highlight w:val="yellow"/>
        </w:rPr>
      </w:pPr>
      <w:r>
        <w:t>We have developed a</w:t>
      </w:r>
      <w:r w:rsidR="0002111A">
        <w:t xml:space="preserve"> DWT communications plan,</w:t>
      </w:r>
      <w:r w:rsidR="00921C28">
        <w:t xml:space="preserve"> launched</w:t>
      </w:r>
      <w:r w:rsidR="0002111A">
        <w:t xml:space="preserve"> a new </w:t>
      </w:r>
      <w:hyperlink r:id="rId47">
        <w:r w:rsidR="0002111A" w:rsidRPr="4AAEF3CB">
          <w:rPr>
            <w:rStyle w:val="Hyperlink"/>
          </w:rPr>
          <w:t>web page</w:t>
        </w:r>
      </w:hyperlink>
      <w:r w:rsidR="0002111A">
        <w:t xml:space="preserve"> and</w:t>
      </w:r>
      <w:r w:rsidR="00921C28">
        <w:t xml:space="preserve"> created an</w:t>
      </w:r>
      <w:r w:rsidR="0002111A">
        <w:t xml:space="preserve"> internal share point site to ensure external and internal stakeholders are kept up to date with project implementation. </w:t>
      </w:r>
      <w:r w:rsidR="0002111A" w:rsidRPr="00795059">
        <w:t xml:space="preserve">A DWT email contact </w:t>
      </w:r>
      <w:hyperlink r:id="rId48">
        <w:r w:rsidR="0002111A" w:rsidRPr="4AAEF3CB">
          <w:rPr>
            <w:rStyle w:val="Hyperlink"/>
          </w:rPr>
          <w:t>digitalwastetracking@sepa.org.uk</w:t>
        </w:r>
      </w:hyperlink>
      <w:r w:rsidR="0002111A" w:rsidRPr="00795059">
        <w:t xml:space="preserve"> has also been established to manage enquiries about how to comply with DWT regulations when they become mandatory in January 2027 in Scotland. </w:t>
      </w:r>
      <w:r w:rsidR="00172451">
        <w:t xml:space="preserve"> </w:t>
      </w:r>
    </w:p>
    <w:p w14:paraId="712D7D97" w14:textId="2298D419" w:rsidR="00DA249A" w:rsidRPr="00CD21C9" w:rsidRDefault="00DA249A" w:rsidP="00236E4E">
      <w:pPr>
        <w:spacing w:before="240" w:after="120"/>
      </w:pPr>
      <w:r w:rsidRPr="00CD21C9">
        <w:t xml:space="preserve">Communications to all phase one waste industry and local authority stakeholders were prepared </w:t>
      </w:r>
      <w:r w:rsidR="005B74DF">
        <w:t>and</w:t>
      </w:r>
      <w:r w:rsidRPr="00CD21C9">
        <w:t xml:space="preserve"> sent after the pre-election period for the Scottish Parliament. This is to raise awareness and encourage participation in the public beta test of the digital service and support the voluntary notification of digitally excluded operators to SEPA.</w:t>
      </w:r>
    </w:p>
    <w:p w14:paraId="0C6FF673" w14:textId="77777777" w:rsidR="004B6C49" w:rsidRPr="00236E4E" w:rsidRDefault="004B6C49" w:rsidP="00236E4E">
      <w:pPr>
        <w:spacing w:before="240" w:after="120"/>
      </w:pPr>
    </w:p>
    <w:p w14:paraId="6D9741E2" w14:textId="77777777" w:rsidR="003252EC" w:rsidRDefault="003252EC" w:rsidP="00236E4E">
      <w:pPr>
        <w:spacing w:before="240" w:after="120"/>
      </w:pPr>
    </w:p>
    <w:p w14:paraId="4798A6CD" w14:textId="77777777" w:rsidR="003252EC" w:rsidRPr="00236E4E" w:rsidRDefault="003252EC" w:rsidP="00236E4E">
      <w:pPr>
        <w:spacing w:before="240" w:after="120"/>
      </w:pPr>
    </w:p>
    <w:p w14:paraId="3CF4844D" w14:textId="4749A974" w:rsidR="00202277" w:rsidRPr="00431BE6" w:rsidRDefault="0FCF69B7" w:rsidP="7D52A5B7">
      <w:pPr>
        <w:pStyle w:val="Heading2"/>
        <w:shd w:val="clear" w:color="auto" w:fill="016574" w:themeFill="accent2"/>
        <w:spacing w:before="0" w:after="240"/>
        <w:ind w:left="720" w:hanging="720"/>
        <w:rPr>
          <w:color w:val="FFFFFF" w:themeColor="background1"/>
          <w:sz w:val="44"/>
          <w:szCs w:val="44"/>
        </w:rPr>
      </w:pPr>
      <w:bookmarkStart w:id="28" w:name="_Toc230332493"/>
      <w:r w:rsidRPr="192BFA22">
        <w:rPr>
          <w:color w:val="FFFFFF" w:themeColor="background1"/>
          <w:sz w:val="44"/>
          <w:szCs w:val="44"/>
        </w:rPr>
        <w:t>Business environmental performance</w:t>
      </w:r>
      <w:bookmarkEnd w:id="28"/>
      <w:r w:rsidRPr="192BFA22">
        <w:rPr>
          <w:color w:val="FFFFFF" w:themeColor="background1"/>
          <w:sz w:val="44"/>
          <w:szCs w:val="44"/>
        </w:rPr>
        <w:t xml:space="preserve"> </w:t>
      </w:r>
    </w:p>
    <w:p w14:paraId="6FC7B11E" w14:textId="515E263A" w:rsidR="00202277" w:rsidRPr="00431BE6" w:rsidRDefault="00D74964" w:rsidP="00B3448E">
      <w:pPr>
        <w:pStyle w:val="BodyText1"/>
        <w:shd w:val="clear" w:color="auto" w:fill="018395"/>
        <w:spacing w:before="240" w:after="120"/>
        <w:rPr>
          <w:color w:val="FFFFFF" w:themeColor="background1"/>
          <w:sz w:val="36"/>
          <w:szCs w:val="36"/>
        </w:rPr>
      </w:pPr>
      <w:r w:rsidRPr="00D74964">
        <w:rPr>
          <w:color w:val="FFFFFF" w:themeColor="background1"/>
          <w:sz w:val="36"/>
          <w:szCs w:val="36"/>
        </w:rPr>
        <w:t xml:space="preserve">Our ambition is to secure high environmental performance from those businesses that we regulate, reducing pollution, protecting and improving our environment, protecting </w:t>
      </w:r>
      <w:r w:rsidR="00875E9D">
        <w:rPr>
          <w:color w:val="FFFFFF" w:themeColor="background1"/>
          <w:sz w:val="36"/>
          <w:szCs w:val="36"/>
        </w:rPr>
        <w:t xml:space="preserve">  </w:t>
      </w:r>
      <w:r w:rsidRPr="00D74964">
        <w:rPr>
          <w:color w:val="FFFFFF" w:themeColor="background1"/>
          <w:sz w:val="36"/>
          <w:szCs w:val="36"/>
        </w:rPr>
        <w:t>communities and supporting businesses to prosper from their investment in a green economy.</w:t>
      </w:r>
    </w:p>
    <w:p w14:paraId="4852F61A" w14:textId="77777777" w:rsidR="00271446" w:rsidRPr="00FA6571" w:rsidRDefault="00271446" w:rsidP="00271446">
      <w:pPr>
        <w:spacing w:before="240" w:after="240"/>
      </w:pPr>
      <w:r w:rsidRPr="00FA6571">
        <w:t>It is our role, as Scotland’s principal environmental regulator, to regulate activities which can harm the environment such as the storage, transport, treatment and disposal of waste or the management of radioactive substances. Businesses that have a high environmental performance reduce pollution and the impact they have on communities</w:t>
      </w:r>
    </w:p>
    <w:p w14:paraId="5938A459" w14:textId="0D2E9D8A" w:rsidR="00C41542" w:rsidRPr="00C261B3" w:rsidRDefault="00772572" w:rsidP="00CA379F">
      <w:pPr>
        <w:pStyle w:val="Heading3"/>
        <w:spacing w:before="240" w:after="240"/>
      </w:pPr>
      <w:r>
        <w:rPr>
          <w:color w:val="016574"/>
          <w:sz w:val="32"/>
          <w:szCs w:val="28"/>
        </w:rPr>
        <w:t xml:space="preserve">OKR8: </w:t>
      </w:r>
      <w:r w:rsidR="0023638E" w:rsidRPr="00CA379F">
        <w:rPr>
          <w:color w:val="016574"/>
          <w:sz w:val="32"/>
          <w:szCs w:val="28"/>
        </w:rPr>
        <w:t>Ensure key stakeholders are engaged and informed on the necessary preparations required for compliance with the Biodegradable Municipal Waste (BMW) Landfill ban</w:t>
      </w:r>
      <w:r w:rsidR="0023638E" w:rsidRPr="00C261B3">
        <w:rPr>
          <w:color w:val="016574"/>
          <w:sz w:val="32"/>
          <w:szCs w:val="28"/>
        </w:rPr>
        <w:t xml:space="preserve"> - Delivered</w:t>
      </w:r>
    </w:p>
    <w:p w14:paraId="043736BE" w14:textId="1CB26A46" w:rsidR="00971DF5" w:rsidRPr="000B08F3" w:rsidRDefault="00971DF5" w:rsidP="00971DF5">
      <w:pPr>
        <w:spacing w:before="240" w:after="240"/>
      </w:pPr>
      <w:r w:rsidRPr="000B08F3">
        <w:t xml:space="preserve">Our objective for 2025/26 was to prepare both SEPA and businesses for the regulation of the forthcoming Biodegradable Municipal Waste (BMW) Landfill Ban, which was due to come into effect on 31 December 2025. However, following a sustained period of industry engagement throughout 2025, on 29 October 2025 we published a </w:t>
      </w:r>
      <w:hyperlink r:id="rId49" w:history="1">
        <w:r w:rsidRPr="003C6067">
          <w:rPr>
            <w:rStyle w:val="Hyperlink"/>
          </w:rPr>
          <w:t>temporary Regulatory Position Statement</w:t>
        </w:r>
      </w:hyperlink>
      <w:r w:rsidRPr="000B08F3">
        <w:t xml:space="preserve"> (tRPS) stating our intention not to enforce the BMW landfill ban until 31 December 2027, due to a temporary shortfall in Energy from Waste (EfW) capacity.</w:t>
      </w:r>
    </w:p>
    <w:p w14:paraId="6EAE67D4" w14:textId="27764B71" w:rsidR="00033860" w:rsidRDefault="00971DF5" w:rsidP="00971DF5">
      <w:pPr>
        <w:spacing w:before="240" w:after="240"/>
      </w:pPr>
      <w:r w:rsidRPr="000B08F3">
        <w:t xml:space="preserve">We identified and engaged with all 24 authorised landfill sites affected by the BMW ban, sharing regulatory guidance to help them understand what they need to do to comply. We ran online engagements with landfill operators to provide advice on the ban </w:t>
      </w:r>
      <w:r w:rsidR="004A05A1" w:rsidRPr="000B08F3">
        <w:t>and</w:t>
      </w:r>
      <w:r w:rsidRPr="000B08F3">
        <w:t xml:space="preserve"> provided one-to-one support via the Landfill Regulation Team.</w:t>
      </w:r>
      <w:r w:rsidR="00033860">
        <w:t xml:space="preserve"> </w:t>
      </w:r>
      <w:r w:rsidRPr="000B08F3">
        <w:t xml:space="preserve">Operators of all active landfill sites in Scotland were contacted throughout the course of 2025/26 to advise of the forthcoming ban and notified on 29 October 2025 of the tRPS put in place to delay enforcement of the ban. </w:t>
      </w:r>
    </w:p>
    <w:p w14:paraId="491C5991" w14:textId="6D952541" w:rsidR="00971DF5" w:rsidRPr="000B08F3" w:rsidRDefault="00971DF5" w:rsidP="00971DF5">
      <w:pPr>
        <w:spacing w:before="240" w:after="240"/>
      </w:pPr>
      <w:r w:rsidRPr="000B08F3">
        <w:t xml:space="preserve">Contact was made through trade bodies and directly by email via the Landfill Regulatory Team in early 2026 seeking feedback on SEPA’s approach and the guidance </w:t>
      </w:r>
      <w:r w:rsidR="00C64A50">
        <w:t>and</w:t>
      </w:r>
      <w:r w:rsidRPr="000B08F3">
        <w:t xml:space="preserve"> support provided. 100% of responses received were positive and indicated clear satisfaction with SEPA’s approach and provision of information and guidance. In addition, feedback from operators presenting waste at landfill sites post-ban has been that the Landfill site operatives have been fully aware of the ban, the terms of the tRPS, the process site users must follow and where to get further information.</w:t>
      </w:r>
    </w:p>
    <w:p w14:paraId="6A2633C5" w14:textId="4631A60D" w:rsidR="00971DF5" w:rsidRPr="000B08F3" w:rsidRDefault="00971DF5" w:rsidP="00971DF5">
      <w:pPr>
        <w:spacing w:before="240" w:after="240"/>
      </w:pPr>
      <w:r w:rsidRPr="000B08F3">
        <w:t xml:space="preserve">All active waste management sites were contacted following the Scottish Government-led industry readiness discussions and SEPA’s </w:t>
      </w:r>
      <w:bookmarkStart w:id="29" w:name="_Int_Zp7irdoI"/>
      <w:r w:rsidRPr="000B08F3">
        <w:t>subsequent</w:t>
      </w:r>
      <w:bookmarkEnd w:id="29"/>
      <w:r w:rsidRPr="000B08F3">
        <w:t xml:space="preserve"> decision to publish the tRPS. This involved emails, drop-in sessions, and trade body meeting</w:t>
      </w:r>
      <w:r>
        <w:t>s</w:t>
      </w:r>
      <w:r w:rsidR="00C9277D">
        <w:t xml:space="preserve"> and input </w:t>
      </w:r>
      <w:r w:rsidR="00C9277D" w:rsidRPr="000B08F3">
        <w:t xml:space="preserve">was provided to industry articles which outlined the terms of the </w:t>
      </w:r>
      <w:bookmarkStart w:id="30" w:name="_Int_83UCERu7"/>
      <w:r w:rsidR="00C9277D" w:rsidRPr="000B08F3">
        <w:t>tRPS</w:t>
      </w:r>
      <w:bookmarkEnd w:id="30"/>
      <w:r w:rsidR="00C9277D" w:rsidRPr="000B08F3">
        <w:t>.</w:t>
      </w:r>
      <w:r w:rsidR="008E39CF">
        <w:t xml:space="preserve"> A</w:t>
      </w:r>
      <w:r w:rsidRPr="000B08F3">
        <w:t>ny operator queries</w:t>
      </w:r>
      <w:r>
        <w:t xml:space="preserve"> </w:t>
      </w:r>
      <w:r w:rsidR="008E39CF">
        <w:t>were directed</w:t>
      </w:r>
      <w:r w:rsidRPr="000B08F3">
        <w:t xml:space="preserve"> to </w:t>
      </w:r>
      <w:hyperlink r:id="rId50">
        <w:r w:rsidRPr="20A00E55">
          <w:rPr>
            <w:rStyle w:val="Hyperlink"/>
          </w:rPr>
          <w:t>nationalwaste@sepa.org.uk</w:t>
        </w:r>
      </w:hyperlink>
      <w:r w:rsidRPr="20A00E55">
        <w:rPr>
          <w:color w:val="3C4741" w:themeColor="text1"/>
        </w:rPr>
        <w:t>.</w:t>
      </w:r>
      <w:r w:rsidRPr="00971DF5">
        <w:rPr>
          <w:color w:val="3C4741" w:themeColor="text1"/>
        </w:rPr>
        <w:t xml:space="preserve"> </w:t>
      </w:r>
      <w:r w:rsidR="00F76EB8">
        <w:rPr>
          <w:color w:val="3C4741" w:themeColor="text1"/>
        </w:rPr>
        <w:t xml:space="preserve"> </w:t>
      </w:r>
      <w:r w:rsidRPr="000B08F3">
        <w:t xml:space="preserve">Surveys were issued to waste management sites via trade bodies Resource Management Association Scotland (RMAS), Scottish Environmental Services Association (SESA), Local Authority Waste Managers Network, and the Chartered Institute of Waste Management (CIWM), with largely consolidated responses received from these organisations. 100% of those who </w:t>
      </w:r>
      <w:bookmarkStart w:id="31" w:name="_Int_XAVg3gCD"/>
      <w:r w:rsidRPr="000B08F3">
        <w:t>submitted</w:t>
      </w:r>
      <w:bookmarkEnd w:id="31"/>
      <w:r w:rsidRPr="000B08F3">
        <w:t xml:space="preserve"> a response were satisfied with SEPA’s guidance </w:t>
      </w:r>
      <w:r w:rsidR="00F76EB8">
        <w:t>and</w:t>
      </w:r>
      <w:r w:rsidRPr="000B08F3">
        <w:t xml:space="preserve"> support.</w:t>
      </w:r>
    </w:p>
    <w:p w14:paraId="0E0FC3A0" w14:textId="515C08E3" w:rsidR="00DF2924" w:rsidRPr="00971DF5" w:rsidRDefault="00915875" w:rsidP="00DF2924">
      <w:pPr>
        <w:spacing w:before="240" w:after="240"/>
        <w:rPr>
          <w:color w:val="3C4741" w:themeColor="text1"/>
        </w:rPr>
      </w:pPr>
      <w:r>
        <w:t>Internal a</w:t>
      </w:r>
      <w:r w:rsidR="00971DF5" w:rsidRPr="000B08F3">
        <w:t xml:space="preserve">wareness of the </w:t>
      </w:r>
      <w:r w:rsidR="00FA6571">
        <w:t>B</w:t>
      </w:r>
      <w:r w:rsidR="005D386B">
        <w:t xml:space="preserve">MW </w:t>
      </w:r>
      <w:r w:rsidR="00971DF5" w:rsidRPr="000B08F3">
        <w:t>ban</w:t>
      </w:r>
      <w:r w:rsidR="001575B2">
        <w:t>,</w:t>
      </w:r>
      <w:r w:rsidR="00971DF5" w:rsidRPr="000B08F3">
        <w:t xml:space="preserve"> </w:t>
      </w:r>
      <w:r w:rsidR="001575B2">
        <w:t xml:space="preserve">and the subsequent decision </w:t>
      </w:r>
      <w:r w:rsidR="001575B2" w:rsidRPr="000B08F3">
        <w:t>to publish a tRPS delaying enforcement of the ban by two years</w:t>
      </w:r>
      <w:r w:rsidR="001575B2">
        <w:t xml:space="preserve">, </w:t>
      </w:r>
      <w:r w:rsidR="00971DF5" w:rsidRPr="000B08F3">
        <w:t>was communicated through</w:t>
      </w:r>
      <w:r w:rsidR="00425BD3">
        <w:t xml:space="preserve"> internal emails, </w:t>
      </w:r>
      <w:r w:rsidR="001575B2">
        <w:t xml:space="preserve">colleague </w:t>
      </w:r>
      <w:r w:rsidR="00F7569A">
        <w:t>drop-in</w:t>
      </w:r>
      <w:r w:rsidR="00727EFC">
        <w:t xml:space="preserve"> sessions</w:t>
      </w:r>
      <w:r w:rsidR="00E05983">
        <w:t xml:space="preserve"> and </w:t>
      </w:r>
      <w:r w:rsidR="00C844BE">
        <w:t xml:space="preserve">queries directed to </w:t>
      </w:r>
      <w:hyperlink r:id="rId51">
        <w:r w:rsidR="00971DF5" w:rsidRPr="034ECFA7">
          <w:rPr>
            <w:rStyle w:val="Hyperlink"/>
          </w:rPr>
          <w:t>nationalwaste@sepa.org.uk</w:t>
        </w:r>
      </w:hyperlink>
      <w:r w:rsidR="00DF2924" w:rsidRPr="034ECFA7">
        <w:rPr>
          <w:color w:val="3C4741" w:themeColor="text1"/>
        </w:rPr>
        <w:t>.</w:t>
      </w:r>
      <w:r w:rsidR="00DF2924">
        <w:rPr>
          <w:color w:val="3C4741" w:themeColor="text1"/>
        </w:rPr>
        <w:t xml:space="preserve"> </w:t>
      </w:r>
      <w:r w:rsidR="00DF2924" w:rsidRPr="00B2549B">
        <w:t xml:space="preserve">While no formal surveys have been undertaken, </w:t>
      </w:r>
      <w:r w:rsidR="00DF2924" w:rsidRPr="000B08F3">
        <w:t xml:space="preserve">ongoing engagement with </w:t>
      </w:r>
      <w:r w:rsidR="00DF2924">
        <w:t>r</w:t>
      </w:r>
      <w:r w:rsidR="00DF2924" w:rsidRPr="000B08F3">
        <w:t>egulatory staff since 28 October 2025 has demonstrated that they are fully aware of the ban, the tRPS put in place, the associated compliance requirements, and where to seek further information if required.</w:t>
      </w:r>
    </w:p>
    <w:p w14:paraId="2A1330E9" w14:textId="7A3B186E" w:rsidR="00F439F0" w:rsidRPr="00F439F0" w:rsidRDefault="00772572" w:rsidP="00CA379F">
      <w:pPr>
        <w:pStyle w:val="Heading3"/>
        <w:spacing w:before="240" w:after="240"/>
        <w:rPr>
          <w:b w:val="0"/>
          <w:color w:val="016574"/>
          <w:sz w:val="32"/>
          <w:szCs w:val="28"/>
        </w:rPr>
      </w:pPr>
      <w:r>
        <w:rPr>
          <w:color w:val="016574"/>
          <w:sz w:val="32"/>
          <w:szCs w:val="28"/>
        </w:rPr>
        <w:t xml:space="preserve">OKR9: </w:t>
      </w:r>
      <w:r w:rsidR="00F439F0" w:rsidRPr="00F439F0">
        <w:rPr>
          <w:color w:val="016574"/>
          <w:sz w:val="32"/>
          <w:szCs w:val="28"/>
        </w:rPr>
        <w:t>Tackle environmental crime using interventions approach</w:t>
      </w:r>
      <w:r w:rsidR="00F439F0">
        <w:rPr>
          <w:b w:val="0"/>
          <w:color w:val="016574"/>
          <w:sz w:val="32"/>
          <w:szCs w:val="28"/>
        </w:rPr>
        <w:t xml:space="preserve"> - </w:t>
      </w:r>
      <w:r w:rsidR="00F439F0" w:rsidRPr="000B08F3">
        <w:rPr>
          <w:color w:val="016574"/>
          <w:sz w:val="32"/>
          <w:szCs w:val="28"/>
        </w:rPr>
        <w:t>Delivered</w:t>
      </w:r>
    </w:p>
    <w:p w14:paraId="1CA65CD2" w14:textId="26FBCB93" w:rsidR="00270A08" w:rsidRPr="00DF2924" w:rsidRDefault="002855A6" w:rsidP="00270A08">
      <w:pPr>
        <w:spacing w:before="240" w:after="240"/>
      </w:pPr>
      <w:r w:rsidRPr="00DF2924">
        <w:t xml:space="preserve">We </w:t>
      </w:r>
      <w:r w:rsidR="000F0EFC" w:rsidRPr="00DF2924">
        <w:t xml:space="preserve">have </w:t>
      </w:r>
      <w:r w:rsidR="003C5B07" w:rsidRPr="00DF2924">
        <w:t>developed</w:t>
      </w:r>
      <w:r w:rsidRPr="00DF2924">
        <w:t xml:space="preserve"> </w:t>
      </w:r>
      <w:r w:rsidR="00FF69F8" w:rsidRPr="00DF2924">
        <w:t>an interventions</w:t>
      </w:r>
      <w:r w:rsidRPr="00DF2924">
        <w:t xml:space="preserve"> framework that support</w:t>
      </w:r>
      <w:r w:rsidR="000F0EFC" w:rsidRPr="00DF2924">
        <w:t>s</w:t>
      </w:r>
      <w:r w:rsidRPr="00DF2924">
        <w:t xml:space="preserve"> partnership working by enhancing the tools available to disrupt environmental crime and </w:t>
      </w:r>
      <w:r w:rsidR="000268F2" w:rsidRPr="00DF2924">
        <w:t>by enabling collaboration</w:t>
      </w:r>
      <w:r w:rsidRPr="00DF2924">
        <w:t xml:space="preserve"> with partners beyond other law enforcement agencies.</w:t>
      </w:r>
      <w:r w:rsidR="00BF1FF1">
        <w:t xml:space="preserve"> </w:t>
      </w:r>
      <w:r w:rsidR="00415533" w:rsidRPr="00DF2924">
        <w:t xml:space="preserve">This </w:t>
      </w:r>
      <w:r w:rsidR="00555F14" w:rsidRPr="00DF2924">
        <w:t>is</w:t>
      </w:r>
      <w:r w:rsidR="00415533" w:rsidRPr="00DF2924">
        <w:t xml:space="preserve"> a new area of capability for SEPA and, as such, </w:t>
      </w:r>
      <w:r w:rsidR="00B2549B">
        <w:t>a</w:t>
      </w:r>
      <w:r w:rsidR="00415533" w:rsidRPr="00DF2924">
        <w:t xml:space="preserve">ppropriate control measures and assurance processes </w:t>
      </w:r>
      <w:r w:rsidR="00555F14" w:rsidRPr="00DF2924">
        <w:t>have</w:t>
      </w:r>
      <w:r w:rsidR="00415533" w:rsidRPr="00DF2924">
        <w:t xml:space="preserve"> </w:t>
      </w:r>
      <w:r w:rsidR="00555F14" w:rsidRPr="00DF2924">
        <w:t xml:space="preserve">been </w:t>
      </w:r>
      <w:r w:rsidR="00415533" w:rsidRPr="00DF2924">
        <w:t xml:space="preserve">implemented alongside the framework, which </w:t>
      </w:r>
      <w:r w:rsidR="003C3CA3" w:rsidRPr="00DF2924">
        <w:t>were approved by</w:t>
      </w:r>
      <w:r w:rsidR="00415533" w:rsidRPr="00DF2924">
        <w:t xml:space="preserve"> technical specialists</w:t>
      </w:r>
      <w:r w:rsidR="00760F46" w:rsidRPr="00DF2924">
        <w:t xml:space="preserve"> within the agency</w:t>
      </w:r>
      <w:r w:rsidR="00415533" w:rsidRPr="00DF2924">
        <w:t xml:space="preserve"> and the Corporate Leadership Team.</w:t>
      </w:r>
      <w:r w:rsidR="00270A08" w:rsidRPr="00270A08">
        <w:t xml:space="preserve"> </w:t>
      </w:r>
      <w:r w:rsidR="00270A08" w:rsidRPr="00DF2924">
        <w:t>We completed familiarisation with staff to support the use of the interventions framework and established a permanent technical role to support regulatory teams in its delivery. We will continue to build upon this and increase our application to address root causes.</w:t>
      </w:r>
    </w:p>
    <w:p w14:paraId="15D038A6" w14:textId="067E6A9D" w:rsidR="008C420D" w:rsidRDefault="006F6CCC" w:rsidP="001E5AFB">
      <w:pPr>
        <w:spacing w:before="240" w:after="240"/>
      </w:pPr>
      <w:r w:rsidRPr="00DF2924">
        <w:t>We implemented the interventions framework to increase our success in disrupting high risk environmental crime.</w:t>
      </w:r>
      <w:r w:rsidR="00422DD8">
        <w:t xml:space="preserve"> During 2025/26,</w:t>
      </w:r>
      <w:r w:rsidR="00A73D86" w:rsidRPr="00DF2924">
        <w:rPr>
          <w:rFonts w:eastAsia="Times New Roman" w:cstheme="minorHAnsi"/>
          <w:lang w:eastAsia="en-GB"/>
        </w:rPr>
        <w:t xml:space="preserve"> </w:t>
      </w:r>
      <w:r w:rsidR="00FE2B94" w:rsidRPr="00DF2924">
        <w:rPr>
          <w:rFonts w:eastAsia="Times New Roman" w:cstheme="minorHAnsi"/>
          <w:lang w:eastAsia="en-GB"/>
        </w:rPr>
        <w:t xml:space="preserve">the overall environmental risk score </w:t>
      </w:r>
      <w:r w:rsidR="001B6E83" w:rsidRPr="00DF2924">
        <w:rPr>
          <w:rFonts w:eastAsia="Times New Roman" w:cstheme="minorHAnsi"/>
          <w:lang w:eastAsia="en-GB"/>
        </w:rPr>
        <w:t xml:space="preserve">of identified illegal activities </w:t>
      </w:r>
      <w:r w:rsidR="001E4107" w:rsidRPr="00DF2924">
        <w:rPr>
          <w:rFonts w:eastAsia="Times New Roman" w:cstheme="minorHAnsi"/>
          <w:lang w:eastAsia="en-GB"/>
        </w:rPr>
        <w:t>ha</w:t>
      </w:r>
      <w:r w:rsidR="001C677B" w:rsidRPr="00DF2924">
        <w:rPr>
          <w:rFonts w:eastAsia="Times New Roman" w:cstheme="minorHAnsi"/>
          <w:lang w:eastAsia="en-GB"/>
        </w:rPr>
        <w:t>s</w:t>
      </w:r>
      <w:r w:rsidR="001E4107" w:rsidRPr="00DF2924">
        <w:rPr>
          <w:rFonts w:eastAsia="Times New Roman" w:cstheme="minorHAnsi"/>
          <w:lang w:eastAsia="en-GB"/>
        </w:rPr>
        <w:t xml:space="preserve"> been reduced </w:t>
      </w:r>
      <w:r w:rsidR="00A71D02" w:rsidRPr="00DF2924">
        <w:rPr>
          <w:rFonts w:eastAsia="Times New Roman" w:cstheme="minorHAnsi"/>
          <w:lang w:eastAsia="en-GB"/>
        </w:rPr>
        <w:t xml:space="preserve">from the baseline score of 33.0 </w:t>
      </w:r>
      <w:r w:rsidR="001E4107" w:rsidRPr="00DF2924">
        <w:rPr>
          <w:rFonts w:eastAsia="Times New Roman" w:cstheme="minorHAnsi"/>
          <w:lang w:eastAsia="en-GB"/>
        </w:rPr>
        <w:t>to 26.4</w:t>
      </w:r>
      <w:r w:rsidR="004F4723" w:rsidRPr="00DF2924">
        <w:rPr>
          <w:rFonts w:eastAsia="Times New Roman" w:cstheme="minorHAnsi"/>
          <w:lang w:eastAsia="en-GB"/>
        </w:rPr>
        <w:t xml:space="preserve">, </w:t>
      </w:r>
      <w:r w:rsidR="001E4107" w:rsidRPr="00DF2924">
        <w:rPr>
          <w:rFonts w:eastAsia="Times New Roman" w:cstheme="minorHAnsi"/>
          <w:lang w:eastAsia="en-GB"/>
        </w:rPr>
        <w:t>deliver</w:t>
      </w:r>
      <w:r w:rsidR="004F4723" w:rsidRPr="00DF2924">
        <w:rPr>
          <w:rFonts w:eastAsia="Times New Roman" w:cstheme="minorHAnsi"/>
          <w:lang w:eastAsia="en-GB"/>
        </w:rPr>
        <w:t>ing</w:t>
      </w:r>
      <w:r w:rsidR="001E4107" w:rsidRPr="00DF2924">
        <w:rPr>
          <w:rFonts w:eastAsia="Times New Roman" w:cstheme="minorHAnsi"/>
          <w:lang w:eastAsia="en-GB"/>
        </w:rPr>
        <w:t xml:space="preserve"> our extended </w:t>
      </w:r>
      <w:r w:rsidR="007C1C71" w:rsidRPr="00DF2924">
        <w:rPr>
          <w:rFonts w:eastAsia="Times New Roman" w:cstheme="minorHAnsi"/>
          <w:lang w:eastAsia="en-GB"/>
        </w:rPr>
        <w:t xml:space="preserve">target </w:t>
      </w:r>
      <w:r w:rsidR="001E4107" w:rsidRPr="00DF2924">
        <w:rPr>
          <w:rFonts w:eastAsia="Times New Roman" w:cstheme="minorHAnsi"/>
          <w:lang w:eastAsia="en-GB"/>
        </w:rPr>
        <w:t>of</w:t>
      </w:r>
      <w:r w:rsidR="007C1C71" w:rsidRPr="00DF2924">
        <w:rPr>
          <w:rFonts w:eastAsia="Times New Roman" w:cstheme="minorHAnsi"/>
          <w:lang w:eastAsia="en-GB"/>
        </w:rPr>
        <w:t xml:space="preserve"> </w:t>
      </w:r>
      <w:r w:rsidR="002C1156" w:rsidRPr="00DF2924">
        <w:rPr>
          <w:rFonts w:eastAsia="Times New Roman" w:cstheme="minorHAnsi"/>
          <w:lang w:eastAsia="en-GB"/>
        </w:rPr>
        <w:t xml:space="preserve">a </w:t>
      </w:r>
      <w:r w:rsidR="00E31BD2" w:rsidRPr="00DF2924">
        <w:rPr>
          <w:rFonts w:eastAsia="Times New Roman" w:cstheme="minorHAnsi"/>
          <w:lang w:eastAsia="en-GB"/>
        </w:rPr>
        <w:t>20</w:t>
      </w:r>
      <w:r w:rsidR="00E511F3" w:rsidRPr="00DF2924">
        <w:rPr>
          <w:rFonts w:eastAsia="Times New Roman" w:cstheme="minorHAnsi"/>
          <w:lang w:eastAsia="en-GB"/>
        </w:rPr>
        <w:t>%</w:t>
      </w:r>
      <w:r w:rsidR="007C1C71" w:rsidRPr="00DF2924">
        <w:rPr>
          <w:rFonts w:eastAsia="Times New Roman" w:cstheme="minorHAnsi"/>
          <w:lang w:eastAsia="en-GB"/>
        </w:rPr>
        <w:t xml:space="preserve"> reduction</w:t>
      </w:r>
      <w:r w:rsidR="007C1C71" w:rsidRPr="00DF2924">
        <w:rPr>
          <w:i/>
          <w:iCs/>
        </w:rPr>
        <w:t>.</w:t>
      </w:r>
      <w:r w:rsidR="002E2008">
        <w:t xml:space="preserve"> </w:t>
      </w:r>
      <w:r w:rsidR="0019295E" w:rsidRPr="00DF2924">
        <w:rPr>
          <w:rFonts w:eastAsia="Times New Roman" w:cstheme="minorHAnsi"/>
          <w:lang w:eastAsia="en-GB"/>
        </w:rPr>
        <w:t>T</w:t>
      </w:r>
      <w:r w:rsidR="002E2008" w:rsidRPr="00DF2924">
        <w:rPr>
          <w:rFonts w:eastAsia="Times New Roman" w:cstheme="minorHAnsi"/>
          <w:lang w:eastAsia="en-GB"/>
        </w:rPr>
        <w:t xml:space="preserve">he overall environmental risk score of high-risk sites has </w:t>
      </w:r>
      <w:r w:rsidR="007911A7">
        <w:rPr>
          <w:rFonts w:eastAsia="Times New Roman" w:cstheme="minorHAnsi"/>
          <w:lang w:eastAsia="en-GB"/>
        </w:rPr>
        <w:t xml:space="preserve">also </w:t>
      </w:r>
      <w:r w:rsidR="002E2008" w:rsidRPr="00DF2924">
        <w:rPr>
          <w:rFonts w:eastAsia="Times New Roman" w:cstheme="minorHAnsi"/>
          <w:lang w:eastAsia="en-GB"/>
        </w:rPr>
        <w:t xml:space="preserve">been reduced </w:t>
      </w:r>
      <w:r w:rsidR="00A71D02" w:rsidRPr="00DF2924">
        <w:rPr>
          <w:rFonts w:eastAsia="Times New Roman" w:cstheme="minorHAnsi"/>
          <w:lang w:eastAsia="en-GB"/>
        </w:rPr>
        <w:t xml:space="preserve">from the baseline score of 88.6 </w:t>
      </w:r>
      <w:r w:rsidR="002E2008" w:rsidRPr="00DF2924">
        <w:rPr>
          <w:rFonts w:eastAsia="Times New Roman" w:cstheme="minorHAnsi"/>
          <w:lang w:eastAsia="en-GB"/>
        </w:rPr>
        <w:t>to 69.3</w:t>
      </w:r>
      <w:r w:rsidR="00A71D02" w:rsidRPr="00DF2924">
        <w:rPr>
          <w:rFonts w:eastAsia="Times New Roman" w:cstheme="minorHAnsi"/>
          <w:lang w:eastAsia="en-GB"/>
        </w:rPr>
        <w:t>,</w:t>
      </w:r>
      <w:r w:rsidR="002E2008" w:rsidRPr="00DF2924">
        <w:rPr>
          <w:rFonts w:eastAsia="Times New Roman" w:cstheme="minorHAnsi"/>
          <w:lang w:eastAsia="en-GB"/>
        </w:rPr>
        <w:t xml:space="preserve"> exceed</w:t>
      </w:r>
      <w:r w:rsidR="00A71D02" w:rsidRPr="00DF2924">
        <w:rPr>
          <w:rFonts w:eastAsia="Times New Roman" w:cstheme="minorHAnsi"/>
          <w:lang w:eastAsia="en-GB"/>
        </w:rPr>
        <w:t>ing</w:t>
      </w:r>
      <w:r w:rsidR="002E2008" w:rsidRPr="00DF2924">
        <w:rPr>
          <w:rFonts w:eastAsia="Times New Roman" w:cstheme="minorHAnsi"/>
          <w:lang w:eastAsia="en-GB"/>
        </w:rPr>
        <w:t xml:space="preserve"> our </w:t>
      </w:r>
      <w:r w:rsidR="00A71D02" w:rsidRPr="00DF2924">
        <w:rPr>
          <w:rFonts w:eastAsia="Times New Roman" w:cstheme="minorHAnsi"/>
          <w:lang w:eastAsia="en-GB"/>
        </w:rPr>
        <w:t xml:space="preserve">20% </w:t>
      </w:r>
      <w:r w:rsidR="002E2008" w:rsidRPr="00DF2924">
        <w:rPr>
          <w:rFonts w:eastAsia="Times New Roman" w:cstheme="minorHAnsi"/>
          <w:lang w:eastAsia="en-GB"/>
        </w:rPr>
        <w:t>target with a 21.8% reduction</w:t>
      </w:r>
      <w:r w:rsidR="002E2008" w:rsidRPr="00DF2924">
        <w:rPr>
          <w:i/>
          <w:iCs/>
        </w:rPr>
        <w:t>.</w:t>
      </w:r>
      <w:r w:rsidR="008C420D">
        <w:rPr>
          <w:i/>
          <w:iCs/>
        </w:rPr>
        <w:t xml:space="preserve"> </w:t>
      </w:r>
      <w:r w:rsidR="006D2222" w:rsidRPr="00DF2924">
        <w:t xml:space="preserve">For both </w:t>
      </w:r>
      <w:r w:rsidR="008C420D">
        <w:t>measures,</w:t>
      </w:r>
      <w:r w:rsidR="006D2222" w:rsidRPr="00DF2924">
        <w:t xml:space="preserve"> w</w:t>
      </w:r>
      <w:r w:rsidR="00992840" w:rsidRPr="00DF2924">
        <w:t xml:space="preserve">e surpassed what we initially set out to do and increased our target part way through the year. </w:t>
      </w:r>
    </w:p>
    <w:p w14:paraId="4AE3B3CB" w14:textId="77777777" w:rsidR="003D4483" w:rsidRDefault="00992840" w:rsidP="001E5AFB">
      <w:pPr>
        <w:spacing w:before="240" w:after="240"/>
      </w:pPr>
      <w:r w:rsidRPr="00DF2924">
        <w:t xml:space="preserve">The risk score is directly attributed to the impact upon the environment, communities and economy and by using interventions tactics as well as traditional enforcement </w:t>
      </w:r>
      <w:r w:rsidR="00841C0B" w:rsidRPr="00DF2924">
        <w:t>measures,</w:t>
      </w:r>
      <w:r w:rsidRPr="00DF2924">
        <w:t xml:space="preserve"> we have reduce</w:t>
      </w:r>
      <w:r w:rsidR="004D3A16" w:rsidRPr="00DF2924">
        <w:t>d</w:t>
      </w:r>
      <w:r w:rsidRPr="00DF2924">
        <w:t xml:space="preserve"> the impact of illegal sites still operating or </w:t>
      </w:r>
      <w:r w:rsidR="0000672D" w:rsidRPr="00DF2924">
        <w:t>completely</w:t>
      </w:r>
      <w:r w:rsidRPr="00DF2924">
        <w:t xml:space="preserve"> disrupt</w:t>
      </w:r>
      <w:r w:rsidR="00CD2445" w:rsidRPr="00DF2924">
        <w:t>ed</w:t>
      </w:r>
      <w:r w:rsidRPr="00DF2924">
        <w:t xml:space="preserve"> the activity</w:t>
      </w:r>
      <w:r w:rsidR="0071585C" w:rsidRPr="00DF2924">
        <w:t>,</w:t>
      </w:r>
      <w:r w:rsidRPr="00DF2924">
        <w:t xml:space="preserve"> causing it to cease. </w:t>
      </w:r>
    </w:p>
    <w:p w14:paraId="0F656705" w14:textId="08B60B7F" w:rsidR="00EE7053" w:rsidRPr="00DF2924" w:rsidRDefault="00295A71" w:rsidP="001E5AFB">
      <w:pPr>
        <w:spacing w:before="240" w:after="240"/>
      </w:pPr>
      <w:r w:rsidRPr="00DF2924">
        <w:t xml:space="preserve">As with any public sector agency, our resources are finite, requiring us to prioritise what we target and how. </w:t>
      </w:r>
      <w:r w:rsidR="00992840" w:rsidRPr="00DF2924">
        <w:t>We are now utilising a more interventions</w:t>
      </w:r>
      <w:r w:rsidR="00FA1778" w:rsidRPr="00DF2924">
        <w:t xml:space="preserve"> led</w:t>
      </w:r>
      <w:r w:rsidR="00992840" w:rsidRPr="00DF2924">
        <w:t xml:space="preserve"> approach and working more closely with partner agencies to deliver results more efficiently where </w:t>
      </w:r>
      <w:r w:rsidR="0000672D" w:rsidRPr="00DF2924">
        <w:t>responsibilities</w:t>
      </w:r>
      <w:r w:rsidR="00A662D5" w:rsidRPr="00DF2924">
        <w:t xml:space="preserve"> are shared</w:t>
      </w:r>
      <w:r w:rsidR="00992840" w:rsidRPr="00DF2924">
        <w:t xml:space="preserve">. </w:t>
      </w:r>
      <w:r w:rsidR="00EE5663" w:rsidRPr="00DF2924">
        <w:t xml:space="preserve">The information we can provide publicly during investigations is limited, as disclosure could jeopardise enforcement outcomes. </w:t>
      </w:r>
      <w:r w:rsidR="00033ACA" w:rsidRPr="00DF2924">
        <w:t>The risk score enables us to demonstrate continuous improvement in our activities, rather than relying solely on media releases following the conclusion of investigations and enforcement action.</w:t>
      </w:r>
    </w:p>
    <w:p w14:paraId="07DF1FEE" w14:textId="77777777" w:rsidR="006E1F37" w:rsidRPr="00431BE6" w:rsidRDefault="006E1F37" w:rsidP="00202277">
      <w:pPr>
        <w:spacing w:line="240" w:lineRule="auto"/>
        <w:rPr>
          <w:color w:val="FFFFFF" w:themeColor="background1"/>
          <w:sz w:val="36"/>
          <w:szCs w:val="36"/>
        </w:rPr>
      </w:pPr>
    </w:p>
    <w:p w14:paraId="77085A54" w14:textId="12845DD4" w:rsidR="00B05E0A" w:rsidRPr="00431BE6" w:rsidRDefault="29E1D283" w:rsidP="7D52A5B7">
      <w:pPr>
        <w:pStyle w:val="Heading2"/>
        <w:shd w:val="clear" w:color="auto" w:fill="016574" w:themeFill="accent2"/>
        <w:spacing w:before="0" w:after="240"/>
        <w:ind w:left="720" w:hanging="720"/>
        <w:rPr>
          <w:color w:val="FFFFFF" w:themeColor="background1"/>
          <w:sz w:val="44"/>
          <w:szCs w:val="44"/>
        </w:rPr>
      </w:pPr>
      <w:bookmarkStart w:id="32" w:name="_Toc230332494"/>
      <w:r w:rsidRPr="270DFD03">
        <w:rPr>
          <w:color w:val="FFFFFF" w:themeColor="background1"/>
          <w:sz w:val="44"/>
          <w:szCs w:val="44"/>
        </w:rPr>
        <w:t>Our or</w:t>
      </w:r>
      <w:r w:rsidR="00B05E0A" w:rsidRPr="270DFD03">
        <w:rPr>
          <w:color w:val="FFFFFF" w:themeColor="background1"/>
          <w:sz w:val="44"/>
          <w:szCs w:val="44"/>
        </w:rPr>
        <w:t>ganisation</w:t>
      </w:r>
      <w:bookmarkEnd w:id="32"/>
    </w:p>
    <w:p w14:paraId="167E3145" w14:textId="3BD94E07" w:rsidR="00B05E0A" w:rsidRPr="00431BE6" w:rsidRDefault="00913AB0" w:rsidP="00B05E0A">
      <w:pPr>
        <w:pStyle w:val="BodyText1"/>
        <w:shd w:val="clear" w:color="auto" w:fill="018395"/>
        <w:spacing w:before="240" w:after="120"/>
        <w:rPr>
          <w:color w:val="FFFFFF" w:themeColor="background1"/>
          <w:sz w:val="36"/>
          <w:szCs w:val="36"/>
        </w:rPr>
      </w:pPr>
      <w:r w:rsidRPr="00431BE6">
        <w:rPr>
          <w:color w:val="FFFFFF" w:themeColor="background1"/>
          <w:sz w:val="36"/>
          <w:szCs w:val="36"/>
        </w:rPr>
        <w:t>We are committed to public service reform, ensuring that we are a well-run organisation which achieves best value for the resources invested in us. We support our highly talented people to do great work for Scotland’s environment, creating a positive place to work.</w:t>
      </w:r>
    </w:p>
    <w:p w14:paraId="4E38F297" w14:textId="77777777" w:rsidR="00A00613" w:rsidRDefault="00A00613" w:rsidP="00A00613"/>
    <w:p w14:paraId="5C933C67" w14:textId="55A84881" w:rsidR="008A1F0C" w:rsidRPr="008A1F0C" w:rsidRDefault="00772572" w:rsidP="008A1F0C">
      <w:pPr>
        <w:pStyle w:val="Heading3"/>
        <w:spacing w:before="240" w:after="240"/>
        <w:rPr>
          <w:color w:val="016574"/>
          <w:sz w:val="32"/>
          <w:szCs w:val="28"/>
        </w:rPr>
      </w:pPr>
      <w:r>
        <w:rPr>
          <w:color w:val="016574"/>
          <w:sz w:val="32"/>
          <w:szCs w:val="28"/>
        </w:rPr>
        <w:t xml:space="preserve">OKR10: </w:t>
      </w:r>
      <w:r w:rsidR="008A1F0C" w:rsidRPr="00431BE6">
        <w:rPr>
          <w:color w:val="016574"/>
          <w:sz w:val="32"/>
          <w:szCs w:val="28"/>
        </w:rPr>
        <w:t>Introduce effective digital public contact services for customers</w:t>
      </w:r>
      <w:r w:rsidR="008A1F0C">
        <w:rPr>
          <w:color w:val="016574"/>
          <w:sz w:val="32"/>
          <w:szCs w:val="28"/>
        </w:rPr>
        <w:t xml:space="preserve"> – Not delivered</w:t>
      </w:r>
    </w:p>
    <w:p w14:paraId="578B6C77" w14:textId="717A886A" w:rsidR="007A53AF" w:rsidRPr="00E72685" w:rsidRDefault="007A53AF" w:rsidP="007A53AF">
      <w:pPr>
        <w:spacing w:before="240" w:after="240"/>
      </w:pPr>
      <w:r w:rsidRPr="00E72685">
        <w:t>Our ambition was to launch new digital contact methods for the public and our customers to engage with SEPA</w:t>
      </w:r>
      <w:r w:rsidR="005C4E98" w:rsidRPr="00E72685">
        <w:t xml:space="preserve"> during 2025/26</w:t>
      </w:r>
      <w:r w:rsidRPr="00E72685">
        <w:t xml:space="preserve">. While we remain under contract with our current customer contact platform provider until March 2027, work </w:t>
      </w:r>
      <w:r w:rsidR="00BB0507" w:rsidRPr="00E72685">
        <w:t>is</w:t>
      </w:r>
      <w:r w:rsidRPr="00E72685">
        <w:t xml:space="preserve"> progressing through ongoing discussions to scope the requirements for a new public contact platform and define our future needs. This work will be informed by externally commissioned customer research and is dependent on the implementation of the Customer Experience Strategy, which is anticipated to be approved by </w:t>
      </w:r>
      <w:r w:rsidR="00F915A4">
        <w:t>June</w:t>
      </w:r>
      <w:r w:rsidRPr="00E72685">
        <w:t xml:space="preserve"> 2026.</w:t>
      </w:r>
    </w:p>
    <w:p w14:paraId="3785E676" w14:textId="67EF5D4D" w:rsidR="00F67783" w:rsidRPr="00E72685" w:rsidRDefault="00C81C56" w:rsidP="00F67783">
      <w:pPr>
        <w:spacing w:before="240" w:after="240"/>
      </w:pPr>
      <w:r w:rsidRPr="00E72685">
        <w:t xml:space="preserve">We </w:t>
      </w:r>
      <w:r w:rsidR="00655187" w:rsidRPr="00E72685">
        <w:t xml:space="preserve">have also taken </w:t>
      </w:r>
      <w:r w:rsidRPr="00E72685">
        <w:t xml:space="preserve">a robust approach to gathering information during </w:t>
      </w:r>
      <w:r w:rsidR="00655187" w:rsidRPr="00E72685">
        <w:t>the year</w:t>
      </w:r>
      <w:r w:rsidRPr="00E72685">
        <w:t xml:space="preserve"> to improve our understanding of our customers (see Figure </w:t>
      </w:r>
      <w:r w:rsidR="00CC5DEB">
        <w:t>17</w:t>
      </w:r>
      <w:r w:rsidRPr="00E72685">
        <w:t>). A range of internal and external research was completed, with the resulting insights used to inform the development of draft customer service standards.</w:t>
      </w:r>
      <w:r w:rsidR="0046611C" w:rsidRPr="00E72685">
        <w:t xml:space="preserve"> </w:t>
      </w:r>
      <w:r w:rsidR="00F67783" w:rsidRPr="00F67783">
        <w:t>We carried out interviews with regulated businesses and partners to understand their needs</w:t>
      </w:r>
      <w:r w:rsidR="009218BB">
        <w:t>, experience</w:t>
      </w:r>
      <w:r w:rsidR="00F67783" w:rsidRPr="00F67783">
        <w:t xml:space="preserve"> and expectations, held customer focus groups, and conducted a customer survey. Internal engagement included a colleague survey and a series of workshops to better understand organisational and operational requirements.</w:t>
      </w:r>
    </w:p>
    <w:p w14:paraId="20C9F1AA" w14:textId="5A98E941" w:rsidR="00383FC8" w:rsidRDefault="00383FC8" w:rsidP="00383FC8">
      <w:pPr>
        <w:spacing w:before="240" w:after="240"/>
      </w:pPr>
      <w:r w:rsidRPr="00E71C6A">
        <w:t>A draft set of customer service standards has now been developed and will be shared for feedback through the Customer Experience Strategy. Further internal engagement will then be undertaken to finalise the standards and support their practical implementation. Our aim for 2026/27 is to have all customer service standards agreed, informed by customer insight and industry best practice, and applied across priority customer journeys</w:t>
      </w:r>
      <w:r w:rsidR="00EF4059">
        <w:t>.</w:t>
      </w:r>
    </w:p>
    <w:p w14:paraId="2E63FCBE" w14:textId="77777777" w:rsidR="00EA4256" w:rsidRDefault="00126C21" w:rsidP="00171789">
      <w:pPr>
        <w:spacing w:before="240" w:after="240"/>
        <w:sectPr w:rsidR="00EA4256" w:rsidSect="00875E9D">
          <w:pgSz w:w="11906" w:h="16838" w:code="9"/>
          <w:pgMar w:top="1134" w:right="1083" w:bottom="567" w:left="1083" w:header="567" w:footer="567" w:gutter="0"/>
          <w:cols w:space="708"/>
          <w:titlePg/>
          <w:docGrid w:linePitch="360"/>
        </w:sectPr>
      </w:pPr>
      <w:r w:rsidRPr="00EB3FB4">
        <w:t xml:space="preserve">We had an ambition </w:t>
      </w:r>
      <w:r w:rsidR="00DF21CD" w:rsidRPr="00EB3FB4">
        <w:t xml:space="preserve">to </w:t>
      </w:r>
      <w:r w:rsidR="00FD2BAF" w:rsidRPr="00EB3FB4">
        <w:t>set a target for</w:t>
      </w:r>
      <w:r w:rsidR="007F73FB" w:rsidRPr="00EB3FB4">
        <w:t xml:space="preserve"> customer digital interactions </w:t>
      </w:r>
      <w:r w:rsidR="00FD2BAF" w:rsidRPr="00EB3FB4">
        <w:t>to be</w:t>
      </w:r>
      <w:r w:rsidR="007F73FB" w:rsidRPr="00EB3FB4">
        <w:t xml:space="preserve"> resolved within service level agreement timeframe</w:t>
      </w:r>
      <w:r w:rsidR="00EB3FB4" w:rsidRPr="00EB3FB4">
        <w:t xml:space="preserve"> however this</w:t>
      </w:r>
      <w:r w:rsidR="007F73FB" w:rsidRPr="00EB3FB4">
        <w:t xml:space="preserve"> was dependent on launching new digital contact methods and implementing our Customer Service Standards. As described above, work is currently underway to scope the requirements for transforming customer contact through digital channels while maintaining accessibility. This will be driven by customer insights and aligned with the wider digitisation and transformation programme.</w:t>
      </w:r>
    </w:p>
    <w:p w14:paraId="3673BAB8" w14:textId="18CDECEB" w:rsidR="00B3448E" w:rsidRPr="00D1051C" w:rsidRDefault="00EB3FB4" w:rsidP="00D1051C">
      <w:pPr>
        <w:spacing w:before="240" w:after="240"/>
        <w:rPr>
          <w:b/>
          <w:bCs/>
          <w:color w:val="3C4741" w:themeColor="text1"/>
        </w:rPr>
      </w:pPr>
      <w:r>
        <w:rPr>
          <w:noProof/>
        </w:rPr>
        <w:drawing>
          <wp:anchor distT="0" distB="0" distL="114300" distR="114300" simplePos="0" relativeHeight="251658243" behindDoc="0" locked="0" layoutInCell="1" allowOverlap="1" wp14:anchorId="3D914B07" wp14:editId="504EE430">
            <wp:simplePos x="0" y="0"/>
            <wp:positionH relativeFrom="margin">
              <wp:posOffset>160020</wp:posOffset>
            </wp:positionH>
            <wp:positionV relativeFrom="paragraph">
              <wp:posOffset>190500</wp:posOffset>
            </wp:positionV>
            <wp:extent cx="9623425" cy="4924425"/>
            <wp:effectExtent l="0" t="0" r="0" b="9525"/>
            <wp:wrapTopAndBottom/>
            <wp:docPr id="886280753" name="Picture 1" descr="Infographic showing engagement methods used to gather customer and colleague insight.&#10;Customer insight sources:&#10;- Online public survey: 105 responses&#10;- Customer focus groups: 3 groups&#10;- Depth interviews: 18 interviews&#10;Colleague engagement:&#10;- Colleague survey: 257 responses&#10;- 18 workshops (co-design sessions): Over 150 participants&#10;- 28 customer experience champions&#10;-Two all colleague calls&#10;Engagement Methods:&#10;-Online survey&#10;-Commissioned research&#10;-Insight to action workshops&#10;-Written submissi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80753" name="Picture 1" descr="Infographic showing engagement methods used to gather customer and colleague insight.&#10;Customer insight sources:&#10;- Online public survey: 105 responses&#10;- Customer focus groups: 3 groups&#10;- Depth interviews: 18 interviews&#10;Colleague engagement:&#10;- Colleague survey: 257 responses&#10;- 18 workshops (co-design sessions): Over 150 participants&#10;- 28 customer experience champions&#10;-Two all colleague calls&#10;Engagement Methods:&#10;-Online survey&#10;-Commissioned research&#10;-Insight to action workshops&#10;-Written submissions&#10;"/>
                    <pic:cNvPicPr/>
                  </pic:nvPicPr>
                  <pic:blipFill>
                    <a:blip r:embed="rId52">
                      <a:extLst>
                        <a:ext uri="{28A0092B-C50C-407E-A947-70E740481C1C}">
                          <a14:useLocalDpi xmlns:a14="http://schemas.microsoft.com/office/drawing/2010/main" val="0"/>
                        </a:ext>
                      </a:extLst>
                    </a:blip>
                    <a:stretch>
                      <a:fillRect/>
                    </a:stretch>
                  </pic:blipFill>
                  <pic:spPr>
                    <a:xfrm>
                      <a:off x="0" y="0"/>
                      <a:ext cx="9623425" cy="4924425"/>
                    </a:xfrm>
                    <a:prstGeom prst="rect">
                      <a:avLst/>
                    </a:prstGeom>
                  </pic:spPr>
                </pic:pic>
              </a:graphicData>
            </a:graphic>
            <wp14:sizeRelH relativeFrom="margin">
              <wp14:pctWidth>0</wp14:pctWidth>
            </wp14:sizeRelH>
            <wp14:sizeRelV relativeFrom="margin">
              <wp14:pctHeight>0</wp14:pctHeight>
            </wp14:sizeRelV>
          </wp:anchor>
        </w:drawing>
      </w:r>
      <w:r w:rsidR="004D1A2C">
        <w:rPr>
          <w:noProof/>
        </w:rPr>
        <w:t>-</w:t>
      </w:r>
      <w:r w:rsidR="00D1051C" w:rsidRPr="00D1051C">
        <w:rPr>
          <w:b/>
          <w:bCs/>
          <w:color w:val="3C4741" w:themeColor="text1"/>
        </w:rPr>
        <w:t xml:space="preserve">Figure </w:t>
      </w:r>
      <w:r w:rsidR="00924A1D">
        <w:rPr>
          <w:b/>
          <w:bCs/>
          <w:color w:val="3C4741" w:themeColor="text1"/>
        </w:rPr>
        <w:t>17</w:t>
      </w:r>
      <w:r w:rsidR="00D1051C" w:rsidRPr="00D1051C">
        <w:rPr>
          <w:b/>
          <w:bCs/>
          <w:color w:val="3C4741" w:themeColor="text1"/>
        </w:rPr>
        <w:t>: Engagement methods used to gather customer and colleague insight.</w:t>
      </w:r>
    </w:p>
    <w:p w14:paraId="4CE3D366" w14:textId="77777777" w:rsidR="00EA4256" w:rsidRDefault="00EA4256" w:rsidP="00B3448E">
      <w:pPr>
        <w:pStyle w:val="Heading3"/>
        <w:spacing w:before="360" w:after="240"/>
        <w:rPr>
          <w:color w:val="016574"/>
          <w:sz w:val="32"/>
          <w:szCs w:val="28"/>
        </w:rPr>
        <w:sectPr w:rsidR="00EA4256" w:rsidSect="00EA4256">
          <w:pgSz w:w="16838" w:h="11906" w:orient="landscape" w:code="9"/>
          <w:pgMar w:top="1083" w:right="1134" w:bottom="1083" w:left="567" w:header="567" w:footer="567" w:gutter="0"/>
          <w:cols w:space="708"/>
          <w:titlePg/>
          <w:docGrid w:linePitch="360"/>
        </w:sectPr>
      </w:pPr>
    </w:p>
    <w:p w14:paraId="0C6CDB15" w14:textId="2FC29932" w:rsidR="00CA379F" w:rsidRPr="00CA379F" w:rsidRDefault="00772572" w:rsidP="00B3448E">
      <w:pPr>
        <w:pStyle w:val="Heading3"/>
        <w:spacing w:before="360" w:after="240"/>
        <w:rPr>
          <w:color w:val="016574"/>
          <w:sz w:val="32"/>
          <w:szCs w:val="28"/>
        </w:rPr>
      </w:pPr>
      <w:r>
        <w:rPr>
          <w:color w:val="016574"/>
          <w:sz w:val="32"/>
          <w:szCs w:val="28"/>
        </w:rPr>
        <w:t xml:space="preserve">OKR11: </w:t>
      </w:r>
      <w:bookmarkStart w:id="33" w:name="_Toc199766089"/>
      <w:r w:rsidR="00CA379F" w:rsidRPr="00431BE6">
        <w:rPr>
          <w:color w:val="016574"/>
          <w:sz w:val="32"/>
          <w:szCs w:val="28"/>
        </w:rPr>
        <w:t>Deliver our People Strategy to build a safe, welcoming and high performing environment which empowers our people to be purposeful, professional and passionate</w:t>
      </w:r>
      <w:r w:rsidR="0030543B">
        <w:rPr>
          <w:color w:val="016574"/>
          <w:sz w:val="32"/>
          <w:szCs w:val="28"/>
        </w:rPr>
        <w:t xml:space="preserve"> </w:t>
      </w:r>
      <w:r w:rsidR="0030543B" w:rsidRPr="00C261B3">
        <w:rPr>
          <w:color w:val="016574"/>
          <w:sz w:val="32"/>
          <w:szCs w:val="28"/>
        </w:rPr>
        <w:t>- Delivered</w:t>
      </w:r>
    </w:p>
    <w:bookmarkEnd w:id="33"/>
    <w:p w14:paraId="18FE85FA" w14:textId="616492D0" w:rsidR="00D7014A" w:rsidRPr="0006183C" w:rsidRDefault="0006183C" w:rsidP="00E74BDC">
      <w:pPr>
        <w:spacing w:before="240" w:after="240"/>
      </w:pPr>
      <w:r w:rsidRPr="0006183C">
        <w:t>SEPA is committed to providing a healthy working environment and improving the quality of working lives for all colleagues. Our Strategic Approach to Wellbeing</w:t>
      </w:r>
      <w:r w:rsidR="00773B5D">
        <w:t>,</w:t>
      </w:r>
      <w:r w:rsidRPr="0006183C">
        <w:t xml:space="preserve"> </w:t>
      </w:r>
      <w:r w:rsidR="00B1599D">
        <w:t xml:space="preserve">launched </w:t>
      </w:r>
      <w:r w:rsidR="008E1F73">
        <w:t>early in 2025</w:t>
      </w:r>
      <w:r w:rsidR="00B1599D">
        <w:t xml:space="preserve"> </w:t>
      </w:r>
      <w:r w:rsidRPr="0006183C">
        <w:t xml:space="preserve">supports our People Strategy by helping build and maintain a resilient, healthy, capable and sustainable organisation as part of our Employee Support Framework. </w:t>
      </w:r>
      <w:r w:rsidR="00D7014A" w:rsidRPr="00D7014A">
        <w:t>During Mental Health Week, we initiated a range of mental health improvement activities and implemented a Mental Health First Aider initiative, with clear signposting to sources of support. By integrating wellbeing into our activities and practices, we foster a positive working environment that aligns with our values and behaviours</w:t>
      </w:r>
      <w:r w:rsidR="00D477DC">
        <w:t>.</w:t>
      </w:r>
    </w:p>
    <w:p w14:paraId="4790BEB3" w14:textId="77777777" w:rsidR="000C55D2" w:rsidRDefault="0050674E" w:rsidP="00EB7E01">
      <w:pPr>
        <w:spacing w:before="240" w:after="240"/>
      </w:pPr>
      <w:r w:rsidRPr="00EB7E01">
        <w:t>During 2025/26, we launched our new Applicant Tracking System (ATS), Talos360. The new system enables more effective and autonomous recruitment decision</w:t>
      </w:r>
      <w:r w:rsidR="6E07AC62">
        <w:t>-</w:t>
      </w:r>
      <w:r w:rsidRPr="00EB7E01">
        <w:t>making by the Chief Officer team, reduces timescales and barriers to market, and enhances our analytics and reporting capabilities. Additional benefits include an improved candidate experience, better talent matching, and the introduction of talent</w:t>
      </w:r>
      <w:r w:rsidR="3409473D">
        <w:t xml:space="preserve"> </w:t>
      </w:r>
      <w:r w:rsidRPr="00EB7E01">
        <w:t>pooling functionality.</w:t>
      </w:r>
      <w:r w:rsidR="000C55D2">
        <w:t xml:space="preserve"> </w:t>
      </w:r>
    </w:p>
    <w:p w14:paraId="4F260F56" w14:textId="74504C6C" w:rsidR="00EB7E01" w:rsidRPr="00EB7E01" w:rsidRDefault="00C315DE" w:rsidP="00EB7E01">
      <w:pPr>
        <w:spacing w:before="240" w:after="240"/>
      </w:pPr>
      <w:r>
        <w:t>As part of the ATS implementation</w:t>
      </w:r>
      <w:r w:rsidR="00EB7E01" w:rsidRPr="00EB7E01">
        <w:t>, we sought to monitor hiring manager satisfaction as an indicator of a more positive recruitment experience. 78.5% of hiring managers reporting increased satisfaction with the new recruitment system</w:t>
      </w:r>
      <w:r>
        <w:t xml:space="preserve">, </w:t>
      </w:r>
      <w:r w:rsidR="00516745">
        <w:t>successfully exceeding</w:t>
      </w:r>
      <w:r w:rsidR="00516745" w:rsidRPr="00EB7E01">
        <w:t xml:space="preserve"> our </w:t>
      </w:r>
      <w:r w:rsidR="00516745">
        <w:t xml:space="preserve">75% </w:t>
      </w:r>
      <w:r w:rsidR="00516745" w:rsidRPr="00EB7E01">
        <w:t>target</w:t>
      </w:r>
      <w:r w:rsidR="00EB7E01" w:rsidRPr="00EB7E01">
        <w:t>. We also received positive feedback from approvers using the system. A small number of areas for further consideration were identified, and these have been addressed either through ongoing system improvements or by submitting enhancement requests to Talos for consideration</w:t>
      </w:r>
      <w:r w:rsidR="007807BD">
        <w:t>.</w:t>
      </w:r>
    </w:p>
    <w:p w14:paraId="18AD822A" w14:textId="6A752E9F" w:rsidR="009D4A72" w:rsidRPr="009D4A72" w:rsidRDefault="00220685" w:rsidP="009D4A72">
      <w:pPr>
        <w:spacing w:before="240" w:after="240"/>
      </w:pPr>
      <w:r>
        <w:t xml:space="preserve">We launched </w:t>
      </w:r>
      <w:r w:rsidR="003F4530">
        <w:t xml:space="preserve">our </w:t>
      </w:r>
      <w:r w:rsidR="003F4530" w:rsidRPr="003F4530">
        <w:t>colleague engagement plan</w:t>
      </w:r>
      <w:r w:rsidR="003F4530">
        <w:t xml:space="preserve"> </w:t>
      </w:r>
      <w:r>
        <w:t>which</w:t>
      </w:r>
      <w:r w:rsidR="003F4530">
        <w:t xml:space="preserve"> </w:t>
      </w:r>
      <w:r w:rsidR="00796242">
        <w:t>focused on our People Strategy commitments</w:t>
      </w:r>
      <w:r w:rsidR="007168B9">
        <w:t>. It</w:t>
      </w:r>
      <w:r w:rsidR="00796242">
        <w:t xml:space="preserve"> </w:t>
      </w:r>
      <w:r w:rsidR="003F4530">
        <w:t>was</w:t>
      </w:r>
      <w:r w:rsidR="00BB7452" w:rsidRPr="00BB7452">
        <w:t xml:space="preserve"> deliberately iterative, evolving throughout the year to respond to colleague feedback and build sustained engagement</w:t>
      </w:r>
      <w:r w:rsidR="00770E44">
        <w:t>.</w:t>
      </w:r>
      <w:r w:rsidR="00BB7452" w:rsidRPr="00BB7452">
        <w:t xml:space="preserve"> </w:t>
      </w:r>
      <w:r w:rsidR="003F4530">
        <w:t xml:space="preserve">We achieved our target of </w:t>
      </w:r>
      <w:r w:rsidR="00740DE5" w:rsidRPr="00BB7452">
        <w:t>90% implement</w:t>
      </w:r>
      <w:r w:rsidR="00740DE5">
        <w:t>ation</w:t>
      </w:r>
      <w:r w:rsidR="00740DE5" w:rsidRPr="00BB7452">
        <w:t xml:space="preserve"> by Q3</w:t>
      </w:r>
      <w:r w:rsidR="00740DE5">
        <w:t xml:space="preserve"> with </w:t>
      </w:r>
      <w:r w:rsidR="00740DE5" w:rsidRPr="00631E33">
        <w:t>33 out of 35 planned engagement sessions completed</w:t>
      </w:r>
      <w:r w:rsidR="007C2BFF">
        <w:t>.</w:t>
      </w:r>
      <w:r w:rsidR="00740DE5" w:rsidRPr="00BB7452">
        <w:t xml:space="preserve"> </w:t>
      </w:r>
      <w:r>
        <w:t xml:space="preserve"> </w:t>
      </w:r>
      <w:r w:rsidR="009D4A72" w:rsidRPr="009D4A72">
        <w:t>This adaptive approach enabled strong momentum</w:t>
      </w:r>
      <w:r w:rsidR="00C31684">
        <w:t xml:space="preserve"> going</w:t>
      </w:r>
      <w:r w:rsidR="009D4A72" w:rsidRPr="009D4A72">
        <w:t xml:space="preserve"> into </w:t>
      </w:r>
      <w:r>
        <w:t>the end of the year</w:t>
      </w:r>
      <w:r w:rsidR="009D4A72" w:rsidRPr="009D4A72">
        <w:t>, during which a further six engagement sessions were delivered, bringing the total to 39. This sustained programme supported the delivery of key workstreams and initiatives and has helped to embed these more effectively across the organisation. Sessions have been welcomed by colleagues as an opportunity to ask questions and provide feedback</w:t>
      </w:r>
      <w:r w:rsidR="00861702">
        <w:t>.</w:t>
      </w:r>
    </w:p>
    <w:p w14:paraId="1E4FBE9D" w14:textId="77777777" w:rsidR="000C55D2" w:rsidRDefault="00B803C2" w:rsidP="00B803C2">
      <w:pPr>
        <w:spacing w:before="240" w:after="240"/>
      </w:pPr>
      <w:r w:rsidRPr="00926FC7">
        <w:t>Ongoing personal development is a key objective of our People Strategy</w:t>
      </w:r>
      <w:r w:rsidR="00196357">
        <w:t>. W</w:t>
      </w:r>
      <w:r w:rsidRPr="00926FC7">
        <w:t xml:space="preserve">e have a Strategic Approach to Learning that sets out our goals in this area. Our </w:t>
      </w:r>
      <w:r w:rsidR="00196357">
        <w:t>aim</w:t>
      </w:r>
      <w:r w:rsidRPr="00926FC7">
        <w:t xml:space="preserve"> is to work with employees across the organisation to provide the opportunities and support that enable people to achieve their personal development goals and deliver for the organisation. This includes development within existing roles as well as opportunities to prepare for future roles.</w:t>
      </w:r>
      <w:r w:rsidR="000C55D2">
        <w:t xml:space="preserve">  </w:t>
      </w:r>
    </w:p>
    <w:p w14:paraId="0D1A13F7" w14:textId="3E265C9E" w:rsidR="00B803C2" w:rsidRDefault="00B803C2" w:rsidP="00B803C2">
      <w:pPr>
        <w:spacing w:before="240" w:after="240"/>
      </w:pPr>
      <w:r w:rsidRPr="00926FC7">
        <w:t xml:space="preserve">Our </w:t>
      </w:r>
      <w:r w:rsidR="000C55D2">
        <w:t>target</w:t>
      </w:r>
      <w:r w:rsidRPr="00926FC7">
        <w:t xml:space="preserve"> for 2025/26 was for 50% of all colleagues (equating to 600 or more employees) to access leadership or personal development opportunities</w:t>
      </w:r>
      <w:r w:rsidR="000C55D2">
        <w:t>.</w:t>
      </w:r>
      <w:r w:rsidRPr="00926FC7">
        <w:t xml:space="preserve"> We achieved this target by </w:t>
      </w:r>
      <w:r w:rsidR="000C55D2">
        <w:t>September 2025</w:t>
      </w:r>
      <w:r w:rsidRPr="00926FC7">
        <w:t xml:space="preserve">. By the end of </w:t>
      </w:r>
      <w:r w:rsidR="000C55D2">
        <w:t>the year</w:t>
      </w:r>
      <w:r w:rsidRPr="00926FC7">
        <w:t xml:space="preserve">, 84% of all colleagues had completed a development activity, significantly exceeding </w:t>
      </w:r>
      <w:r w:rsidR="00524205">
        <w:t>o</w:t>
      </w:r>
      <w:r w:rsidR="29E1D283">
        <w:t>ur</w:t>
      </w:r>
      <w:r w:rsidRPr="00926FC7">
        <w:t xml:space="preserve"> original target. The success of our technical training, the introduction of new workshop topics, and the launch of learning plans have all contributed to this over</w:t>
      </w:r>
      <w:r w:rsidR="00926FC7" w:rsidRPr="00926FC7">
        <w:t xml:space="preserve"> </w:t>
      </w:r>
      <w:r w:rsidRPr="00926FC7">
        <w:t>achievement. Our expectation for next year is to maintain this high level of engagement in learning and development opportunities.</w:t>
      </w:r>
    </w:p>
    <w:sectPr w:rsidR="00B803C2" w:rsidSect="00875E9D">
      <w:pgSz w:w="11906" w:h="16838" w:code="9"/>
      <w:pgMar w:top="1134" w:right="1083" w:bottom="567" w:left="108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D7A57" w14:textId="77777777" w:rsidR="00DB742E" w:rsidRPr="00431BE6" w:rsidRDefault="00DB742E" w:rsidP="00660C79">
      <w:pPr>
        <w:spacing w:line="240" w:lineRule="auto"/>
      </w:pPr>
      <w:r w:rsidRPr="00431BE6">
        <w:separator/>
      </w:r>
    </w:p>
  </w:endnote>
  <w:endnote w:type="continuationSeparator" w:id="0">
    <w:p w14:paraId="0E45DF7F" w14:textId="77777777" w:rsidR="00DB742E" w:rsidRPr="00431BE6" w:rsidRDefault="00DB742E" w:rsidP="00660C79">
      <w:pPr>
        <w:spacing w:line="240" w:lineRule="auto"/>
      </w:pPr>
      <w:r w:rsidRPr="00431BE6">
        <w:continuationSeparator/>
      </w:r>
    </w:p>
  </w:endnote>
  <w:endnote w:type="continuationNotice" w:id="1">
    <w:p w14:paraId="596A81FF" w14:textId="77777777" w:rsidR="00DB742E" w:rsidRPr="00431BE6" w:rsidRDefault="00DB74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AAFE" w14:textId="7B0A3AAB" w:rsidR="00472315" w:rsidRPr="00431BE6" w:rsidRDefault="00E43AA4">
    <w:pPr>
      <w:pStyle w:val="Footer"/>
    </w:pPr>
    <w:r>
      <w:rPr>
        <w:noProof/>
      </w:rPr>
      <mc:AlternateContent>
        <mc:Choice Requires="wps">
          <w:drawing>
            <wp:anchor distT="0" distB="0" distL="0" distR="0" simplePos="0" relativeHeight="251663367" behindDoc="0" locked="0" layoutInCell="1" allowOverlap="1" wp14:anchorId="5279ABA7" wp14:editId="518C647D">
              <wp:simplePos x="635" y="635"/>
              <wp:positionH relativeFrom="page">
                <wp:align>center</wp:align>
              </wp:positionH>
              <wp:positionV relativeFrom="page">
                <wp:align>bottom</wp:align>
              </wp:positionV>
              <wp:extent cx="518795" cy="422910"/>
              <wp:effectExtent l="0" t="0" r="14605" b="0"/>
              <wp:wrapNone/>
              <wp:docPr id="214479497"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480C684" w14:textId="1B4C80F5" w:rsidR="00E43AA4" w:rsidRPr="00E43AA4" w:rsidRDefault="00E43AA4" w:rsidP="00E43AA4">
                          <w:pPr>
                            <w:rPr>
                              <w:rFonts w:ascii="Aptos" w:eastAsia="Aptos" w:hAnsi="Aptos" w:cs="Aptos"/>
                              <w:noProof/>
                              <w:color w:val="0000FF"/>
                              <w:sz w:val="20"/>
                              <w:szCs w:val="20"/>
                            </w:rPr>
                          </w:pPr>
                          <w:r w:rsidRPr="00E43AA4">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79ABA7" id="_x0000_t202" coordsize="21600,21600" o:spt="202" path="m,l,21600r21600,l21600,xe">
              <v:stroke joinstyle="miter"/>
              <v:path gradientshapeok="t" o:connecttype="rect"/>
            </v:shapetype>
            <v:shape id="Text Box 15" o:spid="_x0000_s1030" type="#_x0000_t202" alt="OFFICIAL" style="position:absolute;margin-left:0;margin-top:0;width:40.85pt;height:33.3pt;z-index:2516633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mt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p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nOprQ8CAAAc&#10;BAAADgAAAAAAAAAAAAAAAAAuAgAAZHJzL2Uyb0RvYy54bWxQSwECLQAUAAYACAAAACEARn0Yi9oA&#10;AAADAQAADwAAAAAAAAAAAAAAAABpBAAAZHJzL2Rvd25yZXYueG1sUEsFBgAAAAAEAAQA8wAAAHAF&#10;AAAAAA==&#10;" filled="f" stroked="f">
              <v:textbox style="mso-fit-shape-to-text:t" inset="0,0,0,15pt">
                <w:txbxContent>
                  <w:p w14:paraId="4480C684" w14:textId="1B4C80F5" w:rsidR="00E43AA4" w:rsidRPr="00E43AA4" w:rsidRDefault="00E43AA4" w:rsidP="00E43AA4">
                    <w:pPr>
                      <w:rPr>
                        <w:rFonts w:ascii="Aptos" w:eastAsia="Aptos" w:hAnsi="Aptos" w:cs="Aptos"/>
                        <w:noProof/>
                        <w:color w:val="0000FF"/>
                        <w:sz w:val="20"/>
                        <w:szCs w:val="20"/>
                      </w:rPr>
                    </w:pPr>
                    <w:r w:rsidRPr="00E43AA4">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6242" w14:textId="6D3DBF1F" w:rsidR="00480059" w:rsidRPr="00431BE6" w:rsidRDefault="00E43AA4">
    <w:pPr>
      <w:pStyle w:val="Footer"/>
      <w:jc w:val="right"/>
    </w:pPr>
    <w:r>
      <w:rPr>
        <w:noProof/>
      </w:rPr>
      <mc:AlternateContent>
        <mc:Choice Requires="wps">
          <w:drawing>
            <wp:anchor distT="0" distB="0" distL="0" distR="0" simplePos="0" relativeHeight="251664391" behindDoc="0" locked="0" layoutInCell="1" allowOverlap="1" wp14:anchorId="74D9ECAA" wp14:editId="3A7E7754">
              <wp:simplePos x="685800" y="9982200"/>
              <wp:positionH relativeFrom="page">
                <wp:align>center</wp:align>
              </wp:positionH>
              <wp:positionV relativeFrom="page">
                <wp:align>bottom</wp:align>
              </wp:positionV>
              <wp:extent cx="518795" cy="422910"/>
              <wp:effectExtent l="0" t="0" r="14605" b="0"/>
              <wp:wrapNone/>
              <wp:docPr id="255900123"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10297F2" w14:textId="3B8C0292" w:rsidR="00E43AA4" w:rsidRPr="00E43AA4" w:rsidRDefault="00E43AA4" w:rsidP="00E43AA4">
                          <w:pPr>
                            <w:rPr>
                              <w:rFonts w:ascii="Aptos" w:eastAsia="Aptos" w:hAnsi="Aptos" w:cs="Aptos"/>
                              <w:noProof/>
                              <w:color w:val="0000FF"/>
                              <w:sz w:val="20"/>
                              <w:szCs w:val="20"/>
                            </w:rPr>
                          </w:pPr>
                          <w:r w:rsidRPr="00E43AA4">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D9ECAA" id="_x0000_t202" coordsize="21600,21600" o:spt="202" path="m,l,21600r21600,l21600,xe">
              <v:stroke joinstyle="miter"/>
              <v:path gradientshapeok="t" o:connecttype="rect"/>
            </v:shapetype>
            <v:shape id="Text Box 16" o:spid="_x0000_s1031" type="#_x0000_t202" alt="OFFICIAL" style="position:absolute;left:0;text-align:left;margin-left:0;margin-top:0;width:40.85pt;height:33.3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uQ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" filled="f" stroked="f">
              <v:textbox style="mso-fit-shape-to-text:t" inset="0,0,0,15pt">
                <w:txbxContent>
                  <w:p w14:paraId="610297F2" w14:textId="3B8C0292" w:rsidR="00E43AA4" w:rsidRPr="00E43AA4" w:rsidRDefault="00E43AA4" w:rsidP="00E43AA4">
                    <w:pPr>
                      <w:rPr>
                        <w:rFonts w:ascii="Aptos" w:eastAsia="Aptos" w:hAnsi="Aptos" w:cs="Aptos"/>
                        <w:noProof/>
                        <w:color w:val="0000FF"/>
                        <w:sz w:val="20"/>
                        <w:szCs w:val="20"/>
                      </w:rPr>
                    </w:pPr>
                    <w:r w:rsidRPr="00E43AA4">
                      <w:rPr>
                        <w:rFonts w:ascii="Aptos" w:eastAsia="Aptos" w:hAnsi="Aptos" w:cs="Aptos"/>
                        <w:noProof/>
                        <w:color w:val="0000FF"/>
                        <w:sz w:val="20"/>
                        <w:szCs w:val="20"/>
                      </w:rPr>
                      <w:t>OFFICIAL</w:t>
                    </w:r>
                  </w:p>
                </w:txbxContent>
              </v:textbox>
              <w10:wrap anchorx="page" anchory="page"/>
            </v:shape>
          </w:pict>
        </mc:Fallback>
      </mc:AlternateContent>
    </w:r>
    <w:sdt>
      <w:sdtPr>
        <w:id w:val="-1532182619"/>
        <w:docPartObj>
          <w:docPartGallery w:val="Page Numbers (Bottom of Page)"/>
          <w:docPartUnique/>
        </w:docPartObj>
      </w:sdtPr>
      <w:sdtEndPr/>
      <w:sdtContent>
        <w:r w:rsidR="00480059" w:rsidRPr="00431BE6">
          <w:fldChar w:fldCharType="begin"/>
        </w:r>
        <w:r w:rsidR="00480059" w:rsidRPr="00431BE6">
          <w:instrText xml:space="preserve"> PAGE   \* MERGEFORMAT </w:instrText>
        </w:r>
        <w:r w:rsidR="00480059" w:rsidRPr="00431BE6">
          <w:fldChar w:fldCharType="separate"/>
        </w:r>
        <w:r w:rsidR="00480059" w:rsidRPr="00431BE6">
          <w:t>2</w:t>
        </w:r>
        <w:r w:rsidR="00480059" w:rsidRPr="00431BE6">
          <w:fldChar w:fldCharType="end"/>
        </w:r>
      </w:sdtContent>
    </w:sdt>
  </w:p>
  <w:p w14:paraId="1446342F" w14:textId="534C39A5" w:rsidR="0000289D" w:rsidRPr="00431BE6" w:rsidRDefault="00002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A3BE" w14:textId="35689CD5" w:rsidR="007A1B67" w:rsidRPr="00431BE6" w:rsidRDefault="00E43AA4">
    <w:pPr>
      <w:pStyle w:val="Footer"/>
      <w:jc w:val="right"/>
    </w:pPr>
    <w:r>
      <w:rPr>
        <w:noProof/>
      </w:rPr>
      <mc:AlternateContent>
        <mc:Choice Requires="wps">
          <w:drawing>
            <wp:anchor distT="0" distB="0" distL="0" distR="0" simplePos="0" relativeHeight="251662343" behindDoc="0" locked="0" layoutInCell="1" allowOverlap="1" wp14:anchorId="09556CCD" wp14:editId="73CFBCF8">
              <wp:simplePos x="685800" y="9982200"/>
              <wp:positionH relativeFrom="page">
                <wp:align>center</wp:align>
              </wp:positionH>
              <wp:positionV relativeFrom="page">
                <wp:align>bottom</wp:align>
              </wp:positionV>
              <wp:extent cx="518795" cy="422910"/>
              <wp:effectExtent l="0" t="0" r="14605" b="0"/>
              <wp:wrapNone/>
              <wp:docPr id="89259470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50E624B" w14:textId="73DDB5BA" w:rsidR="00E43AA4" w:rsidRPr="00E43AA4" w:rsidRDefault="00E43AA4" w:rsidP="00E43AA4">
                          <w:pPr>
                            <w:rPr>
                              <w:rFonts w:ascii="Aptos" w:eastAsia="Aptos" w:hAnsi="Aptos" w:cs="Aptos"/>
                              <w:noProof/>
                              <w:color w:val="0000FF"/>
                              <w:sz w:val="20"/>
                              <w:szCs w:val="20"/>
                            </w:rPr>
                          </w:pPr>
                          <w:r w:rsidRPr="00E43AA4">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556CCD" id="_x0000_t202" coordsize="21600,21600" o:spt="202" path="m,l,21600r21600,l21600,xe">
              <v:stroke joinstyle="miter"/>
              <v:path gradientshapeok="t" o:connecttype="rect"/>
            </v:shapetype>
            <v:shape id="Text Box 14" o:spid="_x0000_s1033" type="#_x0000_t202" alt="OFFICIAL" style="position:absolute;left:0;text-align:left;margin-left:0;margin-top:0;width:40.85pt;height:33.3pt;z-index:2516623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Qd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TYOM02+hPtJSCCe+vZPrllo/CB+eBRLBtAeJ&#10;NjzRoQ30FYezxVkD+ONv/phPuFOUs54EU3FLiubMfLPER9TWaOBobJNRzPNZTnG77+6AZFjQi3Ay&#10;meTFYEZTI3SvJOdVbEQhYSW1q/h2NO/CSbn0HKRarVISyciJ8GA3TsbSEa6I5cvwKtCdAQ/E1COM&#10;ahLlG9xPufGmd6t9IPQTKRHaE5BnxEmCiavzc4ka//U/ZV0f9fIn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U+0HQ8CAAAc&#10;BAAADgAAAAAAAAAAAAAAAAAuAgAAZHJzL2Uyb0RvYy54bWxQSwECLQAUAAYACAAAACEARn0Yi9oA&#10;AAADAQAADwAAAAAAAAAAAAAAAABpBAAAZHJzL2Rvd25yZXYueG1sUEsFBgAAAAAEAAQA8wAAAHAF&#10;AAAAAA==&#10;" filled="f" stroked="f">
              <v:textbox style="mso-fit-shape-to-text:t" inset="0,0,0,15pt">
                <w:txbxContent>
                  <w:p w14:paraId="650E624B" w14:textId="73DDB5BA" w:rsidR="00E43AA4" w:rsidRPr="00E43AA4" w:rsidRDefault="00E43AA4" w:rsidP="00E43AA4">
                    <w:pPr>
                      <w:rPr>
                        <w:rFonts w:ascii="Aptos" w:eastAsia="Aptos" w:hAnsi="Aptos" w:cs="Aptos"/>
                        <w:noProof/>
                        <w:color w:val="0000FF"/>
                        <w:sz w:val="20"/>
                        <w:szCs w:val="20"/>
                      </w:rPr>
                    </w:pPr>
                    <w:r w:rsidRPr="00E43AA4">
                      <w:rPr>
                        <w:rFonts w:ascii="Aptos" w:eastAsia="Aptos" w:hAnsi="Aptos" w:cs="Aptos"/>
                        <w:noProof/>
                        <w:color w:val="0000FF"/>
                        <w:sz w:val="20"/>
                        <w:szCs w:val="20"/>
                      </w:rPr>
                      <w:t>OFFICIAL</w:t>
                    </w:r>
                  </w:p>
                </w:txbxContent>
              </v:textbox>
              <w10:wrap anchorx="page" anchory="page"/>
            </v:shape>
          </w:pict>
        </mc:Fallback>
      </mc:AlternateContent>
    </w:r>
    <w:sdt>
      <w:sdtPr>
        <w:id w:val="1661574920"/>
        <w:docPartObj>
          <w:docPartGallery w:val="Page Numbers (Bottom of Page)"/>
          <w:docPartUnique/>
        </w:docPartObj>
      </w:sdtPr>
      <w:sdtEndPr/>
      <w:sdtContent>
        <w:r w:rsidR="007A1B67" w:rsidRPr="00431BE6">
          <w:fldChar w:fldCharType="begin"/>
        </w:r>
        <w:r w:rsidR="007A1B67" w:rsidRPr="00431BE6">
          <w:instrText xml:space="preserve"> PAGE   \* MERGEFORMAT </w:instrText>
        </w:r>
        <w:r w:rsidR="007A1B67" w:rsidRPr="00431BE6">
          <w:fldChar w:fldCharType="separate"/>
        </w:r>
        <w:r w:rsidR="007A1B67" w:rsidRPr="00431BE6">
          <w:t>2</w:t>
        </w:r>
        <w:r w:rsidR="007A1B67" w:rsidRPr="00431BE6">
          <w:fldChar w:fldCharType="end"/>
        </w:r>
      </w:sdtContent>
    </w:sdt>
  </w:p>
  <w:p w14:paraId="07FF3BA0" w14:textId="75FD72E3" w:rsidR="00472315" w:rsidRPr="00431BE6" w:rsidRDefault="0047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15C3A" w14:textId="77777777" w:rsidR="00DB742E" w:rsidRPr="00431BE6" w:rsidRDefault="00DB742E" w:rsidP="00660C79">
      <w:pPr>
        <w:spacing w:line="240" w:lineRule="auto"/>
      </w:pPr>
      <w:r w:rsidRPr="00431BE6">
        <w:separator/>
      </w:r>
    </w:p>
  </w:footnote>
  <w:footnote w:type="continuationSeparator" w:id="0">
    <w:p w14:paraId="51D25670" w14:textId="77777777" w:rsidR="00DB742E" w:rsidRPr="00431BE6" w:rsidRDefault="00DB742E" w:rsidP="00660C79">
      <w:pPr>
        <w:spacing w:line="240" w:lineRule="auto"/>
      </w:pPr>
      <w:r w:rsidRPr="00431BE6">
        <w:continuationSeparator/>
      </w:r>
    </w:p>
  </w:footnote>
  <w:footnote w:type="continuationNotice" w:id="1">
    <w:p w14:paraId="0B3B933E" w14:textId="77777777" w:rsidR="00DB742E" w:rsidRPr="00431BE6" w:rsidRDefault="00DB742E">
      <w:pPr>
        <w:spacing w:line="240" w:lineRule="auto"/>
      </w:pPr>
    </w:p>
  </w:footnote>
  <w:footnote w:id="2">
    <w:p w14:paraId="6B233B48" w14:textId="7341791F" w:rsidR="00653F25" w:rsidRPr="0082266B" w:rsidRDefault="00653F25" w:rsidP="00653F25">
      <w:pPr>
        <w:pStyle w:val="paragraph"/>
        <w:spacing w:after="240" w:line="360" w:lineRule="auto"/>
        <w:textAlignment w:val="baseline"/>
        <w:rPr>
          <w:rFonts w:ascii="Arial" w:hAnsi="Arial" w:cs="Arial"/>
        </w:rPr>
      </w:pPr>
      <w:r>
        <w:rPr>
          <w:rStyle w:val="FootnoteReference"/>
        </w:rPr>
        <w:footnoteRef/>
      </w:r>
      <w:r>
        <w:t xml:space="preserve"> </w:t>
      </w:r>
      <w:r>
        <w:rPr>
          <w:rFonts w:ascii="Arial" w:hAnsi="Arial" w:cs="Arial"/>
        </w:rPr>
        <w:t xml:space="preserve">Figures reported are interim </w:t>
      </w:r>
      <w:r w:rsidR="00A879EF">
        <w:rPr>
          <w:rFonts w:ascii="Arial" w:hAnsi="Arial" w:cs="Arial"/>
        </w:rPr>
        <w:t xml:space="preserve">and subject to change </w:t>
      </w:r>
      <w:r>
        <w:rPr>
          <w:rFonts w:ascii="Arial" w:hAnsi="Arial" w:cs="Arial"/>
        </w:rPr>
        <w:t xml:space="preserve">as some data is not yet available for 2025/26. </w:t>
      </w:r>
    </w:p>
    <w:p w14:paraId="41A61D09" w14:textId="77777777" w:rsidR="00653F25" w:rsidRDefault="00653F25" w:rsidP="00653F25">
      <w:pPr>
        <w:pStyle w:val="FootnoteText"/>
      </w:pPr>
    </w:p>
  </w:footnote>
  <w:footnote w:id="3">
    <w:p w14:paraId="4DB10FE9" w14:textId="12347128" w:rsidR="00BF2F8C" w:rsidRPr="00C40F25" w:rsidRDefault="00BF2F8C">
      <w:pPr>
        <w:pStyle w:val="FootnoteText"/>
        <w:rPr>
          <w:sz w:val="24"/>
          <w:szCs w:val="24"/>
        </w:rPr>
      </w:pPr>
      <w:r w:rsidRPr="00C40F25">
        <w:rPr>
          <w:rStyle w:val="FootnoteReference"/>
          <w:sz w:val="24"/>
          <w:szCs w:val="24"/>
        </w:rPr>
        <w:footnoteRef/>
      </w:r>
      <w:r w:rsidRPr="00C40F25">
        <w:rPr>
          <w:sz w:val="24"/>
          <w:szCs w:val="24"/>
        </w:rPr>
        <w:t xml:space="preserve"> </w:t>
      </w:r>
      <w:r w:rsidR="00C40F25" w:rsidRPr="00C40F25">
        <w:rPr>
          <w:sz w:val="24"/>
          <w:szCs w:val="24"/>
        </w:rPr>
        <w:t xml:space="preserve">Figures reported are interim </w:t>
      </w:r>
      <w:r w:rsidR="00D2432E">
        <w:rPr>
          <w:sz w:val="24"/>
          <w:szCs w:val="24"/>
        </w:rPr>
        <w:t xml:space="preserve">and subject to change </w:t>
      </w:r>
      <w:r w:rsidR="00C40F25" w:rsidRPr="00C40F25">
        <w:rPr>
          <w:sz w:val="24"/>
          <w:szCs w:val="24"/>
        </w:rPr>
        <w:t>as some data is not yet available for 2025/26</w:t>
      </w:r>
    </w:p>
  </w:footnote>
  <w:footnote w:id="4">
    <w:p w14:paraId="2AC7DEAA" w14:textId="7B5491FD" w:rsidR="00734C57" w:rsidRDefault="00734C57">
      <w:pPr>
        <w:pStyle w:val="FootnoteText"/>
      </w:pPr>
      <w:r>
        <w:rPr>
          <w:rStyle w:val="FootnoteReference"/>
        </w:rPr>
        <w:footnoteRef/>
      </w:r>
      <w:r>
        <w:t xml:space="preserve"> </w:t>
      </w:r>
      <w:r w:rsidR="005F7605" w:rsidRPr="005F7605">
        <w:t xml:space="preserve">Key stakeholders are those specifically mentioned in </w:t>
      </w:r>
      <w:hyperlink r:id="rId1" w:history="1">
        <w:r w:rsidR="005F7605" w:rsidRPr="008157F3">
          <w:rPr>
            <w:rStyle w:val="Hyperlink"/>
          </w:rPr>
          <w:t xml:space="preserve">Water </w:t>
        </w:r>
        <w:r w:rsidR="03CD4E35" w:rsidRPr="008157F3">
          <w:rPr>
            <w:rStyle w:val="Hyperlink"/>
          </w:rPr>
          <w:t>environment</w:t>
        </w:r>
        <w:r w:rsidR="005F7605" w:rsidRPr="008157F3">
          <w:rPr>
            <w:rStyle w:val="Hyperlink"/>
          </w:rPr>
          <w:t xml:space="preserve"> and Water Services Act 2003</w:t>
        </w:r>
      </w:hyperlink>
      <w:r w:rsidR="005F7605" w:rsidRPr="005F7605">
        <w:t>, section 11, subsection 6 a-f.</w:t>
      </w:r>
      <w:r w:rsidR="003679F9">
        <w:t xml:space="preserve"> </w:t>
      </w:r>
      <w:r w:rsidR="008157F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C67C" w14:textId="0A67C5C5" w:rsidR="00472315" w:rsidRPr="00431BE6" w:rsidRDefault="00E43AA4">
    <w:pPr>
      <w:pStyle w:val="Header"/>
    </w:pPr>
    <w:r>
      <w:rPr>
        <w:noProof/>
      </w:rPr>
      <mc:AlternateContent>
        <mc:Choice Requires="wps">
          <w:drawing>
            <wp:anchor distT="0" distB="0" distL="0" distR="0" simplePos="0" relativeHeight="251660295" behindDoc="0" locked="0" layoutInCell="1" allowOverlap="1" wp14:anchorId="4A1AD07C" wp14:editId="50AD8127">
              <wp:simplePos x="635" y="635"/>
              <wp:positionH relativeFrom="page">
                <wp:align>center</wp:align>
              </wp:positionH>
              <wp:positionV relativeFrom="page">
                <wp:align>top</wp:align>
              </wp:positionV>
              <wp:extent cx="518795" cy="422910"/>
              <wp:effectExtent l="0" t="0" r="14605" b="15240"/>
              <wp:wrapNone/>
              <wp:docPr id="43024087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CE3E11B" w14:textId="5D3FB741" w:rsidR="00E43AA4" w:rsidRPr="00E43AA4" w:rsidRDefault="00E43AA4" w:rsidP="00E43AA4">
                          <w:pPr>
                            <w:rPr>
                              <w:rFonts w:ascii="Aptos" w:eastAsia="Aptos" w:hAnsi="Aptos" w:cs="Aptos"/>
                              <w:noProof/>
                              <w:color w:val="0000FF"/>
                              <w:sz w:val="20"/>
                              <w:szCs w:val="20"/>
                            </w:rPr>
                          </w:pPr>
                          <w:r w:rsidRPr="00E43AA4">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1AD07C" id="_x0000_t202" coordsize="21600,21600" o:spt="202" path="m,l,21600r21600,l21600,xe">
              <v:stroke joinstyle="miter"/>
              <v:path gradientshapeok="t" o:connecttype="rect"/>
            </v:shapetype>
            <v:shape id="Text Box 12" o:spid="_x0000_s1028" type="#_x0000_t202" alt="OFFICIAL" style="position:absolute;margin-left:0;margin-top:0;width:40.85pt;height:33.3pt;z-index:2516602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" filled="f" stroked="f">
              <v:textbox style="mso-fit-shape-to-text:t" inset="0,15pt,0,0">
                <w:txbxContent>
                  <w:p w14:paraId="4CE3E11B" w14:textId="5D3FB741" w:rsidR="00E43AA4" w:rsidRPr="00E43AA4" w:rsidRDefault="00E43AA4" w:rsidP="00E43AA4">
                    <w:pPr>
                      <w:rPr>
                        <w:rFonts w:ascii="Aptos" w:eastAsia="Aptos" w:hAnsi="Aptos" w:cs="Aptos"/>
                        <w:noProof/>
                        <w:color w:val="0000FF"/>
                        <w:sz w:val="20"/>
                        <w:szCs w:val="20"/>
                      </w:rPr>
                    </w:pPr>
                    <w:r w:rsidRPr="00E43AA4">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0932" w14:textId="68983BEE" w:rsidR="00472315" w:rsidRPr="00431BE6" w:rsidRDefault="00E43AA4" w:rsidP="00BF23E6">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1319" behindDoc="0" locked="0" layoutInCell="1" allowOverlap="1" wp14:anchorId="333FF94C" wp14:editId="7B2D96AC">
              <wp:simplePos x="685800" y="361950"/>
              <wp:positionH relativeFrom="page">
                <wp:align>center</wp:align>
              </wp:positionH>
              <wp:positionV relativeFrom="page">
                <wp:align>top</wp:align>
              </wp:positionV>
              <wp:extent cx="518795" cy="422910"/>
              <wp:effectExtent l="0" t="0" r="14605" b="15240"/>
              <wp:wrapNone/>
              <wp:docPr id="2006483287"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71E8495" w14:textId="78D13452" w:rsidR="00E43AA4" w:rsidRPr="00E43AA4" w:rsidRDefault="00E43AA4" w:rsidP="00E43AA4">
                          <w:pPr>
                            <w:rPr>
                              <w:rFonts w:ascii="Aptos" w:eastAsia="Aptos" w:hAnsi="Aptos" w:cs="Aptos"/>
                              <w:noProof/>
                              <w:color w:val="0000FF"/>
                              <w:sz w:val="20"/>
                              <w:szCs w:val="20"/>
                            </w:rPr>
                          </w:pPr>
                          <w:r w:rsidRPr="00E43AA4">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3FF94C" id="_x0000_t202" coordsize="21600,21600" o:spt="202" path="m,l,21600r21600,l21600,xe">
              <v:stroke joinstyle="miter"/>
              <v:path gradientshapeok="t" o:connecttype="rect"/>
            </v:shapetype>
            <v:shape id="Text Box 13" o:spid="_x0000_s1029" type="#_x0000_t202" alt="OFFICIAL" style="position:absolute;left:0;text-align:left;margin-left:0;margin-top:0;width:40.85pt;height:33.3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Md1L18NAgAAHAQA&#10;AA4AAAAAAAAAAAAAAAAALgIAAGRycy9lMm9Eb2MueG1sUEsBAi0AFAAGAAgAAAAhAKWOxDTaAAAA&#10;AwEAAA8AAAAAAAAAAAAAAAAAZwQAAGRycy9kb3ducmV2LnhtbFBLBQYAAAAABAAEAPMAAABuBQAA&#10;AAA=&#10;" filled="f" stroked="f">
              <v:textbox style="mso-fit-shape-to-text:t" inset="0,15pt,0,0">
                <w:txbxContent>
                  <w:p w14:paraId="471E8495" w14:textId="78D13452" w:rsidR="00E43AA4" w:rsidRPr="00E43AA4" w:rsidRDefault="00E43AA4" w:rsidP="00E43AA4">
                    <w:pPr>
                      <w:rPr>
                        <w:rFonts w:ascii="Aptos" w:eastAsia="Aptos" w:hAnsi="Aptos" w:cs="Aptos"/>
                        <w:noProof/>
                        <w:color w:val="0000FF"/>
                        <w:sz w:val="20"/>
                        <w:szCs w:val="20"/>
                      </w:rPr>
                    </w:pPr>
                    <w:r w:rsidRPr="00E43AA4">
                      <w:rPr>
                        <w:rFonts w:ascii="Aptos" w:eastAsia="Aptos" w:hAnsi="Aptos" w:cs="Aptos"/>
                        <w:noProof/>
                        <w:color w:val="0000FF"/>
                        <w:sz w:val="20"/>
                        <w:szCs w:val="20"/>
                      </w:rPr>
                      <w:t>OFFICIAL</w:t>
                    </w:r>
                  </w:p>
                </w:txbxContent>
              </v:textbox>
              <w10:wrap anchorx="page" anchory="page"/>
            </v:shape>
          </w:pict>
        </mc:Fallback>
      </mc:AlternateContent>
    </w:r>
    <w:r w:rsidR="00BF23E6" w:rsidRPr="00431BE6">
      <w:rPr>
        <w:color w:val="6E7571" w:themeColor="text2"/>
      </w:rPr>
      <w:t xml:space="preserve">SEPA </w:t>
    </w:r>
    <w:r w:rsidR="00CA7DC8" w:rsidRPr="00431BE6">
      <w:rPr>
        <w:color w:val="6E7571" w:themeColor="text2"/>
      </w:rPr>
      <w:t>2025-2026</w:t>
    </w:r>
    <w:r w:rsidR="00BF23E6" w:rsidRPr="00431BE6">
      <w:rPr>
        <w:color w:val="6E7571" w:themeColor="text2"/>
      </w:rPr>
      <w:t xml:space="preserve"> </w:t>
    </w:r>
    <w:r w:rsidR="001B2BF8" w:rsidRPr="00431BE6">
      <w:rPr>
        <w:color w:val="6E7571" w:themeColor="text2"/>
      </w:rPr>
      <w:t>Corporate Performance Report</w:t>
    </w:r>
    <w:r w:rsidR="00964696" w:rsidRPr="00431BE6">
      <w:br/>
    </w:r>
    <w:r w:rsidR="00BF23E6" w:rsidRPr="00431BE6">
      <w:rPr>
        <w:noProof/>
      </w:rPr>
      <mc:AlternateContent>
        <mc:Choice Requires="wps">
          <w:drawing>
            <wp:anchor distT="0" distB="0" distL="114300" distR="114300" simplePos="0" relativeHeight="251658241" behindDoc="1" locked="0" layoutInCell="1" allowOverlap="1" wp14:anchorId="30A08781" wp14:editId="197B3F53">
              <wp:simplePos x="0" y="0"/>
              <wp:positionH relativeFrom="column">
                <wp:posOffset>19050</wp:posOffset>
              </wp:positionH>
              <wp:positionV relativeFrom="paragraph">
                <wp:posOffset>266700</wp:posOffset>
              </wp:positionV>
              <wp:extent cx="9316085" cy="0"/>
              <wp:effectExtent l="0" t="0" r="0" b="0"/>
              <wp:wrapTight wrapText="bothSides">
                <wp:wrapPolygon edited="0">
                  <wp:start x="0" y="0"/>
                  <wp:lineTo x="0" y="21600"/>
                  <wp:lineTo x="21600" y="21600"/>
                  <wp:lineTo x="21600" y="0"/>
                </wp:wrapPolygon>
              </wp:wrapTight>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931608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6D666" id="Straight Connector 8" o:spid="_x0000_s1026" alt="&quot;&quot;" style="position:absolute;flip:x 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1pt" to="735.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" strokecolor="#016574 [3205]" strokeweight=".5pt">
              <v:stroke joinstyle="miter"/>
              <w10:wrap type="tight"/>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E487" w14:textId="2F0F42A0" w:rsidR="00CA7DC8" w:rsidRPr="00431BE6" w:rsidRDefault="00E43AA4" w:rsidP="00BF23E6">
    <w:pPr>
      <w:pStyle w:val="BodyText1"/>
      <w:spacing w:line="240" w:lineRule="auto"/>
      <w:jc w:val="right"/>
      <w:rPr>
        <w:color w:val="6E7571" w:themeColor="text2"/>
      </w:rPr>
    </w:pPr>
    <w:r>
      <w:rPr>
        <w:noProof/>
      </w:rPr>
      <mc:AlternateContent>
        <mc:Choice Requires="wps">
          <w:drawing>
            <wp:anchor distT="0" distB="0" distL="0" distR="0" simplePos="0" relativeHeight="251659271" behindDoc="0" locked="0" layoutInCell="1" allowOverlap="1" wp14:anchorId="777BCCD6" wp14:editId="0AE84014">
              <wp:simplePos x="685800" y="361950"/>
              <wp:positionH relativeFrom="page">
                <wp:align>center</wp:align>
              </wp:positionH>
              <wp:positionV relativeFrom="page">
                <wp:align>top</wp:align>
              </wp:positionV>
              <wp:extent cx="518795" cy="422910"/>
              <wp:effectExtent l="0" t="0" r="14605" b="15240"/>
              <wp:wrapNone/>
              <wp:docPr id="149005231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15416A86" w14:textId="09A06642" w:rsidR="00E43AA4" w:rsidRPr="00E43AA4" w:rsidRDefault="00E43AA4" w:rsidP="00E43AA4">
                          <w:pPr>
                            <w:rPr>
                              <w:rFonts w:ascii="Aptos" w:eastAsia="Aptos" w:hAnsi="Aptos" w:cs="Aptos"/>
                              <w:noProof/>
                              <w:color w:val="0000FF"/>
                              <w:sz w:val="20"/>
                              <w:szCs w:val="20"/>
                            </w:rPr>
                          </w:pPr>
                          <w:r w:rsidRPr="00E43AA4">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7BCCD6" id="_x0000_t202" coordsize="21600,21600" o:spt="202" path="m,l,21600r21600,l21600,xe">
              <v:stroke joinstyle="miter"/>
              <v:path gradientshapeok="t" o:connecttype="rect"/>
            </v:shapetype>
            <v:shape id="Text Box 11" o:spid="_x0000_s1032" type="#_x0000_t202" alt="OFFICIAL" style="position:absolute;left:0;text-align:left;margin-left:0;margin-top:0;width:40.85pt;height:33.3pt;z-index:2516592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AeN1eUDgIAABwE&#10;AAAOAAAAAAAAAAAAAAAAAC4CAABkcnMvZTJvRG9jLnhtbFBLAQItABQABgAIAAAAIQCljsQ02gAA&#10;AAMBAAAPAAAAAAAAAAAAAAAAAGgEAABkcnMvZG93bnJldi54bWxQSwUGAAAAAAQABADzAAAAbwUA&#10;AAAA&#10;" filled="f" stroked="f">
              <v:textbox style="mso-fit-shape-to-text:t" inset="0,15pt,0,0">
                <w:txbxContent>
                  <w:p w14:paraId="15416A86" w14:textId="09A06642" w:rsidR="00E43AA4" w:rsidRPr="00E43AA4" w:rsidRDefault="00E43AA4" w:rsidP="00E43AA4">
                    <w:pPr>
                      <w:rPr>
                        <w:rFonts w:ascii="Aptos" w:eastAsia="Aptos" w:hAnsi="Aptos" w:cs="Aptos"/>
                        <w:noProof/>
                        <w:color w:val="0000FF"/>
                        <w:sz w:val="20"/>
                        <w:szCs w:val="20"/>
                      </w:rPr>
                    </w:pPr>
                    <w:r w:rsidRPr="00E43AA4">
                      <w:rPr>
                        <w:rFonts w:ascii="Aptos" w:eastAsia="Aptos" w:hAnsi="Aptos" w:cs="Aptos"/>
                        <w:noProof/>
                        <w:color w:val="0000FF"/>
                        <w:sz w:val="20"/>
                        <w:szCs w:val="20"/>
                      </w:rPr>
                      <w:t>OFFICIAL</w:t>
                    </w:r>
                  </w:p>
                </w:txbxContent>
              </v:textbox>
              <w10:wrap anchorx="page" anchory="page"/>
            </v:shape>
          </w:pict>
        </mc:Fallback>
      </mc:AlternateContent>
    </w:r>
    <w:r w:rsidR="00BF23E6" w:rsidRPr="00431BE6">
      <w:rPr>
        <w:noProof/>
      </w:rPr>
      <mc:AlternateContent>
        <mc:Choice Requires="wps">
          <w:drawing>
            <wp:anchor distT="0" distB="0" distL="114300" distR="114300" simplePos="0" relativeHeight="251658240" behindDoc="1" locked="0" layoutInCell="1" allowOverlap="1" wp14:anchorId="7E56229B" wp14:editId="6BD3C031">
              <wp:simplePos x="0" y="0"/>
              <wp:positionH relativeFrom="column">
                <wp:posOffset>19050</wp:posOffset>
              </wp:positionH>
              <wp:positionV relativeFrom="paragraph">
                <wp:posOffset>266700</wp:posOffset>
              </wp:positionV>
              <wp:extent cx="9316085" cy="0"/>
              <wp:effectExtent l="0" t="0" r="0" b="0"/>
              <wp:wrapTight wrapText="bothSides">
                <wp:wrapPolygon edited="0">
                  <wp:start x="0" y="0"/>
                  <wp:lineTo x="0" y="21600"/>
                  <wp:lineTo x="21600" y="21600"/>
                  <wp:lineTo x="21600" y="0"/>
                </wp:wrapPolygon>
              </wp:wrapTight>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931608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4D876" id="Straight Connector 5" o:spid="_x0000_s1026" alt="&quot;&quot;"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1pt" to="735.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" strokecolor="#016574 [3205]" strokeweight=".5pt">
              <v:stroke joinstyle="miter"/>
              <w10:wrap type="tight"/>
            </v:line>
          </w:pict>
        </mc:Fallback>
      </mc:AlternateContent>
    </w:r>
    <w:r w:rsidR="7BADE36B" w:rsidRPr="00431BE6">
      <w:rPr>
        <w:color w:val="6E7571" w:themeColor="text2"/>
      </w:rPr>
      <w:t>SEPA 2025-2026 Corporate Performance Summary Report</w:t>
    </w:r>
  </w:p>
  <w:p w14:paraId="17636174" w14:textId="2B19E55B" w:rsidR="00472315" w:rsidRPr="00431BE6" w:rsidRDefault="00472315">
    <w:pPr>
      <w:pStyle w:val="Header"/>
    </w:pPr>
  </w:p>
</w:hdr>
</file>

<file path=word/intelligence2.xml><?xml version="1.0" encoding="utf-8"?>
<int2:intelligence xmlns:int2="http://schemas.microsoft.com/office/intelligence/2020/intelligence" xmlns:oel="http://schemas.microsoft.com/office/2019/extlst">
  <int2:observations>
    <int2:textHash int2:hashCode="soJATv2j5IArnx" int2:id="1ZQMyNp3">
      <int2:state int2:value="Rejected" int2:type="spell"/>
    </int2:textHash>
    <int2:textHash int2:hashCode="87nVp0WdoxBK73" int2:id="81IT0t8h">
      <int2:state int2:value="Rejected" int2:type="spell"/>
    </int2:textHash>
    <int2:textHash int2:hashCode="TCjK5JxtCdYGzQ" int2:id="92FbV10d">
      <int2:state int2:value="Rejected" int2:type="spell"/>
    </int2:textHash>
    <int2:textHash int2:hashCode="2/fkcUd0/8kvnq" int2:id="9TXzp6NC">
      <int2:state int2:value="Rejected" int2:type="spell"/>
    </int2:textHash>
    <int2:textHash int2:hashCode="wKYzTAp/BMiFTW" int2:id="9dWgxU5T">
      <int2:state int2:value="Rejected" int2:type="spell"/>
    </int2:textHash>
    <int2:textHash int2:hashCode="8AxQT4evrNVgHd" int2:id="Cd1s3XNy">
      <int2:state int2:value="Rejected" int2:type="spell"/>
    </int2:textHash>
    <int2:textHash int2:hashCode="x3ssdVR3d1IfWu" int2:id="Dfiew1et">
      <int2:state int2:value="Rejected" int2:type="spell"/>
    </int2:textHash>
    <int2:textHash int2:hashCode="aK0FLW7z9gXh2J" int2:id="GzZPmD4K">
      <int2:state int2:value="Rejected" int2:type="spell"/>
    </int2:textHash>
    <int2:textHash int2:hashCode="HKUx6yVaLOE1Jo" int2:id="SFFPjvKG">
      <int2:state int2:value="Rejected" int2:type="spell"/>
    </int2:textHash>
    <int2:textHash int2:hashCode="eVFmBQvBGDQ/DJ" int2:id="W4oEPgkm">
      <int2:state int2:value="Rejected" int2:type="spell"/>
    </int2:textHash>
    <int2:textHash int2:hashCode="oNMZGs22xPZsZe" int2:id="Z2XGbMms">
      <int2:state int2:value="Rejected" int2:type="spell"/>
    </int2:textHash>
    <int2:textHash int2:hashCode="r19BmyC/TmMcNu" int2:id="hG7tz85U">
      <int2:state int2:value="Rejected" int2:type="spell"/>
    </int2:textHash>
    <int2:textHash int2:hashCode="p7gnUYjwy7FwwM" int2:id="i68C6is2">
      <int2:state int2:value="Rejected" int2:type="spell"/>
    </int2:textHash>
    <int2:textHash int2:hashCode="fAnYZdqXcTwx79" int2:id="j0Nl2cdh">
      <int2:state int2:value="Rejected" int2:type="spell"/>
    </int2:textHash>
    <int2:textHash int2:hashCode="DuQyQKu57MUh2Y" int2:id="mEMy1ZUi">
      <int2:state int2:value="Rejected" int2:type="spell"/>
    </int2:textHash>
    <int2:textHash int2:hashCode="qHNAhnVViTDVgr" int2:id="mF9VB6K7">
      <int2:state int2:value="Rejected" int2:type="spell"/>
    </int2:textHash>
    <int2:textHash int2:hashCode="kf4ZeGhmC0pdD6" int2:id="pIb7weSL">
      <int2:state int2:value="Rejected" int2:type="spell"/>
    </int2:textHash>
    <int2:textHash int2:hashCode="+qUNn+zn2ZIPmN" int2:id="rbMoOgDb">
      <int2:state int2:value="Rejected" int2:type="spell"/>
    </int2:textHash>
    <int2:textHash int2:hashCode="XSsbpK1/MiDhmg" int2:id="vTtS7XjE">
      <int2:state int2:value="Rejected" int2:type="spell"/>
    </int2:textHash>
    <int2:textHash int2:hashCode="iIvDPAxrQ2Aa93" int2:id="y6MOrfAH">
      <int2:state int2:value="Rejected" int2:type="spell"/>
    </int2:textHash>
    <int2:bookmark int2:bookmarkName="_Int_Fui6vScY" int2:invalidationBookmarkName="" int2:hashCode="bV+O99idZ1bMLD" int2:id="78K8V3ZN">
      <int2:state int2:value="Rejected" int2:type="style"/>
    </int2:bookmark>
    <int2:bookmark int2:bookmarkName="_Int_Zp7irdoI" int2:invalidationBookmarkName="" int2:hashCode="N7dBRKxbARt7Js" int2:id="7AJK9eyn">
      <int2:state int2:value="Rejected" int2:type="style"/>
    </int2:bookmark>
    <int2:bookmark int2:bookmarkName="_Int_83UCERu7" int2:invalidationBookmarkName="" int2:hashCode="hH78/D+5uLrS+h" int2:id="QuI3HXuM">
      <int2:state int2:value="Rejected" int2:type="spell"/>
    </int2:bookmark>
    <int2:bookmark int2:bookmarkName="_Int_Dhf9c3Wl" int2:invalidationBookmarkName="" int2:hashCode="e3+TZqNgMaC5Vf" int2:id="VH1GjCLP">
      <int2:state int2:value="Rejected" int2:type="style"/>
    </int2:bookmark>
    <int2:bookmark int2:bookmarkName="_Int_tdahrepo" int2:invalidationBookmarkName="" int2:hashCode="UJu3AvVwq1ecK0" int2:id="nKnkYUSy">
      <int2:state int2:value="Rejected" int2:type="style"/>
    </int2:bookmark>
    <int2:bookmark int2:bookmarkName="_Int_OM3D58cp" int2:invalidationBookmarkName="" int2:hashCode="t2maHK2YAY9gNW" int2:id="tjTimbM4">
      <int2:state int2:value="Rejected" int2:type="style"/>
    </int2:bookmark>
    <int2:bookmark int2:bookmarkName="_Int_XAVg3gCD" int2:invalidationBookmarkName="" int2:hashCode="/aQ3g76OCz+SBq" int2:id="yPHbplUL">
      <int2:state int2:value="Rejected" int2:type="style"/>
    </int2:bookmark>
    <int2:bookmark int2:bookmarkName="_Int_pbkhXkbc" int2:invalidationBookmarkName="" int2:hashCode="95age9p83EA/2W" int2:id="ziPklK2V">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294"/>
    <w:multiLevelType w:val="hybridMultilevel"/>
    <w:tmpl w:val="9A16E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3701E"/>
    <w:multiLevelType w:val="hybridMultilevel"/>
    <w:tmpl w:val="9EA2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11262"/>
    <w:multiLevelType w:val="multilevel"/>
    <w:tmpl w:val="F3D6D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95CFF"/>
    <w:multiLevelType w:val="hybridMultilevel"/>
    <w:tmpl w:val="D85C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87B54"/>
    <w:multiLevelType w:val="hybridMultilevel"/>
    <w:tmpl w:val="1166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B4DEF"/>
    <w:multiLevelType w:val="hybridMultilevel"/>
    <w:tmpl w:val="1FA4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935C4"/>
    <w:multiLevelType w:val="hybridMultilevel"/>
    <w:tmpl w:val="C88886DC"/>
    <w:lvl w:ilvl="0" w:tplc="27A2F192">
      <w:start w:val="6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B3421"/>
    <w:multiLevelType w:val="hybridMultilevel"/>
    <w:tmpl w:val="42B8E412"/>
    <w:lvl w:ilvl="0" w:tplc="47E44E68">
      <w:start w:val="1"/>
      <w:numFmt w:val="decimal"/>
      <w:lvlText w:val="%1."/>
      <w:lvlJc w:val="left"/>
      <w:pPr>
        <w:ind w:left="1030" w:hanging="6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7C26AC"/>
    <w:multiLevelType w:val="hybridMultilevel"/>
    <w:tmpl w:val="40186934"/>
    <w:lvl w:ilvl="0" w:tplc="E09098E6">
      <w:start w:val="3"/>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4003D7"/>
    <w:multiLevelType w:val="hybridMultilevel"/>
    <w:tmpl w:val="B5B2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D6493"/>
    <w:multiLevelType w:val="hybridMultilevel"/>
    <w:tmpl w:val="5FB2C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7537D"/>
    <w:multiLevelType w:val="hybridMultilevel"/>
    <w:tmpl w:val="FCAAD0E0"/>
    <w:lvl w:ilvl="0" w:tplc="27A2F192">
      <w:start w:val="6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F63DF6"/>
    <w:multiLevelType w:val="hybridMultilevel"/>
    <w:tmpl w:val="0F2C6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4C0D74"/>
    <w:multiLevelType w:val="hybridMultilevel"/>
    <w:tmpl w:val="79CE5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BB15C4"/>
    <w:multiLevelType w:val="hybridMultilevel"/>
    <w:tmpl w:val="5C94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E0EAE"/>
    <w:multiLevelType w:val="multilevel"/>
    <w:tmpl w:val="9DE6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06736E"/>
    <w:multiLevelType w:val="hybridMultilevel"/>
    <w:tmpl w:val="49E2F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0B7BF3"/>
    <w:multiLevelType w:val="hybridMultilevel"/>
    <w:tmpl w:val="B7D29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E93E6B"/>
    <w:multiLevelType w:val="hybridMultilevel"/>
    <w:tmpl w:val="B8E8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7537B7"/>
    <w:multiLevelType w:val="hybridMultilevel"/>
    <w:tmpl w:val="4062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151007">
    <w:abstractNumId w:val="5"/>
  </w:num>
  <w:num w:numId="2" w16cid:durableId="1391929275">
    <w:abstractNumId w:val="8"/>
  </w:num>
  <w:num w:numId="3" w16cid:durableId="190922011">
    <w:abstractNumId w:val="19"/>
  </w:num>
  <w:num w:numId="4" w16cid:durableId="501315814">
    <w:abstractNumId w:val="16"/>
  </w:num>
  <w:num w:numId="5" w16cid:durableId="801579757">
    <w:abstractNumId w:val="3"/>
  </w:num>
  <w:num w:numId="6" w16cid:durableId="1482843223">
    <w:abstractNumId w:val="9"/>
  </w:num>
  <w:num w:numId="7" w16cid:durableId="1727947937">
    <w:abstractNumId w:val="12"/>
  </w:num>
  <w:num w:numId="8" w16cid:durableId="1950966408">
    <w:abstractNumId w:val="13"/>
  </w:num>
  <w:num w:numId="9" w16cid:durableId="886530427">
    <w:abstractNumId w:val="0"/>
  </w:num>
  <w:num w:numId="10" w16cid:durableId="989822389">
    <w:abstractNumId w:val="18"/>
  </w:num>
  <w:num w:numId="11" w16cid:durableId="244456145">
    <w:abstractNumId w:val="1"/>
  </w:num>
  <w:num w:numId="12" w16cid:durableId="819082810">
    <w:abstractNumId w:val="4"/>
  </w:num>
  <w:num w:numId="13" w16cid:durableId="240213817">
    <w:abstractNumId w:val="14"/>
  </w:num>
  <w:num w:numId="14" w16cid:durableId="1292706011">
    <w:abstractNumId w:val="2"/>
  </w:num>
  <w:num w:numId="15" w16cid:durableId="1265961850">
    <w:abstractNumId w:val="17"/>
  </w:num>
  <w:num w:numId="16" w16cid:durableId="340090017">
    <w:abstractNumId w:val="15"/>
  </w:num>
  <w:num w:numId="17" w16cid:durableId="599144512">
    <w:abstractNumId w:val="7"/>
  </w:num>
  <w:num w:numId="18" w16cid:durableId="1705787436">
    <w:abstractNumId w:val="11"/>
  </w:num>
  <w:num w:numId="19" w16cid:durableId="1893733076">
    <w:abstractNumId w:val="6"/>
  </w:num>
  <w:num w:numId="20" w16cid:durableId="103522918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6D"/>
    <w:rsid w:val="00000203"/>
    <w:rsid w:val="00000324"/>
    <w:rsid w:val="00000418"/>
    <w:rsid w:val="000004B3"/>
    <w:rsid w:val="00000519"/>
    <w:rsid w:val="00000620"/>
    <w:rsid w:val="00000693"/>
    <w:rsid w:val="00000921"/>
    <w:rsid w:val="00000B55"/>
    <w:rsid w:val="00000C0C"/>
    <w:rsid w:val="00000C3D"/>
    <w:rsid w:val="00000C60"/>
    <w:rsid w:val="00000C8E"/>
    <w:rsid w:val="00000CE9"/>
    <w:rsid w:val="00000EAB"/>
    <w:rsid w:val="0000113B"/>
    <w:rsid w:val="000011FA"/>
    <w:rsid w:val="000013F2"/>
    <w:rsid w:val="0000140A"/>
    <w:rsid w:val="0000166E"/>
    <w:rsid w:val="00001787"/>
    <w:rsid w:val="000017BA"/>
    <w:rsid w:val="00001A7E"/>
    <w:rsid w:val="00001B25"/>
    <w:rsid w:val="00001B76"/>
    <w:rsid w:val="00001C2E"/>
    <w:rsid w:val="00001C62"/>
    <w:rsid w:val="00001C68"/>
    <w:rsid w:val="000021C3"/>
    <w:rsid w:val="000022F1"/>
    <w:rsid w:val="00002480"/>
    <w:rsid w:val="000024E8"/>
    <w:rsid w:val="00002501"/>
    <w:rsid w:val="0000263C"/>
    <w:rsid w:val="000026B7"/>
    <w:rsid w:val="0000280F"/>
    <w:rsid w:val="0000289D"/>
    <w:rsid w:val="000028BE"/>
    <w:rsid w:val="000029A8"/>
    <w:rsid w:val="00002A9C"/>
    <w:rsid w:val="00002AB7"/>
    <w:rsid w:val="00002BCB"/>
    <w:rsid w:val="00002BF3"/>
    <w:rsid w:val="00002DCD"/>
    <w:rsid w:val="00002DFC"/>
    <w:rsid w:val="00002E18"/>
    <w:rsid w:val="000030C5"/>
    <w:rsid w:val="0000315F"/>
    <w:rsid w:val="000033AE"/>
    <w:rsid w:val="000038E3"/>
    <w:rsid w:val="00003A75"/>
    <w:rsid w:val="00003D59"/>
    <w:rsid w:val="00003D94"/>
    <w:rsid w:val="00003E61"/>
    <w:rsid w:val="000042A0"/>
    <w:rsid w:val="000045F9"/>
    <w:rsid w:val="000046DF"/>
    <w:rsid w:val="000047BA"/>
    <w:rsid w:val="00004877"/>
    <w:rsid w:val="000048E5"/>
    <w:rsid w:val="000049B9"/>
    <w:rsid w:val="00004A26"/>
    <w:rsid w:val="00004A66"/>
    <w:rsid w:val="00004CCA"/>
    <w:rsid w:val="000050F1"/>
    <w:rsid w:val="000051C9"/>
    <w:rsid w:val="000052BA"/>
    <w:rsid w:val="000056B2"/>
    <w:rsid w:val="0000578E"/>
    <w:rsid w:val="00005B75"/>
    <w:rsid w:val="00005C0B"/>
    <w:rsid w:val="00005CC3"/>
    <w:rsid w:val="00005E2E"/>
    <w:rsid w:val="00005F7D"/>
    <w:rsid w:val="00005FC0"/>
    <w:rsid w:val="0000609C"/>
    <w:rsid w:val="00006244"/>
    <w:rsid w:val="0000664F"/>
    <w:rsid w:val="00006725"/>
    <w:rsid w:val="0000672D"/>
    <w:rsid w:val="00006873"/>
    <w:rsid w:val="0000688A"/>
    <w:rsid w:val="00006A5F"/>
    <w:rsid w:val="00006AC6"/>
    <w:rsid w:val="000070EA"/>
    <w:rsid w:val="000071C1"/>
    <w:rsid w:val="00007310"/>
    <w:rsid w:val="00007390"/>
    <w:rsid w:val="00007687"/>
    <w:rsid w:val="00007A05"/>
    <w:rsid w:val="00007B80"/>
    <w:rsid w:val="00007BA2"/>
    <w:rsid w:val="00007D0C"/>
    <w:rsid w:val="00007EA9"/>
    <w:rsid w:val="00010542"/>
    <w:rsid w:val="000107CA"/>
    <w:rsid w:val="00010D49"/>
    <w:rsid w:val="00010FA9"/>
    <w:rsid w:val="00010FCB"/>
    <w:rsid w:val="00011009"/>
    <w:rsid w:val="0001113C"/>
    <w:rsid w:val="000111F4"/>
    <w:rsid w:val="0001176A"/>
    <w:rsid w:val="0001184A"/>
    <w:rsid w:val="00011B41"/>
    <w:rsid w:val="00011E8A"/>
    <w:rsid w:val="000122EE"/>
    <w:rsid w:val="00012304"/>
    <w:rsid w:val="00012315"/>
    <w:rsid w:val="000123C6"/>
    <w:rsid w:val="00012476"/>
    <w:rsid w:val="000124EA"/>
    <w:rsid w:val="00012AC0"/>
    <w:rsid w:val="00012C61"/>
    <w:rsid w:val="00012F01"/>
    <w:rsid w:val="00013000"/>
    <w:rsid w:val="00013846"/>
    <w:rsid w:val="0001387C"/>
    <w:rsid w:val="00013B9C"/>
    <w:rsid w:val="00013C82"/>
    <w:rsid w:val="00013C9A"/>
    <w:rsid w:val="00013CD3"/>
    <w:rsid w:val="0001400F"/>
    <w:rsid w:val="00014153"/>
    <w:rsid w:val="00014410"/>
    <w:rsid w:val="0001452B"/>
    <w:rsid w:val="00014827"/>
    <w:rsid w:val="00014ACD"/>
    <w:rsid w:val="00014CA6"/>
    <w:rsid w:val="00014DF9"/>
    <w:rsid w:val="00014F2D"/>
    <w:rsid w:val="000151BC"/>
    <w:rsid w:val="00015452"/>
    <w:rsid w:val="000155B3"/>
    <w:rsid w:val="00015820"/>
    <w:rsid w:val="00015D6A"/>
    <w:rsid w:val="00015DCB"/>
    <w:rsid w:val="00016196"/>
    <w:rsid w:val="0001625B"/>
    <w:rsid w:val="00016487"/>
    <w:rsid w:val="0001651D"/>
    <w:rsid w:val="000169F5"/>
    <w:rsid w:val="00016A0C"/>
    <w:rsid w:val="00016C4F"/>
    <w:rsid w:val="00017179"/>
    <w:rsid w:val="000173AB"/>
    <w:rsid w:val="00017484"/>
    <w:rsid w:val="00017495"/>
    <w:rsid w:val="000176E5"/>
    <w:rsid w:val="000179A1"/>
    <w:rsid w:val="00020097"/>
    <w:rsid w:val="000202E0"/>
    <w:rsid w:val="00020539"/>
    <w:rsid w:val="000207E4"/>
    <w:rsid w:val="00020CC0"/>
    <w:rsid w:val="0002106C"/>
    <w:rsid w:val="0002111A"/>
    <w:rsid w:val="000212ED"/>
    <w:rsid w:val="000214F4"/>
    <w:rsid w:val="000215AF"/>
    <w:rsid w:val="0002193A"/>
    <w:rsid w:val="00021D89"/>
    <w:rsid w:val="00021DCC"/>
    <w:rsid w:val="00022011"/>
    <w:rsid w:val="0002226B"/>
    <w:rsid w:val="0002236E"/>
    <w:rsid w:val="00022582"/>
    <w:rsid w:val="000228C4"/>
    <w:rsid w:val="00023353"/>
    <w:rsid w:val="00023585"/>
    <w:rsid w:val="0002367B"/>
    <w:rsid w:val="000236EE"/>
    <w:rsid w:val="0002395E"/>
    <w:rsid w:val="000239BC"/>
    <w:rsid w:val="00023B7F"/>
    <w:rsid w:val="00023FD7"/>
    <w:rsid w:val="0002403A"/>
    <w:rsid w:val="0002411E"/>
    <w:rsid w:val="000242E6"/>
    <w:rsid w:val="00024541"/>
    <w:rsid w:val="000245F0"/>
    <w:rsid w:val="00024702"/>
    <w:rsid w:val="00024790"/>
    <w:rsid w:val="000247B9"/>
    <w:rsid w:val="000247C9"/>
    <w:rsid w:val="000247E6"/>
    <w:rsid w:val="000249C6"/>
    <w:rsid w:val="00025279"/>
    <w:rsid w:val="000255B4"/>
    <w:rsid w:val="00025698"/>
    <w:rsid w:val="0002586A"/>
    <w:rsid w:val="00025875"/>
    <w:rsid w:val="00025B16"/>
    <w:rsid w:val="00025CB7"/>
    <w:rsid w:val="00025D0B"/>
    <w:rsid w:val="00025D1E"/>
    <w:rsid w:val="000260E1"/>
    <w:rsid w:val="000267BF"/>
    <w:rsid w:val="000267FD"/>
    <w:rsid w:val="0002686E"/>
    <w:rsid w:val="000268EA"/>
    <w:rsid w:val="000268F2"/>
    <w:rsid w:val="0002693A"/>
    <w:rsid w:val="000269D4"/>
    <w:rsid w:val="00026A8B"/>
    <w:rsid w:val="00026B95"/>
    <w:rsid w:val="00026EAD"/>
    <w:rsid w:val="00026F72"/>
    <w:rsid w:val="00026FD1"/>
    <w:rsid w:val="00027310"/>
    <w:rsid w:val="0002753C"/>
    <w:rsid w:val="00027649"/>
    <w:rsid w:val="000276B2"/>
    <w:rsid w:val="00027816"/>
    <w:rsid w:val="000278B0"/>
    <w:rsid w:val="00027D88"/>
    <w:rsid w:val="00027DD0"/>
    <w:rsid w:val="00027E39"/>
    <w:rsid w:val="00027E6D"/>
    <w:rsid w:val="00030130"/>
    <w:rsid w:val="000303BB"/>
    <w:rsid w:val="000308BC"/>
    <w:rsid w:val="000308D8"/>
    <w:rsid w:val="00030940"/>
    <w:rsid w:val="00030C24"/>
    <w:rsid w:val="00030C80"/>
    <w:rsid w:val="00030D3B"/>
    <w:rsid w:val="00030E65"/>
    <w:rsid w:val="00031031"/>
    <w:rsid w:val="00031529"/>
    <w:rsid w:val="000317F6"/>
    <w:rsid w:val="000318E0"/>
    <w:rsid w:val="00031944"/>
    <w:rsid w:val="00031D27"/>
    <w:rsid w:val="00031DCE"/>
    <w:rsid w:val="00031DEE"/>
    <w:rsid w:val="00031F63"/>
    <w:rsid w:val="0003217B"/>
    <w:rsid w:val="00032227"/>
    <w:rsid w:val="000323C2"/>
    <w:rsid w:val="000324F6"/>
    <w:rsid w:val="00032829"/>
    <w:rsid w:val="00032C4C"/>
    <w:rsid w:val="00032DCC"/>
    <w:rsid w:val="00032F48"/>
    <w:rsid w:val="00033244"/>
    <w:rsid w:val="00033272"/>
    <w:rsid w:val="0003331B"/>
    <w:rsid w:val="000333E4"/>
    <w:rsid w:val="00033860"/>
    <w:rsid w:val="00033ACA"/>
    <w:rsid w:val="00033B4C"/>
    <w:rsid w:val="00033C0A"/>
    <w:rsid w:val="00033E18"/>
    <w:rsid w:val="00033E1E"/>
    <w:rsid w:val="00033F9A"/>
    <w:rsid w:val="000340B0"/>
    <w:rsid w:val="000341BA"/>
    <w:rsid w:val="000343A5"/>
    <w:rsid w:val="00034452"/>
    <w:rsid w:val="00034488"/>
    <w:rsid w:val="000344B2"/>
    <w:rsid w:val="0003451E"/>
    <w:rsid w:val="0003479E"/>
    <w:rsid w:val="00034860"/>
    <w:rsid w:val="000349DD"/>
    <w:rsid w:val="00034A42"/>
    <w:rsid w:val="00034A71"/>
    <w:rsid w:val="00034AC4"/>
    <w:rsid w:val="00034CBB"/>
    <w:rsid w:val="00034DA4"/>
    <w:rsid w:val="00034E87"/>
    <w:rsid w:val="00034F54"/>
    <w:rsid w:val="00035021"/>
    <w:rsid w:val="00035032"/>
    <w:rsid w:val="000352F6"/>
    <w:rsid w:val="00035386"/>
    <w:rsid w:val="0003547B"/>
    <w:rsid w:val="0003548D"/>
    <w:rsid w:val="00035594"/>
    <w:rsid w:val="00035642"/>
    <w:rsid w:val="00035711"/>
    <w:rsid w:val="00035838"/>
    <w:rsid w:val="000358C8"/>
    <w:rsid w:val="00035A74"/>
    <w:rsid w:val="00035B81"/>
    <w:rsid w:val="00035BDC"/>
    <w:rsid w:val="00035F9C"/>
    <w:rsid w:val="00035FA8"/>
    <w:rsid w:val="000360A2"/>
    <w:rsid w:val="000363F7"/>
    <w:rsid w:val="00036448"/>
    <w:rsid w:val="0003668F"/>
    <w:rsid w:val="000366D5"/>
    <w:rsid w:val="00036802"/>
    <w:rsid w:val="00036B8B"/>
    <w:rsid w:val="00037088"/>
    <w:rsid w:val="000370A7"/>
    <w:rsid w:val="0003724E"/>
    <w:rsid w:val="000377AE"/>
    <w:rsid w:val="00037AB7"/>
    <w:rsid w:val="00037F09"/>
    <w:rsid w:val="00037F17"/>
    <w:rsid w:val="00040257"/>
    <w:rsid w:val="00040312"/>
    <w:rsid w:val="00040424"/>
    <w:rsid w:val="00040561"/>
    <w:rsid w:val="000406C3"/>
    <w:rsid w:val="000407C5"/>
    <w:rsid w:val="00040828"/>
    <w:rsid w:val="00040B84"/>
    <w:rsid w:val="000411EB"/>
    <w:rsid w:val="0004120C"/>
    <w:rsid w:val="00041B2A"/>
    <w:rsid w:val="00041BB8"/>
    <w:rsid w:val="00041D4C"/>
    <w:rsid w:val="00041D94"/>
    <w:rsid w:val="00041DB0"/>
    <w:rsid w:val="00041DCE"/>
    <w:rsid w:val="00041DEA"/>
    <w:rsid w:val="00041FD5"/>
    <w:rsid w:val="00042123"/>
    <w:rsid w:val="000422E0"/>
    <w:rsid w:val="0004255B"/>
    <w:rsid w:val="000428B0"/>
    <w:rsid w:val="000428E4"/>
    <w:rsid w:val="00042956"/>
    <w:rsid w:val="000429D0"/>
    <w:rsid w:val="00042C4F"/>
    <w:rsid w:val="00042DD3"/>
    <w:rsid w:val="00042DE1"/>
    <w:rsid w:val="00042E7F"/>
    <w:rsid w:val="0004304D"/>
    <w:rsid w:val="00043186"/>
    <w:rsid w:val="000432B0"/>
    <w:rsid w:val="00043589"/>
    <w:rsid w:val="00043810"/>
    <w:rsid w:val="0004386F"/>
    <w:rsid w:val="00043948"/>
    <w:rsid w:val="00043ACA"/>
    <w:rsid w:val="00043B7F"/>
    <w:rsid w:val="00043C19"/>
    <w:rsid w:val="00043DC5"/>
    <w:rsid w:val="00043FC0"/>
    <w:rsid w:val="00044592"/>
    <w:rsid w:val="000447CE"/>
    <w:rsid w:val="000447DB"/>
    <w:rsid w:val="00044929"/>
    <w:rsid w:val="00044B27"/>
    <w:rsid w:val="00044BD2"/>
    <w:rsid w:val="00045012"/>
    <w:rsid w:val="00045071"/>
    <w:rsid w:val="00045252"/>
    <w:rsid w:val="000452FA"/>
    <w:rsid w:val="000453CD"/>
    <w:rsid w:val="0004541F"/>
    <w:rsid w:val="000454F4"/>
    <w:rsid w:val="000455B4"/>
    <w:rsid w:val="000456DE"/>
    <w:rsid w:val="0004596D"/>
    <w:rsid w:val="00045A1D"/>
    <w:rsid w:val="00045A6C"/>
    <w:rsid w:val="00045D3B"/>
    <w:rsid w:val="00045D67"/>
    <w:rsid w:val="00045D6C"/>
    <w:rsid w:val="00046191"/>
    <w:rsid w:val="000461DC"/>
    <w:rsid w:val="00046292"/>
    <w:rsid w:val="00046821"/>
    <w:rsid w:val="00046973"/>
    <w:rsid w:val="00046BEB"/>
    <w:rsid w:val="00046DB0"/>
    <w:rsid w:val="000470D3"/>
    <w:rsid w:val="00047119"/>
    <w:rsid w:val="0004733C"/>
    <w:rsid w:val="00047511"/>
    <w:rsid w:val="0004758B"/>
    <w:rsid w:val="0004786A"/>
    <w:rsid w:val="000479F2"/>
    <w:rsid w:val="00047DDC"/>
    <w:rsid w:val="00047EE2"/>
    <w:rsid w:val="0005020C"/>
    <w:rsid w:val="00050401"/>
    <w:rsid w:val="000504D6"/>
    <w:rsid w:val="000507F1"/>
    <w:rsid w:val="00050842"/>
    <w:rsid w:val="0005086F"/>
    <w:rsid w:val="00050A7A"/>
    <w:rsid w:val="00050AD0"/>
    <w:rsid w:val="00050B2F"/>
    <w:rsid w:val="00050CC7"/>
    <w:rsid w:val="00050F1B"/>
    <w:rsid w:val="00050F1F"/>
    <w:rsid w:val="0005102B"/>
    <w:rsid w:val="000511B0"/>
    <w:rsid w:val="0005132B"/>
    <w:rsid w:val="00051677"/>
    <w:rsid w:val="00051887"/>
    <w:rsid w:val="000519DD"/>
    <w:rsid w:val="00051A44"/>
    <w:rsid w:val="00051AC7"/>
    <w:rsid w:val="00051AFB"/>
    <w:rsid w:val="00051C4C"/>
    <w:rsid w:val="00051FBB"/>
    <w:rsid w:val="00052249"/>
    <w:rsid w:val="000522DD"/>
    <w:rsid w:val="00052395"/>
    <w:rsid w:val="00052419"/>
    <w:rsid w:val="0005279D"/>
    <w:rsid w:val="0005287E"/>
    <w:rsid w:val="00052A06"/>
    <w:rsid w:val="00052CA7"/>
    <w:rsid w:val="000531FA"/>
    <w:rsid w:val="00053224"/>
    <w:rsid w:val="000532AF"/>
    <w:rsid w:val="00053385"/>
    <w:rsid w:val="00053669"/>
    <w:rsid w:val="0005376C"/>
    <w:rsid w:val="00053E15"/>
    <w:rsid w:val="00053EAB"/>
    <w:rsid w:val="000540AE"/>
    <w:rsid w:val="000540E3"/>
    <w:rsid w:val="000540ED"/>
    <w:rsid w:val="00054188"/>
    <w:rsid w:val="0005450B"/>
    <w:rsid w:val="000545CA"/>
    <w:rsid w:val="0005463D"/>
    <w:rsid w:val="000547B4"/>
    <w:rsid w:val="000548F1"/>
    <w:rsid w:val="00054BBC"/>
    <w:rsid w:val="00054D18"/>
    <w:rsid w:val="00055245"/>
    <w:rsid w:val="00055328"/>
    <w:rsid w:val="000555B3"/>
    <w:rsid w:val="00055B59"/>
    <w:rsid w:val="00055CE5"/>
    <w:rsid w:val="00055D7D"/>
    <w:rsid w:val="00055DB4"/>
    <w:rsid w:val="00055E34"/>
    <w:rsid w:val="000560C2"/>
    <w:rsid w:val="000561B2"/>
    <w:rsid w:val="000561BB"/>
    <w:rsid w:val="000562BA"/>
    <w:rsid w:val="0005663D"/>
    <w:rsid w:val="0005672F"/>
    <w:rsid w:val="000567B6"/>
    <w:rsid w:val="000567F5"/>
    <w:rsid w:val="0005685D"/>
    <w:rsid w:val="000568F3"/>
    <w:rsid w:val="00056903"/>
    <w:rsid w:val="00056D65"/>
    <w:rsid w:val="00056E9A"/>
    <w:rsid w:val="00056EC6"/>
    <w:rsid w:val="0005712F"/>
    <w:rsid w:val="000572C2"/>
    <w:rsid w:val="00057457"/>
    <w:rsid w:val="0005782B"/>
    <w:rsid w:val="00057920"/>
    <w:rsid w:val="00057ADE"/>
    <w:rsid w:val="00057CFF"/>
    <w:rsid w:val="00057ED7"/>
    <w:rsid w:val="00057F5F"/>
    <w:rsid w:val="00057F8D"/>
    <w:rsid w:val="00057FFB"/>
    <w:rsid w:val="00060028"/>
    <w:rsid w:val="00060195"/>
    <w:rsid w:val="00060569"/>
    <w:rsid w:val="000605A6"/>
    <w:rsid w:val="00060766"/>
    <w:rsid w:val="000607E9"/>
    <w:rsid w:val="00060A50"/>
    <w:rsid w:val="00060A96"/>
    <w:rsid w:val="00060B34"/>
    <w:rsid w:val="00060E87"/>
    <w:rsid w:val="00060EF3"/>
    <w:rsid w:val="00060F43"/>
    <w:rsid w:val="00061168"/>
    <w:rsid w:val="00061175"/>
    <w:rsid w:val="00061331"/>
    <w:rsid w:val="00061458"/>
    <w:rsid w:val="00061554"/>
    <w:rsid w:val="0006183C"/>
    <w:rsid w:val="00061A10"/>
    <w:rsid w:val="00061AD5"/>
    <w:rsid w:val="0006208C"/>
    <w:rsid w:val="0006216A"/>
    <w:rsid w:val="00062672"/>
    <w:rsid w:val="00062695"/>
    <w:rsid w:val="00062789"/>
    <w:rsid w:val="00062897"/>
    <w:rsid w:val="00062971"/>
    <w:rsid w:val="00062E17"/>
    <w:rsid w:val="00062E21"/>
    <w:rsid w:val="00062E5F"/>
    <w:rsid w:val="000630A5"/>
    <w:rsid w:val="0006332D"/>
    <w:rsid w:val="00063A10"/>
    <w:rsid w:val="00063D1A"/>
    <w:rsid w:val="00063F07"/>
    <w:rsid w:val="000640DA"/>
    <w:rsid w:val="0006432F"/>
    <w:rsid w:val="00064410"/>
    <w:rsid w:val="0006459B"/>
    <w:rsid w:val="000645B5"/>
    <w:rsid w:val="000647DB"/>
    <w:rsid w:val="000648D9"/>
    <w:rsid w:val="000649D3"/>
    <w:rsid w:val="00064D07"/>
    <w:rsid w:val="00064FD2"/>
    <w:rsid w:val="00065065"/>
    <w:rsid w:val="000654A8"/>
    <w:rsid w:val="00065513"/>
    <w:rsid w:val="000655A1"/>
    <w:rsid w:val="00065889"/>
    <w:rsid w:val="000658EA"/>
    <w:rsid w:val="00065CE4"/>
    <w:rsid w:val="00065E39"/>
    <w:rsid w:val="00065EF5"/>
    <w:rsid w:val="00065FA0"/>
    <w:rsid w:val="00065FE5"/>
    <w:rsid w:val="000662C7"/>
    <w:rsid w:val="000665CC"/>
    <w:rsid w:val="0006663D"/>
    <w:rsid w:val="0006677E"/>
    <w:rsid w:val="000667AA"/>
    <w:rsid w:val="000667C6"/>
    <w:rsid w:val="00066AF2"/>
    <w:rsid w:val="00066B85"/>
    <w:rsid w:val="00066D69"/>
    <w:rsid w:val="00067038"/>
    <w:rsid w:val="00067194"/>
    <w:rsid w:val="0006748D"/>
    <w:rsid w:val="00067AC7"/>
    <w:rsid w:val="00067C82"/>
    <w:rsid w:val="00067C99"/>
    <w:rsid w:val="00067D6A"/>
    <w:rsid w:val="0007006C"/>
    <w:rsid w:val="000701BD"/>
    <w:rsid w:val="000701F5"/>
    <w:rsid w:val="0007023E"/>
    <w:rsid w:val="00070425"/>
    <w:rsid w:val="0007047D"/>
    <w:rsid w:val="00070636"/>
    <w:rsid w:val="000706A1"/>
    <w:rsid w:val="00070937"/>
    <w:rsid w:val="00070CBD"/>
    <w:rsid w:val="00070DBC"/>
    <w:rsid w:val="00070F9A"/>
    <w:rsid w:val="00071002"/>
    <w:rsid w:val="00071012"/>
    <w:rsid w:val="000710E9"/>
    <w:rsid w:val="00071165"/>
    <w:rsid w:val="00071226"/>
    <w:rsid w:val="00071707"/>
    <w:rsid w:val="00071BE1"/>
    <w:rsid w:val="00071D74"/>
    <w:rsid w:val="00071E1F"/>
    <w:rsid w:val="0007204D"/>
    <w:rsid w:val="0007216C"/>
    <w:rsid w:val="000721B5"/>
    <w:rsid w:val="000721D9"/>
    <w:rsid w:val="00072239"/>
    <w:rsid w:val="0007237D"/>
    <w:rsid w:val="00072388"/>
    <w:rsid w:val="000723D8"/>
    <w:rsid w:val="00072C46"/>
    <w:rsid w:val="00072E51"/>
    <w:rsid w:val="00072FF0"/>
    <w:rsid w:val="00073236"/>
    <w:rsid w:val="00073351"/>
    <w:rsid w:val="00073574"/>
    <w:rsid w:val="00073854"/>
    <w:rsid w:val="00073D41"/>
    <w:rsid w:val="00073EC0"/>
    <w:rsid w:val="00073EFA"/>
    <w:rsid w:val="000741F2"/>
    <w:rsid w:val="00074219"/>
    <w:rsid w:val="00074295"/>
    <w:rsid w:val="00074313"/>
    <w:rsid w:val="00074411"/>
    <w:rsid w:val="000746BC"/>
    <w:rsid w:val="00074A38"/>
    <w:rsid w:val="00074BF2"/>
    <w:rsid w:val="00074C14"/>
    <w:rsid w:val="00074C58"/>
    <w:rsid w:val="000752EF"/>
    <w:rsid w:val="000753C3"/>
    <w:rsid w:val="00075622"/>
    <w:rsid w:val="00075A38"/>
    <w:rsid w:val="00075BC4"/>
    <w:rsid w:val="00075D4E"/>
    <w:rsid w:val="00075DDC"/>
    <w:rsid w:val="00075E60"/>
    <w:rsid w:val="00075E7C"/>
    <w:rsid w:val="000760FA"/>
    <w:rsid w:val="0007614F"/>
    <w:rsid w:val="00076342"/>
    <w:rsid w:val="0007639D"/>
    <w:rsid w:val="00076454"/>
    <w:rsid w:val="000769C4"/>
    <w:rsid w:val="00076B8F"/>
    <w:rsid w:val="00076D4F"/>
    <w:rsid w:val="00076F7F"/>
    <w:rsid w:val="00077038"/>
    <w:rsid w:val="000771FB"/>
    <w:rsid w:val="00077329"/>
    <w:rsid w:val="000774B4"/>
    <w:rsid w:val="000777E2"/>
    <w:rsid w:val="00077B61"/>
    <w:rsid w:val="00077BBA"/>
    <w:rsid w:val="00077BF3"/>
    <w:rsid w:val="00077D1A"/>
    <w:rsid w:val="00077DDF"/>
    <w:rsid w:val="00077E1A"/>
    <w:rsid w:val="00077F2D"/>
    <w:rsid w:val="0007E7C5"/>
    <w:rsid w:val="0008012C"/>
    <w:rsid w:val="0008023D"/>
    <w:rsid w:val="000806BC"/>
    <w:rsid w:val="00080701"/>
    <w:rsid w:val="00080955"/>
    <w:rsid w:val="00080DF9"/>
    <w:rsid w:val="00080FEE"/>
    <w:rsid w:val="000812DE"/>
    <w:rsid w:val="00081585"/>
    <w:rsid w:val="00081758"/>
    <w:rsid w:val="00081D22"/>
    <w:rsid w:val="00081E6E"/>
    <w:rsid w:val="00081FD2"/>
    <w:rsid w:val="00082077"/>
    <w:rsid w:val="000821AC"/>
    <w:rsid w:val="000822F4"/>
    <w:rsid w:val="000823C2"/>
    <w:rsid w:val="0008256D"/>
    <w:rsid w:val="000825D8"/>
    <w:rsid w:val="000828E8"/>
    <w:rsid w:val="000829AE"/>
    <w:rsid w:val="00082ED1"/>
    <w:rsid w:val="00082FE3"/>
    <w:rsid w:val="00083042"/>
    <w:rsid w:val="0008306E"/>
    <w:rsid w:val="0008319D"/>
    <w:rsid w:val="0008322B"/>
    <w:rsid w:val="000834BB"/>
    <w:rsid w:val="0008350A"/>
    <w:rsid w:val="00083629"/>
    <w:rsid w:val="00083660"/>
    <w:rsid w:val="000836B9"/>
    <w:rsid w:val="000836FC"/>
    <w:rsid w:val="0008374F"/>
    <w:rsid w:val="000837E9"/>
    <w:rsid w:val="00083905"/>
    <w:rsid w:val="00083AA9"/>
    <w:rsid w:val="00083BEA"/>
    <w:rsid w:val="00083E10"/>
    <w:rsid w:val="00083F3D"/>
    <w:rsid w:val="00083FBD"/>
    <w:rsid w:val="00084088"/>
    <w:rsid w:val="000840ED"/>
    <w:rsid w:val="0008442B"/>
    <w:rsid w:val="00084548"/>
    <w:rsid w:val="000845DB"/>
    <w:rsid w:val="0008478D"/>
    <w:rsid w:val="000847D1"/>
    <w:rsid w:val="000849D7"/>
    <w:rsid w:val="00084A61"/>
    <w:rsid w:val="00084A90"/>
    <w:rsid w:val="00084CF7"/>
    <w:rsid w:val="00084D48"/>
    <w:rsid w:val="00084D93"/>
    <w:rsid w:val="00085055"/>
    <w:rsid w:val="0008561B"/>
    <w:rsid w:val="000857F5"/>
    <w:rsid w:val="0008584A"/>
    <w:rsid w:val="00085901"/>
    <w:rsid w:val="00085983"/>
    <w:rsid w:val="00085DB8"/>
    <w:rsid w:val="000867A9"/>
    <w:rsid w:val="00086831"/>
    <w:rsid w:val="00086907"/>
    <w:rsid w:val="00086DD3"/>
    <w:rsid w:val="00086E05"/>
    <w:rsid w:val="00086EAA"/>
    <w:rsid w:val="00086ECE"/>
    <w:rsid w:val="0008722E"/>
    <w:rsid w:val="00087401"/>
    <w:rsid w:val="000874C7"/>
    <w:rsid w:val="00087603"/>
    <w:rsid w:val="00087870"/>
    <w:rsid w:val="00087A1B"/>
    <w:rsid w:val="00087A40"/>
    <w:rsid w:val="00087B87"/>
    <w:rsid w:val="00087EAE"/>
    <w:rsid w:val="000900C9"/>
    <w:rsid w:val="000901DD"/>
    <w:rsid w:val="00090352"/>
    <w:rsid w:val="00090370"/>
    <w:rsid w:val="000903C5"/>
    <w:rsid w:val="0009044E"/>
    <w:rsid w:val="000904F5"/>
    <w:rsid w:val="00090666"/>
    <w:rsid w:val="0009092A"/>
    <w:rsid w:val="00090A30"/>
    <w:rsid w:val="00090C67"/>
    <w:rsid w:val="00090C69"/>
    <w:rsid w:val="00090CF0"/>
    <w:rsid w:val="00090D3D"/>
    <w:rsid w:val="00090D57"/>
    <w:rsid w:val="0009114B"/>
    <w:rsid w:val="00091153"/>
    <w:rsid w:val="000912F3"/>
    <w:rsid w:val="00091630"/>
    <w:rsid w:val="00091713"/>
    <w:rsid w:val="0009180F"/>
    <w:rsid w:val="0009185D"/>
    <w:rsid w:val="00091A24"/>
    <w:rsid w:val="000920F8"/>
    <w:rsid w:val="00092192"/>
    <w:rsid w:val="0009220C"/>
    <w:rsid w:val="00092421"/>
    <w:rsid w:val="0009243E"/>
    <w:rsid w:val="000925D6"/>
    <w:rsid w:val="000925DF"/>
    <w:rsid w:val="00092801"/>
    <w:rsid w:val="000928A1"/>
    <w:rsid w:val="000928AF"/>
    <w:rsid w:val="000929DE"/>
    <w:rsid w:val="00092D5E"/>
    <w:rsid w:val="00092FD5"/>
    <w:rsid w:val="00093684"/>
    <w:rsid w:val="000936F9"/>
    <w:rsid w:val="000937DE"/>
    <w:rsid w:val="00093946"/>
    <w:rsid w:val="00093A6E"/>
    <w:rsid w:val="00093CFD"/>
    <w:rsid w:val="00093FDA"/>
    <w:rsid w:val="00094065"/>
    <w:rsid w:val="0009421F"/>
    <w:rsid w:val="00094354"/>
    <w:rsid w:val="000943AE"/>
    <w:rsid w:val="0009465E"/>
    <w:rsid w:val="00094857"/>
    <w:rsid w:val="00094A7F"/>
    <w:rsid w:val="00094B5E"/>
    <w:rsid w:val="00094C0A"/>
    <w:rsid w:val="00094C11"/>
    <w:rsid w:val="00094C1B"/>
    <w:rsid w:val="00094C3C"/>
    <w:rsid w:val="00094D98"/>
    <w:rsid w:val="00095200"/>
    <w:rsid w:val="00095604"/>
    <w:rsid w:val="000956AA"/>
    <w:rsid w:val="0009583E"/>
    <w:rsid w:val="00095859"/>
    <w:rsid w:val="00095873"/>
    <w:rsid w:val="00095893"/>
    <w:rsid w:val="00095A2D"/>
    <w:rsid w:val="00095AA5"/>
    <w:rsid w:val="00095B42"/>
    <w:rsid w:val="00095BA1"/>
    <w:rsid w:val="00095E83"/>
    <w:rsid w:val="00096131"/>
    <w:rsid w:val="00096232"/>
    <w:rsid w:val="000962B1"/>
    <w:rsid w:val="000962D6"/>
    <w:rsid w:val="00096519"/>
    <w:rsid w:val="0009671E"/>
    <w:rsid w:val="00096773"/>
    <w:rsid w:val="00096862"/>
    <w:rsid w:val="00097280"/>
    <w:rsid w:val="000972C9"/>
    <w:rsid w:val="000972D7"/>
    <w:rsid w:val="000973B4"/>
    <w:rsid w:val="000978F3"/>
    <w:rsid w:val="00097A34"/>
    <w:rsid w:val="000A01DD"/>
    <w:rsid w:val="000A03F9"/>
    <w:rsid w:val="000A04C7"/>
    <w:rsid w:val="000A05A2"/>
    <w:rsid w:val="000A0605"/>
    <w:rsid w:val="000A063A"/>
    <w:rsid w:val="000A0690"/>
    <w:rsid w:val="000A0960"/>
    <w:rsid w:val="000A09A0"/>
    <w:rsid w:val="000A0A49"/>
    <w:rsid w:val="000A0C6E"/>
    <w:rsid w:val="000A0D2F"/>
    <w:rsid w:val="000A0D5E"/>
    <w:rsid w:val="000A0EF7"/>
    <w:rsid w:val="000A1386"/>
    <w:rsid w:val="000A146A"/>
    <w:rsid w:val="000A146E"/>
    <w:rsid w:val="000A147F"/>
    <w:rsid w:val="000A14B3"/>
    <w:rsid w:val="000A1560"/>
    <w:rsid w:val="000A1A34"/>
    <w:rsid w:val="000A1A99"/>
    <w:rsid w:val="000A1B48"/>
    <w:rsid w:val="000A1E33"/>
    <w:rsid w:val="000A1EE0"/>
    <w:rsid w:val="000A20B9"/>
    <w:rsid w:val="000A2667"/>
    <w:rsid w:val="000A2757"/>
    <w:rsid w:val="000A291F"/>
    <w:rsid w:val="000A29C9"/>
    <w:rsid w:val="000A3142"/>
    <w:rsid w:val="000A32DF"/>
    <w:rsid w:val="000A366A"/>
    <w:rsid w:val="000A36B6"/>
    <w:rsid w:val="000A36CE"/>
    <w:rsid w:val="000A3713"/>
    <w:rsid w:val="000A384C"/>
    <w:rsid w:val="000A3945"/>
    <w:rsid w:val="000A3A0E"/>
    <w:rsid w:val="000A3E6F"/>
    <w:rsid w:val="000A469F"/>
    <w:rsid w:val="000A46B7"/>
    <w:rsid w:val="000A46ED"/>
    <w:rsid w:val="000A484E"/>
    <w:rsid w:val="000A4B62"/>
    <w:rsid w:val="000A4BB7"/>
    <w:rsid w:val="000A4C7B"/>
    <w:rsid w:val="000A4CD8"/>
    <w:rsid w:val="000A4CE3"/>
    <w:rsid w:val="000A4F94"/>
    <w:rsid w:val="000A50E1"/>
    <w:rsid w:val="000A514B"/>
    <w:rsid w:val="000A51F9"/>
    <w:rsid w:val="000A5334"/>
    <w:rsid w:val="000A54A8"/>
    <w:rsid w:val="000A58EC"/>
    <w:rsid w:val="000A5B49"/>
    <w:rsid w:val="000A5B91"/>
    <w:rsid w:val="000A6030"/>
    <w:rsid w:val="000A6100"/>
    <w:rsid w:val="000A6101"/>
    <w:rsid w:val="000A6279"/>
    <w:rsid w:val="000A62D5"/>
    <w:rsid w:val="000A63AC"/>
    <w:rsid w:val="000A65DA"/>
    <w:rsid w:val="000A6F22"/>
    <w:rsid w:val="000A6F33"/>
    <w:rsid w:val="000A7169"/>
    <w:rsid w:val="000A7376"/>
    <w:rsid w:val="000A738B"/>
    <w:rsid w:val="000A7730"/>
    <w:rsid w:val="000A77DD"/>
    <w:rsid w:val="000A78B5"/>
    <w:rsid w:val="000A78D6"/>
    <w:rsid w:val="000A78FD"/>
    <w:rsid w:val="000A7C0B"/>
    <w:rsid w:val="000A7CB7"/>
    <w:rsid w:val="000A7D3E"/>
    <w:rsid w:val="000A7F74"/>
    <w:rsid w:val="000B010E"/>
    <w:rsid w:val="000B0684"/>
    <w:rsid w:val="000B08F3"/>
    <w:rsid w:val="000B0AFC"/>
    <w:rsid w:val="000B0B05"/>
    <w:rsid w:val="000B0B4B"/>
    <w:rsid w:val="000B0BF7"/>
    <w:rsid w:val="000B0F98"/>
    <w:rsid w:val="000B110D"/>
    <w:rsid w:val="000B158E"/>
    <w:rsid w:val="000B1729"/>
    <w:rsid w:val="000B1910"/>
    <w:rsid w:val="000B1B7D"/>
    <w:rsid w:val="000B2070"/>
    <w:rsid w:val="000B20CA"/>
    <w:rsid w:val="000B2102"/>
    <w:rsid w:val="000B23B3"/>
    <w:rsid w:val="000B257F"/>
    <w:rsid w:val="000B2614"/>
    <w:rsid w:val="000B281A"/>
    <w:rsid w:val="000B28B8"/>
    <w:rsid w:val="000B2942"/>
    <w:rsid w:val="000B2955"/>
    <w:rsid w:val="000B2A4A"/>
    <w:rsid w:val="000B2AAB"/>
    <w:rsid w:val="000B2AE5"/>
    <w:rsid w:val="000B317F"/>
    <w:rsid w:val="000B337C"/>
    <w:rsid w:val="000B3523"/>
    <w:rsid w:val="000B3995"/>
    <w:rsid w:val="000B3A6C"/>
    <w:rsid w:val="000B3BBA"/>
    <w:rsid w:val="000B3C83"/>
    <w:rsid w:val="000B4078"/>
    <w:rsid w:val="000B409F"/>
    <w:rsid w:val="000B418A"/>
    <w:rsid w:val="000B4290"/>
    <w:rsid w:val="000B49E0"/>
    <w:rsid w:val="000B4D3F"/>
    <w:rsid w:val="000B4E8E"/>
    <w:rsid w:val="000B5065"/>
    <w:rsid w:val="000B51C4"/>
    <w:rsid w:val="000B5202"/>
    <w:rsid w:val="000B5453"/>
    <w:rsid w:val="000B5C71"/>
    <w:rsid w:val="000B5D0E"/>
    <w:rsid w:val="000B5E47"/>
    <w:rsid w:val="000B6003"/>
    <w:rsid w:val="000B6029"/>
    <w:rsid w:val="000B63ED"/>
    <w:rsid w:val="000B666D"/>
    <w:rsid w:val="000B66DC"/>
    <w:rsid w:val="000B69D8"/>
    <w:rsid w:val="000B6A81"/>
    <w:rsid w:val="000B6B20"/>
    <w:rsid w:val="000B6B4A"/>
    <w:rsid w:val="000B6D3B"/>
    <w:rsid w:val="000B7170"/>
    <w:rsid w:val="000B71CC"/>
    <w:rsid w:val="000B7270"/>
    <w:rsid w:val="000B734E"/>
    <w:rsid w:val="000B7559"/>
    <w:rsid w:val="000B756A"/>
    <w:rsid w:val="000B7774"/>
    <w:rsid w:val="000B7A74"/>
    <w:rsid w:val="000B7C73"/>
    <w:rsid w:val="000B7DD6"/>
    <w:rsid w:val="000B7EC8"/>
    <w:rsid w:val="000C00B0"/>
    <w:rsid w:val="000C00CF"/>
    <w:rsid w:val="000C015E"/>
    <w:rsid w:val="000C02A5"/>
    <w:rsid w:val="000C02E4"/>
    <w:rsid w:val="000C0646"/>
    <w:rsid w:val="000C06D4"/>
    <w:rsid w:val="000C0784"/>
    <w:rsid w:val="000C08DA"/>
    <w:rsid w:val="000C0A67"/>
    <w:rsid w:val="000C0C0F"/>
    <w:rsid w:val="000C0CAA"/>
    <w:rsid w:val="000C0D64"/>
    <w:rsid w:val="000C1079"/>
    <w:rsid w:val="000C10AA"/>
    <w:rsid w:val="000C115A"/>
    <w:rsid w:val="000C1219"/>
    <w:rsid w:val="000C152A"/>
    <w:rsid w:val="000C15E3"/>
    <w:rsid w:val="000C167E"/>
    <w:rsid w:val="000C1C33"/>
    <w:rsid w:val="000C1D58"/>
    <w:rsid w:val="000C1E4A"/>
    <w:rsid w:val="000C1E50"/>
    <w:rsid w:val="000C2010"/>
    <w:rsid w:val="000C2447"/>
    <w:rsid w:val="000C259D"/>
    <w:rsid w:val="000C25F0"/>
    <w:rsid w:val="000C2ED0"/>
    <w:rsid w:val="000C31DA"/>
    <w:rsid w:val="000C32AE"/>
    <w:rsid w:val="000C3366"/>
    <w:rsid w:val="000C3539"/>
    <w:rsid w:val="000C365F"/>
    <w:rsid w:val="000C3BF5"/>
    <w:rsid w:val="000C3C4D"/>
    <w:rsid w:val="000C4008"/>
    <w:rsid w:val="000C402B"/>
    <w:rsid w:val="000C41A6"/>
    <w:rsid w:val="000C4256"/>
    <w:rsid w:val="000C42DB"/>
    <w:rsid w:val="000C4AC3"/>
    <w:rsid w:val="000C4C55"/>
    <w:rsid w:val="000C5334"/>
    <w:rsid w:val="000C545A"/>
    <w:rsid w:val="000C55D2"/>
    <w:rsid w:val="000C577B"/>
    <w:rsid w:val="000C578B"/>
    <w:rsid w:val="000C594C"/>
    <w:rsid w:val="000C5959"/>
    <w:rsid w:val="000C5B9E"/>
    <w:rsid w:val="000C5C49"/>
    <w:rsid w:val="000C5EEA"/>
    <w:rsid w:val="000C6036"/>
    <w:rsid w:val="000C61F4"/>
    <w:rsid w:val="000C621D"/>
    <w:rsid w:val="000C6339"/>
    <w:rsid w:val="000C63D1"/>
    <w:rsid w:val="000C64AF"/>
    <w:rsid w:val="000C69EB"/>
    <w:rsid w:val="000C6C81"/>
    <w:rsid w:val="000C6EB1"/>
    <w:rsid w:val="000C6F26"/>
    <w:rsid w:val="000C714B"/>
    <w:rsid w:val="000C720C"/>
    <w:rsid w:val="000C7231"/>
    <w:rsid w:val="000C72A6"/>
    <w:rsid w:val="000C747C"/>
    <w:rsid w:val="000C748E"/>
    <w:rsid w:val="000C7664"/>
    <w:rsid w:val="000C76D4"/>
    <w:rsid w:val="000C7BB8"/>
    <w:rsid w:val="000C7F7D"/>
    <w:rsid w:val="000D0014"/>
    <w:rsid w:val="000D0068"/>
    <w:rsid w:val="000D00B6"/>
    <w:rsid w:val="000D01A4"/>
    <w:rsid w:val="000D05F3"/>
    <w:rsid w:val="000D068D"/>
    <w:rsid w:val="000D0C28"/>
    <w:rsid w:val="000D0E2F"/>
    <w:rsid w:val="000D0FC8"/>
    <w:rsid w:val="000D10CB"/>
    <w:rsid w:val="000D112A"/>
    <w:rsid w:val="000D1149"/>
    <w:rsid w:val="000D12A1"/>
    <w:rsid w:val="000D18A4"/>
    <w:rsid w:val="000D1A67"/>
    <w:rsid w:val="000D1ABF"/>
    <w:rsid w:val="000D1DBD"/>
    <w:rsid w:val="000D1DD6"/>
    <w:rsid w:val="000D1EA6"/>
    <w:rsid w:val="000D1FC3"/>
    <w:rsid w:val="000D20D0"/>
    <w:rsid w:val="000D267A"/>
    <w:rsid w:val="000D27BC"/>
    <w:rsid w:val="000D284D"/>
    <w:rsid w:val="000D2972"/>
    <w:rsid w:val="000D2AC6"/>
    <w:rsid w:val="000D2CE0"/>
    <w:rsid w:val="000D2D67"/>
    <w:rsid w:val="000D2ED9"/>
    <w:rsid w:val="000D329B"/>
    <w:rsid w:val="000D33B2"/>
    <w:rsid w:val="000D344D"/>
    <w:rsid w:val="000D34A6"/>
    <w:rsid w:val="000D34CA"/>
    <w:rsid w:val="000D3568"/>
    <w:rsid w:val="000D3612"/>
    <w:rsid w:val="000D39C3"/>
    <w:rsid w:val="000D39F3"/>
    <w:rsid w:val="000D3B8C"/>
    <w:rsid w:val="000D3C14"/>
    <w:rsid w:val="000D3C2D"/>
    <w:rsid w:val="000D4040"/>
    <w:rsid w:val="000D4082"/>
    <w:rsid w:val="000D4174"/>
    <w:rsid w:val="000D4323"/>
    <w:rsid w:val="000D4786"/>
    <w:rsid w:val="000D487C"/>
    <w:rsid w:val="000D4A79"/>
    <w:rsid w:val="000D4D93"/>
    <w:rsid w:val="000D4DEF"/>
    <w:rsid w:val="000D4E33"/>
    <w:rsid w:val="000D4FCE"/>
    <w:rsid w:val="000D524B"/>
    <w:rsid w:val="000D561B"/>
    <w:rsid w:val="000D5B54"/>
    <w:rsid w:val="000D5F0F"/>
    <w:rsid w:val="000D61C2"/>
    <w:rsid w:val="000D61F7"/>
    <w:rsid w:val="000D63E4"/>
    <w:rsid w:val="000D6506"/>
    <w:rsid w:val="000D659F"/>
    <w:rsid w:val="000D669D"/>
    <w:rsid w:val="000D670C"/>
    <w:rsid w:val="000D6817"/>
    <w:rsid w:val="000D68BC"/>
    <w:rsid w:val="000D6A80"/>
    <w:rsid w:val="000D6C45"/>
    <w:rsid w:val="000D6CBD"/>
    <w:rsid w:val="000D6DCF"/>
    <w:rsid w:val="000D6E4D"/>
    <w:rsid w:val="000D6F91"/>
    <w:rsid w:val="000D71D3"/>
    <w:rsid w:val="000D730C"/>
    <w:rsid w:val="000D748E"/>
    <w:rsid w:val="000D7650"/>
    <w:rsid w:val="000D7729"/>
    <w:rsid w:val="000D777C"/>
    <w:rsid w:val="000D7CDC"/>
    <w:rsid w:val="000D7DF7"/>
    <w:rsid w:val="000D7E5F"/>
    <w:rsid w:val="000D7E79"/>
    <w:rsid w:val="000D7FD3"/>
    <w:rsid w:val="000D7FF7"/>
    <w:rsid w:val="000E0092"/>
    <w:rsid w:val="000E01A8"/>
    <w:rsid w:val="000E02DA"/>
    <w:rsid w:val="000E02FE"/>
    <w:rsid w:val="000E05A8"/>
    <w:rsid w:val="000E0B84"/>
    <w:rsid w:val="000E0C45"/>
    <w:rsid w:val="000E0D15"/>
    <w:rsid w:val="000E0D80"/>
    <w:rsid w:val="000E10CB"/>
    <w:rsid w:val="000E12B6"/>
    <w:rsid w:val="000E140B"/>
    <w:rsid w:val="000E1495"/>
    <w:rsid w:val="000E1B40"/>
    <w:rsid w:val="000E1C24"/>
    <w:rsid w:val="000E1E5E"/>
    <w:rsid w:val="000E20B3"/>
    <w:rsid w:val="000E2458"/>
    <w:rsid w:val="000E24C8"/>
    <w:rsid w:val="000E2506"/>
    <w:rsid w:val="000E25D6"/>
    <w:rsid w:val="000E25F6"/>
    <w:rsid w:val="000E277A"/>
    <w:rsid w:val="000E280F"/>
    <w:rsid w:val="000E2BF8"/>
    <w:rsid w:val="000E2CB7"/>
    <w:rsid w:val="000E2D74"/>
    <w:rsid w:val="000E2E4A"/>
    <w:rsid w:val="000E30BA"/>
    <w:rsid w:val="000E3105"/>
    <w:rsid w:val="000E3298"/>
    <w:rsid w:val="000E338B"/>
    <w:rsid w:val="000E3595"/>
    <w:rsid w:val="000E3915"/>
    <w:rsid w:val="000E3A9C"/>
    <w:rsid w:val="000E3B15"/>
    <w:rsid w:val="000E3C7B"/>
    <w:rsid w:val="000E3F82"/>
    <w:rsid w:val="000E4193"/>
    <w:rsid w:val="000E4397"/>
    <w:rsid w:val="000E43C5"/>
    <w:rsid w:val="000E4414"/>
    <w:rsid w:val="000E458F"/>
    <w:rsid w:val="000E45DC"/>
    <w:rsid w:val="000E4862"/>
    <w:rsid w:val="000E4947"/>
    <w:rsid w:val="000E4B85"/>
    <w:rsid w:val="000E4CEB"/>
    <w:rsid w:val="000E4CF5"/>
    <w:rsid w:val="000E4F76"/>
    <w:rsid w:val="000E50A4"/>
    <w:rsid w:val="000E50DE"/>
    <w:rsid w:val="000E512A"/>
    <w:rsid w:val="000E5287"/>
    <w:rsid w:val="000E56F9"/>
    <w:rsid w:val="000E578F"/>
    <w:rsid w:val="000E584D"/>
    <w:rsid w:val="000E5BCB"/>
    <w:rsid w:val="000E5ED3"/>
    <w:rsid w:val="000E63A7"/>
    <w:rsid w:val="000E6495"/>
    <w:rsid w:val="000E6544"/>
    <w:rsid w:val="000E671C"/>
    <w:rsid w:val="000E68A4"/>
    <w:rsid w:val="000E68EF"/>
    <w:rsid w:val="000E6A8E"/>
    <w:rsid w:val="000E6EB3"/>
    <w:rsid w:val="000E7186"/>
    <w:rsid w:val="000E71EF"/>
    <w:rsid w:val="000E727A"/>
    <w:rsid w:val="000E735B"/>
    <w:rsid w:val="000E73FE"/>
    <w:rsid w:val="000E74F6"/>
    <w:rsid w:val="000E756D"/>
    <w:rsid w:val="000E7600"/>
    <w:rsid w:val="000E78DE"/>
    <w:rsid w:val="000E7BA8"/>
    <w:rsid w:val="000E7C0B"/>
    <w:rsid w:val="000E7E8D"/>
    <w:rsid w:val="000F0144"/>
    <w:rsid w:val="000F022E"/>
    <w:rsid w:val="000F02C3"/>
    <w:rsid w:val="000F02E1"/>
    <w:rsid w:val="000F034D"/>
    <w:rsid w:val="000F0451"/>
    <w:rsid w:val="000F0521"/>
    <w:rsid w:val="000F06A8"/>
    <w:rsid w:val="000F0754"/>
    <w:rsid w:val="000F093F"/>
    <w:rsid w:val="000F0D2B"/>
    <w:rsid w:val="000F0E17"/>
    <w:rsid w:val="000F0EFC"/>
    <w:rsid w:val="000F107A"/>
    <w:rsid w:val="000F1147"/>
    <w:rsid w:val="000F1241"/>
    <w:rsid w:val="000F1265"/>
    <w:rsid w:val="000F1420"/>
    <w:rsid w:val="000F193E"/>
    <w:rsid w:val="000F1A74"/>
    <w:rsid w:val="000F1AC1"/>
    <w:rsid w:val="000F1AE6"/>
    <w:rsid w:val="000F1BE1"/>
    <w:rsid w:val="000F1C1D"/>
    <w:rsid w:val="000F1ED7"/>
    <w:rsid w:val="000F2035"/>
    <w:rsid w:val="000F205A"/>
    <w:rsid w:val="000F208D"/>
    <w:rsid w:val="000F216D"/>
    <w:rsid w:val="000F21D3"/>
    <w:rsid w:val="000F2252"/>
    <w:rsid w:val="000F2878"/>
    <w:rsid w:val="000F2B6C"/>
    <w:rsid w:val="000F2C0C"/>
    <w:rsid w:val="000F2E34"/>
    <w:rsid w:val="000F2EE1"/>
    <w:rsid w:val="000F2F00"/>
    <w:rsid w:val="000F3053"/>
    <w:rsid w:val="000F30BE"/>
    <w:rsid w:val="000F30F7"/>
    <w:rsid w:val="000F3A66"/>
    <w:rsid w:val="000F3B84"/>
    <w:rsid w:val="000F3DCE"/>
    <w:rsid w:val="000F4189"/>
    <w:rsid w:val="000F41B0"/>
    <w:rsid w:val="000F4601"/>
    <w:rsid w:val="000F468F"/>
    <w:rsid w:val="000F46AE"/>
    <w:rsid w:val="000F4A48"/>
    <w:rsid w:val="000F4E84"/>
    <w:rsid w:val="000F4F31"/>
    <w:rsid w:val="000F5057"/>
    <w:rsid w:val="000F514B"/>
    <w:rsid w:val="000F522B"/>
    <w:rsid w:val="000F565F"/>
    <w:rsid w:val="000F56C5"/>
    <w:rsid w:val="000F570F"/>
    <w:rsid w:val="000F5779"/>
    <w:rsid w:val="000F5871"/>
    <w:rsid w:val="000F5A88"/>
    <w:rsid w:val="000F5EC7"/>
    <w:rsid w:val="000F5EEE"/>
    <w:rsid w:val="000F6367"/>
    <w:rsid w:val="000F69DB"/>
    <w:rsid w:val="000F6AD3"/>
    <w:rsid w:val="000F6E30"/>
    <w:rsid w:val="000F6F4A"/>
    <w:rsid w:val="000F7030"/>
    <w:rsid w:val="000F729B"/>
    <w:rsid w:val="000F76DD"/>
    <w:rsid w:val="000F774A"/>
    <w:rsid w:val="000F776C"/>
    <w:rsid w:val="000F7862"/>
    <w:rsid w:val="000F7A1B"/>
    <w:rsid w:val="000F7A5C"/>
    <w:rsid w:val="000F7A8E"/>
    <w:rsid w:val="000F7DAC"/>
    <w:rsid w:val="000F7F2F"/>
    <w:rsid w:val="000F7F48"/>
    <w:rsid w:val="0010018B"/>
    <w:rsid w:val="00100266"/>
    <w:rsid w:val="001004BD"/>
    <w:rsid w:val="001005B7"/>
    <w:rsid w:val="001009CC"/>
    <w:rsid w:val="00100AB6"/>
    <w:rsid w:val="0010122C"/>
    <w:rsid w:val="0010149B"/>
    <w:rsid w:val="001016D3"/>
    <w:rsid w:val="00101A42"/>
    <w:rsid w:val="00101E41"/>
    <w:rsid w:val="00101E59"/>
    <w:rsid w:val="00101FBC"/>
    <w:rsid w:val="00102351"/>
    <w:rsid w:val="0010265E"/>
    <w:rsid w:val="00102943"/>
    <w:rsid w:val="00102B70"/>
    <w:rsid w:val="00102BDD"/>
    <w:rsid w:val="001030E0"/>
    <w:rsid w:val="0010322E"/>
    <w:rsid w:val="001034BC"/>
    <w:rsid w:val="001034ED"/>
    <w:rsid w:val="001036B3"/>
    <w:rsid w:val="001037A7"/>
    <w:rsid w:val="00103861"/>
    <w:rsid w:val="00103A0D"/>
    <w:rsid w:val="00103B3C"/>
    <w:rsid w:val="00103D48"/>
    <w:rsid w:val="00103F10"/>
    <w:rsid w:val="00104087"/>
    <w:rsid w:val="00104756"/>
    <w:rsid w:val="00104B36"/>
    <w:rsid w:val="00104BD7"/>
    <w:rsid w:val="00104F4E"/>
    <w:rsid w:val="00105089"/>
    <w:rsid w:val="001051B5"/>
    <w:rsid w:val="00105262"/>
    <w:rsid w:val="001056BA"/>
    <w:rsid w:val="0010577D"/>
    <w:rsid w:val="001058E5"/>
    <w:rsid w:val="001058E9"/>
    <w:rsid w:val="00105B20"/>
    <w:rsid w:val="00105D8F"/>
    <w:rsid w:val="00105E52"/>
    <w:rsid w:val="00105E91"/>
    <w:rsid w:val="00105F31"/>
    <w:rsid w:val="00105FB7"/>
    <w:rsid w:val="0010610A"/>
    <w:rsid w:val="001062D5"/>
    <w:rsid w:val="0010656E"/>
    <w:rsid w:val="001066BF"/>
    <w:rsid w:val="00106975"/>
    <w:rsid w:val="00106B05"/>
    <w:rsid w:val="00106C8E"/>
    <w:rsid w:val="00106F17"/>
    <w:rsid w:val="001070C8"/>
    <w:rsid w:val="0010734F"/>
    <w:rsid w:val="00107420"/>
    <w:rsid w:val="0010759D"/>
    <w:rsid w:val="001075BD"/>
    <w:rsid w:val="001076BF"/>
    <w:rsid w:val="00107976"/>
    <w:rsid w:val="001079F2"/>
    <w:rsid w:val="00107A4F"/>
    <w:rsid w:val="00107ACE"/>
    <w:rsid w:val="00107FD9"/>
    <w:rsid w:val="0011001D"/>
    <w:rsid w:val="001105FD"/>
    <w:rsid w:val="00110701"/>
    <w:rsid w:val="00110851"/>
    <w:rsid w:val="00110A23"/>
    <w:rsid w:val="00110AF1"/>
    <w:rsid w:val="00110C3E"/>
    <w:rsid w:val="00110F51"/>
    <w:rsid w:val="00110F58"/>
    <w:rsid w:val="001112C9"/>
    <w:rsid w:val="00111443"/>
    <w:rsid w:val="00111761"/>
    <w:rsid w:val="00111797"/>
    <w:rsid w:val="001117C6"/>
    <w:rsid w:val="00111889"/>
    <w:rsid w:val="0011189E"/>
    <w:rsid w:val="00111C29"/>
    <w:rsid w:val="00111CC7"/>
    <w:rsid w:val="00111F1A"/>
    <w:rsid w:val="00112096"/>
    <w:rsid w:val="00112204"/>
    <w:rsid w:val="00112959"/>
    <w:rsid w:val="00112B7C"/>
    <w:rsid w:val="00112C0C"/>
    <w:rsid w:val="00112C15"/>
    <w:rsid w:val="00112C6B"/>
    <w:rsid w:val="00112E24"/>
    <w:rsid w:val="0011357A"/>
    <w:rsid w:val="0011369F"/>
    <w:rsid w:val="00113A7D"/>
    <w:rsid w:val="00113E46"/>
    <w:rsid w:val="00113F3B"/>
    <w:rsid w:val="0011401B"/>
    <w:rsid w:val="00114086"/>
    <w:rsid w:val="001140F6"/>
    <w:rsid w:val="00114181"/>
    <w:rsid w:val="001143BF"/>
    <w:rsid w:val="001145F6"/>
    <w:rsid w:val="0011480D"/>
    <w:rsid w:val="0011499C"/>
    <w:rsid w:val="00114B11"/>
    <w:rsid w:val="00114CF9"/>
    <w:rsid w:val="00114E64"/>
    <w:rsid w:val="001151AF"/>
    <w:rsid w:val="001153BD"/>
    <w:rsid w:val="0011552C"/>
    <w:rsid w:val="0011562F"/>
    <w:rsid w:val="00115742"/>
    <w:rsid w:val="0011578A"/>
    <w:rsid w:val="00115975"/>
    <w:rsid w:val="001159B1"/>
    <w:rsid w:val="00115A17"/>
    <w:rsid w:val="00115A37"/>
    <w:rsid w:val="00115A53"/>
    <w:rsid w:val="00115D9E"/>
    <w:rsid w:val="00115E65"/>
    <w:rsid w:val="00116084"/>
    <w:rsid w:val="00116224"/>
    <w:rsid w:val="00116387"/>
    <w:rsid w:val="00116576"/>
    <w:rsid w:val="0011698D"/>
    <w:rsid w:val="001169AD"/>
    <w:rsid w:val="00116ACD"/>
    <w:rsid w:val="00116C45"/>
    <w:rsid w:val="00116D12"/>
    <w:rsid w:val="00116E92"/>
    <w:rsid w:val="00116F53"/>
    <w:rsid w:val="0011717A"/>
    <w:rsid w:val="001171C0"/>
    <w:rsid w:val="001171F6"/>
    <w:rsid w:val="001172E8"/>
    <w:rsid w:val="00117336"/>
    <w:rsid w:val="00117481"/>
    <w:rsid w:val="001175FC"/>
    <w:rsid w:val="001179C3"/>
    <w:rsid w:val="00117AF4"/>
    <w:rsid w:val="00117C72"/>
    <w:rsid w:val="00117F36"/>
    <w:rsid w:val="00120023"/>
    <w:rsid w:val="001203FE"/>
    <w:rsid w:val="00120513"/>
    <w:rsid w:val="00120599"/>
    <w:rsid w:val="001205D9"/>
    <w:rsid w:val="0012065C"/>
    <w:rsid w:val="001207F5"/>
    <w:rsid w:val="001208BB"/>
    <w:rsid w:val="00120A0E"/>
    <w:rsid w:val="00120A2F"/>
    <w:rsid w:val="00120ED4"/>
    <w:rsid w:val="001211CB"/>
    <w:rsid w:val="00121282"/>
    <w:rsid w:val="00121371"/>
    <w:rsid w:val="00121379"/>
    <w:rsid w:val="001214EF"/>
    <w:rsid w:val="00121653"/>
    <w:rsid w:val="001216EB"/>
    <w:rsid w:val="001218DA"/>
    <w:rsid w:val="0012191F"/>
    <w:rsid w:val="001219A2"/>
    <w:rsid w:val="00121A9A"/>
    <w:rsid w:val="00121ACB"/>
    <w:rsid w:val="00121CCA"/>
    <w:rsid w:val="00121E45"/>
    <w:rsid w:val="00122049"/>
    <w:rsid w:val="00122075"/>
    <w:rsid w:val="0012228F"/>
    <w:rsid w:val="001223DE"/>
    <w:rsid w:val="0012275F"/>
    <w:rsid w:val="0012297D"/>
    <w:rsid w:val="00122BA3"/>
    <w:rsid w:val="00122DC8"/>
    <w:rsid w:val="00122EA1"/>
    <w:rsid w:val="00122ECF"/>
    <w:rsid w:val="0012308B"/>
    <w:rsid w:val="00123182"/>
    <w:rsid w:val="001231CC"/>
    <w:rsid w:val="001231D4"/>
    <w:rsid w:val="0012326B"/>
    <w:rsid w:val="00123519"/>
    <w:rsid w:val="0012366E"/>
    <w:rsid w:val="00123CFA"/>
    <w:rsid w:val="00123E88"/>
    <w:rsid w:val="0012405E"/>
    <w:rsid w:val="001240C7"/>
    <w:rsid w:val="001243DA"/>
    <w:rsid w:val="00124947"/>
    <w:rsid w:val="00124A48"/>
    <w:rsid w:val="00124F9B"/>
    <w:rsid w:val="001251C1"/>
    <w:rsid w:val="00125667"/>
    <w:rsid w:val="0012571D"/>
    <w:rsid w:val="00125AE7"/>
    <w:rsid w:val="00125BDF"/>
    <w:rsid w:val="00125E03"/>
    <w:rsid w:val="00125E1A"/>
    <w:rsid w:val="00125E39"/>
    <w:rsid w:val="0012659D"/>
    <w:rsid w:val="0012666D"/>
    <w:rsid w:val="0012668B"/>
    <w:rsid w:val="00126899"/>
    <w:rsid w:val="001268A6"/>
    <w:rsid w:val="00126955"/>
    <w:rsid w:val="00126C21"/>
    <w:rsid w:val="00126C9B"/>
    <w:rsid w:val="00126D20"/>
    <w:rsid w:val="00126D6E"/>
    <w:rsid w:val="00126F8D"/>
    <w:rsid w:val="00126F98"/>
    <w:rsid w:val="00127052"/>
    <w:rsid w:val="0012711D"/>
    <w:rsid w:val="00127328"/>
    <w:rsid w:val="0012732C"/>
    <w:rsid w:val="001273FD"/>
    <w:rsid w:val="00127450"/>
    <w:rsid w:val="0012745A"/>
    <w:rsid w:val="00127613"/>
    <w:rsid w:val="0012769B"/>
    <w:rsid w:val="00127973"/>
    <w:rsid w:val="00127D61"/>
    <w:rsid w:val="00127E45"/>
    <w:rsid w:val="0013033C"/>
    <w:rsid w:val="0013063C"/>
    <w:rsid w:val="00130DAA"/>
    <w:rsid w:val="00130EF0"/>
    <w:rsid w:val="00130F81"/>
    <w:rsid w:val="001310C6"/>
    <w:rsid w:val="0013110D"/>
    <w:rsid w:val="001312D0"/>
    <w:rsid w:val="001312E1"/>
    <w:rsid w:val="00131398"/>
    <w:rsid w:val="00131508"/>
    <w:rsid w:val="0013182F"/>
    <w:rsid w:val="00131EBD"/>
    <w:rsid w:val="00131F7F"/>
    <w:rsid w:val="001322C3"/>
    <w:rsid w:val="001323AD"/>
    <w:rsid w:val="00132592"/>
    <w:rsid w:val="001329FB"/>
    <w:rsid w:val="00132D4B"/>
    <w:rsid w:val="0013353D"/>
    <w:rsid w:val="001338F0"/>
    <w:rsid w:val="00133CC9"/>
    <w:rsid w:val="00133E0E"/>
    <w:rsid w:val="00133ECB"/>
    <w:rsid w:val="0013422E"/>
    <w:rsid w:val="001342D6"/>
    <w:rsid w:val="001343A4"/>
    <w:rsid w:val="001345B5"/>
    <w:rsid w:val="001346C6"/>
    <w:rsid w:val="00134813"/>
    <w:rsid w:val="00134A9D"/>
    <w:rsid w:val="00134AC3"/>
    <w:rsid w:val="00134AC7"/>
    <w:rsid w:val="00134E02"/>
    <w:rsid w:val="00134EF9"/>
    <w:rsid w:val="00134F6E"/>
    <w:rsid w:val="0013517E"/>
    <w:rsid w:val="00135339"/>
    <w:rsid w:val="0013538F"/>
    <w:rsid w:val="00135600"/>
    <w:rsid w:val="001357FF"/>
    <w:rsid w:val="00135C02"/>
    <w:rsid w:val="00135C63"/>
    <w:rsid w:val="00135D02"/>
    <w:rsid w:val="00135E0B"/>
    <w:rsid w:val="00135E65"/>
    <w:rsid w:val="00135F43"/>
    <w:rsid w:val="00135F8E"/>
    <w:rsid w:val="00136135"/>
    <w:rsid w:val="00136294"/>
    <w:rsid w:val="001365F8"/>
    <w:rsid w:val="0013687E"/>
    <w:rsid w:val="001369BC"/>
    <w:rsid w:val="00136B6B"/>
    <w:rsid w:val="00136C74"/>
    <w:rsid w:val="00136E24"/>
    <w:rsid w:val="00136F2E"/>
    <w:rsid w:val="00136F64"/>
    <w:rsid w:val="001370CA"/>
    <w:rsid w:val="00137266"/>
    <w:rsid w:val="00137416"/>
    <w:rsid w:val="0013743C"/>
    <w:rsid w:val="00137455"/>
    <w:rsid w:val="00137643"/>
    <w:rsid w:val="0013766F"/>
    <w:rsid w:val="00137760"/>
    <w:rsid w:val="00137787"/>
    <w:rsid w:val="00137914"/>
    <w:rsid w:val="00137927"/>
    <w:rsid w:val="00137930"/>
    <w:rsid w:val="001379E1"/>
    <w:rsid w:val="00137AEE"/>
    <w:rsid w:val="00137BBB"/>
    <w:rsid w:val="00137D49"/>
    <w:rsid w:val="00137FF5"/>
    <w:rsid w:val="001401B9"/>
    <w:rsid w:val="001402EB"/>
    <w:rsid w:val="00140707"/>
    <w:rsid w:val="001407C5"/>
    <w:rsid w:val="0014097D"/>
    <w:rsid w:val="00140BED"/>
    <w:rsid w:val="00140CF1"/>
    <w:rsid w:val="00140D91"/>
    <w:rsid w:val="00141052"/>
    <w:rsid w:val="00141128"/>
    <w:rsid w:val="0014114D"/>
    <w:rsid w:val="00141495"/>
    <w:rsid w:val="00141570"/>
    <w:rsid w:val="001415B9"/>
    <w:rsid w:val="00141768"/>
    <w:rsid w:val="0014180F"/>
    <w:rsid w:val="00141ADF"/>
    <w:rsid w:val="00141E78"/>
    <w:rsid w:val="00142101"/>
    <w:rsid w:val="0014215B"/>
    <w:rsid w:val="0014235D"/>
    <w:rsid w:val="00142421"/>
    <w:rsid w:val="001427A6"/>
    <w:rsid w:val="00142924"/>
    <w:rsid w:val="00142AE9"/>
    <w:rsid w:val="00142EDF"/>
    <w:rsid w:val="00142F8E"/>
    <w:rsid w:val="00142FD2"/>
    <w:rsid w:val="001434E2"/>
    <w:rsid w:val="00143588"/>
    <w:rsid w:val="00143C23"/>
    <w:rsid w:val="00143C54"/>
    <w:rsid w:val="00143FA7"/>
    <w:rsid w:val="00144172"/>
    <w:rsid w:val="001442A9"/>
    <w:rsid w:val="00144333"/>
    <w:rsid w:val="0014460C"/>
    <w:rsid w:val="00144611"/>
    <w:rsid w:val="001447AC"/>
    <w:rsid w:val="001448F9"/>
    <w:rsid w:val="00144B11"/>
    <w:rsid w:val="00144C9C"/>
    <w:rsid w:val="00144F08"/>
    <w:rsid w:val="001451BA"/>
    <w:rsid w:val="00145254"/>
    <w:rsid w:val="00145722"/>
    <w:rsid w:val="00145DAA"/>
    <w:rsid w:val="00145F05"/>
    <w:rsid w:val="00146286"/>
    <w:rsid w:val="00146402"/>
    <w:rsid w:val="0014653F"/>
    <w:rsid w:val="00146790"/>
    <w:rsid w:val="001467BB"/>
    <w:rsid w:val="00146936"/>
    <w:rsid w:val="00146B04"/>
    <w:rsid w:val="00146DC0"/>
    <w:rsid w:val="00146EFA"/>
    <w:rsid w:val="001473E9"/>
    <w:rsid w:val="00147687"/>
    <w:rsid w:val="0014769E"/>
    <w:rsid w:val="00147A61"/>
    <w:rsid w:val="00147B70"/>
    <w:rsid w:val="00147E81"/>
    <w:rsid w:val="00150076"/>
    <w:rsid w:val="001500C0"/>
    <w:rsid w:val="001500D6"/>
    <w:rsid w:val="00150235"/>
    <w:rsid w:val="00150276"/>
    <w:rsid w:val="0015027D"/>
    <w:rsid w:val="001502EA"/>
    <w:rsid w:val="0015032B"/>
    <w:rsid w:val="00150391"/>
    <w:rsid w:val="001505A6"/>
    <w:rsid w:val="0015075D"/>
    <w:rsid w:val="001507A2"/>
    <w:rsid w:val="00150875"/>
    <w:rsid w:val="001508A0"/>
    <w:rsid w:val="00150937"/>
    <w:rsid w:val="00150AFF"/>
    <w:rsid w:val="00150BA9"/>
    <w:rsid w:val="00150CAA"/>
    <w:rsid w:val="00150D77"/>
    <w:rsid w:val="00150DBC"/>
    <w:rsid w:val="00150FD8"/>
    <w:rsid w:val="00151058"/>
    <w:rsid w:val="0015117B"/>
    <w:rsid w:val="001512A3"/>
    <w:rsid w:val="00151618"/>
    <w:rsid w:val="00151868"/>
    <w:rsid w:val="00151E46"/>
    <w:rsid w:val="00152208"/>
    <w:rsid w:val="00152230"/>
    <w:rsid w:val="00152469"/>
    <w:rsid w:val="0015246A"/>
    <w:rsid w:val="001524F5"/>
    <w:rsid w:val="001526F1"/>
    <w:rsid w:val="001527C8"/>
    <w:rsid w:val="00152986"/>
    <w:rsid w:val="001529B4"/>
    <w:rsid w:val="001529E6"/>
    <w:rsid w:val="00152B47"/>
    <w:rsid w:val="00152C2F"/>
    <w:rsid w:val="00152C6A"/>
    <w:rsid w:val="00152CB2"/>
    <w:rsid w:val="00152E86"/>
    <w:rsid w:val="00152FD0"/>
    <w:rsid w:val="0015302B"/>
    <w:rsid w:val="00153460"/>
    <w:rsid w:val="001534A5"/>
    <w:rsid w:val="001534A9"/>
    <w:rsid w:val="00153541"/>
    <w:rsid w:val="00153659"/>
    <w:rsid w:val="00153763"/>
    <w:rsid w:val="001537E3"/>
    <w:rsid w:val="001538A3"/>
    <w:rsid w:val="00153A68"/>
    <w:rsid w:val="00153A97"/>
    <w:rsid w:val="00153CD1"/>
    <w:rsid w:val="00153FAB"/>
    <w:rsid w:val="00154008"/>
    <w:rsid w:val="00154209"/>
    <w:rsid w:val="00154476"/>
    <w:rsid w:val="0015451B"/>
    <w:rsid w:val="0015465D"/>
    <w:rsid w:val="001548B1"/>
    <w:rsid w:val="00154959"/>
    <w:rsid w:val="00154984"/>
    <w:rsid w:val="00155013"/>
    <w:rsid w:val="00155045"/>
    <w:rsid w:val="00155209"/>
    <w:rsid w:val="00155212"/>
    <w:rsid w:val="00155264"/>
    <w:rsid w:val="001556A3"/>
    <w:rsid w:val="00155710"/>
    <w:rsid w:val="0015582A"/>
    <w:rsid w:val="00155B24"/>
    <w:rsid w:val="00155B2D"/>
    <w:rsid w:val="00155DAC"/>
    <w:rsid w:val="00155DCE"/>
    <w:rsid w:val="00155E21"/>
    <w:rsid w:val="00155EC2"/>
    <w:rsid w:val="00155F5A"/>
    <w:rsid w:val="00155FCD"/>
    <w:rsid w:val="001560B4"/>
    <w:rsid w:val="001565BD"/>
    <w:rsid w:val="0015667E"/>
    <w:rsid w:val="001567CD"/>
    <w:rsid w:val="00156906"/>
    <w:rsid w:val="00156959"/>
    <w:rsid w:val="00156A5A"/>
    <w:rsid w:val="00156BCF"/>
    <w:rsid w:val="00156C6B"/>
    <w:rsid w:val="00156D4E"/>
    <w:rsid w:val="00156DB6"/>
    <w:rsid w:val="001571AD"/>
    <w:rsid w:val="001571E7"/>
    <w:rsid w:val="0015730A"/>
    <w:rsid w:val="00157369"/>
    <w:rsid w:val="001575B2"/>
    <w:rsid w:val="001575BE"/>
    <w:rsid w:val="00157702"/>
    <w:rsid w:val="0015772F"/>
    <w:rsid w:val="00157781"/>
    <w:rsid w:val="00157E65"/>
    <w:rsid w:val="00157F5E"/>
    <w:rsid w:val="0016006B"/>
    <w:rsid w:val="00160223"/>
    <w:rsid w:val="0016037A"/>
    <w:rsid w:val="0016080D"/>
    <w:rsid w:val="00160926"/>
    <w:rsid w:val="00160C33"/>
    <w:rsid w:val="00160E75"/>
    <w:rsid w:val="00160FD3"/>
    <w:rsid w:val="001610A3"/>
    <w:rsid w:val="001610EA"/>
    <w:rsid w:val="00161275"/>
    <w:rsid w:val="001616B8"/>
    <w:rsid w:val="00161A67"/>
    <w:rsid w:val="00161B7A"/>
    <w:rsid w:val="00161BE6"/>
    <w:rsid w:val="00161E54"/>
    <w:rsid w:val="00161EA1"/>
    <w:rsid w:val="001623E4"/>
    <w:rsid w:val="001625CB"/>
    <w:rsid w:val="001625DC"/>
    <w:rsid w:val="001627AF"/>
    <w:rsid w:val="0016290E"/>
    <w:rsid w:val="001629CC"/>
    <w:rsid w:val="001629DB"/>
    <w:rsid w:val="00162CCC"/>
    <w:rsid w:val="00162CF9"/>
    <w:rsid w:val="00163735"/>
    <w:rsid w:val="001638EC"/>
    <w:rsid w:val="00163B3B"/>
    <w:rsid w:val="00163EC3"/>
    <w:rsid w:val="001640C5"/>
    <w:rsid w:val="0016420F"/>
    <w:rsid w:val="0016422E"/>
    <w:rsid w:val="00164531"/>
    <w:rsid w:val="0016473D"/>
    <w:rsid w:val="0016475D"/>
    <w:rsid w:val="001649FE"/>
    <w:rsid w:val="00164B5A"/>
    <w:rsid w:val="00164E10"/>
    <w:rsid w:val="001651CD"/>
    <w:rsid w:val="001652FF"/>
    <w:rsid w:val="001654D2"/>
    <w:rsid w:val="00165677"/>
    <w:rsid w:val="00165AFC"/>
    <w:rsid w:val="00165B32"/>
    <w:rsid w:val="00165BAD"/>
    <w:rsid w:val="00165D0D"/>
    <w:rsid w:val="00165F49"/>
    <w:rsid w:val="00165FAC"/>
    <w:rsid w:val="00165FBA"/>
    <w:rsid w:val="001660C4"/>
    <w:rsid w:val="001662F6"/>
    <w:rsid w:val="0016638C"/>
    <w:rsid w:val="001663B0"/>
    <w:rsid w:val="001663E9"/>
    <w:rsid w:val="001665C9"/>
    <w:rsid w:val="00166A48"/>
    <w:rsid w:val="00166AC8"/>
    <w:rsid w:val="00166B56"/>
    <w:rsid w:val="00166BFB"/>
    <w:rsid w:val="00166C58"/>
    <w:rsid w:val="00166DB3"/>
    <w:rsid w:val="00166E76"/>
    <w:rsid w:val="00166EB6"/>
    <w:rsid w:val="001673F0"/>
    <w:rsid w:val="001676A0"/>
    <w:rsid w:val="001678A8"/>
    <w:rsid w:val="00167A4F"/>
    <w:rsid w:val="00167AFE"/>
    <w:rsid w:val="00167B10"/>
    <w:rsid w:val="00167B9A"/>
    <w:rsid w:val="00167C10"/>
    <w:rsid w:val="00167DFD"/>
    <w:rsid w:val="00167FC6"/>
    <w:rsid w:val="00167FD6"/>
    <w:rsid w:val="0017008B"/>
    <w:rsid w:val="001701A5"/>
    <w:rsid w:val="00170357"/>
    <w:rsid w:val="001703C5"/>
    <w:rsid w:val="001707A7"/>
    <w:rsid w:val="00170836"/>
    <w:rsid w:val="00170925"/>
    <w:rsid w:val="0017097F"/>
    <w:rsid w:val="00170B0D"/>
    <w:rsid w:val="00170CC5"/>
    <w:rsid w:val="00170D99"/>
    <w:rsid w:val="00170F2D"/>
    <w:rsid w:val="00170FB8"/>
    <w:rsid w:val="00171073"/>
    <w:rsid w:val="001712E2"/>
    <w:rsid w:val="0017139C"/>
    <w:rsid w:val="001716B7"/>
    <w:rsid w:val="0017175C"/>
    <w:rsid w:val="00171789"/>
    <w:rsid w:val="00171852"/>
    <w:rsid w:val="00171B3C"/>
    <w:rsid w:val="00171C51"/>
    <w:rsid w:val="00171CFD"/>
    <w:rsid w:val="00171DA3"/>
    <w:rsid w:val="00171F8E"/>
    <w:rsid w:val="00171FC4"/>
    <w:rsid w:val="001720DF"/>
    <w:rsid w:val="0017228E"/>
    <w:rsid w:val="00172451"/>
    <w:rsid w:val="00172A60"/>
    <w:rsid w:val="00172C1C"/>
    <w:rsid w:val="00172C4A"/>
    <w:rsid w:val="00172D00"/>
    <w:rsid w:val="00172FF8"/>
    <w:rsid w:val="00173014"/>
    <w:rsid w:val="001734BF"/>
    <w:rsid w:val="00173577"/>
    <w:rsid w:val="00173693"/>
    <w:rsid w:val="001736D7"/>
    <w:rsid w:val="001738D6"/>
    <w:rsid w:val="00173E08"/>
    <w:rsid w:val="00173E81"/>
    <w:rsid w:val="00173F39"/>
    <w:rsid w:val="001741A2"/>
    <w:rsid w:val="00174CAA"/>
    <w:rsid w:val="00174CFC"/>
    <w:rsid w:val="00174F77"/>
    <w:rsid w:val="00174F8C"/>
    <w:rsid w:val="001751E2"/>
    <w:rsid w:val="0017564B"/>
    <w:rsid w:val="0017588E"/>
    <w:rsid w:val="001758BD"/>
    <w:rsid w:val="00175998"/>
    <w:rsid w:val="00175A9E"/>
    <w:rsid w:val="00175AA8"/>
    <w:rsid w:val="00175BD1"/>
    <w:rsid w:val="00175FF5"/>
    <w:rsid w:val="00176007"/>
    <w:rsid w:val="0017609A"/>
    <w:rsid w:val="00176149"/>
    <w:rsid w:val="00176B44"/>
    <w:rsid w:val="00176DC7"/>
    <w:rsid w:val="00176FDB"/>
    <w:rsid w:val="00177008"/>
    <w:rsid w:val="0017700A"/>
    <w:rsid w:val="001771CA"/>
    <w:rsid w:val="001772AF"/>
    <w:rsid w:val="0017739D"/>
    <w:rsid w:val="001773CC"/>
    <w:rsid w:val="001773FA"/>
    <w:rsid w:val="00177451"/>
    <w:rsid w:val="0017764D"/>
    <w:rsid w:val="00177E39"/>
    <w:rsid w:val="00177E3D"/>
    <w:rsid w:val="00180073"/>
    <w:rsid w:val="0018013C"/>
    <w:rsid w:val="00180275"/>
    <w:rsid w:val="00180554"/>
    <w:rsid w:val="001806A4"/>
    <w:rsid w:val="00181355"/>
    <w:rsid w:val="001814BB"/>
    <w:rsid w:val="00181620"/>
    <w:rsid w:val="001819BE"/>
    <w:rsid w:val="00181C5F"/>
    <w:rsid w:val="00181C94"/>
    <w:rsid w:val="00181D19"/>
    <w:rsid w:val="00181EBA"/>
    <w:rsid w:val="001820BE"/>
    <w:rsid w:val="001822BE"/>
    <w:rsid w:val="00182322"/>
    <w:rsid w:val="001826E0"/>
    <w:rsid w:val="001827F5"/>
    <w:rsid w:val="00182A61"/>
    <w:rsid w:val="00182DD6"/>
    <w:rsid w:val="00183022"/>
    <w:rsid w:val="00183074"/>
    <w:rsid w:val="0018317F"/>
    <w:rsid w:val="0018336C"/>
    <w:rsid w:val="001834B6"/>
    <w:rsid w:val="001836D1"/>
    <w:rsid w:val="001836D5"/>
    <w:rsid w:val="0018370B"/>
    <w:rsid w:val="001838C7"/>
    <w:rsid w:val="00183B9E"/>
    <w:rsid w:val="00183D4C"/>
    <w:rsid w:val="00183D64"/>
    <w:rsid w:val="00183E39"/>
    <w:rsid w:val="00183F4E"/>
    <w:rsid w:val="0018423C"/>
    <w:rsid w:val="00184369"/>
    <w:rsid w:val="001844A7"/>
    <w:rsid w:val="00184BBD"/>
    <w:rsid w:val="00184D03"/>
    <w:rsid w:val="00184F07"/>
    <w:rsid w:val="00184FFA"/>
    <w:rsid w:val="001850FA"/>
    <w:rsid w:val="001852F6"/>
    <w:rsid w:val="0018538F"/>
    <w:rsid w:val="00185590"/>
    <w:rsid w:val="0018559A"/>
    <w:rsid w:val="0018580B"/>
    <w:rsid w:val="0018582C"/>
    <w:rsid w:val="00185A36"/>
    <w:rsid w:val="00185B92"/>
    <w:rsid w:val="00185C3B"/>
    <w:rsid w:val="00185D13"/>
    <w:rsid w:val="00185DA1"/>
    <w:rsid w:val="00185EAB"/>
    <w:rsid w:val="00185FC4"/>
    <w:rsid w:val="00186402"/>
    <w:rsid w:val="00186599"/>
    <w:rsid w:val="001867D0"/>
    <w:rsid w:val="001868B4"/>
    <w:rsid w:val="001869B1"/>
    <w:rsid w:val="001869DB"/>
    <w:rsid w:val="00186ABB"/>
    <w:rsid w:val="00186C5C"/>
    <w:rsid w:val="00187124"/>
    <w:rsid w:val="00187286"/>
    <w:rsid w:val="00187633"/>
    <w:rsid w:val="001877D8"/>
    <w:rsid w:val="001878AB"/>
    <w:rsid w:val="00187958"/>
    <w:rsid w:val="00187B59"/>
    <w:rsid w:val="00187C9A"/>
    <w:rsid w:val="00187CE4"/>
    <w:rsid w:val="00187E76"/>
    <w:rsid w:val="00187EC2"/>
    <w:rsid w:val="00187EC5"/>
    <w:rsid w:val="00187F90"/>
    <w:rsid w:val="00187FF2"/>
    <w:rsid w:val="00190084"/>
    <w:rsid w:val="00190340"/>
    <w:rsid w:val="001904F2"/>
    <w:rsid w:val="0019095D"/>
    <w:rsid w:val="001909FF"/>
    <w:rsid w:val="00190AC2"/>
    <w:rsid w:val="00190C93"/>
    <w:rsid w:val="001910EC"/>
    <w:rsid w:val="001912AF"/>
    <w:rsid w:val="001914C8"/>
    <w:rsid w:val="001915F2"/>
    <w:rsid w:val="00191617"/>
    <w:rsid w:val="001916AD"/>
    <w:rsid w:val="00191728"/>
    <w:rsid w:val="0019182D"/>
    <w:rsid w:val="001918B7"/>
    <w:rsid w:val="00191959"/>
    <w:rsid w:val="00191AB6"/>
    <w:rsid w:val="00191AC2"/>
    <w:rsid w:val="00191B86"/>
    <w:rsid w:val="00191D9E"/>
    <w:rsid w:val="00191E4D"/>
    <w:rsid w:val="00191F93"/>
    <w:rsid w:val="00191F9C"/>
    <w:rsid w:val="00192135"/>
    <w:rsid w:val="001921B3"/>
    <w:rsid w:val="0019223E"/>
    <w:rsid w:val="001922AE"/>
    <w:rsid w:val="001924F6"/>
    <w:rsid w:val="001928A7"/>
    <w:rsid w:val="0019295E"/>
    <w:rsid w:val="00192B83"/>
    <w:rsid w:val="00192D3F"/>
    <w:rsid w:val="00192E58"/>
    <w:rsid w:val="00192E6C"/>
    <w:rsid w:val="00192FB2"/>
    <w:rsid w:val="001930C1"/>
    <w:rsid w:val="0019310F"/>
    <w:rsid w:val="001932E7"/>
    <w:rsid w:val="0019355F"/>
    <w:rsid w:val="00193978"/>
    <w:rsid w:val="00193BFB"/>
    <w:rsid w:val="00193D8E"/>
    <w:rsid w:val="00193EE0"/>
    <w:rsid w:val="00193F1D"/>
    <w:rsid w:val="00193FA6"/>
    <w:rsid w:val="00194049"/>
    <w:rsid w:val="001942BB"/>
    <w:rsid w:val="001943A2"/>
    <w:rsid w:val="00194421"/>
    <w:rsid w:val="0019453E"/>
    <w:rsid w:val="001945DC"/>
    <w:rsid w:val="001948DB"/>
    <w:rsid w:val="00194B0B"/>
    <w:rsid w:val="00194B6F"/>
    <w:rsid w:val="00194C0B"/>
    <w:rsid w:val="00194C2D"/>
    <w:rsid w:val="00194C78"/>
    <w:rsid w:val="00194ED9"/>
    <w:rsid w:val="00195267"/>
    <w:rsid w:val="0019555A"/>
    <w:rsid w:val="0019571A"/>
    <w:rsid w:val="00195811"/>
    <w:rsid w:val="001958E6"/>
    <w:rsid w:val="00195912"/>
    <w:rsid w:val="00195947"/>
    <w:rsid w:val="00195A10"/>
    <w:rsid w:val="00195D34"/>
    <w:rsid w:val="00195D70"/>
    <w:rsid w:val="00195F42"/>
    <w:rsid w:val="00196357"/>
    <w:rsid w:val="00196732"/>
    <w:rsid w:val="00196D01"/>
    <w:rsid w:val="00196D73"/>
    <w:rsid w:val="00196E5F"/>
    <w:rsid w:val="00196FC9"/>
    <w:rsid w:val="0019719E"/>
    <w:rsid w:val="00197242"/>
    <w:rsid w:val="00197432"/>
    <w:rsid w:val="001976EB"/>
    <w:rsid w:val="001977D6"/>
    <w:rsid w:val="00197BC4"/>
    <w:rsid w:val="00197D0F"/>
    <w:rsid w:val="00197EE5"/>
    <w:rsid w:val="00197FDF"/>
    <w:rsid w:val="001A0303"/>
    <w:rsid w:val="001A05B3"/>
    <w:rsid w:val="001A067C"/>
    <w:rsid w:val="001A06F5"/>
    <w:rsid w:val="001A07EA"/>
    <w:rsid w:val="001A0848"/>
    <w:rsid w:val="001A0855"/>
    <w:rsid w:val="001A0875"/>
    <w:rsid w:val="001A093B"/>
    <w:rsid w:val="001A0947"/>
    <w:rsid w:val="001A0B03"/>
    <w:rsid w:val="001A0B77"/>
    <w:rsid w:val="001A0BC4"/>
    <w:rsid w:val="001A0DC7"/>
    <w:rsid w:val="001A0FCB"/>
    <w:rsid w:val="001A1403"/>
    <w:rsid w:val="001A1430"/>
    <w:rsid w:val="001A15FB"/>
    <w:rsid w:val="001A1671"/>
    <w:rsid w:val="001A195D"/>
    <w:rsid w:val="001A1A73"/>
    <w:rsid w:val="001A1AAA"/>
    <w:rsid w:val="001A1C21"/>
    <w:rsid w:val="001A2061"/>
    <w:rsid w:val="001A2073"/>
    <w:rsid w:val="001A215D"/>
    <w:rsid w:val="001A21A6"/>
    <w:rsid w:val="001A21E2"/>
    <w:rsid w:val="001A2436"/>
    <w:rsid w:val="001A2583"/>
    <w:rsid w:val="001A2589"/>
    <w:rsid w:val="001A25FD"/>
    <w:rsid w:val="001A2B7E"/>
    <w:rsid w:val="001A2E43"/>
    <w:rsid w:val="001A33E3"/>
    <w:rsid w:val="001A38F1"/>
    <w:rsid w:val="001A390A"/>
    <w:rsid w:val="001A3B2F"/>
    <w:rsid w:val="001A3B91"/>
    <w:rsid w:val="001A3E31"/>
    <w:rsid w:val="001A45B8"/>
    <w:rsid w:val="001A4767"/>
    <w:rsid w:val="001A4834"/>
    <w:rsid w:val="001A485C"/>
    <w:rsid w:val="001A497C"/>
    <w:rsid w:val="001A4B13"/>
    <w:rsid w:val="001A4D46"/>
    <w:rsid w:val="001A4D75"/>
    <w:rsid w:val="001A4E75"/>
    <w:rsid w:val="001A4FAA"/>
    <w:rsid w:val="001A525F"/>
    <w:rsid w:val="001A5269"/>
    <w:rsid w:val="001A5338"/>
    <w:rsid w:val="001A53C3"/>
    <w:rsid w:val="001A53D0"/>
    <w:rsid w:val="001A5418"/>
    <w:rsid w:val="001A5486"/>
    <w:rsid w:val="001A5498"/>
    <w:rsid w:val="001A54A8"/>
    <w:rsid w:val="001A553E"/>
    <w:rsid w:val="001A556E"/>
    <w:rsid w:val="001A5627"/>
    <w:rsid w:val="001A5709"/>
    <w:rsid w:val="001A588F"/>
    <w:rsid w:val="001A5B3B"/>
    <w:rsid w:val="001A5B76"/>
    <w:rsid w:val="001A5B7B"/>
    <w:rsid w:val="001A5C25"/>
    <w:rsid w:val="001A5C66"/>
    <w:rsid w:val="001A5D26"/>
    <w:rsid w:val="001A5D4A"/>
    <w:rsid w:val="001A5D54"/>
    <w:rsid w:val="001A62F5"/>
    <w:rsid w:val="001A6345"/>
    <w:rsid w:val="001A63DF"/>
    <w:rsid w:val="001A64D5"/>
    <w:rsid w:val="001A6689"/>
    <w:rsid w:val="001A6715"/>
    <w:rsid w:val="001A6799"/>
    <w:rsid w:val="001A67B9"/>
    <w:rsid w:val="001A687C"/>
    <w:rsid w:val="001A6C89"/>
    <w:rsid w:val="001A6C99"/>
    <w:rsid w:val="001A6D2B"/>
    <w:rsid w:val="001A6E4D"/>
    <w:rsid w:val="001A6EF7"/>
    <w:rsid w:val="001A7085"/>
    <w:rsid w:val="001A73A6"/>
    <w:rsid w:val="001A74DB"/>
    <w:rsid w:val="001A779C"/>
    <w:rsid w:val="001A77E5"/>
    <w:rsid w:val="001A7CD7"/>
    <w:rsid w:val="001A7E21"/>
    <w:rsid w:val="001A7EEC"/>
    <w:rsid w:val="001B0021"/>
    <w:rsid w:val="001B021B"/>
    <w:rsid w:val="001B031A"/>
    <w:rsid w:val="001B034E"/>
    <w:rsid w:val="001B04B8"/>
    <w:rsid w:val="001B0694"/>
    <w:rsid w:val="001B06D9"/>
    <w:rsid w:val="001B0755"/>
    <w:rsid w:val="001B08C0"/>
    <w:rsid w:val="001B0AFA"/>
    <w:rsid w:val="001B0E40"/>
    <w:rsid w:val="001B0F02"/>
    <w:rsid w:val="001B0FC9"/>
    <w:rsid w:val="001B10D8"/>
    <w:rsid w:val="001B1226"/>
    <w:rsid w:val="001B1412"/>
    <w:rsid w:val="001B1701"/>
    <w:rsid w:val="001B18B5"/>
    <w:rsid w:val="001B1DD6"/>
    <w:rsid w:val="001B1F98"/>
    <w:rsid w:val="001B26AE"/>
    <w:rsid w:val="001B27C6"/>
    <w:rsid w:val="001B28E2"/>
    <w:rsid w:val="001B2A53"/>
    <w:rsid w:val="001B2BF8"/>
    <w:rsid w:val="001B2C71"/>
    <w:rsid w:val="001B2D9D"/>
    <w:rsid w:val="001B2F5E"/>
    <w:rsid w:val="001B31F3"/>
    <w:rsid w:val="001B33DA"/>
    <w:rsid w:val="001B35D1"/>
    <w:rsid w:val="001B3806"/>
    <w:rsid w:val="001B399B"/>
    <w:rsid w:val="001B3B22"/>
    <w:rsid w:val="001B3BAB"/>
    <w:rsid w:val="001B3BE1"/>
    <w:rsid w:val="001B3C7F"/>
    <w:rsid w:val="001B3D88"/>
    <w:rsid w:val="001B3D8B"/>
    <w:rsid w:val="001B3FC0"/>
    <w:rsid w:val="001B3FF5"/>
    <w:rsid w:val="001B4166"/>
    <w:rsid w:val="001B431A"/>
    <w:rsid w:val="001B4337"/>
    <w:rsid w:val="001B44B3"/>
    <w:rsid w:val="001B468B"/>
    <w:rsid w:val="001B4716"/>
    <w:rsid w:val="001B47F6"/>
    <w:rsid w:val="001B480C"/>
    <w:rsid w:val="001B4820"/>
    <w:rsid w:val="001B492A"/>
    <w:rsid w:val="001B49B1"/>
    <w:rsid w:val="001B4C76"/>
    <w:rsid w:val="001B4DD2"/>
    <w:rsid w:val="001B4E44"/>
    <w:rsid w:val="001B4FAE"/>
    <w:rsid w:val="001B5082"/>
    <w:rsid w:val="001B5089"/>
    <w:rsid w:val="001B51B8"/>
    <w:rsid w:val="001B51C5"/>
    <w:rsid w:val="001B532E"/>
    <w:rsid w:val="001B53DD"/>
    <w:rsid w:val="001B53E7"/>
    <w:rsid w:val="001B548D"/>
    <w:rsid w:val="001B56E5"/>
    <w:rsid w:val="001B58A0"/>
    <w:rsid w:val="001B5BDC"/>
    <w:rsid w:val="001B5C3F"/>
    <w:rsid w:val="001B5E32"/>
    <w:rsid w:val="001B5E6A"/>
    <w:rsid w:val="001B603F"/>
    <w:rsid w:val="001B6108"/>
    <w:rsid w:val="001B631B"/>
    <w:rsid w:val="001B6996"/>
    <w:rsid w:val="001B6B53"/>
    <w:rsid w:val="001B6C55"/>
    <w:rsid w:val="001B6E36"/>
    <w:rsid w:val="001B6E83"/>
    <w:rsid w:val="001B6EAD"/>
    <w:rsid w:val="001B71AE"/>
    <w:rsid w:val="001B71CD"/>
    <w:rsid w:val="001B737B"/>
    <w:rsid w:val="001B73B5"/>
    <w:rsid w:val="001B73CD"/>
    <w:rsid w:val="001B750E"/>
    <w:rsid w:val="001B7699"/>
    <w:rsid w:val="001B78C2"/>
    <w:rsid w:val="001B78FB"/>
    <w:rsid w:val="001B7A7A"/>
    <w:rsid w:val="001B7A81"/>
    <w:rsid w:val="001B7CCF"/>
    <w:rsid w:val="001B7D3C"/>
    <w:rsid w:val="001B7ECE"/>
    <w:rsid w:val="001B7FD2"/>
    <w:rsid w:val="001C0119"/>
    <w:rsid w:val="001C024F"/>
    <w:rsid w:val="001C08D5"/>
    <w:rsid w:val="001C08FF"/>
    <w:rsid w:val="001C0990"/>
    <w:rsid w:val="001C0AD1"/>
    <w:rsid w:val="001C0AF3"/>
    <w:rsid w:val="001C0D4F"/>
    <w:rsid w:val="001C0E30"/>
    <w:rsid w:val="001C1037"/>
    <w:rsid w:val="001C1066"/>
    <w:rsid w:val="001C114B"/>
    <w:rsid w:val="001C1521"/>
    <w:rsid w:val="001C1616"/>
    <w:rsid w:val="001C1635"/>
    <w:rsid w:val="001C1702"/>
    <w:rsid w:val="001C178A"/>
    <w:rsid w:val="001C178C"/>
    <w:rsid w:val="001C17D6"/>
    <w:rsid w:val="001C1803"/>
    <w:rsid w:val="001C18F3"/>
    <w:rsid w:val="001C1B9A"/>
    <w:rsid w:val="001C1D4B"/>
    <w:rsid w:val="001C1D51"/>
    <w:rsid w:val="001C1EA7"/>
    <w:rsid w:val="001C1EDA"/>
    <w:rsid w:val="001C1FD9"/>
    <w:rsid w:val="001C2034"/>
    <w:rsid w:val="001C20AE"/>
    <w:rsid w:val="001C2282"/>
    <w:rsid w:val="001C23DC"/>
    <w:rsid w:val="001C245E"/>
    <w:rsid w:val="001C27B8"/>
    <w:rsid w:val="001C288E"/>
    <w:rsid w:val="001C2A90"/>
    <w:rsid w:val="001C2B45"/>
    <w:rsid w:val="001C2DE7"/>
    <w:rsid w:val="001C34B4"/>
    <w:rsid w:val="001C3512"/>
    <w:rsid w:val="001C3710"/>
    <w:rsid w:val="001C3908"/>
    <w:rsid w:val="001C3BD3"/>
    <w:rsid w:val="001C3C63"/>
    <w:rsid w:val="001C3F20"/>
    <w:rsid w:val="001C3F7C"/>
    <w:rsid w:val="001C4158"/>
    <w:rsid w:val="001C436D"/>
    <w:rsid w:val="001C44E5"/>
    <w:rsid w:val="001C4573"/>
    <w:rsid w:val="001C45A1"/>
    <w:rsid w:val="001C4B1F"/>
    <w:rsid w:val="001C4CFE"/>
    <w:rsid w:val="001C4DC0"/>
    <w:rsid w:val="001C4F27"/>
    <w:rsid w:val="001C508D"/>
    <w:rsid w:val="001C514C"/>
    <w:rsid w:val="001C542E"/>
    <w:rsid w:val="001C551D"/>
    <w:rsid w:val="001C563D"/>
    <w:rsid w:val="001C567B"/>
    <w:rsid w:val="001C56D7"/>
    <w:rsid w:val="001C5D7B"/>
    <w:rsid w:val="001C5E20"/>
    <w:rsid w:val="001C5E6E"/>
    <w:rsid w:val="001C5F4A"/>
    <w:rsid w:val="001C6058"/>
    <w:rsid w:val="001C62D1"/>
    <w:rsid w:val="001C6756"/>
    <w:rsid w:val="001C677B"/>
    <w:rsid w:val="001C6AB4"/>
    <w:rsid w:val="001C6D6B"/>
    <w:rsid w:val="001C6E7E"/>
    <w:rsid w:val="001C7085"/>
    <w:rsid w:val="001C71D9"/>
    <w:rsid w:val="001C7258"/>
    <w:rsid w:val="001C7324"/>
    <w:rsid w:val="001C7349"/>
    <w:rsid w:val="001C73A0"/>
    <w:rsid w:val="001C73FF"/>
    <w:rsid w:val="001C7448"/>
    <w:rsid w:val="001C7620"/>
    <w:rsid w:val="001C774D"/>
    <w:rsid w:val="001C7A71"/>
    <w:rsid w:val="001C7CB9"/>
    <w:rsid w:val="001C7DAC"/>
    <w:rsid w:val="001C7F33"/>
    <w:rsid w:val="001D0119"/>
    <w:rsid w:val="001D0332"/>
    <w:rsid w:val="001D0646"/>
    <w:rsid w:val="001D085B"/>
    <w:rsid w:val="001D0A39"/>
    <w:rsid w:val="001D0BDB"/>
    <w:rsid w:val="001D0CB7"/>
    <w:rsid w:val="001D0E12"/>
    <w:rsid w:val="001D0EA8"/>
    <w:rsid w:val="001D109D"/>
    <w:rsid w:val="001D1212"/>
    <w:rsid w:val="001D12E6"/>
    <w:rsid w:val="001D12F7"/>
    <w:rsid w:val="001D1432"/>
    <w:rsid w:val="001D15C6"/>
    <w:rsid w:val="001D17F3"/>
    <w:rsid w:val="001D1E9F"/>
    <w:rsid w:val="001D1EDA"/>
    <w:rsid w:val="001D2396"/>
    <w:rsid w:val="001D23B4"/>
    <w:rsid w:val="001D2453"/>
    <w:rsid w:val="001D24C7"/>
    <w:rsid w:val="001D262E"/>
    <w:rsid w:val="001D280E"/>
    <w:rsid w:val="001D2937"/>
    <w:rsid w:val="001D2A9D"/>
    <w:rsid w:val="001D2B9B"/>
    <w:rsid w:val="001D2C46"/>
    <w:rsid w:val="001D2D13"/>
    <w:rsid w:val="001D2EBD"/>
    <w:rsid w:val="001D3082"/>
    <w:rsid w:val="001D3635"/>
    <w:rsid w:val="001D3685"/>
    <w:rsid w:val="001D3DF2"/>
    <w:rsid w:val="001D3E07"/>
    <w:rsid w:val="001D3F12"/>
    <w:rsid w:val="001D418E"/>
    <w:rsid w:val="001D452A"/>
    <w:rsid w:val="001D4534"/>
    <w:rsid w:val="001D4632"/>
    <w:rsid w:val="001D4BBE"/>
    <w:rsid w:val="001D4BBF"/>
    <w:rsid w:val="001D4D3E"/>
    <w:rsid w:val="001D51B4"/>
    <w:rsid w:val="001D5450"/>
    <w:rsid w:val="001D545C"/>
    <w:rsid w:val="001D56FB"/>
    <w:rsid w:val="001D5710"/>
    <w:rsid w:val="001D58DC"/>
    <w:rsid w:val="001D64FD"/>
    <w:rsid w:val="001D6587"/>
    <w:rsid w:val="001D6794"/>
    <w:rsid w:val="001D679D"/>
    <w:rsid w:val="001D6904"/>
    <w:rsid w:val="001D6924"/>
    <w:rsid w:val="001D6970"/>
    <w:rsid w:val="001D6AF4"/>
    <w:rsid w:val="001D6B6C"/>
    <w:rsid w:val="001D6D59"/>
    <w:rsid w:val="001D7106"/>
    <w:rsid w:val="001D712A"/>
    <w:rsid w:val="001D712D"/>
    <w:rsid w:val="001D71AB"/>
    <w:rsid w:val="001D740E"/>
    <w:rsid w:val="001D7740"/>
    <w:rsid w:val="001D7AA7"/>
    <w:rsid w:val="001D7CF2"/>
    <w:rsid w:val="001D7D48"/>
    <w:rsid w:val="001E0097"/>
    <w:rsid w:val="001E03D7"/>
    <w:rsid w:val="001E080D"/>
    <w:rsid w:val="001E098A"/>
    <w:rsid w:val="001E0BF4"/>
    <w:rsid w:val="001E0D82"/>
    <w:rsid w:val="001E0DD4"/>
    <w:rsid w:val="001E0E14"/>
    <w:rsid w:val="001E0FCF"/>
    <w:rsid w:val="001E0FD1"/>
    <w:rsid w:val="001E1446"/>
    <w:rsid w:val="001E160E"/>
    <w:rsid w:val="001E17EA"/>
    <w:rsid w:val="001E1BB8"/>
    <w:rsid w:val="001E1CF7"/>
    <w:rsid w:val="001E1D08"/>
    <w:rsid w:val="001E1F0B"/>
    <w:rsid w:val="001E2003"/>
    <w:rsid w:val="001E21F9"/>
    <w:rsid w:val="001E2612"/>
    <w:rsid w:val="001E27AB"/>
    <w:rsid w:val="001E27B7"/>
    <w:rsid w:val="001E284D"/>
    <w:rsid w:val="001E2FAD"/>
    <w:rsid w:val="001E2FFA"/>
    <w:rsid w:val="001E30F9"/>
    <w:rsid w:val="001E34AB"/>
    <w:rsid w:val="001E3810"/>
    <w:rsid w:val="001E3880"/>
    <w:rsid w:val="001E3B1C"/>
    <w:rsid w:val="001E3CF0"/>
    <w:rsid w:val="001E3D93"/>
    <w:rsid w:val="001E3F47"/>
    <w:rsid w:val="001E402A"/>
    <w:rsid w:val="001E4107"/>
    <w:rsid w:val="001E41D6"/>
    <w:rsid w:val="001E43B4"/>
    <w:rsid w:val="001E4434"/>
    <w:rsid w:val="001E4A01"/>
    <w:rsid w:val="001E4BAA"/>
    <w:rsid w:val="001E4D5F"/>
    <w:rsid w:val="001E5050"/>
    <w:rsid w:val="001E50CE"/>
    <w:rsid w:val="001E54F9"/>
    <w:rsid w:val="001E5579"/>
    <w:rsid w:val="001E567B"/>
    <w:rsid w:val="001E5929"/>
    <w:rsid w:val="001E5971"/>
    <w:rsid w:val="001E5AFB"/>
    <w:rsid w:val="001E5BD8"/>
    <w:rsid w:val="001E5D88"/>
    <w:rsid w:val="001E5DA3"/>
    <w:rsid w:val="001E61E0"/>
    <w:rsid w:val="001E61E4"/>
    <w:rsid w:val="001E65DF"/>
    <w:rsid w:val="001E6A11"/>
    <w:rsid w:val="001E6B50"/>
    <w:rsid w:val="001E6F5B"/>
    <w:rsid w:val="001E7083"/>
    <w:rsid w:val="001E7387"/>
    <w:rsid w:val="001E7666"/>
    <w:rsid w:val="001E78CA"/>
    <w:rsid w:val="001E7A22"/>
    <w:rsid w:val="001E7A31"/>
    <w:rsid w:val="001E7C79"/>
    <w:rsid w:val="001E7C89"/>
    <w:rsid w:val="001F029E"/>
    <w:rsid w:val="001F03BC"/>
    <w:rsid w:val="001F03EB"/>
    <w:rsid w:val="001F0521"/>
    <w:rsid w:val="001F066A"/>
    <w:rsid w:val="001F0703"/>
    <w:rsid w:val="001F0982"/>
    <w:rsid w:val="001F0A8C"/>
    <w:rsid w:val="001F0AAB"/>
    <w:rsid w:val="001F0B65"/>
    <w:rsid w:val="001F0C21"/>
    <w:rsid w:val="001F0D4E"/>
    <w:rsid w:val="001F0E92"/>
    <w:rsid w:val="001F1006"/>
    <w:rsid w:val="001F1166"/>
    <w:rsid w:val="001F1210"/>
    <w:rsid w:val="001F145D"/>
    <w:rsid w:val="001F14BB"/>
    <w:rsid w:val="001F1830"/>
    <w:rsid w:val="001F1952"/>
    <w:rsid w:val="001F19E9"/>
    <w:rsid w:val="001F1B91"/>
    <w:rsid w:val="001F1CC2"/>
    <w:rsid w:val="001F1F82"/>
    <w:rsid w:val="001F2078"/>
    <w:rsid w:val="001F20A5"/>
    <w:rsid w:val="001F243B"/>
    <w:rsid w:val="001F2916"/>
    <w:rsid w:val="001F2927"/>
    <w:rsid w:val="001F29B4"/>
    <w:rsid w:val="001F2A2F"/>
    <w:rsid w:val="001F2B54"/>
    <w:rsid w:val="001F2D8A"/>
    <w:rsid w:val="001F2DB5"/>
    <w:rsid w:val="001F30B7"/>
    <w:rsid w:val="001F30BE"/>
    <w:rsid w:val="001F3103"/>
    <w:rsid w:val="001F3132"/>
    <w:rsid w:val="001F3133"/>
    <w:rsid w:val="001F3519"/>
    <w:rsid w:val="001F3916"/>
    <w:rsid w:val="001F3B62"/>
    <w:rsid w:val="001F3DE1"/>
    <w:rsid w:val="001F3F78"/>
    <w:rsid w:val="001F3FA2"/>
    <w:rsid w:val="001F40A3"/>
    <w:rsid w:val="001F40BD"/>
    <w:rsid w:val="001F40F2"/>
    <w:rsid w:val="001F419C"/>
    <w:rsid w:val="001F421E"/>
    <w:rsid w:val="001F427B"/>
    <w:rsid w:val="001F43F3"/>
    <w:rsid w:val="001F4441"/>
    <w:rsid w:val="001F4443"/>
    <w:rsid w:val="001F45F3"/>
    <w:rsid w:val="001F4685"/>
    <w:rsid w:val="001F47D4"/>
    <w:rsid w:val="001F48A0"/>
    <w:rsid w:val="001F4B74"/>
    <w:rsid w:val="001F4F17"/>
    <w:rsid w:val="001F4FA2"/>
    <w:rsid w:val="001F4FB1"/>
    <w:rsid w:val="001F509E"/>
    <w:rsid w:val="001F5564"/>
    <w:rsid w:val="001F560C"/>
    <w:rsid w:val="001F577E"/>
    <w:rsid w:val="001F5939"/>
    <w:rsid w:val="001F5A67"/>
    <w:rsid w:val="001F5AD1"/>
    <w:rsid w:val="001F5D08"/>
    <w:rsid w:val="001F619A"/>
    <w:rsid w:val="001F62C1"/>
    <w:rsid w:val="001F62C6"/>
    <w:rsid w:val="001F6418"/>
    <w:rsid w:val="001F64B5"/>
    <w:rsid w:val="001F6A31"/>
    <w:rsid w:val="001F6A5C"/>
    <w:rsid w:val="001F6B68"/>
    <w:rsid w:val="001F6DF4"/>
    <w:rsid w:val="001F6E12"/>
    <w:rsid w:val="001F704A"/>
    <w:rsid w:val="001F715C"/>
    <w:rsid w:val="001F728E"/>
    <w:rsid w:val="001F7553"/>
    <w:rsid w:val="001F76EE"/>
    <w:rsid w:val="001F7791"/>
    <w:rsid w:val="001F77FE"/>
    <w:rsid w:val="001F7816"/>
    <w:rsid w:val="001F78B5"/>
    <w:rsid w:val="001F7921"/>
    <w:rsid w:val="001F7976"/>
    <w:rsid w:val="001F79D1"/>
    <w:rsid w:val="001F7A6F"/>
    <w:rsid w:val="001F7CA3"/>
    <w:rsid w:val="001F7DA0"/>
    <w:rsid w:val="001F7F3E"/>
    <w:rsid w:val="001F7FD8"/>
    <w:rsid w:val="001F7FE4"/>
    <w:rsid w:val="00200012"/>
    <w:rsid w:val="00200064"/>
    <w:rsid w:val="00200166"/>
    <w:rsid w:val="002004FC"/>
    <w:rsid w:val="00200537"/>
    <w:rsid w:val="002006D1"/>
    <w:rsid w:val="00200737"/>
    <w:rsid w:val="0020080C"/>
    <w:rsid w:val="00200A70"/>
    <w:rsid w:val="00200BBA"/>
    <w:rsid w:val="00200D40"/>
    <w:rsid w:val="00200D94"/>
    <w:rsid w:val="00200EE2"/>
    <w:rsid w:val="00200F40"/>
    <w:rsid w:val="00200F97"/>
    <w:rsid w:val="002010B9"/>
    <w:rsid w:val="00201337"/>
    <w:rsid w:val="00201524"/>
    <w:rsid w:val="0020164A"/>
    <w:rsid w:val="00201771"/>
    <w:rsid w:val="002018D1"/>
    <w:rsid w:val="002019FA"/>
    <w:rsid w:val="00201CEA"/>
    <w:rsid w:val="00202277"/>
    <w:rsid w:val="002023E2"/>
    <w:rsid w:val="00202739"/>
    <w:rsid w:val="00202D6B"/>
    <w:rsid w:val="00202E0F"/>
    <w:rsid w:val="0020301F"/>
    <w:rsid w:val="0020302B"/>
    <w:rsid w:val="00203042"/>
    <w:rsid w:val="002034E5"/>
    <w:rsid w:val="00203563"/>
    <w:rsid w:val="002035C7"/>
    <w:rsid w:val="002035FE"/>
    <w:rsid w:val="00203829"/>
    <w:rsid w:val="00203B00"/>
    <w:rsid w:val="00203B12"/>
    <w:rsid w:val="00203C3E"/>
    <w:rsid w:val="00203CBB"/>
    <w:rsid w:val="0020406C"/>
    <w:rsid w:val="00204341"/>
    <w:rsid w:val="002045B1"/>
    <w:rsid w:val="002046C8"/>
    <w:rsid w:val="002048C1"/>
    <w:rsid w:val="00204CA4"/>
    <w:rsid w:val="00204EC6"/>
    <w:rsid w:val="00204F7C"/>
    <w:rsid w:val="00204FCB"/>
    <w:rsid w:val="00205402"/>
    <w:rsid w:val="00205822"/>
    <w:rsid w:val="00205874"/>
    <w:rsid w:val="00205ED3"/>
    <w:rsid w:val="00205EFF"/>
    <w:rsid w:val="00205F0A"/>
    <w:rsid w:val="00206147"/>
    <w:rsid w:val="0020626F"/>
    <w:rsid w:val="00206418"/>
    <w:rsid w:val="00206750"/>
    <w:rsid w:val="00206B1C"/>
    <w:rsid w:val="00206C3B"/>
    <w:rsid w:val="00206C3E"/>
    <w:rsid w:val="00206CFF"/>
    <w:rsid w:val="0020705C"/>
    <w:rsid w:val="002073B7"/>
    <w:rsid w:val="0020753C"/>
    <w:rsid w:val="00207822"/>
    <w:rsid w:val="00207A8A"/>
    <w:rsid w:val="00207B14"/>
    <w:rsid w:val="00207BA5"/>
    <w:rsid w:val="00207E08"/>
    <w:rsid w:val="00207F39"/>
    <w:rsid w:val="002100B3"/>
    <w:rsid w:val="002103AD"/>
    <w:rsid w:val="002106CF"/>
    <w:rsid w:val="00210798"/>
    <w:rsid w:val="00210817"/>
    <w:rsid w:val="002108E9"/>
    <w:rsid w:val="00210A18"/>
    <w:rsid w:val="00210AC1"/>
    <w:rsid w:val="00210CC1"/>
    <w:rsid w:val="00210F87"/>
    <w:rsid w:val="0021111C"/>
    <w:rsid w:val="002111E0"/>
    <w:rsid w:val="002114A2"/>
    <w:rsid w:val="00211A36"/>
    <w:rsid w:val="00211B6E"/>
    <w:rsid w:val="00211D74"/>
    <w:rsid w:val="00211DE9"/>
    <w:rsid w:val="00212108"/>
    <w:rsid w:val="00212500"/>
    <w:rsid w:val="00212CB9"/>
    <w:rsid w:val="00213095"/>
    <w:rsid w:val="002135A8"/>
    <w:rsid w:val="00213614"/>
    <w:rsid w:val="00213643"/>
    <w:rsid w:val="00213889"/>
    <w:rsid w:val="00213999"/>
    <w:rsid w:val="00213B2A"/>
    <w:rsid w:val="00213B2D"/>
    <w:rsid w:val="00213BD9"/>
    <w:rsid w:val="00213D11"/>
    <w:rsid w:val="00213D18"/>
    <w:rsid w:val="00213F83"/>
    <w:rsid w:val="002141D1"/>
    <w:rsid w:val="002142C3"/>
    <w:rsid w:val="002143B0"/>
    <w:rsid w:val="002143B7"/>
    <w:rsid w:val="002145B3"/>
    <w:rsid w:val="0021486E"/>
    <w:rsid w:val="002149CC"/>
    <w:rsid w:val="00214BC3"/>
    <w:rsid w:val="00214FB8"/>
    <w:rsid w:val="002154A1"/>
    <w:rsid w:val="00215603"/>
    <w:rsid w:val="00215A0E"/>
    <w:rsid w:val="00215C54"/>
    <w:rsid w:val="00215C62"/>
    <w:rsid w:val="00216002"/>
    <w:rsid w:val="00216266"/>
    <w:rsid w:val="002163EE"/>
    <w:rsid w:val="002166BA"/>
    <w:rsid w:val="002166EA"/>
    <w:rsid w:val="002167D6"/>
    <w:rsid w:val="00216A07"/>
    <w:rsid w:val="00216C8E"/>
    <w:rsid w:val="00216DD0"/>
    <w:rsid w:val="0021713D"/>
    <w:rsid w:val="00217238"/>
    <w:rsid w:val="00217802"/>
    <w:rsid w:val="002179B2"/>
    <w:rsid w:val="00217B55"/>
    <w:rsid w:val="00217CAD"/>
    <w:rsid w:val="002205CD"/>
    <w:rsid w:val="00220685"/>
    <w:rsid w:val="002207EA"/>
    <w:rsid w:val="00220B82"/>
    <w:rsid w:val="00220F21"/>
    <w:rsid w:val="0022112F"/>
    <w:rsid w:val="00221359"/>
    <w:rsid w:val="0022138E"/>
    <w:rsid w:val="00221747"/>
    <w:rsid w:val="002219B7"/>
    <w:rsid w:val="00221AD3"/>
    <w:rsid w:val="00221BF3"/>
    <w:rsid w:val="00221EAE"/>
    <w:rsid w:val="00222141"/>
    <w:rsid w:val="0022218E"/>
    <w:rsid w:val="00222339"/>
    <w:rsid w:val="00222667"/>
    <w:rsid w:val="0022269D"/>
    <w:rsid w:val="00222754"/>
    <w:rsid w:val="0022275D"/>
    <w:rsid w:val="002227A2"/>
    <w:rsid w:val="00222872"/>
    <w:rsid w:val="00222943"/>
    <w:rsid w:val="00222BF8"/>
    <w:rsid w:val="00222E8A"/>
    <w:rsid w:val="002231A4"/>
    <w:rsid w:val="002231DE"/>
    <w:rsid w:val="0022357E"/>
    <w:rsid w:val="00223657"/>
    <w:rsid w:val="002236CA"/>
    <w:rsid w:val="0022392C"/>
    <w:rsid w:val="00223B98"/>
    <w:rsid w:val="00223BC6"/>
    <w:rsid w:val="00223C16"/>
    <w:rsid w:val="002240E8"/>
    <w:rsid w:val="002242EC"/>
    <w:rsid w:val="00224316"/>
    <w:rsid w:val="0022442F"/>
    <w:rsid w:val="0022450D"/>
    <w:rsid w:val="00224C1A"/>
    <w:rsid w:val="00224E15"/>
    <w:rsid w:val="00224E4A"/>
    <w:rsid w:val="00225091"/>
    <w:rsid w:val="0022509F"/>
    <w:rsid w:val="002252C4"/>
    <w:rsid w:val="00225377"/>
    <w:rsid w:val="00225902"/>
    <w:rsid w:val="00225946"/>
    <w:rsid w:val="00225980"/>
    <w:rsid w:val="00225B7D"/>
    <w:rsid w:val="00226007"/>
    <w:rsid w:val="00226251"/>
    <w:rsid w:val="0022631D"/>
    <w:rsid w:val="002263E7"/>
    <w:rsid w:val="0022654F"/>
    <w:rsid w:val="00226A1C"/>
    <w:rsid w:val="00226C02"/>
    <w:rsid w:val="00226C87"/>
    <w:rsid w:val="00227067"/>
    <w:rsid w:val="002273F5"/>
    <w:rsid w:val="0022748F"/>
    <w:rsid w:val="00227541"/>
    <w:rsid w:val="002276BC"/>
    <w:rsid w:val="00227846"/>
    <w:rsid w:val="002278D3"/>
    <w:rsid w:val="0022794F"/>
    <w:rsid w:val="00227B62"/>
    <w:rsid w:val="00227C66"/>
    <w:rsid w:val="00227CAF"/>
    <w:rsid w:val="00227D17"/>
    <w:rsid w:val="00227D1C"/>
    <w:rsid w:val="00227DE1"/>
    <w:rsid w:val="00227FE8"/>
    <w:rsid w:val="002301CC"/>
    <w:rsid w:val="0023050B"/>
    <w:rsid w:val="00230633"/>
    <w:rsid w:val="00230771"/>
    <w:rsid w:val="002308F0"/>
    <w:rsid w:val="00230BB7"/>
    <w:rsid w:val="00230C1C"/>
    <w:rsid w:val="00230D41"/>
    <w:rsid w:val="00230DBD"/>
    <w:rsid w:val="002310D8"/>
    <w:rsid w:val="00231378"/>
    <w:rsid w:val="00231588"/>
    <w:rsid w:val="00231765"/>
    <w:rsid w:val="00231BA3"/>
    <w:rsid w:val="00231D82"/>
    <w:rsid w:val="00231E7C"/>
    <w:rsid w:val="00231EFF"/>
    <w:rsid w:val="00231F45"/>
    <w:rsid w:val="00231F52"/>
    <w:rsid w:val="00232013"/>
    <w:rsid w:val="002320FF"/>
    <w:rsid w:val="00232320"/>
    <w:rsid w:val="00232394"/>
    <w:rsid w:val="00232616"/>
    <w:rsid w:val="00232701"/>
    <w:rsid w:val="002327D6"/>
    <w:rsid w:val="002327E7"/>
    <w:rsid w:val="002328A0"/>
    <w:rsid w:val="002328B4"/>
    <w:rsid w:val="00232C43"/>
    <w:rsid w:val="00232E39"/>
    <w:rsid w:val="00233555"/>
    <w:rsid w:val="00233759"/>
    <w:rsid w:val="002338EB"/>
    <w:rsid w:val="00233A7A"/>
    <w:rsid w:val="00233ABE"/>
    <w:rsid w:val="00233CB3"/>
    <w:rsid w:val="00233DBA"/>
    <w:rsid w:val="002344A8"/>
    <w:rsid w:val="0023456A"/>
    <w:rsid w:val="002345F1"/>
    <w:rsid w:val="0023461D"/>
    <w:rsid w:val="002346B8"/>
    <w:rsid w:val="0023483F"/>
    <w:rsid w:val="00234957"/>
    <w:rsid w:val="00234971"/>
    <w:rsid w:val="00234C40"/>
    <w:rsid w:val="00234C59"/>
    <w:rsid w:val="00234D15"/>
    <w:rsid w:val="00234ED2"/>
    <w:rsid w:val="002352B1"/>
    <w:rsid w:val="0023532C"/>
    <w:rsid w:val="002358CA"/>
    <w:rsid w:val="00235BB9"/>
    <w:rsid w:val="00235DDE"/>
    <w:rsid w:val="00235F8E"/>
    <w:rsid w:val="002360B6"/>
    <w:rsid w:val="0023622B"/>
    <w:rsid w:val="00236285"/>
    <w:rsid w:val="00236381"/>
    <w:rsid w:val="0023638E"/>
    <w:rsid w:val="002364A5"/>
    <w:rsid w:val="00236522"/>
    <w:rsid w:val="00236532"/>
    <w:rsid w:val="00236552"/>
    <w:rsid w:val="00236833"/>
    <w:rsid w:val="002368D9"/>
    <w:rsid w:val="002368DA"/>
    <w:rsid w:val="00236AA0"/>
    <w:rsid w:val="00236E4E"/>
    <w:rsid w:val="00237099"/>
    <w:rsid w:val="00237207"/>
    <w:rsid w:val="002372A7"/>
    <w:rsid w:val="002372D6"/>
    <w:rsid w:val="002372F2"/>
    <w:rsid w:val="00237306"/>
    <w:rsid w:val="00237667"/>
    <w:rsid w:val="00237947"/>
    <w:rsid w:val="00237A0A"/>
    <w:rsid w:val="00237A52"/>
    <w:rsid w:val="00237BCD"/>
    <w:rsid w:val="00237EF3"/>
    <w:rsid w:val="00237FEC"/>
    <w:rsid w:val="002404F6"/>
    <w:rsid w:val="00240AD0"/>
    <w:rsid w:val="00240BCB"/>
    <w:rsid w:val="00240BD3"/>
    <w:rsid w:val="00240CFE"/>
    <w:rsid w:val="00240EC9"/>
    <w:rsid w:val="00240EDB"/>
    <w:rsid w:val="00240FDD"/>
    <w:rsid w:val="00241320"/>
    <w:rsid w:val="0024173C"/>
    <w:rsid w:val="00241A4B"/>
    <w:rsid w:val="00241AF6"/>
    <w:rsid w:val="00241B29"/>
    <w:rsid w:val="00241BA1"/>
    <w:rsid w:val="00241BFB"/>
    <w:rsid w:val="00241CE1"/>
    <w:rsid w:val="00241E43"/>
    <w:rsid w:val="002425A6"/>
    <w:rsid w:val="00242812"/>
    <w:rsid w:val="00242886"/>
    <w:rsid w:val="00242933"/>
    <w:rsid w:val="00242961"/>
    <w:rsid w:val="00242998"/>
    <w:rsid w:val="00242A37"/>
    <w:rsid w:val="00242BA0"/>
    <w:rsid w:val="00242C20"/>
    <w:rsid w:val="00242D08"/>
    <w:rsid w:val="00242D65"/>
    <w:rsid w:val="0024342C"/>
    <w:rsid w:val="00243472"/>
    <w:rsid w:val="0024347F"/>
    <w:rsid w:val="002434A5"/>
    <w:rsid w:val="002435C5"/>
    <w:rsid w:val="00243947"/>
    <w:rsid w:val="00243A92"/>
    <w:rsid w:val="00243B04"/>
    <w:rsid w:val="00243C0C"/>
    <w:rsid w:val="00243D38"/>
    <w:rsid w:val="00243D69"/>
    <w:rsid w:val="00243EE9"/>
    <w:rsid w:val="00243F3C"/>
    <w:rsid w:val="0024412C"/>
    <w:rsid w:val="00244687"/>
    <w:rsid w:val="00244945"/>
    <w:rsid w:val="00244E49"/>
    <w:rsid w:val="0024500F"/>
    <w:rsid w:val="002450FB"/>
    <w:rsid w:val="00245216"/>
    <w:rsid w:val="002452B6"/>
    <w:rsid w:val="0024542F"/>
    <w:rsid w:val="002455E2"/>
    <w:rsid w:val="00245998"/>
    <w:rsid w:val="00245AB7"/>
    <w:rsid w:val="00245C0B"/>
    <w:rsid w:val="00245F31"/>
    <w:rsid w:val="00245F90"/>
    <w:rsid w:val="002460F6"/>
    <w:rsid w:val="00246486"/>
    <w:rsid w:val="002464CC"/>
    <w:rsid w:val="00246706"/>
    <w:rsid w:val="002467EA"/>
    <w:rsid w:val="00246A26"/>
    <w:rsid w:val="00246BF4"/>
    <w:rsid w:val="00246C97"/>
    <w:rsid w:val="00246D3F"/>
    <w:rsid w:val="00246E85"/>
    <w:rsid w:val="00246ED3"/>
    <w:rsid w:val="00247047"/>
    <w:rsid w:val="00247472"/>
    <w:rsid w:val="002474D5"/>
    <w:rsid w:val="00247592"/>
    <w:rsid w:val="00247CD2"/>
    <w:rsid w:val="00247EA8"/>
    <w:rsid w:val="00250009"/>
    <w:rsid w:val="0025004D"/>
    <w:rsid w:val="00250155"/>
    <w:rsid w:val="00250289"/>
    <w:rsid w:val="0025050D"/>
    <w:rsid w:val="00250599"/>
    <w:rsid w:val="0025080E"/>
    <w:rsid w:val="0025099D"/>
    <w:rsid w:val="00251272"/>
    <w:rsid w:val="00251850"/>
    <w:rsid w:val="00251C43"/>
    <w:rsid w:val="00251E3E"/>
    <w:rsid w:val="00251E72"/>
    <w:rsid w:val="00251F44"/>
    <w:rsid w:val="00251FB7"/>
    <w:rsid w:val="00252005"/>
    <w:rsid w:val="002521C5"/>
    <w:rsid w:val="002522EE"/>
    <w:rsid w:val="002523DA"/>
    <w:rsid w:val="002526E2"/>
    <w:rsid w:val="0025274E"/>
    <w:rsid w:val="002527D7"/>
    <w:rsid w:val="00252A24"/>
    <w:rsid w:val="00252A66"/>
    <w:rsid w:val="00252BBF"/>
    <w:rsid w:val="00252C40"/>
    <w:rsid w:val="00252EB2"/>
    <w:rsid w:val="002530DA"/>
    <w:rsid w:val="00253157"/>
    <w:rsid w:val="002534CF"/>
    <w:rsid w:val="002534D8"/>
    <w:rsid w:val="0025359F"/>
    <w:rsid w:val="00253892"/>
    <w:rsid w:val="00253D1F"/>
    <w:rsid w:val="00253EE8"/>
    <w:rsid w:val="00253EF9"/>
    <w:rsid w:val="00253F58"/>
    <w:rsid w:val="002540E0"/>
    <w:rsid w:val="00254199"/>
    <w:rsid w:val="00254249"/>
    <w:rsid w:val="002542B2"/>
    <w:rsid w:val="00254491"/>
    <w:rsid w:val="00254538"/>
    <w:rsid w:val="002546A8"/>
    <w:rsid w:val="00254782"/>
    <w:rsid w:val="00254909"/>
    <w:rsid w:val="00254929"/>
    <w:rsid w:val="00254B4B"/>
    <w:rsid w:val="00254DA5"/>
    <w:rsid w:val="00254DAC"/>
    <w:rsid w:val="00254EDB"/>
    <w:rsid w:val="002550D2"/>
    <w:rsid w:val="002552D6"/>
    <w:rsid w:val="0025592F"/>
    <w:rsid w:val="00255984"/>
    <w:rsid w:val="00255C07"/>
    <w:rsid w:val="00255E54"/>
    <w:rsid w:val="00255F14"/>
    <w:rsid w:val="00255F60"/>
    <w:rsid w:val="00255FBB"/>
    <w:rsid w:val="00255FF9"/>
    <w:rsid w:val="002564C4"/>
    <w:rsid w:val="00256891"/>
    <w:rsid w:val="00256931"/>
    <w:rsid w:val="00256A30"/>
    <w:rsid w:val="00256C05"/>
    <w:rsid w:val="00256D64"/>
    <w:rsid w:val="00256D7F"/>
    <w:rsid w:val="00256E86"/>
    <w:rsid w:val="0025703D"/>
    <w:rsid w:val="00257885"/>
    <w:rsid w:val="00257983"/>
    <w:rsid w:val="0025799E"/>
    <w:rsid w:val="002579B4"/>
    <w:rsid w:val="00257A96"/>
    <w:rsid w:val="00257E5E"/>
    <w:rsid w:val="00257EBF"/>
    <w:rsid w:val="00257FD9"/>
    <w:rsid w:val="0026008F"/>
    <w:rsid w:val="002600BA"/>
    <w:rsid w:val="00260567"/>
    <w:rsid w:val="002605B8"/>
    <w:rsid w:val="002605EF"/>
    <w:rsid w:val="00260652"/>
    <w:rsid w:val="00260890"/>
    <w:rsid w:val="002608DE"/>
    <w:rsid w:val="00260976"/>
    <w:rsid w:val="00260A5B"/>
    <w:rsid w:val="00260A71"/>
    <w:rsid w:val="00260D02"/>
    <w:rsid w:val="00260D66"/>
    <w:rsid w:val="00260E14"/>
    <w:rsid w:val="00260E26"/>
    <w:rsid w:val="00260E7A"/>
    <w:rsid w:val="0026109F"/>
    <w:rsid w:val="00261378"/>
    <w:rsid w:val="002614AA"/>
    <w:rsid w:val="00261569"/>
    <w:rsid w:val="00261729"/>
    <w:rsid w:val="00261AE1"/>
    <w:rsid w:val="00261B2D"/>
    <w:rsid w:val="00261DC6"/>
    <w:rsid w:val="002623A7"/>
    <w:rsid w:val="00262471"/>
    <w:rsid w:val="00262539"/>
    <w:rsid w:val="0026255E"/>
    <w:rsid w:val="00262691"/>
    <w:rsid w:val="00262B6A"/>
    <w:rsid w:val="00262B79"/>
    <w:rsid w:val="00262C89"/>
    <w:rsid w:val="00262CA2"/>
    <w:rsid w:val="00262CE2"/>
    <w:rsid w:val="00262E18"/>
    <w:rsid w:val="00262E5A"/>
    <w:rsid w:val="00262FE0"/>
    <w:rsid w:val="00263047"/>
    <w:rsid w:val="002630EB"/>
    <w:rsid w:val="0026316F"/>
    <w:rsid w:val="0026324F"/>
    <w:rsid w:val="0026345D"/>
    <w:rsid w:val="002634D2"/>
    <w:rsid w:val="00263B98"/>
    <w:rsid w:val="00263C91"/>
    <w:rsid w:val="00263CB7"/>
    <w:rsid w:val="00264088"/>
    <w:rsid w:val="0026419D"/>
    <w:rsid w:val="002642DF"/>
    <w:rsid w:val="00264339"/>
    <w:rsid w:val="002645D1"/>
    <w:rsid w:val="002649CC"/>
    <w:rsid w:val="00264BE7"/>
    <w:rsid w:val="00264CD0"/>
    <w:rsid w:val="00264EEE"/>
    <w:rsid w:val="00264F8A"/>
    <w:rsid w:val="00264F9D"/>
    <w:rsid w:val="00265034"/>
    <w:rsid w:val="002650E3"/>
    <w:rsid w:val="00265326"/>
    <w:rsid w:val="00265514"/>
    <w:rsid w:val="00265741"/>
    <w:rsid w:val="002659CB"/>
    <w:rsid w:val="00265BF6"/>
    <w:rsid w:val="00265D54"/>
    <w:rsid w:val="00265E95"/>
    <w:rsid w:val="00265F38"/>
    <w:rsid w:val="00265F95"/>
    <w:rsid w:val="002661C3"/>
    <w:rsid w:val="0026665F"/>
    <w:rsid w:val="0026668A"/>
    <w:rsid w:val="00266A41"/>
    <w:rsid w:val="00266AE3"/>
    <w:rsid w:val="00266C8A"/>
    <w:rsid w:val="00266D81"/>
    <w:rsid w:val="0026738B"/>
    <w:rsid w:val="002675D1"/>
    <w:rsid w:val="00267908"/>
    <w:rsid w:val="00267ADA"/>
    <w:rsid w:val="00267B0D"/>
    <w:rsid w:val="00267C6A"/>
    <w:rsid w:val="002701A2"/>
    <w:rsid w:val="0027028A"/>
    <w:rsid w:val="002702AA"/>
    <w:rsid w:val="002706A8"/>
    <w:rsid w:val="0027080E"/>
    <w:rsid w:val="00270994"/>
    <w:rsid w:val="002709F9"/>
    <w:rsid w:val="002709FE"/>
    <w:rsid w:val="00270A08"/>
    <w:rsid w:val="00270A28"/>
    <w:rsid w:val="00270BAE"/>
    <w:rsid w:val="00270BF6"/>
    <w:rsid w:val="00270EC3"/>
    <w:rsid w:val="00270FCD"/>
    <w:rsid w:val="00271446"/>
    <w:rsid w:val="002715DD"/>
    <w:rsid w:val="0027162B"/>
    <w:rsid w:val="002716EE"/>
    <w:rsid w:val="002718E8"/>
    <w:rsid w:val="002719C8"/>
    <w:rsid w:val="00271C1B"/>
    <w:rsid w:val="00271CD4"/>
    <w:rsid w:val="00271D65"/>
    <w:rsid w:val="00272192"/>
    <w:rsid w:val="00272381"/>
    <w:rsid w:val="002723CB"/>
    <w:rsid w:val="00272412"/>
    <w:rsid w:val="0027246F"/>
    <w:rsid w:val="00272789"/>
    <w:rsid w:val="00272D32"/>
    <w:rsid w:val="0027311F"/>
    <w:rsid w:val="00273584"/>
    <w:rsid w:val="002738C7"/>
    <w:rsid w:val="002738F4"/>
    <w:rsid w:val="0027399F"/>
    <w:rsid w:val="002739BC"/>
    <w:rsid w:val="00273A0E"/>
    <w:rsid w:val="00273DFB"/>
    <w:rsid w:val="00273EC8"/>
    <w:rsid w:val="0027441E"/>
    <w:rsid w:val="00274818"/>
    <w:rsid w:val="002751C0"/>
    <w:rsid w:val="0027522B"/>
    <w:rsid w:val="002752B0"/>
    <w:rsid w:val="002753ED"/>
    <w:rsid w:val="00275419"/>
    <w:rsid w:val="00275518"/>
    <w:rsid w:val="002755ED"/>
    <w:rsid w:val="0027566E"/>
    <w:rsid w:val="00275DEC"/>
    <w:rsid w:val="002760EB"/>
    <w:rsid w:val="0027646E"/>
    <w:rsid w:val="002764A3"/>
    <w:rsid w:val="0027696A"/>
    <w:rsid w:val="00276977"/>
    <w:rsid w:val="00276983"/>
    <w:rsid w:val="00276ADC"/>
    <w:rsid w:val="00276E0C"/>
    <w:rsid w:val="00277123"/>
    <w:rsid w:val="002775A6"/>
    <w:rsid w:val="002775E8"/>
    <w:rsid w:val="00277C8A"/>
    <w:rsid w:val="0028007B"/>
    <w:rsid w:val="00280673"/>
    <w:rsid w:val="002808EA"/>
    <w:rsid w:val="00280A87"/>
    <w:rsid w:val="00280B0F"/>
    <w:rsid w:val="00280B87"/>
    <w:rsid w:val="00280F94"/>
    <w:rsid w:val="00281405"/>
    <w:rsid w:val="00281548"/>
    <w:rsid w:val="00281767"/>
    <w:rsid w:val="0028197F"/>
    <w:rsid w:val="0028198A"/>
    <w:rsid w:val="002819BB"/>
    <w:rsid w:val="00281B60"/>
    <w:rsid w:val="00281BB1"/>
    <w:rsid w:val="00281BD9"/>
    <w:rsid w:val="00281CF5"/>
    <w:rsid w:val="00281D8C"/>
    <w:rsid w:val="00281DA7"/>
    <w:rsid w:val="00281E82"/>
    <w:rsid w:val="00282037"/>
    <w:rsid w:val="00282383"/>
    <w:rsid w:val="00282447"/>
    <w:rsid w:val="0028264B"/>
    <w:rsid w:val="00282AA8"/>
    <w:rsid w:val="00282DC0"/>
    <w:rsid w:val="00282E89"/>
    <w:rsid w:val="002830AA"/>
    <w:rsid w:val="002833A0"/>
    <w:rsid w:val="002833DF"/>
    <w:rsid w:val="00283418"/>
    <w:rsid w:val="00283926"/>
    <w:rsid w:val="00283BBB"/>
    <w:rsid w:val="00283CAB"/>
    <w:rsid w:val="00283D50"/>
    <w:rsid w:val="00283FF4"/>
    <w:rsid w:val="00284043"/>
    <w:rsid w:val="00284068"/>
    <w:rsid w:val="002841A7"/>
    <w:rsid w:val="002841D2"/>
    <w:rsid w:val="00284234"/>
    <w:rsid w:val="002842AD"/>
    <w:rsid w:val="00284595"/>
    <w:rsid w:val="002845C4"/>
    <w:rsid w:val="002847AA"/>
    <w:rsid w:val="00284901"/>
    <w:rsid w:val="00284929"/>
    <w:rsid w:val="00284E16"/>
    <w:rsid w:val="00284E4C"/>
    <w:rsid w:val="00284E5F"/>
    <w:rsid w:val="00285055"/>
    <w:rsid w:val="002850EE"/>
    <w:rsid w:val="00285532"/>
    <w:rsid w:val="0028554F"/>
    <w:rsid w:val="002855A6"/>
    <w:rsid w:val="002855C2"/>
    <w:rsid w:val="0028579B"/>
    <w:rsid w:val="00285853"/>
    <w:rsid w:val="00285953"/>
    <w:rsid w:val="0028595B"/>
    <w:rsid w:val="00285A55"/>
    <w:rsid w:val="00285E19"/>
    <w:rsid w:val="0028601B"/>
    <w:rsid w:val="002860E4"/>
    <w:rsid w:val="00286523"/>
    <w:rsid w:val="00286578"/>
    <w:rsid w:val="002865C5"/>
    <w:rsid w:val="0028674E"/>
    <w:rsid w:val="002869FB"/>
    <w:rsid w:val="00286F0E"/>
    <w:rsid w:val="0028705E"/>
    <w:rsid w:val="0028713E"/>
    <w:rsid w:val="0028717B"/>
    <w:rsid w:val="00287521"/>
    <w:rsid w:val="00287539"/>
    <w:rsid w:val="00287965"/>
    <w:rsid w:val="00287F13"/>
    <w:rsid w:val="00290725"/>
    <w:rsid w:val="002907FE"/>
    <w:rsid w:val="00290B1F"/>
    <w:rsid w:val="002911FF"/>
    <w:rsid w:val="00291218"/>
    <w:rsid w:val="0029136E"/>
    <w:rsid w:val="00291431"/>
    <w:rsid w:val="00291439"/>
    <w:rsid w:val="002916A5"/>
    <w:rsid w:val="00291DFA"/>
    <w:rsid w:val="00291EFC"/>
    <w:rsid w:val="00291F55"/>
    <w:rsid w:val="00291FB8"/>
    <w:rsid w:val="00291FFF"/>
    <w:rsid w:val="0029215E"/>
    <w:rsid w:val="00292237"/>
    <w:rsid w:val="0029265D"/>
    <w:rsid w:val="002926EF"/>
    <w:rsid w:val="00292792"/>
    <w:rsid w:val="00292872"/>
    <w:rsid w:val="002929BE"/>
    <w:rsid w:val="00292A94"/>
    <w:rsid w:val="00292AE8"/>
    <w:rsid w:val="00292E12"/>
    <w:rsid w:val="00292E62"/>
    <w:rsid w:val="00293159"/>
    <w:rsid w:val="002932D5"/>
    <w:rsid w:val="00293449"/>
    <w:rsid w:val="00293591"/>
    <w:rsid w:val="0029370B"/>
    <w:rsid w:val="00293866"/>
    <w:rsid w:val="0029390A"/>
    <w:rsid w:val="00293AAF"/>
    <w:rsid w:val="00293C4D"/>
    <w:rsid w:val="00293D75"/>
    <w:rsid w:val="00293E16"/>
    <w:rsid w:val="0029413C"/>
    <w:rsid w:val="0029417F"/>
    <w:rsid w:val="00294423"/>
    <w:rsid w:val="002944BE"/>
    <w:rsid w:val="002945DC"/>
    <w:rsid w:val="00294811"/>
    <w:rsid w:val="00294868"/>
    <w:rsid w:val="0029498E"/>
    <w:rsid w:val="00294A77"/>
    <w:rsid w:val="00294B39"/>
    <w:rsid w:val="00294BB3"/>
    <w:rsid w:val="00294CC3"/>
    <w:rsid w:val="00294D49"/>
    <w:rsid w:val="00294E8B"/>
    <w:rsid w:val="00294FF5"/>
    <w:rsid w:val="00295067"/>
    <w:rsid w:val="002950D2"/>
    <w:rsid w:val="002950DD"/>
    <w:rsid w:val="0029517F"/>
    <w:rsid w:val="00295682"/>
    <w:rsid w:val="002956A6"/>
    <w:rsid w:val="00295971"/>
    <w:rsid w:val="00295A71"/>
    <w:rsid w:val="00295A94"/>
    <w:rsid w:val="00295B86"/>
    <w:rsid w:val="00295D0A"/>
    <w:rsid w:val="00295F15"/>
    <w:rsid w:val="00296459"/>
    <w:rsid w:val="002965BC"/>
    <w:rsid w:val="00296824"/>
    <w:rsid w:val="002968DC"/>
    <w:rsid w:val="002969F5"/>
    <w:rsid w:val="002969F7"/>
    <w:rsid w:val="00296A6B"/>
    <w:rsid w:val="00296B43"/>
    <w:rsid w:val="00296C73"/>
    <w:rsid w:val="00296CEF"/>
    <w:rsid w:val="00296E5A"/>
    <w:rsid w:val="00296F63"/>
    <w:rsid w:val="00297003"/>
    <w:rsid w:val="0029735C"/>
    <w:rsid w:val="002973A7"/>
    <w:rsid w:val="0029749E"/>
    <w:rsid w:val="00297592"/>
    <w:rsid w:val="002975A3"/>
    <w:rsid w:val="00297629"/>
    <w:rsid w:val="002979E9"/>
    <w:rsid w:val="00297B5F"/>
    <w:rsid w:val="00297BE0"/>
    <w:rsid w:val="00297C93"/>
    <w:rsid w:val="00297F6F"/>
    <w:rsid w:val="002A021C"/>
    <w:rsid w:val="002A0332"/>
    <w:rsid w:val="002A0563"/>
    <w:rsid w:val="002A05BE"/>
    <w:rsid w:val="002A05DC"/>
    <w:rsid w:val="002A0779"/>
    <w:rsid w:val="002A0A46"/>
    <w:rsid w:val="002A0A4D"/>
    <w:rsid w:val="002A0BDF"/>
    <w:rsid w:val="002A0D1D"/>
    <w:rsid w:val="002A0D97"/>
    <w:rsid w:val="002A0D98"/>
    <w:rsid w:val="002A0DA8"/>
    <w:rsid w:val="002A11C0"/>
    <w:rsid w:val="002A1223"/>
    <w:rsid w:val="002A127F"/>
    <w:rsid w:val="002A1839"/>
    <w:rsid w:val="002A1990"/>
    <w:rsid w:val="002A1A04"/>
    <w:rsid w:val="002A1EE9"/>
    <w:rsid w:val="002A1F87"/>
    <w:rsid w:val="002A2209"/>
    <w:rsid w:val="002A2354"/>
    <w:rsid w:val="002A2627"/>
    <w:rsid w:val="002A2873"/>
    <w:rsid w:val="002A2880"/>
    <w:rsid w:val="002A2899"/>
    <w:rsid w:val="002A2CDD"/>
    <w:rsid w:val="002A2D86"/>
    <w:rsid w:val="002A2E55"/>
    <w:rsid w:val="002A3179"/>
    <w:rsid w:val="002A3672"/>
    <w:rsid w:val="002A373B"/>
    <w:rsid w:val="002A3D5C"/>
    <w:rsid w:val="002A3F54"/>
    <w:rsid w:val="002A40F6"/>
    <w:rsid w:val="002A4202"/>
    <w:rsid w:val="002A485D"/>
    <w:rsid w:val="002A4967"/>
    <w:rsid w:val="002A49C6"/>
    <w:rsid w:val="002A4BB1"/>
    <w:rsid w:val="002A4CAD"/>
    <w:rsid w:val="002A4D3B"/>
    <w:rsid w:val="002A4D7C"/>
    <w:rsid w:val="002A4E61"/>
    <w:rsid w:val="002A4F54"/>
    <w:rsid w:val="002A501B"/>
    <w:rsid w:val="002A51D5"/>
    <w:rsid w:val="002A53BB"/>
    <w:rsid w:val="002A57F0"/>
    <w:rsid w:val="002A59C2"/>
    <w:rsid w:val="002A5A95"/>
    <w:rsid w:val="002A5AD6"/>
    <w:rsid w:val="002A5B8B"/>
    <w:rsid w:val="002A5C9E"/>
    <w:rsid w:val="002A5D45"/>
    <w:rsid w:val="002A5F33"/>
    <w:rsid w:val="002A6015"/>
    <w:rsid w:val="002A6029"/>
    <w:rsid w:val="002A605B"/>
    <w:rsid w:val="002A609E"/>
    <w:rsid w:val="002A631D"/>
    <w:rsid w:val="002A637D"/>
    <w:rsid w:val="002A66BD"/>
    <w:rsid w:val="002A6971"/>
    <w:rsid w:val="002A6981"/>
    <w:rsid w:val="002A6C92"/>
    <w:rsid w:val="002A7008"/>
    <w:rsid w:val="002A703F"/>
    <w:rsid w:val="002A714A"/>
    <w:rsid w:val="002A717A"/>
    <w:rsid w:val="002A71C2"/>
    <w:rsid w:val="002A74AB"/>
    <w:rsid w:val="002A7642"/>
    <w:rsid w:val="002A780C"/>
    <w:rsid w:val="002A784A"/>
    <w:rsid w:val="002A7914"/>
    <w:rsid w:val="002A79A3"/>
    <w:rsid w:val="002A7A46"/>
    <w:rsid w:val="002A7ACC"/>
    <w:rsid w:val="002A7C66"/>
    <w:rsid w:val="002A7F5E"/>
    <w:rsid w:val="002B00C1"/>
    <w:rsid w:val="002B0125"/>
    <w:rsid w:val="002B016E"/>
    <w:rsid w:val="002B03D1"/>
    <w:rsid w:val="002B05D8"/>
    <w:rsid w:val="002B079B"/>
    <w:rsid w:val="002B091D"/>
    <w:rsid w:val="002B09E7"/>
    <w:rsid w:val="002B0BBD"/>
    <w:rsid w:val="002B12C3"/>
    <w:rsid w:val="002B14E0"/>
    <w:rsid w:val="002B1718"/>
    <w:rsid w:val="002B1963"/>
    <w:rsid w:val="002B1BE3"/>
    <w:rsid w:val="002B1DA9"/>
    <w:rsid w:val="002B200D"/>
    <w:rsid w:val="002B20CE"/>
    <w:rsid w:val="002B2269"/>
    <w:rsid w:val="002B23AC"/>
    <w:rsid w:val="002B26EF"/>
    <w:rsid w:val="002B2749"/>
    <w:rsid w:val="002B27B7"/>
    <w:rsid w:val="002B28C3"/>
    <w:rsid w:val="002B2AC9"/>
    <w:rsid w:val="002B2B4A"/>
    <w:rsid w:val="002B2C74"/>
    <w:rsid w:val="002B2DB1"/>
    <w:rsid w:val="002B2E36"/>
    <w:rsid w:val="002B32A5"/>
    <w:rsid w:val="002B3362"/>
    <w:rsid w:val="002B34B0"/>
    <w:rsid w:val="002B3A59"/>
    <w:rsid w:val="002B3B29"/>
    <w:rsid w:val="002B3CF4"/>
    <w:rsid w:val="002B3D63"/>
    <w:rsid w:val="002B3E12"/>
    <w:rsid w:val="002B3E56"/>
    <w:rsid w:val="002B41A0"/>
    <w:rsid w:val="002B421E"/>
    <w:rsid w:val="002B46E9"/>
    <w:rsid w:val="002B47E6"/>
    <w:rsid w:val="002B4819"/>
    <w:rsid w:val="002B4830"/>
    <w:rsid w:val="002B4A0F"/>
    <w:rsid w:val="002B4A85"/>
    <w:rsid w:val="002B4BA8"/>
    <w:rsid w:val="002B4D55"/>
    <w:rsid w:val="002B5086"/>
    <w:rsid w:val="002B535D"/>
    <w:rsid w:val="002B53B6"/>
    <w:rsid w:val="002B5460"/>
    <w:rsid w:val="002B55AA"/>
    <w:rsid w:val="002B565C"/>
    <w:rsid w:val="002B5946"/>
    <w:rsid w:val="002B5A23"/>
    <w:rsid w:val="002B5AAD"/>
    <w:rsid w:val="002B5AB9"/>
    <w:rsid w:val="002B5C3E"/>
    <w:rsid w:val="002B5F47"/>
    <w:rsid w:val="002B5FC5"/>
    <w:rsid w:val="002B5FC9"/>
    <w:rsid w:val="002B62A3"/>
    <w:rsid w:val="002B6402"/>
    <w:rsid w:val="002B65CA"/>
    <w:rsid w:val="002B65F9"/>
    <w:rsid w:val="002B66D2"/>
    <w:rsid w:val="002B6A66"/>
    <w:rsid w:val="002B6A6A"/>
    <w:rsid w:val="002B6A91"/>
    <w:rsid w:val="002B6C49"/>
    <w:rsid w:val="002B6DD0"/>
    <w:rsid w:val="002B6F9A"/>
    <w:rsid w:val="002B6FA5"/>
    <w:rsid w:val="002B74E8"/>
    <w:rsid w:val="002B764B"/>
    <w:rsid w:val="002B7B8A"/>
    <w:rsid w:val="002B7C88"/>
    <w:rsid w:val="002C0085"/>
    <w:rsid w:val="002C00E0"/>
    <w:rsid w:val="002C0132"/>
    <w:rsid w:val="002C0135"/>
    <w:rsid w:val="002C013F"/>
    <w:rsid w:val="002C03C0"/>
    <w:rsid w:val="002C07D6"/>
    <w:rsid w:val="002C07F2"/>
    <w:rsid w:val="002C0999"/>
    <w:rsid w:val="002C0CCA"/>
    <w:rsid w:val="002C1156"/>
    <w:rsid w:val="002C1389"/>
    <w:rsid w:val="002C13C1"/>
    <w:rsid w:val="002C1523"/>
    <w:rsid w:val="002C1585"/>
    <w:rsid w:val="002C15A6"/>
    <w:rsid w:val="002C174A"/>
    <w:rsid w:val="002C183F"/>
    <w:rsid w:val="002C1849"/>
    <w:rsid w:val="002C1859"/>
    <w:rsid w:val="002C18BD"/>
    <w:rsid w:val="002C1B0E"/>
    <w:rsid w:val="002C1CA9"/>
    <w:rsid w:val="002C1FEC"/>
    <w:rsid w:val="002C2019"/>
    <w:rsid w:val="002C2034"/>
    <w:rsid w:val="002C20B4"/>
    <w:rsid w:val="002C2429"/>
    <w:rsid w:val="002C2872"/>
    <w:rsid w:val="002C2C64"/>
    <w:rsid w:val="002C2DDB"/>
    <w:rsid w:val="002C2E5C"/>
    <w:rsid w:val="002C2FAC"/>
    <w:rsid w:val="002C2FED"/>
    <w:rsid w:val="002C30C6"/>
    <w:rsid w:val="002C310F"/>
    <w:rsid w:val="002C3171"/>
    <w:rsid w:val="002C34D8"/>
    <w:rsid w:val="002C354A"/>
    <w:rsid w:val="002C385C"/>
    <w:rsid w:val="002C3A82"/>
    <w:rsid w:val="002C3F56"/>
    <w:rsid w:val="002C40F0"/>
    <w:rsid w:val="002C4693"/>
    <w:rsid w:val="002C46BB"/>
    <w:rsid w:val="002C49D3"/>
    <w:rsid w:val="002C4A7E"/>
    <w:rsid w:val="002C4BEF"/>
    <w:rsid w:val="002C4C2F"/>
    <w:rsid w:val="002C4CB9"/>
    <w:rsid w:val="002C4D54"/>
    <w:rsid w:val="002C4E0A"/>
    <w:rsid w:val="002C4E3F"/>
    <w:rsid w:val="002C506F"/>
    <w:rsid w:val="002C5355"/>
    <w:rsid w:val="002C5376"/>
    <w:rsid w:val="002C54E3"/>
    <w:rsid w:val="002C557B"/>
    <w:rsid w:val="002C5637"/>
    <w:rsid w:val="002C5664"/>
    <w:rsid w:val="002C5677"/>
    <w:rsid w:val="002C58C5"/>
    <w:rsid w:val="002C599C"/>
    <w:rsid w:val="002C59FE"/>
    <w:rsid w:val="002C5E1B"/>
    <w:rsid w:val="002C5EB2"/>
    <w:rsid w:val="002C5EB3"/>
    <w:rsid w:val="002C5FBF"/>
    <w:rsid w:val="002C614B"/>
    <w:rsid w:val="002C6385"/>
    <w:rsid w:val="002C63DA"/>
    <w:rsid w:val="002C64EC"/>
    <w:rsid w:val="002C6A2A"/>
    <w:rsid w:val="002C6C40"/>
    <w:rsid w:val="002C6D39"/>
    <w:rsid w:val="002C7052"/>
    <w:rsid w:val="002C7105"/>
    <w:rsid w:val="002C713D"/>
    <w:rsid w:val="002C72B7"/>
    <w:rsid w:val="002C746E"/>
    <w:rsid w:val="002C748E"/>
    <w:rsid w:val="002C74D9"/>
    <w:rsid w:val="002C7509"/>
    <w:rsid w:val="002C75EB"/>
    <w:rsid w:val="002C7A1A"/>
    <w:rsid w:val="002C7A4E"/>
    <w:rsid w:val="002C7AD8"/>
    <w:rsid w:val="002C7DD4"/>
    <w:rsid w:val="002C7F08"/>
    <w:rsid w:val="002D00F7"/>
    <w:rsid w:val="002D0111"/>
    <w:rsid w:val="002D012B"/>
    <w:rsid w:val="002D0443"/>
    <w:rsid w:val="002D0751"/>
    <w:rsid w:val="002D0899"/>
    <w:rsid w:val="002D08AE"/>
    <w:rsid w:val="002D0907"/>
    <w:rsid w:val="002D0B97"/>
    <w:rsid w:val="002D10F4"/>
    <w:rsid w:val="002D150D"/>
    <w:rsid w:val="002D1520"/>
    <w:rsid w:val="002D15B7"/>
    <w:rsid w:val="002D17BD"/>
    <w:rsid w:val="002D1982"/>
    <w:rsid w:val="002D1AAA"/>
    <w:rsid w:val="002D1B4A"/>
    <w:rsid w:val="002D1B4E"/>
    <w:rsid w:val="002D1B8D"/>
    <w:rsid w:val="002D1C0A"/>
    <w:rsid w:val="002D1C5A"/>
    <w:rsid w:val="002D1CF1"/>
    <w:rsid w:val="002D1F74"/>
    <w:rsid w:val="002D2099"/>
    <w:rsid w:val="002D20F5"/>
    <w:rsid w:val="002D22D7"/>
    <w:rsid w:val="002D25A8"/>
    <w:rsid w:val="002D26D0"/>
    <w:rsid w:val="002D295A"/>
    <w:rsid w:val="002D2970"/>
    <w:rsid w:val="002D2A78"/>
    <w:rsid w:val="002D2AF5"/>
    <w:rsid w:val="002D2C92"/>
    <w:rsid w:val="002D2C9A"/>
    <w:rsid w:val="002D30C8"/>
    <w:rsid w:val="002D343A"/>
    <w:rsid w:val="002D35A9"/>
    <w:rsid w:val="002D37F8"/>
    <w:rsid w:val="002D3A64"/>
    <w:rsid w:val="002D3A68"/>
    <w:rsid w:val="002D3A6B"/>
    <w:rsid w:val="002D3AEF"/>
    <w:rsid w:val="002D3B9E"/>
    <w:rsid w:val="002D3E2F"/>
    <w:rsid w:val="002D3E7A"/>
    <w:rsid w:val="002D3FFD"/>
    <w:rsid w:val="002D432A"/>
    <w:rsid w:val="002D4373"/>
    <w:rsid w:val="002D43E4"/>
    <w:rsid w:val="002D458B"/>
    <w:rsid w:val="002D4981"/>
    <w:rsid w:val="002D49D4"/>
    <w:rsid w:val="002D4B1C"/>
    <w:rsid w:val="002D4FE1"/>
    <w:rsid w:val="002D512E"/>
    <w:rsid w:val="002D52AA"/>
    <w:rsid w:val="002D53E3"/>
    <w:rsid w:val="002D5476"/>
    <w:rsid w:val="002D55C4"/>
    <w:rsid w:val="002D5693"/>
    <w:rsid w:val="002D58F0"/>
    <w:rsid w:val="002D5B81"/>
    <w:rsid w:val="002D5C24"/>
    <w:rsid w:val="002D5FBC"/>
    <w:rsid w:val="002D6175"/>
    <w:rsid w:val="002D64C8"/>
    <w:rsid w:val="002D64DD"/>
    <w:rsid w:val="002D6697"/>
    <w:rsid w:val="002D6975"/>
    <w:rsid w:val="002D6A96"/>
    <w:rsid w:val="002D6A9B"/>
    <w:rsid w:val="002D6ADA"/>
    <w:rsid w:val="002D6CD8"/>
    <w:rsid w:val="002D6F3B"/>
    <w:rsid w:val="002D6F67"/>
    <w:rsid w:val="002D7181"/>
    <w:rsid w:val="002D73C8"/>
    <w:rsid w:val="002D746C"/>
    <w:rsid w:val="002D76F4"/>
    <w:rsid w:val="002D77A7"/>
    <w:rsid w:val="002D77B4"/>
    <w:rsid w:val="002D7ACD"/>
    <w:rsid w:val="002D7D97"/>
    <w:rsid w:val="002D7DE8"/>
    <w:rsid w:val="002E0098"/>
    <w:rsid w:val="002E0476"/>
    <w:rsid w:val="002E0576"/>
    <w:rsid w:val="002E05B6"/>
    <w:rsid w:val="002E05DF"/>
    <w:rsid w:val="002E07AF"/>
    <w:rsid w:val="002E09A4"/>
    <w:rsid w:val="002E0B0F"/>
    <w:rsid w:val="002E0E27"/>
    <w:rsid w:val="002E0EB6"/>
    <w:rsid w:val="002E1182"/>
    <w:rsid w:val="002E125F"/>
    <w:rsid w:val="002E12D8"/>
    <w:rsid w:val="002E13D1"/>
    <w:rsid w:val="002E1536"/>
    <w:rsid w:val="002E1554"/>
    <w:rsid w:val="002E1602"/>
    <w:rsid w:val="002E1903"/>
    <w:rsid w:val="002E1AE8"/>
    <w:rsid w:val="002E1D21"/>
    <w:rsid w:val="002E1D88"/>
    <w:rsid w:val="002E2008"/>
    <w:rsid w:val="002E206F"/>
    <w:rsid w:val="002E2414"/>
    <w:rsid w:val="002E2918"/>
    <w:rsid w:val="002E29B5"/>
    <w:rsid w:val="002E2AC6"/>
    <w:rsid w:val="002E2FD3"/>
    <w:rsid w:val="002E32EB"/>
    <w:rsid w:val="002E3341"/>
    <w:rsid w:val="002E3371"/>
    <w:rsid w:val="002E350D"/>
    <w:rsid w:val="002E357A"/>
    <w:rsid w:val="002E3933"/>
    <w:rsid w:val="002E3CB2"/>
    <w:rsid w:val="002E3CC9"/>
    <w:rsid w:val="002E3DAD"/>
    <w:rsid w:val="002E3FED"/>
    <w:rsid w:val="002E4008"/>
    <w:rsid w:val="002E403B"/>
    <w:rsid w:val="002E4618"/>
    <w:rsid w:val="002E4966"/>
    <w:rsid w:val="002E4968"/>
    <w:rsid w:val="002E4A22"/>
    <w:rsid w:val="002E4A78"/>
    <w:rsid w:val="002E4AA0"/>
    <w:rsid w:val="002E4AE5"/>
    <w:rsid w:val="002E4B43"/>
    <w:rsid w:val="002E4BE0"/>
    <w:rsid w:val="002E4DC7"/>
    <w:rsid w:val="002E5033"/>
    <w:rsid w:val="002E51F2"/>
    <w:rsid w:val="002E524D"/>
    <w:rsid w:val="002E5325"/>
    <w:rsid w:val="002E5710"/>
    <w:rsid w:val="002E5735"/>
    <w:rsid w:val="002E5A71"/>
    <w:rsid w:val="002E5D93"/>
    <w:rsid w:val="002E5E1F"/>
    <w:rsid w:val="002E5F3D"/>
    <w:rsid w:val="002E5F81"/>
    <w:rsid w:val="002E6214"/>
    <w:rsid w:val="002E640B"/>
    <w:rsid w:val="002E65C3"/>
    <w:rsid w:val="002E673B"/>
    <w:rsid w:val="002E67EB"/>
    <w:rsid w:val="002E68E1"/>
    <w:rsid w:val="002E6934"/>
    <w:rsid w:val="002E6A7D"/>
    <w:rsid w:val="002E6AEB"/>
    <w:rsid w:val="002E6FE4"/>
    <w:rsid w:val="002E7005"/>
    <w:rsid w:val="002E7194"/>
    <w:rsid w:val="002E71ED"/>
    <w:rsid w:val="002E7248"/>
    <w:rsid w:val="002E7797"/>
    <w:rsid w:val="002E7EC1"/>
    <w:rsid w:val="002E7EE9"/>
    <w:rsid w:val="002E7F1F"/>
    <w:rsid w:val="002E7FC6"/>
    <w:rsid w:val="002F01F7"/>
    <w:rsid w:val="002F03A4"/>
    <w:rsid w:val="002F044A"/>
    <w:rsid w:val="002F0455"/>
    <w:rsid w:val="002F049A"/>
    <w:rsid w:val="002F0518"/>
    <w:rsid w:val="002F1026"/>
    <w:rsid w:val="002F1147"/>
    <w:rsid w:val="002F1536"/>
    <w:rsid w:val="002F16B9"/>
    <w:rsid w:val="002F16E7"/>
    <w:rsid w:val="002F1912"/>
    <w:rsid w:val="002F1935"/>
    <w:rsid w:val="002F19DE"/>
    <w:rsid w:val="002F1AE8"/>
    <w:rsid w:val="002F1B70"/>
    <w:rsid w:val="002F21D6"/>
    <w:rsid w:val="002F2214"/>
    <w:rsid w:val="002F2444"/>
    <w:rsid w:val="002F2674"/>
    <w:rsid w:val="002F26C5"/>
    <w:rsid w:val="002F2749"/>
    <w:rsid w:val="002F282F"/>
    <w:rsid w:val="002F2EDF"/>
    <w:rsid w:val="002F2F02"/>
    <w:rsid w:val="002F3018"/>
    <w:rsid w:val="002F308C"/>
    <w:rsid w:val="002F309F"/>
    <w:rsid w:val="002F3130"/>
    <w:rsid w:val="002F37E2"/>
    <w:rsid w:val="002F38E9"/>
    <w:rsid w:val="002F39E4"/>
    <w:rsid w:val="002F3A18"/>
    <w:rsid w:val="002F3A40"/>
    <w:rsid w:val="002F3C84"/>
    <w:rsid w:val="002F3EF6"/>
    <w:rsid w:val="002F4141"/>
    <w:rsid w:val="002F458E"/>
    <w:rsid w:val="002F4743"/>
    <w:rsid w:val="002F477B"/>
    <w:rsid w:val="002F47F7"/>
    <w:rsid w:val="002F4936"/>
    <w:rsid w:val="002F4961"/>
    <w:rsid w:val="002F49E8"/>
    <w:rsid w:val="002F4A21"/>
    <w:rsid w:val="002F4B79"/>
    <w:rsid w:val="002F4B82"/>
    <w:rsid w:val="002F4DFC"/>
    <w:rsid w:val="002F5019"/>
    <w:rsid w:val="002F5162"/>
    <w:rsid w:val="002F521B"/>
    <w:rsid w:val="002F5412"/>
    <w:rsid w:val="002F555B"/>
    <w:rsid w:val="002F5666"/>
    <w:rsid w:val="002F5761"/>
    <w:rsid w:val="002F58A8"/>
    <w:rsid w:val="002F5AFE"/>
    <w:rsid w:val="002F5FA9"/>
    <w:rsid w:val="002F6182"/>
    <w:rsid w:val="002F6463"/>
    <w:rsid w:val="002F6847"/>
    <w:rsid w:val="002F68AB"/>
    <w:rsid w:val="002F6B47"/>
    <w:rsid w:val="002F6B66"/>
    <w:rsid w:val="002F6B9C"/>
    <w:rsid w:val="002F6F0D"/>
    <w:rsid w:val="002F708C"/>
    <w:rsid w:val="002F75F9"/>
    <w:rsid w:val="002F78A5"/>
    <w:rsid w:val="002F791E"/>
    <w:rsid w:val="002F7AAE"/>
    <w:rsid w:val="002F7AB0"/>
    <w:rsid w:val="002F7BEB"/>
    <w:rsid w:val="002F7C3E"/>
    <w:rsid w:val="002F7EBA"/>
    <w:rsid w:val="002F7F3E"/>
    <w:rsid w:val="00300009"/>
    <w:rsid w:val="003002E0"/>
    <w:rsid w:val="00300634"/>
    <w:rsid w:val="00300698"/>
    <w:rsid w:val="003006BE"/>
    <w:rsid w:val="003008FA"/>
    <w:rsid w:val="0030096D"/>
    <w:rsid w:val="0030099A"/>
    <w:rsid w:val="00300DAD"/>
    <w:rsid w:val="00301326"/>
    <w:rsid w:val="00301354"/>
    <w:rsid w:val="003014C2"/>
    <w:rsid w:val="003014EF"/>
    <w:rsid w:val="0030164C"/>
    <w:rsid w:val="00301651"/>
    <w:rsid w:val="0030177E"/>
    <w:rsid w:val="00301832"/>
    <w:rsid w:val="00301836"/>
    <w:rsid w:val="00301956"/>
    <w:rsid w:val="00301C75"/>
    <w:rsid w:val="00301E06"/>
    <w:rsid w:val="00302ADC"/>
    <w:rsid w:val="00303115"/>
    <w:rsid w:val="00303277"/>
    <w:rsid w:val="00303519"/>
    <w:rsid w:val="00303883"/>
    <w:rsid w:val="00303A5E"/>
    <w:rsid w:val="00303A65"/>
    <w:rsid w:val="00303BB7"/>
    <w:rsid w:val="00303F4B"/>
    <w:rsid w:val="00303F69"/>
    <w:rsid w:val="00304155"/>
    <w:rsid w:val="00304180"/>
    <w:rsid w:val="003041FD"/>
    <w:rsid w:val="00304273"/>
    <w:rsid w:val="00304371"/>
    <w:rsid w:val="003044A7"/>
    <w:rsid w:val="003045B0"/>
    <w:rsid w:val="00304618"/>
    <w:rsid w:val="00304848"/>
    <w:rsid w:val="00304AFF"/>
    <w:rsid w:val="00304BC2"/>
    <w:rsid w:val="00304C30"/>
    <w:rsid w:val="00304C65"/>
    <w:rsid w:val="00304D00"/>
    <w:rsid w:val="00304D29"/>
    <w:rsid w:val="00304D3D"/>
    <w:rsid w:val="00304E96"/>
    <w:rsid w:val="00304F70"/>
    <w:rsid w:val="003052C2"/>
    <w:rsid w:val="0030543B"/>
    <w:rsid w:val="00305569"/>
    <w:rsid w:val="003055B6"/>
    <w:rsid w:val="00305643"/>
    <w:rsid w:val="00305DCA"/>
    <w:rsid w:val="0030608D"/>
    <w:rsid w:val="003060BD"/>
    <w:rsid w:val="00306118"/>
    <w:rsid w:val="0030627D"/>
    <w:rsid w:val="003064C2"/>
    <w:rsid w:val="003066D3"/>
    <w:rsid w:val="003066E8"/>
    <w:rsid w:val="003067B3"/>
    <w:rsid w:val="003067E6"/>
    <w:rsid w:val="00306B67"/>
    <w:rsid w:val="00307155"/>
    <w:rsid w:val="003074D6"/>
    <w:rsid w:val="00307591"/>
    <w:rsid w:val="003075CB"/>
    <w:rsid w:val="00307829"/>
    <w:rsid w:val="00307A7D"/>
    <w:rsid w:val="00307B5C"/>
    <w:rsid w:val="00307B5D"/>
    <w:rsid w:val="00307CDC"/>
    <w:rsid w:val="00307E30"/>
    <w:rsid w:val="00307E68"/>
    <w:rsid w:val="00307F77"/>
    <w:rsid w:val="00310243"/>
    <w:rsid w:val="0031027C"/>
    <w:rsid w:val="0031060B"/>
    <w:rsid w:val="0031077C"/>
    <w:rsid w:val="00310966"/>
    <w:rsid w:val="00310B91"/>
    <w:rsid w:val="00310C60"/>
    <w:rsid w:val="00310DEF"/>
    <w:rsid w:val="00310ED1"/>
    <w:rsid w:val="003110A9"/>
    <w:rsid w:val="003114C4"/>
    <w:rsid w:val="0031153D"/>
    <w:rsid w:val="00311790"/>
    <w:rsid w:val="003117A8"/>
    <w:rsid w:val="003118D7"/>
    <w:rsid w:val="00311C6F"/>
    <w:rsid w:val="00311DC2"/>
    <w:rsid w:val="00311FEF"/>
    <w:rsid w:val="00312056"/>
    <w:rsid w:val="00312309"/>
    <w:rsid w:val="00312317"/>
    <w:rsid w:val="00312554"/>
    <w:rsid w:val="003126B0"/>
    <w:rsid w:val="0031278C"/>
    <w:rsid w:val="00312962"/>
    <w:rsid w:val="00312CE5"/>
    <w:rsid w:val="00312FD2"/>
    <w:rsid w:val="0031378F"/>
    <w:rsid w:val="003137B9"/>
    <w:rsid w:val="00313B53"/>
    <w:rsid w:val="00313C83"/>
    <w:rsid w:val="00313CE8"/>
    <w:rsid w:val="00313E2E"/>
    <w:rsid w:val="00314031"/>
    <w:rsid w:val="0031408C"/>
    <w:rsid w:val="003140B1"/>
    <w:rsid w:val="00314207"/>
    <w:rsid w:val="00314476"/>
    <w:rsid w:val="00314672"/>
    <w:rsid w:val="0031498D"/>
    <w:rsid w:val="00314F05"/>
    <w:rsid w:val="00314F84"/>
    <w:rsid w:val="00315013"/>
    <w:rsid w:val="00315311"/>
    <w:rsid w:val="00315335"/>
    <w:rsid w:val="003157FA"/>
    <w:rsid w:val="0031584E"/>
    <w:rsid w:val="00315899"/>
    <w:rsid w:val="00315937"/>
    <w:rsid w:val="00315B85"/>
    <w:rsid w:val="00315C3B"/>
    <w:rsid w:val="00315D63"/>
    <w:rsid w:val="00316336"/>
    <w:rsid w:val="00316467"/>
    <w:rsid w:val="0031681F"/>
    <w:rsid w:val="00316913"/>
    <w:rsid w:val="00316A86"/>
    <w:rsid w:val="00316B3C"/>
    <w:rsid w:val="00316BE0"/>
    <w:rsid w:val="00316DF1"/>
    <w:rsid w:val="00316E36"/>
    <w:rsid w:val="00317182"/>
    <w:rsid w:val="003172FB"/>
    <w:rsid w:val="003173BC"/>
    <w:rsid w:val="00317492"/>
    <w:rsid w:val="0031753B"/>
    <w:rsid w:val="00317618"/>
    <w:rsid w:val="0031763D"/>
    <w:rsid w:val="003179C3"/>
    <w:rsid w:val="00317A4B"/>
    <w:rsid w:val="00317D50"/>
    <w:rsid w:val="00317E64"/>
    <w:rsid w:val="00317E92"/>
    <w:rsid w:val="0032032C"/>
    <w:rsid w:val="00320486"/>
    <w:rsid w:val="00320559"/>
    <w:rsid w:val="00320772"/>
    <w:rsid w:val="00320B3D"/>
    <w:rsid w:val="00320C2A"/>
    <w:rsid w:val="00320DA5"/>
    <w:rsid w:val="00320E44"/>
    <w:rsid w:val="00320E77"/>
    <w:rsid w:val="00320FF9"/>
    <w:rsid w:val="003210F9"/>
    <w:rsid w:val="003211EF"/>
    <w:rsid w:val="003211F2"/>
    <w:rsid w:val="00321666"/>
    <w:rsid w:val="00321950"/>
    <w:rsid w:val="00321EBD"/>
    <w:rsid w:val="00322116"/>
    <w:rsid w:val="0032215A"/>
    <w:rsid w:val="00322248"/>
    <w:rsid w:val="00322591"/>
    <w:rsid w:val="00322656"/>
    <w:rsid w:val="00322BAC"/>
    <w:rsid w:val="00322F72"/>
    <w:rsid w:val="0032300D"/>
    <w:rsid w:val="00323039"/>
    <w:rsid w:val="00323064"/>
    <w:rsid w:val="0032310A"/>
    <w:rsid w:val="0032345D"/>
    <w:rsid w:val="00323892"/>
    <w:rsid w:val="0032396C"/>
    <w:rsid w:val="00323A9D"/>
    <w:rsid w:val="00323D4D"/>
    <w:rsid w:val="00323F1C"/>
    <w:rsid w:val="0032414C"/>
    <w:rsid w:val="00324179"/>
    <w:rsid w:val="00324227"/>
    <w:rsid w:val="00324271"/>
    <w:rsid w:val="00324284"/>
    <w:rsid w:val="00324317"/>
    <w:rsid w:val="00324428"/>
    <w:rsid w:val="0032459F"/>
    <w:rsid w:val="003249AB"/>
    <w:rsid w:val="00324BA6"/>
    <w:rsid w:val="00324D1A"/>
    <w:rsid w:val="003250A0"/>
    <w:rsid w:val="003252EC"/>
    <w:rsid w:val="00325451"/>
    <w:rsid w:val="00325481"/>
    <w:rsid w:val="0032549E"/>
    <w:rsid w:val="00325843"/>
    <w:rsid w:val="00325869"/>
    <w:rsid w:val="00325975"/>
    <w:rsid w:val="003259DE"/>
    <w:rsid w:val="00325A17"/>
    <w:rsid w:val="00325C7B"/>
    <w:rsid w:val="00325EA9"/>
    <w:rsid w:val="00325FA5"/>
    <w:rsid w:val="0032601D"/>
    <w:rsid w:val="003262CF"/>
    <w:rsid w:val="00326340"/>
    <w:rsid w:val="00326654"/>
    <w:rsid w:val="00326673"/>
    <w:rsid w:val="003268D4"/>
    <w:rsid w:val="003268F0"/>
    <w:rsid w:val="00326E7A"/>
    <w:rsid w:val="00327024"/>
    <w:rsid w:val="00327197"/>
    <w:rsid w:val="00327348"/>
    <w:rsid w:val="0032740C"/>
    <w:rsid w:val="00327510"/>
    <w:rsid w:val="0032754C"/>
    <w:rsid w:val="00327889"/>
    <w:rsid w:val="003278ED"/>
    <w:rsid w:val="003278F8"/>
    <w:rsid w:val="00327A26"/>
    <w:rsid w:val="00327B53"/>
    <w:rsid w:val="00327CA5"/>
    <w:rsid w:val="00327DFC"/>
    <w:rsid w:val="00327E3C"/>
    <w:rsid w:val="003301B6"/>
    <w:rsid w:val="00330232"/>
    <w:rsid w:val="00330275"/>
    <w:rsid w:val="0033048F"/>
    <w:rsid w:val="00330677"/>
    <w:rsid w:val="00330838"/>
    <w:rsid w:val="00330B94"/>
    <w:rsid w:val="00330C18"/>
    <w:rsid w:val="00330CB5"/>
    <w:rsid w:val="00330D7D"/>
    <w:rsid w:val="003310A6"/>
    <w:rsid w:val="00331173"/>
    <w:rsid w:val="003311A9"/>
    <w:rsid w:val="003311BF"/>
    <w:rsid w:val="0033122D"/>
    <w:rsid w:val="003315A4"/>
    <w:rsid w:val="003315BE"/>
    <w:rsid w:val="003317D8"/>
    <w:rsid w:val="00331A4C"/>
    <w:rsid w:val="00331BDC"/>
    <w:rsid w:val="00331CF2"/>
    <w:rsid w:val="00331D12"/>
    <w:rsid w:val="003324A6"/>
    <w:rsid w:val="0033271B"/>
    <w:rsid w:val="00332AE5"/>
    <w:rsid w:val="00332D7C"/>
    <w:rsid w:val="00332FE5"/>
    <w:rsid w:val="003331DB"/>
    <w:rsid w:val="00333356"/>
    <w:rsid w:val="00333467"/>
    <w:rsid w:val="0033348A"/>
    <w:rsid w:val="00333588"/>
    <w:rsid w:val="00333803"/>
    <w:rsid w:val="003338C5"/>
    <w:rsid w:val="003338EA"/>
    <w:rsid w:val="00333B6F"/>
    <w:rsid w:val="00333C32"/>
    <w:rsid w:val="00333E61"/>
    <w:rsid w:val="003341C1"/>
    <w:rsid w:val="00334777"/>
    <w:rsid w:val="00334930"/>
    <w:rsid w:val="0033498E"/>
    <w:rsid w:val="00334ED2"/>
    <w:rsid w:val="0033523A"/>
    <w:rsid w:val="003356F2"/>
    <w:rsid w:val="0033579C"/>
    <w:rsid w:val="0033593F"/>
    <w:rsid w:val="00335A00"/>
    <w:rsid w:val="00335A34"/>
    <w:rsid w:val="00335AE4"/>
    <w:rsid w:val="00335B15"/>
    <w:rsid w:val="003360C4"/>
    <w:rsid w:val="003360E4"/>
    <w:rsid w:val="003360F4"/>
    <w:rsid w:val="003361FC"/>
    <w:rsid w:val="00336528"/>
    <w:rsid w:val="0033664B"/>
    <w:rsid w:val="003368A7"/>
    <w:rsid w:val="00336A91"/>
    <w:rsid w:val="00336B60"/>
    <w:rsid w:val="00336D18"/>
    <w:rsid w:val="003373D1"/>
    <w:rsid w:val="00337622"/>
    <w:rsid w:val="00337754"/>
    <w:rsid w:val="0033780F"/>
    <w:rsid w:val="0033781E"/>
    <w:rsid w:val="00337BE4"/>
    <w:rsid w:val="00337DB1"/>
    <w:rsid w:val="00337EF8"/>
    <w:rsid w:val="0034006A"/>
    <w:rsid w:val="0034008E"/>
    <w:rsid w:val="003400D6"/>
    <w:rsid w:val="00340101"/>
    <w:rsid w:val="00340215"/>
    <w:rsid w:val="0034095F"/>
    <w:rsid w:val="00340B2A"/>
    <w:rsid w:val="00340BA0"/>
    <w:rsid w:val="00340C04"/>
    <w:rsid w:val="00341012"/>
    <w:rsid w:val="0034101F"/>
    <w:rsid w:val="0034104D"/>
    <w:rsid w:val="00341174"/>
    <w:rsid w:val="003411A2"/>
    <w:rsid w:val="00341228"/>
    <w:rsid w:val="003413CB"/>
    <w:rsid w:val="00341656"/>
    <w:rsid w:val="00341A13"/>
    <w:rsid w:val="00341A14"/>
    <w:rsid w:val="00341E0B"/>
    <w:rsid w:val="00341E9A"/>
    <w:rsid w:val="00341EF9"/>
    <w:rsid w:val="003424F9"/>
    <w:rsid w:val="0034258F"/>
    <w:rsid w:val="00342757"/>
    <w:rsid w:val="00342822"/>
    <w:rsid w:val="00342881"/>
    <w:rsid w:val="003428D2"/>
    <w:rsid w:val="003428F7"/>
    <w:rsid w:val="00342A4E"/>
    <w:rsid w:val="00342DDB"/>
    <w:rsid w:val="00342EBB"/>
    <w:rsid w:val="00342F0A"/>
    <w:rsid w:val="003431BF"/>
    <w:rsid w:val="0034343F"/>
    <w:rsid w:val="003438AC"/>
    <w:rsid w:val="003438C9"/>
    <w:rsid w:val="00343936"/>
    <w:rsid w:val="003439D3"/>
    <w:rsid w:val="00343B11"/>
    <w:rsid w:val="00343B1C"/>
    <w:rsid w:val="00343C99"/>
    <w:rsid w:val="00343EBD"/>
    <w:rsid w:val="00343ED7"/>
    <w:rsid w:val="003441C1"/>
    <w:rsid w:val="00344244"/>
    <w:rsid w:val="00344533"/>
    <w:rsid w:val="003447AD"/>
    <w:rsid w:val="00344978"/>
    <w:rsid w:val="00344BA8"/>
    <w:rsid w:val="00344CF2"/>
    <w:rsid w:val="00344D02"/>
    <w:rsid w:val="00345057"/>
    <w:rsid w:val="0034519B"/>
    <w:rsid w:val="00345300"/>
    <w:rsid w:val="00345497"/>
    <w:rsid w:val="003456BA"/>
    <w:rsid w:val="0034570E"/>
    <w:rsid w:val="003457A2"/>
    <w:rsid w:val="0034594D"/>
    <w:rsid w:val="003459B7"/>
    <w:rsid w:val="0034601D"/>
    <w:rsid w:val="00346022"/>
    <w:rsid w:val="003460D6"/>
    <w:rsid w:val="0034620F"/>
    <w:rsid w:val="00346285"/>
    <w:rsid w:val="0034637F"/>
    <w:rsid w:val="003464F1"/>
    <w:rsid w:val="003466AB"/>
    <w:rsid w:val="003466BA"/>
    <w:rsid w:val="0034690A"/>
    <w:rsid w:val="00346A0D"/>
    <w:rsid w:val="00346A36"/>
    <w:rsid w:val="00346BCE"/>
    <w:rsid w:val="00346BF6"/>
    <w:rsid w:val="00346CF0"/>
    <w:rsid w:val="00346E57"/>
    <w:rsid w:val="003470A7"/>
    <w:rsid w:val="0034731F"/>
    <w:rsid w:val="00347468"/>
    <w:rsid w:val="003474C5"/>
    <w:rsid w:val="003476E3"/>
    <w:rsid w:val="00347773"/>
    <w:rsid w:val="003477F6"/>
    <w:rsid w:val="00347889"/>
    <w:rsid w:val="003478CD"/>
    <w:rsid w:val="00347923"/>
    <w:rsid w:val="003479E7"/>
    <w:rsid w:val="00347E7D"/>
    <w:rsid w:val="00347ECF"/>
    <w:rsid w:val="0035017E"/>
    <w:rsid w:val="003502DB"/>
    <w:rsid w:val="00350420"/>
    <w:rsid w:val="00350566"/>
    <w:rsid w:val="00350726"/>
    <w:rsid w:val="00350B15"/>
    <w:rsid w:val="00350BAA"/>
    <w:rsid w:val="00350C61"/>
    <w:rsid w:val="00350D8C"/>
    <w:rsid w:val="00350E05"/>
    <w:rsid w:val="00351005"/>
    <w:rsid w:val="003511C9"/>
    <w:rsid w:val="0035128F"/>
    <w:rsid w:val="0035148C"/>
    <w:rsid w:val="003515B8"/>
    <w:rsid w:val="00351625"/>
    <w:rsid w:val="00351785"/>
    <w:rsid w:val="00351806"/>
    <w:rsid w:val="00351987"/>
    <w:rsid w:val="00351ABC"/>
    <w:rsid w:val="00351BDD"/>
    <w:rsid w:val="00352087"/>
    <w:rsid w:val="003520E4"/>
    <w:rsid w:val="00352294"/>
    <w:rsid w:val="00352359"/>
    <w:rsid w:val="003525C4"/>
    <w:rsid w:val="003526A7"/>
    <w:rsid w:val="003527D8"/>
    <w:rsid w:val="00352871"/>
    <w:rsid w:val="003528D8"/>
    <w:rsid w:val="00352B70"/>
    <w:rsid w:val="00352D41"/>
    <w:rsid w:val="00352E10"/>
    <w:rsid w:val="0035305C"/>
    <w:rsid w:val="003530FB"/>
    <w:rsid w:val="00353111"/>
    <w:rsid w:val="003533AF"/>
    <w:rsid w:val="003535A6"/>
    <w:rsid w:val="00353844"/>
    <w:rsid w:val="00353A2E"/>
    <w:rsid w:val="00353DEB"/>
    <w:rsid w:val="0035440A"/>
    <w:rsid w:val="00354601"/>
    <w:rsid w:val="003547AD"/>
    <w:rsid w:val="003547BD"/>
    <w:rsid w:val="00354A0C"/>
    <w:rsid w:val="00354A34"/>
    <w:rsid w:val="00354D89"/>
    <w:rsid w:val="00354D8E"/>
    <w:rsid w:val="00355000"/>
    <w:rsid w:val="00355485"/>
    <w:rsid w:val="00355730"/>
    <w:rsid w:val="00355745"/>
    <w:rsid w:val="0035575C"/>
    <w:rsid w:val="00355908"/>
    <w:rsid w:val="00355F1F"/>
    <w:rsid w:val="003561D8"/>
    <w:rsid w:val="00356309"/>
    <w:rsid w:val="00356337"/>
    <w:rsid w:val="003563CB"/>
    <w:rsid w:val="0035650B"/>
    <w:rsid w:val="00356B53"/>
    <w:rsid w:val="00356DA4"/>
    <w:rsid w:val="00356E54"/>
    <w:rsid w:val="00356EA6"/>
    <w:rsid w:val="0035763C"/>
    <w:rsid w:val="003576EF"/>
    <w:rsid w:val="00357876"/>
    <w:rsid w:val="003578DF"/>
    <w:rsid w:val="00357A33"/>
    <w:rsid w:val="00357BA9"/>
    <w:rsid w:val="00357DFA"/>
    <w:rsid w:val="00357EDC"/>
    <w:rsid w:val="00360019"/>
    <w:rsid w:val="003603A5"/>
    <w:rsid w:val="0036049D"/>
    <w:rsid w:val="003604A6"/>
    <w:rsid w:val="00360919"/>
    <w:rsid w:val="00360B1F"/>
    <w:rsid w:val="00360FA6"/>
    <w:rsid w:val="0036180E"/>
    <w:rsid w:val="003618F7"/>
    <w:rsid w:val="00361DB7"/>
    <w:rsid w:val="00361E88"/>
    <w:rsid w:val="00361F66"/>
    <w:rsid w:val="003622CA"/>
    <w:rsid w:val="00362591"/>
    <w:rsid w:val="0036267F"/>
    <w:rsid w:val="00362747"/>
    <w:rsid w:val="0036289E"/>
    <w:rsid w:val="00362954"/>
    <w:rsid w:val="00362957"/>
    <w:rsid w:val="00362A1E"/>
    <w:rsid w:val="00362A78"/>
    <w:rsid w:val="00362AED"/>
    <w:rsid w:val="00362BE6"/>
    <w:rsid w:val="00362F17"/>
    <w:rsid w:val="0036313C"/>
    <w:rsid w:val="00363327"/>
    <w:rsid w:val="0036333C"/>
    <w:rsid w:val="00363386"/>
    <w:rsid w:val="0036355E"/>
    <w:rsid w:val="00363649"/>
    <w:rsid w:val="0036365E"/>
    <w:rsid w:val="00363878"/>
    <w:rsid w:val="00363B4E"/>
    <w:rsid w:val="00363E10"/>
    <w:rsid w:val="00363ED4"/>
    <w:rsid w:val="00363FD5"/>
    <w:rsid w:val="00364024"/>
    <w:rsid w:val="00364254"/>
    <w:rsid w:val="003642AD"/>
    <w:rsid w:val="0036436F"/>
    <w:rsid w:val="0036442D"/>
    <w:rsid w:val="00364A05"/>
    <w:rsid w:val="00364B42"/>
    <w:rsid w:val="00364ED8"/>
    <w:rsid w:val="00364FB2"/>
    <w:rsid w:val="00365048"/>
    <w:rsid w:val="00365835"/>
    <w:rsid w:val="003659E5"/>
    <w:rsid w:val="00365B71"/>
    <w:rsid w:val="00365CC4"/>
    <w:rsid w:val="00365DA9"/>
    <w:rsid w:val="00365DF8"/>
    <w:rsid w:val="00365F1C"/>
    <w:rsid w:val="003662BB"/>
    <w:rsid w:val="00366365"/>
    <w:rsid w:val="003663AC"/>
    <w:rsid w:val="003663DA"/>
    <w:rsid w:val="00366572"/>
    <w:rsid w:val="00366E26"/>
    <w:rsid w:val="00366E56"/>
    <w:rsid w:val="00366F75"/>
    <w:rsid w:val="00367274"/>
    <w:rsid w:val="0036727B"/>
    <w:rsid w:val="0036745F"/>
    <w:rsid w:val="0036754E"/>
    <w:rsid w:val="003679F9"/>
    <w:rsid w:val="00367E02"/>
    <w:rsid w:val="00367EAB"/>
    <w:rsid w:val="00370041"/>
    <w:rsid w:val="003707B8"/>
    <w:rsid w:val="0037099C"/>
    <w:rsid w:val="00370BEA"/>
    <w:rsid w:val="00370CB3"/>
    <w:rsid w:val="00370DB3"/>
    <w:rsid w:val="00371195"/>
    <w:rsid w:val="00371204"/>
    <w:rsid w:val="003714AC"/>
    <w:rsid w:val="003714D8"/>
    <w:rsid w:val="003716BF"/>
    <w:rsid w:val="0037179A"/>
    <w:rsid w:val="0037182C"/>
    <w:rsid w:val="00371B17"/>
    <w:rsid w:val="00371B35"/>
    <w:rsid w:val="00371CE3"/>
    <w:rsid w:val="00371FCA"/>
    <w:rsid w:val="003723CF"/>
    <w:rsid w:val="0037257F"/>
    <w:rsid w:val="0037283A"/>
    <w:rsid w:val="00372CA7"/>
    <w:rsid w:val="00373003"/>
    <w:rsid w:val="003731AA"/>
    <w:rsid w:val="003731E5"/>
    <w:rsid w:val="00373244"/>
    <w:rsid w:val="00373483"/>
    <w:rsid w:val="00373632"/>
    <w:rsid w:val="0037364D"/>
    <w:rsid w:val="003737BC"/>
    <w:rsid w:val="00373947"/>
    <w:rsid w:val="00373C38"/>
    <w:rsid w:val="00373F47"/>
    <w:rsid w:val="0037414E"/>
    <w:rsid w:val="003741BD"/>
    <w:rsid w:val="00374310"/>
    <w:rsid w:val="003743B1"/>
    <w:rsid w:val="0037456B"/>
    <w:rsid w:val="00374A7C"/>
    <w:rsid w:val="00374B03"/>
    <w:rsid w:val="00374B1F"/>
    <w:rsid w:val="00374B22"/>
    <w:rsid w:val="00374E8A"/>
    <w:rsid w:val="00375000"/>
    <w:rsid w:val="003752B3"/>
    <w:rsid w:val="00375A3F"/>
    <w:rsid w:val="00375C61"/>
    <w:rsid w:val="00375CB7"/>
    <w:rsid w:val="00375EB4"/>
    <w:rsid w:val="00375EE8"/>
    <w:rsid w:val="00376160"/>
    <w:rsid w:val="00376278"/>
    <w:rsid w:val="0037642A"/>
    <w:rsid w:val="00376486"/>
    <w:rsid w:val="003765D0"/>
    <w:rsid w:val="0037661B"/>
    <w:rsid w:val="00376B63"/>
    <w:rsid w:val="00376CEE"/>
    <w:rsid w:val="00376E10"/>
    <w:rsid w:val="00376E3D"/>
    <w:rsid w:val="00376FE0"/>
    <w:rsid w:val="00376FE4"/>
    <w:rsid w:val="00377219"/>
    <w:rsid w:val="003773D9"/>
    <w:rsid w:val="0037786C"/>
    <w:rsid w:val="00377908"/>
    <w:rsid w:val="00377A78"/>
    <w:rsid w:val="00377BCD"/>
    <w:rsid w:val="00377CE1"/>
    <w:rsid w:val="00377CEE"/>
    <w:rsid w:val="00377EA8"/>
    <w:rsid w:val="00377EE0"/>
    <w:rsid w:val="00377F00"/>
    <w:rsid w:val="00377F94"/>
    <w:rsid w:val="003800FA"/>
    <w:rsid w:val="003801AA"/>
    <w:rsid w:val="00380301"/>
    <w:rsid w:val="003806A3"/>
    <w:rsid w:val="00380791"/>
    <w:rsid w:val="003807DA"/>
    <w:rsid w:val="0038085B"/>
    <w:rsid w:val="00380BD2"/>
    <w:rsid w:val="003811BF"/>
    <w:rsid w:val="003813FB"/>
    <w:rsid w:val="00381491"/>
    <w:rsid w:val="0038157B"/>
    <w:rsid w:val="00381592"/>
    <w:rsid w:val="00381624"/>
    <w:rsid w:val="00381730"/>
    <w:rsid w:val="0038198B"/>
    <w:rsid w:val="00381CCF"/>
    <w:rsid w:val="00381DD0"/>
    <w:rsid w:val="00381F32"/>
    <w:rsid w:val="00381FE5"/>
    <w:rsid w:val="003823CA"/>
    <w:rsid w:val="00382469"/>
    <w:rsid w:val="003824C4"/>
    <w:rsid w:val="003824D0"/>
    <w:rsid w:val="00382573"/>
    <w:rsid w:val="00382626"/>
    <w:rsid w:val="00382741"/>
    <w:rsid w:val="003827C1"/>
    <w:rsid w:val="003828C0"/>
    <w:rsid w:val="00382AD9"/>
    <w:rsid w:val="00382CD4"/>
    <w:rsid w:val="00382EE6"/>
    <w:rsid w:val="00382EF1"/>
    <w:rsid w:val="00382FEA"/>
    <w:rsid w:val="00383215"/>
    <w:rsid w:val="0038324B"/>
    <w:rsid w:val="0038340C"/>
    <w:rsid w:val="003835EC"/>
    <w:rsid w:val="003837F7"/>
    <w:rsid w:val="00383B41"/>
    <w:rsid w:val="00383BD3"/>
    <w:rsid w:val="00383D67"/>
    <w:rsid w:val="00383E8C"/>
    <w:rsid w:val="00383FC8"/>
    <w:rsid w:val="003840B0"/>
    <w:rsid w:val="003840D7"/>
    <w:rsid w:val="003841D3"/>
    <w:rsid w:val="0038434A"/>
    <w:rsid w:val="003843DC"/>
    <w:rsid w:val="0038472F"/>
    <w:rsid w:val="00384743"/>
    <w:rsid w:val="00384844"/>
    <w:rsid w:val="0038484A"/>
    <w:rsid w:val="003849C1"/>
    <w:rsid w:val="00384BD6"/>
    <w:rsid w:val="00384C52"/>
    <w:rsid w:val="00384C62"/>
    <w:rsid w:val="00384F9C"/>
    <w:rsid w:val="0038524C"/>
    <w:rsid w:val="0038555E"/>
    <w:rsid w:val="0038569D"/>
    <w:rsid w:val="0038579C"/>
    <w:rsid w:val="003858F4"/>
    <w:rsid w:val="00385C21"/>
    <w:rsid w:val="00385EAF"/>
    <w:rsid w:val="00385F6F"/>
    <w:rsid w:val="00386014"/>
    <w:rsid w:val="003860A2"/>
    <w:rsid w:val="003861E4"/>
    <w:rsid w:val="0038625F"/>
    <w:rsid w:val="0038626C"/>
    <w:rsid w:val="0038633F"/>
    <w:rsid w:val="0038667F"/>
    <w:rsid w:val="00386DC1"/>
    <w:rsid w:val="0038717E"/>
    <w:rsid w:val="003871F3"/>
    <w:rsid w:val="003872DF"/>
    <w:rsid w:val="00387408"/>
    <w:rsid w:val="00387458"/>
    <w:rsid w:val="0038790C"/>
    <w:rsid w:val="00387941"/>
    <w:rsid w:val="00387AB7"/>
    <w:rsid w:val="00387AF4"/>
    <w:rsid w:val="00387B73"/>
    <w:rsid w:val="00387BA8"/>
    <w:rsid w:val="00387ECF"/>
    <w:rsid w:val="0039002D"/>
    <w:rsid w:val="00390397"/>
    <w:rsid w:val="00390474"/>
    <w:rsid w:val="00390559"/>
    <w:rsid w:val="0039074F"/>
    <w:rsid w:val="0039083E"/>
    <w:rsid w:val="00390998"/>
    <w:rsid w:val="00390AB1"/>
    <w:rsid w:val="00390C2B"/>
    <w:rsid w:val="00390F2C"/>
    <w:rsid w:val="00391012"/>
    <w:rsid w:val="00391266"/>
    <w:rsid w:val="00391605"/>
    <w:rsid w:val="003917A4"/>
    <w:rsid w:val="003917D9"/>
    <w:rsid w:val="00391821"/>
    <w:rsid w:val="003918F1"/>
    <w:rsid w:val="00391A20"/>
    <w:rsid w:val="00391D93"/>
    <w:rsid w:val="00392055"/>
    <w:rsid w:val="003929A2"/>
    <w:rsid w:val="00392CD1"/>
    <w:rsid w:val="00392FDB"/>
    <w:rsid w:val="003932CC"/>
    <w:rsid w:val="00393541"/>
    <w:rsid w:val="0039355E"/>
    <w:rsid w:val="0039377A"/>
    <w:rsid w:val="0039389D"/>
    <w:rsid w:val="00393958"/>
    <w:rsid w:val="003939A4"/>
    <w:rsid w:val="00393C25"/>
    <w:rsid w:val="00393E60"/>
    <w:rsid w:val="00393EDD"/>
    <w:rsid w:val="00393EFD"/>
    <w:rsid w:val="00394340"/>
    <w:rsid w:val="00394396"/>
    <w:rsid w:val="0039445A"/>
    <w:rsid w:val="0039455F"/>
    <w:rsid w:val="00394818"/>
    <w:rsid w:val="00394862"/>
    <w:rsid w:val="00394E32"/>
    <w:rsid w:val="00394EC8"/>
    <w:rsid w:val="003950A5"/>
    <w:rsid w:val="003951AF"/>
    <w:rsid w:val="00395579"/>
    <w:rsid w:val="00395907"/>
    <w:rsid w:val="00395B32"/>
    <w:rsid w:val="00395C29"/>
    <w:rsid w:val="00395F27"/>
    <w:rsid w:val="00395FD9"/>
    <w:rsid w:val="0039614A"/>
    <w:rsid w:val="00396606"/>
    <w:rsid w:val="003967AD"/>
    <w:rsid w:val="00396AFA"/>
    <w:rsid w:val="00396D61"/>
    <w:rsid w:val="0039710D"/>
    <w:rsid w:val="003973AA"/>
    <w:rsid w:val="00397906"/>
    <w:rsid w:val="00397A1D"/>
    <w:rsid w:val="00397ABB"/>
    <w:rsid w:val="00397B32"/>
    <w:rsid w:val="00397C62"/>
    <w:rsid w:val="00397D0D"/>
    <w:rsid w:val="00397D35"/>
    <w:rsid w:val="00397D85"/>
    <w:rsid w:val="00397FA5"/>
    <w:rsid w:val="003A089E"/>
    <w:rsid w:val="003A08F2"/>
    <w:rsid w:val="003A0A05"/>
    <w:rsid w:val="003A0A4F"/>
    <w:rsid w:val="003A0B70"/>
    <w:rsid w:val="003A0BFA"/>
    <w:rsid w:val="003A0EDC"/>
    <w:rsid w:val="003A1184"/>
    <w:rsid w:val="003A1316"/>
    <w:rsid w:val="003A17CA"/>
    <w:rsid w:val="003A1A9F"/>
    <w:rsid w:val="003A1F8F"/>
    <w:rsid w:val="003A20F3"/>
    <w:rsid w:val="003A2183"/>
    <w:rsid w:val="003A22D9"/>
    <w:rsid w:val="003A22EF"/>
    <w:rsid w:val="003A23C1"/>
    <w:rsid w:val="003A2560"/>
    <w:rsid w:val="003A2814"/>
    <w:rsid w:val="003A2878"/>
    <w:rsid w:val="003A2937"/>
    <w:rsid w:val="003A2B99"/>
    <w:rsid w:val="003A32B5"/>
    <w:rsid w:val="003A3364"/>
    <w:rsid w:val="003A34FB"/>
    <w:rsid w:val="003A3654"/>
    <w:rsid w:val="003A36D3"/>
    <w:rsid w:val="003A3B70"/>
    <w:rsid w:val="003A3EE0"/>
    <w:rsid w:val="003A3F76"/>
    <w:rsid w:val="003A4049"/>
    <w:rsid w:val="003A4298"/>
    <w:rsid w:val="003A4411"/>
    <w:rsid w:val="003A470C"/>
    <w:rsid w:val="003A4736"/>
    <w:rsid w:val="003A4768"/>
    <w:rsid w:val="003A4868"/>
    <w:rsid w:val="003A4A2E"/>
    <w:rsid w:val="003A4B8A"/>
    <w:rsid w:val="003A4BF9"/>
    <w:rsid w:val="003A4C03"/>
    <w:rsid w:val="003A4C33"/>
    <w:rsid w:val="003A4DC7"/>
    <w:rsid w:val="003A4E36"/>
    <w:rsid w:val="003A4F77"/>
    <w:rsid w:val="003A5196"/>
    <w:rsid w:val="003A5253"/>
    <w:rsid w:val="003A531E"/>
    <w:rsid w:val="003A534D"/>
    <w:rsid w:val="003A5532"/>
    <w:rsid w:val="003A5728"/>
    <w:rsid w:val="003A580F"/>
    <w:rsid w:val="003A5D5D"/>
    <w:rsid w:val="003A5F7E"/>
    <w:rsid w:val="003A6404"/>
    <w:rsid w:val="003A677E"/>
    <w:rsid w:val="003A678D"/>
    <w:rsid w:val="003A6849"/>
    <w:rsid w:val="003A6D2E"/>
    <w:rsid w:val="003A6F13"/>
    <w:rsid w:val="003A700A"/>
    <w:rsid w:val="003A71D7"/>
    <w:rsid w:val="003A7555"/>
    <w:rsid w:val="003A76D5"/>
    <w:rsid w:val="003A77AA"/>
    <w:rsid w:val="003A785F"/>
    <w:rsid w:val="003A78AE"/>
    <w:rsid w:val="003A7A67"/>
    <w:rsid w:val="003A7B76"/>
    <w:rsid w:val="003B006C"/>
    <w:rsid w:val="003B008A"/>
    <w:rsid w:val="003B0286"/>
    <w:rsid w:val="003B05B2"/>
    <w:rsid w:val="003B08DC"/>
    <w:rsid w:val="003B091D"/>
    <w:rsid w:val="003B0964"/>
    <w:rsid w:val="003B0B6C"/>
    <w:rsid w:val="003B0D27"/>
    <w:rsid w:val="003B1041"/>
    <w:rsid w:val="003B140F"/>
    <w:rsid w:val="003B15D3"/>
    <w:rsid w:val="003B181E"/>
    <w:rsid w:val="003B1865"/>
    <w:rsid w:val="003B1AE8"/>
    <w:rsid w:val="003B1C44"/>
    <w:rsid w:val="003B1CCD"/>
    <w:rsid w:val="003B1DA2"/>
    <w:rsid w:val="003B1F69"/>
    <w:rsid w:val="003B2026"/>
    <w:rsid w:val="003B204B"/>
    <w:rsid w:val="003B2069"/>
    <w:rsid w:val="003B2195"/>
    <w:rsid w:val="003B2355"/>
    <w:rsid w:val="003B2CB3"/>
    <w:rsid w:val="003B2D80"/>
    <w:rsid w:val="003B2DED"/>
    <w:rsid w:val="003B2E13"/>
    <w:rsid w:val="003B2F8B"/>
    <w:rsid w:val="003B3031"/>
    <w:rsid w:val="003B3091"/>
    <w:rsid w:val="003B30DA"/>
    <w:rsid w:val="003B38F2"/>
    <w:rsid w:val="003B3CF8"/>
    <w:rsid w:val="003B3D2F"/>
    <w:rsid w:val="003B3E78"/>
    <w:rsid w:val="003B3E79"/>
    <w:rsid w:val="003B42D4"/>
    <w:rsid w:val="003B430D"/>
    <w:rsid w:val="003B4368"/>
    <w:rsid w:val="003B4849"/>
    <w:rsid w:val="003B4ABD"/>
    <w:rsid w:val="003B4B4E"/>
    <w:rsid w:val="003B4B80"/>
    <w:rsid w:val="003B4CB6"/>
    <w:rsid w:val="003B4FCC"/>
    <w:rsid w:val="003B50BE"/>
    <w:rsid w:val="003B51CB"/>
    <w:rsid w:val="003B56FB"/>
    <w:rsid w:val="003B589D"/>
    <w:rsid w:val="003B5AFF"/>
    <w:rsid w:val="003B5B77"/>
    <w:rsid w:val="003B5C80"/>
    <w:rsid w:val="003B5C99"/>
    <w:rsid w:val="003B60BB"/>
    <w:rsid w:val="003B60F5"/>
    <w:rsid w:val="003B62A0"/>
    <w:rsid w:val="003B6431"/>
    <w:rsid w:val="003B65AA"/>
    <w:rsid w:val="003B65E0"/>
    <w:rsid w:val="003B6673"/>
    <w:rsid w:val="003B6744"/>
    <w:rsid w:val="003B6753"/>
    <w:rsid w:val="003B678D"/>
    <w:rsid w:val="003B6806"/>
    <w:rsid w:val="003B6A19"/>
    <w:rsid w:val="003B6C5B"/>
    <w:rsid w:val="003B6C7E"/>
    <w:rsid w:val="003B6CAB"/>
    <w:rsid w:val="003B6FF1"/>
    <w:rsid w:val="003B7101"/>
    <w:rsid w:val="003B71DB"/>
    <w:rsid w:val="003B7336"/>
    <w:rsid w:val="003B7350"/>
    <w:rsid w:val="003B773F"/>
    <w:rsid w:val="003B78BE"/>
    <w:rsid w:val="003B7A94"/>
    <w:rsid w:val="003B7A9B"/>
    <w:rsid w:val="003B7E17"/>
    <w:rsid w:val="003B7E7A"/>
    <w:rsid w:val="003C002A"/>
    <w:rsid w:val="003C014A"/>
    <w:rsid w:val="003C0283"/>
    <w:rsid w:val="003C02B5"/>
    <w:rsid w:val="003C03E1"/>
    <w:rsid w:val="003C03F0"/>
    <w:rsid w:val="003C0574"/>
    <w:rsid w:val="003C0784"/>
    <w:rsid w:val="003C08BB"/>
    <w:rsid w:val="003C0A03"/>
    <w:rsid w:val="003C0A41"/>
    <w:rsid w:val="003C10BE"/>
    <w:rsid w:val="003C1179"/>
    <w:rsid w:val="003C11E9"/>
    <w:rsid w:val="003C1245"/>
    <w:rsid w:val="003C1249"/>
    <w:rsid w:val="003C126E"/>
    <w:rsid w:val="003C12E5"/>
    <w:rsid w:val="003C1449"/>
    <w:rsid w:val="003C14B6"/>
    <w:rsid w:val="003C1596"/>
    <w:rsid w:val="003C16AF"/>
    <w:rsid w:val="003C16D2"/>
    <w:rsid w:val="003C1873"/>
    <w:rsid w:val="003C194C"/>
    <w:rsid w:val="003C19FF"/>
    <w:rsid w:val="003C1BEB"/>
    <w:rsid w:val="003C1EB0"/>
    <w:rsid w:val="003C208D"/>
    <w:rsid w:val="003C20F6"/>
    <w:rsid w:val="003C2265"/>
    <w:rsid w:val="003C229A"/>
    <w:rsid w:val="003C243F"/>
    <w:rsid w:val="003C2A40"/>
    <w:rsid w:val="003C2C93"/>
    <w:rsid w:val="003C30EC"/>
    <w:rsid w:val="003C3324"/>
    <w:rsid w:val="003C33E4"/>
    <w:rsid w:val="003C3702"/>
    <w:rsid w:val="003C3B65"/>
    <w:rsid w:val="003C3CA3"/>
    <w:rsid w:val="003C3FC3"/>
    <w:rsid w:val="003C41A3"/>
    <w:rsid w:val="003C46E9"/>
    <w:rsid w:val="003C4741"/>
    <w:rsid w:val="003C49EC"/>
    <w:rsid w:val="003C4ACE"/>
    <w:rsid w:val="003C4B25"/>
    <w:rsid w:val="003C4B33"/>
    <w:rsid w:val="003C4C84"/>
    <w:rsid w:val="003C4E12"/>
    <w:rsid w:val="003C5115"/>
    <w:rsid w:val="003C5382"/>
    <w:rsid w:val="003C53EA"/>
    <w:rsid w:val="003C5579"/>
    <w:rsid w:val="003C57DC"/>
    <w:rsid w:val="003C597B"/>
    <w:rsid w:val="003C59AD"/>
    <w:rsid w:val="003C5AAE"/>
    <w:rsid w:val="003C5B07"/>
    <w:rsid w:val="003C601A"/>
    <w:rsid w:val="003C6067"/>
    <w:rsid w:val="003C607F"/>
    <w:rsid w:val="003C6215"/>
    <w:rsid w:val="003C65CA"/>
    <w:rsid w:val="003C6888"/>
    <w:rsid w:val="003C68F9"/>
    <w:rsid w:val="003C6B1B"/>
    <w:rsid w:val="003C6B40"/>
    <w:rsid w:val="003C6BF4"/>
    <w:rsid w:val="003C6E81"/>
    <w:rsid w:val="003C70AD"/>
    <w:rsid w:val="003C7532"/>
    <w:rsid w:val="003C7613"/>
    <w:rsid w:val="003C76B2"/>
    <w:rsid w:val="003C7B15"/>
    <w:rsid w:val="003C7D6B"/>
    <w:rsid w:val="003C7F14"/>
    <w:rsid w:val="003D095E"/>
    <w:rsid w:val="003D0B91"/>
    <w:rsid w:val="003D0BD2"/>
    <w:rsid w:val="003D0C28"/>
    <w:rsid w:val="003D0E9A"/>
    <w:rsid w:val="003D13DA"/>
    <w:rsid w:val="003D1473"/>
    <w:rsid w:val="003D1576"/>
    <w:rsid w:val="003D1868"/>
    <w:rsid w:val="003D1A56"/>
    <w:rsid w:val="003D1A70"/>
    <w:rsid w:val="003D1AE5"/>
    <w:rsid w:val="003D1C2E"/>
    <w:rsid w:val="003D1E96"/>
    <w:rsid w:val="003D2121"/>
    <w:rsid w:val="003D2503"/>
    <w:rsid w:val="003D2506"/>
    <w:rsid w:val="003D2520"/>
    <w:rsid w:val="003D2594"/>
    <w:rsid w:val="003D2841"/>
    <w:rsid w:val="003D28EB"/>
    <w:rsid w:val="003D2911"/>
    <w:rsid w:val="003D2931"/>
    <w:rsid w:val="003D2B1B"/>
    <w:rsid w:val="003D2C07"/>
    <w:rsid w:val="003D2D9F"/>
    <w:rsid w:val="003D2E53"/>
    <w:rsid w:val="003D2EFF"/>
    <w:rsid w:val="003D3065"/>
    <w:rsid w:val="003D3176"/>
    <w:rsid w:val="003D3271"/>
    <w:rsid w:val="003D359B"/>
    <w:rsid w:val="003D3A20"/>
    <w:rsid w:val="003D3B4B"/>
    <w:rsid w:val="003D3CE8"/>
    <w:rsid w:val="003D3D63"/>
    <w:rsid w:val="003D4483"/>
    <w:rsid w:val="003D469A"/>
    <w:rsid w:val="003D46E1"/>
    <w:rsid w:val="003D4860"/>
    <w:rsid w:val="003D4938"/>
    <w:rsid w:val="003D4FB6"/>
    <w:rsid w:val="003D4FC1"/>
    <w:rsid w:val="003D5055"/>
    <w:rsid w:val="003D52C5"/>
    <w:rsid w:val="003D5706"/>
    <w:rsid w:val="003D5770"/>
    <w:rsid w:val="003D58C4"/>
    <w:rsid w:val="003D5C96"/>
    <w:rsid w:val="003D5D3E"/>
    <w:rsid w:val="003D5D5D"/>
    <w:rsid w:val="003D5DEC"/>
    <w:rsid w:val="003D5E3C"/>
    <w:rsid w:val="003D5EB2"/>
    <w:rsid w:val="003D5F32"/>
    <w:rsid w:val="003D62E0"/>
    <w:rsid w:val="003D6363"/>
    <w:rsid w:val="003D648D"/>
    <w:rsid w:val="003D64C9"/>
    <w:rsid w:val="003D656F"/>
    <w:rsid w:val="003D65C5"/>
    <w:rsid w:val="003D6A8D"/>
    <w:rsid w:val="003D6D12"/>
    <w:rsid w:val="003D6EF5"/>
    <w:rsid w:val="003D6EFA"/>
    <w:rsid w:val="003D767A"/>
    <w:rsid w:val="003D769F"/>
    <w:rsid w:val="003D78A2"/>
    <w:rsid w:val="003D7925"/>
    <w:rsid w:val="003D7D0F"/>
    <w:rsid w:val="003D7E0C"/>
    <w:rsid w:val="003D7F4E"/>
    <w:rsid w:val="003E02CC"/>
    <w:rsid w:val="003E02F4"/>
    <w:rsid w:val="003E04DC"/>
    <w:rsid w:val="003E073C"/>
    <w:rsid w:val="003E0BCA"/>
    <w:rsid w:val="003E0BF0"/>
    <w:rsid w:val="003E0C3A"/>
    <w:rsid w:val="003E0F04"/>
    <w:rsid w:val="003E1089"/>
    <w:rsid w:val="003E13D8"/>
    <w:rsid w:val="003E141D"/>
    <w:rsid w:val="003E156C"/>
    <w:rsid w:val="003E188C"/>
    <w:rsid w:val="003E1967"/>
    <w:rsid w:val="003E1A3B"/>
    <w:rsid w:val="003E1A88"/>
    <w:rsid w:val="003E1B7D"/>
    <w:rsid w:val="003E1CBF"/>
    <w:rsid w:val="003E1D65"/>
    <w:rsid w:val="003E1EC3"/>
    <w:rsid w:val="003E2108"/>
    <w:rsid w:val="003E242F"/>
    <w:rsid w:val="003E2463"/>
    <w:rsid w:val="003E2513"/>
    <w:rsid w:val="003E2603"/>
    <w:rsid w:val="003E270B"/>
    <w:rsid w:val="003E28F0"/>
    <w:rsid w:val="003E2976"/>
    <w:rsid w:val="003E29A8"/>
    <w:rsid w:val="003E2B38"/>
    <w:rsid w:val="003E2BA5"/>
    <w:rsid w:val="003E2D79"/>
    <w:rsid w:val="003E2F46"/>
    <w:rsid w:val="003E307B"/>
    <w:rsid w:val="003E3101"/>
    <w:rsid w:val="003E326D"/>
    <w:rsid w:val="003E3813"/>
    <w:rsid w:val="003E38A0"/>
    <w:rsid w:val="003E3942"/>
    <w:rsid w:val="003E39BE"/>
    <w:rsid w:val="003E3BFE"/>
    <w:rsid w:val="003E3D05"/>
    <w:rsid w:val="003E3F21"/>
    <w:rsid w:val="003E3FDE"/>
    <w:rsid w:val="003E4122"/>
    <w:rsid w:val="003E4185"/>
    <w:rsid w:val="003E450B"/>
    <w:rsid w:val="003E4687"/>
    <w:rsid w:val="003E470A"/>
    <w:rsid w:val="003E47C1"/>
    <w:rsid w:val="003E47D6"/>
    <w:rsid w:val="003E4816"/>
    <w:rsid w:val="003E488B"/>
    <w:rsid w:val="003E497F"/>
    <w:rsid w:val="003E4A49"/>
    <w:rsid w:val="003E4A62"/>
    <w:rsid w:val="003E4B0F"/>
    <w:rsid w:val="003E4B54"/>
    <w:rsid w:val="003E4CBE"/>
    <w:rsid w:val="003E4DE2"/>
    <w:rsid w:val="003E4F29"/>
    <w:rsid w:val="003E558D"/>
    <w:rsid w:val="003E57CB"/>
    <w:rsid w:val="003E57F8"/>
    <w:rsid w:val="003E59B9"/>
    <w:rsid w:val="003E59DC"/>
    <w:rsid w:val="003E5A21"/>
    <w:rsid w:val="003E5A24"/>
    <w:rsid w:val="003E5AFF"/>
    <w:rsid w:val="003E5B44"/>
    <w:rsid w:val="003E5B9A"/>
    <w:rsid w:val="003E5BD8"/>
    <w:rsid w:val="003E609C"/>
    <w:rsid w:val="003E64D7"/>
    <w:rsid w:val="003E654C"/>
    <w:rsid w:val="003E6599"/>
    <w:rsid w:val="003E672D"/>
    <w:rsid w:val="003E673F"/>
    <w:rsid w:val="003E67F8"/>
    <w:rsid w:val="003E6984"/>
    <w:rsid w:val="003E69A1"/>
    <w:rsid w:val="003E6AE5"/>
    <w:rsid w:val="003E6E0F"/>
    <w:rsid w:val="003E700C"/>
    <w:rsid w:val="003E7164"/>
    <w:rsid w:val="003E72D6"/>
    <w:rsid w:val="003E7546"/>
    <w:rsid w:val="003E7BE8"/>
    <w:rsid w:val="003E7C5D"/>
    <w:rsid w:val="003E7CBA"/>
    <w:rsid w:val="003E7EA6"/>
    <w:rsid w:val="003F02B4"/>
    <w:rsid w:val="003F06CF"/>
    <w:rsid w:val="003F085A"/>
    <w:rsid w:val="003F08D2"/>
    <w:rsid w:val="003F0961"/>
    <w:rsid w:val="003F0B14"/>
    <w:rsid w:val="003F0E1A"/>
    <w:rsid w:val="003F0EB8"/>
    <w:rsid w:val="003F150E"/>
    <w:rsid w:val="003F155D"/>
    <w:rsid w:val="003F167F"/>
    <w:rsid w:val="003F16B3"/>
    <w:rsid w:val="003F16B5"/>
    <w:rsid w:val="003F1A24"/>
    <w:rsid w:val="003F1B5A"/>
    <w:rsid w:val="003F1E2E"/>
    <w:rsid w:val="003F1F90"/>
    <w:rsid w:val="003F203F"/>
    <w:rsid w:val="003F22A0"/>
    <w:rsid w:val="003F248A"/>
    <w:rsid w:val="003F257E"/>
    <w:rsid w:val="003F264D"/>
    <w:rsid w:val="003F2663"/>
    <w:rsid w:val="003F2A77"/>
    <w:rsid w:val="003F2B39"/>
    <w:rsid w:val="003F2EC2"/>
    <w:rsid w:val="003F3190"/>
    <w:rsid w:val="003F31D6"/>
    <w:rsid w:val="003F343D"/>
    <w:rsid w:val="003F34A4"/>
    <w:rsid w:val="003F3621"/>
    <w:rsid w:val="003F3790"/>
    <w:rsid w:val="003F38C2"/>
    <w:rsid w:val="003F39EB"/>
    <w:rsid w:val="003F3C13"/>
    <w:rsid w:val="003F3CA3"/>
    <w:rsid w:val="003F3CEE"/>
    <w:rsid w:val="003F3D34"/>
    <w:rsid w:val="003F3D60"/>
    <w:rsid w:val="003F3D7E"/>
    <w:rsid w:val="003F3FB8"/>
    <w:rsid w:val="003F404B"/>
    <w:rsid w:val="003F41C4"/>
    <w:rsid w:val="003F4280"/>
    <w:rsid w:val="003F42F5"/>
    <w:rsid w:val="003F4530"/>
    <w:rsid w:val="003F4582"/>
    <w:rsid w:val="003F4625"/>
    <w:rsid w:val="003F4816"/>
    <w:rsid w:val="003F4ACF"/>
    <w:rsid w:val="003F4C21"/>
    <w:rsid w:val="003F4E64"/>
    <w:rsid w:val="003F5070"/>
    <w:rsid w:val="003F5129"/>
    <w:rsid w:val="003F5243"/>
    <w:rsid w:val="003F5384"/>
    <w:rsid w:val="003F5598"/>
    <w:rsid w:val="003F55D7"/>
    <w:rsid w:val="003F55FC"/>
    <w:rsid w:val="003F564A"/>
    <w:rsid w:val="003F5801"/>
    <w:rsid w:val="003F5A7F"/>
    <w:rsid w:val="003F5EC4"/>
    <w:rsid w:val="003F5F49"/>
    <w:rsid w:val="003F603A"/>
    <w:rsid w:val="003F6176"/>
    <w:rsid w:val="003F6203"/>
    <w:rsid w:val="003F6455"/>
    <w:rsid w:val="003F65D2"/>
    <w:rsid w:val="003F65E2"/>
    <w:rsid w:val="003F669C"/>
    <w:rsid w:val="003F6A86"/>
    <w:rsid w:val="003F6AAE"/>
    <w:rsid w:val="003F6BC7"/>
    <w:rsid w:val="003F6BDF"/>
    <w:rsid w:val="003F75A9"/>
    <w:rsid w:val="003F79EC"/>
    <w:rsid w:val="003F7A79"/>
    <w:rsid w:val="003F7E3A"/>
    <w:rsid w:val="003F7E3B"/>
    <w:rsid w:val="0040000B"/>
    <w:rsid w:val="004004F4"/>
    <w:rsid w:val="00400686"/>
    <w:rsid w:val="004006DE"/>
    <w:rsid w:val="00400782"/>
    <w:rsid w:val="004007C6"/>
    <w:rsid w:val="004007D8"/>
    <w:rsid w:val="00400C28"/>
    <w:rsid w:val="00400C3F"/>
    <w:rsid w:val="00400C99"/>
    <w:rsid w:val="00400E83"/>
    <w:rsid w:val="00401074"/>
    <w:rsid w:val="00401321"/>
    <w:rsid w:val="004014AB"/>
    <w:rsid w:val="004014CC"/>
    <w:rsid w:val="00401B07"/>
    <w:rsid w:val="00401B5B"/>
    <w:rsid w:val="00401B72"/>
    <w:rsid w:val="00401BBC"/>
    <w:rsid w:val="00401C66"/>
    <w:rsid w:val="00401C6F"/>
    <w:rsid w:val="00401E4B"/>
    <w:rsid w:val="00401F00"/>
    <w:rsid w:val="004020FD"/>
    <w:rsid w:val="004022D5"/>
    <w:rsid w:val="00402340"/>
    <w:rsid w:val="00402349"/>
    <w:rsid w:val="004023BA"/>
    <w:rsid w:val="0040243F"/>
    <w:rsid w:val="00402542"/>
    <w:rsid w:val="0040254C"/>
    <w:rsid w:val="004027A2"/>
    <w:rsid w:val="00402DAA"/>
    <w:rsid w:val="00402E7D"/>
    <w:rsid w:val="004031D4"/>
    <w:rsid w:val="004034D1"/>
    <w:rsid w:val="004036C4"/>
    <w:rsid w:val="004038A3"/>
    <w:rsid w:val="00403960"/>
    <w:rsid w:val="00403C3D"/>
    <w:rsid w:val="00403D17"/>
    <w:rsid w:val="00404075"/>
    <w:rsid w:val="0040413A"/>
    <w:rsid w:val="0040421A"/>
    <w:rsid w:val="004043E2"/>
    <w:rsid w:val="004048A2"/>
    <w:rsid w:val="0040496B"/>
    <w:rsid w:val="00404F2A"/>
    <w:rsid w:val="004051F2"/>
    <w:rsid w:val="004053EF"/>
    <w:rsid w:val="004054FB"/>
    <w:rsid w:val="004055C1"/>
    <w:rsid w:val="004057C0"/>
    <w:rsid w:val="004059AA"/>
    <w:rsid w:val="00405A5B"/>
    <w:rsid w:val="00405BA0"/>
    <w:rsid w:val="00405C93"/>
    <w:rsid w:val="00405D3D"/>
    <w:rsid w:val="00406014"/>
    <w:rsid w:val="00406111"/>
    <w:rsid w:val="00406130"/>
    <w:rsid w:val="004063D4"/>
    <w:rsid w:val="0040642B"/>
    <w:rsid w:val="00406705"/>
    <w:rsid w:val="0040698A"/>
    <w:rsid w:val="00406AF6"/>
    <w:rsid w:val="00406E1A"/>
    <w:rsid w:val="0040705A"/>
    <w:rsid w:val="004073BC"/>
    <w:rsid w:val="00407A43"/>
    <w:rsid w:val="004101C0"/>
    <w:rsid w:val="0041035D"/>
    <w:rsid w:val="00410414"/>
    <w:rsid w:val="00410512"/>
    <w:rsid w:val="004109B3"/>
    <w:rsid w:val="00410ACC"/>
    <w:rsid w:val="00410C14"/>
    <w:rsid w:val="00410CCA"/>
    <w:rsid w:val="00410F63"/>
    <w:rsid w:val="0041104C"/>
    <w:rsid w:val="00411179"/>
    <w:rsid w:val="0041123B"/>
    <w:rsid w:val="004112D3"/>
    <w:rsid w:val="00411453"/>
    <w:rsid w:val="004114E5"/>
    <w:rsid w:val="00411555"/>
    <w:rsid w:val="00411637"/>
    <w:rsid w:val="00411670"/>
    <w:rsid w:val="0041167A"/>
    <w:rsid w:val="004117CB"/>
    <w:rsid w:val="004118D3"/>
    <w:rsid w:val="004119D4"/>
    <w:rsid w:val="00411BEA"/>
    <w:rsid w:val="00411CB3"/>
    <w:rsid w:val="00411F33"/>
    <w:rsid w:val="00411F93"/>
    <w:rsid w:val="0041201B"/>
    <w:rsid w:val="0041224E"/>
    <w:rsid w:val="00412506"/>
    <w:rsid w:val="004125E0"/>
    <w:rsid w:val="0041294C"/>
    <w:rsid w:val="00412F05"/>
    <w:rsid w:val="004131C3"/>
    <w:rsid w:val="004133BA"/>
    <w:rsid w:val="0041391D"/>
    <w:rsid w:val="00413BF2"/>
    <w:rsid w:val="00413DC4"/>
    <w:rsid w:val="00414188"/>
    <w:rsid w:val="0041422C"/>
    <w:rsid w:val="0041440C"/>
    <w:rsid w:val="00414452"/>
    <w:rsid w:val="004147C8"/>
    <w:rsid w:val="004148B4"/>
    <w:rsid w:val="00414931"/>
    <w:rsid w:val="004149A8"/>
    <w:rsid w:val="00414A4D"/>
    <w:rsid w:val="00414B31"/>
    <w:rsid w:val="00414FE2"/>
    <w:rsid w:val="0041501C"/>
    <w:rsid w:val="00415173"/>
    <w:rsid w:val="0041521D"/>
    <w:rsid w:val="00415533"/>
    <w:rsid w:val="00415757"/>
    <w:rsid w:val="004159B7"/>
    <w:rsid w:val="00415E95"/>
    <w:rsid w:val="00415F15"/>
    <w:rsid w:val="00415F99"/>
    <w:rsid w:val="00416062"/>
    <w:rsid w:val="00416621"/>
    <w:rsid w:val="00416670"/>
    <w:rsid w:val="00416709"/>
    <w:rsid w:val="0041688B"/>
    <w:rsid w:val="00416920"/>
    <w:rsid w:val="00416943"/>
    <w:rsid w:val="00416ACC"/>
    <w:rsid w:val="00416BDF"/>
    <w:rsid w:val="004170FC"/>
    <w:rsid w:val="00417248"/>
    <w:rsid w:val="004172A8"/>
    <w:rsid w:val="00417355"/>
    <w:rsid w:val="00417383"/>
    <w:rsid w:val="004173FD"/>
    <w:rsid w:val="00417803"/>
    <w:rsid w:val="004179AF"/>
    <w:rsid w:val="00417B8B"/>
    <w:rsid w:val="00417CB6"/>
    <w:rsid w:val="00417DE9"/>
    <w:rsid w:val="00417F14"/>
    <w:rsid w:val="00420319"/>
    <w:rsid w:val="00420363"/>
    <w:rsid w:val="00420394"/>
    <w:rsid w:val="00420951"/>
    <w:rsid w:val="00420D51"/>
    <w:rsid w:val="00420F9E"/>
    <w:rsid w:val="004213D3"/>
    <w:rsid w:val="0042145C"/>
    <w:rsid w:val="00421586"/>
    <w:rsid w:val="004216DD"/>
    <w:rsid w:val="004216F7"/>
    <w:rsid w:val="00421B0B"/>
    <w:rsid w:val="00421BB7"/>
    <w:rsid w:val="00421E76"/>
    <w:rsid w:val="00421EA8"/>
    <w:rsid w:val="00421FC4"/>
    <w:rsid w:val="004220C0"/>
    <w:rsid w:val="00422241"/>
    <w:rsid w:val="004222B2"/>
    <w:rsid w:val="004224EC"/>
    <w:rsid w:val="0042289F"/>
    <w:rsid w:val="004228FA"/>
    <w:rsid w:val="00422A67"/>
    <w:rsid w:val="00422C33"/>
    <w:rsid w:val="00422C92"/>
    <w:rsid w:val="00422D6A"/>
    <w:rsid w:val="00422DD8"/>
    <w:rsid w:val="00422DD9"/>
    <w:rsid w:val="004230F5"/>
    <w:rsid w:val="00423178"/>
    <w:rsid w:val="00423366"/>
    <w:rsid w:val="004234A2"/>
    <w:rsid w:val="0042374D"/>
    <w:rsid w:val="0042383F"/>
    <w:rsid w:val="00423A51"/>
    <w:rsid w:val="00423D63"/>
    <w:rsid w:val="00423D98"/>
    <w:rsid w:val="00423DF3"/>
    <w:rsid w:val="00423FDF"/>
    <w:rsid w:val="0042417F"/>
    <w:rsid w:val="004241AB"/>
    <w:rsid w:val="004242AA"/>
    <w:rsid w:val="0042432B"/>
    <w:rsid w:val="00424539"/>
    <w:rsid w:val="004248C6"/>
    <w:rsid w:val="004248DD"/>
    <w:rsid w:val="00424961"/>
    <w:rsid w:val="00424AFF"/>
    <w:rsid w:val="00424DDD"/>
    <w:rsid w:val="00424E44"/>
    <w:rsid w:val="00424F33"/>
    <w:rsid w:val="00424FB0"/>
    <w:rsid w:val="00424FD3"/>
    <w:rsid w:val="00425006"/>
    <w:rsid w:val="00425058"/>
    <w:rsid w:val="00425451"/>
    <w:rsid w:val="00425714"/>
    <w:rsid w:val="004259C8"/>
    <w:rsid w:val="00425BD3"/>
    <w:rsid w:val="00425C24"/>
    <w:rsid w:val="00425E9D"/>
    <w:rsid w:val="00425EAD"/>
    <w:rsid w:val="004260B6"/>
    <w:rsid w:val="004260D4"/>
    <w:rsid w:val="00426457"/>
    <w:rsid w:val="00426935"/>
    <w:rsid w:val="00426FA9"/>
    <w:rsid w:val="00426FE4"/>
    <w:rsid w:val="00427061"/>
    <w:rsid w:val="00427155"/>
    <w:rsid w:val="00427174"/>
    <w:rsid w:val="004271F3"/>
    <w:rsid w:val="00427229"/>
    <w:rsid w:val="00427596"/>
    <w:rsid w:val="004278AD"/>
    <w:rsid w:val="00427B50"/>
    <w:rsid w:val="00427C0A"/>
    <w:rsid w:val="00427DBF"/>
    <w:rsid w:val="00430215"/>
    <w:rsid w:val="004302B0"/>
    <w:rsid w:val="004302E4"/>
    <w:rsid w:val="004303F6"/>
    <w:rsid w:val="004304EC"/>
    <w:rsid w:val="004305D6"/>
    <w:rsid w:val="004306CD"/>
    <w:rsid w:val="004308F6"/>
    <w:rsid w:val="004309AE"/>
    <w:rsid w:val="00430B23"/>
    <w:rsid w:val="00430B67"/>
    <w:rsid w:val="00430DAC"/>
    <w:rsid w:val="00430EA3"/>
    <w:rsid w:val="00431034"/>
    <w:rsid w:val="0043108E"/>
    <w:rsid w:val="004310E7"/>
    <w:rsid w:val="004311F4"/>
    <w:rsid w:val="0043132F"/>
    <w:rsid w:val="004313A9"/>
    <w:rsid w:val="004313C7"/>
    <w:rsid w:val="004319B2"/>
    <w:rsid w:val="00431B0F"/>
    <w:rsid w:val="00431BA8"/>
    <w:rsid w:val="00431BE5"/>
    <w:rsid w:val="00431BE6"/>
    <w:rsid w:val="00431C1F"/>
    <w:rsid w:val="00431C74"/>
    <w:rsid w:val="00431D0B"/>
    <w:rsid w:val="00431D6D"/>
    <w:rsid w:val="00431F21"/>
    <w:rsid w:val="00432158"/>
    <w:rsid w:val="00432426"/>
    <w:rsid w:val="004325D4"/>
    <w:rsid w:val="004328B7"/>
    <w:rsid w:val="004328D9"/>
    <w:rsid w:val="004329A1"/>
    <w:rsid w:val="00432B2F"/>
    <w:rsid w:val="00432C5F"/>
    <w:rsid w:val="00432C72"/>
    <w:rsid w:val="00432D41"/>
    <w:rsid w:val="00433146"/>
    <w:rsid w:val="00433194"/>
    <w:rsid w:val="00433272"/>
    <w:rsid w:val="004332DB"/>
    <w:rsid w:val="00433362"/>
    <w:rsid w:val="004333FB"/>
    <w:rsid w:val="004333FD"/>
    <w:rsid w:val="004335A9"/>
    <w:rsid w:val="00433608"/>
    <w:rsid w:val="00433647"/>
    <w:rsid w:val="00433988"/>
    <w:rsid w:val="004339E1"/>
    <w:rsid w:val="004339F2"/>
    <w:rsid w:val="00433D91"/>
    <w:rsid w:val="00433F1B"/>
    <w:rsid w:val="00433FE2"/>
    <w:rsid w:val="00434179"/>
    <w:rsid w:val="0043460E"/>
    <w:rsid w:val="0043473E"/>
    <w:rsid w:val="004349CC"/>
    <w:rsid w:val="00434BB6"/>
    <w:rsid w:val="00434ED7"/>
    <w:rsid w:val="0043525A"/>
    <w:rsid w:val="0043599A"/>
    <w:rsid w:val="00435ABA"/>
    <w:rsid w:val="00435D50"/>
    <w:rsid w:val="00435F72"/>
    <w:rsid w:val="004362A5"/>
    <w:rsid w:val="004363D9"/>
    <w:rsid w:val="00436517"/>
    <w:rsid w:val="00436623"/>
    <w:rsid w:val="0043666A"/>
    <w:rsid w:val="004366B3"/>
    <w:rsid w:val="004366F8"/>
    <w:rsid w:val="0043686B"/>
    <w:rsid w:val="00436A91"/>
    <w:rsid w:val="00436E36"/>
    <w:rsid w:val="00436F44"/>
    <w:rsid w:val="0043717E"/>
    <w:rsid w:val="0043736E"/>
    <w:rsid w:val="00437530"/>
    <w:rsid w:val="00437549"/>
    <w:rsid w:val="00437575"/>
    <w:rsid w:val="0043761B"/>
    <w:rsid w:val="00437686"/>
    <w:rsid w:val="00437720"/>
    <w:rsid w:val="004378C6"/>
    <w:rsid w:val="00437B87"/>
    <w:rsid w:val="00437C87"/>
    <w:rsid w:val="00440103"/>
    <w:rsid w:val="00440272"/>
    <w:rsid w:val="00440337"/>
    <w:rsid w:val="00440409"/>
    <w:rsid w:val="004405A7"/>
    <w:rsid w:val="004405DF"/>
    <w:rsid w:val="004405EA"/>
    <w:rsid w:val="00440B07"/>
    <w:rsid w:val="00440CC1"/>
    <w:rsid w:val="00440EB9"/>
    <w:rsid w:val="0044111C"/>
    <w:rsid w:val="00441245"/>
    <w:rsid w:val="0044124D"/>
    <w:rsid w:val="004412E6"/>
    <w:rsid w:val="004413AD"/>
    <w:rsid w:val="00441C2F"/>
    <w:rsid w:val="00441E68"/>
    <w:rsid w:val="00441E6B"/>
    <w:rsid w:val="00441EED"/>
    <w:rsid w:val="00442063"/>
    <w:rsid w:val="00442481"/>
    <w:rsid w:val="00442504"/>
    <w:rsid w:val="004425B6"/>
    <w:rsid w:val="004425CA"/>
    <w:rsid w:val="004425FF"/>
    <w:rsid w:val="00442662"/>
    <w:rsid w:val="0044270F"/>
    <w:rsid w:val="00442944"/>
    <w:rsid w:val="00442A95"/>
    <w:rsid w:val="00442AF0"/>
    <w:rsid w:val="00442B6F"/>
    <w:rsid w:val="0044315E"/>
    <w:rsid w:val="004431BE"/>
    <w:rsid w:val="0044349B"/>
    <w:rsid w:val="00443506"/>
    <w:rsid w:val="004435C9"/>
    <w:rsid w:val="00443742"/>
    <w:rsid w:val="00443810"/>
    <w:rsid w:val="00443985"/>
    <w:rsid w:val="004439F6"/>
    <w:rsid w:val="00443CBA"/>
    <w:rsid w:val="00443CF7"/>
    <w:rsid w:val="00443DBC"/>
    <w:rsid w:val="0044421A"/>
    <w:rsid w:val="004442D7"/>
    <w:rsid w:val="0044460C"/>
    <w:rsid w:val="004447A6"/>
    <w:rsid w:val="00444A8D"/>
    <w:rsid w:val="00444AA1"/>
    <w:rsid w:val="004450A3"/>
    <w:rsid w:val="0044562E"/>
    <w:rsid w:val="00445684"/>
    <w:rsid w:val="004456CE"/>
    <w:rsid w:val="004458B5"/>
    <w:rsid w:val="00445B6C"/>
    <w:rsid w:val="00445D0D"/>
    <w:rsid w:val="00445FD8"/>
    <w:rsid w:val="004460E0"/>
    <w:rsid w:val="0044626F"/>
    <w:rsid w:val="004463DD"/>
    <w:rsid w:val="004466FB"/>
    <w:rsid w:val="0044693F"/>
    <w:rsid w:val="00446AB1"/>
    <w:rsid w:val="00446C0E"/>
    <w:rsid w:val="00446C28"/>
    <w:rsid w:val="00447057"/>
    <w:rsid w:val="00447247"/>
    <w:rsid w:val="00447336"/>
    <w:rsid w:val="004473AF"/>
    <w:rsid w:val="004473E8"/>
    <w:rsid w:val="004475FF"/>
    <w:rsid w:val="004476C9"/>
    <w:rsid w:val="00447720"/>
    <w:rsid w:val="00447AD3"/>
    <w:rsid w:val="00447B53"/>
    <w:rsid w:val="00447C35"/>
    <w:rsid w:val="00447C8E"/>
    <w:rsid w:val="00447D5C"/>
    <w:rsid w:val="00447F48"/>
    <w:rsid w:val="00447F74"/>
    <w:rsid w:val="00450051"/>
    <w:rsid w:val="00450117"/>
    <w:rsid w:val="0045017E"/>
    <w:rsid w:val="004501A0"/>
    <w:rsid w:val="00450258"/>
    <w:rsid w:val="0045025B"/>
    <w:rsid w:val="00450527"/>
    <w:rsid w:val="00450544"/>
    <w:rsid w:val="004505F2"/>
    <w:rsid w:val="00450618"/>
    <w:rsid w:val="0045062E"/>
    <w:rsid w:val="004507E3"/>
    <w:rsid w:val="004507FF"/>
    <w:rsid w:val="00450888"/>
    <w:rsid w:val="00450953"/>
    <w:rsid w:val="004509F2"/>
    <w:rsid w:val="00450AEE"/>
    <w:rsid w:val="00450E42"/>
    <w:rsid w:val="00450F3B"/>
    <w:rsid w:val="004510CA"/>
    <w:rsid w:val="004512CA"/>
    <w:rsid w:val="0045165E"/>
    <w:rsid w:val="00451691"/>
    <w:rsid w:val="0045187B"/>
    <w:rsid w:val="00451C15"/>
    <w:rsid w:val="00451C42"/>
    <w:rsid w:val="00451E00"/>
    <w:rsid w:val="00451E6D"/>
    <w:rsid w:val="004520EB"/>
    <w:rsid w:val="00452222"/>
    <w:rsid w:val="004522A7"/>
    <w:rsid w:val="0045250D"/>
    <w:rsid w:val="00452552"/>
    <w:rsid w:val="004525CE"/>
    <w:rsid w:val="004526C1"/>
    <w:rsid w:val="0045282B"/>
    <w:rsid w:val="004528B9"/>
    <w:rsid w:val="00452B7A"/>
    <w:rsid w:val="00452BF9"/>
    <w:rsid w:val="00452C6D"/>
    <w:rsid w:val="00452D9E"/>
    <w:rsid w:val="00452EE3"/>
    <w:rsid w:val="004532C4"/>
    <w:rsid w:val="0045351B"/>
    <w:rsid w:val="004535F8"/>
    <w:rsid w:val="0045380A"/>
    <w:rsid w:val="004538F2"/>
    <w:rsid w:val="00453C73"/>
    <w:rsid w:val="00453DC5"/>
    <w:rsid w:val="00453DEA"/>
    <w:rsid w:val="00453DF0"/>
    <w:rsid w:val="00453E7C"/>
    <w:rsid w:val="00453F62"/>
    <w:rsid w:val="00453FA4"/>
    <w:rsid w:val="00454631"/>
    <w:rsid w:val="004548C9"/>
    <w:rsid w:val="00454900"/>
    <w:rsid w:val="00454BD6"/>
    <w:rsid w:val="00454C76"/>
    <w:rsid w:val="00454FAB"/>
    <w:rsid w:val="004550FC"/>
    <w:rsid w:val="004551A5"/>
    <w:rsid w:val="004552E4"/>
    <w:rsid w:val="00455340"/>
    <w:rsid w:val="00455400"/>
    <w:rsid w:val="004556D6"/>
    <w:rsid w:val="0045573E"/>
    <w:rsid w:val="00455746"/>
    <w:rsid w:val="0045575D"/>
    <w:rsid w:val="00455989"/>
    <w:rsid w:val="00455AB5"/>
    <w:rsid w:val="00456620"/>
    <w:rsid w:val="00456915"/>
    <w:rsid w:val="004570C8"/>
    <w:rsid w:val="00457127"/>
    <w:rsid w:val="004572A0"/>
    <w:rsid w:val="00457306"/>
    <w:rsid w:val="004574FF"/>
    <w:rsid w:val="00457751"/>
    <w:rsid w:val="00457A10"/>
    <w:rsid w:val="00457B81"/>
    <w:rsid w:val="00457C16"/>
    <w:rsid w:val="00457E27"/>
    <w:rsid w:val="00457FE3"/>
    <w:rsid w:val="00460147"/>
    <w:rsid w:val="0046015C"/>
    <w:rsid w:val="004604E7"/>
    <w:rsid w:val="00460A98"/>
    <w:rsid w:val="00460B82"/>
    <w:rsid w:val="00460BAE"/>
    <w:rsid w:val="00460DC2"/>
    <w:rsid w:val="00460F59"/>
    <w:rsid w:val="00460F75"/>
    <w:rsid w:val="00460F88"/>
    <w:rsid w:val="004611F1"/>
    <w:rsid w:val="00461347"/>
    <w:rsid w:val="0046150F"/>
    <w:rsid w:val="004618CB"/>
    <w:rsid w:val="00461A08"/>
    <w:rsid w:val="00461A4E"/>
    <w:rsid w:val="00461A64"/>
    <w:rsid w:val="00461A72"/>
    <w:rsid w:val="00461BC6"/>
    <w:rsid w:val="00461D78"/>
    <w:rsid w:val="00462050"/>
    <w:rsid w:val="00462288"/>
    <w:rsid w:val="004622D9"/>
    <w:rsid w:val="0046235B"/>
    <w:rsid w:val="004623A9"/>
    <w:rsid w:val="004624AD"/>
    <w:rsid w:val="00462660"/>
    <w:rsid w:val="004627E6"/>
    <w:rsid w:val="00462836"/>
    <w:rsid w:val="004629C7"/>
    <w:rsid w:val="00462BC5"/>
    <w:rsid w:val="00462C46"/>
    <w:rsid w:val="00462CB0"/>
    <w:rsid w:val="00462D4C"/>
    <w:rsid w:val="00462F2E"/>
    <w:rsid w:val="0046346B"/>
    <w:rsid w:val="00463A21"/>
    <w:rsid w:val="00463AF8"/>
    <w:rsid w:val="00463F5C"/>
    <w:rsid w:val="00464067"/>
    <w:rsid w:val="004641BB"/>
    <w:rsid w:val="0046440F"/>
    <w:rsid w:val="004644AA"/>
    <w:rsid w:val="004645E5"/>
    <w:rsid w:val="00464BBF"/>
    <w:rsid w:val="00464D92"/>
    <w:rsid w:val="00464F3C"/>
    <w:rsid w:val="00465051"/>
    <w:rsid w:val="0046556B"/>
    <w:rsid w:val="0046568E"/>
    <w:rsid w:val="0046569A"/>
    <w:rsid w:val="004657B5"/>
    <w:rsid w:val="00465893"/>
    <w:rsid w:val="004658DA"/>
    <w:rsid w:val="00465A25"/>
    <w:rsid w:val="00465B4A"/>
    <w:rsid w:val="00465C06"/>
    <w:rsid w:val="00465C27"/>
    <w:rsid w:val="00465C59"/>
    <w:rsid w:val="00465F63"/>
    <w:rsid w:val="004660A4"/>
    <w:rsid w:val="004660A6"/>
    <w:rsid w:val="0046611C"/>
    <w:rsid w:val="00466240"/>
    <w:rsid w:val="00466243"/>
    <w:rsid w:val="00466266"/>
    <w:rsid w:val="004662D5"/>
    <w:rsid w:val="00466612"/>
    <w:rsid w:val="00466890"/>
    <w:rsid w:val="00466978"/>
    <w:rsid w:val="00466B14"/>
    <w:rsid w:val="00466E50"/>
    <w:rsid w:val="00466F63"/>
    <w:rsid w:val="00467098"/>
    <w:rsid w:val="004677AE"/>
    <w:rsid w:val="004677D9"/>
    <w:rsid w:val="00467A33"/>
    <w:rsid w:val="00467CA9"/>
    <w:rsid w:val="00467D90"/>
    <w:rsid w:val="00467EF6"/>
    <w:rsid w:val="0047028D"/>
    <w:rsid w:val="0047033D"/>
    <w:rsid w:val="00470491"/>
    <w:rsid w:val="004704CF"/>
    <w:rsid w:val="00470572"/>
    <w:rsid w:val="004705DB"/>
    <w:rsid w:val="0047069A"/>
    <w:rsid w:val="00470753"/>
    <w:rsid w:val="00470797"/>
    <w:rsid w:val="004707A9"/>
    <w:rsid w:val="0047084F"/>
    <w:rsid w:val="004708FE"/>
    <w:rsid w:val="00470BBE"/>
    <w:rsid w:val="00470BF4"/>
    <w:rsid w:val="00470DA2"/>
    <w:rsid w:val="00471086"/>
    <w:rsid w:val="00471117"/>
    <w:rsid w:val="00471143"/>
    <w:rsid w:val="004711C6"/>
    <w:rsid w:val="004713AF"/>
    <w:rsid w:val="00471514"/>
    <w:rsid w:val="004715C6"/>
    <w:rsid w:val="00471665"/>
    <w:rsid w:val="00471799"/>
    <w:rsid w:val="00471C19"/>
    <w:rsid w:val="004720D0"/>
    <w:rsid w:val="0047215B"/>
    <w:rsid w:val="004721F3"/>
    <w:rsid w:val="00472315"/>
    <w:rsid w:val="004726E8"/>
    <w:rsid w:val="004728E1"/>
    <w:rsid w:val="0047292F"/>
    <w:rsid w:val="004729D2"/>
    <w:rsid w:val="00472BF0"/>
    <w:rsid w:val="00472E3D"/>
    <w:rsid w:val="00472E42"/>
    <w:rsid w:val="00472E85"/>
    <w:rsid w:val="00472F42"/>
    <w:rsid w:val="004731BC"/>
    <w:rsid w:val="004732A0"/>
    <w:rsid w:val="004734D5"/>
    <w:rsid w:val="0047357D"/>
    <w:rsid w:val="004736D8"/>
    <w:rsid w:val="00473849"/>
    <w:rsid w:val="0047384D"/>
    <w:rsid w:val="004738A1"/>
    <w:rsid w:val="00473BCE"/>
    <w:rsid w:val="00473DDB"/>
    <w:rsid w:val="0047418F"/>
    <w:rsid w:val="0047427A"/>
    <w:rsid w:val="00474432"/>
    <w:rsid w:val="00474444"/>
    <w:rsid w:val="004747FF"/>
    <w:rsid w:val="0047496D"/>
    <w:rsid w:val="00474A86"/>
    <w:rsid w:val="00474BAD"/>
    <w:rsid w:val="00474DB2"/>
    <w:rsid w:val="00474DCD"/>
    <w:rsid w:val="00475156"/>
    <w:rsid w:val="00475373"/>
    <w:rsid w:val="00475766"/>
    <w:rsid w:val="0047595B"/>
    <w:rsid w:val="00475B41"/>
    <w:rsid w:val="00475E32"/>
    <w:rsid w:val="00476013"/>
    <w:rsid w:val="004760C7"/>
    <w:rsid w:val="00476120"/>
    <w:rsid w:val="00476234"/>
    <w:rsid w:val="00476377"/>
    <w:rsid w:val="0047668B"/>
    <w:rsid w:val="00476735"/>
    <w:rsid w:val="00476775"/>
    <w:rsid w:val="0047688A"/>
    <w:rsid w:val="00476A91"/>
    <w:rsid w:val="00476BA6"/>
    <w:rsid w:val="0047716B"/>
    <w:rsid w:val="00477188"/>
    <w:rsid w:val="00477242"/>
    <w:rsid w:val="00477443"/>
    <w:rsid w:val="004775D9"/>
    <w:rsid w:val="00477784"/>
    <w:rsid w:val="0047779D"/>
    <w:rsid w:val="004778DE"/>
    <w:rsid w:val="00477BEB"/>
    <w:rsid w:val="00477C54"/>
    <w:rsid w:val="00477D1E"/>
    <w:rsid w:val="00477DF1"/>
    <w:rsid w:val="0048001A"/>
    <w:rsid w:val="00480059"/>
    <w:rsid w:val="00480084"/>
    <w:rsid w:val="00480195"/>
    <w:rsid w:val="004806A6"/>
    <w:rsid w:val="00480981"/>
    <w:rsid w:val="00480BBE"/>
    <w:rsid w:val="00480CF3"/>
    <w:rsid w:val="00480D54"/>
    <w:rsid w:val="00480E2E"/>
    <w:rsid w:val="0048119E"/>
    <w:rsid w:val="004811A4"/>
    <w:rsid w:val="00481200"/>
    <w:rsid w:val="0048133B"/>
    <w:rsid w:val="0048144A"/>
    <w:rsid w:val="00481838"/>
    <w:rsid w:val="004818CD"/>
    <w:rsid w:val="00481AAC"/>
    <w:rsid w:val="00481B96"/>
    <w:rsid w:val="00481C95"/>
    <w:rsid w:val="00481E77"/>
    <w:rsid w:val="00481F68"/>
    <w:rsid w:val="0048209B"/>
    <w:rsid w:val="004820C3"/>
    <w:rsid w:val="0048219A"/>
    <w:rsid w:val="0048237D"/>
    <w:rsid w:val="004824E5"/>
    <w:rsid w:val="00482C74"/>
    <w:rsid w:val="0048301C"/>
    <w:rsid w:val="0048323D"/>
    <w:rsid w:val="0048328C"/>
    <w:rsid w:val="0048344C"/>
    <w:rsid w:val="0048358D"/>
    <w:rsid w:val="004835BB"/>
    <w:rsid w:val="00483741"/>
    <w:rsid w:val="004838D8"/>
    <w:rsid w:val="00483E6D"/>
    <w:rsid w:val="0048415B"/>
    <w:rsid w:val="0048421F"/>
    <w:rsid w:val="0048422F"/>
    <w:rsid w:val="00484447"/>
    <w:rsid w:val="004847B9"/>
    <w:rsid w:val="00485080"/>
    <w:rsid w:val="004850BC"/>
    <w:rsid w:val="004854B3"/>
    <w:rsid w:val="00485566"/>
    <w:rsid w:val="004858A9"/>
    <w:rsid w:val="00485A70"/>
    <w:rsid w:val="00485ACC"/>
    <w:rsid w:val="00485AE1"/>
    <w:rsid w:val="00485CE2"/>
    <w:rsid w:val="00485DCE"/>
    <w:rsid w:val="0048628B"/>
    <w:rsid w:val="0048658B"/>
    <w:rsid w:val="004865E0"/>
    <w:rsid w:val="0048672D"/>
    <w:rsid w:val="00486AF9"/>
    <w:rsid w:val="00486D92"/>
    <w:rsid w:val="00486E5A"/>
    <w:rsid w:val="00486FD9"/>
    <w:rsid w:val="00487196"/>
    <w:rsid w:val="004873A2"/>
    <w:rsid w:val="004876DD"/>
    <w:rsid w:val="004876E0"/>
    <w:rsid w:val="004876F3"/>
    <w:rsid w:val="00487875"/>
    <w:rsid w:val="004879A7"/>
    <w:rsid w:val="00487F74"/>
    <w:rsid w:val="0049014B"/>
    <w:rsid w:val="00490150"/>
    <w:rsid w:val="004903B2"/>
    <w:rsid w:val="004903C4"/>
    <w:rsid w:val="00490475"/>
    <w:rsid w:val="0049086C"/>
    <w:rsid w:val="004908CA"/>
    <w:rsid w:val="00490A15"/>
    <w:rsid w:val="00490DCC"/>
    <w:rsid w:val="00490E16"/>
    <w:rsid w:val="00490E3B"/>
    <w:rsid w:val="00490E67"/>
    <w:rsid w:val="00490ED7"/>
    <w:rsid w:val="004910E8"/>
    <w:rsid w:val="0049114B"/>
    <w:rsid w:val="00491271"/>
    <w:rsid w:val="0049131C"/>
    <w:rsid w:val="004916A9"/>
    <w:rsid w:val="004918BD"/>
    <w:rsid w:val="00491C88"/>
    <w:rsid w:val="0049220E"/>
    <w:rsid w:val="004923D3"/>
    <w:rsid w:val="004925A0"/>
    <w:rsid w:val="00492824"/>
    <w:rsid w:val="00492D1E"/>
    <w:rsid w:val="00492DFD"/>
    <w:rsid w:val="00492E26"/>
    <w:rsid w:val="0049311B"/>
    <w:rsid w:val="0049322A"/>
    <w:rsid w:val="00493259"/>
    <w:rsid w:val="004934E9"/>
    <w:rsid w:val="0049367A"/>
    <w:rsid w:val="004936AD"/>
    <w:rsid w:val="00493A25"/>
    <w:rsid w:val="00493C5E"/>
    <w:rsid w:val="00493C9B"/>
    <w:rsid w:val="00493E0C"/>
    <w:rsid w:val="00494231"/>
    <w:rsid w:val="00494253"/>
    <w:rsid w:val="004943E2"/>
    <w:rsid w:val="004947D4"/>
    <w:rsid w:val="004947EC"/>
    <w:rsid w:val="004948B2"/>
    <w:rsid w:val="00494A55"/>
    <w:rsid w:val="00494B91"/>
    <w:rsid w:val="00494D27"/>
    <w:rsid w:val="00494D8A"/>
    <w:rsid w:val="00494E1D"/>
    <w:rsid w:val="00494F24"/>
    <w:rsid w:val="00494F68"/>
    <w:rsid w:val="00494FD2"/>
    <w:rsid w:val="004950AE"/>
    <w:rsid w:val="00495550"/>
    <w:rsid w:val="00495A99"/>
    <w:rsid w:val="00495C48"/>
    <w:rsid w:val="00495CC8"/>
    <w:rsid w:val="00495EB2"/>
    <w:rsid w:val="00496030"/>
    <w:rsid w:val="0049616B"/>
    <w:rsid w:val="00496285"/>
    <w:rsid w:val="00496362"/>
    <w:rsid w:val="004963E5"/>
    <w:rsid w:val="00496409"/>
    <w:rsid w:val="0049661E"/>
    <w:rsid w:val="00496746"/>
    <w:rsid w:val="00496806"/>
    <w:rsid w:val="00496EF5"/>
    <w:rsid w:val="00496F23"/>
    <w:rsid w:val="004976D2"/>
    <w:rsid w:val="0049771D"/>
    <w:rsid w:val="00497869"/>
    <w:rsid w:val="00497997"/>
    <w:rsid w:val="00497A92"/>
    <w:rsid w:val="00497CE7"/>
    <w:rsid w:val="00497F31"/>
    <w:rsid w:val="00497F39"/>
    <w:rsid w:val="004A00E4"/>
    <w:rsid w:val="004A016A"/>
    <w:rsid w:val="004A01C9"/>
    <w:rsid w:val="004A020A"/>
    <w:rsid w:val="004A03D6"/>
    <w:rsid w:val="004A0572"/>
    <w:rsid w:val="004A058A"/>
    <w:rsid w:val="004A05A1"/>
    <w:rsid w:val="004A06F0"/>
    <w:rsid w:val="004A06FC"/>
    <w:rsid w:val="004A0846"/>
    <w:rsid w:val="004A0B52"/>
    <w:rsid w:val="004A0D1C"/>
    <w:rsid w:val="004A0DB5"/>
    <w:rsid w:val="004A0DBB"/>
    <w:rsid w:val="004A0FA1"/>
    <w:rsid w:val="004A162C"/>
    <w:rsid w:val="004A1678"/>
    <w:rsid w:val="004A16C6"/>
    <w:rsid w:val="004A197D"/>
    <w:rsid w:val="004A1B3F"/>
    <w:rsid w:val="004A1BD3"/>
    <w:rsid w:val="004A1C73"/>
    <w:rsid w:val="004A201E"/>
    <w:rsid w:val="004A20BD"/>
    <w:rsid w:val="004A21CE"/>
    <w:rsid w:val="004A21F7"/>
    <w:rsid w:val="004A2334"/>
    <w:rsid w:val="004A2360"/>
    <w:rsid w:val="004A240F"/>
    <w:rsid w:val="004A2452"/>
    <w:rsid w:val="004A25D3"/>
    <w:rsid w:val="004A264C"/>
    <w:rsid w:val="004A268E"/>
    <w:rsid w:val="004A27FA"/>
    <w:rsid w:val="004A2832"/>
    <w:rsid w:val="004A316B"/>
    <w:rsid w:val="004A34CB"/>
    <w:rsid w:val="004A34EA"/>
    <w:rsid w:val="004A3D4D"/>
    <w:rsid w:val="004A3D5D"/>
    <w:rsid w:val="004A421A"/>
    <w:rsid w:val="004A43A4"/>
    <w:rsid w:val="004A457A"/>
    <w:rsid w:val="004A489A"/>
    <w:rsid w:val="004A4927"/>
    <w:rsid w:val="004A55E9"/>
    <w:rsid w:val="004A5619"/>
    <w:rsid w:val="004A58A0"/>
    <w:rsid w:val="004A58D9"/>
    <w:rsid w:val="004A5C71"/>
    <w:rsid w:val="004A5C75"/>
    <w:rsid w:val="004A5D9D"/>
    <w:rsid w:val="004A5DCF"/>
    <w:rsid w:val="004A6229"/>
    <w:rsid w:val="004A6559"/>
    <w:rsid w:val="004A6673"/>
    <w:rsid w:val="004A66E8"/>
    <w:rsid w:val="004A675C"/>
    <w:rsid w:val="004A683E"/>
    <w:rsid w:val="004A68C3"/>
    <w:rsid w:val="004A6976"/>
    <w:rsid w:val="004A6A0E"/>
    <w:rsid w:val="004A6B18"/>
    <w:rsid w:val="004A6BB0"/>
    <w:rsid w:val="004A6BE9"/>
    <w:rsid w:val="004A6D2B"/>
    <w:rsid w:val="004A6EFA"/>
    <w:rsid w:val="004A7367"/>
    <w:rsid w:val="004A73DC"/>
    <w:rsid w:val="004A75C8"/>
    <w:rsid w:val="004A777D"/>
    <w:rsid w:val="004A7A5A"/>
    <w:rsid w:val="004A7CD6"/>
    <w:rsid w:val="004A7E95"/>
    <w:rsid w:val="004B005C"/>
    <w:rsid w:val="004B01D3"/>
    <w:rsid w:val="004B0352"/>
    <w:rsid w:val="004B067F"/>
    <w:rsid w:val="004B06A9"/>
    <w:rsid w:val="004B0843"/>
    <w:rsid w:val="004B0A7A"/>
    <w:rsid w:val="004B0BBF"/>
    <w:rsid w:val="004B0D1A"/>
    <w:rsid w:val="004B10C8"/>
    <w:rsid w:val="004B1378"/>
    <w:rsid w:val="004B161A"/>
    <w:rsid w:val="004B1634"/>
    <w:rsid w:val="004B19DD"/>
    <w:rsid w:val="004B1AFD"/>
    <w:rsid w:val="004B1BBD"/>
    <w:rsid w:val="004B1BDA"/>
    <w:rsid w:val="004B1EBC"/>
    <w:rsid w:val="004B2195"/>
    <w:rsid w:val="004B219D"/>
    <w:rsid w:val="004B25D8"/>
    <w:rsid w:val="004B260D"/>
    <w:rsid w:val="004B29E9"/>
    <w:rsid w:val="004B2A5E"/>
    <w:rsid w:val="004B2C52"/>
    <w:rsid w:val="004B2DD8"/>
    <w:rsid w:val="004B2E70"/>
    <w:rsid w:val="004B3319"/>
    <w:rsid w:val="004B33ED"/>
    <w:rsid w:val="004B3495"/>
    <w:rsid w:val="004B34BC"/>
    <w:rsid w:val="004B34EB"/>
    <w:rsid w:val="004B3847"/>
    <w:rsid w:val="004B38B4"/>
    <w:rsid w:val="004B3CE3"/>
    <w:rsid w:val="004B40B2"/>
    <w:rsid w:val="004B421F"/>
    <w:rsid w:val="004B431F"/>
    <w:rsid w:val="004B4362"/>
    <w:rsid w:val="004B43DA"/>
    <w:rsid w:val="004B44FC"/>
    <w:rsid w:val="004B4572"/>
    <w:rsid w:val="004B45AB"/>
    <w:rsid w:val="004B4743"/>
    <w:rsid w:val="004B476B"/>
    <w:rsid w:val="004B490B"/>
    <w:rsid w:val="004B4945"/>
    <w:rsid w:val="004B494E"/>
    <w:rsid w:val="004B49B4"/>
    <w:rsid w:val="004B49EC"/>
    <w:rsid w:val="004B552F"/>
    <w:rsid w:val="004B5537"/>
    <w:rsid w:val="004B5541"/>
    <w:rsid w:val="004B57D5"/>
    <w:rsid w:val="004B59F4"/>
    <w:rsid w:val="004B5E5F"/>
    <w:rsid w:val="004B5EA4"/>
    <w:rsid w:val="004B5F14"/>
    <w:rsid w:val="004B6121"/>
    <w:rsid w:val="004B6186"/>
    <w:rsid w:val="004B6211"/>
    <w:rsid w:val="004B64A9"/>
    <w:rsid w:val="004B65F6"/>
    <w:rsid w:val="004B6624"/>
    <w:rsid w:val="004B681C"/>
    <w:rsid w:val="004B696F"/>
    <w:rsid w:val="004B6A2F"/>
    <w:rsid w:val="004B6C49"/>
    <w:rsid w:val="004B6C9E"/>
    <w:rsid w:val="004B6FA4"/>
    <w:rsid w:val="004B704B"/>
    <w:rsid w:val="004B70C9"/>
    <w:rsid w:val="004B72B1"/>
    <w:rsid w:val="004B74C1"/>
    <w:rsid w:val="004B76A9"/>
    <w:rsid w:val="004B76EB"/>
    <w:rsid w:val="004B7772"/>
    <w:rsid w:val="004B777F"/>
    <w:rsid w:val="004B7A05"/>
    <w:rsid w:val="004B7C2D"/>
    <w:rsid w:val="004B7C59"/>
    <w:rsid w:val="004B7D36"/>
    <w:rsid w:val="004C0023"/>
    <w:rsid w:val="004C0071"/>
    <w:rsid w:val="004C0241"/>
    <w:rsid w:val="004C048E"/>
    <w:rsid w:val="004C0DEE"/>
    <w:rsid w:val="004C15A0"/>
    <w:rsid w:val="004C180E"/>
    <w:rsid w:val="004C18EC"/>
    <w:rsid w:val="004C1981"/>
    <w:rsid w:val="004C1A08"/>
    <w:rsid w:val="004C1CE6"/>
    <w:rsid w:val="004C1D43"/>
    <w:rsid w:val="004C1E6E"/>
    <w:rsid w:val="004C1E99"/>
    <w:rsid w:val="004C1F31"/>
    <w:rsid w:val="004C20A6"/>
    <w:rsid w:val="004C2580"/>
    <w:rsid w:val="004C2D2D"/>
    <w:rsid w:val="004C2DE5"/>
    <w:rsid w:val="004C2E26"/>
    <w:rsid w:val="004C337A"/>
    <w:rsid w:val="004C339A"/>
    <w:rsid w:val="004C34A0"/>
    <w:rsid w:val="004C3703"/>
    <w:rsid w:val="004C38A1"/>
    <w:rsid w:val="004C3ABF"/>
    <w:rsid w:val="004C3BDF"/>
    <w:rsid w:val="004C3EE0"/>
    <w:rsid w:val="004C40A0"/>
    <w:rsid w:val="004C4150"/>
    <w:rsid w:val="004C41DD"/>
    <w:rsid w:val="004C41E9"/>
    <w:rsid w:val="004C42B2"/>
    <w:rsid w:val="004C4383"/>
    <w:rsid w:val="004C4445"/>
    <w:rsid w:val="004C44E6"/>
    <w:rsid w:val="004C483A"/>
    <w:rsid w:val="004C49F2"/>
    <w:rsid w:val="004C4D4D"/>
    <w:rsid w:val="004C4D71"/>
    <w:rsid w:val="004C4EC8"/>
    <w:rsid w:val="004C4F7C"/>
    <w:rsid w:val="004C5020"/>
    <w:rsid w:val="004C540E"/>
    <w:rsid w:val="004C5754"/>
    <w:rsid w:val="004C57B3"/>
    <w:rsid w:val="004C58C1"/>
    <w:rsid w:val="004C5A0C"/>
    <w:rsid w:val="004C5B85"/>
    <w:rsid w:val="004C5BA1"/>
    <w:rsid w:val="004C5C72"/>
    <w:rsid w:val="004C5F78"/>
    <w:rsid w:val="004C6127"/>
    <w:rsid w:val="004C6309"/>
    <w:rsid w:val="004C6482"/>
    <w:rsid w:val="004C64C6"/>
    <w:rsid w:val="004C64DB"/>
    <w:rsid w:val="004C65F1"/>
    <w:rsid w:val="004C6630"/>
    <w:rsid w:val="004C6679"/>
    <w:rsid w:val="004C6783"/>
    <w:rsid w:val="004C6829"/>
    <w:rsid w:val="004C68D1"/>
    <w:rsid w:val="004C6933"/>
    <w:rsid w:val="004C69C4"/>
    <w:rsid w:val="004C6A19"/>
    <w:rsid w:val="004C6E5B"/>
    <w:rsid w:val="004C7173"/>
    <w:rsid w:val="004C71BB"/>
    <w:rsid w:val="004C7391"/>
    <w:rsid w:val="004C75AF"/>
    <w:rsid w:val="004C7625"/>
    <w:rsid w:val="004C767F"/>
    <w:rsid w:val="004C76A5"/>
    <w:rsid w:val="004C76C3"/>
    <w:rsid w:val="004C7706"/>
    <w:rsid w:val="004C77E0"/>
    <w:rsid w:val="004C77F8"/>
    <w:rsid w:val="004C7C02"/>
    <w:rsid w:val="004C7D42"/>
    <w:rsid w:val="004D0270"/>
    <w:rsid w:val="004D06A2"/>
    <w:rsid w:val="004D072C"/>
    <w:rsid w:val="004D076B"/>
    <w:rsid w:val="004D0946"/>
    <w:rsid w:val="004D09E7"/>
    <w:rsid w:val="004D0B9B"/>
    <w:rsid w:val="004D1586"/>
    <w:rsid w:val="004D1669"/>
    <w:rsid w:val="004D194A"/>
    <w:rsid w:val="004D1A2C"/>
    <w:rsid w:val="004D1C2C"/>
    <w:rsid w:val="004D1CF8"/>
    <w:rsid w:val="004D1F33"/>
    <w:rsid w:val="004D2105"/>
    <w:rsid w:val="004D21CC"/>
    <w:rsid w:val="004D2265"/>
    <w:rsid w:val="004D2414"/>
    <w:rsid w:val="004D2483"/>
    <w:rsid w:val="004D2579"/>
    <w:rsid w:val="004D26B2"/>
    <w:rsid w:val="004D2721"/>
    <w:rsid w:val="004D2A0B"/>
    <w:rsid w:val="004D2B36"/>
    <w:rsid w:val="004D2C5A"/>
    <w:rsid w:val="004D2C6B"/>
    <w:rsid w:val="004D2CDA"/>
    <w:rsid w:val="004D2D25"/>
    <w:rsid w:val="004D2F1A"/>
    <w:rsid w:val="004D2FBB"/>
    <w:rsid w:val="004D3062"/>
    <w:rsid w:val="004D331E"/>
    <w:rsid w:val="004D3348"/>
    <w:rsid w:val="004D3417"/>
    <w:rsid w:val="004D34FF"/>
    <w:rsid w:val="004D37FC"/>
    <w:rsid w:val="004D3A16"/>
    <w:rsid w:val="004D3A1C"/>
    <w:rsid w:val="004D3C5D"/>
    <w:rsid w:val="004D3E8C"/>
    <w:rsid w:val="004D3F0F"/>
    <w:rsid w:val="004D40D8"/>
    <w:rsid w:val="004D41B9"/>
    <w:rsid w:val="004D41D9"/>
    <w:rsid w:val="004D42C1"/>
    <w:rsid w:val="004D44C6"/>
    <w:rsid w:val="004D45B7"/>
    <w:rsid w:val="004D46B7"/>
    <w:rsid w:val="004D47EA"/>
    <w:rsid w:val="004D4862"/>
    <w:rsid w:val="004D48B4"/>
    <w:rsid w:val="004D4996"/>
    <w:rsid w:val="004D4A40"/>
    <w:rsid w:val="004D4A9E"/>
    <w:rsid w:val="004D4B94"/>
    <w:rsid w:val="004D4E87"/>
    <w:rsid w:val="004D4FD5"/>
    <w:rsid w:val="004D4FEC"/>
    <w:rsid w:val="004D545E"/>
    <w:rsid w:val="004D54EF"/>
    <w:rsid w:val="004D56FC"/>
    <w:rsid w:val="004D58D7"/>
    <w:rsid w:val="004D5CD9"/>
    <w:rsid w:val="004D5D4D"/>
    <w:rsid w:val="004D604F"/>
    <w:rsid w:val="004D61EB"/>
    <w:rsid w:val="004D638F"/>
    <w:rsid w:val="004D63C5"/>
    <w:rsid w:val="004D63EA"/>
    <w:rsid w:val="004D6473"/>
    <w:rsid w:val="004D64F7"/>
    <w:rsid w:val="004D665E"/>
    <w:rsid w:val="004D66BB"/>
    <w:rsid w:val="004D6BA5"/>
    <w:rsid w:val="004D6E4D"/>
    <w:rsid w:val="004D6F3D"/>
    <w:rsid w:val="004D6FE8"/>
    <w:rsid w:val="004D6FF8"/>
    <w:rsid w:val="004D71BB"/>
    <w:rsid w:val="004D72FF"/>
    <w:rsid w:val="004D75A5"/>
    <w:rsid w:val="004D77A1"/>
    <w:rsid w:val="004D7A40"/>
    <w:rsid w:val="004D7AD0"/>
    <w:rsid w:val="004D7B95"/>
    <w:rsid w:val="004D7C6B"/>
    <w:rsid w:val="004D7DA9"/>
    <w:rsid w:val="004D7DC2"/>
    <w:rsid w:val="004D7DEC"/>
    <w:rsid w:val="004D7FE7"/>
    <w:rsid w:val="004E0085"/>
    <w:rsid w:val="004E0269"/>
    <w:rsid w:val="004E050B"/>
    <w:rsid w:val="004E0599"/>
    <w:rsid w:val="004E05A1"/>
    <w:rsid w:val="004E0746"/>
    <w:rsid w:val="004E075C"/>
    <w:rsid w:val="004E07F0"/>
    <w:rsid w:val="004E08EF"/>
    <w:rsid w:val="004E0B50"/>
    <w:rsid w:val="004E0EF4"/>
    <w:rsid w:val="004E11C4"/>
    <w:rsid w:val="004E1541"/>
    <w:rsid w:val="004E15CF"/>
    <w:rsid w:val="004E199A"/>
    <w:rsid w:val="004E1E99"/>
    <w:rsid w:val="004E1F3F"/>
    <w:rsid w:val="004E2104"/>
    <w:rsid w:val="004E213F"/>
    <w:rsid w:val="004E228B"/>
    <w:rsid w:val="004E23F6"/>
    <w:rsid w:val="004E258A"/>
    <w:rsid w:val="004E27A1"/>
    <w:rsid w:val="004E2976"/>
    <w:rsid w:val="004E2A90"/>
    <w:rsid w:val="004E2A97"/>
    <w:rsid w:val="004E2BB6"/>
    <w:rsid w:val="004E2CD8"/>
    <w:rsid w:val="004E2E08"/>
    <w:rsid w:val="004E3013"/>
    <w:rsid w:val="004E33AE"/>
    <w:rsid w:val="004E34D9"/>
    <w:rsid w:val="004E3598"/>
    <w:rsid w:val="004E3608"/>
    <w:rsid w:val="004E36A7"/>
    <w:rsid w:val="004E36FA"/>
    <w:rsid w:val="004E3A13"/>
    <w:rsid w:val="004E3AB2"/>
    <w:rsid w:val="004E3B37"/>
    <w:rsid w:val="004E3FAA"/>
    <w:rsid w:val="004E4019"/>
    <w:rsid w:val="004E4346"/>
    <w:rsid w:val="004E4668"/>
    <w:rsid w:val="004E4A6A"/>
    <w:rsid w:val="004E4C4A"/>
    <w:rsid w:val="004E5326"/>
    <w:rsid w:val="004E53AB"/>
    <w:rsid w:val="004E5575"/>
    <w:rsid w:val="004E5741"/>
    <w:rsid w:val="004E5872"/>
    <w:rsid w:val="004E58BB"/>
    <w:rsid w:val="004E5AD3"/>
    <w:rsid w:val="004E5C79"/>
    <w:rsid w:val="004E612C"/>
    <w:rsid w:val="004E61BF"/>
    <w:rsid w:val="004E632D"/>
    <w:rsid w:val="004E67AD"/>
    <w:rsid w:val="004E6877"/>
    <w:rsid w:val="004E6DAD"/>
    <w:rsid w:val="004E6DD1"/>
    <w:rsid w:val="004E6E8B"/>
    <w:rsid w:val="004E7080"/>
    <w:rsid w:val="004E70ED"/>
    <w:rsid w:val="004E70F2"/>
    <w:rsid w:val="004E7385"/>
    <w:rsid w:val="004E7425"/>
    <w:rsid w:val="004E75AC"/>
    <w:rsid w:val="004E7A5B"/>
    <w:rsid w:val="004E7B70"/>
    <w:rsid w:val="004E7C85"/>
    <w:rsid w:val="004E7D80"/>
    <w:rsid w:val="004F0302"/>
    <w:rsid w:val="004F06A0"/>
    <w:rsid w:val="004F06F8"/>
    <w:rsid w:val="004F08F0"/>
    <w:rsid w:val="004F096F"/>
    <w:rsid w:val="004F0E0F"/>
    <w:rsid w:val="004F0ED8"/>
    <w:rsid w:val="004F10F0"/>
    <w:rsid w:val="004F114C"/>
    <w:rsid w:val="004F1192"/>
    <w:rsid w:val="004F1358"/>
    <w:rsid w:val="004F1380"/>
    <w:rsid w:val="004F19B5"/>
    <w:rsid w:val="004F1A11"/>
    <w:rsid w:val="004F1A2C"/>
    <w:rsid w:val="004F1D4C"/>
    <w:rsid w:val="004F1FC5"/>
    <w:rsid w:val="004F21BD"/>
    <w:rsid w:val="004F21C5"/>
    <w:rsid w:val="004F23B3"/>
    <w:rsid w:val="004F25A9"/>
    <w:rsid w:val="004F28C4"/>
    <w:rsid w:val="004F2A30"/>
    <w:rsid w:val="004F2E17"/>
    <w:rsid w:val="004F2EA4"/>
    <w:rsid w:val="004F2F00"/>
    <w:rsid w:val="004F3112"/>
    <w:rsid w:val="004F3160"/>
    <w:rsid w:val="004F323F"/>
    <w:rsid w:val="004F33D6"/>
    <w:rsid w:val="004F38F1"/>
    <w:rsid w:val="004F3988"/>
    <w:rsid w:val="004F3B04"/>
    <w:rsid w:val="004F418C"/>
    <w:rsid w:val="004F43AC"/>
    <w:rsid w:val="004F4436"/>
    <w:rsid w:val="004F4723"/>
    <w:rsid w:val="004F4B09"/>
    <w:rsid w:val="004F4CDD"/>
    <w:rsid w:val="004F52C4"/>
    <w:rsid w:val="004F54A2"/>
    <w:rsid w:val="004F54E1"/>
    <w:rsid w:val="004F5544"/>
    <w:rsid w:val="004F5635"/>
    <w:rsid w:val="004F5645"/>
    <w:rsid w:val="004F5714"/>
    <w:rsid w:val="004F588D"/>
    <w:rsid w:val="004F5892"/>
    <w:rsid w:val="004F58EF"/>
    <w:rsid w:val="004F5ABD"/>
    <w:rsid w:val="004F5B2D"/>
    <w:rsid w:val="004F5CBC"/>
    <w:rsid w:val="004F5DF8"/>
    <w:rsid w:val="004F5F28"/>
    <w:rsid w:val="004F60B1"/>
    <w:rsid w:val="004F6101"/>
    <w:rsid w:val="004F61B0"/>
    <w:rsid w:val="004F6207"/>
    <w:rsid w:val="004F63BF"/>
    <w:rsid w:val="004F648B"/>
    <w:rsid w:val="004F677E"/>
    <w:rsid w:val="004F6802"/>
    <w:rsid w:val="004F68A5"/>
    <w:rsid w:val="004F6AFF"/>
    <w:rsid w:val="004F6CC6"/>
    <w:rsid w:val="004F6DF6"/>
    <w:rsid w:val="004F6E00"/>
    <w:rsid w:val="004F6EB4"/>
    <w:rsid w:val="004F70CB"/>
    <w:rsid w:val="004F71E6"/>
    <w:rsid w:val="004F72A2"/>
    <w:rsid w:val="004F7692"/>
    <w:rsid w:val="004F773F"/>
    <w:rsid w:val="004F777A"/>
    <w:rsid w:val="004F777E"/>
    <w:rsid w:val="004F7859"/>
    <w:rsid w:val="004F7AA8"/>
    <w:rsid w:val="004F7BEB"/>
    <w:rsid w:val="004F7CA3"/>
    <w:rsid w:val="004F7DD1"/>
    <w:rsid w:val="004F7DF3"/>
    <w:rsid w:val="004F7EE6"/>
    <w:rsid w:val="004F7FD3"/>
    <w:rsid w:val="00500082"/>
    <w:rsid w:val="005000EE"/>
    <w:rsid w:val="005001ED"/>
    <w:rsid w:val="00500475"/>
    <w:rsid w:val="00500520"/>
    <w:rsid w:val="0050061A"/>
    <w:rsid w:val="00500E4E"/>
    <w:rsid w:val="00500E9D"/>
    <w:rsid w:val="00501070"/>
    <w:rsid w:val="005010E9"/>
    <w:rsid w:val="005011A5"/>
    <w:rsid w:val="005013E3"/>
    <w:rsid w:val="00501496"/>
    <w:rsid w:val="005014FC"/>
    <w:rsid w:val="005017FC"/>
    <w:rsid w:val="00501B5E"/>
    <w:rsid w:val="00501C7D"/>
    <w:rsid w:val="00501CCF"/>
    <w:rsid w:val="005021DD"/>
    <w:rsid w:val="00502231"/>
    <w:rsid w:val="00502249"/>
    <w:rsid w:val="00502272"/>
    <w:rsid w:val="00502397"/>
    <w:rsid w:val="00502720"/>
    <w:rsid w:val="005029AC"/>
    <w:rsid w:val="00502BDB"/>
    <w:rsid w:val="00502D5D"/>
    <w:rsid w:val="00502F13"/>
    <w:rsid w:val="0050319D"/>
    <w:rsid w:val="00503216"/>
    <w:rsid w:val="0050349E"/>
    <w:rsid w:val="0050367C"/>
    <w:rsid w:val="00503989"/>
    <w:rsid w:val="00503D10"/>
    <w:rsid w:val="00503D87"/>
    <w:rsid w:val="005041BB"/>
    <w:rsid w:val="00504363"/>
    <w:rsid w:val="005047E2"/>
    <w:rsid w:val="0050493B"/>
    <w:rsid w:val="00504AA3"/>
    <w:rsid w:val="00504C86"/>
    <w:rsid w:val="00504FC9"/>
    <w:rsid w:val="00505025"/>
    <w:rsid w:val="0050511B"/>
    <w:rsid w:val="0050516F"/>
    <w:rsid w:val="00505228"/>
    <w:rsid w:val="0050553A"/>
    <w:rsid w:val="005056DE"/>
    <w:rsid w:val="00505703"/>
    <w:rsid w:val="0050581A"/>
    <w:rsid w:val="00505A60"/>
    <w:rsid w:val="00505ADA"/>
    <w:rsid w:val="00505BC5"/>
    <w:rsid w:val="00505E60"/>
    <w:rsid w:val="00505E8A"/>
    <w:rsid w:val="00505F4F"/>
    <w:rsid w:val="005060BF"/>
    <w:rsid w:val="0050616E"/>
    <w:rsid w:val="0050674E"/>
    <w:rsid w:val="0050679F"/>
    <w:rsid w:val="00506AD4"/>
    <w:rsid w:val="00506B4D"/>
    <w:rsid w:val="00506FF7"/>
    <w:rsid w:val="00507091"/>
    <w:rsid w:val="0050736D"/>
    <w:rsid w:val="00507373"/>
    <w:rsid w:val="0050758D"/>
    <w:rsid w:val="00507760"/>
    <w:rsid w:val="0050789A"/>
    <w:rsid w:val="005079FA"/>
    <w:rsid w:val="00507D49"/>
    <w:rsid w:val="00507DFA"/>
    <w:rsid w:val="00507E80"/>
    <w:rsid w:val="005100F7"/>
    <w:rsid w:val="00510221"/>
    <w:rsid w:val="0051023B"/>
    <w:rsid w:val="0051032C"/>
    <w:rsid w:val="00510398"/>
    <w:rsid w:val="005103B4"/>
    <w:rsid w:val="005103F5"/>
    <w:rsid w:val="00510449"/>
    <w:rsid w:val="005105EF"/>
    <w:rsid w:val="00510644"/>
    <w:rsid w:val="00510669"/>
    <w:rsid w:val="00510683"/>
    <w:rsid w:val="00510D16"/>
    <w:rsid w:val="00510D82"/>
    <w:rsid w:val="00510E17"/>
    <w:rsid w:val="00510FA0"/>
    <w:rsid w:val="00511211"/>
    <w:rsid w:val="00511342"/>
    <w:rsid w:val="0051139F"/>
    <w:rsid w:val="00511448"/>
    <w:rsid w:val="0051160D"/>
    <w:rsid w:val="00511713"/>
    <w:rsid w:val="00511876"/>
    <w:rsid w:val="005118E6"/>
    <w:rsid w:val="005119A7"/>
    <w:rsid w:val="00511A89"/>
    <w:rsid w:val="00512168"/>
    <w:rsid w:val="00512337"/>
    <w:rsid w:val="00512512"/>
    <w:rsid w:val="0051264E"/>
    <w:rsid w:val="00512676"/>
    <w:rsid w:val="005127FB"/>
    <w:rsid w:val="00512815"/>
    <w:rsid w:val="00512A58"/>
    <w:rsid w:val="00512BB7"/>
    <w:rsid w:val="00512CE5"/>
    <w:rsid w:val="00512D93"/>
    <w:rsid w:val="00512FA9"/>
    <w:rsid w:val="00512FE4"/>
    <w:rsid w:val="00513034"/>
    <w:rsid w:val="005130B4"/>
    <w:rsid w:val="005133B8"/>
    <w:rsid w:val="00513910"/>
    <w:rsid w:val="00513C2B"/>
    <w:rsid w:val="00513F56"/>
    <w:rsid w:val="00513FC6"/>
    <w:rsid w:val="0051411A"/>
    <w:rsid w:val="00514399"/>
    <w:rsid w:val="005143E5"/>
    <w:rsid w:val="005143E8"/>
    <w:rsid w:val="0051474A"/>
    <w:rsid w:val="00514829"/>
    <w:rsid w:val="0051491B"/>
    <w:rsid w:val="005149E5"/>
    <w:rsid w:val="005149F5"/>
    <w:rsid w:val="00514B50"/>
    <w:rsid w:val="00514D37"/>
    <w:rsid w:val="00514D49"/>
    <w:rsid w:val="00514DA1"/>
    <w:rsid w:val="00514DBE"/>
    <w:rsid w:val="00515600"/>
    <w:rsid w:val="0051570C"/>
    <w:rsid w:val="005157DB"/>
    <w:rsid w:val="00515F79"/>
    <w:rsid w:val="00516121"/>
    <w:rsid w:val="005162AC"/>
    <w:rsid w:val="00516603"/>
    <w:rsid w:val="00516745"/>
    <w:rsid w:val="005167FF"/>
    <w:rsid w:val="00516C1D"/>
    <w:rsid w:val="00516CAC"/>
    <w:rsid w:val="00516D8E"/>
    <w:rsid w:val="0051705F"/>
    <w:rsid w:val="005171D3"/>
    <w:rsid w:val="0051736E"/>
    <w:rsid w:val="005176B6"/>
    <w:rsid w:val="00517721"/>
    <w:rsid w:val="00517872"/>
    <w:rsid w:val="00517AB2"/>
    <w:rsid w:val="00517C24"/>
    <w:rsid w:val="00517CB0"/>
    <w:rsid w:val="00517D99"/>
    <w:rsid w:val="00520183"/>
    <w:rsid w:val="005201B2"/>
    <w:rsid w:val="005201DB"/>
    <w:rsid w:val="005202CD"/>
    <w:rsid w:val="0052032A"/>
    <w:rsid w:val="0052044C"/>
    <w:rsid w:val="005204EB"/>
    <w:rsid w:val="005207C8"/>
    <w:rsid w:val="00520B99"/>
    <w:rsid w:val="00520F07"/>
    <w:rsid w:val="005210EA"/>
    <w:rsid w:val="005211F7"/>
    <w:rsid w:val="00521290"/>
    <w:rsid w:val="005212D1"/>
    <w:rsid w:val="005215D0"/>
    <w:rsid w:val="0052174D"/>
    <w:rsid w:val="005217F3"/>
    <w:rsid w:val="00521905"/>
    <w:rsid w:val="00521AA6"/>
    <w:rsid w:val="00521BDF"/>
    <w:rsid w:val="00521C18"/>
    <w:rsid w:val="00521ECB"/>
    <w:rsid w:val="00521FE0"/>
    <w:rsid w:val="00522108"/>
    <w:rsid w:val="00522170"/>
    <w:rsid w:val="005221AA"/>
    <w:rsid w:val="00522371"/>
    <w:rsid w:val="005224A0"/>
    <w:rsid w:val="00522761"/>
    <w:rsid w:val="0052278C"/>
    <w:rsid w:val="0052285D"/>
    <w:rsid w:val="00522862"/>
    <w:rsid w:val="005229ED"/>
    <w:rsid w:val="00522B34"/>
    <w:rsid w:val="00522D66"/>
    <w:rsid w:val="00522E4D"/>
    <w:rsid w:val="005231AB"/>
    <w:rsid w:val="0052374B"/>
    <w:rsid w:val="00523752"/>
    <w:rsid w:val="005239B3"/>
    <w:rsid w:val="00523F5C"/>
    <w:rsid w:val="00523F98"/>
    <w:rsid w:val="005241C9"/>
    <w:rsid w:val="00524205"/>
    <w:rsid w:val="005245BD"/>
    <w:rsid w:val="005246A3"/>
    <w:rsid w:val="005249C7"/>
    <w:rsid w:val="005249E3"/>
    <w:rsid w:val="00524E18"/>
    <w:rsid w:val="00524EBF"/>
    <w:rsid w:val="00524FE2"/>
    <w:rsid w:val="005253AB"/>
    <w:rsid w:val="005254BA"/>
    <w:rsid w:val="00525690"/>
    <w:rsid w:val="00525724"/>
    <w:rsid w:val="005258E9"/>
    <w:rsid w:val="0052591C"/>
    <w:rsid w:val="00525A91"/>
    <w:rsid w:val="00525CFB"/>
    <w:rsid w:val="00525D1D"/>
    <w:rsid w:val="00525DBC"/>
    <w:rsid w:val="005260B3"/>
    <w:rsid w:val="005266D2"/>
    <w:rsid w:val="00526891"/>
    <w:rsid w:val="00526A2A"/>
    <w:rsid w:val="00526D56"/>
    <w:rsid w:val="00526E94"/>
    <w:rsid w:val="005273DC"/>
    <w:rsid w:val="005275DB"/>
    <w:rsid w:val="005276E0"/>
    <w:rsid w:val="0052791D"/>
    <w:rsid w:val="00527985"/>
    <w:rsid w:val="00527A48"/>
    <w:rsid w:val="00527CDB"/>
    <w:rsid w:val="00527E4E"/>
    <w:rsid w:val="005300B6"/>
    <w:rsid w:val="005303C8"/>
    <w:rsid w:val="005306B0"/>
    <w:rsid w:val="00530724"/>
    <w:rsid w:val="00530741"/>
    <w:rsid w:val="00530BBD"/>
    <w:rsid w:val="00530D82"/>
    <w:rsid w:val="005310AD"/>
    <w:rsid w:val="005311F4"/>
    <w:rsid w:val="005318B2"/>
    <w:rsid w:val="005318DB"/>
    <w:rsid w:val="0053194B"/>
    <w:rsid w:val="0053199B"/>
    <w:rsid w:val="005319F0"/>
    <w:rsid w:val="00531D69"/>
    <w:rsid w:val="005320AE"/>
    <w:rsid w:val="005322A8"/>
    <w:rsid w:val="00532547"/>
    <w:rsid w:val="00532646"/>
    <w:rsid w:val="0053294E"/>
    <w:rsid w:val="00532A1E"/>
    <w:rsid w:val="00532C95"/>
    <w:rsid w:val="00532D1F"/>
    <w:rsid w:val="0053308B"/>
    <w:rsid w:val="0053316E"/>
    <w:rsid w:val="00533199"/>
    <w:rsid w:val="0053342E"/>
    <w:rsid w:val="00533678"/>
    <w:rsid w:val="00533A93"/>
    <w:rsid w:val="00533A96"/>
    <w:rsid w:val="00533ACE"/>
    <w:rsid w:val="00533AD6"/>
    <w:rsid w:val="00533B4C"/>
    <w:rsid w:val="00533B78"/>
    <w:rsid w:val="00533D9C"/>
    <w:rsid w:val="00533E3E"/>
    <w:rsid w:val="00533EB5"/>
    <w:rsid w:val="00533F89"/>
    <w:rsid w:val="00533FAB"/>
    <w:rsid w:val="005344E8"/>
    <w:rsid w:val="005345CF"/>
    <w:rsid w:val="00534724"/>
    <w:rsid w:val="00534789"/>
    <w:rsid w:val="005347CB"/>
    <w:rsid w:val="005348F4"/>
    <w:rsid w:val="00534AB3"/>
    <w:rsid w:val="00534AC2"/>
    <w:rsid w:val="00534C65"/>
    <w:rsid w:val="00534C71"/>
    <w:rsid w:val="00534F30"/>
    <w:rsid w:val="00535036"/>
    <w:rsid w:val="00535053"/>
    <w:rsid w:val="005350FE"/>
    <w:rsid w:val="00535329"/>
    <w:rsid w:val="00535426"/>
    <w:rsid w:val="00535480"/>
    <w:rsid w:val="00535516"/>
    <w:rsid w:val="00535753"/>
    <w:rsid w:val="00535AF8"/>
    <w:rsid w:val="00535D7F"/>
    <w:rsid w:val="00535DEA"/>
    <w:rsid w:val="00535E33"/>
    <w:rsid w:val="00536467"/>
    <w:rsid w:val="00536593"/>
    <w:rsid w:val="005366A7"/>
    <w:rsid w:val="005366AE"/>
    <w:rsid w:val="005367BB"/>
    <w:rsid w:val="005367FF"/>
    <w:rsid w:val="00536902"/>
    <w:rsid w:val="00536A83"/>
    <w:rsid w:val="00536C92"/>
    <w:rsid w:val="00536E11"/>
    <w:rsid w:val="0053703F"/>
    <w:rsid w:val="00537236"/>
    <w:rsid w:val="0053732A"/>
    <w:rsid w:val="00537333"/>
    <w:rsid w:val="005373E4"/>
    <w:rsid w:val="005374F9"/>
    <w:rsid w:val="005377D4"/>
    <w:rsid w:val="00537850"/>
    <w:rsid w:val="00537B2E"/>
    <w:rsid w:val="00537B95"/>
    <w:rsid w:val="00537EB6"/>
    <w:rsid w:val="0054007C"/>
    <w:rsid w:val="00540B4A"/>
    <w:rsid w:val="00540D56"/>
    <w:rsid w:val="00541082"/>
    <w:rsid w:val="0054121D"/>
    <w:rsid w:val="005413AF"/>
    <w:rsid w:val="0054149A"/>
    <w:rsid w:val="00541665"/>
    <w:rsid w:val="005416DD"/>
    <w:rsid w:val="005418B6"/>
    <w:rsid w:val="005419B0"/>
    <w:rsid w:val="00541DFD"/>
    <w:rsid w:val="00542349"/>
    <w:rsid w:val="00542434"/>
    <w:rsid w:val="005425E7"/>
    <w:rsid w:val="00542709"/>
    <w:rsid w:val="00542757"/>
    <w:rsid w:val="00542776"/>
    <w:rsid w:val="0054292F"/>
    <w:rsid w:val="00542A86"/>
    <w:rsid w:val="00542BE9"/>
    <w:rsid w:val="00542DF1"/>
    <w:rsid w:val="00543160"/>
    <w:rsid w:val="00543464"/>
    <w:rsid w:val="00543687"/>
    <w:rsid w:val="005437C2"/>
    <w:rsid w:val="0054396C"/>
    <w:rsid w:val="005439B9"/>
    <w:rsid w:val="00543DE6"/>
    <w:rsid w:val="00543E47"/>
    <w:rsid w:val="0054403B"/>
    <w:rsid w:val="005440EF"/>
    <w:rsid w:val="0054411F"/>
    <w:rsid w:val="005442E2"/>
    <w:rsid w:val="005443B6"/>
    <w:rsid w:val="005447E8"/>
    <w:rsid w:val="0054484B"/>
    <w:rsid w:val="005449F4"/>
    <w:rsid w:val="00544AD6"/>
    <w:rsid w:val="00544CB1"/>
    <w:rsid w:val="00545233"/>
    <w:rsid w:val="00545252"/>
    <w:rsid w:val="0054538A"/>
    <w:rsid w:val="00545441"/>
    <w:rsid w:val="005454B2"/>
    <w:rsid w:val="0054572C"/>
    <w:rsid w:val="00545848"/>
    <w:rsid w:val="00545922"/>
    <w:rsid w:val="00546221"/>
    <w:rsid w:val="005464D7"/>
    <w:rsid w:val="005469C2"/>
    <w:rsid w:val="00546ABC"/>
    <w:rsid w:val="00546B0C"/>
    <w:rsid w:val="00546E45"/>
    <w:rsid w:val="0054758E"/>
    <w:rsid w:val="00547642"/>
    <w:rsid w:val="005476B0"/>
    <w:rsid w:val="0054772C"/>
    <w:rsid w:val="0054778A"/>
    <w:rsid w:val="005478C5"/>
    <w:rsid w:val="00547A18"/>
    <w:rsid w:val="00547B0E"/>
    <w:rsid w:val="00547F6E"/>
    <w:rsid w:val="0055023E"/>
    <w:rsid w:val="005502D6"/>
    <w:rsid w:val="00550443"/>
    <w:rsid w:val="0055065F"/>
    <w:rsid w:val="00550732"/>
    <w:rsid w:val="00550902"/>
    <w:rsid w:val="00550BB2"/>
    <w:rsid w:val="00550D3E"/>
    <w:rsid w:val="005511AF"/>
    <w:rsid w:val="005515BE"/>
    <w:rsid w:val="005517C3"/>
    <w:rsid w:val="00551917"/>
    <w:rsid w:val="00551989"/>
    <w:rsid w:val="00551C07"/>
    <w:rsid w:val="00551C5B"/>
    <w:rsid w:val="00551E8B"/>
    <w:rsid w:val="00551F2D"/>
    <w:rsid w:val="00551F78"/>
    <w:rsid w:val="00552155"/>
    <w:rsid w:val="00552271"/>
    <w:rsid w:val="005524B8"/>
    <w:rsid w:val="00552972"/>
    <w:rsid w:val="00552AB1"/>
    <w:rsid w:val="00552C28"/>
    <w:rsid w:val="00552F6E"/>
    <w:rsid w:val="005531DF"/>
    <w:rsid w:val="005532A2"/>
    <w:rsid w:val="00553419"/>
    <w:rsid w:val="00553425"/>
    <w:rsid w:val="00553503"/>
    <w:rsid w:val="005535EC"/>
    <w:rsid w:val="00553821"/>
    <w:rsid w:val="005538C4"/>
    <w:rsid w:val="00553938"/>
    <w:rsid w:val="00553A4F"/>
    <w:rsid w:val="005543B5"/>
    <w:rsid w:val="00554522"/>
    <w:rsid w:val="0055461B"/>
    <w:rsid w:val="005547C9"/>
    <w:rsid w:val="00554A4C"/>
    <w:rsid w:val="00554A67"/>
    <w:rsid w:val="00554A7E"/>
    <w:rsid w:val="00554CBB"/>
    <w:rsid w:val="00554CE0"/>
    <w:rsid w:val="00554D61"/>
    <w:rsid w:val="00554DA1"/>
    <w:rsid w:val="00554DEC"/>
    <w:rsid w:val="00554EDF"/>
    <w:rsid w:val="00554FC9"/>
    <w:rsid w:val="0055544C"/>
    <w:rsid w:val="00555801"/>
    <w:rsid w:val="00555BCC"/>
    <w:rsid w:val="00555D7B"/>
    <w:rsid w:val="00555DFE"/>
    <w:rsid w:val="00555E02"/>
    <w:rsid w:val="00555E11"/>
    <w:rsid w:val="00555F14"/>
    <w:rsid w:val="00556200"/>
    <w:rsid w:val="00556384"/>
    <w:rsid w:val="0055639D"/>
    <w:rsid w:val="0055641B"/>
    <w:rsid w:val="005565B4"/>
    <w:rsid w:val="00556638"/>
    <w:rsid w:val="005567E8"/>
    <w:rsid w:val="005569A5"/>
    <w:rsid w:val="00556CB2"/>
    <w:rsid w:val="00556CE6"/>
    <w:rsid w:val="00556F77"/>
    <w:rsid w:val="0055703E"/>
    <w:rsid w:val="00557135"/>
    <w:rsid w:val="005572B8"/>
    <w:rsid w:val="00557396"/>
    <w:rsid w:val="00557462"/>
    <w:rsid w:val="00557737"/>
    <w:rsid w:val="0055798C"/>
    <w:rsid w:val="005579D2"/>
    <w:rsid w:val="005579E2"/>
    <w:rsid w:val="00557A5C"/>
    <w:rsid w:val="00557B35"/>
    <w:rsid w:val="00557FCE"/>
    <w:rsid w:val="0056021E"/>
    <w:rsid w:val="00560455"/>
    <w:rsid w:val="00560467"/>
    <w:rsid w:val="00560618"/>
    <w:rsid w:val="00560629"/>
    <w:rsid w:val="00560768"/>
    <w:rsid w:val="00560955"/>
    <w:rsid w:val="005609D0"/>
    <w:rsid w:val="00560D6F"/>
    <w:rsid w:val="00560F94"/>
    <w:rsid w:val="00561022"/>
    <w:rsid w:val="00561094"/>
    <w:rsid w:val="00561122"/>
    <w:rsid w:val="005619A2"/>
    <w:rsid w:val="00561AB2"/>
    <w:rsid w:val="00561BB8"/>
    <w:rsid w:val="00561DC7"/>
    <w:rsid w:val="00561E35"/>
    <w:rsid w:val="00562099"/>
    <w:rsid w:val="005623C5"/>
    <w:rsid w:val="00562484"/>
    <w:rsid w:val="00562485"/>
    <w:rsid w:val="00562595"/>
    <w:rsid w:val="00562722"/>
    <w:rsid w:val="005627B4"/>
    <w:rsid w:val="005628B4"/>
    <w:rsid w:val="00562AA9"/>
    <w:rsid w:val="00562BA4"/>
    <w:rsid w:val="00562BAD"/>
    <w:rsid w:val="00562BF8"/>
    <w:rsid w:val="00562E0E"/>
    <w:rsid w:val="00562EDD"/>
    <w:rsid w:val="00562F9B"/>
    <w:rsid w:val="00563247"/>
    <w:rsid w:val="0056329B"/>
    <w:rsid w:val="00563363"/>
    <w:rsid w:val="005634D7"/>
    <w:rsid w:val="00563650"/>
    <w:rsid w:val="00563720"/>
    <w:rsid w:val="005639E3"/>
    <w:rsid w:val="00563A0A"/>
    <w:rsid w:val="00563BA4"/>
    <w:rsid w:val="00563EDA"/>
    <w:rsid w:val="0056409A"/>
    <w:rsid w:val="00564432"/>
    <w:rsid w:val="0056449A"/>
    <w:rsid w:val="005644A7"/>
    <w:rsid w:val="005646D1"/>
    <w:rsid w:val="00564722"/>
    <w:rsid w:val="00564830"/>
    <w:rsid w:val="00564AE7"/>
    <w:rsid w:val="00564DC6"/>
    <w:rsid w:val="00564F20"/>
    <w:rsid w:val="00565590"/>
    <w:rsid w:val="00565774"/>
    <w:rsid w:val="0056578F"/>
    <w:rsid w:val="00565BEA"/>
    <w:rsid w:val="00565D41"/>
    <w:rsid w:val="00565FE3"/>
    <w:rsid w:val="005664B4"/>
    <w:rsid w:val="005665E5"/>
    <w:rsid w:val="0056665F"/>
    <w:rsid w:val="00566771"/>
    <w:rsid w:val="005668EE"/>
    <w:rsid w:val="00566CBB"/>
    <w:rsid w:val="00566CDB"/>
    <w:rsid w:val="00566EF4"/>
    <w:rsid w:val="00566F51"/>
    <w:rsid w:val="00566F7C"/>
    <w:rsid w:val="00567122"/>
    <w:rsid w:val="005671C8"/>
    <w:rsid w:val="00567230"/>
    <w:rsid w:val="0056734F"/>
    <w:rsid w:val="005675B1"/>
    <w:rsid w:val="005675B9"/>
    <w:rsid w:val="00567642"/>
    <w:rsid w:val="00567705"/>
    <w:rsid w:val="005678F9"/>
    <w:rsid w:val="0056798C"/>
    <w:rsid w:val="00567BA3"/>
    <w:rsid w:val="00567C9F"/>
    <w:rsid w:val="00567FE8"/>
    <w:rsid w:val="005705FB"/>
    <w:rsid w:val="0057060B"/>
    <w:rsid w:val="005707A0"/>
    <w:rsid w:val="005707E3"/>
    <w:rsid w:val="005708FE"/>
    <w:rsid w:val="00570CE6"/>
    <w:rsid w:val="00570F0A"/>
    <w:rsid w:val="005710A9"/>
    <w:rsid w:val="005711B1"/>
    <w:rsid w:val="00571247"/>
    <w:rsid w:val="00571280"/>
    <w:rsid w:val="00571315"/>
    <w:rsid w:val="0057177C"/>
    <w:rsid w:val="0057178F"/>
    <w:rsid w:val="00571E88"/>
    <w:rsid w:val="00571F85"/>
    <w:rsid w:val="0057208E"/>
    <w:rsid w:val="00572230"/>
    <w:rsid w:val="00572865"/>
    <w:rsid w:val="00572877"/>
    <w:rsid w:val="005728B1"/>
    <w:rsid w:val="005728D1"/>
    <w:rsid w:val="00572B1B"/>
    <w:rsid w:val="00572C71"/>
    <w:rsid w:val="00572CB3"/>
    <w:rsid w:val="00572EE1"/>
    <w:rsid w:val="0057328D"/>
    <w:rsid w:val="00573356"/>
    <w:rsid w:val="00573404"/>
    <w:rsid w:val="005734A1"/>
    <w:rsid w:val="005734DF"/>
    <w:rsid w:val="00573554"/>
    <w:rsid w:val="00573556"/>
    <w:rsid w:val="005738B8"/>
    <w:rsid w:val="00573F3D"/>
    <w:rsid w:val="00574519"/>
    <w:rsid w:val="00574592"/>
    <w:rsid w:val="00574693"/>
    <w:rsid w:val="005746D2"/>
    <w:rsid w:val="00574794"/>
    <w:rsid w:val="005748CD"/>
    <w:rsid w:val="00574A32"/>
    <w:rsid w:val="00574F1A"/>
    <w:rsid w:val="00575344"/>
    <w:rsid w:val="0057538F"/>
    <w:rsid w:val="0057542A"/>
    <w:rsid w:val="005754D3"/>
    <w:rsid w:val="00575676"/>
    <w:rsid w:val="00575784"/>
    <w:rsid w:val="005759A6"/>
    <w:rsid w:val="005759CB"/>
    <w:rsid w:val="00576299"/>
    <w:rsid w:val="0057640D"/>
    <w:rsid w:val="00576AF1"/>
    <w:rsid w:val="00576B9D"/>
    <w:rsid w:val="00576BB9"/>
    <w:rsid w:val="00576C29"/>
    <w:rsid w:val="00577181"/>
    <w:rsid w:val="00577207"/>
    <w:rsid w:val="0057769C"/>
    <w:rsid w:val="005776CA"/>
    <w:rsid w:val="00577712"/>
    <w:rsid w:val="00577724"/>
    <w:rsid w:val="0057773B"/>
    <w:rsid w:val="0057777F"/>
    <w:rsid w:val="00577AB1"/>
    <w:rsid w:val="00577C7F"/>
    <w:rsid w:val="00577C92"/>
    <w:rsid w:val="0058014E"/>
    <w:rsid w:val="00580160"/>
    <w:rsid w:val="00580382"/>
    <w:rsid w:val="005807C9"/>
    <w:rsid w:val="00580A1A"/>
    <w:rsid w:val="00580D26"/>
    <w:rsid w:val="00580EF7"/>
    <w:rsid w:val="00580FEF"/>
    <w:rsid w:val="00581098"/>
    <w:rsid w:val="005810CD"/>
    <w:rsid w:val="005813BA"/>
    <w:rsid w:val="00581544"/>
    <w:rsid w:val="00581B68"/>
    <w:rsid w:val="00581F07"/>
    <w:rsid w:val="00581F84"/>
    <w:rsid w:val="00581FF6"/>
    <w:rsid w:val="0058209B"/>
    <w:rsid w:val="005823F4"/>
    <w:rsid w:val="00582489"/>
    <w:rsid w:val="005824C3"/>
    <w:rsid w:val="005824C8"/>
    <w:rsid w:val="0058250F"/>
    <w:rsid w:val="005829E4"/>
    <w:rsid w:val="00582B07"/>
    <w:rsid w:val="00582C5B"/>
    <w:rsid w:val="00582EA6"/>
    <w:rsid w:val="00582F3C"/>
    <w:rsid w:val="005830A3"/>
    <w:rsid w:val="00583290"/>
    <w:rsid w:val="00583883"/>
    <w:rsid w:val="005839AE"/>
    <w:rsid w:val="00583B48"/>
    <w:rsid w:val="00583B5E"/>
    <w:rsid w:val="00583B6E"/>
    <w:rsid w:val="00583C8A"/>
    <w:rsid w:val="00583D55"/>
    <w:rsid w:val="00583DB6"/>
    <w:rsid w:val="00583E25"/>
    <w:rsid w:val="00583F43"/>
    <w:rsid w:val="00583FC7"/>
    <w:rsid w:val="00583FD0"/>
    <w:rsid w:val="005840B8"/>
    <w:rsid w:val="005841CA"/>
    <w:rsid w:val="005841E7"/>
    <w:rsid w:val="00584213"/>
    <w:rsid w:val="0058462B"/>
    <w:rsid w:val="005846CA"/>
    <w:rsid w:val="005846ED"/>
    <w:rsid w:val="00584A31"/>
    <w:rsid w:val="00584D25"/>
    <w:rsid w:val="00584D3B"/>
    <w:rsid w:val="00584E18"/>
    <w:rsid w:val="005852EE"/>
    <w:rsid w:val="00585456"/>
    <w:rsid w:val="0058547F"/>
    <w:rsid w:val="00585559"/>
    <w:rsid w:val="00585A42"/>
    <w:rsid w:val="00585DED"/>
    <w:rsid w:val="00585EBE"/>
    <w:rsid w:val="00585FDC"/>
    <w:rsid w:val="00586025"/>
    <w:rsid w:val="0058648A"/>
    <w:rsid w:val="005865BF"/>
    <w:rsid w:val="00586646"/>
    <w:rsid w:val="00586853"/>
    <w:rsid w:val="00586A54"/>
    <w:rsid w:val="00586D7C"/>
    <w:rsid w:val="00586E05"/>
    <w:rsid w:val="00586E2C"/>
    <w:rsid w:val="00586EB3"/>
    <w:rsid w:val="00586EFA"/>
    <w:rsid w:val="00586F6C"/>
    <w:rsid w:val="0058729E"/>
    <w:rsid w:val="005872C3"/>
    <w:rsid w:val="005874C6"/>
    <w:rsid w:val="00587550"/>
    <w:rsid w:val="00587956"/>
    <w:rsid w:val="005879C3"/>
    <w:rsid w:val="00587AF2"/>
    <w:rsid w:val="00587C63"/>
    <w:rsid w:val="00590222"/>
    <w:rsid w:val="005902A3"/>
    <w:rsid w:val="005903CA"/>
    <w:rsid w:val="00590515"/>
    <w:rsid w:val="005905D7"/>
    <w:rsid w:val="005906DB"/>
    <w:rsid w:val="00590A50"/>
    <w:rsid w:val="00590C12"/>
    <w:rsid w:val="00590EEB"/>
    <w:rsid w:val="005910AC"/>
    <w:rsid w:val="00591164"/>
    <w:rsid w:val="0059125A"/>
    <w:rsid w:val="005913DC"/>
    <w:rsid w:val="0059146F"/>
    <w:rsid w:val="005916A9"/>
    <w:rsid w:val="00591842"/>
    <w:rsid w:val="00591B8D"/>
    <w:rsid w:val="00591C32"/>
    <w:rsid w:val="00591E00"/>
    <w:rsid w:val="00591EB3"/>
    <w:rsid w:val="0059208D"/>
    <w:rsid w:val="0059241C"/>
    <w:rsid w:val="00592618"/>
    <w:rsid w:val="00592695"/>
    <w:rsid w:val="00592848"/>
    <w:rsid w:val="00592991"/>
    <w:rsid w:val="00592A7A"/>
    <w:rsid w:val="00592CE5"/>
    <w:rsid w:val="00592CF4"/>
    <w:rsid w:val="00592D40"/>
    <w:rsid w:val="0059307D"/>
    <w:rsid w:val="0059334D"/>
    <w:rsid w:val="005933BD"/>
    <w:rsid w:val="005934E9"/>
    <w:rsid w:val="005936A5"/>
    <w:rsid w:val="00593817"/>
    <w:rsid w:val="005938D7"/>
    <w:rsid w:val="0059395D"/>
    <w:rsid w:val="00593BE6"/>
    <w:rsid w:val="00593D2E"/>
    <w:rsid w:val="00593D66"/>
    <w:rsid w:val="00593F00"/>
    <w:rsid w:val="00593F64"/>
    <w:rsid w:val="00593FAF"/>
    <w:rsid w:val="00594288"/>
    <w:rsid w:val="005945FE"/>
    <w:rsid w:val="00594610"/>
    <w:rsid w:val="00594681"/>
    <w:rsid w:val="005949C6"/>
    <w:rsid w:val="00594A34"/>
    <w:rsid w:val="005958A1"/>
    <w:rsid w:val="005959B6"/>
    <w:rsid w:val="00595BE8"/>
    <w:rsid w:val="00595BF3"/>
    <w:rsid w:val="00595C15"/>
    <w:rsid w:val="00595C53"/>
    <w:rsid w:val="00595D93"/>
    <w:rsid w:val="00595DA7"/>
    <w:rsid w:val="00595EBC"/>
    <w:rsid w:val="005960DF"/>
    <w:rsid w:val="0059630C"/>
    <w:rsid w:val="0059643C"/>
    <w:rsid w:val="0059662A"/>
    <w:rsid w:val="0059680C"/>
    <w:rsid w:val="00596936"/>
    <w:rsid w:val="0059696A"/>
    <w:rsid w:val="005969C0"/>
    <w:rsid w:val="00596AA1"/>
    <w:rsid w:val="00596B4D"/>
    <w:rsid w:val="00596C26"/>
    <w:rsid w:val="00596DA1"/>
    <w:rsid w:val="00596F23"/>
    <w:rsid w:val="00597068"/>
    <w:rsid w:val="0059721E"/>
    <w:rsid w:val="00597235"/>
    <w:rsid w:val="005973FA"/>
    <w:rsid w:val="00597501"/>
    <w:rsid w:val="00597509"/>
    <w:rsid w:val="0059752B"/>
    <w:rsid w:val="0059759B"/>
    <w:rsid w:val="0059779D"/>
    <w:rsid w:val="005977D3"/>
    <w:rsid w:val="00597B50"/>
    <w:rsid w:val="00597C5E"/>
    <w:rsid w:val="00597D0C"/>
    <w:rsid w:val="00597DFC"/>
    <w:rsid w:val="005A00A5"/>
    <w:rsid w:val="005A0419"/>
    <w:rsid w:val="005A0994"/>
    <w:rsid w:val="005A0C1B"/>
    <w:rsid w:val="005A122E"/>
    <w:rsid w:val="005A142E"/>
    <w:rsid w:val="005A14A1"/>
    <w:rsid w:val="005A1C7C"/>
    <w:rsid w:val="005A1D02"/>
    <w:rsid w:val="005A2059"/>
    <w:rsid w:val="005A2379"/>
    <w:rsid w:val="005A2697"/>
    <w:rsid w:val="005A26A3"/>
    <w:rsid w:val="005A288C"/>
    <w:rsid w:val="005A2A54"/>
    <w:rsid w:val="005A2B10"/>
    <w:rsid w:val="005A2B5B"/>
    <w:rsid w:val="005A2BAA"/>
    <w:rsid w:val="005A2D45"/>
    <w:rsid w:val="005A2D5A"/>
    <w:rsid w:val="005A2E99"/>
    <w:rsid w:val="005A2FB9"/>
    <w:rsid w:val="005A30F6"/>
    <w:rsid w:val="005A355E"/>
    <w:rsid w:val="005A35D6"/>
    <w:rsid w:val="005A3636"/>
    <w:rsid w:val="005A3982"/>
    <w:rsid w:val="005A39B8"/>
    <w:rsid w:val="005A3BEB"/>
    <w:rsid w:val="005A3C02"/>
    <w:rsid w:val="005A3CB3"/>
    <w:rsid w:val="005A3CD8"/>
    <w:rsid w:val="005A3DD9"/>
    <w:rsid w:val="005A4236"/>
    <w:rsid w:val="005A4242"/>
    <w:rsid w:val="005A45DC"/>
    <w:rsid w:val="005A4768"/>
    <w:rsid w:val="005A4784"/>
    <w:rsid w:val="005A4859"/>
    <w:rsid w:val="005A5083"/>
    <w:rsid w:val="005A51B5"/>
    <w:rsid w:val="005A561A"/>
    <w:rsid w:val="005A5630"/>
    <w:rsid w:val="005A5803"/>
    <w:rsid w:val="005A5AE6"/>
    <w:rsid w:val="005A5DA4"/>
    <w:rsid w:val="005A61A0"/>
    <w:rsid w:val="005A632F"/>
    <w:rsid w:val="005A6523"/>
    <w:rsid w:val="005A66BD"/>
    <w:rsid w:val="005A67D4"/>
    <w:rsid w:val="005A6DE1"/>
    <w:rsid w:val="005A76C2"/>
    <w:rsid w:val="005A76E9"/>
    <w:rsid w:val="005A7703"/>
    <w:rsid w:val="005A790E"/>
    <w:rsid w:val="005A79AF"/>
    <w:rsid w:val="005A7AB5"/>
    <w:rsid w:val="005B009D"/>
    <w:rsid w:val="005B00E7"/>
    <w:rsid w:val="005B011D"/>
    <w:rsid w:val="005B01F8"/>
    <w:rsid w:val="005B073C"/>
    <w:rsid w:val="005B09CE"/>
    <w:rsid w:val="005B0D40"/>
    <w:rsid w:val="005B0D79"/>
    <w:rsid w:val="005B0E76"/>
    <w:rsid w:val="005B102C"/>
    <w:rsid w:val="005B1111"/>
    <w:rsid w:val="005B117D"/>
    <w:rsid w:val="005B16DF"/>
    <w:rsid w:val="005B1D97"/>
    <w:rsid w:val="005B1E11"/>
    <w:rsid w:val="005B1E51"/>
    <w:rsid w:val="005B1E9D"/>
    <w:rsid w:val="005B2026"/>
    <w:rsid w:val="005B22B4"/>
    <w:rsid w:val="005B25A6"/>
    <w:rsid w:val="005B2718"/>
    <w:rsid w:val="005B272D"/>
    <w:rsid w:val="005B2858"/>
    <w:rsid w:val="005B2A87"/>
    <w:rsid w:val="005B2C00"/>
    <w:rsid w:val="005B2DCD"/>
    <w:rsid w:val="005B3169"/>
    <w:rsid w:val="005B33CD"/>
    <w:rsid w:val="005B38FD"/>
    <w:rsid w:val="005B3A8C"/>
    <w:rsid w:val="005B3CDD"/>
    <w:rsid w:val="005B3E99"/>
    <w:rsid w:val="005B405F"/>
    <w:rsid w:val="005B422A"/>
    <w:rsid w:val="005B43CA"/>
    <w:rsid w:val="005B442E"/>
    <w:rsid w:val="005B44D5"/>
    <w:rsid w:val="005B4753"/>
    <w:rsid w:val="005B4DA3"/>
    <w:rsid w:val="005B50FB"/>
    <w:rsid w:val="005B551C"/>
    <w:rsid w:val="005B558A"/>
    <w:rsid w:val="005B5614"/>
    <w:rsid w:val="005B56B0"/>
    <w:rsid w:val="005B56CB"/>
    <w:rsid w:val="005B56DC"/>
    <w:rsid w:val="005B56F2"/>
    <w:rsid w:val="005B5734"/>
    <w:rsid w:val="005B5783"/>
    <w:rsid w:val="005B57B4"/>
    <w:rsid w:val="005B5A76"/>
    <w:rsid w:val="005B5FF9"/>
    <w:rsid w:val="005B6045"/>
    <w:rsid w:val="005B65CD"/>
    <w:rsid w:val="005B67CB"/>
    <w:rsid w:val="005B67D4"/>
    <w:rsid w:val="005B699D"/>
    <w:rsid w:val="005B6BF7"/>
    <w:rsid w:val="005B6C6E"/>
    <w:rsid w:val="005B6EDF"/>
    <w:rsid w:val="005B74DF"/>
    <w:rsid w:val="005B755E"/>
    <w:rsid w:val="005B79AF"/>
    <w:rsid w:val="005B7E6A"/>
    <w:rsid w:val="005B7F8F"/>
    <w:rsid w:val="005C00C2"/>
    <w:rsid w:val="005C016E"/>
    <w:rsid w:val="005C044E"/>
    <w:rsid w:val="005C047F"/>
    <w:rsid w:val="005C04EA"/>
    <w:rsid w:val="005C067E"/>
    <w:rsid w:val="005C086C"/>
    <w:rsid w:val="005C0891"/>
    <w:rsid w:val="005C0A8D"/>
    <w:rsid w:val="005C0B7A"/>
    <w:rsid w:val="005C0BD9"/>
    <w:rsid w:val="005C0E47"/>
    <w:rsid w:val="005C0F6D"/>
    <w:rsid w:val="005C10C3"/>
    <w:rsid w:val="005C1292"/>
    <w:rsid w:val="005C129B"/>
    <w:rsid w:val="005C12FD"/>
    <w:rsid w:val="005C13B1"/>
    <w:rsid w:val="005C148E"/>
    <w:rsid w:val="005C15F9"/>
    <w:rsid w:val="005C1884"/>
    <w:rsid w:val="005C1928"/>
    <w:rsid w:val="005C1CA6"/>
    <w:rsid w:val="005C1EE4"/>
    <w:rsid w:val="005C2055"/>
    <w:rsid w:val="005C20AA"/>
    <w:rsid w:val="005C22A2"/>
    <w:rsid w:val="005C2573"/>
    <w:rsid w:val="005C2599"/>
    <w:rsid w:val="005C298E"/>
    <w:rsid w:val="005C2D22"/>
    <w:rsid w:val="005C2D32"/>
    <w:rsid w:val="005C2E8B"/>
    <w:rsid w:val="005C3105"/>
    <w:rsid w:val="005C3191"/>
    <w:rsid w:val="005C3671"/>
    <w:rsid w:val="005C3983"/>
    <w:rsid w:val="005C3BFA"/>
    <w:rsid w:val="005C3C6C"/>
    <w:rsid w:val="005C3D45"/>
    <w:rsid w:val="005C3DB7"/>
    <w:rsid w:val="005C3EA4"/>
    <w:rsid w:val="005C40A2"/>
    <w:rsid w:val="005C4736"/>
    <w:rsid w:val="005C4ABB"/>
    <w:rsid w:val="005C4ABF"/>
    <w:rsid w:val="005C4D70"/>
    <w:rsid w:val="005C4DFD"/>
    <w:rsid w:val="005C4E98"/>
    <w:rsid w:val="005C514C"/>
    <w:rsid w:val="005C56F8"/>
    <w:rsid w:val="005C5711"/>
    <w:rsid w:val="005C5712"/>
    <w:rsid w:val="005C5C35"/>
    <w:rsid w:val="005C5D93"/>
    <w:rsid w:val="005C5DD5"/>
    <w:rsid w:val="005C6043"/>
    <w:rsid w:val="005C6053"/>
    <w:rsid w:val="005C62DD"/>
    <w:rsid w:val="005C6705"/>
    <w:rsid w:val="005C6769"/>
    <w:rsid w:val="005C68D4"/>
    <w:rsid w:val="005C6959"/>
    <w:rsid w:val="005C6A26"/>
    <w:rsid w:val="005C6AA0"/>
    <w:rsid w:val="005C6B0D"/>
    <w:rsid w:val="005C6C64"/>
    <w:rsid w:val="005C6D2E"/>
    <w:rsid w:val="005C6D67"/>
    <w:rsid w:val="005C6EB5"/>
    <w:rsid w:val="005C6F30"/>
    <w:rsid w:val="005C71BF"/>
    <w:rsid w:val="005C78C1"/>
    <w:rsid w:val="005C7951"/>
    <w:rsid w:val="005C795C"/>
    <w:rsid w:val="005C7973"/>
    <w:rsid w:val="005C7BCA"/>
    <w:rsid w:val="005C7C99"/>
    <w:rsid w:val="005C7E10"/>
    <w:rsid w:val="005D005F"/>
    <w:rsid w:val="005D01F7"/>
    <w:rsid w:val="005D031A"/>
    <w:rsid w:val="005D0405"/>
    <w:rsid w:val="005D0507"/>
    <w:rsid w:val="005D085E"/>
    <w:rsid w:val="005D08DD"/>
    <w:rsid w:val="005D098D"/>
    <w:rsid w:val="005D0C45"/>
    <w:rsid w:val="005D0CFD"/>
    <w:rsid w:val="005D0D45"/>
    <w:rsid w:val="005D0ECD"/>
    <w:rsid w:val="005D0EE1"/>
    <w:rsid w:val="005D1213"/>
    <w:rsid w:val="005D149C"/>
    <w:rsid w:val="005D158B"/>
    <w:rsid w:val="005D15CE"/>
    <w:rsid w:val="005D1AD7"/>
    <w:rsid w:val="005D1B8C"/>
    <w:rsid w:val="005D1C2A"/>
    <w:rsid w:val="005D1FBA"/>
    <w:rsid w:val="005D22E5"/>
    <w:rsid w:val="005D23BB"/>
    <w:rsid w:val="005D24A6"/>
    <w:rsid w:val="005D24F4"/>
    <w:rsid w:val="005D250F"/>
    <w:rsid w:val="005D2609"/>
    <w:rsid w:val="005D266B"/>
    <w:rsid w:val="005D2692"/>
    <w:rsid w:val="005D27C3"/>
    <w:rsid w:val="005D28F8"/>
    <w:rsid w:val="005D29A5"/>
    <w:rsid w:val="005D29B7"/>
    <w:rsid w:val="005D29FC"/>
    <w:rsid w:val="005D2D71"/>
    <w:rsid w:val="005D31D0"/>
    <w:rsid w:val="005D32BF"/>
    <w:rsid w:val="005D37CB"/>
    <w:rsid w:val="005D3810"/>
    <w:rsid w:val="005D386B"/>
    <w:rsid w:val="005D3CD0"/>
    <w:rsid w:val="005D3D19"/>
    <w:rsid w:val="005D3EB6"/>
    <w:rsid w:val="005D3FBB"/>
    <w:rsid w:val="005D469F"/>
    <w:rsid w:val="005D4792"/>
    <w:rsid w:val="005D4CE6"/>
    <w:rsid w:val="005D5043"/>
    <w:rsid w:val="005D50E3"/>
    <w:rsid w:val="005D519D"/>
    <w:rsid w:val="005D51C4"/>
    <w:rsid w:val="005D5236"/>
    <w:rsid w:val="005D523A"/>
    <w:rsid w:val="005D544E"/>
    <w:rsid w:val="005D54EC"/>
    <w:rsid w:val="005D5580"/>
    <w:rsid w:val="005D58F5"/>
    <w:rsid w:val="005D5A38"/>
    <w:rsid w:val="005D5B33"/>
    <w:rsid w:val="005D5B42"/>
    <w:rsid w:val="005D5B77"/>
    <w:rsid w:val="005D5E94"/>
    <w:rsid w:val="005D5EAD"/>
    <w:rsid w:val="005D5F94"/>
    <w:rsid w:val="005D5F97"/>
    <w:rsid w:val="005D61A8"/>
    <w:rsid w:val="005D6223"/>
    <w:rsid w:val="005D6494"/>
    <w:rsid w:val="005D64FD"/>
    <w:rsid w:val="005D6670"/>
    <w:rsid w:val="005D6A2C"/>
    <w:rsid w:val="005D6A85"/>
    <w:rsid w:val="005D6BA0"/>
    <w:rsid w:val="005D6C67"/>
    <w:rsid w:val="005D6C78"/>
    <w:rsid w:val="005D6F61"/>
    <w:rsid w:val="005D7011"/>
    <w:rsid w:val="005D70B3"/>
    <w:rsid w:val="005D70C5"/>
    <w:rsid w:val="005D70E5"/>
    <w:rsid w:val="005D742B"/>
    <w:rsid w:val="005D76BA"/>
    <w:rsid w:val="005D7880"/>
    <w:rsid w:val="005D7984"/>
    <w:rsid w:val="005D7E5A"/>
    <w:rsid w:val="005D7EE1"/>
    <w:rsid w:val="005E0026"/>
    <w:rsid w:val="005E04E3"/>
    <w:rsid w:val="005E08C5"/>
    <w:rsid w:val="005E0E76"/>
    <w:rsid w:val="005E0EF7"/>
    <w:rsid w:val="005E109C"/>
    <w:rsid w:val="005E120A"/>
    <w:rsid w:val="005E1421"/>
    <w:rsid w:val="005E1888"/>
    <w:rsid w:val="005E191F"/>
    <w:rsid w:val="005E1B2C"/>
    <w:rsid w:val="005E1B77"/>
    <w:rsid w:val="005E1B95"/>
    <w:rsid w:val="005E2093"/>
    <w:rsid w:val="005E20A4"/>
    <w:rsid w:val="005E243D"/>
    <w:rsid w:val="005E24BE"/>
    <w:rsid w:val="005E2A37"/>
    <w:rsid w:val="005E2DA7"/>
    <w:rsid w:val="005E30EE"/>
    <w:rsid w:val="005E3304"/>
    <w:rsid w:val="005E374A"/>
    <w:rsid w:val="005E38BE"/>
    <w:rsid w:val="005E38E3"/>
    <w:rsid w:val="005E39EA"/>
    <w:rsid w:val="005E3AEA"/>
    <w:rsid w:val="005E3BCB"/>
    <w:rsid w:val="005E4187"/>
    <w:rsid w:val="005E42EE"/>
    <w:rsid w:val="005E4327"/>
    <w:rsid w:val="005E4361"/>
    <w:rsid w:val="005E44AF"/>
    <w:rsid w:val="005E48AF"/>
    <w:rsid w:val="005E4AB1"/>
    <w:rsid w:val="005E4AE2"/>
    <w:rsid w:val="005E4BFE"/>
    <w:rsid w:val="005E4C58"/>
    <w:rsid w:val="005E4E92"/>
    <w:rsid w:val="005E4EF1"/>
    <w:rsid w:val="005E4F02"/>
    <w:rsid w:val="005E50E7"/>
    <w:rsid w:val="005E51E9"/>
    <w:rsid w:val="005E547F"/>
    <w:rsid w:val="005E5549"/>
    <w:rsid w:val="005E5817"/>
    <w:rsid w:val="005E599B"/>
    <w:rsid w:val="005E5FBC"/>
    <w:rsid w:val="005E6110"/>
    <w:rsid w:val="005E61B1"/>
    <w:rsid w:val="005E6299"/>
    <w:rsid w:val="005E6AFD"/>
    <w:rsid w:val="005E6D0D"/>
    <w:rsid w:val="005E6E33"/>
    <w:rsid w:val="005E6EA3"/>
    <w:rsid w:val="005E70B4"/>
    <w:rsid w:val="005E73B3"/>
    <w:rsid w:val="005E74FC"/>
    <w:rsid w:val="005E75A0"/>
    <w:rsid w:val="005E75C0"/>
    <w:rsid w:val="005E7A9F"/>
    <w:rsid w:val="005E7AD3"/>
    <w:rsid w:val="005E7B2E"/>
    <w:rsid w:val="005E7D39"/>
    <w:rsid w:val="005E7DA7"/>
    <w:rsid w:val="005E7E81"/>
    <w:rsid w:val="005E7FEA"/>
    <w:rsid w:val="005F0144"/>
    <w:rsid w:val="005F01BF"/>
    <w:rsid w:val="005F0435"/>
    <w:rsid w:val="005F0621"/>
    <w:rsid w:val="005F0634"/>
    <w:rsid w:val="005F09DC"/>
    <w:rsid w:val="005F0F38"/>
    <w:rsid w:val="005F1149"/>
    <w:rsid w:val="005F12EC"/>
    <w:rsid w:val="005F1593"/>
    <w:rsid w:val="005F18D7"/>
    <w:rsid w:val="005F1E91"/>
    <w:rsid w:val="005F206E"/>
    <w:rsid w:val="005F26CA"/>
    <w:rsid w:val="005F2837"/>
    <w:rsid w:val="005F2B46"/>
    <w:rsid w:val="005F3158"/>
    <w:rsid w:val="005F325B"/>
    <w:rsid w:val="005F329A"/>
    <w:rsid w:val="005F3348"/>
    <w:rsid w:val="005F33AF"/>
    <w:rsid w:val="005F3446"/>
    <w:rsid w:val="005F36BA"/>
    <w:rsid w:val="005F38AC"/>
    <w:rsid w:val="005F38B4"/>
    <w:rsid w:val="005F3AA4"/>
    <w:rsid w:val="005F3E76"/>
    <w:rsid w:val="005F40BA"/>
    <w:rsid w:val="005F417D"/>
    <w:rsid w:val="005F43EE"/>
    <w:rsid w:val="005F456E"/>
    <w:rsid w:val="005F4643"/>
    <w:rsid w:val="005F4871"/>
    <w:rsid w:val="005F489A"/>
    <w:rsid w:val="005F4965"/>
    <w:rsid w:val="005F4BBB"/>
    <w:rsid w:val="005F4C34"/>
    <w:rsid w:val="005F4C42"/>
    <w:rsid w:val="005F4F85"/>
    <w:rsid w:val="005F532F"/>
    <w:rsid w:val="005F5504"/>
    <w:rsid w:val="005F56B9"/>
    <w:rsid w:val="005F5903"/>
    <w:rsid w:val="005F5D39"/>
    <w:rsid w:val="005F5DF3"/>
    <w:rsid w:val="005F60F4"/>
    <w:rsid w:val="005F6261"/>
    <w:rsid w:val="005F6273"/>
    <w:rsid w:val="005F6473"/>
    <w:rsid w:val="005F64D9"/>
    <w:rsid w:val="005F651D"/>
    <w:rsid w:val="005F6656"/>
    <w:rsid w:val="005F6672"/>
    <w:rsid w:val="005F667A"/>
    <w:rsid w:val="005F669E"/>
    <w:rsid w:val="005F6BD5"/>
    <w:rsid w:val="005F6CB5"/>
    <w:rsid w:val="005F6CCC"/>
    <w:rsid w:val="005F6EAA"/>
    <w:rsid w:val="005F6FD4"/>
    <w:rsid w:val="005F7330"/>
    <w:rsid w:val="005F73FA"/>
    <w:rsid w:val="005F743D"/>
    <w:rsid w:val="005F7464"/>
    <w:rsid w:val="005F7605"/>
    <w:rsid w:val="005F7863"/>
    <w:rsid w:val="005F78D5"/>
    <w:rsid w:val="005F7A03"/>
    <w:rsid w:val="005F7B7E"/>
    <w:rsid w:val="005F7C9D"/>
    <w:rsid w:val="005F7ECF"/>
    <w:rsid w:val="005F7FF4"/>
    <w:rsid w:val="00600178"/>
    <w:rsid w:val="0060050B"/>
    <w:rsid w:val="006005BA"/>
    <w:rsid w:val="00600692"/>
    <w:rsid w:val="006006D9"/>
    <w:rsid w:val="00600736"/>
    <w:rsid w:val="0060098E"/>
    <w:rsid w:val="00600A86"/>
    <w:rsid w:val="00600B97"/>
    <w:rsid w:val="00600C4D"/>
    <w:rsid w:val="00600CF3"/>
    <w:rsid w:val="00600D9E"/>
    <w:rsid w:val="00600DBE"/>
    <w:rsid w:val="00600EF1"/>
    <w:rsid w:val="0060138D"/>
    <w:rsid w:val="006014F2"/>
    <w:rsid w:val="0060151E"/>
    <w:rsid w:val="00601637"/>
    <w:rsid w:val="006016DB"/>
    <w:rsid w:val="00601931"/>
    <w:rsid w:val="00601968"/>
    <w:rsid w:val="00601AE9"/>
    <w:rsid w:val="00601CEE"/>
    <w:rsid w:val="00601FB6"/>
    <w:rsid w:val="00601FD7"/>
    <w:rsid w:val="0060204B"/>
    <w:rsid w:val="006020E0"/>
    <w:rsid w:val="00602139"/>
    <w:rsid w:val="00602501"/>
    <w:rsid w:val="0060269B"/>
    <w:rsid w:val="006028D4"/>
    <w:rsid w:val="00602E17"/>
    <w:rsid w:val="00602F0B"/>
    <w:rsid w:val="00603575"/>
    <w:rsid w:val="00603847"/>
    <w:rsid w:val="00603945"/>
    <w:rsid w:val="00603E82"/>
    <w:rsid w:val="0060406D"/>
    <w:rsid w:val="00604133"/>
    <w:rsid w:val="0060444E"/>
    <w:rsid w:val="006045DE"/>
    <w:rsid w:val="0060489B"/>
    <w:rsid w:val="00604A93"/>
    <w:rsid w:val="00604BD1"/>
    <w:rsid w:val="00604BE5"/>
    <w:rsid w:val="00604DF0"/>
    <w:rsid w:val="00605150"/>
    <w:rsid w:val="00605363"/>
    <w:rsid w:val="006057E8"/>
    <w:rsid w:val="0060588D"/>
    <w:rsid w:val="00605CEF"/>
    <w:rsid w:val="00605CF9"/>
    <w:rsid w:val="00605D02"/>
    <w:rsid w:val="00605D5F"/>
    <w:rsid w:val="00606057"/>
    <w:rsid w:val="006060CC"/>
    <w:rsid w:val="00606111"/>
    <w:rsid w:val="0060618D"/>
    <w:rsid w:val="006065A4"/>
    <w:rsid w:val="006065CA"/>
    <w:rsid w:val="00606858"/>
    <w:rsid w:val="006069CA"/>
    <w:rsid w:val="00606A84"/>
    <w:rsid w:val="00606BF2"/>
    <w:rsid w:val="00606D00"/>
    <w:rsid w:val="00607134"/>
    <w:rsid w:val="00607483"/>
    <w:rsid w:val="006074A3"/>
    <w:rsid w:val="0060750F"/>
    <w:rsid w:val="0060776F"/>
    <w:rsid w:val="006077F8"/>
    <w:rsid w:val="0060780B"/>
    <w:rsid w:val="00607D92"/>
    <w:rsid w:val="00607F19"/>
    <w:rsid w:val="00607F80"/>
    <w:rsid w:val="0061009B"/>
    <w:rsid w:val="0061026B"/>
    <w:rsid w:val="00610706"/>
    <w:rsid w:val="006107F0"/>
    <w:rsid w:val="006108D8"/>
    <w:rsid w:val="0061096E"/>
    <w:rsid w:val="0061096F"/>
    <w:rsid w:val="00610A30"/>
    <w:rsid w:val="00610B1E"/>
    <w:rsid w:val="00610BE0"/>
    <w:rsid w:val="00610C14"/>
    <w:rsid w:val="00610FB0"/>
    <w:rsid w:val="006110B0"/>
    <w:rsid w:val="00611475"/>
    <w:rsid w:val="00611576"/>
    <w:rsid w:val="00611F14"/>
    <w:rsid w:val="00611F62"/>
    <w:rsid w:val="00612607"/>
    <w:rsid w:val="00612757"/>
    <w:rsid w:val="006127D2"/>
    <w:rsid w:val="00612881"/>
    <w:rsid w:val="00612985"/>
    <w:rsid w:val="00612986"/>
    <w:rsid w:val="006129BD"/>
    <w:rsid w:val="00612A9E"/>
    <w:rsid w:val="00612AB7"/>
    <w:rsid w:val="00612B70"/>
    <w:rsid w:val="00612DED"/>
    <w:rsid w:val="00612EF9"/>
    <w:rsid w:val="00612FD2"/>
    <w:rsid w:val="00613248"/>
    <w:rsid w:val="00613315"/>
    <w:rsid w:val="00613463"/>
    <w:rsid w:val="006135B6"/>
    <w:rsid w:val="006137D6"/>
    <w:rsid w:val="00613850"/>
    <w:rsid w:val="00613894"/>
    <w:rsid w:val="006139AF"/>
    <w:rsid w:val="006139DF"/>
    <w:rsid w:val="006139E3"/>
    <w:rsid w:val="00613B37"/>
    <w:rsid w:val="00613BF1"/>
    <w:rsid w:val="00613E4D"/>
    <w:rsid w:val="00613E53"/>
    <w:rsid w:val="00613F9A"/>
    <w:rsid w:val="00614226"/>
    <w:rsid w:val="00614256"/>
    <w:rsid w:val="00614384"/>
    <w:rsid w:val="00614554"/>
    <w:rsid w:val="0061459C"/>
    <w:rsid w:val="006146DF"/>
    <w:rsid w:val="00614918"/>
    <w:rsid w:val="00614A51"/>
    <w:rsid w:val="00614A98"/>
    <w:rsid w:val="00614D85"/>
    <w:rsid w:val="00615259"/>
    <w:rsid w:val="0061553C"/>
    <w:rsid w:val="006155AE"/>
    <w:rsid w:val="00615760"/>
    <w:rsid w:val="00615A1E"/>
    <w:rsid w:val="00615AFF"/>
    <w:rsid w:val="00615B65"/>
    <w:rsid w:val="00615DFB"/>
    <w:rsid w:val="00615EC4"/>
    <w:rsid w:val="00616127"/>
    <w:rsid w:val="00616180"/>
    <w:rsid w:val="00616229"/>
    <w:rsid w:val="006164F7"/>
    <w:rsid w:val="0061651E"/>
    <w:rsid w:val="00616D81"/>
    <w:rsid w:val="00616D89"/>
    <w:rsid w:val="00616D97"/>
    <w:rsid w:val="00616E40"/>
    <w:rsid w:val="0061702A"/>
    <w:rsid w:val="00617110"/>
    <w:rsid w:val="0061725A"/>
    <w:rsid w:val="006173A8"/>
    <w:rsid w:val="0061757F"/>
    <w:rsid w:val="006175E8"/>
    <w:rsid w:val="00617963"/>
    <w:rsid w:val="00617B70"/>
    <w:rsid w:val="00617E8F"/>
    <w:rsid w:val="00620026"/>
    <w:rsid w:val="00620121"/>
    <w:rsid w:val="006201E6"/>
    <w:rsid w:val="006202C3"/>
    <w:rsid w:val="0062066C"/>
    <w:rsid w:val="00620E78"/>
    <w:rsid w:val="00620F35"/>
    <w:rsid w:val="006212F7"/>
    <w:rsid w:val="0062144D"/>
    <w:rsid w:val="00621453"/>
    <w:rsid w:val="0062150B"/>
    <w:rsid w:val="00621537"/>
    <w:rsid w:val="006216A8"/>
    <w:rsid w:val="00621992"/>
    <w:rsid w:val="00621AD6"/>
    <w:rsid w:val="00621BDD"/>
    <w:rsid w:val="00621EFE"/>
    <w:rsid w:val="00622137"/>
    <w:rsid w:val="006222C7"/>
    <w:rsid w:val="00622510"/>
    <w:rsid w:val="00622637"/>
    <w:rsid w:val="00622A98"/>
    <w:rsid w:val="00622B01"/>
    <w:rsid w:val="00622CAD"/>
    <w:rsid w:val="00622CED"/>
    <w:rsid w:val="00622F5C"/>
    <w:rsid w:val="00623166"/>
    <w:rsid w:val="00623308"/>
    <w:rsid w:val="00623555"/>
    <w:rsid w:val="006235DE"/>
    <w:rsid w:val="0062382C"/>
    <w:rsid w:val="00623970"/>
    <w:rsid w:val="00623A88"/>
    <w:rsid w:val="00623A9F"/>
    <w:rsid w:val="00623EBC"/>
    <w:rsid w:val="00624118"/>
    <w:rsid w:val="00624213"/>
    <w:rsid w:val="006242E7"/>
    <w:rsid w:val="0062432E"/>
    <w:rsid w:val="0062436B"/>
    <w:rsid w:val="006243FF"/>
    <w:rsid w:val="006244AF"/>
    <w:rsid w:val="00624703"/>
    <w:rsid w:val="0062474C"/>
    <w:rsid w:val="00624992"/>
    <w:rsid w:val="00624A43"/>
    <w:rsid w:val="00624CB6"/>
    <w:rsid w:val="00624ECA"/>
    <w:rsid w:val="00624F16"/>
    <w:rsid w:val="00624FAD"/>
    <w:rsid w:val="006250F2"/>
    <w:rsid w:val="0062533A"/>
    <w:rsid w:val="0062547C"/>
    <w:rsid w:val="00625484"/>
    <w:rsid w:val="006254BB"/>
    <w:rsid w:val="00625509"/>
    <w:rsid w:val="00625534"/>
    <w:rsid w:val="00625A5F"/>
    <w:rsid w:val="00625BD6"/>
    <w:rsid w:val="00625C75"/>
    <w:rsid w:val="00625CB4"/>
    <w:rsid w:val="00625DD5"/>
    <w:rsid w:val="00625FDB"/>
    <w:rsid w:val="00626110"/>
    <w:rsid w:val="0062640F"/>
    <w:rsid w:val="00626477"/>
    <w:rsid w:val="0062647E"/>
    <w:rsid w:val="00626517"/>
    <w:rsid w:val="00626748"/>
    <w:rsid w:val="0062675D"/>
    <w:rsid w:val="006267D9"/>
    <w:rsid w:val="00626AC1"/>
    <w:rsid w:val="00626ACF"/>
    <w:rsid w:val="00626AE7"/>
    <w:rsid w:val="00626E09"/>
    <w:rsid w:val="00626F22"/>
    <w:rsid w:val="006271EF"/>
    <w:rsid w:val="0062724D"/>
    <w:rsid w:val="00627472"/>
    <w:rsid w:val="006277D4"/>
    <w:rsid w:val="006278D7"/>
    <w:rsid w:val="00627A74"/>
    <w:rsid w:val="00627B64"/>
    <w:rsid w:val="00627B7B"/>
    <w:rsid w:val="00627BFF"/>
    <w:rsid w:val="00627DB2"/>
    <w:rsid w:val="00627E95"/>
    <w:rsid w:val="00630239"/>
    <w:rsid w:val="006302FD"/>
    <w:rsid w:val="0063038C"/>
    <w:rsid w:val="006307EF"/>
    <w:rsid w:val="00630977"/>
    <w:rsid w:val="006309B8"/>
    <w:rsid w:val="00630A81"/>
    <w:rsid w:val="00630AF5"/>
    <w:rsid w:val="00630C52"/>
    <w:rsid w:val="00630D1B"/>
    <w:rsid w:val="00630E2D"/>
    <w:rsid w:val="00630F9B"/>
    <w:rsid w:val="006310B5"/>
    <w:rsid w:val="00631460"/>
    <w:rsid w:val="00631658"/>
    <w:rsid w:val="0063182E"/>
    <w:rsid w:val="00631BFF"/>
    <w:rsid w:val="00631C61"/>
    <w:rsid w:val="00631CFE"/>
    <w:rsid w:val="00631E33"/>
    <w:rsid w:val="00632218"/>
    <w:rsid w:val="00632326"/>
    <w:rsid w:val="0063289B"/>
    <w:rsid w:val="0063295A"/>
    <w:rsid w:val="00632D58"/>
    <w:rsid w:val="00632E46"/>
    <w:rsid w:val="0063331F"/>
    <w:rsid w:val="00633552"/>
    <w:rsid w:val="0063362F"/>
    <w:rsid w:val="00633709"/>
    <w:rsid w:val="00633774"/>
    <w:rsid w:val="00633795"/>
    <w:rsid w:val="00633923"/>
    <w:rsid w:val="00633969"/>
    <w:rsid w:val="00633A2F"/>
    <w:rsid w:val="00633AFA"/>
    <w:rsid w:val="00633BC2"/>
    <w:rsid w:val="0063411B"/>
    <w:rsid w:val="0063422D"/>
    <w:rsid w:val="006343B1"/>
    <w:rsid w:val="00634481"/>
    <w:rsid w:val="00634E0C"/>
    <w:rsid w:val="00634FD1"/>
    <w:rsid w:val="0063511D"/>
    <w:rsid w:val="006352AB"/>
    <w:rsid w:val="00635566"/>
    <w:rsid w:val="006357CD"/>
    <w:rsid w:val="0063584A"/>
    <w:rsid w:val="00635C19"/>
    <w:rsid w:val="00635D2E"/>
    <w:rsid w:val="00635FBE"/>
    <w:rsid w:val="00636052"/>
    <w:rsid w:val="006361BB"/>
    <w:rsid w:val="00636238"/>
    <w:rsid w:val="006363CC"/>
    <w:rsid w:val="006363D5"/>
    <w:rsid w:val="00636442"/>
    <w:rsid w:val="006364F4"/>
    <w:rsid w:val="0063679A"/>
    <w:rsid w:val="0063684D"/>
    <w:rsid w:val="00636B62"/>
    <w:rsid w:val="00636BE1"/>
    <w:rsid w:val="00636C56"/>
    <w:rsid w:val="00636CCA"/>
    <w:rsid w:val="00636E41"/>
    <w:rsid w:val="00636FB6"/>
    <w:rsid w:val="006376DA"/>
    <w:rsid w:val="00637934"/>
    <w:rsid w:val="006379D1"/>
    <w:rsid w:val="00637F40"/>
    <w:rsid w:val="00640133"/>
    <w:rsid w:val="006401BA"/>
    <w:rsid w:val="006401E0"/>
    <w:rsid w:val="00640413"/>
    <w:rsid w:val="006404B3"/>
    <w:rsid w:val="006406E9"/>
    <w:rsid w:val="0064071D"/>
    <w:rsid w:val="006407F0"/>
    <w:rsid w:val="00640BB3"/>
    <w:rsid w:val="00640BDC"/>
    <w:rsid w:val="00640C3D"/>
    <w:rsid w:val="00640CDF"/>
    <w:rsid w:val="00640D75"/>
    <w:rsid w:val="00640ECF"/>
    <w:rsid w:val="0064119D"/>
    <w:rsid w:val="00641988"/>
    <w:rsid w:val="00641A3E"/>
    <w:rsid w:val="00641A63"/>
    <w:rsid w:val="00641B0A"/>
    <w:rsid w:val="00641CFC"/>
    <w:rsid w:val="00641F24"/>
    <w:rsid w:val="00642111"/>
    <w:rsid w:val="0064212B"/>
    <w:rsid w:val="006421E8"/>
    <w:rsid w:val="0064236D"/>
    <w:rsid w:val="0064238F"/>
    <w:rsid w:val="00642446"/>
    <w:rsid w:val="00642603"/>
    <w:rsid w:val="0064265D"/>
    <w:rsid w:val="00642698"/>
    <w:rsid w:val="006427CC"/>
    <w:rsid w:val="00642903"/>
    <w:rsid w:val="00642A5E"/>
    <w:rsid w:val="00642A66"/>
    <w:rsid w:val="00642D89"/>
    <w:rsid w:val="00642DEA"/>
    <w:rsid w:val="00642E77"/>
    <w:rsid w:val="00642FE9"/>
    <w:rsid w:val="006430D2"/>
    <w:rsid w:val="006431D8"/>
    <w:rsid w:val="006432E4"/>
    <w:rsid w:val="0064341D"/>
    <w:rsid w:val="0064359E"/>
    <w:rsid w:val="006435D7"/>
    <w:rsid w:val="006438F0"/>
    <w:rsid w:val="00643B10"/>
    <w:rsid w:val="00643DAE"/>
    <w:rsid w:val="00643FC7"/>
    <w:rsid w:val="00644030"/>
    <w:rsid w:val="00644240"/>
    <w:rsid w:val="00644396"/>
    <w:rsid w:val="0064439B"/>
    <w:rsid w:val="006444ED"/>
    <w:rsid w:val="0064474F"/>
    <w:rsid w:val="00644B7A"/>
    <w:rsid w:val="00644BC5"/>
    <w:rsid w:val="00644E2F"/>
    <w:rsid w:val="00644F4E"/>
    <w:rsid w:val="006450CB"/>
    <w:rsid w:val="006451FA"/>
    <w:rsid w:val="00645204"/>
    <w:rsid w:val="00645278"/>
    <w:rsid w:val="006452E9"/>
    <w:rsid w:val="00645728"/>
    <w:rsid w:val="006459DC"/>
    <w:rsid w:val="00645B8B"/>
    <w:rsid w:val="00645CA9"/>
    <w:rsid w:val="00645E6D"/>
    <w:rsid w:val="00645E78"/>
    <w:rsid w:val="00645F51"/>
    <w:rsid w:val="00645FE0"/>
    <w:rsid w:val="006461AB"/>
    <w:rsid w:val="006463E4"/>
    <w:rsid w:val="00646B97"/>
    <w:rsid w:val="00646BBB"/>
    <w:rsid w:val="00646C6C"/>
    <w:rsid w:val="00646CD3"/>
    <w:rsid w:val="00646D3F"/>
    <w:rsid w:val="00646D6D"/>
    <w:rsid w:val="00647026"/>
    <w:rsid w:val="0064727B"/>
    <w:rsid w:val="006472E2"/>
    <w:rsid w:val="00647399"/>
    <w:rsid w:val="006473E4"/>
    <w:rsid w:val="00647551"/>
    <w:rsid w:val="00647632"/>
    <w:rsid w:val="0064798A"/>
    <w:rsid w:val="00647A3A"/>
    <w:rsid w:val="00650025"/>
    <w:rsid w:val="0065019D"/>
    <w:rsid w:val="006501AC"/>
    <w:rsid w:val="00650374"/>
    <w:rsid w:val="00650441"/>
    <w:rsid w:val="006508BE"/>
    <w:rsid w:val="00650AB2"/>
    <w:rsid w:val="00650BA0"/>
    <w:rsid w:val="00650CDE"/>
    <w:rsid w:val="00650DFA"/>
    <w:rsid w:val="00651019"/>
    <w:rsid w:val="006511FF"/>
    <w:rsid w:val="00651453"/>
    <w:rsid w:val="0065151D"/>
    <w:rsid w:val="006515CB"/>
    <w:rsid w:val="00651A45"/>
    <w:rsid w:val="00651B3C"/>
    <w:rsid w:val="00651B62"/>
    <w:rsid w:val="00651BEE"/>
    <w:rsid w:val="00651D28"/>
    <w:rsid w:val="00651D3D"/>
    <w:rsid w:val="00651E7A"/>
    <w:rsid w:val="00651F6E"/>
    <w:rsid w:val="006520CF"/>
    <w:rsid w:val="0065235A"/>
    <w:rsid w:val="006523BF"/>
    <w:rsid w:val="0065259B"/>
    <w:rsid w:val="0065262A"/>
    <w:rsid w:val="0065295E"/>
    <w:rsid w:val="00652D6F"/>
    <w:rsid w:val="00652D92"/>
    <w:rsid w:val="006530AF"/>
    <w:rsid w:val="00653217"/>
    <w:rsid w:val="00653248"/>
    <w:rsid w:val="0065333C"/>
    <w:rsid w:val="00653485"/>
    <w:rsid w:val="006535D5"/>
    <w:rsid w:val="0065360E"/>
    <w:rsid w:val="00653611"/>
    <w:rsid w:val="00653729"/>
    <w:rsid w:val="00653A6E"/>
    <w:rsid w:val="00653AF4"/>
    <w:rsid w:val="00653B9E"/>
    <w:rsid w:val="00653D06"/>
    <w:rsid w:val="00653F25"/>
    <w:rsid w:val="00654125"/>
    <w:rsid w:val="00654198"/>
    <w:rsid w:val="0065446E"/>
    <w:rsid w:val="0065473F"/>
    <w:rsid w:val="0065486E"/>
    <w:rsid w:val="0065491F"/>
    <w:rsid w:val="00654C56"/>
    <w:rsid w:val="00654E59"/>
    <w:rsid w:val="00654F44"/>
    <w:rsid w:val="00654FDA"/>
    <w:rsid w:val="00655187"/>
    <w:rsid w:val="006552F5"/>
    <w:rsid w:val="006555FF"/>
    <w:rsid w:val="00655628"/>
    <w:rsid w:val="006556A5"/>
    <w:rsid w:val="006557E5"/>
    <w:rsid w:val="00655AE3"/>
    <w:rsid w:val="00655B5A"/>
    <w:rsid w:val="00655B7D"/>
    <w:rsid w:val="00655C0F"/>
    <w:rsid w:val="00655C98"/>
    <w:rsid w:val="00655FF5"/>
    <w:rsid w:val="00656025"/>
    <w:rsid w:val="00656212"/>
    <w:rsid w:val="006562F0"/>
    <w:rsid w:val="00656411"/>
    <w:rsid w:val="0065665E"/>
    <w:rsid w:val="00656710"/>
    <w:rsid w:val="0065694C"/>
    <w:rsid w:val="006569CD"/>
    <w:rsid w:val="00656A2C"/>
    <w:rsid w:val="00656E1B"/>
    <w:rsid w:val="00656FCA"/>
    <w:rsid w:val="0065727E"/>
    <w:rsid w:val="00657492"/>
    <w:rsid w:val="00657591"/>
    <w:rsid w:val="006575C3"/>
    <w:rsid w:val="006576F6"/>
    <w:rsid w:val="0065797C"/>
    <w:rsid w:val="006579D5"/>
    <w:rsid w:val="00657B19"/>
    <w:rsid w:val="00657CEB"/>
    <w:rsid w:val="00657F25"/>
    <w:rsid w:val="00660271"/>
    <w:rsid w:val="00660601"/>
    <w:rsid w:val="00660890"/>
    <w:rsid w:val="006608B4"/>
    <w:rsid w:val="00660979"/>
    <w:rsid w:val="00660981"/>
    <w:rsid w:val="00660B0F"/>
    <w:rsid w:val="00660C79"/>
    <w:rsid w:val="00660CEB"/>
    <w:rsid w:val="00660E0B"/>
    <w:rsid w:val="00660E52"/>
    <w:rsid w:val="00660F2C"/>
    <w:rsid w:val="006611E0"/>
    <w:rsid w:val="0066138F"/>
    <w:rsid w:val="0066176B"/>
    <w:rsid w:val="00661C71"/>
    <w:rsid w:val="0066203F"/>
    <w:rsid w:val="006620A8"/>
    <w:rsid w:val="006620CD"/>
    <w:rsid w:val="0066223C"/>
    <w:rsid w:val="006622DF"/>
    <w:rsid w:val="006628BB"/>
    <w:rsid w:val="006628C6"/>
    <w:rsid w:val="00662A3F"/>
    <w:rsid w:val="00662A73"/>
    <w:rsid w:val="00662D3A"/>
    <w:rsid w:val="00662DD1"/>
    <w:rsid w:val="00662FD9"/>
    <w:rsid w:val="0066302D"/>
    <w:rsid w:val="0066335A"/>
    <w:rsid w:val="00663455"/>
    <w:rsid w:val="00663569"/>
    <w:rsid w:val="006635D1"/>
    <w:rsid w:val="006636E9"/>
    <w:rsid w:val="0066383A"/>
    <w:rsid w:val="006638D1"/>
    <w:rsid w:val="00663F3B"/>
    <w:rsid w:val="00663F85"/>
    <w:rsid w:val="00663FE6"/>
    <w:rsid w:val="006640CD"/>
    <w:rsid w:val="006641A7"/>
    <w:rsid w:val="006643B8"/>
    <w:rsid w:val="0066451F"/>
    <w:rsid w:val="006645DB"/>
    <w:rsid w:val="00664B52"/>
    <w:rsid w:val="00664B59"/>
    <w:rsid w:val="00664C65"/>
    <w:rsid w:val="00664F72"/>
    <w:rsid w:val="00665293"/>
    <w:rsid w:val="00665536"/>
    <w:rsid w:val="00665714"/>
    <w:rsid w:val="00665796"/>
    <w:rsid w:val="006657C0"/>
    <w:rsid w:val="006658B7"/>
    <w:rsid w:val="006658D6"/>
    <w:rsid w:val="006658EA"/>
    <w:rsid w:val="006659FD"/>
    <w:rsid w:val="00665A33"/>
    <w:rsid w:val="00665A68"/>
    <w:rsid w:val="00665B5B"/>
    <w:rsid w:val="00665B6F"/>
    <w:rsid w:val="00665D22"/>
    <w:rsid w:val="00666199"/>
    <w:rsid w:val="006661AF"/>
    <w:rsid w:val="006661E8"/>
    <w:rsid w:val="00666222"/>
    <w:rsid w:val="00666686"/>
    <w:rsid w:val="0066689A"/>
    <w:rsid w:val="00666977"/>
    <w:rsid w:val="00666B73"/>
    <w:rsid w:val="00666BFF"/>
    <w:rsid w:val="00666CAE"/>
    <w:rsid w:val="00667186"/>
    <w:rsid w:val="006672F6"/>
    <w:rsid w:val="006673A8"/>
    <w:rsid w:val="00667460"/>
    <w:rsid w:val="00667634"/>
    <w:rsid w:val="0066770A"/>
    <w:rsid w:val="00667906"/>
    <w:rsid w:val="0066792F"/>
    <w:rsid w:val="006679BB"/>
    <w:rsid w:val="00667BD1"/>
    <w:rsid w:val="00667CEA"/>
    <w:rsid w:val="00670107"/>
    <w:rsid w:val="006702C5"/>
    <w:rsid w:val="0067039D"/>
    <w:rsid w:val="006704FA"/>
    <w:rsid w:val="00670510"/>
    <w:rsid w:val="0067060D"/>
    <w:rsid w:val="0067061E"/>
    <w:rsid w:val="0067090C"/>
    <w:rsid w:val="006709DE"/>
    <w:rsid w:val="00670C70"/>
    <w:rsid w:val="00670DB8"/>
    <w:rsid w:val="00670F2F"/>
    <w:rsid w:val="00671390"/>
    <w:rsid w:val="006713B3"/>
    <w:rsid w:val="00671403"/>
    <w:rsid w:val="006714A3"/>
    <w:rsid w:val="006714C9"/>
    <w:rsid w:val="006715FD"/>
    <w:rsid w:val="006717AA"/>
    <w:rsid w:val="00671825"/>
    <w:rsid w:val="00671BBF"/>
    <w:rsid w:val="00671C47"/>
    <w:rsid w:val="00671FC3"/>
    <w:rsid w:val="006720B7"/>
    <w:rsid w:val="00672174"/>
    <w:rsid w:val="006724A2"/>
    <w:rsid w:val="00672824"/>
    <w:rsid w:val="00672A13"/>
    <w:rsid w:val="00672BD0"/>
    <w:rsid w:val="00672D21"/>
    <w:rsid w:val="00672E1D"/>
    <w:rsid w:val="00672FD9"/>
    <w:rsid w:val="006732EC"/>
    <w:rsid w:val="006735D8"/>
    <w:rsid w:val="0067374B"/>
    <w:rsid w:val="0067393F"/>
    <w:rsid w:val="00673E57"/>
    <w:rsid w:val="00673F01"/>
    <w:rsid w:val="0067407E"/>
    <w:rsid w:val="006740EB"/>
    <w:rsid w:val="00674417"/>
    <w:rsid w:val="00674450"/>
    <w:rsid w:val="006748B7"/>
    <w:rsid w:val="006748C4"/>
    <w:rsid w:val="006749C2"/>
    <w:rsid w:val="006749E2"/>
    <w:rsid w:val="00674A2A"/>
    <w:rsid w:val="00674AB6"/>
    <w:rsid w:val="00674D15"/>
    <w:rsid w:val="00674E74"/>
    <w:rsid w:val="006750B1"/>
    <w:rsid w:val="0067516D"/>
    <w:rsid w:val="00675282"/>
    <w:rsid w:val="00675531"/>
    <w:rsid w:val="006756D9"/>
    <w:rsid w:val="006756F9"/>
    <w:rsid w:val="00675873"/>
    <w:rsid w:val="00675879"/>
    <w:rsid w:val="00675A1D"/>
    <w:rsid w:val="00676109"/>
    <w:rsid w:val="006764F0"/>
    <w:rsid w:val="00676653"/>
    <w:rsid w:val="0067667D"/>
    <w:rsid w:val="006767F7"/>
    <w:rsid w:val="0067698E"/>
    <w:rsid w:val="00676B46"/>
    <w:rsid w:val="006771EA"/>
    <w:rsid w:val="0067740C"/>
    <w:rsid w:val="0067746D"/>
    <w:rsid w:val="00677715"/>
    <w:rsid w:val="0067782A"/>
    <w:rsid w:val="0067795D"/>
    <w:rsid w:val="00677A36"/>
    <w:rsid w:val="00677A51"/>
    <w:rsid w:val="00677A65"/>
    <w:rsid w:val="00677E6C"/>
    <w:rsid w:val="00677EBB"/>
    <w:rsid w:val="00677EE5"/>
    <w:rsid w:val="00680062"/>
    <w:rsid w:val="006800FA"/>
    <w:rsid w:val="00680386"/>
    <w:rsid w:val="006803E3"/>
    <w:rsid w:val="00680432"/>
    <w:rsid w:val="00680543"/>
    <w:rsid w:val="006805D4"/>
    <w:rsid w:val="00680655"/>
    <w:rsid w:val="00680737"/>
    <w:rsid w:val="00680805"/>
    <w:rsid w:val="0068091F"/>
    <w:rsid w:val="00680CF6"/>
    <w:rsid w:val="00680F63"/>
    <w:rsid w:val="00681374"/>
    <w:rsid w:val="00681377"/>
    <w:rsid w:val="006814DB"/>
    <w:rsid w:val="00681581"/>
    <w:rsid w:val="006817E1"/>
    <w:rsid w:val="00681903"/>
    <w:rsid w:val="00681B0E"/>
    <w:rsid w:val="00681C78"/>
    <w:rsid w:val="00681D70"/>
    <w:rsid w:val="00682062"/>
    <w:rsid w:val="006823D4"/>
    <w:rsid w:val="00682469"/>
    <w:rsid w:val="00682663"/>
    <w:rsid w:val="00682868"/>
    <w:rsid w:val="006828AB"/>
    <w:rsid w:val="00682C06"/>
    <w:rsid w:val="00682D55"/>
    <w:rsid w:val="0068326F"/>
    <w:rsid w:val="0068339F"/>
    <w:rsid w:val="0068349E"/>
    <w:rsid w:val="006834DB"/>
    <w:rsid w:val="00683544"/>
    <w:rsid w:val="00683590"/>
    <w:rsid w:val="006835CB"/>
    <w:rsid w:val="0068361F"/>
    <w:rsid w:val="006837D1"/>
    <w:rsid w:val="00683A74"/>
    <w:rsid w:val="00683C02"/>
    <w:rsid w:val="00683C8F"/>
    <w:rsid w:val="00683F1A"/>
    <w:rsid w:val="00684060"/>
    <w:rsid w:val="00684245"/>
    <w:rsid w:val="00684293"/>
    <w:rsid w:val="0068435D"/>
    <w:rsid w:val="006843EC"/>
    <w:rsid w:val="00684408"/>
    <w:rsid w:val="006848BD"/>
    <w:rsid w:val="00684BAA"/>
    <w:rsid w:val="00684D19"/>
    <w:rsid w:val="00684EEB"/>
    <w:rsid w:val="00685104"/>
    <w:rsid w:val="00685717"/>
    <w:rsid w:val="0068591F"/>
    <w:rsid w:val="00685C31"/>
    <w:rsid w:val="00685D28"/>
    <w:rsid w:val="00685DFA"/>
    <w:rsid w:val="00686081"/>
    <w:rsid w:val="00686245"/>
    <w:rsid w:val="0068646E"/>
    <w:rsid w:val="006866AC"/>
    <w:rsid w:val="006869A4"/>
    <w:rsid w:val="00686A08"/>
    <w:rsid w:val="00686A96"/>
    <w:rsid w:val="00686AE8"/>
    <w:rsid w:val="00686B00"/>
    <w:rsid w:val="00686B11"/>
    <w:rsid w:val="006871F8"/>
    <w:rsid w:val="00687243"/>
    <w:rsid w:val="00687573"/>
    <w:rsid w:val="0068765C"/>
    <w:rsid w:val="006876D1"/>
    <w:rsid w:val="00687796"/>
    <w:rsid w:val="00687A26"/>
    <w:rsid w:val="00687AF3"/>
    <w:rsid w:val="00687D15"/>
    <w:rsid w:val="00687F19"/>
    <w:rsid w:val="00687F39"/>
    <w:rsid w:val="00687FE5"/>
    <w:rsid w:val="0069009B"/>
    <w:rsid w:val="00690290"/>
    <w:rsid w:val="00690548"/>
    <w:rsid w:val="006908E5"/>
    <w:rsid w:val="00690A19"/>
    <w:rsid w:val="00690B7F"/>
    <w:rsid w:val="00690DC0"/>
    <w:rsid w:val="00690F27"/>
    <w:rsid w:val="00690FAD"/>
    <w:rsid w:val="00690FC2"/>
    <w:rsid w:val="006911A4"/>
    <w:rsid w:val="006911E2"/>
    <w:rsid w:val="006912D5"/>
    <w:rsid w:val="00691426"/>
    <w:rsid w:val="006914A5"/>
    <w:rsid w:val="006916C9"/>
    <w:rsid w:val="006918D1"/>
    <w:rsid w:val="00691A4A"/>
    <w:rsid w:val="00691A82"/>
    <w:rsid w:val="00691C16"/>
    <w:rsid w:val="00691F64"/>
    <w:rsid w:val="00692056"/>
    <w:rsid w:val="0069219F"/>
    <w:rsid w:val="006924CE"/>
    <w:rsid w:val="0069255D"/>
    <w:rsid w:val="00692599"/>
    <w:rsid w:val="00692639"/>
    <w:rsid w:val="00692706"/>
    <w:rsid w:val="00692814"/>
    <w:rsid w:val="006928B0"/>
    <w:rsid w:val="006928B6"/>
    <w:rsid w:val="006928C4"/>
    <w:rsid w:val="006928DB"/>
    <w:rsid w:val="0069296E"/>
    <w:rsid w:val="006929F6"/>
    <w:rsid w:val="00692A81"/>
    <w:rsid w:val="00692CB2"/>
    <w:rsid w:val="00693032"/>
    <w:rsid w:val="00693104"/>
    <w:rsid w:val="00693607"/>
    <w:rsid w:val="006936CF"/>
    <w:rsid w:val="006937E9"/>
    <w:rsid w:val="006938D1"/>
    <w:rsid w:val="00693964"/>
    <w:rsid w:val="00693A76"/>
    <w:rsid w:val="00693E14"/>
    <w:rsid w:val="00693F69"/>
    <w:rsid w:val="00694070"/>
    <w:rsid w:val="00694127"/>
    <w:rsid w:val="006941A2"/>
    <w:rsid w:val="006941BD"/>
    <w:rsid w:val="006943D3"/>
    <w:rsid w:val="00694822"/>
    <w:rsid w:val="00694866"/>
    <w:rsid w:val="0069497E"/>
    <w:rsid w:val="00694DC3"/>
    <w:rsid w:val="00694E28"/>
    <w:rsid w:val="00695083"/>
    <w:rsid w:val="00695279"/>
    <w:rsid w:val="006954D9"/>
    <w:rsid w:val="00695A11"/>
    <w:rsid w:val="00695ADF"/>
    <w:rsid w:val="00695F0E"/>
    <w:rsid w:val="006960EC"/>
    <w:rsid w:val="00696142"/>
    <w:rsid w:val="006962DE"/>
    <w:rsid w:val="0069637D"/>
    <w:rsid w:val="006963D0"/>
    <w:rsid w:val="00696498"/>
    <w:rsid w:val="00696598"/>
    <w:rsid w:val="006966AD"/>
    <w:rsid w:val="00696912"/>
    <w:rsid w:val="0069692C"/>
    <w:rsid w:val="0069697F"/>
    <w:rsid w:val="006969CF"/>
    <w:rsid w:val="00696C0E"/>
    <w:rsid w:val="00696E33"/>
    <w:rsid w:val="00696E4A"/>
    <w:rsid w:val="00696F8E"/>
    <w:rsid w:val="00696FBF"/>
    <w:rsid w:val="00697050"/>
    <w:rsid w:val="006970D5"/>
    <w:rsid w:val="006975A6"/>
    <w:rsid w:val="00697730"/>
    <w:rsid w:val="00697784"/>
    <w:rsid w:val="006977EE"/>
    <w:rsid w:val="00697A61"/>
    <w:rsid w:val="00697AA1"/>
    <w:rsid w:val="00697EE6"/>
    <w:rsid w:val="00697F0A"/>
    <w:rsid w:val="006A03E1"/>
    <w:rsid w:val="006A0831"/>
    <w:rsid w:val="006A0AD8"/>
    <w:rsid w:val="006A0D4F"/>
    <w:rsid w:val="006A0D83"/>
    <w:rsid w:val="006A0E5C"/>
    <w:rsid w:val="006A1029"/>
    <w:rsid w:val="006A10D5"/>
    <w:rsid w:val="006A111C"/>
    <w:rsid w:val="006A1585"/>
    <w:rsid w:val="006A15F2"/>
    <w:rsid w:val="006A1B8C"/>
    <w:rsid w:val="006A1BC1"/>
    <w:rsid w:val="006A1C5A"/>
    <w:rsid w:val="006A1EC2"/>
    <w:rsid w:val="006A1F66"/>
    <w:rsid w:val="006A1FA9"/>
    <w:rsid w:val="006A2238"/>
    <w:rsid w:val="006A25C2"/>
    <w:rsid w:val="006A26BD"/>
    <w:rsid w:val="006A26F6"/>
    <w:rsid w:val="006A29FD"/>
    <w:rsid w:val="006A2A60"/>
    <w:rsid w:val="006A2C15"/>
    <w:rsid w:val="006A2DA6"/>
    <w:rsid w:val="006A2E7A"/>
    <w:rsid w:val="006A3043"/>
    <w:rsid w:val="006A30EF"/>
    <w:rsid w:val="006A3120"/>
    <w:rsid w:val="006A3186"/>
    <w:rsid w:val="006A33FA"/>
    <w:rsid w:val="006A3565"/>
    <w:rsid w:val="006A356B"/>
    <w:rsid w:val="006A3AE3"/>
    <w:rsid w:val="006A3D44"/>
    <w:rsid w:val="006A4594"/>
    <w:rsid w:val="006A45BE"/>
    <w:rsid w:val="006A4672"/>
    <w:rsid w:val="006A4850"/>
    <w:rsid w:val="006A48E7"/>
    <w:rsid w:val="006A4C3D"/>
    <w:rsid w:val="006A4C61"/>
    <w:rsid w:val="006A4E39"/>
    <w:rsid w:val="006A4E9E"/>
    <w:rsid w:val="006A4F85"/>
    <w:rsid w:val="006A50BB"/>
    <w:rsid w:val="006A5282"/>
    <w:rsid w:val="006A5287"/>
    <w:rsid w:val="006A5348"/>
    <w:rsid w:val="006A5410"/>
    <w:rsid w:val="006A5442"/>
    <w:rsid w:val="006A5531"/>
    <w:rsid w:val="006A56FD"/>
    <w:rsid w:val="006A5A16"/>
    <w:rsid w:val="006A5A6B"/>
    <w:rsid w:val="006A5FFC"/>
    <w:rsid w:val="006A639B"/>
    <w:rsid w:val="006A66B8"/>
    <w:rsid w:val="006A6876"/>
    <w:rsid w:val="006A69F0"/>
    <w:rsid w:val="006A6BA1"/>
    <w:rsid w:val="006A6CCF"/>
    <w:rsid w:val="006A6DEC"/>
    <w:rsid w:val="006A6FE7"/>
    <w:rsid w:val="006A716C"/>
    <w:rsid w:val="006A7541"/>
    <w:rsid w:val="006A7722"/>
    <w:rsid w:val="006A77A6"/>
    <w:rsid w:val="006A793C"/>
    <w:rsid w:val="006A7B8F"/>
    <w:rsid w:val="006A7BA7"/>
    <w:rsid w:val="006A7DE0"/>
    <w:rsid w:val="006A7FD9"/>
    <w:rsid w:val="006B039D"/>
    <w:rsid w:val="006B04CA"/>
    <w:rsid w:val="006B07E2"/>
    <w:rsid w:val="006B0A0A"/>
    <w:rsid w:val="006B0AB5"/>
    <w:rsid w:val="006B0B50"/>
    <w:rsid w:val="006B0CBB"/>
    <w:rsid w:val="006B0F5B"/>
    <w:rsid w:val="006B1438"/>
    <w:rsid w:val="006B14AA"/>
    <w:rsid w:val="006B14AD"/>
    <w:rsid w:val="006B1568"/>
    <w:rsid w:val="006B15E4"/>
    <w:rsid w:val="006B1689"/>
    <w:rsid w:val="006B1822"/>
    <w:rsid w:val="006B1961"/>
    <w:rsid w:val="006B19C8"/>
    <w:rsid w:val="006B1B36"/>
    <w:rsid w:val="006B1BCC"/>
    <w:rsid w:val="006B1E8C"/>
    <w:rsid w:val="006B1E98"/>
    <w:rsid w:val="006B21DE"/>
    <w:rsid w:val="006B26DA"/>
    <w:rsid w:val="006B271B"/>
    <w:rsid w:val="006B2835"/>
    <w:rsid w:val="006B284A"/>
    <w:rsid w:val="006B2A04"/>
    <w:rsid w:val="006B2B11"/>
    <w:rsid w:val="006B2BB1"/>
    <w:rsid w:val="006B2D6B"/>
    <w:rsid w:val="006B2DC0"/>
    <w:rsid w:val="006B30F5"/>
    <w:rsid w:val="006B3220"/>
    <w:rsid w:val="006B32F1"/>
    <w:rsid w:val="006B35D6"/>
    <w:rsid w:val="006B3669"/>
    <w:rsid w:val="006B38BD"/>
    <w:rsid w:val="006B3946"/>
    <w:rsid w:val="006B3A31"/>
    <w:rsid w:val="006B3B59"/>
    <w:rsid w:val="006B3D09"/>
    <w:rsid w:val="006B3D41"/>
    <w:rsid w:val="006B3D7C"/>
    <w:rsid w:val="006B40C3"/>
    <w:rsid w:val="006B471B"/>
    <w:rsid w:val="006B47FE"/>
    <w:rsid w:val="006B49E9"/>
    <w:rsid w:val="006B4A20"/>
    <w:rsid w:val="006B4B11"/>
    <w:rsid w:val="006B4BE2"/>
    <w:rsid w:val="006B4BF0"/>
    <w:rsid w:val="006B4CCF"/>
    <w:rsid w:val="006B50CC"/>
    <w:rsid w:val="006B5417"/>
    <w:rsid w:val="006B54B4"/>
    <w:rsid w:val="006B55CD"/>
    <w:rsid w:val="006B5684"/>
    <w:rsid w:val="006B56E8"/>
    <w:rsid w:val="006B56FA"/>
    <w:rsid w:val="006B570B"/>
    <w:rsid w:val="006B5881"/>
    <w:rsid w:val="006B5942"/>
    <w:rsid w:val="006B5D41"/>
    <w:rsid w:val="006B60A6"/>
    <w:rsid w:val="006B620E"/>
    <w:rsid w:val="006B6575"/>
    <w:rsid w:val="006B68C3"/>
    <w:rsid w:val="006B6A39"/>
    <w:rsid w:val="006B6A98"/>
    <w:rsid w:val="006B6C87"/>
    <w:rsid w:val="006B6F7B"/>
    <w:rsid w:val="006B7002"/>
    <w:rsid w:val="006B70A2"/>
    <w:rsid w:val="006B717D"/>
    <w:rsid w:val="006B7206"/>
    <w:rsid w:val="006B7263"/>
    <w:rsid w:val="006B7358"/>
    <w:rsid w:val="006B7381"/>
    <w:rsid w:val="006B7429"/>
    <w:rsid w:val="006B7459"/>
    <w:rsid w:val="006B750F"/>
    <w:rsid w:val="006B78FA"/>
    <w:rsid w:val="006B7925"/>
    <w:rsid w:val="006B7BFF"/>
    <w:rsid w:val="006C0048"/>
    <w:rsid w:val="006C01A0"/>
    <w:rsid w:val="006C033A"/>
    <w:rsid w:val="006C0441"/>
    <w:rsid w:val="006C0534"/>
    <w:rsid w:val="006C05A8"/>
    <w:rsid w:val="006C0C2F"/>
    <w:rsid w:val="006C139B"/>
    <w:rsid w:val="006C14F1"/>
    <w:rsid w:val="006C1861"/>
    <w:rsid w:val="006C18EA"/>
    <w:rsid w:val="006C1948"/>
    <w:rsid w:val="006C1B64"/>
    <w:rsid w:val="006C1C2D"/>
    <w:rsid w:val="006C1D11"/>
    <w:rsid w:val="006C1D79"/>
    <w:rsid w:val="006C1DEA"/>
    <w:rsid w:val="006C1F47"/>
    <w:rsid w:val="006C2178"/>
    <w:rsid w:val="006C2402"/>
    <w:rsid w:val="006C2697"/>
    <w:rsid w:val="006C27D9"/>
    <w:rsid w:val="006C2810"/>
    <w:rsid w:val="006C2C70"/>
    <w:rsid w:val="006C2E05"/>
    <w:rsid w:val="006C2FDF"/>
    <w:rsid w:val="006C31EA"/>
    <w:rsid w:val="006C3278"/>
    <w:rsid w:val="006C349E"/>
    <w:rsid w:val="006C368D"/>
    <w:rsid w:val="006C39A9"/>
    <w:rsid w:val="006C3C55"/>
    <w:rsid w:val="006C3F57"/>
    <w:rsid w:val="006C429B"/>
    <w:rsid w:val="006C438C"/>
    <w:rsid w:val="006C46EC"/>
    <w:rsid w:val="006C47D5"/>
    <w:rsid w:val="006C4B7F"/>
    <w:rsid w:val="006C4BAE"/>
    <w:rsid w:val="006C4C37"/>
    <w:rsid w:val="006C51D4"/>
    <w:rsid w:val="006C52CA"/>
    <w:rsid w:val="006C54F3"/>
    <w:rsid w:val="006C571E"/>
    <w:rsid w:val="006C57B0"/>
    <w:rsid w:val="006C5915"/>
    <w:rsid w:val="006C5B17"/>
    <w:rsid w:val="006C5B81"/>
    <w:rsid w:val="006C5F1F"/>
    <w:rsid w:val="006C60BD"/>
    <w:rsid w:val="006C60CB"/>
    <w:rsid w:val="006C63B6"/>
    <w:rsid w:val="006C6567"/>
    <w:rsid w:val="006C66F0"/>
    <w:rsid w:val="006C6996"/>
    <w:rsid w:val="006C6EBA"/>
    <w:rsid w:val="006C6FC1"/>
    <w:rsid w:val="006C7028"/>
    <w:rsid w:val="006C70A5"/>
    <w:rsid w:val="006C719E"/>
    <w:rsid w:val="006C7324"/>
    <w:rsid w:val="006C738F"/>
    <w:rsid w:val="006C753C"/>
    <w:rsid w:val="006C7CB4"/>
    <w:rsid w:val="006C7D09"/>
    <w:rsid w:val="006D00C9"/>
    <w:rsid w:val="006D00E4"/>
    <w:rsid w:val="006D0270"/>
    <w:rsid w:val="006D052C"/>
    <w:rsid w:val="006D05D1"/>
    <w:rsid w:val="006D0776"/>
    <w:rsid w:val="006D0826"/>
    <w:rsid w:val="006D083B"/>
    <w:rsid w:val="006D0D1E"/>
    <w:rsid w:val="006D0E1B"/>
    <w:rsid w:val="006D0F3B"/>
    <w:rsid w:val="006D10F1"/>
    <w:rsid w:val="006D130A"/>
    <w:rsid w:val="006D137F"/>
    <w:rsid w:val="006D1402"/>
    <w:rsid w:val="006D1685"/>
    <w:rsid w:val="006D16CE"/>
    <w:rsid w:val="006D1707"/>
    <w:rsid w:val="006D1AB3"/>
    <w:rsid w:val="006D1B37"/>
    <w:rsid w:val="006D1B3F"/>
    <w:rsid w:val="006D1D43"/>
    <w:rsid w:val="006D1DCB"/>
    <w:rsid w:val="006D1EAC"/>
    <w:rsid w:val="006D1F2B"/>
    <w:rsid w:val="006D1F7B"/>
    <w:rsid w:val="006D200B"/>
    <w:rsid w:val="006D208E"/>
    <w:rsid w:val="006D2157"/>
    <w:rsid w:val="006D2222"/>
    <w:rsid w:val="006D2550"/>
    <w:rsid w:val="006D2562"/>
    <w:rsid w:val="006D2591"/>
    <w:rsid w:val="006D25A3"/>
    <w:rsid w:val="006D261F"/>
    <w:rsid w:val="006D2671"/>
    <w:rsid w:val="006D26D4"/>
    <w:rsid w:val="006D28AF"/>
    <w:rsid w:val="006D297C"/>
    <w:rsid w:val="006D2A05"/>
    <w:rsid w:val="006D2AF7"/>
    <w:rsid w:val="006D2C58"/>
    <w:rsid w:val="006D2FE0"/>
    <w:rsid w:val="006D2FEE"/>
    <w:rsid w:val="006D30D5"/>
    <w:rsid w:val="006D3106"/>
    <w:rsid w:val="006D3353"/>
    <w:rsid w:val="006D33EE"/>
    <w:rsid w:val="006D393D"/>
    <w:rsid w:val="006D394C"/>
    <w:rsid w:val="006D3AF9"/>
    <w:rsid w:val="006D3C46"/>
    <w:rsid w:val="006D3D01"/>
    <w:rsid w:val="006D3DAF"/>
    <w:rsid w:val="006D3E67"/>
    <w:rsid w:val="006D424A"/>
    <w:rsid w:val="006D43D8"/>
    <w:rsid w:val="006D44EA"/>
    <w:rsid w:val="006D473F"/>
    <w:rsid w:val="006D4AB6"/>
    <w:rsid w:val="006D4B2D"/>
    <w:rsid w:val="006D4C78"/>
    <w:rsid w:val="006D4D08"/>
    <w:rsid w:val="006D4D7A"/>
    <w:rsid w:val="006D4E1E"/>
    <w:rsid w:val="006D51E8"/>
    <w:rsid w:val="006D528E"/>
    <w:rsid w:val="006D549D"/>
    <w:rsid w:val="006D56B5"/>
    <w:rsid w:val="006D57E6"/>
    <w:rsid w:val="006D586E"/>
    <w:rsid w:val="006D58A9"/>
    <w:rsid w:val="006D5C11"/>
    <w:rsid w:val="006D5C91"/>
    <w:rsid w:val="006D5CB7"/>
    <w:rsid w:val="006D5E31"/>
    <w:rsid w:val="006D5E8D"/>
    <w:rsid w:val="006D5E9E"/>
    <w:rsid w:val="006D5F10"/>
    <w:rsid w:val="006D5F38"/>
    <w:rsid w:val="006D6059"/>
    <w:rsid w:val="006D643B"/>
    <w:rsid w:val="006D652E"/>
    <w:rsid w:val="006D660B"/>
    <w:rsid w:val="006D66A5"/>
    <w:rsid w:val="006D6722"/>
    <w:rsid w:val="006D6B59"/>
    <w:rsid w:val="006D6D13"/>
    <w:rsid w:val="006D6EA3"/>
    <w:rsid w:val="006D6FDE"/>
    <w:rsid w:val="006D70EE"/>
    <w:rsid w:val="006D7233"/>
    <w:rsid w:val="006D7243"/>
    <w:rsid w:val="006D72AC"/>
    <w:rsid w:val="006D742D"/>
    <w:rsid w:val="006D7603"/>
    <w:rsid w:val="006D784D"/>
    <w:rsid w:val="006D78D2"/>
    <w:rsid w:val="006D797E"/>
    <w:rsid w:val="006D7C9C"/>
    <w:rsid w:val="006D7F93"/>
    <w:rsid w:val="006E0047"/>
    <w:rsid w:val="006E0093"/>
    <w:rsid w:val="006E00EF"/>
    <w:rsid w:val="006E02E6"/>
    <w:rsid w:val="006E0336"/>
    <w:rsid w:val="006E060F"/>
    <w:rsid w:val="006E080A"/>
    <w:rsid w:val="006E084C"/>
    <w:rsid w:val="006E0899"/>
    <w:rsid w:val="006E10CE"/>
    <w:rsid w:val="006E1563"/>
    <w:rsid w:val="006E164E"/>
    <w:rsid w:val="006E167B"/>
    <w:rsid w:val="006E1DCE"/>
    <w:rsid w:val="006E1F37"/>
    <w:rsid w:val="006E2137"/>
    <w:rsid w:val="006E2397"/>
    <w:rsid w:val="006E2728"/>
    <w:rsid w:val="006E27A2"/>
    <w:rsid w:val="006E2866"/>
    <w:rsid w:val="006E28EE"/>
    <w:rsid w:val="006E2B4A"/>
    <w:rsid w:val="006E2E88"/>
    <w:rsid w:val="006E3025"/>
    <w:rsid w:val="006E32D3"/>
    <w:rsid w:val="006E356A"/>
    <w:rsid w:val="006E3745"/>
    <w:rsid w:val="006E38B9"/>
    <w:rsid w:val="006E38C6"/>
    <w:rsid w:val="006E3AA7"/>
    <w:rsid w:val="006E3B11"/>
    <w:rsid w:val="006E3BC1"/>
    <w:rsid w:val="006E3EA0"/>
    <w:rsid w:val="006E41C6"/>
    <w:rsid w:val="006E424A"/>
    <w:rsid w:val="006E42D4"/>
    <w:rsid w:val="006E4494"/>
    <w:rsid w:val="006E4620"/>
    <w:rsid w:val="006E46F0"/>
    <w:rsid w:val="006E4788"/>
    <w:rsid w:val="006E4910"/>
    <w:rsid w:val="006E4AFA"/>
    <w:rsid w:val="006E5024"/>
    <w:rsid w:val="006E514D"/>
    <w:rsid w:val="006E5354"/>
    <w:rsid w:val="006E55F6"/>
    <w:rsid w:val="006E5782"/>
    <w:rsid w:val="006E57BE"/>
    <w:rsid w:val="006E57CA"/>
    <w:rsid w:val="006E59FD"/>
    <w:rsid w:val="006E5BEE"/>
    <w:rsid w:val="006E5DCB"/>
    <w:rsid w:val="006E5E18"/>
    <w:rsid w:val="006E5FC0"/>
    <w:rsid w:val="006E60C6"/>
    <w:rsid w:val="006E60CE"/>
    <w:rsid w:val="006E6344"/>
    <w:rsid w:val="006E640B"/>
    <w:rsid w:val="006E6441"/>
    <w:rsid w:val="006E6448"/>
    <w:rsid w:val="006E64B8"/>
    <w:rsid w:val="006E675A"/>
    <w:rsid w:val="006E68F4"/>
    <w:rsid w:val="006E6F59"/>
    <w:rsid w:val="006E6FF9"/>
    <w:rsid w:val="006E75EB"/>
    <w:rsid w:val="006E7659"/>
    <w:rsid w:val="006E76A0"/>
    <w:rsid w:val="006E76DB"/>
    <w:rsid w:val="006E7877"/>
    <w:rsid w:val="006E7B4B"/>
    <w:rsid w:val="006E7D59"/>
    <w:rsid w:val="006E7F9D"/>
    <w:rsid w:val="006F0344"/>
    <w:rsid w:val="006F0462"/>
    <w:rsid w:val="006F07BF"/>
    <w:rsid w:val="006F0A37"/>
    <w:rsid w:val="006F124C"/>
    <w:rsid w:val="006F13C2"/>
    <w:rsid w:val="006F15E4"/>
    <w:rsid w:val="006F161D"/>
    <w:rsid w:val="006F16FD"/>
    <w:rsid w:val="006F1714"/>
    <w:rsid w:val="006F172C"/>
    <w:rsid w:val="006F1849"/>
    <w:rsid w:val="006F1855"/>
    <w:rsid w:val="006F18CB"/>
    <w:rsid w:val="006F192F"/>
    <w:rsid w:val="006F1C0F"/>
    <w:rsid w:val="006F1D60"/>
    <w:rsid w:val="006F1F36"/>
    <w:rsid w:val="006F1FEF"/>
    <w:rsid w:val="006F204B"/>
    <w:rsid w:val="006F2247"/>
    <w:rsid w:val="006F24C2"/>
    <w:rsid w:val="006F2827"/>
    <w:rsid w:val="006F29A7"/>
    <w:rsid w:val="006F29A9"/>
    <w:rsid w:val="006F2AFE"/>
    <w:rsid w:val="006F2B79"/>
    <w:rsid w:val="006F2C2C"/>
    <w:rsid w:val="006F2D5A"/>
    <w:rsid w:val="006F2FF0"/>
    <w:rsid w:val="006F3123"/>
    <w:rsid w:val="006F3206"/>
    <w:rsid w:val="006F321B"/>
    <w:rsid w:val="006F3391"/>
    <w:rsid w:val="006F3402"/>
    <w:rsid w:val="006F343F"/>
    <w:rsid w:val="006F3770"/>
    <w:rsid w:val="006F39A2"/>
    <w:rsid w:val="006F3AAA"/>
    <w:rsid w:val="006F3F75"/>
    <w:rsid w:val="006F4055"/>
    <w:rsid w:val="006F41B9"/>
    <w:rsid w:val="006F4446"/>
    <w:rsid w:val="006F46C6"/>
    <w:rsid w:val="006F482D"/>
    <w:rsid w:val="006F484F"/>
    <w:rsid w:val="006F4CE0"/>
    <w:rsid w:val="006F4FAC"/>
    <w:rsid w:val="006F4FFD"/>
    <w:rsid w:val="006F5245"/>
    <w:rsid w:val="006F5697"/>
    <w:rsid w:val="006F57FB"/>
    <w:rsid w:val="006F5DDC"/>
    <w:rsid w:val="006F607E"/>
    <w:rsid w:val="006F620D"/>
    <w:rsid w:val="006F637C"/>
    <w:rsid w:val="006F69A3"/>
    <w:rsid w:val="006F6AFA"/>
    <w:rsid w:val="006F6BA7"/>
    <w:rsid w:val="006F6BBB"/>
    <w:rsid w:val="006F6C14"/>
    <w:rsid w:val="006F6CCC"/>
    <w:rsid w:val="006F6D22"/>
    <w:rsid w:val="006F7015"/>
    <w:rsid w:val="006F7074"/>
    <w:rsid w:val="006F70BD"/>
    <w:rsid w:val="006F730B"/>
    <w:rsid w:val="006F7660"/>
    <w:rsid w:val="006F7681"/>
    <w:rsid w:val="006F76D5"/>
    <w:rsid w:val="006F775E"/>
    <w:rsid w:val="006F7855"/>
    <w:rsid w:val="006F78EE"/>
    <w:rsid w:val="006F79B9"/>
    <w:rsid w:val="006F7C07"/>
    <w:rsid w:val="006F7F8E"/>
    <w:rsid w:val="0070005F"/>
    <w:rsid w:val="007000BC"/>
    <w:rsid w:val="00700125"/>
    <w:rsid w:val="007002AD"/>
    <w:rsid w:val="007004E8"/>
    <w:rsid w:val="00700572"/>
    <w:rsid w:val="00700615"/>
    <w:rsid w:val="007006E8"/>
    <w:rsid w:val="007007D3"/>
    <w:rsid w:val="0070090E"/>
    <w:rsid w:val="0070096E"/>
    <w:rsid w:val="00700982"/>
    <w:rsid w:val="007009C4"/>
    <w:rsid w:val="00700BB7"/>
    <w:rsid w:val="00700C77"/>
    <w:rsid w:val="00700E98"/>
    <w:rsid w:val="00700F30"/>
    <w:rsid w:val="007016DA"/>
    <w:rsid w:val="00701702"/>
    <w:rsid w:val="00701772"/>
    <w:rsid w:val="00701B05"/>
    <w:rsid w:val="00701B48"/>
    <w:rsid w:val="00701BBF"/>
    <w:rsid w:val="00701D77"/>
    <w:rsid w:val="00701DCE"/>
    <w:rsid w:val="00702121"/>
    <w:rsid w:val="007023E8"/>
    <w:rsid w:val="007025B3"/>
    <w:rsid w:val="00702703"/>
    <w:rsid w:val="00702A78"/>
    <w:rsid w:val="00702BDD"/>
    <w:rsid w:val="00702BF9"/>
    <w:rsid w:val="00702D1A"/>
    <w:rsid w:val="00702EB1"/>
    <w:rsid w:val="00702EEA"/>
    <w:rsid w:val="007030C6"/>
    <w:rsid w:val="00703205"/>
    <w:rsid w:val="007033D2"/>
    <w:rsid w:val="007033D9"/>
    <w:rsid w:val="007034D1"/>
    <w:rsid w:val="00703B26"/>
    <w:rsid w:val="00703C62"/>
    <w:rsid w:val="00703DBD"/>
    <w:rsid w:val="00703EE2"/>
    <w:rsid w:val="00703EF0"/>
    <w:rsid w:val="00704367"/>
    <w:rsid w:val="007044B9"/>
    <w:rsid w:val="007045CE"/>
    <w:rsid w:val="0070477E"/>
    <w:rsid w:val="007047A0"/>
    <w:rsid w:val="00704970"/>
    <w:rsid w:val="007049F8"/>
    <w:rsid w:val="00704CED"/>
    <w:rsid w:val="00704D61"/>
    <w:rsid w:val="00705013"/>
    <w:rsid w:val="007050F9"/>
    <w:rsid w:val="0070549A"/>
    <w:rsid w:val="007055FA"/>
    <w:rsid w:val="00705742"/>
    <w:rsid w:val="0070583C"/>
    <w:rsid w:val="007059D4"/>
    <w:rsid w:val="00705CB0"/>
    <w:rsid w:val="00705E1E"/>
    <w:rsid w:val="00705FB5"/>
    <w:rsid w:val="007062D1"/>
    <w:rsid w:val="007063FB"/>
    <w:rsid w:val="00706543"/>
    <w:rsid w:val="0070694D"/>
    <w:rsid w:val="00706B79"/>
    <w:rsid w:val="00706C7F"/>
    <w:rsid w:val="00706D0C"/>
    <w:rsid w:val="00706D0E"/>
    <w:rsid w:val="00707438"/>
    <w:rsid w:val="00707D6F"/>
    <w:rsid w:val="00707DA2"/>
    <w:rsid w:val="00707DA3"/>
    <w:rsid w:val="00707EE4"/>
    <w:rsid w:val="00707F45"/>
    <w:rsid w:val="0071010F"/>
    <w:rsid w:val="00710385"/>
    <w:rsid w:val="00710391"/>
    <w:rsid w:val="0071046C"/>
    <w:rsid w:val="0071049B"/>
    <w:rsid w:val="00710506"/>
    <w:rsid w:val="0071068A"/>
    <w:rsid w:val="00710774"/>
    <w:rsid w:val="00710775"/>
    <w:rsid w:val="007107FE"/>
    <w:rsid w:val="007109C0"/>
    <w:rsid w:val="00710A34"/>
    <w:rsid w:val="00710A4B"/>
    <w:rsid w:val="00710A70"/>
    <w:rsid w:val="00710BAF"/>
    <w:rsid w:val="00710E6C"/>
    <w:rsid w:val="00710FAD"/>
    <w:rsid w:val="00711414"/>
    <w:rsid w:val="00711635"/>
    <w:rsid w:val="0071163D"/>
    <w:rsid w:val="007117B7"/>
    <w:rsid w:val="00711916"/>
    <w:rsid w:val="00711921"/>
    <w:rsid w:val="00711A5E"/>
    <w:rsid w:val="00711AFE"/>
    <w:rsid w:val="00711DB3"/>
    <w:rsid w:val="00711E02"/>
    <w:rsid w:val="00711F5B"/>
    <w:rsid w:val="0071200D"/>
    <w:rsid w:val="0071200F"/>
    <w:rsid w:val="00712102"/>
    <w:rsid w:val="007123A6"/>
    <w:rsid w:val="00712886"/>
    <w:rsid w:val="00712A06"/>
    <w:rsid w:val="00712ACA"/>
    <w:rsid w:val="00712B5F"/>
    <w:rsid w:val="00712B74"/>
    <w:rsid w:val="00712BE1"/>
    <w:rsid w:val="00712CA9"/>
    <w:rsid w:val="00712D6D"/>
    <w:rsid w:val="007130CA"/>
    <w:rsid w:val="007130F6"/>
    <w:rsid w:val="0071313C"/>
    <w:rsid w:val="0071318C"/>
    <w:rsid w:val="00713940"/>
    <w:rsid w:val="00713BCC"/>
    <w:rsid w:val="007140F4"/>
    <w:rsid w:val="00714155"/>
    <w:rsid w:val="007148C8"/>
    <w:rsid w:val="00714BB2"/>
    <w:rsid w:val="00714C12"/>
    <w:rsid w:val="00714E46"/>
    <w:rsid w:val="00714E7C"/>
    <w:rsid w:val="0071510D"/>
    <w:rsid w:val="0071538A"/>
    <w:rsid w:val="00715538"/>
    <w:rsid w:val="00715663"/>
    <w:rsid w:val="00715779"/>
    <w:rsid w:val="007157E1"/>
    <w:rsid w:val="00715840"/>
    <w:rsid w:val="0071585C"/>
    <w:rsid w:val="00715A6C"/>
    <w:rsid w:val="00715C12"/>
    <w:rsid w:val="00715D95"/>
    <w:rsid w:val="00715FD4"/>
    <w:rsid w:val="00716139"/>
    <w:rsid w:val="00716705"/>
    <w:rsid w:val="00716785"/>
    <w:rsid w:val="007168B9"/>
    <w:rsid w:val="007168FE"/>
    <w:rsid w:val="00716987"/>
    <w:rsid w:val="00716A1A"/>
    <w:rsid w:val="00716AFC"/>
    <w:rsid w:val="00716DF5"/>
    <w:rsid w:val="00716F54"/>
    <w:rsid w:val="0071731B"/>
    <w:rsid w:val="007174EC"/>
    <w:rsid w:val="00717708"/>
    <w:rsid w:val="00717B19"/>
    <w:rsid w:val="00717B60"/>
    <w:rsid w:val="00717BA9"/>
    <w:rsid w:val="00717BED"/>
    <w:rsid w:val="00717FE2"/>
    <w:rsid w:val="00720061"/>
    <w:rsid w:val="007203E1"/>
    <w:rsid w:val="007203FC"/>
    <w:rsid w:val="0072053D"/>
    <w:rsid w:val="0072060A"/>
    <w:rsid w:val="00720729"/>
    <w:rsid w:val="007209B2"/>
    <w:rsid w:val="00720A36"/>
    <w:rsid w:val="00720A64"/>
    <w:rsid w:val="00720A98"/>
    <w:rsid w:val="00720D32"/>
    <w:rsid w:val="00720D43"/>
    <w:rsid w:val="00720F1A"/>
    <w:rsid w:val="00721038"/>
    <w:rsid w:val="007213E2"/>
    <w:rsid w:val="00721410"/>
    <w:rsid w:val="00721463"/>
    <w:rsid w:val="007214A9"/>
    <w:rsid w:val="0072152F"/>
    <w:rsid w:val="00721554"/>
    <w:rsid w:val="00721685"/>
    <w:rsid w:val="00721859"/>
    <w:rsid w:val="0072193C"/>
    <w:rsid w:val="00721AAB"/>
    <w:rsid w:val="00721BAE"/>
    <w:rsid w:val="00721C5E"/>
    <w:rsid w:val="00721FC6"/>
    <w:rsid w:val="0072205C"/>
    <w:rsid w:val="0072235C"/>
    <w:rsid w:val="0072237A"/>
    <w:rsid w:val="00722843"/>
    <w:rsid w:val="00722E51"/>
    <w:rsid w:val="0072301D"/>
    <w:rsid w:val="00723026"/>
    <w:rsid w:val="00723526"/>
    <w:rsid w:val="00723654"/>
    <w:rsid w:val="007238EB"/>
    <w:rsid w:val="00723A14"/>
    <w:rsid w:val="00724250"/>
    <w:rsid w:val="0072452E"/>
    <w:rsid w:val="00724530"/>
    <w:rsid w:val="007245FC"/>
    <w:rsid w:val="00724625"/>
    <w:rsid w:val="0072477E"/>
    <w:rsid w:val="00724BC3"/>
    <w:rsid w:val="00724E13"/>
    <w:rsid w:val="00724E5E"/>
    <w:rsid w:val="00724FD7"/>
    <w:rsid w:val="00725329"/>
    <w:rsid w:val="0072545F"/>
    <w:rsid w:val="00725699"/>
    <w:rsid w:val="007256F0"/>
    <w:rsid w:val="00725C79"/>
    <w:rsid w:val="00725DB9"/>
    <w:rsid w:val="00725E74"/>
    <w:rsid w:val="00725E79"/>
    <w:rsid w:val="00726034"/>
    <w:rsid w:val="007261EC"/>
    <w:rsid w:val="0072644E"/>
    <w:rsid w:val="00726567"/>
    <w:rsid w:val="00726B0B"/>
    <w:rsid w:val="00726C4A"/>
    <w:rsid w:val="00726DCD"/>
    <w:rsid w:val="00726DD5"/>
    <w:rsid w:val="0072730E"/>
    <w:rsid w:val="00727390"/>
    <w:rsid w:val="007273BC"/>
    <w:rsid w:val="0072768B"/>
    <w:rsid w:val="00727729"/>
    <w:rsid w:val="007277A9"/>
    <w:rsid w:val="00727A30"/>
    <w:rsid w:val="00727C29"/>
    <w:rsid w:val="00727C8A"/>
    <w:rsid w:val="00727EFC"/>
    <w:rsid w:val="00730280"/>
    <w:rsid w:val="007302BC"/>
    <w:rsid w:val="00730379"/>
    <w:rsid w:val="00730400"/>
    <w:rsid w:val="00730798"/>
    <w:rsid w:val="0073081E"/>
    <w:rsid w:val="00730870"/>
    <w:rsid w:val="00730875"/>
    <w:rsid w:val="00730BC3"/>
    <w:rsid w:val="00730F60"/>
    <w:rsid w:val="0073130A"/>
    <w:rsid w:val="007313F9"/>
    <w:rsid w:val="007314B0"/>
    <w:rsid w:val="00731516"/>
    <w:rsid w:val="0073155A"/>
    <w:rsid w:val="00731565"/>
    <w:rsid w:val="00731807"/>
    <w:rsid w:val="00731B9E"/>
    <w:rsid w:val="00731BE2"/>
    <w:rsid w:val="00731EE5"/>
    <w:rsid w:val="0073214E"/>
    <w:rsid w:val="007323B9"/>
    <w:rsid w:val="007329D8"/>
    <w:rsid w:val="00732E66"/>
    <w:rsid w:val="00732F6D"/>
    <w:rsid w:val="00733230"/>
    <w:rsid w:val="007333BF"/>
    <w:rsid w:val="0073370F"/>
    <w:rsid w:val="00733763"/>
    <w:rsid w:val="00733839"/>
    <w:rsid w:val="007338AA"/>
    <w:rsid w:val="00733A83"/>
    <w:rsid w:val="00733AD0"/>
    <w:rsid w:val="00733C03"/>
    <w:rsid w:val="00733E8D"/>
    <w:rsid w:val="00733F97"/>
    <w:rsid w:val="00734219"/>
    <w:rsid w:val="0073464C"/>
    <w:rsid w:val="007349C5"/>
    <w:rsid w:val="00734BD1"/>
    <w:rsid w:val="00734C46"/>
    <w:rsid w:val="00734C57"/>
    <w:rsid w:val="00734D5D"/>
    <w:rsid w:val="00734F4C"/>
    <w:rsid w:val="00734F7A"/>
    <w:rsid w:val="007352C7"/>
    <w:rsid w:val="007353CF"/>
    <w:rsid w:val="00735513"/>
    <w:rsid w:val="00735648"/>
    <w:rsid w:val="00735AD5"/>
    <w:rsid w:val="00735B08"/>
    <w:rsid w:val="00735CF5"/>
    <w:rsid w:val="00735F22"/>
    <w:rsid w:val="0073610C"/>
    <w:rsid w:val="00736289"/>
    <w:rsid w:val="007362B1"/>
    <w:rsid w:val="007363A8"/>
    <w:rsid w:val="007364B6"/>
    <w:rsid w:val="007364BC"/>
    <w:rsid w:val="0073671A"/>
    <w:rsid w:val="0073681D"/>
    <w:rsid w:val="00736A92"/>
    <w:rsid w:val="00736BE6"/>
    <w:rsid w:val="00736BF3"/>
    <w:rsid w:val="00737122"/>
    <w:rsid w:val="00737149"/>
    <w:rsid w:val="007373D4"/>
    <w:rsid w:val="007374F9"/>
    <w:rsid w:val="00737900"/>
    <w:rsid w:val="00737A0F"/>
    <w:rsid w:val="00737A90"/>
    <w:rsid w:val="00737D24"/>
    <w:rsid w:val="00737DD5"/>
    <w:rsid w:val="00740092"/>
    <w:rsid w:val="007402D6"/>
    <w:rsid w:val="007402DD"/>
    <w:rsid w:val="007405A9"/>
    <w:rsid w:val="007405B8"/>
    <w:rsid w:val="0074074C"/>
    <w:rsid w:val="007409CF"/>
    <w:rsid w:val="00740B9A"/>
    <w:rsid w:val="00740D7F"/>
    <w:rsid w:val="00740DE5"/>
    <w:rsid w:val="00740DF7"/>
    <w:rsid w:val="00740F9D"/>
    <w:rsid w:val="007410F1"/>
    <w:rsid w:val="00741127"/>
    <w:rsid w:val="007413E7"/>
    <w:rsid w:val="007414F5"/>
    <w:rsid w:val="00741531"/>
    <w:rsid w:val="007415F0"/>
    <w:rsid w:val="0074166C"/>
    <w:rsid w:val="00741670"/>
    <w:rsid w:val="00741998"/>
    <w:rsid w:val="007420ED"/>
    <w:rsid w:val="00742286"/>
    <w:rsid w:val="007424EC"/>
    <w:rsid w:val="007426AD"/>
    <w:rsid w:val="00742826"/>
    <w:rsid w:val="0074283D"/>
    <w:rsid w:val="00742F3B"/>
    <w:rsid w:val="007430DB"/>
    <w:rsid w:val="007434AF"/>
    <w:rsid w:val="007434C9"/>
    <w:rsid w:val="007434D0"/>
    <w:rsid w:val="007436C8"/>
    <w:rsid w:val="007438C6"/>
    <w:rsid w:val="00743930"/>
    <w:rsid w:val="00743C48"/>
    <w:rsid w:val="00743ED5"/>
    <w:rsid w:val="00744259"/>
    <w:rsid w:val="007442EB"/>
    <w:rsid w:val="0074460A"/>
    <w:rsid w:val="00744928"/>
    <w:rsid w:val="007449D3"/>
    <w:rsid w:val="00744C2B"/>
    <w:rsid w:val="00744DD9"/>
    <w:rsid w:val="00744EB1"/>
    <w:rsid w:val="00744F2B"/>
    <w:rsid w:val="00744F47"/>
    <w:rsid w:val="0074505A"/>
    <w:rsid w:val="007453A7"/>
    <w:rsid w:val="007454ED"/>
    <w:rsid w:val="00745651"/>
    <w:rsid w:val="00745693"/>
    <w:rsid w:val="007458FC"/>
    <w:rsid w:val="00745C4A"/>
    <w:rsid w:val="00745F71"/>
    <w:rsid w:val="00745F93"/>
    <w:rsid w:val="007460E1"/>
    <w:rsid w:val="0074633A"/>
    <w:rsid w:val="00746353"/>
    <w:rsid w:val="0074650D"/>
    <w:rsid w:val="00746767"/>
    <w:rsid w:val="00746789"/>
    <w:rsid w:val="00746B63"/>
    <w:rsid w:val="00747076"/>
    <w:rsid w:val="00747086"/>
    <w:rsid w:val="00747257"/>
    <w:rsid w:val="00747300"/>
    <w:rsid w:val="007475A3"/>
    <w:rsid w:val="007475E1"/>
    <w:rsid w:val="0074767D"/>
    <w:rsid w:val="007478F0"/>
    <w:rsid w:val="00747C65"/>
    <w:rsid w:val="00747E4E"/>
    <w:rsid w:val="00747EAA"/>
    <w:rsid w:val="00747F26"/>
    <w:rsid w:val="00747F92"/>
    <w:rsid w:val="007505FD"/>
    <w:rsid w:val="00750602"/>
    <w:rsid w:val="0075061B"/>
    <w:rsid w:val="00750653"/>
    <w:rsid w:val="0075068D"/>
    <w:rsid w:val="0075088B"/>
    <w:rsid w:val="007509F5"/>
    <w:rsid w:val="00750C36"/>
    <w:rsid w:val="00750D56"/>
    <w:rsid w:val="00750E64"/>
    <w:rsid w:val="00750FF5"/>
    <w:rsid w:val="007510E7"/>
    <w:rsid w:val="00751176"/>
    <w:rsid w:val="007512CD"/>
    <w:rsid w:val="0075136D"/>
    <w:rsid w:val="007514E8"/>
    <w:rsid w:val="00751662"/>
    <w:rsid w:val="00751989"/>
    <w:rsid w:val="00751AE8"/>
    <w:rsid w:val="00751B05"/>
    <w:rsid w:val="00751D14"/>
    <w:rsid w:val="00751EDA"/>
    <w:rsid w:val="00751F2B"/>
    <w:rsid w:val="00752274"/>
    <w:rsid w:val="0075244C"/>
    <w:rsid w:val="007524B9"/>
    <w:rsid w:val="007529BB"/>
    <w:rsid w:val="007529FC"/>
    <w:rsid w:val="00752C21"/>
    <w:rsid w:val="00752D6A"/>
    <w:rsid w:val="00752FBF"/>
    <w:rsid w:val="00753070"/>
    <w:rsid w:val="00753088"/>
    <w:rsid w:val="007533AA"/>
    <w:rsid w:val="0075345F"/>
    <w:rsid w:val="007534D5"/>
    <w:rsid w:val="00753586"/>
    <w:rsid w:val="00753699"/>
    <w:rsid w:val="007536D5"/>
    <w:rsid w:val="0075388D"/>
    <w:rsid w:val="007538BC"/>
    <w:rsid w:val="0075394D"/>
    <w:rsid w:val="00753A26"/>
    <w:rsid w:val="00753BE8"/>
    <w:rsid w:val="00753C0D"/>
    <w:rsid w:val="00753E21"/>
    <w:rsid w:val="007540F0"/>
    <w:rsid w:val="00754165"/>
    <w:rsid w:val="007542B6"/>
    <w:rsid w:val="00754426"/>
    <w:rsid w:val="0075446B"/>
    <w:rsid w:val="007547B6"/>
    <w:rsid w:val="00754899"/>
    <w:rsid w:val="00754984"/>
    <w:rsid w:val="00754C14"/>
    <w:rsid w:val="00754C50"/>
    <w:rsid w:val="00754CA9"/>
    <w:rsid w:val="00754F38"/>
    <w:rsid w:val="00754FB7"/>
    <w:rsid w:val="00755064"/>
    <w:rsid w:val="0075514B"/>
    <w:rsid w:val="00755310"/>
    <w:rsid w:val="007556B1"/>
    <w:rsid w:val="007556DD"/>
    <w:rsid w:val="007559FB"/>
    <w:rsid w:val="00755CA3"/>
    <w:rsid w:val="00755CDD"/>
    <w:rsid w:val="00755DE1"/>
    <w:rsid w:val="00755F38"/>
    <w:rsid w:val="00756340"/>
    <w:rsid w:val="0075642B"/>
    <w:rsid w:val="00756659"/>
    <w:rsid w:val="007569D0"/>
    <w:rsid w:val="00756BD6"/>
    <w:rsid w:val="00756CBC"/>
    <w:rsid w:val="00756CBE"/>
    <w:rsid w:val="00756EE8"/>
    <w:rsid w:val="00756F08"/>
    <w:rsid w:val="00757010"/>
    <w:rsid w:val="00757094"/>
    <w:rsid w:val="007572E2"/>
    <w:rsid w:val="00757475"/>
    <w:rsid w:val="00757608"/>
    <w:rsid w:val="0075778F"/>
    <w:rsid w:val="00757A88"/>
    <w:rsid w:val="00757B45"/>
    <w:rsid w:val="00757D88"/>
    <w:rsid w:val="00757E53"/>
    <w:rsid w:val="00757FF7"/>
    <w:rsid w:val="0076012A"/>
    <w:rsid w:val="00760369"/>
    <w:rsid w:val="00760532"/>
    <w:rsid w:val="00760545"/>
    <w:rsid w:val="00760548"/>
    <w:rsid w:val="00760BE0"/>
    <w:rsid w:val="00760C5A"/>
    <w:rsid w:val="00760C88"/>
    <w:rsid w:val="00760E08"/>
    <w:rsid w:val="00760F46"/>
    <w:rsid w:val="00760FF4"/>
    <w:rsid w:val="007610AE"/>
    <w:rsid w:val="007611FD"/>
    <w:rsid w:val="0076150B"/>
    <w:rsid w:val="0076171D"/>
    <w:rsid w:val="00761812"/>
    <w:rsid w:val="007621AA"/>
    <w:rsid w:val="0076227D"/>
    <w:rsid w:val="0076242C"/>
    <w:rsid w:val="00762529"/>
    <w:rsid w:val="007625EA"/>
    <w:rsid w:val="007628FD"/>
    <w:rsid w:val="00762D73"/>
    <w:rsid w:val="00762EB1"/>
    <w:rsid w:val="00762FE4"/>
    <w:rsid w:val="00763068"/>
    <w:rsid w:val="0076337F"/>
    <w:rsid w:val="00763384"/>
    <w:rsid w:val="007633A6"/>
    <w:rsid w:val="0076362D"/>
    <w:rsid w:val="007636CF"/>
    <w:rsid w:val="00763CB3"/>
    <w:rsid w:val="00763D55"/>
    <w:rsid w:val="00763E14"/>
    <w:rsid w:val="00763F2B"/>
    <w:rsid w:val="007641A8"/>
    <w:rsid w:val="007641FE"/>
    <w:rsid w:val="00764674"/>
    <w:rsid w:val="0076478E"/>
    <w:rsid w:val="007647FB"/>
    <w:rsid w:val="0076494E"/>
    <w:rsid w:val="007649B6"/>
    <w:rsid w:val="00764AA1"/>
    <w:rsid w:val="00764AD2"/>
    <w:rsid w:val="00764B57"/>
    <w:rsid w:val="00764B6D"/>
    <w:rsid w:val="00764C94"/>
    <w:rsid w:val="00764D8E"/>
    <w:rsid w:val="00764D9D"/>
    <w:rsid w:val="0076524C"/>
    <w:rsid w:val="007652CE"/>
    <w:rsid w:val="0076530F"/>
    <w:rsid w:val="00765AD8"/>
    <w:rsid w:val="00765CB5"/>
    <w:rsid w:val="00765DFC"/>
    <w:rsid w:val="0076606E"/>
    <w:rsid w:val="007660F6"/>
    <w:rsid w:val="00766189"/>
    <w:rsid w:val="0076623F"/>
    <w:rsid w:val="0076624B"/>
    <w:rsid w:val="007662E4"/>
    <w:rsid w:val="007665AB"/>
    <w:rsid w:val="00766651"/>
    <w:rsid w:val="007666F6"/>
    <w:rsid w:val="007667B8"/>
    <w:rsid w:val="00766905"/>
    <w:rsid w:val="00766912"/>
    <w:rsid w:val="00766B15"/>
    <w:rsid w:val="00766B1A"/>
    <w:rsid w:val="00766C86"/>
    <w:rsid w:val="00766DAE"/>
    <w:rsid w:val="007674C5"/>
    <w:rsid w:val="00767692"/>
    <w:rsid w:val="00767820"/>
    <w:rsid w:val="0076783C"/>
    <w:rsid w:val="007679B1"/>
    <w:rsid w:val="00767BD3"/>
    <w:rsid w:val="00767C0C"/>
    <w:rsid w:val="00767FD7"/>
    <w:rsid w:val="00770145"/>
    <w:rsid w:val="007702AD"/>
    <w:rsid w:val="00770541"/>
    <w:rsid w:val="0077068A"/>
    <w:rsid w:val="00770752"/>
    <w:rsid w:val="00770834"/>
    <w:rsid w:val="00770A7A"/>
    <w:rsid w:val="00770B55"/>
    <w:rsid w:val="00770C2A"/>
    <w:rsid w:val="00770CE0"/>
    <w:rsid w:val="00770DBE"/>
    <w:rsid w:val="00770E44"/>
    <w:rsid w:val="00770FF6"/>
    <w:rsid w:val="00771295"/>
    <w:rsid w:val="007715DF"/>
    <w:rsid w:val="00771866"/>
    <w:rsid w:val="0077191F"/>
    <w:rsid w:val="00771983"/>
    <w:rsid w:val="00771A28"/>
    <w:rsid w:val="00771B38"/>
    <w:rsid w:val="00771DAF"/>
    <w:rsid w:val="00771DEB"/>
    <w:rsid w:val="0077209B"/>
    <w:rsid w:val="007722B2"/>
    <w:rsid w:val="00772307"/>
    <w:rsid w:val="00772572"/>
    <w:rsid w:val="007727B9"/>
    <w:rsid w:val="00772B56"/>
    <w:rsid w:val="00772DA8"/>
    <w:rsid w:val="00773069"/>
    <w:rsid w:val="007730C5"/>
    <w:rsid w:val="0077320D"/>
    <w:rsid w:val="0077321B"/>
    <w:rsid w:val="007733AA"/>
    <w:rsid w:val="007735B1"/>
    <w:rsid w:val="007737C3"/>
    <w:rsid w:val="0077386B"/>
    <w:rsid w:val="00773B5D"/>
    <w:rsid w:val="00773E4F"/>
    <w:rsid w:val="00773FBA"/>
    <w:rsid w:val="007741DE"/>
    <w:rsid w:val="007741FD"/>
    <w:rsid w:val="007742E5"/>
    <w:rsid w:val="007743EF"/>
    <w:rsid w:val="007744E0"/>
    <w:rsid w:val="00774527"/>
    <w:rsid w:val="00774A60"/>
    <w:rsid w:val="00774BE5"/>
    <w:rsid w:val="00774C7B"/>
    <w:rsid w:val="00774EE4"/>
    <w:rsid w:val="00774F30"/>
    <w:rsid w:val="00774FF1"/>
    <w:rsid w:val="0077564B"/>
    <w:rsid w:val="00775900"/>
    <w:rsid w:val="007759E4"/>
    <w:rsid w:val="00775C53"/>
    <w:rsid w:val="00775D9C"/>
    <w:rsid w:val="00775F96"/>
    <w:rsid w:val="00775FA8"/>
    <w:rsid w:val="00776186"/>
    <w:rsid w:val="0077632E"/>
    <w:rsid w:val="00776345"/>
    <w:rsid w:val="00776384"/>
    <w:rsid w:val="0077657F"/>
    <w:rsid w:val="007765F4"/>
    <w:rsid w:val="007766C8"/>
    <w:rsid w:val="0077682A"/>
    <w:rsid w:val="007768A2"/>
    <w:rsid w:val="007769F5"/>
    <w:rsid w:val="00776AA2"/>
    <w:rsid w:val="00776D22"/>
    <w:rsid w:val="0077738D"/>
    <w:rsid w:val="007773DD"/>
    <w:rsid w:val="007775A8"/>
    <w:rsid w:val="0077774F"/>
    <w:rsid w:val="00777821"/>
    <w:rsid w:val="007779CD"/>
    <w:rsid w:val="00777A78"/>
    <w:rsid w:val="00777A95"/>
    <w:rsid w:val="00777CA1"/>
    <w:rsid w:val="00777E92"/>
    <w:rsid w:val="00777FCF"/>
    <w:rsid w:val="00777FED"/>
    <w:rsid w:val="0078012D"/>
    <w:rsid w:val="007802A2"/>
    <w:rsid w:val="007802A9"/>
    <w:rsid w:val="007803FE"/>
    <w:rsid w:val="00780659"/>
    <w:rsid w:val="0078070E"/>
    <w:rsid w:val="0078078F"/>
    <w:rsid w:val="007807BD"/>
    <w:rsid w:val="0078087A"/>
    <w:rsid w:val="007809B8"/>
    <w:rsid w:val="00780ABE"/>
    <w:rsid w:val="00780B4E"/>
    <w:rsid w:val="00780FC4"/>
    <w:rsid w:val="0078154A"/>
    <w:rsid w:val="007815C6"/>
    <w:rsid w:val="00781637"/>
    <w:rsid w:val="007816CA"/>
    <w:rsid w:val="007818B1"/>
    <w:rsid w:val="007818C8"/>
    <w:rsid w:val="00781A56"/>
    <w:rsid w:val="00781A9B"/>
    <w:rsid w:val="00781D0E"/>
    <w:rsid w:val="00781D16"/>
    <w:rsid w:val="00781D28"/>
    <w:rsid w:val="00781F10"/>
    <w:rsid w:val="007820D0"/>
    <w:rsid w:val="007821AC"/>
    <w:rsid w:val="00782258"/>
    <w:rsid w:val="00782275"/>
    <w:rsid w:val="00782452"/>
    <w:rsid w:val="007826AC"/>
    <w:rsid w:val="007829B9"/>
    <w:rsid w:val="007829C7"/>
    <w:rsid w:val="00782A1A"/>
    <w:rsid w:val="00782BB0"/>
    <w:rsid w:val="00782C2F"/>
    <w:rsid w:val="00782D52"/>
    <w:rsid w:val="00782E1E"/>
    <w:rsid w:val="00782F0D"/>
    <w:rsid w:val="007830C9"/>
    <w:rsid w:val="007833C7"/>
    <w:rsid w:val="0078348C"/>
    <w:rsid w:val="00783A94"/>
    <w:rsid w:val="00783B6C"/>
    <w:rsid w:val="00783B98"/>
    <w:rsid w:val="00783BF0"/>
    <w:rsid w:val="00783FB0"/>
    <w:rsid w:val="0078413A"/>
    <w:rsid w:val="00784202"/>
    <w:rsid w:val="00784626"/>
    <w:rsid w:val="007847D6"/>
    <w:rsid w:val="007848CA"/>
    <w:rsid w:val="00784B41"/>
    <w:rsid w:val="00784D25"/>
    <w:rsid w:val="00784ED6"/>
    <w:rsid w:val="0078534E"/>
    <w:rsid w:val="007853BA"/>
    <w:rsid w:val="007853FA"/>
    <w:rsid w:val="007855ED"/>
    <w:rsid w:val="007857AE"/>
    <w:rsid w:val="007859CD"/>
    <w:rsid w:val="00785A0B"/>
    <w:rsid w:val="00785B3D"/>
    <w:rsid w:val="00785B98"/>
    <w:rsid w:val="00785C22"/>
    <w:rsid w:val="00785C54"/>
    <w:rsid w:val="00785E12"/>
    <w:rsid w:val="00785F1C"/>
    <w:rsid w:val="00785F70"/>
    <w:rsid w:val="0078610B"/>
    <w:rsid w:val="007861B1"/>
    <w:rsid w:val="007861CA"/>
    <w:rsid w:val="00786464"/>
    <w:rsid w:val="007864DB"/>
    <w:rsid w:val="0078664F"/>
    <w:rsid w:val="007869C0"/>
    <w:rsid w:val="00786A43"/>
    <w:rsid w:val="00786B8A"/>
    <w:rsid w:val="00786CB0"/>
    <w:rsid w:val="00786E8F"/>
    <w:rsid w:val="0078709B"/>
    <w:rsid w:val="007871CA"/>
    <w:rsid w:val="007872B4"/>
    <w:rsid w:val="0078748D"/>
    <w:rsid w:val="007875D2"/>
    <w:rsid w:val="00787656"/>
    <w:rsid w:val="0078773B"/>
    <w:rsid w:val="00787B78"/>
    <w:rsid w:val="00787BEF"/>
    <w:rsid w:val="00787E48"/>
    <w:rsid w:val="00787E88"/>
    <w:rsid w:val="00790352"/>
    <w:rsid w:val="007903E5"/>
    <w:rsid w:val="00790CCF"/>
    <w:rsid w:val="00790EE4"/>
    <w:rsid w:val="00790FA6"/>
    <w:rsid w:val="00791099"/>
    <w:rsid w:val="007911A7"/>
    <w:rsid w:val="007911EF"/>
    <w:rsid w:val="00791660"/>
    <w:rsid w:val="0079198C"/>
    <w:rsid w:val="00791A2C"/>
    <w:rsid w:val="007922B6"/>
    <w:rsid w:val="00792396"/>
    <w:rsid w:val="00792534"/>
    <w:rsid w:val="007925A2"/>
    <w:rsid w:val="0079292E"/>
    <w:rsid w:val="00792B66"/>
    <w:rsid w:val="00792BFC"/>
    <w:rsid w:val="00792C8E"/>
    <w:rsid w:val="00792E75"/>
    <w:rsid w:val="00792FA9"/>
    <w:rsid w:val="0079310B"/>
    <w:rsid w:val="00793434"/>
    <w:rsid w:val="0079345E"/>
    <w:rsid w:val="00793BF1"/>
    <w:rsid w:val="00793D14"/>
    <w:rsid w:val="00793E2E"/>
    <w:rsid w:val="00793E34"/>
    <w:rsid w:val="00793F32"/>
    <w:rsid w:val="0079402D"/>
    <w:rsid w:val="007941C9"/>
    <w:rsid w:val="0079430A"/>
    <w:rsid w:val="00794352"/>
    <w:rsid w:val="00794471"/>
    <w:rsid w:val="007944AF"/>
    <w:rsid w:val="0079457D"/>
    <w:rsid w:val="00794839"/>
    <w:rsid w:val="00794B22"/>
    <w:rsid w:val="00794B8F"/>
    <w:rsid w:val="00794B91"/>
    <w:rsid w:val="00794F33"/>
    <w:rsid w:val="00795059"/>
    <w:rsid w:val="007954D7"/>
    <w:rsid w:val="007954F8"/>
    <w:rsid w:val="0079561F"/>
    <w:rsid w:val="00795926"/>
    <w:rsid w:val="0079593D"/>
    <w:rsid w:val="00795A2E"/>
    <w:rsid w:val="00795E05"/>
    <w:rsid w:val="00796242"/>
    <w:rsid w:val="007965B0"/>
    <w:rsid w:val="00796760"/>
    <w:rsid w:val="00796982"/>
    <w:rsid w:val="00796B71"/>
    <w:rsid w:val="00796EC8"/>
    <w:rsid w:val="00797C14"/>
    <w:rsid w:val="00797FCC"/>
    <w:rsid w:val="007A04A8"/>
    <w:rsid w:val="007A04C1"/>
    <w:rsid w:val="007A06C8"/>
    <w:rsid w:val="007A07B1"/>
    <w:rsid w:val="007A07DE"/>
    <w:rsid w:val="007A09E1"/>
    <w:rsid w:val="007A0B04"/>
    <w:rsid w:val="007A0BBE"/>
    <w:rsid w:val="007A0BF6"/>
    <w:rsid w:val="007A0C74"/>
    <w:rsid w:val="007A0D17"/>
    <w:rsid w:val="007A0E2F"/>
    <w:rsid w:val="007A1109"/>
    <w:rsid w:val="007A120B"/>
    <w:rsid w:val="007A1225"/>
    <w:rsid w:val="007A1366"/>
    <w:rsid w:val="007A152F"/>
    <w:rsid w:val="007A153F"/>
    <w:rsid w:val="007A1629"/>
    <w:rsid w:val="007A1795"/>
    <w:rsid w:val="007A189D"/>
    <w:rsid w:val="007A1A67"/>
    <w:rsid w:val="007A1A87"/>
    <w:rsid w:val="007A1B2F"/>
    <w:rsid w:val="007A1B67"/>
    <w:rsid w:val="007A1CE4"/>
    <w:rsid w:val="007A1D0C"/>
    <w:rsid w:val="007A1F10"/>
    <w:rsid w:val="007A2077"/>
    <w:rsid w:val="007A20EC"/>
    <w:rsid w:val="007A2335"/>
    <w:rsid w:val="007A260B"/>
    <w:rsid w:val="007A27DB"/>
    <w:rsid w:val="007A2ABE"/>
    <w:rsid w:val="007A2D25"/>
    <w:rsid w:val="007A2D5F"/>
    <w:rsid w:val="007A2DC2"/>
    <w:rsid w:val="007A3082"/>
    <w:rsid w:val="007A31BE"/>
    <w:rsid w:val="007A33F1"/>
    <w:rsid w:val="007A3474"/>
    <w:rsid w:val="007A34D0"/>
    <w:rsid w:val="007A3534"/>
    <w:rsid w:val="007A36C3"/>
    <w:rsid w:val="007A3724"/>
    <w:rsid w:val="007A37CB"/>
    <w:rsid w:val="007A3800"/>
    <w:rsid w:val="007A3885"/>
    <w:rsid w:val="007A3892"/>
    <w:rsid w:val="007A3AA6"/>
    <w:rsid w:val="007A3AAA"/>
    <w:rsid w:val="007A3C11"/>
    <w:rsid w:val="007A3FCC"/>
    <w:rsid w:val="007A4104"/>
    <w:rsid w:val="007A44CE"/>
    <w:rsid w:val="007A4C5F"/>
    <w:rsid w:val="007A4DAA"/>
    <w:rsid w:val="007A534A"/>
    <w:rsid w:val="007A53A2"/>
    <w:rsid w:val="007A53AF"/>
    <w:rsid w:val="007A5764"/>
    <w:rsid w:val="007A5928"/>
    <w:rsid w:val="007A5D4A"/>
    <w:rsid w:val="007A6196"/>
    <w:rsid w:val="007A62D9"/>
    <w:rsid w:val="007A6427"/>
    <w:rsid w:val="007A66AD"/>
    <w:rsid w:val="007A68B8"/>
    <w:rsid w:val="007A6948"/>
    <w:rsid w:val="007A6B39"/>
    <w:rsid w:val="007A6B93"/>
    <w:rsid w:val="007A6DB7"/>
    <w:rsid w:val="007A70A7"/>
    <w:rsid w:val="007A70CD"/>
    <w:rsid w:val="007A73FD"/>
    <w:rsid w:val="007A7593"/>
    <w:rsid w:val="007A75E3"/>
    <w:rsid w:val="007A76C5"/>
    <w:rsid w:val="007A7701"/>
    <w:rsid w:val="007A7B43"/>
    <w:rsid w:val="007A7C58"/>
    <w:rsid w:val="007A7EA2"/>
    <w:rsid w:val="007B01A4"/>
    <w:rsid w:val="007B047F"/>
    <w:rsid w:val="007B0696"/>
    <w:rsid w:val="007B0736"/>
    <w:rsid w:val="007B08C4"/>
    <w:rsid w:val="007B0951"/>
    <w:rsid w:val="007B0C1B"/>
    <w:rsid w:val="007B0E81"/>
    <w:rsid w:val="007B0F2E"/>
    <w:rsid w:val="007B12DB"/>
    <w:rsid w:val="007B1320"/>
    <w:rsid w:val="007B17A4"/>
    <w:rsid w:val="007B188A"/>
    <w:rsid w:val="007B1A47"/>
    <w:rsid w:val="007B1C3E"/>
    <w:rsid w:val="007B1D66"/>
    <w:rsid w:val="007B2058"/>
    <w:rsid w:val="007B238D"/>
    <w:rsid w:val="007B2A76"/>
    <w:rsid w:val="007B2B8F"/>
    <w:rsid w:val="007B2EEC"/>
    <w:rsid w:val="007B2F50"/>
    <w:rsid w:val="007B2F6C"/>
    <w:rsid w:val="007B2FC2"/>
    <w:rsid w:val="007B3018"/>
    <w:rsid w:val="007B3291"/>
    <w:rsid w:val="007B34E8"/>
    <w:rsid w:val="007B365A"/>
    <w:rsid w:val="007B36B8"/>
    <w:rsid w:val="007B36FC"/>
    <w:rsid w:val="007B38F9"/>
    <w:rsid w:val="007B392A"/>
    <w:rsid w:val="007B3D9B"/>
    <w:rsid w:val="007B3EE7"/>
    <w:rsid w:val="007B416C"/>
    <w:rsid w:val="007B41A5"/>
    <w:rsid w:val="007B42BA"/>
    <w:rsid w:val="007B473C"/>
    <w:rsid w:val="007B4820"/>
    <w:rsid w:val="007B4A12"/>
    <w:rsid w:val="007B4C37"/>
    <w:rsid w:val="007B4C86"/>
    <w:rsid w:val="007B5185"/>
    <w:rsid w:val="007B520D"/>
    <w:rsid w:val="007B536C"/>
    <w:rsid w:val="007B543D"/>
    <w:rsid w:val="007B5459"/>
    <w:rsid w:val="007B5AF0"/>
    <w:rsid w:val="007B5BA1"/>
    <w:rsid w:val="007B5D21"/>
    <w:rsid w:val="007B5DA6"/>
    <w:rsid w:val="007B5F41"/>
    <w:rsid w:val="007B60CB"/>
    <w:rsid w:val="007B60D5"/>
    <w:rsid w:val="007B628F"/>
    <w:rsid w:val="007B6943"/>
    <w:rsid w:val="007B6C1B"/>
    <w:rsid w:val="007B6C1F"/>
    <w:rsid w:val="007B6C54"/>
    <w:rsid w:val="007B6C59"/>
    <w:rsid w:val="007B7009"/>
    <w:rsid w:val="007B71E0"/>
    <w:rsid w:val="007B727E"/>
    <w:rsid w:val="007B740D"/>
    <w:rsid w:val="007B763D"/>
    <w:rsid w:val="007B7675"/>
    <w:rsid w:val="007B76D3"/>
    <w:rsid w:val="007B7A0C"/>
    <w:rsid w:val="007B7AB7"/>
    <w:rsid w:val="007B7CC2"/>
    <w:rsid w:val="007B7DD5"/>
    <w:rsid w:val="007B7DEC"/>
    <w:rsid w:val="007B7F01"/>
    <w:rsid w:val="007C00A9"/>
    <w:rsid w:val="007C0151"/>
    <w:rsid w:val="007C027C"/>
    <w:rsid w:val="007C03C9"/>
    <w:rsid w:val="007C03D9"/>
    <w:rsid w:val="007C0559"/>
    <w:rsid w:val="007C06F2"/>
    <w:rsid w:val="007C07EF"/>
    <w:rsid w:val="007C0A27"/>
    <w:rsid w:val="007C0DA3"/>
    <w:rsid w:val="007C0F52"/>
    <w:rsid w:val="007C103F"/>
    <w:rsid w:val="007C13FC"/>
    <w:rsid w:val="007C18D8"/>
    <w:rsid w:val="007C1C71"/>
    <w:rsid w:val="007C1D0B"/>
    <w:rsid w:val="007C1DEE"/>
    <w:rsid w:val="007C1E79"/>
    <w:rsid w:val="007C2077"/>
    <w:rsid w:val="007C221C"/>
    <w:rsid w:val="007C221E"/>
    <w:rsid w:val="007C28C5"/>
    <w:rsid w:val="007C2923"/>
    <w:rsid w:val="007C2935"/>
    <w:rsid w:val="007C2BFE"/>
    <w:rsid w:val="007C2BFF"/>
    <w:rsid w:val="007C2F7C"/>
    <w:rsid w:val="007C31B4"/>
    <w:rsid w:val="007C3260"/>
    <w:rsid w:val="007C32AD"/>
    <w:rsid w:val="007C338F"/>
    <w:rsid w:val="007C3423"/>
    <w:rsid w:val="007C3545"/>
    <w:rsid w:val="007C35C0"/>
    <w:rsid w:val="007C35D0"/>
    <w:rsid w:val="007C35D8"/>
    <w:rsid w:val="007C3616"/>
    <w:rsid w:val="007C37F9"/>
    <w:rsid w:val="007C39D0"/>
    <w:rsid w:val="007C3CAA"/>
    <w:rsid w:val="007C3CE5"/>
    <w:rsid w:val="007C3D0C"/>
    <w:rsid w:val="007C3E85"/>
    <w:rsid w:val="007C3F12"/>
    <w:rsid w:val="007C41AF"/>
    <w:rsid w:val="007C43D7"/>
    <w:rsid w:val="007C44CF"/>
    <w:rsid w:val="007C45E8"/>
    <w:rsid w:val="007C47E5"/>
    <w:rsid w:val="007C48CB"/>
    <w:rsid w:val="007C490F"/>
    <w:rsid w:val="007C4932"/>
    <w:rsid w:val="007C4AAE"/>
    <w:rsid w:val="007C4DDC"/>
    <w:rsid w:val="007C4E74"/>
    <w:rsid w:val="007C504B"/>
    <w:rsid w:val="007C51D2"/>
    <w:rsid w:val="007C5829"/>
    <w:rsid w:val="007C5833"/>
    <w:rsid w:val="007C59D7"/>
    <w:rsid w:val="007C62CD"/>
    <w:rsid w:val="007C6332"/>
    <w:rsid w:val="007C638C"/>
    <w:rsid w:val="007C6728"/>
    <w:rsid w:val="007C6993"/>
    <w:rsid w:val="007C69AC"/>
    <w:rsid w:val="007C6A4B"/>
    <w:rsid w:val="007C6FE0"/>
    <w:rsid w:val="007C7029"/>
    <w:rsid w:val="007C7110"/>
    <w:rsid w:val="007C716F"/>
    <w:rsid w:val="007C723F"/>
    <w:rsid w:val="007C725B"/>
    <w:rsid w:val="007C743A"/>
    <w:rsid w:val="007C759D"/>
    <w:rsid w:val="007C7655"/>
    <w:rsid w:val="007C79B9"/>
    <w:rsid w:val="007C7C39"/>
    <w:rsid w:val="007C7C5F"/>
    <w:rsid w:val="007C7DAF"/>
    <w:rsid w:val="007D00D9"/>
    <w:rsid w:val="007D00FB"/>
    <w:rsid w:val="007D0129"/>
    <w:rsid w:val="007D0215"/>
    <w:rsid w:val="007D0395"/>
    <w:rsid w:val="007D0649"/>
    <w:rsid w:val="007D06A6"/>
    <w:rsid w:val="007D09C9"/>
    <w:rsid w:val="007D0B02"/>
    <w:rsid w:val="007D0DD5"/>
    <w:rsid w:val="007D107C"/>
    <w:rsid w:val="007D11AB"/>
    <w:rsid w:val="007D1327"/>
    <w:rsid w:val="007D13EF"/>
    <w:rsid w:val="007D1798"/>
    <w:rsid w:val="007D1824"/>
    <w:rsid w:val="007D1A5A"/>
    <w:rsid w:val="007D1EF5"/>
    <w:rsid w:val="007D200B"/>
    <w:rsid w:val="007D2144"/>
    <w:rsid w:val="007D2490"/>
    <w:rsid w:val="007D2545"/>
    <w:rsid w:val="007D2722"/>
    <w:rsid w:val="007D27DD"/>
    <w:rsid w:val="007D29B2"/>
    <w:rsid w:val="007D2BB3"/>
    <w:rsid w:val="007D2D3D"/>
    <w:rsid w:val="007D2E7A"/>
    <w:rsid w:val="007D31E2"/>
    <w:rsid w:val="007D3225"/>
    <w:rsid w:val="007D330D"/>
    <w:rsid w:val="007D342E"/>
    <w:rsid w:val="007D3704"/>
    <w:rsid w:val="007D3748"/>
    <w:rsid w:val="007D375D"/>
    <w:rsid w:val="007D38BF"/>
    <w:rsid w:val="007D3BB5"/>
    <w:rsid w:val="007D3EE5"/>
    <w:rsid w:val="007D3FCC"/>
    <w:rsid w:val="007D4158"/>
    <w:rsid w:val="007D4340"/>
    <w:rsid w:val="007D4401"/>
    <w:rsid w:val="007D441B"/>
    <w:rsid w:val="007D4439"/>
    <w:rsid w:val="007D4485"/>
    <w:rsid w:val="007D4675"/>
    <w:rsid w:val="007D486F"/>
    <w:rsid w:val="007D4953"/>
    <w:rsid w:val="007D49B4"/>
    <w:rsid w:val="007D4E8E"/>
    <w:rsid w:val="007D50CA"/>
    <w:rsid w:val="007D51E1"/>
    <w:rsid w:val="007D535D"/>
    <w:rsid w:val="007D5492"/>
    <w:rsid w:val="007D5536"/>
    <w:rsid w:val="007D55DE"/>
    <w:rsid w:val="007D57DB"/>
    <w:rsid w:val="007D587B"/>
    <w:rsid w:val="007D5950"/>
    <w:rsid w:val="007D5E85"/>
    <w:rsid w:val="007D60CE"/>
    <w:rsid w:val="007D625F"/>
    <w:rsid w:val="007D62EA"/>
    <w:rsid w:val="007D6546"/>
    <w:rsid w:val="007D684E"/>
    <w:rsid w:val="007D6895"/>
    <w:rsid w:val="007D6A11"/>
    <w:rsid w:val="007D6CE9"/>
    <w:rsid w:val="007D6F4A"/>
    <w:rsid w:val="007D71AE"/>
    <w:rsid w:val="007D71EC"/>
    <w:rsid w:val="007D7312"/>
    <w:rsid w:val="007D73E8"/>
    <w:rsid w:val="007D73F6"/>
    <w:rsid w:val="007D76E7"/>
    <w:rsid w:val="007D7E9E"/>
    <w:rsid w:val="007D7FA3"/>
    <w:rsid w:val="007E017E"/>
    <w:rsid w:val="007E04EE"/>
    <w:rsid w:val="007E072F"/>
    <w:rsid w:val="007E0917"/>
    <w:rsid w:val="007E0AF9"/>
    <w:rsid w:val="007E0B3A"/>
    <w:rsid w:val="007E0CB3"/>
    <w:rsid w:val="007E0CC8"/>
    <w:rsid w:val="007E0D66"/>
    <w:rsid w:val="007E0DB3"/>
    <w:rsid w:val="007E1004"/>
    <w:rsid w:val="007E10BD"/>
    <w:rsid w:val="007E11DC"/>
    <w:rsid w:val="007E1246"/>
    <w:rsid w:val="007E128B"/>
    <w:rsid w:val="007E16D4"/>
    <w:rsid w:val="007E1970"/>
    <w:rsid w:val="007E1E7F"/>
    <w:rsid w:val="007E24C6"/>
    <w:rsid w:val="007E262D"/>
    <w:rsid w:val="007E27F7"/>
    <w:rsid w:val="007E281C"/>
    <w:rsid w:val="007E2861"/>
    <w:rsid w:val="007E2B61"/>
    <w:rsid w:val="007E2C77"/>
    <w:rsid w:val="007E2ED0"/>
    <w:rsid w:val="007E30F3"/>
    <w:rsid w:val="007E32E7"/>
    <w:rsid w:val="007E3478"/>
    <w:rsid w:val="007E388B"/>
    <w:rsid w:val="007E39A3"/>
    <w:rsid w:val="007E39FA"/>
    <w:rsid w:val="007E3FEC"/>
    <w:rsid w:val="007E403B"/>
    <w:rsid w:val="007E41E7"/>
    <w:rsid w:val="007E46EF"/>
    <w:rsid w:val="007E47BF"/>
    <w:rsid w:val="007E480F"/>
    <w:rsid w:val="007E496F"/>
    <w:rsid w:val="007E4BD9"/>
    <w:rsid w:val="007E4C65"/>
    <w:rsid w:val="007E5332"/>
    <w:rsid w:val="007E55FC"/>
    <w:rsid w:val="007E565F"/>
    <w:rsid w:val="007E576D"/>
    <w:rsid w:val="007E5994"/>
    <w:rsid w:val="007E5C3C"/>
    <w:rsid w:val="007E5C7B"/>
    <w:rsid w:val="007E6067"/>
    <w:rsid w:val="007E61C9"/>
    <w:rsid w:val="007E636F"/>
    <w:rsid w:val="007E672F"/>
    <w:rsid w:val="007E68F0"/>
    <w:rsid w:val="007E6B96"/>
    <w:rsid w:val="007E6C2E"/>
    <w:rsid w:val="007E6F46"/>
    <w:rsid w:val="007E6FC0"/>
    <w:rsid w:val="007E70D3"/>
    <w:rsid w:val="007E70D6"/>
    <w:rsid w:val="007E716D"/>
    <w:rsid w:val="007E7579"/>
    <w:rsid w:val="007E76A9"/>
    <w:rsid w:val="007E7725"/>
    <w:rsid w:val="007E7A2C"/>
    <w:rsid w:val="007E7E55"/>
    <w:rsid w:val="007F0782"/>
    <w:rsid w:val="007F08C3"/>
    <w:rsid w:val="007F0A96"/>
    <w:rsid w:val="007F0CA8"/>
    <w:rsid w:val="007F15DE"/>
    <w:rsid w:val="007F175F"/>
    <w:rsid w:val="007F1A5A"/>
    <w:rsid w:val="007F1BA3"/>
    <w:rsid w:val="007F1C17"/>
    <w:rsid w:val="007F1CD6"/>
    <w:rsid w:val="007F1E6C"/>
    <w:rsid w:val="007F20B8"/>
    <w:rsid w:val="007F235B"/>
    <w:rsid w:val="007F2451"/>
    <w:rsid w:val="007F24CF"/>
    <w:rsid w:val="007F25B7"/>
    <w:rsid w:val="007F2AF9"/>
    <w:rsid w:val="007F2BC7"/>
    <w:rsid w:val="007F2CAB"/>
    <w:rsid w:val="007F2CBE"/>
    <w:rsid w:val="007F2FA5"/>
    <w:rsid w:val="007F327E"/>
    <w:rsid w:val="007F329C"/>
    <w:rsid w:val="007F33AF"/>
    <w:rsid w:val="007F343F"/>
    <w:rsid w:val="007F3595"/>
    <w:rsid w:val="007F36B2"/>
    <w:rsid w:val="007F3712"/>
    <w:rsid w:val="007F37D8"/>
    <w:rsid w:val="007F39ED"/>
    <w:rsid w:val="007F3AAF"/>
    <w:rsid w:val="007F411F"/>
    <w:rsid w:val="007F428E"/>
    <w:rsid w:val="007F45A0"/>
    <w:rsid w:val="007F489C"/>
    <w:rsid w:val="007F4C90"/>
    <w:rsid w:val="007F4F2B"/>
    <w:rsid w:val="007F4FE0"/>
    <w:rsid w:val="007F51AB"/>
    <w:rsid w:val="007F5423"/>
    <w:rsid w:val="007F5655"/>
    <w:rsid w:val="007F566E"/>
    <w:rsid w:val="007F5733"/>
    <w:rsid w:val="007F5AB3"/>
    <w:rsid w:val="007F5CF8"/>
    <w:rsid w:val="007F5D52"/>
    <w:rsid w:val="007F5F49"/>
    <w:rsid w:val="007F5FC4"/>
    <w:rsid w:val="007F6451"/>
    <w:rsid w:val="007F64F5"/>
    <w:rsid w:val="007F6987"/>
    <w:rsid w:val="007F6C41"/>
    <w:rsid w:val="007F70F9"/>
    <w:rsid w:val="007F7116"/>
    <w:rsid w:val="007F716F"/>
    <w:rsid w:val="007F7300"/>
    <w:rsid w:val="007F73FB"/>
    <w:rsid w:val="007F7D6F"/>
    <w:rsid w:val="007F7FDB"/>
    <w:rsid w:val="00800031"/>
    <w:rsid w:val="00800116"/>
    <w:rsid w:val="00800691"/>
    <w:rsid w:val="0080079B"/>
    <w:rsid w:val="00800803"/>
    <w:rsid w:val="00800844"/>
    <w:rsid w:val="00800A39"/>
    <w:rsid w:val="00800AD5"/>
    <w:rsid w:val="00800C5C"/>
    <w:rsid w:val="00800F29"/>
    <w:rsid w:val="00801105"/>
    <w:rsid w:val="008011CD"/>
    <w:rsid w:val="00801293"/>
    <w:rsid w:val="0080145D"/>
    <w:rsid w:val="00801F32"/>
    <w:rsid w:val="0080230C"/>
    <w:rsid w:val="0080258E"/>
    <w:rsid w:val="00802622"/>
    <w:rsid w:val="00802648"/>
    <w:rsid w:val="0080275F"/>
    <w:rsid w:val="00802C1D"/>
    <w:rsid w:val="00802D64"/>
    <w:rsid w:val="00802E71"/>
    <w:rsid w:val="00803127"/>
    <w:rsid w:val="008031AD"/>
    <w:rsid w:val="008031FF"/>
    <w:rsid w:val="008034B9"/>
    <w:rsid w:val="008035BB"/>
    <w:rsid w:val="008036BB"/>
    <w:rsid w:val="0080373B"/>
    <w:rsid w:val="00803761"/>
    <w:rsid w:val="008037F4"/>
    <w:rsid w:val="0080380A"/>
    <w:rsid w:val="00803B2D"/>
    <w:rsid w:val="00803D4F"/>
    <w:rsid w:val="00804002"/>
    <w:rsid w:val="00804169"/>
    <w:rsid w:val="0080424C"/>
    <w:rsid w:val="0080442A"/>
    <w:rsid w:val="00804447"/>
    <w:rsid w:val="008045E1"/>
    <w:rsid w:val="0080499D"/>
    <w:rsid w:val="008049A1"/>
    <w:rsid w:val="008049B1"/>
    <w:rsid w:val="00804A48"/>
    <w:rsid w:val="00804CBC"/>
    <w:rsid w:val="0080527B"/>
    <w:rsid w:val="008052A9"/>
    <w:rsid w:val="0080561F"/>
    <w:rsid w:val="00805C0E"/>
    <w:rsid w:val="00805C2B"/>
    <w:rsid w:val="00805CAE"/>
    <w:rsid w:val="00805CCC"/>
    <w:rsid w:val="00805D47"/>
    <w:rsid w:val="00805E08"/>
    <w:rsid w:val="00805EA8"/>
    <w:rsid w:val="008061C6"/>
    <w:rsid w:val="0080623F"/>
    <w:rsid w:val="00806367"/>
    <w:rsid w:val="008064A0"/>
    <w:rsid w:val="0080656A"/>
    <w:rsid w:val="008068CC"/>
    <w:rsid w:val="00806B25"/>
    <w:rsid w:val="00806BD2"/>
    <w:rsid w:val="00806C1F"/>
    <w:rsid w:val="00807012"/>
    <w:rsid w:val="00807139"/>
    <w:rsid w:val="00807273"/>
    <w:rsid w:val="008072A5"/>
    <w:rsid w:val="00807385"/>
    <w:rsid w:val="008073AB"/>
    <w:rsid w:val="00807478"/>
    <w:rsid w:val="0080758E"/>
    <w:rsid w:val="008077AB"/>
    <w:rsid w:val="0080781E"/>
    <w:rsid w:val="0080793D"/>
    <w:rsid w:val="00807AA2"/>
    <w:rsid w:val="00807B6A"/>
    <w:rsid w:val="00807F6A"/>
    <w:rsid w:val="0081000A"/>
    <w:rsid w:val="0081025D"/>
    <w:rsid w:val="008105A6"/>
    <w:rsid w:val="008109AD"/>
    <w:rsid w:val="00810B39"/>
    <w:rsid w:val="00810BB9"/>
    <w:rsid w:val="00810FB2"/>
    <w:rsid w:val="00811076"/>
    <w:rsid w:val="00811315"/>
    <w:rsid w:val="00811359"/>
    <w:rsid w:val="008114BA"/>
    <w:rsid w:val="00811740"/>
    <w:rsid w:val="0081188C"/>
    <w:rsid w:val="00811C28"/>
    <w:rsid w:val="00811C5C"/>
    <w:rsid w:val="00811D74"/>
    <w:rsid w:val="00811F30"/>
    <w:rsid w:val="00811F9B"/>
    <w:rsid w:val="00811FE6"/>
    <w:rsid w:val="00811FFE"/>
    <w:rsid w:val="0081215E"/>
    <w:rsid w:val="008121A7"/>
    <w:rsid w:val="00812282"/>
    <w:rsid w:val="00812380"/>
    <w:rsid w:val="00812593"/>
    <w:rsid w:val="008127BE"/>
    <w:rsid w:val="00812813"/>
    <w:rsid w:val="008128E8"/>
    <w:rsid w:val="00812A99"/>
    <w:rsid w:val="00812B22"/>
    <w:rsid w:val="00812B2C"/>
    <w:rsid w:val="00812CA7"/>
    <w:rsid w:val="00812CBA"/>
    <w:rsid w:val="00812DF6"/>
    <w:rsid w:val="00812E66"/>
    <w:rsid w:val="008133C0"/>
    <w:rsid w:val="008135AF"/>
    <w:rsid w:val="008135C7"/>
    <w:rsid w:val="00813683"/>
    <w:rsid w:val="0081371F"/>
    <w:rsid w:val="00813C24"/>
    <w:rsid w:val="00813C72"/>
    <w:rsid w:val="00813F1B"/>
    <w:rsid w:val="00814471"/>
    <w:rsid w:val="0081498E"/>
    <w:rsid w:val="00814A7D"/>
    <w:rsid w:val="00814D83"/>
    <w:rsid w:val="00814EAD"/>
    <w:rsid w:val="00814EE2"/>
    <w:rsid w:val="00814F5D"/>
    <w:rsid w:val="008150AC"/>
    <w:rsid w:val="00815100"/>
    <w:rsid w:val="0081522E"/>
    <w:rsid w:val="008154EC"/>
    <w:rsid w:val="00815610"/>
    <w:rsid w:val="00815641"/>
    <w:rsid w:val="0081577A"/>
    <w:rsid w:val="008157F3"/>
    <w:rsid w:val="008158C5"/>
    <w:rsid w:val="00815A09"/>
    <w:rsid w:val="00815BCB"/>
    <w:rsid w:val="00815D0B"/>
    <w:rsid w:val="00815EB4"/>
    <w:rsid w:val="00815EDC"/>
    <w:rsid w:val="0081609A"/>
    <w:rsid w:val="00816131"/>
    <w:rsid w:val="00816C8C"/>
    <w:rsid w:val="00816CEC"/>
    <w:rsid w:val="00816D4D"/>
    <w:rsid w:val="00816DC9"/>
    <w:rsid w:val="00816E5C"/>
    <w:rsid w:val="0081702C"/>
    <w:rsid w:val="00817537"/>
    <w:rsid w:val="008175B9"/>
    <w:rsid w:val="0081760B"/>
    <w:rsid w:val="0081771E"/>
    <w:rsid w:val="008177F5"/>
    <w:rsid w:val="0081797A"/>
    <w:rsid w:val="008179EC"/>
    <w:rsid w:val="00817B0B"/>
    <w:rsid w:val="00817E70"/>
    <w:rsid w:val="0082020C"/>
    <w:rsid w:val="008202BC"/>
    <w:rsid w:val="008203FA"/>
    <w:rsid w:val="0082058B"/>
    <w:rsid w:val="008205D1"/>
    <w:rsid w:val="00820679"/>
    <w:rsid w:val="008207A9"/>
    <w:rsid w:val="008207D6"/>
    <w:rsid w:val="008208C7"/>
    <w:rsid w:val="008209B8"/>
    <w:rsid w:val="00820AEF"/>
    <w:rsid w:val="00820CD2"/>
    <w:rsid w:val="00820DB1"/>
    <w:rsid w:val="00821107"/>
    <w:rsid w:val="008211AC"/>
    <w:rsid w:val="00821268"/>
    <w:rsid w:val="0082127A"/>
    <w:rsid w:val="008212BF"/>
    <w:rsid w:val="008212C2"/>
    <w:rsid w:val="00821589"/>
    <w:rsid w:val="00821633"/>
    <w:rsid w:val="008216DA"/>
    <w:rsid w:val="00821818"/>
    <w:rsid w:val="00821890"/>
    <w:rsid w:val="008218F9"/>
    <w:rsid w:val="00821900"/>
    <w:rsid w:val="00821F74"/>
    <w:rsid w:val="00821FBA"/>
    <w:rsid w:val="00822133"/>
    <w:rsid w:val="00822483"/>
    <w:rsid w:val="0082266B"/>
    <w:rsid w:val="0082285E"/>
    <w:rsid w:val="00822A14"/>
    <w:rsid w:val="00822A1E"/>
    <w:rsid w:val="00822AD3"/>
    <w:rsid w:val="00822C31"/>
    <w:rsid w:val="00822EF3"/>
    <w:rsid w:val="00822FDA"/>
    <w:rsid w:val="00823056"/>
    <w:rsid w:val="00823429"/>
    <w:rsid w:val="00823793"/>
    <w:rsid w:val="008239BE"/>
    <w:rsid w:val="00823AC1"/>
    <w:rsid w:val="00823CDE"/>
    <w:rsid w:val="00824086"/>
    <w:rsid w:val="00824188"/>
    <w:rsid w:val="008241BD"/>
    <w:rsid w:val="00824290"/>
    <w:rsid w:val="00824314"/>
    <w:rsid w:val="008243BB"/>
    <w:rsid w:val="0082457E"/>
    <w:rsid w:val="00824707"/>
    <w:rsid w:val="00824A51"/>
    <w:rsid w:val="00824AD9"/>
    <w:rsid w:val="00824BD1"/>
    <w:rsid w:val="00824E74"/>
    <w:rsid w:val="008251B5"/>
    <w:rsid w:val="008252F5"/>
    <w:rsid w:val="00825565"/>
    <w:rsid w:val="00825651"/>
    <w:rsid w:val="0082586E"/>
    <w:rsid w:val="00825A87"/>
    <w:rsid w:val="00825B44"/>
    <w:rsid w:val="00825C2D"/>
    <w:rsid w:val="00825C52"/>
    <w:rsid w:val="008260EF"/>
    <w:rsid w:val="008267D7"/>
    <w:rsid w:val="008269FF"/>
    <w:rsid w:val="00826A8D"/>
    <w:rsid w:val="00826D21"/>
    <w:rsid w:val="0082701A"/>
    <w:rsid w:val="0082732B"/>
    <w:rsid w:val="0082755E"/>
    <w:rsid w:val="008275AC"/>
    <w:rsid w:val="0082776B"/>
    <w:rsid w:val="008277ED"/>
    <w:rsid w:val="00827B97"/>
    <w:rsid w:val="00827D00"/>
    <w:rsid w:val="00830354"/>
    <w:rsid w:val="00830482"/>
    <w:rsid w:val="0083066F"/>
    <w:rsid w:val="008307BF"/>
    <w:rsid w:val="008308C9"/>
    <w:rsid w:val="00830E27"/>
    <w:rsid w:val="00830E40"/>
    <w:rsid w:val="0083137B"/>
    <w:rsid w:val="0083158F"/>
    <w:rsid w:val="008317DC"/>
    <w:rsid w:val="008317F0"/>
    <w:rsid w:val="008319CF"/>
    <w:rsid w:val="00831A7E"/>
    <w:rsid w:val="00831B67"/>
    <w:rsid w:val="00831CAB"/>
    <w:rsid w:val="00831DBC"/>
    <w:rsid w:val="00831DD8"/>
    <w:rsid w:val="00831E82"/>
    <w:rsid w:val="00831F7E"/>
    <w:rsid w:val="00832808"/>
    <w:rsid w:val="0083286F"/>
    <w:rsid w:val="00832AA8"/>
    <w:rsid w:val="00832AF8"/>
    <w:rsid w:val="00832BC2"/>
    <w:rsid w:val="00832DEC"/>
    <w:rsid w:val="00832EF4"/>
    <w:rsid w:val="00832F19"/>
    <w:rsid w:val="008330AB"/>
    <w:rsid w:val="0083333E"/>
    <w:rsid w:val="008335F0"/>
    <w:rsid w:val="00833761"/>
    <w:rsid w:val="008337A6"/>
    <w:rsid w:val="00833991"/>
    <w:rsid w:val="00833A86"/>
    <w:rsid w:val="00833C78"/>
    <w:rsid w:val="00833EB5"/>
    <w:rsid w:val="00833ED8"/>
    <w:rsid w:val="00833FCA"/>
    <w:rsid w:val="00834061"/>
    <w:rsid w:val="008340AA"/>
    <w:rsid w:val="0083422C"/>
    <w:rsid w:val="0083428F"/>
    <w:rsid w:val="008342F8"/>
    <w:rsid w:val="0083438B"/>
    <w:rsid w:val="008345CF"/>
    <w:rsid w:val="0083468F"/>
    <w:rsid w:val="008346CF"/>
    <w:rsid w:val="0083494D"/>
    <w:rsid w:val="00834C0C"/>
    <w:rsid w:val="00834C49"/>
    <w:rsid w:val="00834CF6"/>
    <w:rsid w:val="00835011"/>
    <w:rsid w:val="00835067"/>
    <w:rsid w:val="008351C4"/>
    <w:rsid w:val="00835586"/>
    <w:rsid w:val="00835696"/>
    <w:rsid w:val="00835721"/>
    <w:rsid w:val="00835758"/>
    <w:rsid w:val="00835B8A"/>
    <w:rsid w:val="00835C04"/>
    <w:rsid w:val="00835D3D"/>
    <w:rsid w:val="00835E28"/>
    <w:rsid w:val="008361B0"/>
    <w:rsid w:val="00836553"/>
    <w:rsid w:val="008367C9"/>
    <w:rsid w:val="00836846"/>
    <w:rsid w:val="00836CD9"/>
    <w:rsid w:val="008373FC"/>
    <w:rsid w:val="008375C3"/>
    <w:rsid w:val="0083782C"/>
    <w:rsid w:val="00837857"/>
    <w:rsid w:val="00837BC2"/>
    <w:rsid w:val="00837E7C"/>
    <w:rsid w:val="00837F22"/>
    <w:rsid w:val="00840031"/>
    <w:rsid w:val="008400F9"/>
    <w:rsid w:val="0084011B"/>
    <w:rsid w:val="008402AF"/>
    <w:rsid w:val="008403E4"/>
    <w:rsid w:val="0084050B"/>
    <w:rsid w:val="008408C3"/>
    <w:rsid w:val="00840906"/>
    <w:rsid w:val="0084099B"/>
    <w:rsid w:val="00840A22"/>
    <w:rsid w:val="00840B8B"/>
    <w:rsid w:val="00840F42"/>
    <w:rsid w:val="00840FD9"/>
    <w:rsid w:val="00841252"/>
    <w:rsid w:val="00841283"/>
    <w:rsid w:val="0084196E"/>
    <w:rsid w:val="00841ACF"/>
    <w:rsid w:val="00841C0B"/>
    <w:rsid w:val="00841DA6"/>
    <w:rsid w:val="008428E8"/>
    <w:rsid w:val="00842924"/>
    <w:rsid w:val="00842948"/>
    <w:rsid w:val="00842E4B"/>
    <w:rsid w:val="00842F0F"/>
    <w:rsid w:val="008430C3"/>
    <w:rsid w:val="00843192"/>
    <w:rsid w:val="00843211"/>
    <w:rsid w:val="00843324"/>
    <w:rsid w:val="00843524"/>
    <w:rsid w:val="00843538"/>
    <w:rsid w:val="0084360A"/>
    <w:rsid w:val="008436D2"/>
    <w:rsid w:val="00843846"/>
    <w:rsid w:val="0084399A"/>
    <w:rsid w:val="00843B7A"/>
    <w:rsid w:val="00843B96"/>
    <w:rsid w:val="00843E2F"/>
    <w:rsid w:val="00843F28"/>
    <w:rsid w:val="008441AC"/>
    <w:rsid w:val="008441D4"/>
    <w:rsid w:val="00844515"/>
    <w:rsid w:val="0084459F"/>
    <w:rsid w:val="0084467C"/>
    <w:rsid w:val="00844709"/>
    <w:rsid w:val="00844D1B"/>
    <w:rsid w:val="00844F85"/>
    <w:rsid w:val="00844FA2"/>
    <w:rsid w:val="00845009"/>
    <w:rsid w:val="008450F9"/>
    <w:rsid w:val="008452A6"/>
    <w:rsid w:val="00845416"/>
    <w:rsid w:val="008454C2"/>
    <w:rsid w:val="00845708"/>
    <w:rsid w:val="0084576A"/>
    <w:rsid w:val="0084585C"/>
    <w:rsid w:val="00845975"/>
    <w:rsid w:val="008459F7"/>
    <w:rsid w:val="008459FF"/>
    <w:rsid w:val="00845AF7"/>
    <w:rsid w:val="00845D6D"/>
    <w:rsid w:val="008461AD"/>
    <w:rsid w:val="008462A6"/>
    <w:rsid w:val="0084632B"/>
    <w:rsid w:val="0084641D"/>
    <w:rsid w:val="008464FA"/>
    <w:rsid w:val="00846A87"/>
    <w:rsid w:val="00846B60"/>
    <w:rsid w:val="00846C43"/>
    <w:rsid w:val="00846CDD"/>
    <w:rsid w:val="00846DCE"/>
    <w:rsid w:val="00846E34"/>
    <w:rsid w:val="00846E44"/>
    <w:rsid w:val="00846EE3"/>
    <w:rsid w:val="00847010"/>
    <w:rsid w:val="00847025"/>
    <w:rsid w:val="00847053"/>
    <w:rsid w:val="008470EE"/>
    <w:rsid w:val="00847178"/>
    <w:rsid w:val="008475A2"/>
    <w:rsid w:val="0084776E"/>
    <w:rsid w:val="00847AFF"/>
    <w:rsid w:val="008501EF"/>
    <w:rsid w:val="008502DB"/>
    <w:rsid w:val="00850952"/>
    <w:rsid w:val="00850E55"/>
    <w:rsid w:val="00851209"/>
    <w:rsid w:val="00851352"/>
    <w:rsid w:val="00851417"/>
    <w:rsid w:val="008515C2"/>
    <w:rsid w:val="008515F5"/>
    <w:rsid w:val="00851652"/>
    <w:rsid w:val="00851787"/>
    <w:rsid w:val="00851A42"/>
    <w:rsid w:val="00851A67"/>
    <w:rsid w:val="00851B8D"/>
    <w:rsid w:val="008520B6"/>
    <w:rsid w:val="008520F7"/>
    <w:rsid w:val="0085227D"/>
    <w:rsid w:val="0085239D"/>
    <w:rsid w:val="008523C4"/>
    <w:rsid w:val="008524A3"/>
    <w:rsid w:val="008524F2"/>
    <w:rsid w:val="00852671"/>
    <w:rsid w:val="008527C7"/>
    <w:rsid w:val="00852816"/>
    <w:rsid w:val="00852A5A"/>
    <w:rsid w:val="00852B14"/>
    <w:rsid w:val="00852BC3"/>
    <w:rsid w:val="00852BCB"/>
    <w:rsid w:val="00852CC1"/>
    <w:rsid w:val="00852F11"/>
    <w:rsid w:val="00852FB0"/>
    <w:rsid w:val="00853196"/>
    <w:rsid w:val="00853309"/>
    <w:rsid w:val="008533D8"/>
    <w:rsid w:val="008533E9"/>
    <w:rsid w:val="008534EB"/>
    <w:rsid w:val="00853670"/>
    <w:rsid w:val="00853760"/>
    <w:rsid w:val="008537CD"/>
    <w:rsid w:val="00853872"/>
    <w:rsid w:val="00853914"/>
    <w:rsid w:val="00853C58"/>
    <w:rsid w:val="00853CCD"/>
    <w:rsid w:val="00853D62"/>
    <w:rsid w:val="00853F7C"/>
    <w:rsid w:val="0085402D"/>
    <w:rsid w:val="00854102"/>
    <w:rsid w:val="0085435A"/>
    <w:rsid w:val="00854370"/>
    <w:rsid w:val="00854486"/>
    <w:rsid w:val="0085450F"/>
    <w:rsid w:val="008545B3"/>
    <w:rsid w:val="00854744"/>
    <w:rsid w:val="00854924"/>
    <w:rsid w:val="00854934"/>
    <w:rsid w:val="00854A10"/>
    <w:rsid w:val="00854F9D"/>
    <w:rsid w:val="0085502C"/>
    <w:rsid w:val="008551CB"/>
    <w:rsid w:val="008552A2"/>
    <w:rsid w:val="008558F4"/>
    <w:rsid w:val="00855AF5"/>
    <w:rsid w:val="00855B31"/>
    <w:rsid w:val="00855C44"/>
    <w:rsid w:val="00855D85"/>
    <w:rsid w:val="00855E07"/>
    <w:rsid w:val="00855F4B"/>
    <w:rsid w:val="00855FDA"/>
    <w:rsid w:val="0085616A"/>
    <w:rsid w:val="00856545"/>
    <w:rsid w:val="00856936"/>
    <w:rsid w:val="00856998"/>
    <w:rsid w:val="008574C8"/>
    <w:rsid w:val="00857578"/>
    <w:rsid w:val="00857601"/>
    <w:rsid w:val="0085767A"/>
    <w:rsid w:val="008577BE"/>
    <w:rsid w:val="00857B16"/>
    <w:rsid w:val="00857CDD"/>
    <w:rsid w:val="00857FC8"/>
    <w:rsid w:val="008600D5"/>
    <w:rsid w:val="008602C4"/>
    <w:rsid w:val="0086032A"/>
    <w:rsid w:val="00860910"/>
    <w:rsid w:val="00860AF6"/>
    <w:rsid w:val="00860C3D"/>
    <w:rsid w:val="00860D50"/>
    <w:rsid w:val="00860F69"/>
    <w:rsid w:val="00860FE4"/>
    <w:rsid w:val="00860FF3"/>
    <w:rsid w:val="00861499"/>
    <w:rsid w:val="0086165B"/>
    <w:rsid w:val="00861702"/>
    <w:rsid w:val="008617D1"/>
    <w:rsid w:val="008618A1"/>
    <w:rsid w:val="00861AE4"/>
    <w:rsid w:val="00861B46"/>
    <w:rsid w:val="00861B48"/>
    <w:rsid w:val="00861C90"/>
    <w:rsid w:val="00861F04"/>
    <w:rsid w:val="00862360"/>
    <w:rsid w:val="008623C2"/>
    <w:rsid w:val="00862475"/>
    <w:rsid w:val="00862590"/>
    <w:rsid w:val="008627C2"/>
    <w:rsid w:val="00862DD1"/>
    <w:rsid w:val="00862F54"/>
    <w:rsid w:val="00863068"/>
    <w:rsid w:val="00863562"/>
    <w:rsid w:val="0086363D"/>
    <w:rsid w:val="008636CE"/>
    <w:rsid w:val="008636FD"/>
    <w:rsid w:val="00863964"/>
    <w:rsid w:val="00863AFC"/>
    <w:rsid w:val="00863B9C"/>
    <w:rsid w:val="00863D5F"/>
    <w:rsid w:val="00863D6A"/>
    <w:rsid w:val="0086403D"/>
    <w:rsid w:val="00864145"/>
    <w:rsid w:val="00864685"/>
    <w:rsid w:val="008646BA"/>
    <w:rsid w:val="00864A45"/>
    <w:rsid w:val="00864E00"/>
    <w:rsid w:val="00865037"/>
    <w:rsid w:val="0086522C"/>
    <w:rsid w:val="00865264"/>
    <w:rsid w:val="00865298"/>
    <w:rsid w:val="00865A91"/>
    <w:rsid w:val="00865D9D"/>
    <w:rsid w:val="00865E7C"/>
    <w:rsid w:val="00865F4E"/>
    <w:rsid w:val="00866764"/>
    <w:rsid w:val="008667D6"/>
    <w:rsid w:val="008669AB"/>
    <w:rsid w:val="00866AE6"/>
    <w:rsid w:val="00866D78"/>
    <w:rsid w:val="00866E12"/>
    <w:rsid w:val="00866F33"/>
    <w:rsid w:val="00866F9D"/>
    <w:rsid w:val="0086707A"/>
    <w:rsid w:val="00867102"/>
    <w:rsid w:val="00867586"/>
    <w:rsid w:val="0086778E"/>
    <w:rsid w:val="00867B3C"/>
    <w:rsid w:val="00867D6C"/>
    <w:rsid w:val="00867DAE"/>
    <w:rsid w:val="00867E73"/>
    <w:rsid w:val="00867EBB"/>
    <w:rsid w:val="00867EC4"/>
    <w:rsid w:val="0087048B"/>
    <w:rsid w:val="0087075C"/>
    <w:rsid w:val="0087078B"/>
    <w:rsid w:val="00870918"/>
    <w:rsid w:val="008709EF"/>
    <w:rsid w:val="00870ADB"/>
    <w:rsid w:val="00870B48"/>
    <w:rsid w:val="00870B99"/>
    <w:rsid w:val="00870BD5"/>
    <w:rsid w:val="00870C08"/>
    <w:rsid w:val="00870C73"/>
    <w:rsid w:val="00871052"/>
    <w:rsid w:val="008710BA"/>
    <w:rsid w:val="0087113E"/>
    <w:rsid w:val="0087133F"/>
    <w:rsid w:val="008714BD"/>
    <w:rsid w:val="00871B37"/>
    <w:rsid w:val="00871C57"/>
    <w:rsid w:val="00871CEB"/>
    <w:rsid w:val="00871CF3"/>
    <w:rsid w:val="00871D4F"/>
    <w:rsid w:val="00871D6F"/>
    <w:rsid w:val="008720FA"/>
    <w:rsid w:val="00872111"/>
    <w:rsid w:val="008722BB"/>
    <w:rsid w:val="008723A1"/>
    <w:rsid w:val="00872493"/>
    <w:rsid w:val="0087250F"/>
    <w:rsid w:val="00872545"/>
    <w:rsid w:val="008729AF"/>
    <w:rsid w:val="00872D59"/>
    <w:rsid w:val="00872E52"/>
    <w:rsid w:val="00872FFB"/>
    <w:rsid w:val="00873530"/>
    <w:rsid w:val="008736B0"/>
    <w:rsid w:val="00873905"/>
    <w:rsid w:val="00873907"/>
    <w:rsid w:val="00873961"/>
    <w:rsid w:val="00873978"/>
    <w:rsid w:val="00874053"/>
    <w:rsid w:val="00874067"/>
    <w:rsid w:val="00874082"/>
    <w:rsid w:val="0087436B"/>
    <w:rsid w:val="0087437F"/>
    <w:rsid w:val="008743E1"/>
    <w:rsid w:val="00874559"/>
    <w:rsid w:val="0087468A"/>
    <w:rsid w:val="008746B7"/>
    <w:rsid w:val="00874877"/>
    <w:rsid w:val="0087492B"/>
    <w:rsid w:val="008749E0"/>
    <w:rsid w:val="00874D1F"/>
    <w:rsid w:val="00874E2D"/>
    <w:rsid w:val="00874E83"/>
    <w:rsid w:val="00875012"/>
    <w:rsid w:val="0087502C"/>
    <w:rsid w:val="008750C2"/>
    <w:rsid w:val="008750CC"/>
    <w:rsid w:val="008751B8"/>
    <w:rsid w:val="00875379"/>
    <w:rsid w:val="0087539E"/>
    <w:rsid w:val="0087556B"/>
    <w:rsid w:val="0087561E"/>
    <w:rsid w:val="008756DC"/>
    <w:rsid w:val="008756F7"/>
    <w:rsid w:val="00875819"/>
    <w:rsid w:val="008758B7"/>
    <w:rsid w:val="008758D5"/>
    <w:rsid w:val="0087592F"/>
    <w:rsid w:val="008759F2"/>
    <w:rsid w:val="00875AC1"/>
    <w:rsid w:val="00875AF1"/>
    <w:rsid w:val="00875BBB"/>
    <w:rsid w:val="00875C0E"/>
    <w:rsid w:val="00875C4E"/>
    <w:rsid w:val="00875E9D"/>
    <w:rsid w:val="00876355"/>
    <w:rsid w:val="0087639E"/>
    <w:rsid w:val="008763D3"/>
    <w:rsid w:val="008763E7"/>
    <w:rsid w:val="0087691A"/>
    <w:rsid w:val="0087697F"/>
    <w:rsid w:val="008769EF"/>
    <w:rsid w:val="00876B7E"/>
    <w:rsid w:val="00876B81"/>
    <w:rsid w:val="00876C60"/>
    <w:rsid w:val="00876D64"/>
    <w:rsid w:val="00876DC0"/>
    <w:rsid w:val="00876DED"/>
    <w:rsid w:val="00877179"/>
    <w:rsid w:val="008772FF"/>
    <w:rsid w:val="0087765B"/>
    <w:rsid w:val="008776BC"/>
    <w:rsid w:val="00877815"/>
    <w:rsid w:val="0087799F"/>
    <w:rsid w:val="00877AC5"/>
    <w:rsid w:val="00877B8E"/>
    <w:rsid w:val="00877C9C"/>
    <w:rsid w:val="00877D16"/>
    <w:rsid w:val="00877D5C"/>
    <w:rsid w:val="00877EA7"/>
    <w:rsid w:val="00877ECF"/>
    <w:rsid w:val="00877F2F"/>
    <w:rsid w:val="0088018F"/>
    <w:rsid w:val="00880192"/>
    <w:rsid w:val="00880242"/>
    <w:rsid w:val="008802AA"/>
    <w:rsid w:val="008803F6"/>
    <w:rsid w:val="00880D83"/>
    <w:rsid w:val="00880E4F"/>
    <w:rsid w:val="00880EA8"/>
    <w:rsid w:val="00880EE0"/>
    <w:rsid w:val="00880FC4"/>
    <w:rsid w:val="00881013"/>
    <w:rsid w:val="00881335"/>
    <w:rsid w:val="00881765"/>
    <w:rsid w:val="008817E3"/>
    <w:rsid w:val="00881B00"/>
    <w:rsid w:val="00881D4A"/>
    <w:rsid w:val="00882471"/>
    <w:rsid w:val="0088260C"/>
    <w:rsid w:val="00882773"/>
    <w:rsid w:val="00882887"/>
    <w:rsid w:val="00882A1D"/>
    <w:rsid w:val="00882A22"/>
    <w:rsid w:val="0088301D"/>
    <w:rsid w:val="008830C2"/>
    <w:rsid w:val="00883260"/>
    <w:rsid w:val="00883373"/>
    <w:rsid w:val="008833C2"/>
    <w:rsid w:val="008834C7"/>
    <w:rsid w:val="00883667"/>
    <w:rsid w:val="0088383A"/>
    <w:rsid w:val="0088384F"/>
    <w:rsid w:val="00883955"/>
    <w:rsid w:val="008839D5"/>
    <w:rsid w:val="00883A01"/>
    <w:rsid w:val="00883AD1"/>
    <w:rsid w:val="00883B26"/>
    <w:rsid w:val="00883CA8"/>
    <w:rsid w:val="00884133"/>
    <w:rsid w:val="0088416F"/>
    <w:rsid w:val="008842C5"/>
    <w:rsid w:val="00884362"/>
    <w:rsid w:val="0088450E"/>
    <w:rsid w:val="00884595"/>
    <w:rsid w:val="00884650"/>
    <w:rsid w:val="00884693"/>
    <w:rsid w:val="00884EB4"/>
    <w:rsid w:val="00884F71"/>
    <w:rsid w:val="00884FC2"/>
    <w:rsid w:val="0088517D"/>
    <w:rsid w:val="00885427"/>
    <w:rsid w:val="00885505"/>
    <w:rsid w:val="00885707"/>
    <w:rsid w:val="00885EDE"/>
    <w:rsid w:val="008860AD"/>
    <w:rsid w:val="00886256"/>
    <w:rsid w:val="00886299"/>
    <w:rsid w:val="008862EB"/>
    <w:rsid w:val="00886660"/>
    <w:rsid w:val="0088688D"/>
    <w:rsid w:val="008868DB"/>
    <w:rsid w:val="00886909"/>
    <w:rsid w:val="008869F3"/>
    <w:rsid w:val="00886B01"/>
    <w:rsid w:val="00886D6D"/>
    <w:rsid w:val="00886D91"/>
    <w:rsid w:val="00887006"/>
    <w:rsid w:val="008872D4"/>
    <w:rsid w:val="00887677"/>
    <w:rsid w:val="008876E9"/>
    <w:rsid w:val="008876F4"/>
    <w:rsid w:val="00887778"/>
    <w:rsid w:val="008879AD"/>
    <w:rsid w:val="00887A30"/>
    <w:rsid w:val="00887A67"/>
    <w:rsid w:val="00887F55"/>
    <w:rsid w:val="00887FBF"/>
    <w:rsid w:val="00890014"/>
    <w:rsid w:val="0089039B"/>
    <w:rsid w:val="008906E6"/>
    <w:rsid w:val="00890704"/>
    <w:rsid w:val="0089072D"/>
    <w:rsid w:val="0089095A"/>
    <w:rsid w:val="00890AB3"/>
    <w:rsid w:val="00890DFD"/>
    <w:rsid w:val="00890FE0"/>
    <w:rsid w:val="00890FE8"/>
    <w:rsid w:val="00891653"/>
    <w:rsid w:val="00891849"/>
    <w:rsid w:val="00891C29"/>
    <w:rsid w:val="00891C90"/>
    <w:rsid w:val="00891D89"/>
    <w:rsid w:val="00891F8E"/>
    <w:rsid w:val="008921B9"/>
    <w:rsid w:val="0089225D"/>
    <w:rsid w:val="008922B1"/>
    <w:rsid w:val="0089260B"/>
    <w:rsid w:val="00892A95"/>
    <w:rsid w:val="0089303A"/>
    <w:rsid w:val="00893135"/>
    <w:rsid w:val="0089323A"/>
    <w:rsid w:val="00893332"/>
    <w:rsid w:val="008933FE"/>
    <w:rsid w:val="00893678"/>
    <w:rsid w:val="00893689"/>
    <w:rsid w:val="008936C8"/>
    <w:rsid w:val="00893871"/>
    <w:rsid w:val="00893974"/>
    <w:rsid w:val="00894072"/>
    <w:rsid w:val="0089455E"/>
    <w:rsid w:val="008945E6"/>
    <w:rsid w:val="008948B4"/>
    <w:rsid w:val="008948D8"/>
    <w:rsid w:val="00894B73"/>
    <w:rsid w:val="00894C38"/>
    <w:rsid w:val="0089519C"/>
    <w:rsid w:val="00895221"/>
    <w:rsid w:val="008952D6"/>
    <w:rsid w:val="008957B8"/>
    <w:rsid w:val="0089581B"/>
    <w:rsid w:val="008959C6"/>
    <w:rsid w:val="00895AA0"/>
    <w:rsid w:val="00895E6F"/>
    <w:rsid w:val="00895F63"/>
    <w:rsid w:val="008961F9"/>
    <w:rsid w:val="0089623A"/>
    <w:rsid w:val="008963CF"/>
    <w:rsid w:val="008967E9"/>
    <w:rsid w:val="008969E9"/>
    <w:rsid w:val="00896A9D"/>
    <w:rsid w:val="00896DFD"/>
    <w:rsid w:val="00896E0B"/>
    <w:rsid w:val="00897049"/>
    <w:rsid w:val="00897213"/>
    <w:rsid w:val="008973E5"/>
    <w:rsid w:val="00897567"/>
    <w:rsid w:val="00897A0D"/>
    <w:rsid w:val="00897A79"/>
    <w:rsid w:val="00897E9C"/>
    <w:rsid w:val="008A0044"/>
    <w:rsid w:val="008A008D"/>
    <w:rsid w:val="008A02D0"/>
    <w:rsid w:val="008A04E9"/>
    <w:rsid w:val="008A05BD"/>
    <w:rsid w:val="008A0999"/>
    <w:rsid w:val="008A0BA9"/>
    <w:rsid w:val="008A0EB5"/>
    <w:rsid w:val="008A0EF5"/>
    <w:rsid w:val="008A109B"/>
    <w:rsid w:val="008A10C8"/>
    <w:rsid w:val="008A111D"/>
    <w:rsid w:val="008A158A"/>
    <w:rsid w:val="008A15CA"/>
    <w:rsid w:val="008A1608"/>
    <w:rsid w:val="008A19E0"/>
    <w:rsid w:val="008A1A95"/>
    <w:rsid w:val="008A1F0C"/>
    <w:rsid w:val="008A202B"/>
    <w:rsid w:val="008A251B"/>
    <w:rsid w:val="008A256D"/>
    <w:rsid w:val="008A2705"/>
    <w:rsid w:val="008A297B"/>
    <w:rsid w:val="008A2B1D"/>
    <w:rsid w:val="008A2B8E"/>
    <w:rsid w:val="008A30F8"/>
    <w:rsid w:val="008A3207"/>
    <w:rsid w:val="008A35E7"/>
    <w:rsid w:val="008A3870"/>
    <w:rsid w:val="008A3BDF"/>
    <w:rsid w:val="008A3C8F"/>
    <w:rsid w:val="008A3F4D"/>
    <w:rsid w:val="008A4331"/>
    <w:rsid w:val="008A44E0"/>
    <w:rsid w:val="008A46A8"/>
    <w:rsid w:val="008A4749"/>
    <w:rsid w:val="008A49F0"/>
    <w:rsid w:val="008A4A7F"/>
    <w:rsid w:val="008A4C73"/>
    <w:rsid w:val="008A4CD2"/>
    <w:rsid w:val="008A4DC5"/>
    <w:rsid w:val="008A4FBA"/>
    <w:rsid w:val="008A4FE5"/>
    <w:rsid w:val="008A506C"/>
    <w:rsid w:val="008A5125"/>
    <w:rsid w:val="008A53A5"/>
    <w:rsid w:val="008A5711"/>
    <w:rsid w:val="008A5734"/>
    <w:rsid w:val="008A5869"/>
    <w:rsid w:val="008A5971"/>
    <w:rsid w:val="008A5AC9"/>
    <w:rsid w:val="008A5BC4"/>
    <w:rsid w:val="008A5DE2"/>
    <w:rsid w:val="008A5E45"/>
    <w:rsid w:val="008A61B1"/>
    <w:rsid w:val="008A63CD"/>
    <w:rsid w:val="008A64D4"/>
    <w:rsid w:val="008A6573"/>
    <w:rsid w:val="008A6905"/>
    <w:rsid w:val="008A6A09"/>
    <w:rsid w:val="008A6E32"/>
    <w:rsid w:val="008A6E50"/>
    <w:rsid w:val="008A6E98"/>
    <w:rsid w:val="008A745C"/>
    <w:rsid w:val="008A74CD"/>
    <w:rsid w:val="008A74EE"/>
    <w:rsid w:val="008A7745"/>
    <w:rsid w:val="008A798B"/>
    <w:rsid w:val="008A7ADA"/>
    <w:rsid w:val="008A7AE3"/>
    <w:rsid w:val="008A7BC4"/>
    <w:rsid w:val="008A7DF9"/>
    <w:rsid w:val="008A7E0C"/>
    <w:rsid w:val="008A7F79"/>
    <w:rsid w:val="008B0085"/>
    <w:rsid w:val="008B03FE"/>
    <w:rsid w:val="008B041F"/>
    <w:rsid w:val="008B05B3"/>
    <w:rsid w:val="008B07ED"/>
    <w:rsid w:val="008B094D"/>
    <w:rsid w:val="008B0AFF"/>
    <w:rsid w:val="008B0B49"/>
    <w:rsid w:val="008B0C99"/>
    <w:rsid w:val="008B0CA6"/>
    <w:rsid w:val="008B1466"/>
    <w:rsid w:val="008B1492"/>
    <w:rsid w:val="008B174D"/>
    <w:rsid w:val="008B177D"/>
    <w:rsid w:val="008B18D7"/>
    <w:rsid w:val="008B18E5"/>
    <w:rsid w:val="008B1E15"/>
    <w:rsid w:val="008B1E22"/>
    <w:rsid w:val="008B205D"/>
    <w:rsid w:val="008B24AC"/>
    <w:rsid w:val="008B26B1"/>
    <w:rsid w:val="008B26C2"/>
    <w:rsid w:val="008B28F2"/>
    <w:rsid w:val="008B2E85"/>
    <w:rsid w:val="008B2F28"/>
    <w:rsid w:val="008B3197"/>
    <w:rsid w:val="008B3426"/>
    <w:rsid w:val="008B352F"/>
    <w:rsid w:val="008B35AA"/>
    <w:rsid w:val="008B3B3F"/>
    <w:rsid w:val="008B3E01"/>
    <w:rsid w:val="008B4074"/>
    <w:rsid w:val="008B423D"/>
    <w:rsid w:val="008B4280"/>
    <w:rsid w:val="008B4BBD"/>
    <w:rsid w:val="008B4D9D"/>
    <w:rsid w:val="008B4E76"/>
    <w:rsid w:val="008B4EFB"/>
    <w:rsid w:val="008B51C1"/>
    <w:rsid w:val="008B53F5"/>
    <w:rsid w:val="008B541F"/>
    <w:rsid w:val="008B5629"/>
    <w:rsid w:val="008B5679"/>
    <w:rsid w:val="008B5A19"/>
    <w:rsid w:val="008B5AF5"/>
    <w:rsid w:val="008B5C8A"/>
    <w:rsid w:val="008B5F10"/>
    <w:rsid w:val="008B616F"/>
    <w:rsid w:val="008B63F0"/>
    <w:rsid w:val="008B641A"/>
    <w:rsid w:val="008B642E"/>
    <w:rsid w:val="008B6532"/>
    <w:rsid w:val="008B6688"/>
    <w:rsid w:val="008B69E6"/>
    <w:rsid w:val="008B6BC6"/>
    <w:rsid w:val="008B6C4E"/>
    <w:rsid w:val="008B6E13"/>
    <w:rsid w:val="008B6E95"/>
    <w:rsid w:val="008B6FDC"/>
    <w:rsid w:val="008B6FDE"/>
    <w:rsid w:val="008B71A6"/>
    <w:rsid w:val="008B7325"/>
    <w:rsid w:val="008B77AD"/>
    <w:rsid w:val="008B795D"/>
    <w:rsid w:val="008B7ADA"/>
    <w:rsid w:val="008B7B94"/>
    <w:rsid w:val="008B7CD6"/>
    <w:rsid w:val="008B7F48"/>
    <w:rsid w:val="008B7F64"/>
    <w:rsid w:val="008C00FF"/>
    <w:rsid w:val="008C015C"/>
    <w:rsid w:val="008C03A5"/>
    <w:rsid w:val="008C0480"/>
    <w:rsid w:val="008C0931"/>
    <w:rsid w:val="008C0A43"/>
    <w:rsid w:val="008C0A5F"/>
    <w:rsid w:val="008C0D25"/>
    <w:rsid w:val="008C0D97"/>
    <w:rsid w:val="008C0E70"/>
    <w:rsid w:val="008C11BE"/>
    <w:rsid w:val="008C12D3"/>
    <w:rsid w:val="008C142A"/>
    <w:rsid w:val="008C144D"/>
    <w:rsid w:val="008C1614"/>
    <w:rsid w:val="008C1758"/>
    <w:rsid w:val="008C17C4"/>
    <w:rsid w:val="008C1A31"/>
    <w:rsid w:val="008C1A40"/>
    <w:rsid w:val="008C1A73"/>
    <w:rsid w:val="008C1C15"/>
    <w:rsid w:val="008C1D65"/>
    <w:rsid w:val="008C1E3E"/>
    <w:rsid w:val="008C2147"/>
    <w:rsid w:val="008C21FB"/>
    <w:rsid w:val="008C2588"/>
    <w:rsid w:val="008C2688"/>
    <w:rsid w:val="008C268D"/>
    <w:rsid w:val="008C26A2"/>
    <w:rsid w:val="008C26C6"/>
    <w:rsid w:val="008C27F3"/>
    <w:rsid w:val="008C28EF"/>
    <w:rsid w:val="008C2B65"/>
    <w:rsid w:val="008C2DE5"/>
    <w:rsid w:val="008C2F1B"/>
    <w:rsid w:val="008C2FB4"/>
    <w:rsid w:val="008C30D3"/>
    <w:rsid w:val="008C340B"/>
    <w:rsid w:val="008C3435"/>
    <w:rsid w:val="008C34E2"/>
    <w:rsid w:val="008C35D7"/>
    <w:rsid w:val="008C3A1C"/>
    <w:rsid w:val="008C3AD8"/>
    <w:rsid w:val="008C3E4A"/>
    <w:rsid w:val="008C3E54"/>
    <w:rsid w:val="008C3F54"/>
    <w:rsid w:val="008C408B"/>
    <w:rsid w:val="008C40C5"/>
    <w:rsid w:val="008C420D"/>
    <w:rsid w:val="008C447A"/>
    <w:rsid w:val="008C45F9"/>
    <w:rsid w:val="008C4985"/>
    <w:rsid w:val="008C4B91"/>
    <w:rsid w:val="008C519F"/>
    <w:rsid w:val="008C52A8"/>
    <w:rsid w:val="008C54B1"/>
    <w:rsid w:val="008C560E"/>
    <w:rsid w:val="008C5A51"/>
    <w:rsid w:val="008C5B50"/>
    <w:rsid w:val="008C5C8B"/>
    <w:rsid w:val="008C5D17"/>
    <w:rsid w:val="008C5DFE"/>
    <w:rsid w:val="008C5E6F"/>
    <w:rsid w:val="008C6161"/>
    <w:rsid w:val="008C61DF"/>
    <w:rsid w:val="008C62B4"/>
    <w:rsid w:val="008C62B9"/>
    <w:rsid w:val="008C635D"/>
    <w:rsid w:val="008C63D8"/>
    <w:rsid w:val="008C6454"/>
    <w:rsid w:val="008C66D5"/>
    <w:rsid w:val="008C67B6"/>
    <w:rsid w:val="008C683A"/>
    <w:rsid w:val="008C6B67"/>
    <w:rsid w:val="008C6BA8"/>
    <w:rsid w:val="008C6CC2"/>
    <w:rsid w:val="008C6E0A"/>
    <w:rsid w:val="008C6E36"/>
    <w:rsid w:val="008C7047"/>
    <w:rsid w:val="008C7088"/>
    <w:rsid w:val="008C7255"/>
    <w:rsid w:val="008C7697"/>
    <w:rsid w:val="008C7842"/>
    <w:rsid w:val="008C7A38"/>
    <w:rsid w:val="008C7C9B"/>
    <w:rsid w:val="008C7D39"/>
    <w:rsid w:val="008C7D7E"/>
    <w:rsid w:val="008C7DC9"/>
    <w:rsid w:val="008C7DDB"/>
    <w:rsid w:val="008D0015"/>
    <w:rsid w:val="008D080A"/>
    <w:rsid w:val="008D096A"/>
    <w:rsid w:val="008D096B"/>
    <w:rsid w:val="008D09D3"/>
    <w:rsid w:val="008D0A3B"/>
    <w:rsid w:val="008D0A48"/>
    <w:rsid w:val="008D0B08"/>
    <w:rsid w:val="008D1023"/>
    <w:rsid w:val="008D113C"/>
    <w:rsid w:val="008D198F"/>
    <w:rsid w:val="008D19FB"/>
    <w:rsid w:val="008D1BAB"/>
    <w:rsid w:val="008D1BBF"/>
    <w:rsid w:val="008D1EAA"/>
    <w:rsid w:val="008D2150"/>
    <w:rsid w:val="008D25EE"/>
    <w:rsid w:val="008D263D"/>
    <w:rsid w:val="008D26D5"/>
    <w:rsid w:val="008D26FD"/>
    <w:rsid w:val="008D270A"/>
    <w:rsid w:val="008D293C"/>
    <w:rsid w:val="008D2B47"/>
    <w:rsid w:val="008D2C86"/>
    <w:rsid w:val="008D2C91"/>
    <w:rsid w:val="008D2E52"/>
    <w:rsid w:val="008D3008"/>
    <w:rsid w:val="008D330F"/>
    <w:rsid w:val="008D355C"/>
    <w:rsid w:val="008D359C"/>
    <w:rsid w:val="008D376F"/>
    <w:rsid w:val="008D3870"/>
    <w:rsid w:val="008D3944"/>
    <w:rsid w:val="008D3DB7"/>
    <w:rsid w:val="008D3DEF"/>
    <w:rsid w:val="008D3E38"/>
    <w:rsid w:val="008D4139"/>
    <w:rsid w:val="008D41FC"/>
    <w:rsid w:val="008D426A"/>
    <w:rsid w:val="008D42AC"/>
    <w:rsid w:val="008D43CD"/>
    <w:rsid w:val="008D45A0"/>
    <w:rsid w:val="008D45F2"/>
    <w:rsid w:val="008D4765"/>
    <w:rsid w:val="008D488C"/>
    <w:rsid w:val="008D48B9"/>
    <w:rsid w:val="008D4AB3"/>
    <w:rsid w:val="008D4CD9"/>
    <w:rsid w:val="008D4F2C"/>
    <w:rsid w:val="008D52ED"/>
    <w:rsid w:val="008D544F"/>
    <w:rsid w:val="008D5598"/>
    <w:rsid w:val="008D55B0"/>
    <w:rsid w:val="008D58F4"/>
    <w:rsid w:val="008D5B2A"/>
    <w:rsid w:val="008D5B82"/>
    <w:rsid w:val="008D5C67"/>
    <w:rsid w:val="008D5E2C"/>
    <w:rsid w:val="008D5F93"/>
    <w:rsid w:val="008D612F"/>
    <w:rsid w:val="008D62E0"/>
    <w:rsid w:val="008D6326"/>
    <w:rsid w:val="008D6401"/>
    <w:rsid w:val="008D66B1"/>
    <w:rsid w:val="008D6770"/>
    <w:rsid w:val="008D6AED"/>
    <w:rsid w:val="008D6C72"/>
    <w:rsid w:val="008D6DA4"/>
    <w:rsid w:val="008D7290"/>
    <w:rsid w:val="008D736F"/>
    <w:rsid w:val="008D756E"/>
    <w:rsid w:val="008D7639"/>
    <w:rsid w:val="008D7729"/>
    <w:rsid w:val="008D7759"/>
    <w:rsid w:val="008D798B"/>
    <w:rsid w:val="008D7F1D"/>
    <w:rsid w:val="008E029D"/>
    <w:rsid w:val="008E0315"/>
    <w:rsid w:val="008E040B"/>
    <w:rsid w:val="008E04AF"/>
    <w:rsid w:val="008E06B5"/>
    <w:rsid w:val="008E098C"/>
    <w:rsid w:val="008E0F32"/>
    <w:rsid w:val="008E0FE8"/>
    <w:rsid w:val="008E127C"/>
    <w:rsid w:val="008E1719"/>
    <w:rsid w:val="008E175B"/>
    <w:rsid w:val="008E1A75"/>
    <w:rsid w:val="008E1B30"/>
    <w:rsid w:val="008E1BA5"/>
    <w:rsid w:val="008E1D58"/>
    <w:rsid w:val="008E1F25"/>
    <w:rsid w:val="008E1F35"/>
    <w:rsid w:val="008E1F66"/>
    <w:rsid w:val="008E1F73"/>
    <w:rsid w:val="008E1FA6"/>
    <w:rsid w:val="008E2022"/>
    <w:rsid w:val="008E21F8"/>
    <w:rsid w:val="008E21FF"/>
    <w:rsid w:val="008E2378"/>
    <w:rsid w:val="008E24D2"/>
    <w:rsid w:val="008E24F1"/>
    <w:rsid w:val="008E2663"/>
    <w:rsid w:val="008E26CC"/>
    <w:rsid w:val="008E28E9"/>
    <w:rsid w:val="008E293F"/>
    <w:rsid w:val="008E29A0"/>
    <w:rsid w:val="008E2A10"/>
    <w:rsid w:val="008E2A1C"/>
    <w:rsid w:val="008E2B4E"/>
    <w:rsid w:val="008E2DDA"/>
    <w:rsid w:val="008E2F3C"/>
    <w:rsid w:val="008E2F97"/>
    <w:rsid w:val="008E30A9"/>
    <w:rsid w:val="008E325A"/>
    <w:rsid w:val="008E3309"/>
    <w:rsid w:val="008E3350"/>
    <w:rsid w:val="008E3369"/>
    <w:rsid w:val="008E33DC"/>
    <w:rsid w:val="008E350B"/>
    <w:rsid w:val="008E3594"/>
    <w:rsid w:val="008E39CF"/>
    <w:rsid w:val="008E3B21"/>
    <w:rsid w:val="008E3B43"/>
    <w:rsid w:val="008E3BDA"/>
    <w:rsid w:val="008E3E25"/>
    <w:rsid w:val="008E415F"/>
    <w:rsid w:val="008E468C"/>
    <w:rsid w:val="008E46D8"/>
    <w:rsid w:val="008E47FE"/>
    <w:rsid w:val="008E4CFC"/>
    <w:rsid w:val="008E4E63"/>
    <w:rsid w:val="008E5028"/>
    <w:rsid w:val="008E50AD"/>
    <w:rsid w:val="008E5177"/>
    <w:rsid w:val="008E523A"/>
    <w:rsid w:val="008E53D4"/>
    <w:rsid w:val="008E5504"/>
    <w:rsid w:val="008E5670"/>
    <w:rsid w:val="008E56FE"/>
    <w:rsid w:val="008E57B5"/>
    <w:rsid w:val="008E57BC"/>
    <w:rsid w:val="008E5886"/>
    <w:rsid w:val="008E58A2"/>
    <w:rsid w:val="008E58FF"/>
    <w:rsid w:val="008E59CD"/>
    <w:rsid w:val="008E5A28"/>
    <w:rsid w:val="008E5A58"/>
    <w:rsid w:val="008E5D27"/>
    <w:rsid w:val="008E5E6C"/>
    <w:rsid w:val="008E620C"/>
    <w:rsid w:val="008E62D7"/>
    <w:rsid w:val="008E6555"/>
    <w:rsid w:val="008E67F3"/>
    <w:rsid w:val="008E6B10"/>
    <w:rsid w:val="008E6E6E"/>
    <w:rsid w:val="008E6F83"/>
    <w:rsid w:val="008E6FE4"/>
    <w:rsid w:val="008E7234"/>
    <w:rsid w:val="008E72AD"/>
    <w:rsid w:val="008E746F"/>
    <w:rsid w:val="008E74DF"/>
    <w:rsid w:val="008E75EB"/>
    <w:rsid w:val="008E794F"/>
    <w:rsid w:val="008E799D"/>
    <w:rsid w:val="008E7A6A"/>
    <w:rsid w:val="008E7D12"/>
    <w:rsid w:val="008E7EFB"/>
    <w:rsid w:val="008E7FD0"/>
    <w:rsid w:val="008F0129"/>
    <w:rsid w:val="008F04A9"/>
    <w:rsid w:val="008F05A7"/>
    <w:rsid w:val="008F05C1"/>
    <w:rsid w:val="008F08B4"/>
    <w:rsid w:val="008F0A52"/>
    <w:rsid w:val="008F0B64"/>
    <w:rsid w:val="008F0BBF"/>
    <w:rsid w:val="008F0C73"/>
    <w:rsid w:val="008F0CE2"/>
    <w:rsid w:val="008F0F52"/>
    <w:rsid w:val="008F16D0"/>
    <w:rsid w:val="008F16DA"/>
    <w:rsid w:val="008F1768"/>
    <w:rsid w:val="008F17D4"/>
    <w:rsid w:val="008F19FB"/>
    <w:rsid w:val="008F1BA4"/>
    <w:rsid w:val="008F1F04"/>
    <w:rsid w:val="008F1F43"/>
    <w:rsid w:val="008F20BF"/>
    <w:rsid w:val="008F20D1"/>
    <w:rsid w:val="008F23C4"/>
    <w:rsid w:val="008F25A2"/>
    <w:rsid w:val="008F260B"/>
    <w:rsid w:val="008F281D"/>
    <w:rsid w:val="008F2A67"/>
    <w:rsid w:val="008F2B6A"/>
    <w:rsid w:val="008F2C19"/>
    <w:rsid w:val="008F2DEB"/>
    <w:rsid w:val="008F2EA9"/>
    <w:rsid w:val="008F2F9F"/>
    <w:rsid w:val="008F3614"/>
    <w:rsid w:val="008F36A1"/>
    <w:rsid w:val="008F3932"/>
    <w:rsid w:val="008F3A05"/>
    <w:rsid w:val="008F3B59"/>
    <w:rsid w:val="008F3D47"/>
    <w:rsid w:val="008F3F2A"/>
    <w:rsid w:val="008F417D"/>
    <w:rsid w:val="008F41C3"/>
    <w:rsid w:val="008F4379"/>
    <w:rsid w:val="008F4401"/>
    <w:rsid w:val="008F45BC"/>
    <w:rsid w:val="008F4708"/>
    <w:rsid w:val="008F479A"/>
    <w:rsid w:val="008F4878"/>
    <w:rsid w:val="008F4B89"/>
    <w:rsid w:val="008F4C68"/>
    <w:rsid w:val="008F4E66"/>
    <w:rsid w:val="008F4E94"/>
    <w:rsid w:val="008F51D0"/>
    <w:rsid w:val="008F5283"/>
    <w:rsid w:val="008F54CD"/>
    <w:rsid w:val="008F5843"/>
    <w:rsid w:val="008F58AF"/>
    <w:rsid w:val="008F5C00"/>
    <w:rsid w:val="008F5C64"/>
    <w:rsid w:val="008F5E9D"/>
    <w:rsid w:val="008F600C"/>
    <w:rsid w:val="008F6040"/>
    <w:rsid w:val="008F6148"/>
    <w:rsid w:val="008F61D6"/>
    <w:rsid w:val="008F629F"/>
    <w:rsid w:val="008F62F4"/>
    <w:rsid w:val="008F6361"/>
    <w:rsid w:val="008F63F2"/>
    <w:rsid w:val="008F6795"/>
    <w:rsid w:val="008F68DF"/>
    <w:rsid w:val="008F6926"/>
    <w:rsid w:val="008F6A5C"/>
    <w:rsid w:val="008F6B09"/>
    <w:rsid w:val="008F6BAE"/>
    <w:rsid w:val="008F6FE1"/>
    <w:rsid w:val="008F6FE6"/>
    <w:rsid w:val="008F703F"/>
    <w:rsid w:val="008F707E"/>
    <w:rsid w:val="008F7091"/>
    <w:rsid w:val="008F7127"/>
    <w:rsid w:val="008F71B2"/>
    <w:rsid w:val="008F71C3"/>
    <w:rsid w:val="008F731D"/>
    <w:rsid w:val="008F7611"/>
    <w:rsid w:val="008F7B7A"/>
    <w:rsid w:val="008F7C0D"/>
    <w:rsid w:val="008F7D51"/>
    <w:rsid w:val="008F7ED9"/>
    <w:rsid w:val="009001A2"/>
    <w:rsid w:val="009001AE"/>
    <w:rsid w:val="009001C5"/>
    <w:rsid w:val="0090026D"/>
    <w:rsid w:val="009003B8"/>
    <w:rsid w:val="00900700"/>
    <w:rsid w:val="00900773"/>
    <w:rsid w:val="00900A4B"/>
    <w:rsid w:val="00900C1D"/>
    <w:rsid w:val="009011F8"/>
    <w:rsid w:val="00901258"/>
    <w:rsid w:val="009012AC"/>
    <w:rsid w:val="0090136B"/>
    <w:rsid w:val="0090136D"/>
    <w:rsid w:val="009014F1"/>
    <w:rsid w:val="00901A9F"/>
    <w:rsid w:val="00901EFF"/>
    <w:rsid w:val="00901F6B"/>
    <w:rsid w:val="00901FDA"/>
    <w:rsid w:val="009026A1"/>
    <w:rsid w:val="00902763"/>
    <w:rsid w:val="009029E5"/>
    <w:rsid w:val="00902C1F"/>
    <w:rsid w:val="00902C36"/>
    <w:rsid w:val="00902CD5"/>
    <w:rsid w:val="00902DF7"/>
    <w:rsid w:val="00902E8C"/>
    <w:rsid w:val="009030D5"/>
    <w:rsid w:val="009031CF"/>
    <w:rsid w:val="00903390"/>
    <w:rsid w:val="009035CC"/>
    <w:rsid w:val="00903634"/>
    <w:rsid w:val="00903813"/>
    <w:rsid w:val="00903844"/>
    <w:rsid w:val="00903884"/>
    <w:rsid w:val="009038AE"/>
    <w:rsid w:val="00903907"/>
    <w:rsid w:val="00903B4B"/>
    <w:rsid w:val="00903DBF"/>
    <w:rsid w:val="00903DE9"/>
    <w:rsid w:val="00903FEF"/>
    <w:rsid w:val="00904090"/>
    <w:rsid w:val="009040D9"/>
    <w:rsid w:val="0090459F"/>
    <w:rsid w:val="009048FE"/>
    <w:rsid w:val="00904B12"/>
    <w:rsid w:val="00904B5D"/>
    <w:rsid w:val="00904CB0"/>
    <w:rsid w:val="00904CDD"/>
    <w:rsid w:val="00904D3F"/>
    <w:rsid w:val="00904F7B"/>
    <w:rsid w:val="009053AE"/>
    <w:rsid w:val="009055DD"/>
    <w:rsid w:val="0090562B"/>
    <w:rsid w:val="0090563B"/>
    <w:rsid w:val="00905AA4"/>
    <w:rsid w:val="00905C19"/>
    <w:rsid w:val="00905C53"/>
    <w:rsid w:val="00906109"/>
    <w:rsid w:val="0090643B"/>
    <w:rsid w:val="009064B7"/>
    <w:rsid w:val="0090657B"/>
    <w:rsid w:val="009065AC"/>
    <w:rsid w:val="00906663"/>
    <w:rsid w:val="009066E7"/>
    <w:rsid w:val="009067D2"/>
    <w:rsid w:val="00906B0F"/>
    <w:rsid w:val="00906B98"/>
    <w:rsid w:val="00906C35"/>
    <w:rsid w:val="00906DD5"/>
    <w:rsid w:val="00906ED3"/>
    <w:rsid w:val="00906F69"/>
    <w:rsid w:val="0090703C"/>
    <w:rsid w:val="009072D7"/>
    <w:rsid w:val="00907B1F"/>
    <w:rsid w:val="00907B41"/>
    <w:rsid w:val="00907E36"/>
    <w:rsid w:val="00907F1D"/>
    <w:rsid w:val="00910199"/>
    <w:rsid w:val="00910270"/>
    <w:rsid w:val="00910390"/>
    <w:rsid w:val="009106E1"/>
    <w:rsid w:val="00910874"/>
    <w:rsid w:val="009109FD"/>
    <w:rsid w:val="00910C07"/>
    <w:rsid w:val="00910C77"/>
    <w:rsid w:val="00910F4E"/>
    <w:rsid w:val="009110A2"/>
    <w:rsid w:val="0091128E"/>
    <w:rsid w:val="00911347"/>
    <w:rsid w:val="00911356"/>
    <w:rsid w:val="0091146D"/>
    <w:rsid w:val="00911539"/>
    <w:rsid w:val="009119AC"/>
    <w:rsid w:val="00911AA5"/>
    <w:rsid w:val="00911AE3"/>
    <w:rsid w:val="00911B56"/>
    <w:rsid w:val="00911CF4"/>
    <w:rsid w:val="00911D28"/>
    <w:rsid w:val="00911D8F"/>
    <w:rsid w:val="00911F8B"/>
    <w:rsid w:val="0091218D"/>
    <w:rsid w:val="009122DF"/>
    <w:rsid w:val="00912382"/>
    <w:rsid w:val="00912465"/>
    <w:rsid w:val="009127D9"/>
    <w:rsid w:val="00912A3B"/>
    <w:rsid w:val="00912C3F"/>
    <w:rsid w:val="00912D3C"/>
    <w:rsid w:val="00912E7F"/>
    <w:rsid w:val="00912E9C"/>
    <w:rsid w:val="00912F2A"/>
    <w:rsid w:val="00912FB7"/>
    <w:rsid w:val="009130F5"/>
    <w:rsid w:val="00913131"/>
    <w:rsid w:val="00913238"/>
    <w:rsid w:val="00913654"/>
    <w:rsid w:val="00913AB0"/>
    <w:rsid w:val="00913E4A"/>
    <w:rsid w:val="00913F68"/>
    <w:rsid w:val="00913F7F"/>
    <w:rsid w:val="00913F91"/>
    <w:rsid w:val="009142A3"/>
    <w:rsid w:val="00914308"/>
    <w:rsid w:val="0091433B"/>
    <w:rsid w:val="00914397"/>
    <w:rsid w:val="0091463D"/>
    <w:rsid w:val="0091479F"/>
    <w:rsid w:val="009147B7"/>
    <w:rsid w:val="009147F6"/>
    <w:rsid w:val="00914A8B"/>
    <w:rsid w:val="00914BA3"/>
    <w:rsid w:val="00914F35"/>
    <w:rsid w:val="00914FFB"/>
    <w:rsid w:val="0091509D"/>
    <w:rsid w:val="009150D3"/>
    <w:rsid w:val="0091510B"/>
    <w:rsid w:val="0091563A"/>
    <w:rsid w:val="009156E5"/>
    <w:rsid w:val="009156EA"/>
    <w:rsid w:val="009157C2"/>
    <w:rsid w:val="00915834"/>
    <w:rsid w:val="00915875"/>
    <w:rsid w:val="0091588D"/>
    <w:rsid w:val="00915D93"/>
    <w:rsid w:val="00916110"/>
    <w:rsid w:val="0091623F"/>
    <w:rsid w:val="00916546"/>
    <w:rsid w:val="00916A73"/>
    <w:rsid w:val="00916B55"/>
    <w:rsid w:val="00916C65"/>
    <w:rsid w:val="00916C9B"/>
    <w:rsid w:val="00916E60"/>
    <w:rsid w:val="0091711A"/>
    <w:rsid w:val="0091726E"/>
    <w:rsid w:val="009172C3"/>
    <w:rsid w:val="00917329"/>
    <w:rsid w:val="009174BF"/>
    <w:rsid w:val="00917526"/>
    <w:rsid w:val="00917580"/>
    <w:rsid w:val="0091769B"/>
    <w:rsid w:val="00917B87"/>
    <w:rsid w:val="00917BA4"/>
    <w:rsid w:val="00917BB1"/>
    <w:rsid w:val="00917BC1"/>
    <w:rsid w:val="00917D99"/>
    <w:rsid w:val="0092003A"/>
    <w:rsid w:val="0092008F"/>
    <w:rsid w:val="00920183"/>
    <w:rsid w:val="009201D3"/>
    <w:rsid w:val="0092022D"/>
    <w:rsid w:val="009203F8"/>
    <w:rsid w:val="0092042D"/>
    <w:rsid w:val="00920587"/>
    <w:rsid w:val="00920801"/>
    <w:rsid w:val="0092084A"/>
    <w:rsid w:val="00920AF4"/>
    <w:rsid w:val="00920B3A"/>
    <w:rsid w:val="00920D9F"/>
    <w:rsid w:val="009217BF"/>
    <w:rsid w:val="009218BB"/>
    <w:rsid w:val="009218FE"/>
    <w:rsid w:val="00921905"/>
    <w:rsid w:val="0092195D"/>
    <w:rsid w:val="00921B5A"/>
    <w:rsid w:val="00921C28"/>
    <w:rsid w:val="00921F6F"/>
    <w:rsid w:val="00922075"/>
    <w:rsid w:val="00922198"/>
    <w:rsid w:val="009224C1"/>
    <w:rsid w:val="00922725"/>
    <w:rsid w:val="00922756"/>
    <w:rsid w:val="009227CE"/>
    <w:rsid w:val="009227D4"/>
    <w:rsid w:val="00922852"/>
    <w:rsid w:val="009228C9"/>
    <w:rsid w:val="00922EC6"/>
    <w:rsid w:val="00922FED"/>
    <w:rsid w:val="00923048"/>
    <w:rsid w:val="009236B6"/>
    <w:rsid w:val="00923731"/>
    <w:rsid w:val="009237A6"/>
    <w:rsid w:val="0092385C"/>
    <w:rsid w:val="00923C8A"/>
    <w:rsid w:val="00923FF1"/>
    <w:rsid w:val="00924019"/>
    <w:rsid w:val="00924121"/>
    <w:rsid w:val="0092414D"/>
    <w:rsid w:val="00924232"/>
    <w:rsid w:val="00924406"/>
    <w:rsid w:val="00924407"/>
    <w:rsid w:val="00924541"/>
    <w:rsid w:val="00924606"/>
    <w:rsid w:val="00924823"/>
    <w:rsid w:val="00924924"/>
    <w:rsid w:val="00924A1D"/>
    <w:rsid w:val="00924E52"/>
    <w:rsid w:val="00924EDF"/>
    <w:rsid w:val="00925201"/>
    <w:rsid w:val="00925756"/>
    <w:rsid w:val="0092582E"/>
    <w:rsid w:val="00925C2A"/>
    <w:rsid w:val="00925CB4"/>
    <w:rsid w:val="00925CEC"/>
    <w:rsid w:val="00925F5D"/>
    <w:rsid w:val="00926008"/>
    <w:rsid w:val="009262FD"/>
    <w:rsid w:val="00926338"/>
    <w:rsid w:val="0092636B"/>
    <w:rsid w:val="009264A1"/>
    <w:rsid w:val="00926625"/>
    <w:rsid w:val="00926640"/>
    <w:rsid w:val="00926883"/>
    <w:rsid w:val="009269B3"/>
    <w:rsid w:val="00926A25"/>
    <w:rsid w:val="00926B31"/>
    <w:rsid w:val="00926C45"/>
    <w:rsid w:val="00926D0B"/>
    <w:rsid w:val="00926E51"/>
    <w:rsid w:val="00926FC7"/>
    <w:rsid w:val="0092705D"/>
    <w:rsid w:val="0092751D"/>
    <w:rsid w:val="00927727"/>
    <w:rsid w:val="0092773D"/>
    <w:rsid w:val="0092777C"/>
    <w:rsid w:val="00930179"/>
    <w:rsid w:val="0093034E"/>
    <w:rsid w:val="009307E3"/>
    <w:rsid w:val="00930855"/>
    <w:rsid w:val="00930A6A"/>
    <w:rsid w:val="00930B56"/>
    <w:rsid w:val="00930B86"/>
    <w:rsid w:val="00930D7A"/>
    <w:rsid w:val="00930DA1"/>
    <w:rsid w:val="00930F12"/>
    <w:rsid w:val="009310BD"/>
    <w:rsid w:val="00931431"/>
    <w:rsid w:val="00931B38"/>
    <w:rsid w:val="009320C5"/>
    <w:rsid w:val="009320E8"/>
    <w:rsid w:val="00932104"/>
    <w:rsid w:val="00932255"/>
    <w:rsid w:val="00932276"/>
    <w:rsid w:val="0093237E"/>
    <w:rsid w:val="00932638"/>
    <w:rsid w:val="009326D9"/>
    <w:rsid w:val="009326EE"/>
    <w:rsid w:val="00932840"/>
    <w:rsid w:val="00932A52"/>
    <w:rsid w:val="00932BAB"/>
    <w:rsid w:val="00932CEB"/>
    <w:rsid w:val="00932DFF"/>
    <w:rsid w:val="00932E0E"/>
    <w:rsid w:val="00932E58"/>
    <w:rsid w:val="00932EC5"/>
    <w:rsid w:val="00932F2F"/>
    <w:rsid w:val="0093325E"/>
    <w:rsid w:val="00933353"/>
    <w:rsid w:val="00933512"/>
    <w:rsid w:val="009335AC"/>
    <w:rsid w:val="00933DC1"/>
    <w:rsid w:val="00933F03"/>
    <w:rsid w:val="00933F44"/>
    <w:rsid w:val="009342E2"/>
    <w:rsid w:val="00934364"/>
    <w:rsid w:val="009345D3"/>
    <w:rsid w:val="00934641"/>
    <w:rsid w:val="009347AF"/>
    <w:rsid w:val="0093488F"/>
    <w:rsid w:val="00934AA2"/>
    <w:rsid w:val="00934B29"/>
    <w:rsid w:val="00934B63"/>
    <w:rsid w:val="00934BC3"/>
    <w:rsid w:val="00934D8D"/>
    <w:rsid w:val="00934EAC"/>
    <w:rsid w:val="00934EDA"/>
    <w:rsid w:val="00934FC3"/>
    <w:rsid w:val="0093534C"/>
    <w:rsid w:val="00935366"/>
    <w:rsid w:val="0093554A"/>
    <w:rsid w:val="009355F3"/>
    <w:rsid w:val="00935A0D"/>
    <w:rsid w:val="00935C66"/>
    <w:rsid w:val="00936005"/>
    <w:rsid w:val="00936047"/>
    <w:rsid w:val="0093623C"/>
    <w:rsid w:val="0093625F"/>
    <w:rsid w:val="00936279"/>
    <w:rsid w:val="00936294"/>
    <w:rsid w:val="009366F8"/>
    <w:rsid w:val="0093670A"/>
    <w:rsid w:val="00936827"/>
    <w:rsid w:val="00936938"/>
    <w:rsid w:val="00936BC2"/>
    <w:rsid w:val="00936F4E"/>
    <w:rsid w:val="00936F81"/>
    <w:rsid w:val="00937179"/>
    <w:rsid w:val="009373AF"/>
    <w:rsid w:val="009373DB"/>
    <w:rsid w:val="00937904"/>
    <w:rsid w:val="00937C10"/>
    <w:rsid w:val="00937D33"/>
    <w:rsid w:val="00937E28"/>
    <w:rsid w:val="00940144"/>
    <w:rsid w:val="009404A1"/>
    <w:rsid w:val="00940648"/>
    <w:rsid w:val="0094070A"/>
    <w:rsid w:val="0094085A"/>
    <w:rsid w:val="0094090D"/>
    <w:rsid w:val="00940B5F"/>
    <w:rsid w:val="009410C7"/>
    <w:rsid w:val="00941133"/>
    <w:rsid w:val="009411AB"/>
    <w:rsid w:val="00941214"/>
    <w:rsid w:val="00941573"/>
    <w:rsid w:val="009415D9"/>
    <w:rsid w:val="0094166C"/>
    <w:rsid w:val="0094194C"/>
    <w:rsid w:val="00941A2F"/>
    <w:rsid w:val="00941CA1"/>
    <w:rsid w:val="00941CC9"/>
    <w:rsid w:val="0094220E"/>
    <w:rsid w:val="009423D2"/>
    <w:rsid w:val="00942413"/>
    <w:rsid w:val="00942641"/>
    <w:rsid w:val="009428B8"/>
    <w:rsid w:val="0094297B"/>
    <w:rsid w:val="00942EA2"/>
    <w:rsid w:val="00942F93"/>
    <w:rsid w:val="00943025"/>
    <w:rsid w:val="00943226"/>
    <w:rsid w:val="009434C8"/>
    <w:rsid w:val="00943660"/>
    <w:rsid w:val="00943707"/>
    <w:rsid w:val="00943970"/>
    <w:rsid w:val="00943982"/>
    <w:rsid w:val="00943988"/>
    <w:rsid w:val="009439D7"/>
    <w:rsid w:val="00943A79"/>
    <w:rsid w:val="00943E5A"/>
    <w:rsid w:val="00943EE2"/>
    <w:rsid w:val="00943F9E"/>
    <w:rsid w:val="00944114"/>
    <w:rsid w:val="009444F4"/>
    <w:rsid w:val="0094459B"/>
    <w:rsid w:val="00944802"/>
    <w:rsid w:val="00944896"/>
    <w:rsid w:val="0094499F"/>
    <w:rsid w:val="00944D04"/>
    <w:rsid w:val="00944FAE"/>
    <w:rsid w:val="00945263"/>
    <w:rsid w:val="0094528F"/>
    <w:rsid w:val="00945290"/>
    <w:rsid w:val="0094542C"/>
    <w:rsid w:val="009454FB"/>
    <w:rsid w:val="00945543"/>
    <w:rsid w:val="0094572A"/>
    <w:rsid w:val="009459A2"/>
    <w:rsid w:val="00945A5E"/>
    <w:rsid w:val="00945AE1"/>
    <w:rsid w:val="00945CAA"/>
    <w:rsid w:val="00945D1D"/>
    <w:rsid w:val="00945E02"/>
    <w:rsid w:val="00946247"/>
    <w:rsid w:val="0094631E"/>
    <w:rsid w:val="009463B5"/>
    <w:rsid w:val="009466CF"/>
    <w:rsid w:val="00946870"/>
    <w:rsid w:val="00946AA3"/>
    <w:rsid w:val="00946C8F"/>
    <w:rsid w:val="009473C8"/>
    <w:rsid w:val="00947462"/>
    <w:rsid w:val="009475D3"/>
    <w:rsid w:val="009475E8"/>
    <w:rsid w:val="00947939"/>
    <w:rsid w:val="0094796C"/>
    <w:rsid w:val="00947A9D"/>
    <w:rsid w:val="00947CDA"/>
    <w:rsid w:val="00947D2C"/>
    <w:rsid w:val="00947E66"/>
    <w:rsid w:val="00947F9D"/>
    <w:rsid w:val="009500E2"/>
    <w:rsid w:val="00950249"/>
    <w:rsid w:val="00950464"/>
    <w:rsid w:val="009505C1"/>
    <w:rsid w:val="00950963"/>
    <w:rsid w:val="00950C85"/>
    <w:rsid w:val="00950E51"/>
    <w:rsid w:val="00951053"/>
    <w:rsid w:val="00951129"/>
    <w:rsid w:val="009512BF"/>
    <w:rsid w:val="0095139C"/>
    <w:rsid w:val="009513BB"/>
    <w:rsid w:val="0095155A"/>
    <w:rsid w:val="00951566"/>
    <w:rsid w:val="009516B8"/>
    <w:rsid w:val="0095176F"/>
    <w:rsid w:val="00951782"/>
    <w:rsid w:val="00951827"/>
    <w:rsid w:val="0095191C"/>
    <w:rsid w:val="00951EF6"/>
    <w:rsid w:val="00951F3A"/>
    <w:rsid w:val="0095211D"/>
    <w:rsid w:val="009523A6"/>
    <w:rsid w:val="0095290B"/>
    <w:rsid w:val="0095298E"/>
    <w:rsid w:val="009529EC"/>
    <w:rsid w:val="009529EF"/>
    <w:rsid w:val="00952F1D"/>
    <w:rsid w:val="0095302E"/>
    <w:rsid w:val="009530EE"/>
    <w:rsid w:val="0095317D"/>
    <w:rsid w:val="0095340E"/>
    <w:rsid w:val="009536AC"/>
    <w:rsid w:val="0095374C"/>
    <w:rsid w:val="009539BD"/>
    <w:rsid w:val="00953C3E"/>
    <w:rsid w:val="0095431B"/>
    <w:rsid w:val="00954347"/>
    <w:rsid w:val="00954B45"/>
    <w:rsid w:val="00954D4B"/>
    <w:rsid w:val="00954E66"/>
    <w:rsid w:val="00954F18"/>
    <w:rsid w:val="00955058"/>
    <w:rsid w:val="0095506F"/>
    <w:rsid w:val="0095517B"/>
    <w:rsid w:val="0095517F"/>
    <w:rsid w:val="0095553B"/>
    <w:rsid w:val="00955910"/>
    <w:rsid w:val="009559BE"/>
    <w:rsid w:val="00955A5B"/>
    <w:rsid w:val="00955D35"/>
    <w:rsid w:val="00955DC4"/>
    <w:rsid w:val="00955EBB"/>
    <w:rsid w:val="00955F5F"/>
    <w:rsid w:val="00955F99"/>
    <w:rsid w:val="00955FCB"/>
    <w:rsid w:val="0095606C"/>
    <w:rsid w:val="009561FA"/>
    <w:rsid w:val="00956283"/>
    <w:rsid w:val="00956690"/>
    <w:rsid w:val="009566E7"/>
    <w:rsid w:val="00956A76"/>
    <w:rsid w:val="00956A99"/>
    <w:rsid w:val="00956B31"/>
    <w:rsid w:val="00956CCE"/>
    <w:rsid w:val="00956DB0"/>
    <w:rsid w:val="00956EFD"/>
    <w:rsid w:val="00956FCB"/>
    <w:rsid w:val="009572C6"/>
    <w:rsid w:val="009573B0"/>
    <w:rsid w:val="00957495"/>
    <w:rsid w:val="00957648"/>
    <w:rsid w:val="00957781"/>
    <w:rsid w:val="009578FE"/>
    <w:rsid w:val="00957965"/>
    <w:rsid w:val="009579B5"/>
    <w:rsid w:val="009579BF"/>
    <w:rsid w:val="00957B20"/>
    <w:rsid w:val="00957C5E"/>
    <w:rsid w:val="00957D77"/>
    <w:rsid w:val="00957DFC"/>
    <w:rsid w:val="00957E94"/>
    <w:rsid w:val="0096021F"/>
    <w:rsid w:val="00960228"/>
    <w:rsid w:val="00960420"/>
    <w:rsid w:val="009604D2"/>
    <w:rsid w:val="00960795"/>
    <w:rsid w:val="00960ADE"/>
    <w:rsid w:val="00961074"/>
    <w:rsid w:val="00961078"/>
    <w:rsid w:val="009610D7"/>
    <w:rsid w:val="0096123D"/>
    <w:rsid w:val="0096134E"/>
    <w:rsid w:val="00961735"/>
    <w:rsid w:val="0096173D"/>
    <w:rsid w:val="009619C0"/>
    <w:rsid w:val="00961BAA"/>
    <w:rsid w:val="00961F15"/>
    <w:rsid w:val="00962304"/>
    <w:rsid w:val="0096233D"/>
    <w:rsid w:val="0096251E"/>
    <w:rsid w:val="0096252D"/>
    <w:rsid w:val="009625E8"/>
    <w:rsid w:val="00962606"/>
    <w:rsid w:val="00962782"/>
    <w:rsid w:val="0096288B"/>
    <w:rsid w:val="00962B25"/>
    <w:rsid w:val="0096306D"/>
    <w:rsid w:val="009630EE"/>
    <w:rsid w:val="00963554"/>
    <w:rsid w:val="00963A77"/>
    <w:rsid w:val="00963B96"/>
    <w:rsid w:val="00963CDF"/>
    <w:rsid w:val="00963CE5"/>
    <w:rsid w:val="00963E52"/>
    <w:rsid w:val="00963FF9"/>
    <w:rsid w:val="0096408E"/>
    <w:rsid w:val="009640D1"/>
    <w:rsid w:val="009641B0"/>
    <w:rsid w:val="00964279"/>
    <w:rsid w:val="00964329"/>
    <w:rsid w:val="0096459F"/>
    <w:rsid w:val="00964696"/>
    <w:rsid w:val="00964DDD"/>
    <w:rsid w:val="0096505E"/>
    <w:rsid w:val="009650ED"/>
    <w:rsid w:val="0096526B"/>
    <w:rsid w:val="00965402"/>
    <w:rsid w:val="009655F6"/>
    <w:rsid w:val="0096581F"/>
    <w:rsid w:val="009659F7"/>
    <w:rsid w:val="00965E62"/>
    <w:rsid w:val="00965F7A"/>
    <w:rsid w:val="0096603A"/>
    <w:rsid w:val="00966242"/>
    <w:rsid w:val="0096644A"/>
    <w:rsid w:val="00966649"/>
    <w:rsid w:val="00966A5F"/>
    <w:rsid w:val="00966BFD"/>
    <w:rsid w:val="00966E78"/>
    <w:rsid w:val="00966F89"/>
    <w:rsid w:val="0096700E"/>
    <w:rsid w:val="0096726D"/>
    <w:rsid w:val="00967466"/>
    <w:rsid w:val="009677DB"/>
    <w:rsid w:val="00967851"/>
    <w:rsid w:val="00967874"/>
    <w:rsid w:val="00967904"/>
    <w:rsid w:val="00967FFE"/>
    <w:rsid w:val="00970404"/>
    <w:rsid w:val="00970461"/>
    <w:rsid w:val="009704B2"/>
    <w:rsid w:val="009705CA"/>
    <w:rsid w:val="009706CB"/>
    <w:rsid w:val="0097093C"/>
    <w:rsid w:val="00970966"/>
    <w:rsid w:val="00970B7E"/>
    <w:rsid w:val="00970B9A"/>
    <w:rsid w:val="00970C12"/>
    <w:rsid w:val="00970D12"/>
    <w:rsid w:val="00970D56"/>
    <w:rsid w:val="00970DDC"/>
    <w:rsid w:val="00970E75"/>
    <w:rsid w:val="009710A8"/>
    <w:rsid w:val="009711C4"/>
    <w:rsid w:val="00971235"/>
    <w:rsid w:val="00971284"/>
    <w:rsid w:val="00971360"/>
    <w:rsid w:val="009714C2"/>
    <w:rsid w:val="0097169E"/>
    <w:rsid w:val="009716DD"/>
    <w:rsid w:val="00971707"/>
    <w:rsid w:val="009717D9"/>
    <w:rsid w:val="00971B69"/>
    <w:rsid w:val="00971BAB"/>
    <w:rsid w:val="00971D32"/>
    <w:rsid w:val="00971DF5"/>
    <w:rsid w:val="00971EC1"/>
    <w:rsid w:val="009720B2"/>
    <w:rsid w:val="0097228C"/>
    <w:rsid w:val="009725E3"/>
    <w:rsid w:val="0097265E"/>
    <w:rsid w:val="009726F9"/>
    <w:rsid w:val="00972A26"/>
    <w:rsid w:val="00972BAE"/>
    <w:rsid w:val="00972D93"/>
    <w:rsid w:val="00972F5E"/>
    <w:rsid w:val="00973012"/>
    <w:rsid w:val="00973026"/>
    <w:rsid w:val="0097312A"/>
    <w:rsid w:val="00973175"/>
    <w:rsid w:val="009732F9"/>
    <w:rsid w:val="0097353B"/>
    <w:rsid w:val="0097399E"/>
    <w:rsid w:val="009739ED"/>
    <w:rsid w:val="00973A96"/>
    <w:rsid w:val="00973EDF"/>
    <w:rsid w:val="0097438D"/>
    <w:rsid w:val="00974470"/>
    <w:rsid w:val="00974563"/>
    <w:rsid w:val="0097461F"/>
    <w:rsid w:val="009747C6"/>
    <w:rsid w:val="00974973"/>
    <w:rsid w:val="00974AE3"/>
    <w:rsid w:val="00974B8A"/>
    <w:rsid w:val="00974BA9"/>
    <w:rsid w:val="00974C98"/>
    <w:rsid w:val="00974D11"/>
    <w:rsid w:val="00974D71"/>
    <w:rsid w:val="009750B7"/>
    <w:rsid w:val="00975366"/>
    <w:rsid w:val="009756C7"/>
    <w:rsid w:val="00975712"/>
    <w:rsid w:val="0097577B"/>
    <w:rsid w:val="009758AA"/>
    <w:rsid w:val="00975970"/>
    <w:rsid w:val="009759C7"/>
    <w:rsid w:val="00975A15"/>
    <w:rsid w:val="00975A84"/>
    <w:rsid w:val="00975B28"/>
    <w:rsid w:val="00975D21"/>
    <w:rsid w:val="00976117"/>
    <w:rsid w:val="009762C2"/>
    <w:rsid w:val="0097640A"/>
    <w:rsid w:val="00976429"/>
    <w:rsid w:val="00976588"/>
    <w:rsid w:val="00976DAA"/>
    <w:rsid w:val="00977015"/>
    <w:rsid w:val="00977264"/>
    <w:rsid w:val="009776A1"/>
    <w:rsid w:val="00977746"/>
    <w:rsid w:val="00977830"/>
    <w:rsid w:val="00977B35"/>
    <w:rsid w:val="00977EC8"/>
    <w:rsid w:val="0098024A"/>
    <w:rsid w:val="00980531"/>
    <w:rsid w:val="00980580"/>
    <w:rsid w:val="009806DC"/>
    <w:rsid w:val="0098083E"/>
    <w:rsid w:val="009809B4"/>
    <w:rsid w:val="00980A10"/>
    <w:rsid w:val="00980B95"/>
    <w:rsid w:val="00980BB0"/>
    <w:rsid w:val="00980BC0"/>
    <w:rsid w:val="00980DF1"/>
    <w:rsid w:val="00980E96"/>
    <w:rsid w:val="00980EE1"/>
    <w:rsid w:val="00980FB9"/>
    <w:rsid w:val="0098108B"/>
    <w:rsid w:val="00981260"/>
    <w:rsid w:val="00981339"/>
    <w:rsid w:val="009814F2"/>
    <w:rsid w:val="00981573"/>
    <w:rsid w:val="00981891"/>
    <w:rsid w:val="009818D5"/>
    <w:rsid w:val="00981915"/>
    <w:rsid w:val="009819B4"/>
    <w:rsid w:val="00981A40"/>
    <w:rsid w:val="00981A7E"/>
    <w:rsid w:val="00981CC0"/>
    <w:rsid w:val="00981ECF"/>
    <w:rsid w:val="00982496"/>
    <w:rsid w:val="00982AC0"/>
    <w:rsid w:val="00982BE3"/>
    <w:rsid w:val="00982C0B"/>
    <w:rsid w:val="00982D3F"/>
    <w:rsid w:val="00982DAA"/>
    <w:rsid w:val="00982E97"/>
    <w:rsid w:val="00982F3A"/>
    <w:rsid w:val="0098321C"/>
    <w:rsid w:val="00983578"/>
    <w:rsid w:val="00983750"/>
    <w:rsid w:val="00983A4F"/>
    <w:rsid w:val="00983C3D"/>
    <w:rsid w:val="0098401E"/>
    <w:rsid w:val="00984126"/>
    <w:rsid w:val="00984137"/>
    <w:rsid w:val="0098442B"/>
    <w:rsid w:val="00984663"/>
    <w:rsid w:val="009846D3"/>
    <w:rsid w:val="009846F1"/>
    <w:rsid w:val="00984761"/>
    <w:rsid w:val="009848F8"/>
    <w:rsid w:val="00984CCC"/>
    <w:rsid w:val="00984DCC"/>
    <w:rsid w:val="00984E7C"/>
    <w:rsid w:val="0098541F"/>
    <w:rsid w:val="00985483"/>
    <w:rsid w:val="00985546"/>
    <w:rsid w:val="00985816"/>
    <w:rsid w:val="00985B26"/>
    <w:rsid w:val="00985CFB"/>
    <w:rsid w:val="00985DBE"/>
    <w:rsid w:val="00985DDD"/>
    <w:rsid w:val="0098610D"/>
    <w:rsid w:val="009865BC"/>
    <w:rsid w:val="00986613"/>
    <w:rsid w:val="009869F5"/>
    <w:rsid w:val="00986B22"/>
    <w:rsid w:val="00986B53"/>
    <w:rsid w:val="00986BCD"/>
    <w:rsid w:val="00986CD2"/>
    <w:rsid w:val="00986F2E"/>
    <w:rsid w:val="009872C3"/>
    <w:rsid w:val="00987602"/>
    <w:rsid w:val="009879B9"/>
    <w:rsid w:val="00987A0D"/>
    <w:rsid w:val="00987B12"/>
    <w:rsid w:val="00987B6B"/>
    <w:rsid w:val="00987D0E"/>
    <w:rsid w:val="00987D67"/>
    <w:rsid w:val="00987E3D"/>
    <w:rsid w:val="00987F4E"/>
    <w:rsid w:val="00990346"/>
    <w:rsid w:val="00990398"/>
    <w:rsid w:val="009903BC"/>
    <w:rsid w:val="00990888"/>
    <w:rsid w:val="009908A0"/>
    <w:rsid w:val="00990ACB"/>
    <w:rsid w:val="00990B89"/>
    <w:rsid w:val="00990B8C"/>
    <w:rsid w:val="00990CDA"/>
    <w:rsid w:val="00990CE2"/>
    <w:rsid w:val="00990D29"/>
    <w:rsid w:val="00990D47"/>
    <w:rsid w:val="00990F55"/>
    <w:rsid w:val="0099102B"/>
    <w:rsid w:val="00991066"/>
    <w:rsid w:val="009911AD"/>
    <w:rsid w:val="009914BC"/>
    <w:rsid w:val="00991869"/>
    <w:rsid w:val="00991872"/>
    <w:rsid w:val="0099188E"/>
    <w:rsid w:val="00991C4D"/>
    <w:rsid w:val="00991ECD"/>
    <w:rsid w:val="0099205D"/>
    <w:rsid w:val="009920A6"/>
    <w:rsid w:val="0099219E"/>
    <w:rsid w:val="009921B0"/>
    <w:rsid w:val="009921BF"/>
    <w:rsid w:val="009922AB"/>
    <w:rsid w:val="00992568"/>
    <w:rsid w:val="00992570"/>
    <w:rsid w:val="00992840"/>
    <w:rsid w:val="009928FF"/>
    <w:rsid w:val="00992A49"/>
    <w:rsid w:val="00992C0D"/>
    <w:rsid w:val="00992C0E"/>
    <w:rsid w:val="00992CD1"/>
    <w:rsid w:val="009932D7"/>
    <w:rsid w:val="00993398"/>
    <w:rsid w:val="009933C6"/>
    <w:rsid w:val="00993C92"/>
    <w:rsid w:val="00993FA5"/>
    <w:rsid w:val="009941B1"/>
    <w:rsid w:val="00994228"/>
    <w:rsid w:val="00994253"/>
    <w:rsid w:val="0099426E"/>
    <w:rsid w:val="009942B7"/>
    <w:rsid w:val="009942EF"/>
    <w:rsid w:val="00994332"/>
    <w:rsid w:val="009944D9"/>
    <w:rsid w:val="0099468E"/>
    <w:rsid w:val="00994939"/>
    <w:rsid w:val="00994BCB"/>
    <w:rsid w:val="00995042"/>
    <w:rsid w:val="009950CF"/>
    <w:rsid w:val="00995182"/>
    <w:rsid w:val="0099524A"/>
    <w:rsid w:val="0099526C"/>
    <w:rsid w:val="0099529D"/>
    <w:rsid w:val="009953FE"/>
    <w:rsid w:val="009956AB"/>
    <w:rsid w:val="0099582C"/>
    <w:rsid w:val="00995854"/>
    <w:rsid w:val="00995866"/>
    <w:rsid w:val="00995974"/>
    <w:rsid w:val="00995A49"/>
    <w:rsid w:val="00995A76"/>
    <w:rsid w:val="00995D9D"/>
    <w:rsid w:val="00995E35"/>
    <w:rsid w:val="009963E8"/>
    <w:rsid w:val="009964CC"/>
    <w:rsid w:val="009965FF"/>
    <w:rsid w:val="00996ADB"/>
    <w:rsid w:val="00996FFF"/>
    <w:rsid w:val="00997086"/>
    <w:rsid w:val="00997627"/>
    <w:rsid w:val="009976A3"/>
    <w:rsid w:val="00997A82"/>
    <w:rsid w:val="00997AD9"/>
    <w:rsid w:val="00997BCF"/>
    <w:rsid w:val="009A01F6"/>
    <w:rsid w:val="009A05C7"/>
    <w:rsid w:val="009A06A4"/>
    <w:rsid w:val="009A0782"/>
    <w:rsid w:val="009A0867"/>
    <w:rsid w:val="009A08CD"/>
    <w:rsid w:val="009A0BAD"/>
    <w:rsid w:val="009A0D2C"/>
    <w:rsid w:val="009A0F0F"/>
    <w:rsid w:val="009A1407"/>
    <w:rsid w:val="009A14F8"/>
    <w:rsid w:val="009A16A4"/>
    <w:rsid w:val="009A16E8"/>
    <w:rsid w:val="009A1715"/>
    <w:rsid w:val="009A1746"/>
    <w:rsid w:val="009A1813"/>
    <w:rsid w:val="009A198E"/>
    <w:rsid w:val="009A1BB5"/>
    <w:rsid w:val="009A20A6"/>
    <w:rsid w:val="009A2309"/>
    <w:rsid w:val="009A23D5"/>
    <w:rsid w:val="009A240D"/>
    <w:rsid w:val="009A27E5"/>
    <w:rsid w:val="009A282A"/>
    <w:rsid w:val="009A2908"/>
    <w:rsid w:val="009A2989"/>
    <w:rsid w:val="009A2A4D"/>
    <w:rsid w:val="009A2A74"/>
    <w:rsid w:val="009A2B3E"/>
    <w:rsid w:val="009A2D86"/>
    <w:rsid w:val="009A3031"/>
    <w:rsid w:val="009A32DD"/>
    <w:rsid w:val="009A368C"/>
    <w:rsid w:val="009A3723"/>
    <w:rsid w:val="009A3780"/>
    <w:rsid w:val="009A38AC"/>
    <w:rsid w:val="009A38D2"/>
    <w:rsid w:val="009A3C6F"/>
    <w:rsid w:val="009A3DEE"/>
    <w:rsid w:val="009A3EC6"/>
    <w:rsid w:val="009A412D"/>
    <w:rsid w:val="009A41FC"/>
    <w:rsid w:val="009A4586"/>
    <w:rsid w:val="009A4B69"/>
    <w:rsid w:val="009A4C69"/>
    <w:rsid w:val="009A4ECD"/>
    <w:rsid w:val="009A4F2C"/>
    <w:rsid w:val="009A5097"/>
    <w:rsid w:val="009A5325"/>
    <w:rsid w:val="009A5DF3"/>
    <w:rsid w:val="009A5E09"/>
    <w:rsid w:val="009A5EB4"/>
    <w:rsid w:val="009A5F67"/>
    <w:rsid w:val="009A6289"/>
    <w:rsid w:val="009A64BC"/>
    <w:rsid w:val="009A6E00"/>
    <w:rsid w:val="009A6F50"/>
    <w:rsid w:val="009A70A2"/>
    <w:rsid w:val="009A7367"/>
    <w:rsid w:val="009A77D3"/>
    <w:rsid w:val="009A7A8A"/>
    <w:rsid w:val="009B0007"/>
    <w:rsid w:val="009B0595"/>
    <w:rsid w:val="009B0597"/>
    <w:rsid w:val="009B0648"/>
    <w:rsid w:val="009B06BF"/>
    <w:rsid w:val="009B0722"/>
    <w:rsid w:val="009B0976"/>
    <w:rsid w:val="009B098A"/>
    <w:rsid w:val="009B0C25"/>
    <w:rsid w:val="009B0D2C"/>
    <w:rsid w:val="009B0DA0"/>
    <w:rsid w:val="009B0F97"/>
    <w:rsid w:val="009B13BB"/>
    <w:rsid w:val="009B15F5"/>
    <w:rsid w:val="009B1630"/>
    <w:rsid w:val="009B1685"/>
    <w:rsid w:val="009B16EE"/>
    <w:rsid w:val="009B1712"/>
    <w:rsid w:val="009B17A2"/>
    <w:rsid w:val="009B19F2"/>
    <w:rsid w:val="009B1E1D"/>
    <w:rsid w:val="009B1FD8"/>
    <w:rsid w:val="009B23A2"/>
    <w:rsid w:val="009B24B8"/>
    <w:rsid w:val="009B264C"/>
    <w:rsid w:val="009B27AC"/>
    <w:rsid w:val="009B2B2D"/>
    <w:rsid w:val="009B2C80"/>
    <w:rsid w:val="009B2ECD"/>
    <w:rsid w:val="009B2F71"/>
    <w:rsid w:val="009B2FE4"/>
    <w:rsid w:val="009B3115"/>
    <w:rsid w:val="009B3398"/>
    <w:rsid w:val="009B3470"/>
    <w:rsid w:val="009B34A6"/>
    <w:rsid w:val="009B35D9"/>
    <w:rsid w:val="009B3764"/>
    <w:rsid w:val="009B3C70"/>
    <w:rsid w:val="009B404D"/>
    <w:rsid w:val="009B4097"/>
    <w:rsid w:val="009B47B7"/>
    <w:rsid w:val="009B498C"/>
    <w:rsid w:val="009B4A38"/>
    <w:rsid w:val="009B4B9D"/>
    <w:rsid w:val="009B4C34"/>
    <w:rsid w:val="009B4D04"/>
    <w:rsid w:val="009B54CF"/>
    <w:rsid w:val="009B5961"/>
    <w:rsid w:val="009B5C7C"/>
    <w:rsid w:val="009B5C84"/>
    <w:rsid w:val="009B5D12"/>
    <w:rsid w:val="009B5EFD"/>
    <w:rsid w:val="009B5F31"/>
    <w:rsid w:val="009B6364"/>
    <w:rsid w:val="009B63C6"/>
    <w:rsid w:val="009B63DC"/>
    <w:rsid w:val="009B6871"/>
    <w:rsid w:val="009B68A2"/>
    <w:rsid w:val="009B68A3"/>
    <w:rsid w:val="009B696D"/>
    <w:rsid w:val="009B6987"/>
    <w:rsid w:val="009B6A9D"/>
    <w:rsid w:val="009B6E35"/>
    <w:rsid w:val="009B6EAF"/>
    <w:rsid w:val="009B6FDE"/>
    <w:rsid w:val="009B71BA"/>
    <w:rsid w:val="009B74B4"/>
    <w:rsid w:val="009B77EF"/>
    <w:rsid w:val="009B7A4C"/>
    <w:rsid w:val="009B7B23"/>
    <w:rsid w:val="009B7DCA"/>
    <w:rsid w:val="009C0035"/>
    <w:rsid w:val="009C00F0"/>
    <w:rsid w:val="009C013F"/>
    <w:rsid w:val="009C02E6"/>
    <w:rsid w:val="009C03FF"/>
    <w:rsid w:val="009C04EC"/>
    <w:rsid w:val="009C0849"/>
    <w:rsid w:val="009C087F"/>
    <w:rsid w:val="009C0940"/>
    <w:rsid w:val="009C0A13"/>
    <w:rsid w:val="009C0BD3"/>
    <w:rsid w:val="009C0DEF"/>
    <w:rsid w:val="009C0DF7"/>
    <w:rsid w:val="009C0F32"/>
    <w:rsid w:val="009C11A7"/>
    <w:rsid w:val="009C1709"/>
    <w:rsid w:val="009C1757"/>
    <w:rsid w:val="009C1E67"/>
    <w:rsid w:val="009C1F81"/>
    <w:rsid w:val="009C2531"/>
    <w:rsid w:val="009C2762"/>
    <w:rsid w:val="009C2B26"/>
    <w:rsid w:val="009C2D05"/>
    <w:rsid w:val="009C2DA7"/>
    <w:rsid w:val="009C31D6"/>
    <w:rsid w:val="009C35B2"/>
    <w:rsid w:val="009C39C7"/>
    <w:rsid w:val="009C3A66"/>
    <w:rsid w:val="009C3D59"/>
    <w:rsid w:val="009C3D6D"/>
    <w:rsid w:val="009C3EE1"/>
    <w:rsid w:val="009C4383"/>
    <w:rsid w:val="009C4666"/>
    <w:rsid w:val="009C46B8"/>
    <w:rsid w:val="009C4722"/>
    <w:rsid w:val="009C4A1C"/>
    <w:rsid w:val="009C4C03"/>
    <w:rsid w:val="009C512D"/>
    <w:rsid w:val="009C5195"/>
    <w:rsid w:val="009C548B"/>
    <w:rsid w:val="009C56B8"/>
    <w:rsid w:val="009C5895"/>
    <w:rsid w:val="009C5A7D"/>
    <w:rsid w:val="009C5EF4"/>
    <w:rsid w:val="009C5F36"/>
    <w:rsid w:val="009C5FF9"/>
    <w:rsid w:val="009C6001"/>
    <w:rsid w:val="009C6097"/>
    <w:rsid w:val="009C6291"/>
    <w:rsid w:val="009C65B5"/>
    <w:rsid w:val="009C66FA"/>
    <w:rsid w:val="009C673D"/>
    <w:rsid w:val="009C694B"/>
    <w:rsid w:val="009C6BCE"/>
    <w:rsid w:val="009C728E"/>
    <w:rsid w:val="009C72DE"/>
    <w:rsid w:val="009C7604"/>
    <w:rsid w:val="009C7913"/>
    <w:rsid w:val="009C79B1"/>
    <w:rsid w:val="009C7A15"/>
    <w:rsid w:val="009C7B00"/>
    <w:rsid w:val="009C7B85"/>
    <w:rsid w:val="009C7CE4"/>
    <w:rsid w:val="009C7E16"/>
    <w:rsid w:val="009C7EBD"/>
    <w:rsid w:val="009D0298"/>
    <w:rsid w:val="009D048D"/>
    <w:rsid w:val="009D07D1"/>
    <w:rsid w:val="009D0931"/>
    <w:rsid w:val="009D09B5"/>
    <w:rsid w:val="009D0ABD"/>
    <w:rsid w:val="009D0D3F"/>
    <w:rsid w:val="009D138D"/>
    <w:rsid w:val="009D13A5"/>
    <w:rsid w:val="009D180D"/>
    <w:rsid w:val="009D18E1"/>
    <w:rsid w:val="009D1B95"/>
    <w:rsid w:val="009D1E24"/>
    <w:rsid w:val="009D20C5"/>
    <w:rsid w:val="009D22EE"/>
    <w:rsid w:val="009D23FE"/>
    <w:rsid w:val="009D2A2D"/>
    <w:rsid w:val="009D2BB2"/>
    <w:rsid w:val="009D2CFB"/>
    <w:rsid w:val="009D2D4C"/>
    <w:rsid w:val="009D2D4E"/>
    <w:rsid w:val="009D2E2E"/>
    <w:rsid w:val="009D2E6F"/>
    <w:rsid w:val="009D314C"/>
    <w:rsid w:val="009D3257"/>
    <w:rsid w:val="009D34C4"/>
    <w:rsid w:val="009D3696"/>
    <w:rsid w:val="009D3773"/>
    <w:rsid w:val="009D3898"/>
    <w:rsid w:val="009D395B"/>
    <w:rsid w:val="009D3B0A"/>
    <w:rsid w:val="009D3EF4"/>
    <w:rsid w:val="009D3F77"/>
    <w:rsid w:val="009D3FAF"/>
    <w:rsid w:val="009D405A"/>
    <w:rsid w:val="009D407D"/>
    <w:rsid w:val="009D436D"/>
    <w:rsid w:val="009D4616"/>
    <w:rsid w:val="009D4987"/>
    <w:rsid w:val="009D4A72"/>
    <w:rsid w:val="009D4AE1"/>
    <w:rsid w:val="009D4AF0"/>
    <w:rsid w:val="009D4B36"/>
    <w:rsid w:val="009D4B97"/>
    <w:rsid w:val="009D4F24"/>
    <w:rsid w:val="009D512A"/>
    <w:rsid w:val="009D5175"/>
    <w:rsid w:val="009D5259"/>
    <w:rsid w:val="009D5733"/>
    <w:rsid w:val="009D5736"/>
    <w:rsid w:val="009D5764"/>
    <w:rsid w:val="009D585D"/>
    <w:rsid w:val="009D59D0"/>
    <w:rsid w:val="009D59D6"/>
    <w:rsid w:val="009D5BBF"/>
    <w:rsid w:val="009D62B3"/>
    <w:rsid w:val="009D6495"/>
    <w:rsid w:val="009D64C8"/>
    <w:rsid w:val="009D6633"/>
    <w:rsid w:val="009D67F4"/>
    <w:rsid w:val="009D68C1"/>
    <w:rsid w:val="009D6A2A"/>
    <w:rsid w:val="009D6C94"/>
    <w:rsid w:val="009D6DCE"/>
    <w:rsid w:val="009D6EA9"/>
    <w:rsid w:val="009D70A1"/>
    <w:rsid w:val="009D70E9"/>
    <w:rsid w:val="009D7139"/>
    <w:rsid w:val="009D7253"/>
    <w:rsid w:val="009D7352"/>
    <w:rsid w:val="009D73A5"/>
    <w:rsid w:val="009D74B8"/>
    <w:rsid w:val="009D760D"/>
    <w:rsid w:val="009D7645"/>
    <w:rsid w:val="009D766E"/>
    <w:rsid w:val="009D789E"/>
    <w:rsid w:val="009D78D6"/>
    <w:rsid w:val="009D79D2"/>
    <w:rsid w:val="009D7AB1"/>
    <w:rsid w:val="009D7BC7"/>
    <w:rsid w:val="009D7BD9"/>
    <w:rsid w:val="009D7DEE"/>
    <w:rsid w:val="009E02D4"/>
    <w:rsid w:val="009E037D"/>
    <w:rsid w:val="009E0689"/>
    <w:rsid w:val="009E0AE2"/>
    <w:rsid w:val="009E0C46"/>
    <w:rsid w:val="009E0CB0"/>
    <w:rsid w:val="009E10B6"/>
    <w:rsid w:val="009E1161"/>
    <w:rsid w:val="009E11CA"/>
    <w:rsid w:val="009E1352"/>
    <w:rsid w:val="009E1667"/>
    <w:rsid w:val="009E191B"/>
    <w:rsid w:val="009E1991"/>
    <w:rsid w:val="009E1A40"/>
    <w:rsid w:val="009E1F4B"/>
    <w:rsid w:val="009E2329"/>
    <w:rsid w:val="009E24D1"/>
    <w:rsid w:val="009E285C"/>
    <w:rsid w:val="009E28A5"/>
    <w:rsid w:val="009E28C9"/>
    <w:rsid w:val="009E295B"/>
    <w:rsid w:val="009E29E4"/>
    <w:rsid w:val="009E2B05"/>
    <w:rsid w:val="009E2BD2"/>
    <w:rsid w:val="009E2C1B"/>
    <w:rsid w:val="009E2FD0"/>
    <w:rsid w:val="009E302A"/>
    <w:rsid w:val="009E3122"/>
    <w:rsid w:val="009E3ADC"/>
    <w:rsid w:val="009E3F51"/>
    <w:rsid w:val="009E423B"/>
    <w:rsid w:val="009E4515"/>
    <w:rsid w:val="009E460E"/>
    <w:rsid w:val="009E4915"/>
    <w:rsid w:val="009E4919"/>
    <w:rsid w:val="009E4AB6"/>
    <w:rsid w:val="009E4C55"/>
    <w:rsid w:val="009E4CA4"/>
    <w:rsid w:val="009E4CC1"/>
    <w:rsid w:val="009E50AB"/>
    <w:rsid w:val="009E5174"/>
    <w:rsid w:val="009E53FF"/>
    <w:rsid w:val="009E5402"/>
    <w:rsid w:val="009E5496"/>
    <w:rsid w:val="009E572D"/>
    <w:rsid w:val="009E58B9"/>
    <w:rsid w:val="009E5977"/>
    <w:rsid w:val="009E5C02"/>
    <w:rsid w:val="009E5C47"/>
    <w:rsid w:val="009E5CDB"/>
    <w:rsid w:val="009E61E8"/>
    <w:rsid w:val="009E62B3"/>
    <w:rsid w:val="009E636C"/>
    <w:rsid w:val="009E6452"/>
    <w:rsid w:val="009E6495"/>
    <w:rsid w:val="009E665D"/>
    <w:rsid w:val="009E6710"/>
    <w:rsid w:val="009E68BE"/>
    <w:rsid w:val="009E68DD"/>
    <w:rsid w:val="009E6E93"/>
    <w:rsid w:val="009E6EEE"/>
    <w:rsid w:val="009E6FD5"/>
    <w:rsid w:val="009E77BD"/>
    <w:rsid w:val="009E7960"/>
    <w:rsid w:val="009E7BB4"/>
    <w:rsid w:val="009F01D3"/>
    <w:rsid w:val="009F02B5"/>
    <w:rsid w:val="009F04E8"/>
    <w:rsid w:val="009F0837"/>
    <w:rsid w:val="009F0849"/>
    <w:rsid w:val="009F0FA4"/>
    <w:rsid w:val="009F1115"/>
    <w:rsid w:val="009F1430"/>
    <w:rsid w:val="009F1510"/>
    <w:rsid w:val="009F16F1"/>
    <w:rsid w:val="009F1847"/>
    <w:rsid w:val="009F18A5"/>
    <w:rsid w:val="009F18C9"/>
    <w:rsid w:val="009F1973"/>
    <w:rsid w:val="009F2909"/>
    <w:rsid w:val="009F2A0F"/>
    <w:rsid w:val="009F2A9D"/>
    <w:rsid w:val="009F2AE1"/>
    <w:rsid w:val="009F3051"/>
    <w:rsid w:val="009F337D"/>
    <w:rsid w:val="009F34BF"/>
    <w:rsid w:val="009F3748"/>
    <w:rsid w:val="009F37C8"/>
    <w:rsid w:val="009F3C8B"/>
    <w:rsid w:val="009F3ED4"/>
    <w:rsid w:val="009F3F5C"/>
    <w:rsid w:val="009F4095"/>
    <w:rsid w:val="009F40C5"/>
    <w:rsid w:val="009F414B"/>
    <w:rsid w:val="009F434F"/>
    <w:rsid w:val="009F43A5"/>
    <w:rsid w:val="009F4640"/>
    <w:rsid w:val="009F48D6"/>
    <w:rsid w:val="009F4904"/>
    <w:rsid w:val="009F4C25"/>
    <w:rsid w:val="009F4C61"/>
    <w:rsid w:val="009F4C98"/>
    <w:rsid w:val="009F4D8A"/>
    <w:rsid w:val="009F4E61"/>
    <w:rsid w:val="009F4E74"/>
    <w:rsid w:val="009F4F7A"/>
    <w:rsid w:val="009F5132"/>
    <w:rsid w:val="009F515E"/>
    <w:rsid w:val="009F5386"/>
    <w:rsid w:val="009F5689"/>
    <w:rsid w:val="009F576A"/>
    <w:rsid w:val="009F5D03"/>
    <w:rsid w:val="009F5FE6"/>
    <w:rsid w:val="009F5FF6"/>
    <w:rsid w:val="009F62C7"/>
    <w:rsid w:val="009F65DF"/>
    <w:rsid w:val="009F66C9"/>
    <w:rsid w:val="009F6B0A"/>
    <w:rsid w:val="009F6C3E"/>
    <w:rsid w:val="009F6DFC"/>
    <w:rsid w:val="009F6E06"/>
    <w:rsid w:val="009F7024"/>
    <w:rsid w:val="009F7062"/>
    <w:rsid w:val="009F71C9"/>
    <w:rsid w:val="009F72D8"/>
    <w:rsid w:val="009F7BEA"/>
    <w:rsid w:val="009F7CB8"/>
    <w:rsid w:val="009F7E38"/>
    <w:rsid w:val="009F7E52"/>
    <w:rsid w:val="009F7F36"/>
    <w:rsid w:val="009F7FD8"/>
    <w:rsid w:val="00A00206"/>
    <w:rsid w:val="00A0025E"/>
    <w:rsid w:val="00A00613"/>
    <w:rsid w:val="00A009AD"/>
    <w:rsid w:val="00A00AB7"/>
    <w:rsid w:val="00A00B0B"/>
    <w:rsid w:val="00A00C55"/>
    <w:rsid w:val="00A00FCD"/>
    <w:rsid w:val="00A01007"/>
    <w:rsid w:val="00A01009"/>
    <w:rsid w:val="00A01176"/>
    <w:rsid w:val="00A01396"/>
    <w:rsid w:val="00A014E5"/>
    <w:rsid w:val="00A0162E"/>
    <w:rsid w:val="00A018A8"/>
    <w:rsid w:val="00A01992"/>
    <w:rsid w:val="00A01A56"/>
    <w:rsid w:val="00A01B5F"/>
    <w:rsid w:val="00A01C42"/>
    <w:rsid w:val="00A01E94"/>
    <w:rsid w:val="00A01EF4"/>
    <w:rsid w:val="00A01F69"/>
    <w:rsid w:val="00A01FD2"/>
    <w:rsid w:val="00A020AB"/>
    <w:rsid w:val="00A02183"/>
    <w:rsid w:val="00A0241B"/>
    <w:rsid w:val="00A0253D"/>
    <w:rsid w:val="00A0269A"/>
    <w:rsid w:val="00A028E1"/>
    <w:rsid w:val="00A02C3D"/>
    <w:rsid w:val="00A02CB8"/>
    <w:rsid w:val="00A02CD7"/>
    <w:rsid w:val="00A02CE7"/>
    <w:rsid w:val="00A033B0"/>
    <w:rsid w:val="00A03694"/>
    <w:rsid w:val="00A03A00"/>
    <w:rsid w:val="00A03AE6"/>
    <w:rsid w:val="00A03F48"/>
    <w:rsid w:val="00A04021"/>
    <w:rsid w:val="00A047F5"/>
    <w:rsid w:val="00A049F9"/>
    <w:rsid w:val="00A04CBB"/>
    <w:rsid w:val="00A04F48"/>
    <w:rsid w:val="00A05032"/>
    <w:rsid w:val="00A05053"/>
    <w:rsid w:val="00A05305"/>
    <w:rsid w:val="00A055C9"/>
    <w:rsid w:val="00A05930"/>
    <w:rsid w:val="00A0598A"/>
    <w:rsid w:val="00A05991"/>
    <w:rsid w:val="00A05A88"/>
    <w:rsid w:val="00A05B9B"/>
    <w:rsid w:val="00A05DEB"/>
    <w:rsid w:val="00A05E73"/>
    <w:rsid w:val="00A05F0E"/>
    <w:rsid w:val="00A05F5F"/>
    <w:rsid w:val="00A06030"/>
    <w:rsid w:val="00A065FF"/>
    <w:rsid w:val="00A06771"/>
    <w:rsid w:val="00A069AB"/>
    <w:rsid w:val="00A06AE6"/>
    <w:rsid w:val="00A06B2A"/>
    <w:rsid w:val="00A06BE7"/>
    <w:rsid w:val="00A06C51"/>
    <w:rsid w:val="00A06D5B"/>
    <w:rsid w:val="00A06E22"/>
    <w:rsid w:val="00A06FA8"/>
    <w:rsid w:val="00A0759C"/>
    <w:rsid w:val="00A079D6"/>
    <w:rsid w:val="00A07CAC"/>
    <w:rsid w:val="00A07CF5"/>
    <w:rsid w:val="00A07F72"/>
    <w:rsid w:val="00A1011E"/>
    <w:rsid w:val="00A1023D"/>
    <w:rsid w:val="00A10517"/>
    <w:rsid w:val="00A107D5"/>
    <w:rsid w:val="00A108DB"/>
    <w:rsid w:val="00A10A37"/>
    <w:rsid w:val="00A10C19"/>
    <w:rsid w:val="00A10CF8"/>
    <w:rsid w:val="00A1130A"/>
    <w:rsid w:val="00A113B3"/>
    <w:rsid w:val="00A117A6"/>
    <w:rsid w:val="00A11807"/>
    <w:rsid w:val="00A11998"/>
    <w:rsid w:val="00A11A91"/>
    <w:rsid w:val="00A11E4A"/>
    <w:rsid w:val="00A11FFD"/>
    <w:rsid w:val="00A120CA"/>
    <w:rsid w:val="00A122E5"/>
    <w:rsid w:val="00A122F8"/>
    <w:rsid w:val="00A12415"/>
    <w:rsid w:val="00A1243F"/>
    <w:rsid w:val="00A124B2"/>
    <w:rsid w:val="00A124EB"/>
    <w:rsid w:val="00A127C1"/>
    <w:rsid w:val="00A129D9"/>
    <w:rsid w:val="00A12C2A"/>
    <w:rsid w:val="00A12DA4"/>
    <w:rsid w:val="00A12F32"/>
    <w:rsid w:val="00A12FA9"/>
    <w:rsid w:val="00A133B5"/>
    <w:rsid w:val="00A1349B"/>
    <w:rsid w:val="00A135B5"/>
    <w:rsid w:val="00A13A48"/>
    <w:rsid w:val="00A1425B"/>
    <w:rsid w:val="00A14730"/>
    <w:rsid w:val="00A14890"/>
    <w:rsid w:val="00A1496A"/>
    <w:rsid w:val="00A14C7D"/>
    <w:rsid w:val="00A14C91"/>
    <w:rsid w:val="00A14E16"/>
    <w:rsid w:val="00A14EA7"/>
    <w:rsid w:val="00A15608"/>
    <w:rsid w:val="00A15AB9"/>
    <w:rsid w:val="00A15AF5"/>
    <w:rsid w:val="00A161EF"/>
    <w:rsid w:val="00A1620D"/>
    <w:rsid w:val="00A16529"/>
    <w:rsid w:val="00A16600"/>
    <w:rsid w:val="00A1663A"/>
    <w:rsid w:val="00A166A7"/>
    <w:rsid w:val="00A16713"/>
    <w:rsid w:val="00A16735"/>
    <w:rsid w:val="00A16811"/>
    <w:rsid w:val="00A16A5C"/>
    <w:rsid w:val="00A16AF2"/>
    <w:rsid w:val="00A16B7C"/>
    <w:rsid w:val="00A16D1D"/>
    <w:rsid w:val="00A172CB"/>
    <w:rsid w:val="00A17335"/>
    <w:rsid w:val="00A17463"/>
    <w:rsid w:val="00A175BA"/>
    <w:rsid w:val="00A177F3"/>
    <w:rsid w:val="00A1783B"/>
    <w:rsid w:val="00A17CBB"/>
    <w:rsid w:val="00A17D2E"/>
    <w:rsid w:val="00A17EB8"/>
    <w:rsid w:val="00A20140"/>
    <w:rsid w:val="00A2036D"/>
    <w:rsid w:val="00A20757"/>
    <w:rsid w:val="00A20A74"/>
    <w:rsid w:val="00A20E25"/>
    <w:rsid w:val="00A20EF5"/>
    <w:rsid w:val="00A20F5D"/>
    <w:rsid w:val="00A210C6"/>
    <w:rsid w:val="00A21105"/>
    <w:rsid w:val="00A21983"/>
    <w:rsid w:val="00A21BDA"/>
    <w:rsid w:val="00A21C19"/>
    <w:rsid w:val="00A21CBA"/>
    <w:rsid w:val="00A21CC9"/>
    <w:rsid w:val="00A21CDE"/>
    <w:rsid w:val="00A21D97"/>
    <w:rsid w:val="00A21DDC"/>
    <w:rsid w:val="00A22089"/>
    <w:rsid w:val="00A221DA"/>
    <w:rsid w:val="00A22260"/>
    <w:rsid w:val="00A22BC0"/>
    <w:rsid w:val="00A22D04"/>
    <w:rsid w:val="00A22EFF"/>
    <w:rsid w:val="00A231A5"/>
    <w:rsid w:val="00A233C3"/>
    <w:rsid w:val="00A23506"/>
    <w:rsid w:val="00A2350D"/>
    <w:rsid w:val="00A23548"/>
    <w:rsid w:val="00A23642"/>
    <w:rsid w:val="00A2385F"/>
    <w:rsid w:val="00A2398E"/>
    <w:rsid w:val="00A23B72"/>
    <w:rsid w:val="00A23B91"/>
    <w:rsid w:val="00A24140"/>
    <w:rsid w:val="00A24583"/>
    <w:rsid w:val="00A246FE"/>
    <w:rsid w:val="00A2478B"/>
    <w:rsid w:val="00A249CB"/>
    <w:rsid w:val="00A24AD9"/>
    <w:rsid w:val="00A24B10"/>
    <w:rsid w:val="00A24B9C"/>
    <w:rsid w:val="00A24C5D"/>
    <w:rsid w:val="00A24F61"/>
    <w:rsid w:val="00A250E1"/>
    <w:rsid w:val="00A250F7"/>
    <w:rsid w:val="00A25460"/>
    <w:rsid w:val="00A25549"/>
    <w:rsid w:val="00A255F9"/>
    <w:rsid w:val="00A25A64"/>
    <w:rsid w:val="00A25CE4"/>
    <w:rsid w:val="00A25F26"/>
    <w:rsid w:val="00A260EE"/>
    <w:rsid w:val="00A2610D"/>
    <w:rsid w:val="00A262CD"/>
    <w:rsid w:val="00A26316"/>
    <w:rsid w:val="00A26649"/>
    <w:rsid w:val="00A266A4"/>
    <w:rsid w:val="00A26897"/>
    <w:rsid w:val="00A268DB"/>
    <w:rsid w:val="00A26EAE"/>
    <w:rsid w:val="00A26EDD"/>
    <w:rsid w:val="00A26EDF"/>
    <w:rsid w:val="00A26FBC"/>
    <w:rsid w:val="00A26FC4"/>
    <w:rsid w:val="00A2724E"/>
    <w:rsid w:val="00A272FE"/>
    <w:rsid w:val="00A27330"/>
    <w:rsid w:val="00A27343"/>
    <w:rsid w:val="00A27807"/>
    <w:rsid w:val="00A2794D"/>
    <w:rsid w:val="00A27A35"/>
    <w:rsid w:val="00A27A37"/>
    <w:rsid w:val="00A27ADF"/>
    <w:rsid w:val="00A27B26"/>
    <w:rsid w:val="00A27B78"/>
    <w:rsid w:val="00A27C8E"/>
    <w:rsid w:val="00A27D08"/>
    <w:rsid w:val="00A27DB8"/>
    <w:rsid w:val="00A30032"/>
    <w:rsid w:val="00A3033B"/>
    <w:rsid w:val="00A304DC"/>
    <w:rsid w:val="00A30A65"/>
    <w:rsid w:val="00A30AE9"/>
    <w:rsid w:val="00A30D03"/>
    <w:rsid w:val="00A31506"/>
    <w:rsid w:val="00A319C7"/>
    <w:rsid w:val="00A31D5C"/>
    <w:rsid w:val="00A31F22"/>
    <w:rsid w:val="00A32359"/>
    <w:rsid w:val="00A32658"/>
    <w:rsid w:val="00A32672"/>
    <w:rsid w:val="00A32685"/>
    <w:rsid w:val="00A32747"/>
    <w:rsid w:val="00A32B6E"/>
    <w:rsid w:val="00A32C66"/>
    <w:rsid w:val="00A32CAF"/>
    <w:rsid w:val="00A32EC2"/>
    <w:rsid w:val="00A33071"/>
    <w:rsid w:val="00A3327D"/>
    <w:rsid w:val="00A33643"/>
    <w:rsid w:val="00A3364C"/>
    <w:rsid w:val="00A336B5"/>
    <w:rsid w:val="00A339B4"/>
    <w:rsid w:val="00A33AC4"/>
    <w:rsid w:val="00A33BA6"/>
    <w:rsid w:val="00A33C56"/>
    <w:rsid w:val="00A33C74"/>
    <w:rsid w:val="00A33D4E"/>
    <w:rsid w:val="00A33E9D"/>
    <w:rsid w:val="00A33EFC"/>
    <w:rsid w:val="00A33FC2"/>
    <w:rsid w:val="00A3419F"/>
    <w:rsid w:val="00A341B2"/>
    <w:rsid w:val="00A3436D"/>
    <w:rsid w:val="00A34395"/>
    <w:rsid w:val="00A34398"/>
    <w:rsid w:val="00A3439F"/>
    <w:rsid w:val="00A34882"/>
    <w:rsid w:val="00A348F5"/>
    <w:rsid w:val="00A349FF"/>
    <w:rsid w:val="00A34B74"/>
    <w:rsid w:val="00A34C96"/>
    <w:rsid w:val="00A34D6E"/>
    <w:rsid w:val="00A3544F"/>
    <w:rsid w:val="00A35536"/>
    <w:rsid w:val="00A35745"/>
    <w:rsid w:val="00A35808"/>
    <w:rsid w:val="00A35872"/>
    <w:rsid w:val="00A35954"/>
    <w:rsid w:val="00A359A1"/>
    <w:rsid w:val="00A359BD"/>
    <w:rsid w:val="00A35A22"/>
    <w:rsid w:val="00A35AE2"/>
    <w:rsid w:val="00A35B31"/>
    <w:rsid w:val="00A35B5E"/>
    <w:rsid w:val="00A35D62"/>
    <w:rsid w:val="00A3605B"/>
    <w:rsid w:val="00A3625E"/>
    <w:rsid w:val="00A36335"/>
    <w:rsid w:val="00A36426"/>
    <w:rsid w:val="00A364BF"/>
    <w:rsid w:val="00A3694F"/>
    <w:rsid w:val="00A36BCA"/>
    <w:rsid w:val="00A36DF7"/>
    <w:rsid w:val="00A37084"/>
    <w:rsid w:val="00A372AA"/>
    <w:rsid w:val="00A373CF"/>
    <w:rsid w:val="00A37752"/>
    <w:rsid w:val="00A3779E"/>
    <w:rsid w:val="00A377BA"/>
    <w:rsid w:val="00A377EA"/>
    <w:rsid w:val="00A37E14"/>
    <w:rsid w:val="00A37EE0"/>
    <w:rsid w:val="00A403E6"/>
    <w:rsid w:val="00A40420"/>
    <w:rsid w:val="00A40446"/>
    <w:rsid w:val="00A40555"/>
    <w:rsid w:val="00A405AC"/>
    <w:rsid w:val="00A40885"/>
    <w:rsid w:val="00A408B0"/>
    <w:rsid w:val="00A40933"/>
    <w:rsid w:val="00A40C88"/>
    <w:rsid w:val="00A40F04"/>
    <w:rsid w:val="00A41269"/>
    <w:rsid w:val="00A4158D"/>
    <w:rsid w:val="00A4172B"/>
    <w:rsid w:val="00A41891"/>
    <w:rsid w:val="00A41993"/>
    <w:rsid w:val="00A41A1F"/>
    <w:rsid w:val="00A41D21"/>
    <w:rsid w:val="00A41E59"/>
    <w:rsid w:val="00A41F7C"/>
    <w:rsid w:val="00A42107"/>
    <w:rsid w:val="00A42267"/>
    <w:rsid w:val="00A4253D"/>
    <w:rsid w:val="00A42609"/>
    <w:rsid w:val="00A4268F"/>
    <w:rsid w:val="00A426B9"/>
    <w:rsid w:val="00A42A87"/>
    <w:rsid w:val="00A42EC8"/>
    <w:rsid w:val="00A4303A"/>
    <w:rsid w:val="00A43121"/>
    <w:rsid w:val="00A4315B"/>
    <w:rsid w:val="00A431F5"/>
    <w:rsid w:val="00A43690"/>
    <w:rsid w:val="00A4379A"/>
    <w:rsid w:val="00A4381A"/>
    <w:rsid w:val="00A4384E"/>
    <w:rsid w:val="00A43945"/>
    <w:rsid w:val="00A43A3B"/>
    <w:rsid w:val="00A43E2D"/>
    <w:rsid w:val="00A43EC2"/>
    <w:rsid w:val="00A44441"/>
    <w:rsid w:val="00A44449"/>
    <w:rsid w:val="00A4454E"/>
    <w:rsid w:val="00A4464E"/>
    <w:rsid w:val="00A446DB"/>
    <w:rsid w:val="00A44987"/>
    <w:rsid w:val="00A449B8"/>
    <w:rsid w:val="00A4509E"/>
    <w:rsid w:val="00A45339"/>
    <w:rsid w:val="00A45495"/>
    <w:rsid w:val="00A45658"/>
    <w:rsid w:val="00A4565A"/>
    <w:rsid w:val="00A457EE"/>
    <w:rsid w:val="00A45BD5"/>
    <w:rsid w:val="00A460B5"/>
    <w:rsid w:val="00A4614D"/>
    <w:rsid w:val="00A46194"/>
    <w:rsid w:val="00A46215"/>
    <w:rsid w:val="00A46245"/>
    <w:rsid w:val="00A46260"/>
    <w:rsid w:val="00A462B1"/>
    <w:rsid w:val="00A462F4"/>
    <w:rsid w:val="00A463A3"/>
    <w:rsid w:val="00A46472"/>
    <w:rsid w:val="00A465F0"/>
    <w:rsid w:val="00A4663C"/>
    <w:rsid w:val="00A46702"/>
    <w:rsid w:val="00A467D3"/>
    <w:rsid w:val="00A469E8"/>
    <w:rsid w:val="00A46F88"/>
    <w:rsid w:val="00A46FE3"/>
    <w:rsid w:val="00A46FFB"/>
    <w:rsid w:val="00A470D4"/>
    <w:rsid w:val="00A4714F"/>
    <w:rsid w:val="00A4719D"/>
    <w:rsid w:val="00A47361"/>
    <w:rsid w:val="00A47444"/>
    <w:rsid w:val="00A47AAB"/>
    <w:rsid w:val="00A47B27"/>
    <w:rsid w:val="00A47D19"/>
    <w:rsid w:val="00A47D6A"/>
    <w:rsid w:val="00A47E47"/>
    <w:rsid w:val="00A50009"/>
    <w:rsid w:val="00A5003E"/>
    <w:rsid w:val="00A50305"/>
    <w:rsid w:val="00A504A7"/>
    <w:rsid w:val="00A50781"/>
    <w:rsid w:val="00A50975"/>
    <w:rsid w:val="00A50AB3"/>
    <w:rsid w:val="00A50FDC"/>
    <w:rsid w:val="00A510DB"/>
    <w:rsid w:val="00A511BB"/>
    <w:rsid w:val="00A5124E"/>
    <w:rsid w:val="00A515FE"/>
    <w:rsid w:val="00A519D1"/>
    <w:rsid w:val="00A51B9D"/>
    <w:rsid w:val="00A51F77"/>
    <w:rsid w:val="00A521D4"/>
    <w:rsid w:val="00A5232A"/>
    <w:rsid w:val="00A52379"/>
    <w:rsid w:val="00A5237D"/>
    <w:rsid w:val="00A5248A"/>
    <w:rsid w:val="00A528A3"/>
    <w:rsid w:val="00A52E2F"/>
    <w:rsid w:val="00A53077"/>
    <w:rsid w:val="00A530AD"/>
    <w:rsid w:val="00A531C4"/>
    <w:rsid w:val="00A534B5"/>
    <w:rsid w:val="00A536DC"/>
    <w:rsid w:val="00A53A40"/>
    <w:rsid w:val="00A53B2A"/>
    <w:rsid w:val="00A53B5E"/>
    <w:rsid w:val="00A53C58"/>
    <w:rsid w:val="00A53DB9"/>
    <w:rsid w:val="00A53DD5"/>
    <w:rsid w:val="00A53E9F"/>
    <w:rsid w:val="00A54218"/>
    <w:rsid w:val="00A543C3"/>
    <w:rsid w:val="00A544C0"/>
    <w:rsid w:val="00A5497B"/>
    <w:rsid w:val="00A54A36"/>
    <w:rsid w:val="00A54B2F"/>
    <w:rsid w:val="00A54B3D"/>
    <w:rsid w:val="00A54B82"/>
    <w:rsid w:val="00A54EEF"/>
    <w:rsid w:val="00A552ED"/>
    <w:rsid w:val="00A553A7"/>
    <w:rsid w:val="00A553D4"/>
    <w:rsid w:val="00A55401"/>
    <w:rsid w:val="00A5548A"/>
    <w:rsid w:val="00A554C4"/>
    <w:rsid w:val="00A5571D"/>
    <w:rsid w:val="00A55B98"/>
    <w:rsid w:val="00A55D11"/>
    <w:rsid w:val="00A55D14"/>
    <w:rsid w:val="00A55DA6"/>
    <w:rsid w:val="00A55EEA"/>
    <w:rsid w:val="00A5601E"/>
    <w:rsid w:val="00A562EF"/>
    <w:rsid w:val="00A56371"/>
    <w:rsid w:val="00A564ED"/>
    <w:rsid w:val="00A5680A"/>
    <w:rsid w:val="00A568A5"/>
    <w:rsid w:val="00A5694A"/>
    <w:rsid w:val="00A569DB"/>
    <w:rsid w:val="00A56C0C"/>
    <w:rsid w:val="00A56C52"/>
    <w:rsid w:val="00A5705A"/>
    <w:rsid w:val="00A57107"/>
    <w:rsid w:val="00A571BB"/>
    <w:rsid w:val="00A5751A"/>
    <w:rsid w:val="00A575E5"/>
    <w:rsid w:val="00A576AB"/>
    <w:rsid w:val="00A57A8B"/>
    <w:rsid w:val="00A57C30"/>
    <w:rsid w:val="00A57CE0"/>
    <w:rsid w:val="00A601CE"/>
    <w:rsid w:val="00A6042C"/>
    <w:rsid w:val="00A604EE"/>
    <w:rsid w:val="00A60539"/>
    <w:rsid w:val="00A60603"/>
    <w:rsid w:val="00A609E3"/>
    <w:rsid w:val="00A60A16"/>
    <w:rsid w:val="00A60A2B"/>
    <w:rsid w:val="00A60C25"/>
    <w:rsid w:val="00A60D70"/>
    <w:rsid w:val="00A60DE3"/>
    <w:rsid w:val="00A60EC7"/>
    <w:rsid w:val="00A61064"/>
    <w:rsid w:val="00A6117D"/>
    <w:rsid w:val="00A6118D"/>
    <w:rsid w:val="00A61362"/>
    <w:rsid w:val="00A61368"/>
    <w:rsid w:val="00A61C89"/>
    <w:rsid w:val="00A61CBF"/>
    <w:rsid w:val="00A61D1B"/>
    <w:rsid w:val="00A61E6F"/>
    <w:rsid w:val="00A62120"/>
    <w:rsid w:val="00A6251E"/>
    <w:rsid w:val="00A62531"/>
    <w:rsid w:val="00A626C5"/>
    <w:rsid w:val="00A628B7"/>
    <w:rsid w:val="00A62AB5"/>
    <w:rsid w:val="00A62E9F"/>
    <w:rsid w:val="00A6318E"/>
    <w:rsid w:val="00A632F3"/>
    <w:rsid w:val="00A63301"/>
    <w:rsid w:val="00A6389F"/>
    <w:rsid w:val="00A638C4"/>
    <w:rsid w:val="00A6399E"/>
    <w:rsid w:val="00A63AFC"/>
    <w:rsid w:val="00A63E87"/>
    <w:rsid w:val="00A63FFE"/>
    <w:rsid w:val="00A643C0"/>
    <w:rsid w:val="00A6446A"/>
    <w:rsid w:val="00A6458F"/>
    <w:rsid w:val="00A6476D"/>
    <w:rsid w:val="00A647A5"/>
    <w:rsid w:val="00A647A7"/>
    <w:rsid w:val="00A64D96"/>
    <w:rsid w:val="00A64DA6"/>
    <w:rsid w:val="00A64E62"/>
    <w:rsid w:val="00A65007"/>
    <w:rsid w:val="00A6526E"/>
    <w:rsid w:val="00A6528F"/>
    <w:rsid w:val="00A655AE"/>
    <w:rsid w:val="00A655C8"/>
    <w:rsid w:val="00A65661"/>
    <w:rsid w:val="00A6572B"/>
    <w:rsid w:val="00A65B2C"/>
    <w:rsid w:val="00A65B68"/>
    <w:rsid w:val="00A65BE4"/>
    <w:rsid w:val="00A65C09"/>
    <w:rsid w:val="00A65C89"/>
    <w:rsid w:val="00A662D5"/>
    <w:rsid w:val="00A6638B"/>
    <w:rsid w:val="00A6643E"/>
    <w:rsid w:val="00A66645"/>
    <w:rsid w:val="00A66844"/>
    <w:rsid w:val="00A66A29"/>
    <w:rsid w:val="00A66EB4"/>
    <w:rsid w:val="00A67049"/>
    <w:rsid w:val="00A67059"/>
    <w:rsid w:val="00A672F0"/>
    <w:rsid w:val="00A67344"/>
    <w:rsid w:val="00A674BC"/>
    <w:rsid w:val="00A675A6"/>
    <w:rsid w:val="00A67766"/>
    <w:rsid w:val="00A67914"/>
    <w:rsid w:val="00A6792B"/>
    <w:rsid w:val="00A67A2C"/>
    <w:rsid w:val="00A67A57"/>
    <w:rsid w:val="00A67AAD"/>
    <w:rsid w:val="00A67C96"/>
    <w:rsid w:val="00A67DFD"/>
    <w:rsid w:val="00A700E4"/>
    <w:rsid w:val="00A70187"/>
    <w:rsid w:val="00A70197"/>
    <w:rsid w:val="00A703EF"/>
    <w:rsid w:val="00A7089B"/>
    <w:rsid w:val="00A70B90"/>
    <w:rsid w:val="00A70C06"/>
    <w:rsid w:val="00A70C5A"/>
    <w:rsid w:val="00A710B6"/>
    <w:rsid w:val="00A714B2"/>
    <w:rsid w:val="00A718CC"/>
    <w:rsid w:val="00A71BB4"/>
    <w:rsid w:val="00A71C8F"/>
    <w:rsid w:val="00A71CFF"/>
    <w:rsid w:val="00A71D02"/>
    <w:rsid w:val="00A71D47"/>
    <w:rsid w:val="00A71E23"/>
    <w:rsid w:val="00A71FE7"/>
    <w:rsid w:val="00A720FF"/>
    <w:rsid w:val="00A723B9"/>
    <w:rsid w:val="00A723BB"/>
    <w:rsid w:val="00A723F4"/>
    <w:rsid w:val="00A7244F"/>
    <w:rsid w:val="00A72641"/>
    <w:rsid w:val="00A727F7"/>
    <w:rsid w:val="00A7284A"/>
    <w:rsid w:val="00A72964"/>
    <w:rsid w:val="00A72DEE"/>
    <w:rsid w:val="00A72E86"/>
    <w:rsid w:val="00A72F54"/>
    <w:rsid w:val="00A72FE4"/>
    <w:rsid w:val="00A72FE8"/>
    <w:rsid w:val="00A731A3"/>
    <w:rsid w:val="00A731BA"/>
    <w:rsid w:val="00A73321"/>
    <w:rsid w:val="00A73345"/>
    <w:rsid w:val="00A735C3"/>
    <w:rsid w:val="00A737D5"/>
    <w:rsid w:val="00A73912"/>
    <w:rsid w:val="00A73B01"/>
    <w:rsid w:val="00A73D86"/>
    <w:rsid w:val="00A73E37"/>
    <w:rsid w:val="00A73E57"/>
    <w:rsid w:val="00A74008"/>
    <w:rsid w:val="00A7420B"/>
    <w:rsid w:val="00A7429F"/>
    <w:rsid w:val="00A743D1"/>
    <w:rsid w:val="00A746B0"/>
    <w:rsid w:val="00A74765"/>
    <w:rsid w:val="00A74837"/>
    <w:rsid w:val="00A74855"/>
    <w:rsid w:val="00A7486C"/>
    <w:rsid w:val="00A74870"/>
    <w:rsid w:val="00A748DC"/>
    <w:rsid w:val="00A7490E"/>
    <w:rsid w:val="00A74938"/>
    <w:rsid w:val="00A749BB"/>
    <w:rsid w:val="00A74C17"/>
    <w:rsid w:val="00A74C7C"/>
    <w:rsid w:val="00A74D69"/>
    <w:rsid w:val="00A74D75"/>
    <w:rsid w:val="00A74ED9"/>
    <w:rsid w:val="00A751B1"/>
    <w:rsid w:val="00A75224"/>
    <w:rsid w:val="00A75365"/>
    <w:rsid w:val="00A75644"/>
    <w:rsid w:val="00A75797"/>
    <w:rsid w:val="00A7589A"/>
    <w:rsid w:val="00A758E7"/>
    <w:rsid w:val="00A75DB9"/>
    <w:rsid w:val="00A763CD"/>
    <w:rsid w:val="00A76602"/>
    <w:rsid w:val="00A76724"/>
    <w:rsid w:val="00A7694A"/>
    <w:rsid w:val="00A76B37"/>
    <w:rsid w:val="00A76C02"/>
    <w:rsid w:val="00A76D2A"/>
    <w:rsid w:val="00A76DBC"/>
    <w:rsid w:val="00A76F8B"/>
    <w:rsid w:val="00A76FF6"/>
    <w:rsid w:val="00A7704F"/>
    <w:rsid w:val="00A7715B"/>
    <w:rsid w:val="00A7729C"/>
    <w:rsid w:val="00A772A3"/>
    <w:rsid w:val="00A773EC"/>
    <w:rsid w:val="00A77653"/>
    <w:rsid w:val="00A77675"/>
    <w:rsid w:val="00A776EB"/>
    <w:rsid w:val="00A777E3"/>
    <w:rsid w:val="00A77A60"/>
    <w:rsid w:val="00A77D91"/>
    <w:rsid w:val="00A77FDB"/>
    <w:rsid w:val="00A8033A"/>
    <w:rsid w:val="00A8040C"/>
    <w:rsid w:val="00A80491"/>
    <w:rsid w:val="00A805EC"/>
    <w:rsid w:val="00A8062D"/>
    <w:rsid w:val="00A808C7"/>
    <w:rsid w:val="00A8099F"/>
    <w:rsid w:val="00A80F84"/>
    <w:rsid w:val="00A8122D"/>
    <w:rsid w:val="00A812FD"/>
    <w:rsid w:val="00A8141D"/>
    <w:rsid w:val="00A8154E"/>
    <w:rsid w:val="00A81745"/>
    <w:rsid w:val="00A81994"/>
    <w:rsid w:val="00A819C2"/>
    <w:rsid w:val="00A81C0C"/>
    <w:rsid w:val="00A81E7B"/>
    <w:rsid w:val="00A82061"/>
    <w:rsid w:val="00A8208B"/>
    <w:rsid w:val="00A82221"/>
    <w:rsid w:val="00A82253"/>
    <w:rsid w:val="00A8232F"/>
    <w:rsid w:val="00A82488"/>
    <w:rsid w:val="00A826B7"/>
    <w:rsid w:val="00A828B1"/>
    <w:rsid w:val="00A828EE"/>
    <w:rsid w:val="00A829BF"/>
    <w:rsid w:val="00A82ABF"/>
    <w:rsid w:val="00A82B82"/>
    <w:rsid w:val="00A82BB7"/>
    <w:rsid w:val="00A82CE3"/>
    <w:rsid w:val="00A82DD4"/>
    <w:rsid w:val="00A82DD7"/>
    <w:rsid w:val="00A832A6"/>
    <w:rsid w:val="00A832B8"/>
    <w:rsid w:val="00A832FE"/>
    <w:rsid w:val="00A833CD"/>
    <w:rsid w:val="00A83656"/>
    <w:rsid w:val="00A8394E"/>
    <w:rsid w:val="00A83AC1"/>
    <w:rsid w:val="00A83CBB"/>
    <w:rsid w:val="00A83EAD"/>
    <w:rsid w:val="00A842B2"/>
    <w:rsid w:val="00A842F3"/>
    <w:rsid w:val="00A842F7"/>
    <w:rsid w:val="00A843B7"/>
    <w:rsid w:val="00A843BD"/>
    <w:rsid w:val="00A8474C"/>
    <w:rsid w:val="00A8475E"/>
    <w:rsid w:val="00A84774"/>
    <w:rsid w:val="00A848B9"/>
    <w:rsid w:val="00A84E3C"/>
    <w:rsid w:val="00A85231"/>
    <w:rsid w:val="00A85286"/>
    <w:rsid w:val="00A85561"/>
    <w:rsid w:val="00A85583"/>
    <w:rsid w:val="00A857A9"/>
    <w:rsid w:val="00A85A4D"/>
    <w:rsid w:val="00A86103"/>
    <w:rsid w:val="00A8610D"/>
    <w:rsid w:val="00A862EC"/>
    <w:rsid w:val="00A86359"/>
    <w:rsid w:val="00A86383"/>
    <w:rsid w:val="00A864CB"/>
    <w:rsid w:val="00A866C9"/>
    <w:rsid w:val="00A86FA1"/>
    <w:rsid w:val="00A8700B"/>
    <w:rsid w:val="00A871AD"/>
    <w:rsid w:val="00A871E5"/>
    <w:rsid w:val="00A87299"/>
    <w:rsid w:val="00A873F0"/>
    <w:rsid w:val="00A87621"/>
    <w:rsid w:val="00A87929"/>
    <w:rsid w:val="00A879EF"/>
    <w:rsid w:val="00A87A8D"/>
    <w:rsid w:val="00A87FF2"/>
    <w:rsid w:val="00A87FF3"/>
    <w:rsid w:val="00A905CB"/>
    <w:rsid w:val="00A9062E"/>
    <w:rsid w:val="00A907BE"/>
    <w:rsid w:val="00A907F8"/>
    <w:rsid w:val="00A9081B"/>
    <w:rsid w:val="00A90906"/>
    <w:rsid w:val="00A90BBC"/>
    <w:rsid w:val="00A90CA8"/>
    <w:rsid w:val="00A90EBB"/>
    <w:rsid w:val="00A90F29"/>
    <w:rsid w:val="00A9121C"/>
    <w:rsid w:val="00A917C7"/>
    <w:rsid w:val="00A91806"/>
    <w:rsid w:val="00A9191A"/>
    <w:rsid w:val="00A91BA6"/>
    <w:rsid w:val="00A91DAD"/>
    <w:rsid w:val="00A922FA"/>
    <w:rsid w:val="00A92522"/>
    <w:rsid w:val="00A9264A"/>
    <w:rsid w:val="00A92833"/>
    <w:rsid w:val="00A928B7"/>
    <w:rsid w:val="00A92A4F"/>
    <w:rsid w:val="00A92AD0"/>
    <w:rsid w:val="00A92B4A"/>
    <w:rsid w:val="00A92C0C"/>
    <w:rsid w:val="00A92C7E"/>
    <w:rsid w:val="00A92E10"/>
    <w:rsid w:val="00A92FF8"/>
    <w:rsid w:val="00A9349C"/>
    <w:rsid w:val="00A935CA"/>
    <w:rsid w:val="00A9368E"/>
    <w:rsid w:val="00A93892"/>
    <w:rsid w:val="00A93926"/>
    <w:rsid w:val="00A939C2"/>
    <w:rsid w:val="00A93B0B"/>
    <w:rsid w:val="00A93CBB"/>
    <w:rsid w:val="00A93CBC"/>
    <w:rsid w:val="00A93CD3"/>
    <w:rsid w:val="00A93E8F"/>
    <w:rsid w:val="00A93F57"/>
    <w:rsid w:val="00A9412D"/>
    <w:rsid w:val="00A942BF"/>
    <w:rsid w:val="00A94309"/>
    <w:rsid w:val="00A9434E"/>
    <w:rsid w:val="00A945A0"/>
    <w:rsid w:val="00A945A1"/>
    <w:rsid w:val="00A946C3"/>
    <w:rsid w:val="00A94B0F"/>
    <w:rsid w:val="00A94E74"/>
    <w:rsid w:val="00A94EE2"/>
    <w:rsid w:val="00A94FC0"/>
    <w:rsid w:val="00A94FE6"/>
    <w:rsid w:val="00A95318"/>
    <w:rsid w:val="00A954B0"/>
    <w:rsid w:val="00A95575"/>
    <w:rsid w:val="00A956E8"/>
    <w:rsid w:val="00A95CB9"/>
    <w:rsid w:val="00A95D0C"/>
    <w:rsid w:val="00A95D65"/>
    <w:rsid w:val="00A96045"/>
    <w:rsid w:val="00A9615B"/>
    <w:rsid w:val="00A96182"/>
    <w:rsid w:val="00A9632B"/>
    <w:rsid w:val="00A96410"/>
    <w:rsid w:val="00A9645C"/>
    <w:rsid w:val="00A96621"/>
    <w:rsid w:val="00A9713C"/>
    <w:rsid w:val="00A9714B"/>
    <w:rsid w:val="00A971D5"/>
    <w:rsid w:val="00A97280"/>
    <w:rsid w:val="00A9746F"/>
    <w:rsid w:val="00A97B6D"/>
    <w:rsid w:val="00A97C36"/>
    <w:rsid w:val="00A97DDA"/>
    <w:rsid w:val="00A97E3C"/>
    <w:rsid w:val="00A97F6F"/>
    <w:rsid w:val="00AA0311"/>
    <w:rsid w:val="00AA034E"/>
    <w:rsid w:val="00AA0457"/>
    <w:rsid w:val="00AA04E3"/>
    <w:rsid w:val="00AA0820"/>
    <w:rsid w:val="00AA0835"/>
    <w:rsid w:val="00AA0955"/>
    <w:rsid w:val="00AA0C81"/>
    <w:rsid w:val="00AA0FCA"/>
    <w:rsid w:val="00AA1298"/>
    <w:rsid w:val="00AA140B"/>
    <w:rsid w:val="00AA1436"/>
    <w:rsid w:val="00AA1A28"/>
    <w:rsid w:val="00AA1BD6"/>
    <w:rsid w:val="00AA1BFD"/>
    <w:rsid w:val="00AA1CB0"/>
    <w:rsid w:val="00AA24C5"/>
    <w:rsid w:val="00AA2634"/>
    <w:rsid w:val="00AA26DC"/>
    <w:rsid w:val="00AA26E4"/>
    <w:rsid w:val="00AA27A8"/>
    <w:rsid w:val="00AA2BC5"/>
    <w:rsid w:val="00AA30E4"/>
    <w:rsid w:val="00AA3396"/>
    <w:rsid w:val="00AA3679"/>
    <w:rsid w:val="00AA36F4"/>
    <w:rsid w:val="00AA36FA"/>
    <w:rsid w:val="00AA38AF"/>
    <w:rsid w:val="00AA3A38"/>
    <w:rsid w:val="00AA3B7A"/>
    <w:rsid w:val="00AA3D6C"/>
    <w:rsid w:val="00AA3E0E"/>
    <w:rsid w:val="00AA3F32"/>
    <w:rsid w:val="00AA42F4"/>
    <w:rsid w:val="00AA435F"/>
    <w:rsid w:val="00AA44C6"/>
    <w:rsid w:val="00AA48CC"/>
    <w:rsid w:val="00AA4969"/>
    <w:rsid w:val="00AA4A1B"/>
    <w:rsid w:val="00AA4A64"/>
    <w:rsid w:val="00AA4AA1"/>
    <w:rsid w:val="00AA4BED"/>
    <w:rsid w:val="00AA4C87"/>
    <w:rsid w:val="00AA51E0"/>
    <w:rsid w:val="00AA51F4"/>
    <w:rsid w:val="00AA5319"/>
    <w:rsid w:val="00AA5615"/>
    <w:rsid w:val="00AA56A8"/>
    <w:rsid w:val="00AA5B13"/>
    <w:rsid w:val="00AA5D69"/>
    <w:rsid w:val="00AA5D8D"/>
    <w:rsid w:val="00AA5EC6"/>
    <w:rsid w:val="00AA615B"/>
    <w:rsid w:val="00AA62B2"/>
    <w:rsid w:val="00AA62C5"/>
    <w:rsid w:val="00AA6301"/>
    <w:rsid w:val="00AA64A4"/>
    <w:rsid w:val="00AA64CE"/>
    <w:rsid w:val="00AA6738"/>
    <w:rsid w:val="00AA6AE5"/>
    <w:rsid w:val="00AA6B76"/>
    <w:rsid w:val="00AA6B79"/>
    <w:rsid w:val="00AA6DE8"/>
    <w:rsid w:val="00AA6E23"/>
    <w:rsid w:val="00AA7063"/>
    <w:rsid w:val="00AA7259"/>
    <w:rsid w:val="00AA74B4"/>
    <w:rsid w:val="00AA74E0"/>
    <w:rsid w:val="00AA75F2"/>
    <w:rsid w:val="00AA7696"/>
    <w:rsid w:val="00AA7789"/>
    <w:rsid w:val="00AA78CD"/>
    <w:rsid w:val="00AA7922"/>
    <w:rsid w:val="00AA7A58"/>
    <w:rsid w:val="00AA7C1A"/>
    <w:rsid w:val="00AA7E24"/>
    <w:rsid w:val="00AA7EF4"/>
    <w:rsid w:val="00AA7F9C"/>
    <w:rsid w:val="00AB0041"/>
    <w:rsid w:val="00AB004E"/>
    <w:rsid w:val="00AB00A6"/>
    <w:rsid w:val="00AB00D2"/>
    <w:rsid w:val="00AB00DD"/>
    <w:rsid w:val="00AB0488"/>
    <w:rsid w:val="00AB04E4"/>
    <w:rsid w:val="00AB05B2"/>
    <w:rsid w:val="00AB0638"/>
    <w:rsid w:val="00AB0872"/>
    <w:rsid w:val="00AB0AB3"/>
    <w:rsid w:val="00AB0AFC"/>
    <w:rsid w:val="00AB0C0B"/>
    <w:rsid w:val="00AB0E91"/>
    <w:rsid w:val="00AB0FA1"/>
    <w:rsid w:val="00AB1144"/>
    <w:rsid w:val="00AB11DF"/>
    <w:rsid w:val="00AB12D1"/>
    <w:rsid w:val="00AB13A9"/>
    <w:rsid w:val="00AB14FD"/>
    <w:rsid w:val="00AB1612"/>
    <w:rsid w:val="00AB16AE"/>
    <w:rsid w:val="00AB1DAA"/>
    <w:rsid w:val="00AB2090"/>
    <w:rsid w:val="00AB20DF"/>
    <w:rsid w:val="00AB21E1"/>
    <w:rsid w:val="00AB231A"/>
    <w:rsid w:val="00AB2397"/>
    <w:rsid w:val="00AB23FA"/>
    <w:rsid w:val="00AB2923"/>
    <w:rsid w:val="00AB2AFD"/>
    <w:rsid w:val="00AB2BE9"/>
    <w:rsid w:val="00AB3088"/>
    <w:rsid w:val="00AB3160"/>
    <w:rsid w:val="00AB3457"/>
    <w:rsid w:val="00AB34C3"/>
    <w:rsid w:val="00AB3546"/>
    <w:rsid w:val="00AB3562"/>
    <w:rsid w:val="00AB3564"/>
    <w:rsid w:val="00AB386D"/>
    <w:rsid w:val="00AB3896"/>
    <w:rsid w:val="00AB3A70"/>
    <w:rsid w:val="00AB3A76"/>
    <w:rsid w:val="00AB3CF2"/>
    <w:rsid w:val="00AB3D97"/>
    <w:rsid w:val="00AB3E67"/>
    <w:rsid w:val="00AB424B"/>
    <w:rsid w:val="00AB42E3"/>
    <w:rsid w:val="00AB455C"/>
    <w:rsid w:val="00AB4651"/>
    <w:rsid w:val="00AB47A1"/>
    <w:rsid w:val="00AB4890"/>
    <w:rsid w:val="00AB48F4"/>
    <w:rsid w:val="00AB4C14"/>
    <w:rsid w:val="00AB4C42"/>
    <w:rsid w:val="00AB4C6C"/>
    <w:rsid w:val="00AB4EAD"/>
    <w:rsid w:val="00AB5035"/>
    <w:rsid w:val="00AB507C"/>
    <w:rsid w:val="00AB526C"/>
    <w:rsid w:val="00AB53B5"/>
    <w:rsid w:val="00AB5473"/>
    <w:rsid w:val="00AB56B2"/>
    <w:rsid w:val="00AB5AC3"/>
    <w:rsid w:val="00AB5C50"/>
    <w:rsid w:val="00AB5CCD"/>
    <w:rsid w:val="00AB5F01"/>
    <w:rsid w:val="00AB608F"/>
    <w:rsid w:val="00AB612B"/>
    <w:rsid w:val="00AB6170"/>
    <w:rsid w:val="00AB6224"/>
    <w:rsid w:val="00AB6388"/>
    <w:rsid w:val="00AB64FB"/>
    <w:rsid w:val="00AB6596"/>
    <w:rsid w:val="00AB66B8"/>
    <w:rsid w:val="00AB670B"/>
    <w:rsid w:val="00AB6873"/>
    <w:rsid w:val="00AB6A00"/>
    <w:rsid w:val="00AB6C99"/>
    <w:rsid w:val="00AB6DB1"/>
    <w:rsid w:val="00AB6F7A"/>
    <w:rsid w:val="00AB6F92"/>
    <w:rsid w:val="00AB70ED"/>
    <w:rsid w:val="00AB70FE"/>
    <w:rsid w:val="00AB74BA"/>
    <w:rsid w:val="00AB74D7"/>
    <w:rsid w:val="00AB750F"/>
    <w:rsid w:val="00AB7673"/>
    <w:rsid w:val="00AB7777"/>
    <w:rsid w:val="00AB7B5F"/>
    <w:rsid w:val="00AB7CCD"/>
    <w:rsid w:val="00AB7FE7"/>
    <w:rsid w:val="00AC0210"/>
    <w:rsid w:val="00AC0559"/>
    <w:rsid w:val="00AC0A4D"/>
    <w:rsid w:val="00AC0C67"/>
    <w:rsid w:val="00AC0D67"/>
    <w:rsid w:val="00AC1871"/>
    <w:rsid w:val="00AC187F"/>
    <w:rsid w:val="00AC19FB"/>
    <w:rsid w:val="00AC1C6D"/>
    <w:rsid w:val="00AC1ED2"/>
    <w:rsid w:val="00AC1F13"/>
    <w:rsid w:val="00AC202A"/>
    <w:rsid w:val="00AC206A"/>
    <w:rsid w:val="00AC2073"/>
    <w:rsid w:val="00AC21CE"/>
    <w:rsid w:val="00AC2342"/>
    <w:rsid w:val="00AC23F9"/>
    <w:rsid w:val="00AC25E0"/>
    <w:rsid w:val="00AC26AD"/>
    <w:rsid w:val="00AC2C9B"/>
    <w:rsid w:val="00AC2DD8"/>
    <w:rsid w:val="00AC2DF1"/>
    <w:rsid w:val="00AC2E72"/>
    <w:rsid w:val="00AC2E77"/>
    <w:rsid w:val="00AC3001"/>
    <w:rsid w:val="00AC306D"/>
    <w:rsid w:val="00AC3074"/>
    <w:rsid w:val="00AC351A"/>
    <w:rsid w:val="00AC3543"/>
    <w:rsid w:val="00AC3686"/>
    <w:rsid w:val="00AC3804"/>
    <w:rsid w:val="00AC3A2E"/>
    <w:rsid w:val="00AC3F98"/>
    <w:rsid w:val="00AC3FAE"/>
    <w:rsid w:val="00AC4040"/>
    <w:rsid w:val="00AC4424"/>
    <w:rsid w:val="00AC4613"/>
    <w:rsid w:val="00AC4725"/>
    <w:rsid w:val="00AC48B5"/>
    <w:rsid w:val="00AC48B6"/>
    <w:rsid w:val="00AC4A27"/>
    <w:rsid w:val="00AC4A5A"/>
    <w:rsid w:val="00AC4B77"/>
    <w:rsid w:val="00AC4BDB"/>
    <w:rsid w:val="00AC4CA4"/>
    <w:rsid w:val="00AC4D86"/>
    <w:rsid w:val="00AC4D8D"/>
    <w:rsid w:val="00AC4EAC"/>
    <w:rsid w:val="00AC5001"/>
    <w:rsid w:val="00AC50EF"/>
    <w:rsid w:val="00AC511F"/>
    <w:rsid w:val="00AC52B5"/>
    <w:rsid w:val="00AC535D"/>
    <w:rsid w:val="00AC5705"/>
    <w:rsid w:val="00AC585D"/>
    <w:rsid w:val="00AC5AD5"/>
    <w:rsid w:val="00AC5B0A"/>
    <w:rsid w:val="00AC5B9E"/>
    <w:rsid w:val="00AC5C2E"/>
    <w:rsid w:val="00AC5C49"/>
    <w:rsid w:val="00AC5E9D"/>
    <w:rsid w:val="00AC5F6D"/>
    <w:rsid w:val="00AC6233"/>
    <w:rsid w:val="00AC623F"/>
    <w:rsid w:val="00AC6270"/>
    <w:rsid w:val="00AC65AA"/>
    <w:rsid w:val="00AC66B8"/>
    <w:rsid w:val="00AC6C08"/>
    <w:rsid w:val="00AC6D36"/>
    <w:rsid w:val="00AC70BC"/>
    <w:rsid w:val="00AC77B0"/>
    <w:rsid w:val="00AC77E8"/>
    <w:rsid w:val="00AC7B7E"/>
    <w:rsid w:val="00AC7D37"/>
    <w:rsid w:val="00AC7E32"/>
    <w:rsid w:val="00AC7FB5"/>
    <w:rsid w:val="00AD0064"/>
    <w:rsid w:val="00AD01B7"/>
    <w:rsid w:val="00AD04D1"/>
    <w:rsid w:val="00AD0635"/>
    <w:rsid w:val="00AD07C7"/>
    <w:rsid w:val="00AD0A21"/>
    <w:rsid w:val="00AD0A53"/>
    <w:rsid w:val="00AD0FC3"/>
    <w:rsid w:val="00AD1045"/>
    <w:rsid w:val="00AD1545"/>
    <w:rsid w:val="00AD1AA4"/>
    <w:rsid w:val="00AD1CCA"/>
    <w:rsid w:val="00AD1D50"/>
    <w:rsid w:val="00AD1D5F"/>
    <w:rsid w:val="00AD1DD0"/>
    <w:rsid w:val="00AD1DDB"/>
    <w:rsid w:val="00AD1F4A"/>
    <w:rsid w:val="00AD21AE"/>
    <w:rsid w:val="00AD228B"/>
    <w:rsid w:val="00AD24F5"/>
    <w:rsid w:val="00AD25ED"/>
    <w:rsid w:val="00AD2D7D"/>
    <w:rsid w:val="00AD3086"/>
    <w:rsid w:val="00AD30D0"/>
    <w:rsid w:val="00AD31E0"/>
    <w:rsid w:val="00AD3486"/>
    <w:rsid w:val="00AD36FB"/>
    <w:rsid w:val="00AD394E"/>
    <w:rsid w:val="00AD39DF"/>
    <w:rsid w:val="00AD3C07"/>
    <w:rsid w:val="00AD3C7B"/>
    <w:rsid w:val="00AD3CB1"/>
    <w:rsid w:val="00AD3EB6"/>
    <w:rsid w:val="00AD3FD0"/>
    <w:rsid w:val="00AD43EF"/>
    <w:rsid w:val="00AD443F"/>
    <w:rsid w:val="00AD44E2"/>
    <w:rsid w:val="00AD4597"/>
    <w:rsid w:val="00AD460A"/>
    <w:rsid w:val="00AD4784"/>
    <w:rsid w:val="00AD4811"/>
    <w:rsid w:val="00AD4948"/>
    <w:rsid w:val="00AD49EB"/>
    <w:rsid w:val="00AD4A49"/>
    <w:rsid w:val="00AD4BB6"/>
    <w:rsid w:val="00AD4CA5"/>
    <w:rsid w:val="00AD4F66"/>
    <w:rsid w:val="00AD501B"/>
    <w:rsid w:val="00AD51D8"/>
    <w:rsid w:val="00AD52C5"/>
    <w:rsid w:val="00AD53A3"/>
    <w:rsid w:val="00AD54E0"/>
    <w:rsid w:val="00AD5564"/>
    <w:rsid w:val="00AD5853"/>
    <w:rsid w:val="00AD5A34"/>
    <w:rsid w:val="00AD5BA0"/>
    <w:rsid w:val="00AD5BA7"/>
    <w:rsid w:val="00AD5BFD"/>
    <w:rsid w:val="00AD5D3C"/>
    <w:rsid w:val="00AD5D51"/>
    <w:rsid w:val="00AD5D5C"/>
    <w:rsid w:val="00AD60B0"/>
    <w:rsid w:val="00AD6282"/>
    <w:rsid w:val="00AD67E5"/>
    <w:rsid w:val="00AD690B"/>
    <w:rsid w:val="00AD6A17"/>
    <w:rsid w:val="00AD6A76"/>
    <w:rsid w:val="00AD6A79"/>
    <w:rsid w:val="00AD6CF0"/>
    <w:rsid w:val="00AD7213"/>
    <w:rsid w:val="00AD736E"/>
    <w:rsid w:val="00AD74B1"/>
    <w:rsid w:val="00AD7624"/>
    <w:rsid w:val="00AD76E6"/>
    <w:rsid w:val="00AD777D"/>
    <w:rsid w:val="00AD792F"/>
    <w:rsid w:val="00AD7994"/>
    <w:rsid w:val="00AD7A15"/>
    <w:rsid w:val="00AD7E3C"/>
    <w:rsid w:val="00AD7E92"/>
    <w:rsid w:val="00AD7F2F"/>
    <w:rsid w:val="00AE005D"/>
    <w:rsid w:val="00AE018B"/>
    <w:rsid w:val="00AE01AF"/>
    <w:rsid w:val="00AE0557"/>
    <w:rsid w:val="00AE068C"/>
    <w:rsid w:val="00AE07C6"/>
    <w:rsid w:val="00AE094F"/>
    <w:rsid w:val="00AE0B7E"/>
    <w:rsid w:val="00AE0C56"/>
    <w:rsid w:val="00AE0CB7"/>
    <w:rsid w:val="00AE0E3E"/>
    <w:rsid w:val="00AE1090"/>
    <w:rsid w:val="00AE10E0"/>
    <w:rsid w:val="00AE10FD"/>
    <w:rsid w:val="00AE11BE"/>
    <w:rsid w:val="00AE129D"/>
    <w:rsid w:val="00AE12FE"/>
    <w:rsid w:val="00AE1373"/>
    <w:rsid w:val="00AE164E"/>
    <w:rsid w:val="00AE1C37"/>
    <w:rsid w:val="00AE1C82"/>
    <w:rsid w:val="00AE1F54"/>
    <w:rsid w:val="00AE1FB7"/>
    <w:rsid w:val="00AE1FEA"/>
    <w:rsid w:val="00AE202A"/>
    <w:rsid w:val="00AE20B2"/>
    <w:rsid w:val="00AE20F7"/>
    <w:rsid w:val="00AE24E4"/>
    <w:rsid w:val="00AE270D"/>
    <w:rsid w:val="00AE2804"/>
    <w:rsid w:val="00AE28D7"/>
    <w:rsid w:val="00AE2910"/>
    <w:rsid w:val="00AE2952"/>
    <w:rsid w:val="00AE2AFA"/>
    <w:rsid w:val="00AE2D05"/>
    <w:rsid w:val="00AE30A1"/>
    <w:rsid w:val="00AE30A5"/>
    <w:rsid w:val="00AE3192"/>
    <w:rsid w:val="00AE3429"/>
    <w:rsid w:val="00AE36A4"/>
    <w:rsid w:val="00AE3903"/>
    <w:rsid w:val="00AE3A80"/>
    <w:rsid w:val="00AE3B22"/>
    <w:rsid w:val="00AE3C40"/>
    <w:rsid w:val="00AE3DD8"/>
    <w:rsid w:val="00AE41D7"/>
    <w:rsid w:val="00AE44DF"/>
    <w:rsid w:val="00AE473E"/>
    <w:rsid w:val="00AE4A2A"/>
    <w:rsid w:val="00AE50BF"/>
    <w:rsid w:val="00AE52D6"/>
    <w:rsid w:val="00AE5568"/>
    <w:rsid w:val="00AE575C"/>
    <w:rsid w:val="00AE5780"/>
    <w:rsid w:val="00AE58A8"/>
    <w:rsid w:val="00AE5AC3"/>
    <w:rsid w:val="00AE5B9D"/>
    <w:rsid w:val="00AE5BEE"/>
    <w:rsid w:val="00AE5CDA"/>
    <w:rsid w:val="00AE5DF8"/>
    <w:rsid w:val="00AE6022"/>
    <w:rsid w:val="00AE6274"/>
    <w:rsid w:val="00AE62BD"/>
    <w:rsid w:val="00AE699D"/>
    <w:rsid w:val="00AE69BB"/>
    <w:rsid w:val="00AE6A2D"/>
    <w:rsid w:val="00AE6C47"/>
    <w:rsid w:val="00AE6D20"/>
    <w:rsid w:val="00AE6FA3"/>
    <w:rsid w:val="00AE7001"/>
    <w:rsid w:val="00AE705D"/>
    <w:rsid w:val="00AE70E5"/>
    <w:rsid w:val="00AE747C"/>
    <w:rsid w:val="00AE761C"/>
    <w:rsid w:val="00AE76A0"/>
    <w:rsid w:val="00AE7879"/>
    <w:rsid w:val="00AE7993"/>
    <w:rsid w:val="00AE7C67"/>
    <w:rsid w:val="00AE7CF0"/>
    <w:rsid w:val="00AE7DD1"/>
    <w:rsid w:val="00AE7F5D"/>
    <w:rsid w:val="00AF01B1"/>
    <w:rsid w:val="00AF0245"/>
    <w:rsid w:val="00AF0326"/>
    <w:rsid w:val="00AF0918"/>
    <w:rsid w:val="00AF0943"/>
    <w:rsid w:val="00AF0B6B"/>
    <w:rsid w:val="00AF0B89"/>
    <w:rsid w:val="00AF0BDB"/>
    <w:rsid w:val="00AF0D4B"/>
    <w:rsid w:val="00AF0D61"/>
    <w:rsid w:val="00AF0DF7"/>
    <w:rsid w:val="00AF0F0D"/>
    <w:rsid w:val="00AF16B5"/>
    <w:rsid w:val="00AF18B6"/>
    <w:rsid w:val="00AF18D8"/>
    <w:rsid w:val="00AF193C"/>
    <w:rsid w:val="00AF19C2"/>
    <w:rsid w:val="00AF1C89"/>
    <w:rsid w:val="00AF2297"/>
    <w:rsid w:val="00AF24E3"/>
    <w:rsid w:val="00AF2539"/>
    <w:rsid w:val="00AF263D"/>
    <w:rsid w:val="00AF275B"/>
    <w:rsid w:val="00AF2B20"/>
    <w:rsid w:val="00AF2B2E"/>
    <w:rsid w:val="00AF2B43"/>
    <w:rsid w:val="00AF2BC6"/>
    <w:rsid w:val="00AF2CA6"/>
    <w:rsid w:val="00AF3087"/>
    <w:rsid w:val="00AF3090"/>
    <w:rsid w:val="00AF34F0"/>
    <w:rsid w:val="00AF3643"/>
    <w:rsid w:val="00AF37E2"/>
    <w:rsid w:val="00AF384F"/>
    <w:rsid w:val="00AF4139"/>
    <w:rsid w:val="00AF460B"/>
    <w:rsid w:val="00AF47A7"/>
    <w:rsid w:val="00AF499D"/>
    <w:rsid w:val="00AF49F2"/>
    <w:rsid w:val="00AF4B2C"/>
    <w:rsid w:val="00AF508D"/>
    <w:rsid w:val="00AF515C"/>
    <w:rsid w:val="00AF5229"/>
    <w:rsid w:val="00AF52D5"/>
    <w:rsid w:val="00AF5346"/>
    <w:rsid w:val="00AF5664"/>
    <w:rsid w:val="00AF56E3"/>
    <w:rsid w:val="00AF5803"/>
    <w:rsid w:val="00AF5A78"/>
    <w:rsid w:val="00AF5A8B"/>
    <w:rsid w:val="00AF5B53"/>
    <w:rsid w:val="00AF5BEE"/>
    <w:rsid w:val="00AF5C75"/>
    <w:rsid w:val="00AF62EE"/>
    <w:rsid w:val="00AF6477"/>
    <w:rsid w:val="00AF6656"/>
    <w:rsid w:val="00AF668F"/>
    <w:rsid w:val="00AF6710"/>
    <w:rsid w:val="00AF67BC"/>
    <w:rsid w:val="00AF6856"/>
    <w:rsid w:val="00AF6C48"/>
    <w:rsid w:val="00AF6EFB"/>
    <w:rsid w:val="00AF6FFE"/>
    <w:rsid w:val="00AF7074"/>
    <w:rsid w:val="00AF75BA"/>
    <w:rsid w:val="00AF766C"/>
    <w:rsid w:val="00B001F5"/>
    <w:rsid w:val="00B00605"/>
    <w:rsid w:val="00B00709"/>
    <w:rsid w:val="00B009D9"/>
    <w:rsid w:val="00B00A82"/>
    <w:rsid w:val="00B00ADB"/>
    <w:rsid w:val="00B00DE2"/>
    <w:rsid w:val="00B00DE3"/>
    <w:rsid w:val="00B0148B"/>
    <w:rsid w:val="00B01805"/>
    <w:rsid w:val="00B019B7"/>
    <w:rsid w:val="00B01A58"/>
    <w:rsid w:val="00B01E1B"/>
    <w:rsid w:val="00B01E51"/>
    <w:rsid w:val="00B01E5A"/>
    <w:rsid w:val="00B0244B"/>
    <w:rsid w:val="00B02962"/>
    <w:rsid w:val="00B02A64"/>
    <w:rsid w:val="00B02B4D"/>
    <w:rsid w:val="00B02C43"/>
    <w:rsid w:val="00B02E44"/>
    <w:rsid w:val="00B02EB5"/>
    <w:rsid w:val="00B03473"/>
    <w:rsid w:val="00B03700"/>
    <w:rsid w:val="00B03903"/>
    <w:rsid w:val="00B03C90"/>
    <w:rsid w:val="00B03E96"/>
    <w:rsid w:val="00B03ECF"/>
    <w:rsid w:val="00B040A3"/>
    <w:rsid w:val="00B0411A"/>
    <w:rsid w:val="00B0490B"/>
    <w:rsid w:val="00B04A12"/>
    <w:rsid w:val="00B04ED8"/>
    <w:rsid w:val="00B04FA5"/>
    <w:rsid w:val="00B05104"/>
    <w:rsid w:val="00B0521F"/>
    <w:rsid w:val="00B0529C"/>
    <w:rsid w:val="00B0531B"/>
    <w:rsid w:val="00B053B4"/>
    <w:rsid w:val="00B05413"/>
    <w:rsid w:val="00B054CC"/>
    <w:rsid w:val="00B055BE"/>
    <w:rsid w:val="00B055DE"/>
    <w:rsid w:val="00B059ED"/>
    <w:rsid w:val="00B05AEF"/>
    <w:rsid w:val="00B05B72"/>
    <w:rsid w:val="00B05CEC"/>
    <w:rsid w:val="00B05E0A"/>
    <w:rsid w:val="00B065C2"/>
    <w:rsid w:val="00B069BD"/>
    <w:rsid w:val="00B06F8C"/>
    <w:rsid w:val="00B07142"/>
    <w:rsid w:val="00B077B7"/>
    <w:rsid w:val="00B07814"/>
    <w:rsid w:val="00B07B22"/>
    <w:rsid w:val="00B07EC4"/>
    <w:rsid w:val="00B07F9C"/>
    <w:rsid w:val="00B0A413"/>
    <w:rsid w:val="00B106F2"/>
    <w:rsid w:val="00B10718"/>
    <w:rsid w:val="00B1074C"/>
    <w:rsid w:val="00B10932"/>
    <w:rsid w:val="00B10FF1"/>
    <w:rsid w:val="00B1107C"/>
    <w:rsid w:val="00B111AE"/>
    <w:rsid w:val="00B112B4"/>
    <w:rsid w:val="00B1140B"/>
    <w:rsid w:val="00B11607"/>
    <w:rsid w:val="00B11762"/>
    <w:rsid w:val="00B117D3"/>
    <w:rsid w:val="00B11884"/>
    <w:rsid w:val="00B11A0A"/>
    <w:rsid w:val="00B11AD2"/>
    <w:rsid w:val="00B11B1F"/>
    <w:rsid w:val="00B11B69"/>
    <w:rsid w:val="00B11BA2"/>
    <w:rsid w:val="00B11F44"/>
    <w:rsid w:val="00B11F55"/>
    <w:rsid w:val="00B1225B"/>
    <w:rsid w:val="00B12275"/>
    <w:rsid w:val="00B127CB"/>
    <w:rsid w:val="00B12B0A"/>
    <w:rsid w:val="00B12B8E"/>
    <w:rsid w:val="00B12D00"/>
    <w:rsid w:val="00B12E20"/>
    <w:rsid w:val="00B12EC3"/>
    <w:rsid w:val="00B12EE5"/>
    <w:rsid w:val="00B12F1A"/>
    <w:rsid w:val="00B12F49"/>
    <w:rsid w:val="00B12FF3"/>
    <w:rsid w:val="00B13048"/>
    <w:rsid w:val="00B13060"/>
    <w:rsid w:val="00B131F4"/>
    <w:rsid w:val="00B1373D"/>
    <w:rsid w:val="00B13EF2"/>
    <w:rsid w:val="00B13F09"/>
    <w:rsid w:val="00B14092"/>
    <w:rsid w:val="00B14321"/>
    <w:rsid w:val="00B1462F"/>
    <w:rsid w:val="00B1465E"/>
    <w:rsid w:val="00B147EF"/>
    <w:rsid w:val="00B14A74"/>
    <w:rsid w:val="00B14CE0"/>
    <w:rsid w:val="00B14EB4"/>
    <w:rsid w:val="00B151A4"/>
    <w:rsid w:val="00B157F9"/>
    <w:rsid w:val="00B1599D"/>
    <w:rsid w:val="00B15BAD"/>
    <w:rsid w:val="00B15CB5"/>
    <w:rsid w:val="00B15D6D"/>
    <w:rsid w:val="00B15ECE"/>
    <w:rsid w:val="00B15EE7"/>
    <w:rsid w:val="00B16535"/>
    <w:rsid w:val="00B166C9"/>
    <w:rsid w:val="00B1695E"/>
    <w:rsid w:val="00B16A34"/>
    <w:rsid w:val="00B16A6D"/>
    <w:rsid w:val="00B16CCF"/>
    <w:rsid w:val="00B16D8D"/>
    <w:rsid w:val="00B1719D"/>
    <w:rsid w:val="00B1735A"/>
    <w:rsid w:val="00B174DB"/>
    <w:rsid w:val="00B174F0"/>
    <w:rsid w:val="00B1781C"/>
    <w:rsid w:val="00B1791F"/>
    <w:rsid w:val="00B17992"/>
    <w:rsid w:val="00B179B5"/>
    <w:rsid w:val="00B17A42"/>
    <w:rsid w:val="00B17A4E"/>
    <w:rsid w:val="00B17B74"/>
    <w:rsid w:val="00B17D7A"/>
    <w:rsid w:val="00B17E70"/>
    <w:rsid w:val="00B17F86"/>
    <w:rsid w:val="00B2001D"/>
    <w:rsid w:val="00B2002F"/>
    <w:rsid w:val="00B201B0"/>
    <w:rsid w:val="00B20286"/>
    <w:rsid w:val="00B204EA"/>
    <w:rsid w:val="00B20740"/>
    <w:rsid w:val="00B2076D"/>
    <w:rsid w:val="00B207E6"/>
    <w:rsid w:val="00B20958"/>
    <w:rsid w:val="00B209BD"/>
    <w:rsid w:val="00B209E3"/>
    <w:rsid w:val="00B20CAB"/>
    <w:rsid w:val="00B20EBE"/>
    <w:rsid w:val="00B20ED2"/>
    <w:rsid w:val="00B2130C"/>
    <w:rsid w:val="00B216AB"/>
    <w:rsid w:val="00B21821"/>
    <w:rsid w:val="00B219BE"/>
    <w:rsid w:val="00B21B41"/>
    <w:rsid w:val="00B21BF0"/>
    <w:rsid w:val="00B21BFC"/>
    <w:rsid w:val="00B21C44"/>
    <w:rsid w:val="00B21F14"/>
    <w:rsid w:val="00B2241E"/>
    <w:rsid w:val="00B22A92"/>
    <w:rsid w:val="00B22D41"/>
    <w:rsid w:val="00B22E56"/>
    <w:rsid w:val="00B22F43"/>
    <w:rsid w:val="00B22F91"/>
    <w:rsid w:val="00B22FC0"/>
    <w:rsid w:val="00B2311B"/>
    <w:rsid w:val="00B23148"/>
    <w:rsid w:val="00B2319F"/>
    <w:rsid w:val="00B23233"/>
    <w:rsid w:val="00B2335A"/>
    <w:rsid w:val="00B2368B"/>
    <w:rsid w:val="00B2374F"/>
    <w:rsid w:val="00B237FF"/>
    <w:rsid w:val="00B23B64"/>
    <w:rsid w:val="00B23BF3"/>
    <w:rsid w:val="00B23C7F"/>
    <w:rsid w:val="00B24258"/>
    <w:rsid w:val="00B244B9"/>
    <w:rsid w:val="00B24716"/>
    <w:rsid w:val="00B247C0"/>
    <w:rsid w:val="00B248E1"/>
    <w:rsid w:val="00B24ABA"/>
    <w:rsid w:val="00B24ABB"/>
    <w:rsid w:val="00B24B12"/>
    <w:rsid w:val="00B24B22"/>
    <w:rsid w:val="00B24BAE"/>
    <w:rsid w:val="00B24C33"/>
    <w:rsid w:val="00B24F14"/>
    <w:rsid w:val="00B2549B"/>
    <w:rsid w:val="00B255F8"/>
    <w:rsid w:val="00B25771"/>
    <w:rsid w:val="00B258EB"/>
    <w:rsid w:val="00B258F2"/>
    <w:rsid w:val="00B25B76"/>
    <w:rsid w:val="00B25E33"/>
    <w:rsid w:val="00B25FBB"/>
    <w:rsid w:val="00B25FE7"/>
    <w:rsid w:val="00B26116"/>
    <w:rsid w:val="00B26129"/>
    <w:rsid w:val="00B26192"/>
    <w:rsid w:val="00B2644E"/>
    <w:rsid w:val="00B264C9"/>
    <w:rsid w:val="00B26577"/>
    <w:rsid w:val="00B26733"/>
    <w:rsid w:val="00B26901"/>
    <w:rsid w:val="00B26A28"/>
    <w:rsid w:val="00B27090"/>
    <w:rsid w:val="00B270BC"/>
    <w:rsid w:val="00B27148"/>
    <w:rsid w:val="00B27461"/>
    <w:rsid w:val="00B27510"/>
    <w:rsid w:val="00B27520"/>
    <w:rsid w:val="00B2759D"/>
    <w:rsid w:val="00B277C2"/>
    <w:rsid w:val="00B278B9"/>
    <w:rsid w:val="00B279E1"/>
    <w:rsid w:val="00B27AB0"/>
    <w:rsid w:val="00B27B67"/>
    <w:rsid w:val="00B27DCA"/>
    <w:rsid w:val="00B27E10"/>
    <w:rsid w:val="00B27F5E"/>
    <w:rsid w:val="00B3039E"/>
    <w:rsid w:val="00B304A2"/>
    <w:rsid w:val="00B30760"/>
    <w:rsid w:val="00B30863"/>
    <w:rsid w:val="00B309C9"/>
    <w:rsid w:val="00B309EC"/>
    <w:rsid w:val="00B30A11"/>
    <w:rsid w:val="00B30F73"/>
    <w:rsid w:val="00B31154"/>
    <w:rsid w:val="00B3116C"/>
    <w:rsid w:val="00B31470"/>
    <w:rsid w:val="00B317D9"/>
    <w:rsid w:val="00B31E29"/>
    <w:rsid w:val="00B31EE1"/>
    <w:rsid w:val="00B32601"/>
    <w:rsid w:val="00B3267B"/>
    <w:rsid w:val="00B327B3"/>
    <w:rsid w:val="00B327EB"/>
    <w:rsid w:val="00B328E6"/>
    <w:rsid w:val="00B32932"/>
    <w:rsid w:val="00B32B51"/>
    <w:rsid w:val="00B32F3E"/>
    <w:rsid w:val="00B32F57"/>
    <w:rsid w:val="00B331DF"/>
    <w:rsid w:val="00B33245"/>
    <w:rsid w:val="00B332C9"/>
    <w:rsid w:val="00B332D2"/>
    <w:rsid w:val="00B333E0"/>
    <w:rsid w:val="00B336A7"/>
    <w:rsid w:val="00B3373B"/>
    <w:rsid w:val="00B337FA"/>
    <w:rsid w:val="00B33CBA"/>
    <w:rsid w:val="00B33E95"/>
    <w:rsid w:val="00B33F80"/>
    <w:rsid w:val="00B33FB5"/>
    <w:rsid w:val="00B34039"/>
    <w:rsid w:val="00B3404B"/>
    <w:rsid w:val="00B343CE"/>
    <w:rsid w:val="00B343F4"/>
    <w:rsid w:val="00B3448E"/>
    <w:rsid w:val="00B34597"/>
    <w:rsid w:val="00B3493C"/>
    <w:rsid w:val="00B3496E"/>
    <w:rsid w:val="00B350A4"/>
    <w:rsid w:val="00B350F7"/>
    <w:rsid w:val="00B35224"/>
    <w:rsid w:val="00B3561A"/>
    <w:rsid w:val="00B356BD"/>
    <w:rsid w:val="00B356F1"/>
    <w:rsid w:val="00B35A64"/>
    <w:rsid w:val="00B35F57"/>
    <w:rsid w:val="00B35FAC"/>
    <w:rsid w:val="00B3611C"/>
    <w:rsid w:val="00B3612D"/>
    <w:rsid w:val="00B3616B"/>
    <w:rsid w:val="00B363CC"/>
    <w:rsid w:val="00B36619"/>
    <w:rsid w:val="00B36660"/>
    <w:rsid w:val="00B36B1E"/>
    <w:rsid w:val="00B36E86"/>
    <w:rsid w:val="00B36F42"/>
    <w:rsid w:val="00B36FDD"/>
    <w:rsid w:val="00B3708D"/>
    <w:rsid w:val="00B37484"/>
    <w:rsid w:val="00B37656"/>
    <w:rsid w:val="00B37848"/>
    <w:rsid w:val="00B37909"/>
    <w:rsid w:val="00B37950"/>
    <w:rsid w:val="00B37A11"/>
    <w:rsid w:val="00B4002F"/>
    <w:rsid w:val="00B40224"/>
    <w:rsid w:val="00B40425"/>
    <w:rsid w:val="00B404F0"/>
    <w:rsid w:val="00B405C0"/>
    <w:rsid w:val="00B405EA"/>
    <w:rsid w:val="00B40643"/>
    <w:rsid w:val="00B4068D"/>
    <w:rsid w:val="00B40708"/>
    <w:rsid w:val="00B40807"/>
    <w:rsid w:val="00B40961"/>
    <w:rsid w:val="00B40CC3"/>
    <w:rsid w:val="00B40D37"/>
    <w:rsid w:val="00B40DA7"/>
    <w:rsid w:val="00B40E89"/>
    <w:rsid w:val="00B41148"/>
    <w:rsid w:val="00B41208"/>
    <w:rsid w:val="00B412CE"/>
    <w:rsid w:val="00B412FC"/>
    <w:rsid w:val="00B41397"/>
    <w:rsid w:val="00B4149C"/>
    <w:rsid w:val="00B41573"/>
    <w:rsid w:val="00B415C2"/>
    <w:rsid w:val="00B415CB"/>
    <w:rsid w:val="00B4161C"/>
    <w:rsid w:val="00B41706"/>
    <w:rsid w:val="00B4179D"/>
    <w:rsid w:val="00B41996"/>
    <w:rsid w:val="00B41A64"/>
    <w:rsid w:val="00B41BC2"/>
    <w:rsid w:val="00B41C64"/>
    <w:rsid w:val="00B420EC"/>
    <w:rsid w:val="00B4220F"/>
    <w:rsid w:val="00B425EF"/>
    <w:rsid w:val="00B42677"/>
    <w:rsid w:val="00B4299A"/>
    <w:rsid w:val="00B42B05"/>
    <w:rsid w:val="00B42D07"/>
    <w:rsid w:val="00B42D9D"/>
    <w:rsid w:val="00B42EF3"/>
    <w:rsid w:val="00B42F9A"/>
    <w:rsid w:val="00B437C8"/>
    <w:rsid w:val="00B439D9"/>
    <w:rsid w:val="00B43EB0"/>
    <w:rsid w:val="00B44229"/>
    <w:rsid w:val="00B44263"/>
    <w:rsid w:val="00B443D1"/>
    <w:rsid w:val="00B44588"/>
    <w:rsid w:val="00B448A3"/>
    <w:rsid w:val="00B448EB"/>
    <w:rsid w:val="00B449D4"/>
    <w:rsid w:val="00B44CD5"/>
    <w:rsid w:val="00B44D7B"/>
    <w:rsid w:val="00B44F05"/>
    <w:rsid w:val="00B44F65"/>
    <w:rsid w:val="00B45278"/>
    <w:rsid w:val="00B45285"/>
    <w:rsid w:val="00B45289"/>
    <w:rsid w:val="00B452B9"/>
    <w:rsid w:val="00B454D7"/>
    <w:rsid w:val="00B455D1"/>
    <w:rsid w:val="00B455DD"/>
    <w:rsid w:val="00B45644"/>
    <w:rsid w:val="00B456A9"/>
    <w:rsid w:val="00B45907"/>
    <w:rsid w:val="00B45A11"/>
    <w:rsid w:val="00B45ADC"/>
    <w:rsid w:val="00B45E80"/>
    <w:rsid w:val="00B45EEA"/>
    <w:rsid w:val="00B462F4"/>
    <w:rsid w:val="00B46324"/>
    <w:rsid w:val="00B464DA"/>
    <w:rsid w:val="00B4663F"/>
    <w:rsid w:val="00B466CB"/>
    <w:rsid w:val="00B466FB"/>
    <w:rsid w:val="00B467A6"/>
    <w:rsid w:val="00B4681B"/>
    <w:rsid w:val="00B468F3"/>
    <w:rsid w:val="00B46AD1"/>
    <w:rsid w:val="00B46E48"/>
    <w:rsid w:val="00B46F41"/>
    <w:rsid w:val="00B46F5A"/>
    <w:rsid w:val="00B470A1"/>
    <w:rsid w:val="00B4769F"/>
    <w:rsid w:val="00B479A8"/>
    <w:rsid w:val="00B47C52"/>
    <w:rsid w:val="00B50067"/>
    <w:rsid w:val="00B500DE"/>
    <w:rsid w:val="00B505C0"/>
    <w:rsid w:val="00B50705"/>
    <w:rsid w:val="00B507BB"/>
    <w:rsid w:val="00B50DDC"/>
    <w:rsid w:val="00B50F7A"/>
    <w:rsid w:val="00B5100B"/>
    <w:rsid w:val="00B51035"/>
    <w:rsid w:val="00B510C1"/>
    <w:rsid w:val="00B510E6"/>
    <w:rsid w:val="00B511A7"/>
    <w:rsid w:val="00B512DF"/>
    <w:rsid w:val="00B512EC"/>
    <w:rsid w:val="00B51793"/>
    <w:rsid w:val="00B5184A"/>
    <w:rsid w:val="00B519B6"/>
    <w:rsid w:val="00B519C6"/>
    <w:rsid w:val="00B51C5D"/>
    <w:rsid w:val="00B51E5B"/>
    <w:rsid w:val="00B51FD6"/>
    <w:rsid w:val="00B52024"/>
    <w:rsid w:val="00B52029"/>
    <w:rsid w:val="00B52301"/>
    <w:rsid w:val="00B52612"/>
    <w:rsid w:val="00B52A7E"/>
    <w:rsid w:val="00B52B5F"/>
    <w:rsid w:val="00B52BEA"/>
    <w:rsid w:val="00B52BEE"/>
    <w:rsid w:val="00B530FE"/>
    <w:rsid w:val="00B53544"/>
    <w:rsid w:val="00B538FD"/>
    <w:rsid w:val="00B53A11"/>
    <w:rsid w:val="00B53CBD"/>
    <w:rsid w:val="00B53D94"/>
    <w:rsid w:val="00B53F6E"/>
    <w:rsid w:val="00B53FA2"/>
    <w:rsid w:val="00B53FA7"/>
    <w:rsid w:val="00B53FEF"/>
    <w:rsid w:val="00B5412E"/>
    <w:rsid w:val="00B541F8"/>
    <w:rsid w:val="00B542F8"/>
    <w:rsid w:val="00B5439B"/>
    <w:rsid w:val="00B544DD"/>
    <w:rsid w:val="00B545D8"/>
    <w:rsid w:val="00B54A83"/>
    <w:rsid w:val="00B54B11"/>
    <w:rsid w:val="00B54CA0"/>
    <w:rsid w:val="00B54CF4"/>
    <w:rsid w:val="00B54DA8"/>
    <w:rsid w:val="00B54F6D"/>
    <w:rsid w:val="00B550C2"/>
    <w:rsid w:val="00B55106"/>
    <w:rsid w:val="00B551EC"/>
    <w:rsid w:val="00B55677"/>
    <w:rsid w:val="00B55A4D"/>
    <w:rsid w:val="00B55D3D"/>
    <w:rsid w:val="00B55DCC"/>
    <w:rsid w:val="00B55FA9"/>
    <w:rsid w:val="00B560F8"/>
    <w:rsid w:val="00B56345"/>
    <w:rsid w:val="00B56381"/>
    <w:rsid w:val="00B56709"/>
    <w:rsid w:val="00B56735"/>
    <w:rsid w:val="00B56A3F"/>
    <w:rsid w:val="00B56F46"/>
    <w:rsid w:val="00B56FAB"/>
    <w:rsid w:val="00B5722A"/>
    <w:rsid w:val="00B5753E"/>
    <w:rsid w:val="00B57634"/>
    <w:rsid w:val="00B57824"/>
    <w:rsid w:val="00B57A72"/>
    <w:rsid w:val="00B57C3E"/>
    <w:rsid w:val="00B57C9F"/>
    <w:rsid w:val="00B57E2A"/>
    <w:rsid w:val="00B57EBF"/>
    <w:rsid w:val="00B57FAC"/>
    <w:rsid w:val="00B603B7"/>
    <w:rsid w:val="00B60467"/>
    <w:rsid w:val="00B605B1"/>
    <w:rsid w:val="00B6082F"/>
    <w:rsid w:val="00B60B7C"/>
    <w:rsid w:val="00B60B7E"/>
    <w:rsid w:val="00B60F02"/>
    <w:rsid w:val="00B614E9"/>
    <w:rsid w:val="00B614ED"/>
    <w:rsid w:val="00B618D7"/>
    <w:rsid w:val="00B61BEB"/>
    <w:rsid w:val="00B61DBE"/>
    <w:rsid w:val="00B61E6B"/>
    <w:rsid w:val="00B62093"/>
    <w:rsid w:val="00B6213D"/>
    <w:rsid w:val="00B62383"/>
    <w:rsid w:val="00B62674"/>
    <w:rsid w:val="00B62810"/>
    <w:rsid w:val="00B628A3"/>
    <w:rsid w:val="00B6290C"/>
    <w:rsid w:val="00B62C59"/>
    <w:rsid w:val="00B62FA7"/>
    <w:rsid w:val="00B6348A"/>
    <w:rsid w:val="00B63513"/>
    <w:rsid w:val="00B63663"/>
    <w:rsid w:val="00B637DF"/>
    <w:rsid w:val="00B63B8F"/>
    <w:rsid w:val="00B63FB8"/>
    <w:rsid w:val="00B641AD"/>
    <w:rsid w:val="00B641C8"/>
    <w:rsid w:val="00B642D1"/>
    <w:rsid w:val="00B643A8"/>
    <w:rsid w:val="00B64493"/>
    <w:rsid w:val="00B6489A"/>
    <w:rsid w:val="00B6492B"/>
    <w:rsid w:val="00B64A0C"/>
    <w:rsid w:val="00B64A56"/>
    <w:rsid w:val="00B64A7F"/>
    <w:rsid w:val="00B64BBD"/>
    <w:rsid w:val="00B65131"/>
    <w:rsid w:val="00B653D8"/>
    <w:rsid w:val="00B653DD"/>
    <w:rsid w:val="00B6557E"/>
    <w:rsid w:val="00B65865"/>
    <w:rsid w:val="00B659C7"/>
    <w:rsid w:val="00B65B04"/>
    <w:rsid w:val="00B65B0A"/>
    <w:rsid w:val="00B65C43"/>
    <w:rsid w:val="00B65F3B"/>
    <w:rsid w:val="00B65F90"/>
    <w:rsid w:val="00B6611F"/>
    <w:rsid w:val="00B663A6"/>
    <w:rsid w:val="00B66618"/>
    <w:rsid w:val="00B66743"/>
    <w:rsid w:val="00B669CE"/>
    <w:rsid w:val="00B669FE"/>
    <w:rsid w:val="00B66A3D"/>
    <w:rsid w:val="00B66A46"/>
    <w:rsid w:val="00B66EF5"/>
    <w:rsid w:val="00B674BB"/>
    <w:rsid w:val="00B67784"/>
    <w:rsid w:val="00B678DE"/>
    <w:rsid w:val="00B67A91"/>
    <w:rsid w:val="00B67CDE"/>
    <w:rsid w:val="00B67CF8"/>
    <w:rsid w:val="00B7008F"/>
    <w:rsid w:val="00B703C8"/>
    <w:rsid w:val="00B70572"/>
    <w:rsid w:val="00B7069A"/>
    <w:rsid w:val="00B706BA"/>
    <w:rsid w:val="00B70A1E"/>
    <w:rsid w:val="00B70F99"/>
    <w:rsid w:val="00B71169"/>
    <w:rsid w:val="00B71192"/>
    <w:rsid w:val="00B71481"/>
    <w:rsid w:val="00B71645"/>
    <w:rsid w:val="00B717AA"/>
    <w:rsid w:val="00B717BF"/>
    <w:rsid w:val="00B71911"/>
    <w:rsid w:val="00B71CE2"/>
    <w:rsid w:val="00B7216F"/>
    <w:rsid w:val="00B722C0"/>
    <w:rsid w:val="00B72324"/>
    <w:rsid w:val="00B72330"/>
    <w:rsid w:val="00B72582"/>
    <w:rsid w:val="00B726DB"/>
    <w:rsid w:val="00B7273B"/>
    <w:rsid w:val="00B72BDA"/>
    <w:rsid w:val="00B72DCB"/>
    <w:rsid w:val="00B7306E"/>
    <w:rsid w:val="00B730E5"/>
    <w:rsid w:val="00B733AE"/>
    <w:rsid w:val="00B7347B"/>
    <w:rsid w:val="00B735D4"/>
    <w:rsid w:val="00B735F1"/>
    <w:rsid w:val="00B7370D"/>
    <w:rsid w:val="00B73A35"/>
    <w:rsid w:val="00B73A90"/>
    <w:rsid w:val="00B73C66"/>
    <w:rsid w:val="00B7433D"/>
    <w:rsid w:val="00B74368"/>
    <w:rsid w:val="00B745AD"/>
    <w:rsid w:val="00B74743"/>
    <w:rsid w:val="00B74A7C"/>
    <w:rsid w:val="00B74C82"/>
    <w:rsid w:val="00B74D4B"/>
    <w:rsid w:val="00B74D9F"/>
    <w:rsid w:val="00B74F10"/>
    <w:rsid w:val="00B74F42"/>
    <w:rsid w:val="00B750FE"/>
    <w:rsid w:val="00B75468"/>
    <w:rsid w:val="00B75856"/>
    <w:rsid w:val="00B7597B"/>
    <w:rsid w:val="00B75C18"/>
    <w:rsid w:val="00B76053"/>
    <w:rsid w:val="00B76180"/>
    <w:rsid w:val="00B761A7"/>
    <w:rsid w:val="00B7628B"/>
    <w:rsid w:val="00B7628D"/>
    <w:rsid w:val="00B762CF"/>
    <w:rsid w:val="00B76623"/>
    <w:rsid w:val="00B76652"/>
    <w:rsid w:val="00B769B0"/>
    <w:rsid w:val="00B769EA"/>
    <w:rsid w:val="00B76A7A"/>
    <w:rsid w:val="00B76CF5"/>
    <w:rsid w:val="00B76E77"/>
    <w:rsid w:val="00B76FC2"/>
    <w:rsid w:val="00B76FC4"/>
    <w:rsid w:val="00B77585"/>
    <w:rsid w:val="00B7759E"/>
    <w:rsid w:val="00B77614"/>
    <w:rsid w:val="00B77676"/>
    <w:rsid w:val="00B778CF"/>
    <w:rsid w:val="00B77B4F"/>
    <w:rsid w:val="00B77BBD"/>
    <w:rsid w:val="00B77C51"/>
    <w:rsid w:val="00B77CF3"/>
    <w:rsid w:val="00B77EFE"/>
    <w:rsid w:val="00B801CD"/>
    <w:rsid w:val="00B803C2"/>
    <w:rsid w:val="00B80474"/>
    <w:rsid w:val="00B80505"/>
    <w:rsid w:val="00B80A53"/>
    <w:rsid w:val="00B80BAE"/>
    <w:rsid w:val="00B80CAF"/>
    <w:rsid w:val="00B80F66"/>
    <w:rsid w:val="00B811AD"/>
    <w:rsid w:val="00B812AB"/>
    <w:rsid w:val="00B81313"/>
    <w:rsid w:val="00B81314"/>
    <w:rsid w:val="00B81511"/>
    <w:rsid w:val="00B81792"/>
    <w:rsid w:val="00B8197E"/>
    <w:rsid w:val="00B81C88"/>
    <w:rsid w:val="00B81CBE"/>
    <w:rsid w:val="00B81D86"/>
    <w:rsid w:val="00B81F92"/>
    <w:rsid w:val="00B81FA8"/>
    <w:rsid w:val="00B81FB2"/>
    <w:rsid w:val="00B821F0"/>
    <w:rsid w:val="00B82271"/>
    <w:rsid w:val="00B823E5"/>
    <w:rsid w:val="00B82967"/>
    <w:rsid w:val="00B82B83"/>
    <w:rsid w:val="00B82BE3"/>
    <w:rsid w:val="00B82D6A"/>
    <w:rsid w:val="00B82F06"/>
    <w:rsid w:val="00B8333F"/>
    <w:rsid w:val="00B83459"/>
    <w:rsid w:val="00B834C8"/>
    <w:rsid w:val="00B835F4"/>
    <w:rsid w:val="00B83C9A"/>
    <w:rsid w:val="00B83F81"/>
    <w:rsid w:val="00B83FB7"/>
    <w:rsid w:val="00B8420A"/>
    <w:rsid w:val="00B84273"/>
    <w:rsid w:val="00B84395"/>
    <w:rsid w:val="00B84490"/>
    <w:rsid w:val="00B84586"/>
    <w:rsid w:val="00B84716"/>
    <w:rsid w:val="00B847A8"/>
    <w:rsid w:val="00B84B40"/>
    <w:rsid w:val="00B84BC1"/>
    <w:rsid w:val="00B84BD0"/>
    <w:rsid w:val="00B84BE2"/>
    <w:rsid w:val="00B84CD0"/>
    <w:rsid w:val="00B84E15"/>
    <w:rsid w:val="00B84E36"/>
    <w:rsid w:val="00B84F08"/>
    <w:rsid w:val="00B85715"/>
    <w:rsid w:val="00B85BD9"/>
    <w:rsid w:val="00B85CCD"/>
    <w:rsid w:val="00B85D6C"/>
    <w:rsid w:val="00B86303"/>
    <w:rsid w:val="00B86534"/>
    <w:rsid w:val="00B86596"/>
    <w:rsid w:val="00B86597"/>
    <w:rsid w:val="00B866CD"/>
    <w:rsid w:val="00B8675E"/>
    <w:rsid w:val="00B8684E"/>
    <w:rsid w:val="00B86B2B"/>
    <w:rsid w:val="00B86B36"/>
    <w:rsid w:val="00B86BEC"/>
    <w:rsid w:val="00B86D78"/>
    <w:rsid w:val="00B872B9"/>
    <w:rsid w:val="00B87305"/>
    <w:rsid w:val="00B8741A"/>
    <w:rsid w:val="00B876AE"/>
    <w:rsid w:val="00B87883"/>
    <w:rsid w:val="00B8794D"/>
    <w:rsid w:val="00B8795A"/>
    <w:rsid w:val="00B87B0A"/>
    <w:rsid w:val="00B87ED7"/>
    <w:rsid w:val="00B901E5"/>
    <w:rsid w:val="00B904DF"/>
    <w:rsid w:val="00B90580"/>
    <w:rsid w:val="00B905AF"/>
    <w:rsid w:val="00B90690"/>
    <w:rsid w:val="00B9077D"/>
    <w:rsid w:val="00B90946"/>
    <w:rsid w:val="00B90960"/>
    <w:rsid w:val="00B91023"/>
    <w:rsid w:val="00B91279"/>
    <w:rsid w:val="00B913A6"/>
    <w:rsid w:val="00B916FB"/>
    <w:rsid w:val="00B91831"/>
    <w:rsid w:val="00B91B52"/>
    <w:rsid w:val="00B91B8A"/>
    <w:rsid w:val="00B91BEC"/>
    <w:rsid w:val="00B91D06"/>
    <w:rsid w:val="00B91D0E"/>
    <w:rsid w:val="00B91D12"/>
    <w:rsid w:val="00B91DD9"/>
    <w:rsid w:val="00B91E6C"/>
    <w:rsid w:val="00B91F34"/>
    <w:rsid w:val="00B92177"/>
    <w:rsid w:val="00B9239B"/>
    <w:rsid w:val="00B92522"/>
    <w:rsid w:val="00B9279F"/>
    <w:rsid w:val="00B927DB"/>
    <w:rsid w:val="00B92838"/>
    <w:rsid w:val="00B92924"/>
    <w:rsid w:val="00B92944"/>
    <w:rsid w:val="00B92EA1"/>
    <w:rsid w:val="00B9303D"/>
    <w:rsid w:val="00B93243"/>
    <w:rsid w:val="00B93338"/>
    <w:rsid w:val="00B9338B"/>
    <w:rsid w:val="00B93602"/>
    <w:rsid w:val="00B93628"/>
    <w:rsid w:val="00B937FD"/>
    <w:rsid w:val="00B93AC9"/>
    <w:rsid w:val="00B93C37"/>
    <w:rsid w:val="00B93D88"/>
    <w:rsid w:val="00B93DBB"/>
    <w:rsid w:val="00B93E51"/>
    <w:rsid w:val="00B94194"/>
    <w:rsid w:val="00B94378"/>
    <w:rsid w:val="00B94425"/>
    <w:rsid w:val="00B946F3"/>
    <w:rsid w:val="00B9470E"/>
    <w:rsid w:val="00B9484B"/>
    <w:rsid w:val="00B94A9A"/>
    <w:rsid w:val="00B94C6D"/>
    <w:rsid w:val="00B94E39"/>
    <w:rsid w:val="00B950AD"/>
    <w:rsid w:val="00B95108"/>
    <w:rsid w:val="00B9512E"/>
    <w:rsid w:val="00B9543B"/>
    <w:rsid w:val="00B955A1"/>
    <w:rsid w:val="00B95A84"/>
    <w:rsid w:val="00B95CBB"/>
    <w:rsid w:val="00B95DF2"/>
    <w:rsid w:val="00B9624A"/>
    <w:rsid w:val="00B96279"/>
    <w:rsid w:val="00B96961"/>
    <w:rsid w:val="00B96B57"/>
    <w:rsid w:val="00B96BE1"/>
    <w:rsid w:val="00B96CC6"/>
    <w:rsid w:val="00B96CF5"/>
    <w:rsid w:val="00B96D51"/>
    <w:rsid w:val="00B96DD9"/>
    <w:rsid w:val="00B96EC7"/>
    <w:rsid w:val="00B9701E"/>
    <w:rsid w:val="00B97712"/>
    <w:rsid w:val="00B978DE"/>
    <w:rsid w:val="00B97972"/>
    <w:rsid w:val="00B97DBE"/>
    <w:rsid w:val="00B97DED"/>
    <w:rsid w:val="00BA0055"/>
    <w:rsid w:val="00BA0663"/>
    <w:rsid w:val="00BA0BB2"/>
    <w:rsid w:val="00BA0BC8"/>
    <w:rsid w:val="00BA0EE8"/>
    <w:rsid w:val="00BA1042"/>
    <w:rsid w:val="00BA149A"/>
    <w:rsid w:val="00BA1C9C"/>
    <w:rsid w:val="00BA1E73"/>
    <w:rsid w:val="00BA227D"/>
    <w:rsid w:val="00BA2763"/>
    <w:rsid w:val="00BA280D"/>
    <w:rsid w:val="00BA2826"/>
    <w:rsid w:val="00BA2F8E"/>
    <w:rsid w:val="00BA3311"/>
    <w:rsid w:val="00BA36A4"/>
    <w:rsid w:val="00BA36CE"/>
    <w:rsid w:val="00BA3822"/>
    <w:rsid w:val="00BA3928"/>
    <w:rsid w:val="00BA39CE"/>
    <w:rsid w:val="00BA3BED"/>
    <w:rsid w:val="00BA3C46"/>
    <w:rsid w:val="00BA4323"/>
    <w:rsid w:val="00BA43A7"/>
    <w:rsid w:val="00BA48DE"/>
    <w:rsid w:val="00BA4900"/>
    <w:rsid w:val="00BA4BF5"/>
    <w:rsid w:val="00BA4C74"/>
    <w:rsid w:val="00BA4FEA"/>
    <w:rsid w:val="00BA5285"/>
    <w:rsid w:val="00BA5587"/>
    <w:rsid w:val="00BA55F9"/>
    <w:rsid w:val="00BA570A"/>
    <w:rsid w:val="00BA5766"/>
    <w:rsid w:val="00BA5A8A"/>
    <w:rsid w:val="00BA5D6C"/>
    <w:rsid w:val="00BA5E35"/>
    <w:rsid w:val="00BA62CA"/>
    <w:rsid w:val="00BA662E"/>
    <w:rsid w:val="00BA6662"/>
    <w:rsid w:val="00BA67C1"/>
    <w:rsid w:val="00BA6888"/>
    <w:rsid w:val="00BA69AE"/>
    <w:rsid w:val="00BA6A09"/>
    <w:rsid w:val="00BA6A0A"/>
    <w:rsid w:val="00BA6A91"/>
    <w:rsid w:val="00BA6C58"/>
    <w:rsid w:val="00BA6E42"/>
    <w:rsid w:val="00BA7063"/>
    <w:rsid w:val="00BA74D0"/>
    <w:rsid w:val="00BA758F"/>
    <w:rsid w:val="00BA76E5"/>
    <w:rsid w:val="00BA79B7"/>
    <w:rsid w:val="00BA7A55"/>
    <w:rsid w:val="00BA7A5C"/>
    <w:rsid w:val="00BA7D22"/>
    <w:rsid w:val="00BA7DCB"/>
    <w:rsid w:val="00BB008D"/>
    <w:rsid w:val="00BB00B1"/>
    <w:rsid w:val="00BB015C"/>
    <w:rsid w:val="00BB0216"/>
    <w:rsid w:val="00BB0507"/>
    <w:rsid w:val="00BB0782"/>
    <w:rsid w:val="00BB0790"/>
    <w:rsid w:val="00BB0BF9"/>
    <w:rsid w:val="00BB0C51"/>
    <w:rsid w:val="00BB0D11"/>
    <w:rsid w:val="00BB0E59"/>
    <w:rsid w:val="00BB0F3D"/>
    <w:rsid w:val="00BB0F4B"/>
    <w:rsid w:val="00BB1154"/>
    <w:rsid w:val="00BB120B"/>
    <w:rsid w:val="00BB12D3"/>
    <w:rsid w:val="00BB13A1"/>
    <w:rsid w:val="00BB1760"/>
    <w:rsid w:val="00BB1787"/>
    <w:rsid w:val="00BB1890"/>
    <w:rsid w:val="00BB1AE8"/>
    <w:rsid w:val="00BB1CFE"/>
    <w:rsid w:val="00BB1D55"/>
    <w:rsid w:val="00BB1E34"/>
    <w:rsid w:val="00BB1F46"/>
    <w:rsid w:val="00BB1F9E"/>
    <w:rsid w:val="00BB2097"/>
    <w:rsid w:val="00BB2295"/>
    <w:rsid w:val="00BB2649"/>
    <w:rsid w:val="00BB26DB"/>
    <w:rsid w:val="00BB2837"/>
    <w:rsid w:val="00BB2945"/>
    <w:rsid w:val="00BB2B88"/>
    <w:rsid w:val="00BB2DFF"/>
    <w:rsid w:val="00BB2E07"/>
    <w:rsid w:val="00BB2EAE"/>
    <w:rsid w:val="00BB2F9C"/>
    <w:rsid w:val="00BB3169"/>
    <w:rsid w:val="00BB34B5"/>
    <w:rsid w:val="00BB3619"/>
    <w:rsid w:val="00BB379A"/>
    <w:rsid w:val="00BB389B"/>
    <w:rsid w:val="00BB3B71"/>
    <w:rsid w:val="00BB3BDB"/>
    <w:rsid w:val="00BB3C0E"/>
    <w:rsid w:val="00BB3DE2"/>
    <w:rsid w:val="00BB3DE3"/>
    <w:rsid w:val="00BB3FD5"/>
    <w:rsid w:val="00BB4055"/>
    <w:rsid w:val="00BB4214"/>
    <w:rsid w:val="00BB4454"/>
    <w:rsid w:val="00BB479F"/>
    <w:rsid w:val="00BB4884"/>
    <w:rsid w:val="00BB4B2F"/>
    <w:rsid w:val="00BB4B66"/>
    <w:rsid w:val="00BB4BFD"/>
    <w:rsid w:val="00BB4CE7"/>
    <w:rsid w:val="00BB4F89"/>
    <w:rsid w:val="00BB4FEF"/>
    <w:rsid w:val="00BB51E5"/>
    <w:rsid w:val="00BB5896"/>
    <w:rsid w:val="00BB590C"/>
    <w:rsid w:val="00BB5A1F"/>
    <w:rsid w:val="00BB5A81"/>
    <w:rsid w:val="00BB5B53"/>
    <w:rsid w:val="00BB5CE3"/>
    <w:rsid w:val="00BB5E27"/>
    <w:rsid w:val="00BB5EBC"/>
    <w:rsid w:val="00BB60B3"/>
    <w:rsid w:val="00BB60B7"/>
    <w:rsid w:val="00BB62BC"/>
    <w:rsid w:val="00BB6420"/>
    <w:rsid w:val="00BB64E1"/>
    <w:rsid w:val="00BB664A"/>
    <w:rsid w:val="00BB6A3B"/>
    <w:rsid w:val="00BB6C3B"/>
    <w:rsid w:val="00BB7028"/>
    <w:rsid w:val="00BB73C7"/>
    <w:rsid w:val="00BB7452"/>
    <w:rsid w:val="00BB766F"/>
    <w:rsid w:val="00BB77FA"/>
    <w:rsid w:val="00BB786C"/>
    <w:rsid w:val="00BB787B"/>
    <w:rsid w:val="00BB7916"/>
    <w:rsid w:val="00BB7D6E"/>
    <w:rsid w:val="00BB7E68"/>
    <w:rsid w:val="00BB7E69"/>
    <w:rsid w:val="00BC00D5"/>
    <w:rsid w:val="00BC0152"/>
    <w:rsid w:val="00BC039E"/>
    <w:rsid w:val="00BC0432"/>
    <w:rsid w:val="00BC0454"/>
    <w:rsid w:val="00BC0687"/>
    <w:rsid w:val="00BC0854"/>
    <w:rsid w:val="00BC090F"/>
    <w:rsid w:val="00BC0C81"/>
    <w:rsid w:val="00BC0CF6"/>
    <w:rsid w:val="00BC0D76"/>
    <w:rsid w:val="00BC0F29"/>
    <w:rsid w:val="00BC0FB7"/>
    <w:rsid w:val="00BC1123"/>
    <w:rsid w:val="00BC1552"/>
    <w:rsid w:val="00BC1702"/>
    <w:rsid w:val="00BC1BB9"/>
    <w:rsid w:val="00BC1CED"/>
    <w:rsid w:val="00BC1DB6"/>
    <w:rsid w:val="00BC1F57"/>
    <w:rsid w:val="00BC2159"/>
    <w:rsid w:val="00BC2268"/>
    <w:rsid w:val="00BC2442"/>
    <w:rsid w:val="00BC2ABF"/>
    <w:rsid w:val="00BC2AFF"/>
    <w:rsid w:val="00BC2E0A"/>
    <w:rsid w:val="00BC2E3E"/>
    <w:rsid w:val="00BC2F92"/>
    <w:rsid w:val="00BC3397"/>
    <w:rsid w:val="00BC3498"/>
    <w:rsid w:val="00BC34EE"/>
    <w:rsid w:val="00BC355D"/>
    <w:rsid w:val="00BC361F"/>
    <w:rsid w:val="00BC3B6B"/>
    <w:rsid w:val="00BC3CDB"/>
    <w:rsid w:val="00BC3D9F"/>
    <w:rsid w:val="00BC3F84"/>
    <w:rsid w:val="00BC4554"/>
    <w:rsid w:val="00BC4779"/>
    <w:rsid w:val="00BC486F"/>
    <w:rsid w:val="00BC4A26"/>
    <w:rsid w:val="00BC4B2B"/>
    <w:rsid w:val="00BC4B69"/>
    <w:rsid w:val="00BC4DF4"/>
    <w:rsid w:val="00BC4F4D"/>
    <w:rsid w:val="00BC5203"/>
    <w:rsid w:val="00BC5462"/>
    <w:rsid w:val="00BC54E3"/>
    <w:rsid w:val="00BC5810"/>
    <w:rsid w:val="00BC5994"/>
    <w:rsid w:val="00BC5AEF"/>
    <w:rsid w:val="00BC5C2B"/>
    <w:rsid w:val="00BC5C3B"/>
    <w:rsid w:val="00BC5DD5"/>
    <w:rsid w:val="00BC5DF1"/>
    <w:rsid w:val="00BC5E1E"/>
    <w:rsid w:val="00BC6139"/>
    <w:rsid w:val="00BC621F"/>
    <w:rsid w:val="00BC65F8"/>
    <w:rsid w:val="00BC664D"/>
    <w:rsid w:val="00BC67E8"/>
    <w:rsid w:val="00BC6810"/>
    <w:rsid w:val="00BC695A"/>
    <w:rsid w:val="00BC6B34"/>
    <w:rsid w:val="00BC7030"/>
    <w:rsid w:val="00BC70FE"/>
    <w:rsid w:val="00BC732F"/>
    <w:rsid w:val="00BC76D1"/>
    <w:rsid w:val="00BC78E9"/>
    <w:rsid w:val="00BC7B25"/>
    <w:rsid w:val="00BC7D2C"/>
    <w:rsid w:val="00BC7E65"/>
    <w:rsid w:val="00BD00F8"/>
    <w:rsid w:val="00BD0736"/>
    <w:rsid w:val="00BD07D3"/>
    <w:rsid w:val="00BD0842"/>
    <w:rsid w:val="00BD08A1"/>
    <w:rsid w:val="00BD09CD"/>
    <w:rsid w:val="00BD0B2E"/>
    <w:rsid w:val="00BD0C62"/>
    <w:rsid w:val="00BD0F45"/>
    <w:rsid w:val="00BD1001"/>
    <w:rsid w:val="00BD11D0"/>
    <w:rsid w:val="00BD13E7"/>
    <w:rsid w:val="00BD17B6"/>
    <w:rsid w:val="00BD22CC"/>
    <w:rsid w:val="00BD275C"/>
    <w:rsid w:val="00BD295D"/>
    <w:rsid w:val="00BD29A0"/>
    <w:rsid w:val="00BD2B5B"/>
    <w:rsid w:val="00BD2E18"/>
    <w:rsid w:val="00BD3418"/>
    <w:rsid w:val="00BD3456"/>
    <w:rsid w:val="00BD34F5"/>
    <w:rsid w:val="00BD3CDF"/>
    <w:rsid w:val="00BD3D08"/>
    <w:rsid w:val="00BD3D1E"/>
    <w:rsid w:val="00BD3E6A"/>
    <w:rsid w:val="00BD3FE5"/>
    <w:rsid w:val="00BD400F"/>
    <w:rsid w:val="00BD40E5"/>
    <w:rsid w:val="00BD41D6"/>
    <w:rsid w:val="00BD44F9"/>
    <w:rsid w:val="00BD4527"/>
    <w:rsid w:val="00BD459D"/>
    <w:rsid w:val="00BD4653"/>
    <w:rsid w:val="00BD475A"/>
    <w:rsid w:val="00BD47B2"/>
    <w:rsid w:val="00BD47B4"/>
    <w:rsid w:val="00BD4803"/>
    <w:rsid w:val="00BD49EB"/>
    <w:rsid w:val="00BD4BEA"/>
    <w:rsid w:val="00BD4E25"/>
    <w:rsid w:val="00BD52C9"/>
    <w:rsid w:val="00BD5572"/>
    <w:rsid w:val="00BD57EF"/>
    <w:rsid w:val="00BD58C7"/>
    <w:rsid w:val="00BD627A"/>
    <w:rsid w:val="00BD63CF"/>
    <w:rsid w:val="00BD6CD8"/>
    <w:rsid w:val="00BD6D45"/>
    <w:rsid w:val="00BD6FD0"/>
    <w:rsid w:val="00BD7181"/>
    <w:rsid w:val="00BD7365"/>
    <w:rsid w:val="00BD7432"/>
    <w:rsid w:val="00BD7679"/>
    <w:rsid w:val="00BD7AA6"/>
    <w:rsid w:val="00BD7BA9"/>
    <w:rsid w:val="00BD7C12"/>
    <w:rsid w:val="00BE00F4"/>
    <w:rsid w:val="00BE04A6"/>
    <w:rsid w:val="00BE05D0"/>
    <w:rsid w:val="00BE07FF"/>
    <w:rsid w:val="00BE0875"/>
    <w:rsid w:val="00BE0897"/>
    <w:rsid w:val="00BE0996"/>
    <w:rsid w:val="00BE09BA"/>
    <w:rsid w:val="00BE0F86"/>
    <w:rsid w:val="00BE103F"/>
    <w:rsid w:val="00BE10B9"/>
    <w:rsid w:val="00BE112C"/>
    <w:rsid w:val="00BE11E5"/>
    <w:rsid w:val="00BE1264"/>
    <w:rsid w:val="00BE1499"/>
    <w:rsid w:val="00BE152F"/>
    <w:rsid w:val="00BE192D"/>
    <w:rsid w:val="00BE194F"/>
    <w:rsid w:val="00BE1B35"/>
    <w:rsid w:val="00BE1E01"/>
    <w:rsid w:val="00BE24AE"/>
    <w:rsid w:val="00BE250C"/>
    <w:rsid w:val="00BE2519"/>
    <w:rsid w:val="00BE2587"/>
    <w:rsid w:val="00BE25B8"/>
    <w:rsid w:val="00BE26B7"/>
    <w:rsid w:val="00BE2A6D"/>
    <w:rsid w:val="00BE2B94"/>
    <w:rsid w:val="00BE2BAB"/>
    <w:rsid w:val="00BE2BE0"/>
    <w:rsid w:val="00BE2E43"/>
    <w:rsid w:val="00BE2FA9"/>
    <w:rsid w:val="00BE2FB3"/>
    <w:rsid w:val="00BE306B"/>
    <w:rsid w:val="00BE311A"/>
    <w:rsid w:val="00BE35A5"/>
    <w:rsid w:val="00BE37C5"/>
    <w:rsid w:val="00BE37FA"/>
    <w:rsid w:val="00BE3956"/>
    <w:rsid w:val="00BE3A45"/>
    <w:rsid w:val="00BE3AC4"/>
    <w:rsid w:val="00BE3BC2"/>
    <w:rsid w:val="00BE3D00"/>
    <w:rsid w:val="00BE3E83"/>
    <w:rsid w:val="00BE3FD6"/>
    <w:rsid w:val="00BE410B"/>
    <w:rsid w:val="00BE41BF"/>
    <w:rsid w:val="00BE41EB"/>
    <w:rsid w:val="00BE4A30"/>
    <w:rsid w:val="00BE4BA7"/>
    <w:rsid w:val="00BE50AA"/>
    <w:rsid w:val="00BE561F"/>
    <w:rsid w:val="00BE56CE"/>
    <w:rsid w:val="00BE5AA5"/>
    <w:rsid w:val="00BE5BBC"/>
    <w:rsid w:val="00BE5C9C"/>
    <w:rsid w:val="00BE5CCF"/>
    <w:rsid w:val="00BE5DCE"/>
    <w:rsid w:val="00BE5E5E"/>
    <w:rsid w:val="00BE6015"/>
    <w:rsid w:val="00BE61DB"/>
    <w:rsid w:val="00BE6603"/>
    <w:rsid w:val="00BE6734"/>
    <w:rsid w:val="00BE67B6"/>
    <w:rsid w:val="00BE6820"/>
    <w:rsid w:val="00BE68C9"/>
    <w:rsid w:val="00BE6932"/>
    <w:rsid w:val="00BE6965"/>
    <w:rsid w:val="00BE69CC"/>
    <w:rsid w:val="00BE6A3E"/>
    <w:rsid w:val="00BE6A47"/>
    <w:rsid w:val="00BE6AFD"/>
    <w:rsid w:val="00BE6D9F"/>
    <w:rsid w:val="00BE6E2C"/>
    <w:rsid w:val="00BE6E62"/>
    <w:rsid w:val="00BE6FC1"/>
    <w:rsid w:val="00BE707C"/>
    <w:rsid w:val="00BE70B6"/>
    <w:rsid w:val="00BE7137"/>
    <w:rsid w:val="00BE7142"/>
    <w:rsid w:val="00BE7961"/>
    <w:rsid w:val="00BE7BED"/>
    <w:rsid w:val="00BE7D3B"/>
    <w:rsid w:val="00BE7EBC"/>
    <w:rsid w:val="00BF0085"/>
    <w:rsid w:val="00BF03A7"/>
    <w:rsid w:val="00BF052B"/>
    <w:rsid w:val="00BF06A6"/>
    <w:rsid w:val="00BF0AA5"/>
    <w:rsid w:val="00BF0C0E"/>
    <w:rsid w:val="00BF106E"/>
    <w:rsid w:val="00BF11C7"/>
    <w:rsid w:val="00BF1218"/>
    <w:rsid w:val="00BF127B"/>
    <w:rsid w:val="00BF1781"/>
    <w:rsid w:val="00BF197A"/>
    <w:rsid w:val="00BF1A9C"/>
    <w:rsid w:val="00BF1B19"/>
    <w:rsid w:val="00BF1F6D"/>
    <w:rsid w:val="00BF1F96"/>
    <w:rsid w:val="00BF1FF1"/>
    <w:rsid w:val="00BF2009"/>
    <w:rsid w:val="00BF23E6"/>
    <w:rsid w:val="00BF2559"/>
    <w:rsid w:val="00BF26E5"/>
    <w:rsid w:val="00BF26EF"/>
    <w:rsid w:val="00BF2931"/>
    <w:rsid w:val="00BF2AB5"/>
    <w:rsid w:val="00BF2CF9"/>
    <w:rsid w:val="00BF2F12"/>
    <w:rsid w:val="00BF2F8C"/>
    <w:rsid w:val="00BF3500"/>
    <w:rsid w:val="00BF357A"/>
    <w:rsid w:val="00BF3A1F"/>
    <w:rsid w:val="00BF3C00"/>
    <w:rsid w:val="00BF3E86"/>
    <w:rsid w:val="00BF3ED0"/>
    <w:rsid w:val="00BF3FD9"/>
    <w:rsid w:val="00BF41A3"/>
    <w:rsid w:val="00BF42BC"/>
    <w:rsid w:val="00BF4565"/>
    <w:rsid w:val="00BF4717"/>
    <w:rsid w:val="00BF471F"/>
    <w:rsid w:val="00BF478D"/>
    <w:rsid w:val="00BF482F"/>
    <w:rsid w:val="00BF4C01"/>
    <w:rsid w:val="00BF4E4F"/>
    <w:rsid w:val="00BF4EF5"/>
    <w:rsid w:val="00BF4F58"/>
    <w:rsid w:val="00BF5268"/>
    <w:rsid w:val="00BF5537"/>
    <w:rsid w:val="00BF56AB"/>
    <w:rsid w:val="00BF5A5C"/>
    <w:rsid w:val="00BF5BAD"/>
    <w:rsid w:val="00BF5C92"/>
    <w:rsid w:val="00BF5DC2"/>
    <w:rsid w:val="00BF5FC5"/>
    <w:rsid w:val="00BF66C0"/>
    <w:rsid w:val="00BF6B9B"/>
    <w:rsid w:val="00BF6BDE"/>
    <w:rsid w:val="00BF6D85"/>
    <w:rsid w:val="00BF6DE3"/>
    <w:rsid w:val="00BF6E4C"/>
    <w:rsid w:val="00BF711D"/>
    <w:rsid w:val="00BF7342"/>
    <w:rsid w:val="00BF7752"/>
    <w:rsid w:val="00BF77BE"/>
    <w:rsid w:val="00BF7960"/>
    <w:rsid w:val="00BF7C5E"/>
    <w:rsid w:val="00C001EB"/>
    <w:rsid w:val="00C00340"/>
    <w:rsid w:val="00C00559"/>
    <w:rsid w:val="00C008BD"/>
    <w:rsid w:val="00C008D3"/>
    <w:rsid w:val="00C00939"/>
    <w:rsid w:val="00C0098A"/>
    <w:rsid w:val="00C009E2"/>
    <w:rsid w:val="00C00AE6"/>
    <w:rsid w:val="00C011B6"/>
    <w:rsid w:val="00C011FE"/>
    <w:rsid w:val="00C015C0"/>
    <w:rsid w:val="00C015F6"/>
    <w:rsid w:val="00C01613"/>
    <w:rsid w:val="00C01A6E"/>
    <w:rsid w:val="00C01A6F"/>
    <w:rsid w:val="00C01ACF"/>
    <w:rsid w:val="00C01B81"/>
    <w:rsid w:val="00C02049"/>
    <w:rsid w:val="00C02104"/>
    <w:rsid w:val="00C0244F"/>
    <w:rsid w:val="00C02517"/>
    <w:rsid w:val="00C029F8"/>
    <w:rsid w:val="00C02B7A"/>
    <w:rsid w:val="00C02C06"/>
    <w:rsid w:val="00C034C8"/>
    <w:rsid w:val="00C03580"/>
    <w:rsid w:val="00C0364A"/>
    <w:rsid w:val="00C0364D"/>
    <w:rsid w:val="00C036CC"/>
    <w:rsid w:val="00C038C2"/>
    <w:rsid w:val="00C039F5"/>
    <w:rsid w:val="00C03A77"/>
    <w:rsid w:val="00C03AF4"/>
    <w:rsid w:val="00C03B6E"/>
    <w:rsid w:val="00C03BB0"/>
    <w:rsid w:val="00C03BD5"/>
    <w:rsid w:val="00C03D82"/>
    <w:rsid w:val="00C03DB2"/>
    <w:rsid w:val="00C04012"/>
    <w:rsid w:val="00C04050"/>
    <w:rsid w:val="00C04290"/>
    <w:rsid w:val="00C04715"/>
    <w:rsid w:val="00C049D1"/>
    <w:rsid w:val="00C04B17"/>
    <w:rsid w:val="00C04B18"/>
    <w:rsid w:val="00C04D69"/>
    <w:rsid w:val="00C05000"/>
    <w:rsid w:val="00C0512F"/>
    <w:rsid w:val="00C0527A"/>
    <w:rsid w:val="00C05317"/>
    <w:rsid w:val="00C05347"/>
    <w:rsid w:val="00C05C87"/>
    <w:rsid w:val="00C05D5C"/>
    <w:rsid w:val="00C05FBE"/>
    <w:rsid w:val="00C0600F"/>
    <w:rsid w:val="00C060E7"/>
    <w:rsid w:val="00C06175"/>
    <w:rsid w:val="00C06438"/>
    <w:rsid w:val="00C06766"/>
    <w:rsid w:val="00C06A59"/>
    <w:rsid w:val="00C06A6C"/>
    <w:rsid w:val="00C06A7E"/>
    <w:rsid w:val="00C06A87"/>
    <w:rsid w:val="00C06BCB"/>
    <w:rsid w:val="00C06FC5"/>
    <w:rsid w:val="00C07033"/>
    <w:rsid w:val="00C07131"/>
    <w:rsid w:val="00C07162"/>
    <w:rsid w:val="00C0740C"/>
    <w:rsid w:val="00C07473"/>
    <w:rsid w:val="00C07665"/>
    <w:rsid w:val="00C076E9"/>
    <w:rsid w:val="00C077FB"/>
    <w:rsid w:val="00C07AC3"/>
    <w:rsid w:val="00C07B83"/>
    <w:rsid w:val="00C1003A"/>
    <w:rsid w:val="00C10179"/>
    <w:rsid w:val="00C1021D"/>
    <w:rsid w:val="00C103F8"/>
    <w:rsid w:val="00C104AC"/>
    <w:rsid w:val="00C1055E"/>
    <w:rsid w:val="00C1065A"/>
    <w:rsid w:val="00C108DB"/>
    <w:rsid w:val="00C10B4D"/>
    <w:rsid w:val="00C10CC4"/>
    <w:rsid w:val="00C10E1B"/>
    <w:rsid w:val="00C10E4E"/>
    <w:rsid w:val="00C10E69"/>
    <w:rsid w:val="00C10F2E"/>
    <w:rsid w:val="00C11359"/>
    <w:rsid w:val="00C11409"/>
    <w:rsid w:val="00C1143D"/>
    <w:rsid w:val="00C114B3"/>
    <w:rsid w:val="00C1163B"/>
    <w:rsid w:val="00C117B8"/>
    <w:rsid w:val="00C11E17"/>
    <w:rsid w:val="00C1226F"/>
    <w:rsid w:val="00C1233B"/>
    <w:rsid w:val="00C124E9"/>
    <w:rsid w:val="00C128F5"/>
    <w:rsid w:val="00C1291B"/>
    <w:rsid w:val="00C1296D"/>
    <w:rsid w:val="00C12E4A"/>
    <w:rsid w:val="00C13353"/>
    <w:rsid w:val="00C1372C"/>
    <w:rsid w:val="00C13756"/>
    <w:rsid w:val="00C137D5"/>
    <w:rsid w:val="00C139DA"/>
    <w:rsid w:val="00C13B8D"/>
    <w:rsid w:val="00C13C20"/>
    <w:rsid w:val="00C13CAA"/>
    <w:rsid w:val="00C13D17"/>
    <w:rsid w:val="00C13E43"/>
    <w:rsid w:val="00C13E5D"/>
    <w:rsid w:val="00C13F42"/>
    <w:rsid w:val="00C14149"/>
    <w:rsid w:val="00C14166"/>
    <w:rsid w:val="00C143A8"/>
    <w:rsid w:val="00C14470"/>
    <w:rsid w:val="00C144F4"/>
    <w:rsid w:val="00C14558"/>
    <w:rsid w:val="00C1477B"/>
    <w:rsid w:val="00C147B1"/>
    <w:rsid w:val="00C148BA"/>
    <w:rsid w:val="00C1491A"/>
    <w:rsid w:val="00C14931"/>
    <w:rsid w:val="00C14A57"/>
    <w:rsid w:val="00C14AEA"/>
    <w:rsid w:val="00C14BE4"/>
    <w:rsid w:val="00C14BF2"/>
    <w:rsid w:val="00C14EF9"/>
    <w:rsid w:val="00C14F51"/>
    <w:rsid w:val="00C152AC"/>
    <w:rsid w:val="00C153EA"/>
    <w:rsid w:val="00C154AC"/>
    <w:rsid w:val="00C15A52"/>
    <w:rsid w:val="00C15C33"/>
    <w:rsid w:val="00C15E68"/>
    <w:rsid w:val="00C15F78"/>
    <w:rsid w:val="00C1604D"/>
    <w:rsid w:val="00C160F9"/>
    <w:rsid w:val="00C1634A"/>
    <w:rsid w:val="00C167EB"/>
    <w:rsid w:val="00C16891"/>
    <w:rsid w:val="00C16C2F"/>
    <w:rsid w:val="00C16C31"/>
    <w:rsid w:val="00C16E65"/>
    <w:rsid w:val="00C16E91"/>
    <w:rsid w:val="00C16FFC"/>
    <w:rsid w:val="00C1751F"/>
    <w:rsid w:val="00C1757C"/>
    <w:rsid w:val="00C17779"/>
    <w:rsid w:val="00C1781D"/>
    <w:rsid w:val="00C1792B"/>
    <w:rsid w:val="00C17AF6"/>
    <w:rsid w:val="00C205D5"/>
    <w:rsid w:val="00C20602"/>
    <w:rsid w:val="00C20702"/>
    <w:rsid w:val="00C20730"/>
    <w:rsid w:val="00C20857"/>
    <w:rsid w:val="00C208C1"/>
    <w:rsid w:val="00C20D8D"/>
    <w:rsid w:val="00C20DA2"/>
    <w:rsid w:val="00C20EFC"/>
    <w:rsid w:val="00C217AA"/>
    <w:rsid w:val="00C21ADA"/>
    <w:rsid w:val="00C21B67"/>
    <w:rsid w:val="00C21DC6"/>
    <w:rsid w:val="00C21E70"/>
    <w:rsid w:val="00C21FB6"/>
    <w:rsid w:val="00C221C2"/>
    <w:rsid w:val="00C222A8"/>
    <w:rsid w:val="00C225A6"/>
    <w:rsid w:val="00C227DC"/>
    <w:rsid w:val="00C228D6"/>
    <w:rsid w:val="00C22C34"/>
    <w:rsid w:val="00C22D9A"/>
    <w:rsid w:val="00C22ECE"/>
    <w:rsid w:val="00C22ED7"/>
    <w:rsid w:val="00C2301E"/>
    <w:rsid w:val="00C23078"/>
    <w:rsid w:val="00C231F0"/>
    <w:rsid w:val="00C2323B"/>
    <w:rsid w:val="00C2325E"/>
    <w:rsid w:val="00C23352"/>
    <w:rsid w:val="00C23545"/>
    <w:rsid w:val="00C235F0"/>
    <w:rsid w:val="00C2389B"/>
    <w:rsid w:val="00C23C5F"/>
    <w:rsid w:val="00C23D3F"/>
    <w:rsid w:val="00C23DA3"/>
    <w:rsid w:val="00C23DC1"/>
    <w:rsid w:val="00C23E68"/>
    <w:rsid w:val="00C240D4"/>
    <w:rsid w:val="00C24156"/>
    <w:rsid w:val="00C2417B"/>
    <w:rsid w:val="00C24612"/>
    <w:rsid w:val="00C2477D"/>
    <w:rsid w:val="00C24806"/>
    <w:rsid w:val="00C24B97"/>
    <w:rsid w:val="00C24C46"/>
    <w:rsid w:val="00C24D2A"/>
    <w:rsid w:val="00C24E8E"/>
    <w:rsid w:val="00C251FA"/>
    <w:rsid w:val="00C25273"/>
    <w:rsid w:val="00C256B3"/>
    <w:rsid w:val="00C256B5"/>
    <w:rsid w:val="00C25B95"/>
    <w:rsid w:val="00C25D26"/>
    <w:rsid w:val="00C25ED3"/>
    <w:rsid w:val="00C260AE"/>
    <w:rsid w:val="00C261B3"/>
    <w:rsid w:val="00C2624E"/>
    <w:rsid w:val="00C263A1"/>
    <w:rsid w:val="00C26610"/>
    <w:rsid w:val="00C266F8"/>
    <w:rsid w:val="00C26728"/>
    <w:rsid w:val="00C26733"/>
    <w:rsid w:val="00C267AA"/>
    <w:rsid w:val="00C26AD3"/>
    <w:rsid w:val="00C26C97"/>
    <w:rsid w:val="00C26D46"/>
    <w:rsid w:val="00C26E23"/>
    <w:rsid w:val="00C26F6B"/>
    <w:rsid w:val="00C26F84"/>
    <w:rsid w:val="00C27390"/>
    <w:rsid w:val="00C274DD"/>
    <w:rsid w:val="00C2752F"/>
    <w:rsid w:val="00C275B0"/>
    <w:rsid w:val="00C27791"/>
    <w:rsid w:val="00C277F9"/>
    <w:rsid w:val="00C27832"/>
    <w:rsid w:val="00C278B8"/>
    <w:rsid w:val="00C27E05"/>
    <w:rsid w:val="00C27E64"/>
    <w:rsid w:val="00C27F0A"/>
    <w:rsid w:val="00C30131"/>
    <w:rsid w:val="00C303AA"/>
    <w:rsid w:val="00C3065E"/>
    <w:rsid w:val="00C3068D"/>
    <w:rsid w:val="00C30B68"/>
    <w:rsid w:val="00C30B97"/>
    <w:rsid w:val="00C30C97"/>
    <w:rsid w:val="00C30CD8"/>
    <w:rsid w:val="00C3113F"/>
    <w:rsid w:val="00C31200"/>
    <w:rsid w:val="00C3140F"/>
    <w:rsid w:val="00C315DE"/>
    <w:rsid w:val="00C3167E"/>
    <w:rsid w:val="00C31684"/>
    <w:rsid w:val="00C31B24"/>
    <w:rsid w:val="00C31BE2"/>
    <w:rsid w:val="00C31BF2"/>
    <w:rsid w:val="00C31CC9"/>
    <w:rsid w:val="00C31F62"/>
    <w:rsid w:val="00C3208C"/>
    <w:rsid w:val="00C321BB"/>
    <w:rsid w:val="00C32315"/>
    <w:rsid w:val="00C32396"/>
    <w:rsid w:val="00C3257A"/>
    <w:rsid w:val="00C32653"/>
    <w:rsid w:val="00C32838"/>
    <w:rsid w:val="00C32884"/>
    <w:rsid w:val="00C32921"/>
    <w:rsid w:val="00C32C22"/>
    <w:rsid w:val="00C32EFF"/>
    <w:rsid w:val="00C32FC1"/>
    <w:rsid w:val="00C32FD9"/>
    <w:rsid w:val="00C33127"/>
    <w:rsid w:val="00C33296"/>
    <w:rsid w:val="00C3357A"/>
    <w:rsid w:val="00C3373C"/>
    <w:rsid w:val="00C33848"/>
    <w:rsid w:val="00C33A43"/>
    <w:rsid w:val="00C33B06"/>
    <w:rsid w:val="00C33DC8"/>
    <w:rsid w:val="00C33FB0"/>
    <w:rsid w:val="00C341B0"/>
    <w:rsid w:val="00C34269"/>
    <w:rsid w:val="00C34339"/>
    <w:rsid w:val="00C34433"/>
    <w:rsid w:val="00C34889"/>
    <w:rsid w:val="00C34B08"/>
    <w:rsid w:val="00C34E21"/>
    <w:rsid w:val="00C35109"/>
    <w:rsid w:val="00C351F2"/>
    <w:rsid w:val="00C3547B"/>
    <w:rsid w:val="00C3553C"/>
    <w:rsid w:val="00C35566"/>
    <w:rsid w:val="00C35621"/>
    <w:rsid w:val="00C35683"/>
    <w:rsid w:val="00C357E1"/>
    <w:rsid w:val="00C35AAF"/>
    <w:rsid w:val="00C35B4B"/>
    <w:rsid w:val="00C35B61"/>
    <w:rsid w:val="00C35B67"/>
    <w:rsid w:val="00C35BB3"/>
    <w:rsid w:val="00C35BCB"/>
    <w:rsid w:val="00C35C60"/>
    <w:rsid w:val="00C35F30"/>
    <w:rsid w:val="00C35F8B"/>
    <w:rsid w:val="00C36083"/>
    <w:rsid w:val="00C36289"/>
    <w:rsid w:val="00C362E7"/>
    <w:rsid w:val="00C365E5"/>
    <w:rsid w:val="00C368CA"/>
    <w:rsid w:val="00C36AEC"/>
    <w:rsid w:val="00C36C15"/>
    <w:rsid w:val="00C36CA3"/>
    <w:rsid w:val="00C36E72"/>
    <w:rsid w:val="00C36F8B"/>
    <w:rsid w:val="00C36F93"/>
    <w:rsid w:val="00C36FC5"/>
    <w:rsid w:val="00C3709E"/>
    <w:rsid w:val="00C370F0"/>
    <w:rsid w:val="00C37186"/>
    <w:rsid w:val="00C371C3"/>
    <w:rsid w:val="00C37478"/>
    <w:rsid w:val="00C374AA"/>
    <w:rsid w:val="00C37510"/>
    <w:rsid w:val="00C37808"/>
    <w:rsid w:val="00C37883"/>
    <w:rsid w:val="00C3793B"/>
    <w:rsid w:val="00C37A8F"/>
    <w:rsid w:val="00C37EBC"/>
    <w:rsid w:val="00C37EF3"/>
    <w:rsid w:val="00C37FC4"/>
    <w:rsid w:val="00C4007A"/>
    <w:rsid w:val="00C40149"/>
    <w:rsid w:val="00C4018F"/>
    <w:rsid w:val="00C406D2"/>
    <w:rsid w:val="00C40711"/>
    <w:rsid w:val="00C4083A"/>
    <w:rsid w:val="00C40954"/>
    <w:rsid w:val="00C40973"/>
    <w:rsid w:val="00C40982"/>
    <w:rsid w:val="00C40A53"/>
    <w:rsid w:val="00C40B94"/>
    <w:rsid w:val="00C40C19"/>
    <w:rsid w:val="00C40C59"/>
    <w:rsid w:val="00C40E91"/>
    <w:rsid w:val="00C40F25"/>
    <w:rsid w:val="00C4109C"/>
    <w:rsid w:val="00C4127E"/>
    <w:rsid w:val="00C412F1"/>
    <w:rsid w:val="00C413C2"/>
    <w:rsid w:val="00C41427"/>
    <w:rsid w:val="00C41542"/>
    <w:rsid w:val="00C415BD"/>
    <w:rsid w:val="00C415C3"/>
    <w:rsid w:val="00C415E0"/>
    <w:rsid w:val="00C416F8"/>
    <w:rsid w:val="00C4175F"/>
    <w:rsid w:val="00C41E8F"/>
    <w:rsid w:val="00C41EC7"/>
    <w:rsid w:val="00C41EFB"/>
    <w:rsid w:val="00C41F3C"/>
    <w:rsid w:val="00C4204A"/>
    <w:rsid w:val="00C42055"/>
    <w:rsid w:val="00C42354"/>
    <w:rsid w:val="00C4257E"/>
    <w:rsid w:val="00C42BBE"/>
    <w:rsid w:val="00C42F99"/>
    <w:rsid w:val="00C434D4"/>
    <w:rsid w:val="00C43A11"/>
    <w:rsid w:val="00C43A4C"/>
    <w:rsid w:val="00C43C32"/>
    <w:rsid w:val="00C43D75"/>
    <w:rsid w:val="00C43EB8"/>
    <w:rsid w:val="00C43F33"/>
    <w:rsid w:val="00C443D3"/>
    <w:rsid w:val="00C446B9"/>
    <w:rsid w:val="00C448AC"/>
    <w:rsid w:val="00C44ABA"/>
    <w:rsid w:val="00C44C04"/>
    <w:rsid w:val="00C44C73"/>
    <w:rsid w:val="00C44CBE"/>
    <w:rsid w:val="00C44F4E"/>
    <w:rsid w:val="00C45022"/>
    <w:rsid w:val="00C45444"/>
    <w:rsid w:val="00C4579B"/>
    <w:rsid w:val="00C457ED"/>
    <w:rsid w:val="00C458E2"/>
    <w:rsid w:val="00C45A5A"/>
    <w:rsid w:val="00C45ABF"/>
    <w:rsid w:val="00C45CAA"/>
    <w:rsid w:val="00C461EB"/>
    <w:rsid w:val="00C461F1"/>
    <w:rsid w:val="00C46295"/>
    <w:rsid w:val="00C46567"/>
    <w:rsid w:val="00C46692"/>
    <w:rsid w:val="00C46734"/>
    <w:rsid w:val="00C46864"/>
    <w:rsid w:val="00C469E5"/>
    <w:rsid w:val="00C46A0B"/>
    <w:rsid w:val="00C46D70"/>
    <w:rsid w:val="00C46DD5"/>
    <w:rsid w:val="00C470E2"/>
    <w:rsid w:val="00C472B1"/>
    <w:rsid w:val="00C473D8"/>
    <w:rsid w:val="00C47441"/>
    <w:rsid w:val="00C474EC"/>
    <w:rsid w:val="00C476FB"/>
    <w:rsid w:val="00C47877"/>
    <w:rsid w:val="00C47CB1"/>
    <w:rsid w:val="00C47CE9"/>
    <w:rsid w:val="00C47CED"/>
    <w:rsid w:val="00C47E76"/>
    <w:rsid w:val="00C47EA8"/>
    <w:rsid w:val="00C47F4C"/>
    <w:rsid w:val="00C47F63"/>
    <w:rsid w:val="00C47F66"/>
    <w:rsid w:val="00C502AD"/>
    <w:rsid w:val="00C50346"/>
    <w:rsid w:val="00C503C3"/>
    <w:rsid w:val="00C50404"/>
    <w:rsid w:val="00C5051A"/>
    <w:rsid w:val="00C508E4"/>
    <w:rsid w:val="00C50F0C"/>
    <w:rsid w:val="00C51077"/>
    <w:rsid w:val="00C51080"/>
    <w:rsid w:val="00C510AD"/>
    <w:rsid w:val="00C512AD"/>
    <w:rsid w:val="00C51374"/>
    <w:rsid w:val="00C5139D"/>
    <w:rsid w:val="00C51461"/>
    <w:rsid w:val="00C51FC9"/>
    <w:rsid w:val="00C52029"/>
    <w:rsid w:val="00C52181"/>
    <w:rsid w:val="00C521E5"/>
    <w:rsid w:val="00C525E4"/>
    <w:rsid w:val="00C5269A"/>
    <w:rsid w:val="00C52859"/>
    <w:rsid w:val="00C52A12"/>
    <w:rsid w:val="00C52A4A"/>
    <w:rsid w:val="00C52B48"/>
    <w:rsid w:val="00C52E8E"/>
    <w:rsid w:val="00C53296"/>
    <w:rsid w:val="00C532A0"/>
    <w:rsid w:val="00C53338"/>
    <w:rsid w:val="00C533D9"/>
    <w:rsid w:val="00C533DA"/>
    <w:rsid w:val="00C5341C"/>
    <w:rsid w:val="00C5343A"/>
    <w:rsid w:val="00C534DA"/>
    <w:rsid w:val="00C5370C"/>
    <w:rsid w:val="00C53B05"/>
    <w:rsid w:val="00C53B48"/>
    <w:rsid w:val="00C53D35"/>
    <w:rsid w:val="00C53F31"/>
    <w:rsid w:val="00C540D0"/>
    <w:rsid w:val="00C5413A"/>
    <w:rsid w:val="00C54168"/>
    <w:rsid w:val="00C5427D"/>
    <w:rsid w:val="00C54318"/>
    <w:rsid w:val="00C5446C"/>
    <w:rsid w:val="00C549FA"/>
    <w:rsid w:val="00C54B3D"/>
    <w:rsid w:val="00C54B48"/>
    <w:rsid w:val="00C54CB7"/>
    <w:rsid w:val="00C54DAD"/>
    <w:rsid w:val="00C54F05"/>
    <w:rsid w:val="00C552A1"/>
    <w:rsid w:val="00C552E9"/>
    <w:rsid w:val="00C55B19"/>
    <w:rsid w:val="00C55EBD"/>
    <w:rsid w:val="00C55EE8"/>
    <w:rsid w:val="00C561BA"/>
    <w:rsid w:val="00C562E4"/>
    <w:rsid w:val="00C563FE"/>
    <w:rsid w:val="00C56513"/>
    <w:rsid w:val="00C56539"/>
    <w:rsid w:val="00C56583"/>
    <w:rsid w:val="00C567FE"/>
    <w:rsid w:val="00C56952"/>
    <w:rsid w:val="00C569B9"/>
    <w:rsid w:val="00C56A2D"/>
    <w:rsid w:val="00C56C8F"/>
    <w:rsid w:val="00C56E3D"/>
    <w:rsid w:val="00C56EA5"/>
    <w:rsid w:val="00C5704D"/>
    <w:rsid w:val="00C57665"/>
    <w:rsid w:val="00C57ABD"/>
    <w:rsid w:val="00C57C00"/>
    <w:rsid w:val="00C605EF"/>
    <w:rsid w:val="00C606D1"/>
    <w:rsid w:val="00C60BBC"/>
    <w:rsid w:val="00C612B3"/>
    <w:rsid w:val="00C612C0"/>
    <w:rsid w:val="00C61429"/>
    <w:rsid w:val="00C617D6"/>
    <w:rsid w:val="00C619C7"/>
    <w:rsid w:val="00C61C44"/>
    <w:rsid w:val="00C61E12"/>
    <w:rsid w:val="00C61EAE"/>
    <w:rsid w:val="00C61F6A"/>
    <w:rsid w:val="00C61F8A"/>
    <w:rsid w:val="00C62503"/>
    <w:rsid w:val="00C627EF"/>
    <w:rsid w:val="00C6281E"/>
    <w:rsid w:val="00C6292D"/>
    <w:rsid w:val="00C629ED"/>
    <w:rsid w:val="00C637F6"/>
    <w:rsid w:val="00C63B0D"/>
    <w:rsid w:val="00C63C86"/>
    <w:rsid w:val="00C63DE7"/>
    <w:rsid w:val="00C63E7E"/>
    <w:rsid w:val="00C641BA"/>
    <w:rsid w:val="00C6439A"/>
    <w:rsid w:val="00C6449B"/>
    <w:rsid w:val="00C647ED"/>
    <w:rsid w:val="00C6490E"/>
    <w:rsid w:val="00C649F9"/>
    <w:rsid w:val="00C64A50"/>
    <w:rsid w:val="00C64AD5"/>
    <w:rsid w:val="00C64CEF"/>
    <w:rsid w:val="00C64D04"/>
    <w:rsid w:val="00C65366"/>
    <w:rsid w:val="00C65578"/>
    <w:rsid w:val="00C65A3B"/>
    <w:rsid w:val="00C65AAF"/>
    <w:rsid w:val="00C65ADD"/>
    <w:rsid w:val="00C65B4E"/>
    <w:rsid w:val="00C65B60"/>
    <w:rsid w:val="00C65BDF"/>
    <w:rsid w:val="00C65C01"/>
    <w:rsid w:val="00C65C18"/>
    <w:rsid w:val="00C65CDE"/>
    <w:rsid w:val="00C66488"/>
    <w:rsid w:val="00C6650B"/>
    <w:rsid w:val="00C66637"/>
    <w:rsid w:val="00C6663E"/>
    <w:rsid w:val="00C66825"/>
    <w:rsid w:val="00C66940"/>
    <w:rsid w:val="00C66AB2"/>
    <w:rsid w:val="00C66CAF"/>
    <w:rsid w:val="00C66DA9"/>
    <w:rsid w:val="00C66E37"/>
    <w:rsid w:val="00C6712B"/>
    <w:rsid w:val="00C672D0"/>
    <w:rsid w:val="00C6748E"/>
    <w:rsid w:val="00C67501"/>
    <w:rsid w:val="00C6768A"/>
    <w:rsid w:val="00C6783B"/>
    <w:rsid w:val="00C6791F"/>
    <w:rsid w:val="00C67DC4"/>
    <w:rsid w:val="00C67E17"/>
    <w:rsid w:val="00C67E3F"/>
    <w:rsid w:val="00C70002"/>
    <w:rsid w:val="00C7000E"/>
    <w:rsid w:val="00C7013E"/>
    <w:rsid w:val="00C70217"/>
    <w:rsid w:val="00C705C2"/>
    <w:rsid w:val="00C705DD"/>
    <w:rsid w:val="00C708B3"/>
    <w:rsid w:val="00C70BD8"/>
    <w:rsid w:val="00C70BFE"/>
    <w:rsid w:val="00C70F98"/>
    <w:rsid w:val="00C70FA3"/>
    <w:rsid w:val="00C71089"/>
    <w:rsid w:val="00C71160"/>
    <w:rsid w:val="00C7135E"/>
    <w:rsid w:val="00C71484"/>
    <w:rsid w:val="00C715A4"/>
    <w:rsid w:val="00C715B5"/>
    <w:rsid w:val="00C7184A"/>
    <w:rsid w:val="00C7186F"/>
    <w:rsid w:val="00C71A6A"/>
    <w:rsid w:val="00C71DDA"/>
    <w:rsid w:val="00C71E45"/>
    <w:rsid w:val="00C72000"/>
    <w:rsid w:val="00C72036"/>
    <w:rsid w:val="00C7222F"/>
    <w:rsid w:val="00C72458"/>
    <w:rsid w:val="00C7255C"/>
    <w:rsid w:val="00C725D2"/>
    <w:rsid w:val="00C7263A"/>
    <w:rsid w:val="00C7267E"/>
    <w:rsid w:val="00C727C8"/>
    <w:rsid w:val="00C72989"/>
    <w:rsid w:val="00C72A6F"/>
    <w:rsid w:val="00C72F7E"/>
    <w:rsid w:val="00C730A1"/>
    <w:rsid w:val="00C732F0"/>
    <w:rsid w:val="00C73583"/>
    <w:rsid w:val="00C738C5"/>
    <w:rsid w:val="00C73926"/>
    <w:rsid w:val="00C73A7A"/>
    <w:rsid w:val="00C73D9B"/>
    <w:rsid w:val="00C73EDF"/>
    <w:rsid w:val="00C74049"/>
    <w:rsid w:val="00C740F1"/>
    <w:rsid w:val="00C742E9"/>
    <w:rsid w:val="00C743B0"/>
    <w:rsid w:val="00C747F5"/>
    <w:rsid w:val="00C74808"/>
    <w:rsid w:val="00C74852"/>
    <w:rsid w:val="00C74BAE"/>
    <w:rsid w:val="00C74D86"/>
    <w:rsid w:val="00C74DB2"/>
    <w:rsid w:val="00C74E15"/>
    <w:rsid w:val="00C74F8E"/>
    <w:rsid w:val="00C7507E"/>
    <w:rsid w:val="00C750FD"/>
    <w:rsid w:val="00C752A4"/>
    <w:rsid w:val="00C7541B"/>
    <w:rsid w:val="00C754A2"/>
    <w:rsid w:val="00C75590"/>
    <w:rsid w:val="00C75CE2"/>
    <w:rsid w:val="00C75F47"/>
    <w:rsid w:val="00C76259"/>
    <w:rsid w:val="00C763EF"/>
    <w:rsid w:val="00C7645B"/>
    <w:rsid w:val="00C76535"/>
    <w:rsid w:val="00C76539"/>
    <w:rsid w:val="00C7678A"/>
    <w:rsid w:val="00C7687E"/>
    <w:rsid w:val="00C76A26"/>
    <w:rsid w:val="00C76B2D"/>
    <w:rsid w:val="00C76E26"/>
    <w:rsid w:val="00C76F8E"/>
    <w:rsid w:val="00C76FB5"/>
    <w:rsid w:val="00C7710B"/>
    <w:rsid w:val="00C77552"/>
    <w:rsid w:val="00C7758B"/>
    <w:rsid w:val="00C776C1"/>
    <w:rsid w:val="00C776D7"/>
    <w:rsid w:val="00C77809"/>
    <w:rsid w:val="00C77AB7"/>
    <w:rsid w:val="00C77EAD"/>
    <w:rsid w:val="00C77F3F"/>
    <w:rsid w:val="00C801B7"/>
    <w:rsid w:val="00C80210"/>
    <w:rsid w:val="00C80268"/>
    <w:rsid w:val="00C80584"/>
    <w:rsid w:val="00C80590"/>
    <w:rsid w:val="00C805A6"/>
    <w:rsid w:val="00C807A8"/>
    <w:rsid w:val="00C808E5"/>
    <w:rsid w:val="00C80B3A"/>
    <w:rsid w:val="00C80C73"/>
    <w:rsid w:val="00C80F95"/>
    <w:rsid w:val="00C811AF"/>
    <w:rsid w:val="00C8125E"/>
    <w:rsid w:val="00C812CB"/>
    <w:rsid w:val="00C81331"/>
    <w:rsid w:val="00C8154E"/>
    <w:rsid w:val="00C818FF"/>
    <w:rsid w:val="00C81A3D"/>
    <w:rsid w:val="00C81A9C"/>
    <w:rsid w:val="00C81BE3"/>
    <w:rsid w:val="00C81BFB"/>
    <w:rsid w:val="00C81C56"/>
    <w:rsid w:val="00C81E28"/>
    <w:rsid w:val="00C81F02"/>
    <w:rsid w:val="00C8214E"/>
    <w:rsid w:val="00C821AD"/>
    <w:rsid w:val="00C82212"/>
    <w:rsid w:val="00C824A4"/>
    <w:rsid w:val="00C824D6"/>
    <w:rsid w:val="00C824EF"/>
    <w:rsid w:val="00C82570"/>
    <w:rsid w:val="00C826D6"/>
    <w:rsid w:val="00C82F14"/>
    <w:rsid w:val="00C831EF"/>
    <w:rsid w:val="00C83570"/>
    <w:rsid w:val="00C836DE"/>
    <w:rsid w:val="00C83942"/>
    <w:rsid w:val="00C83D43"/>
    <w:rsid w:val="00C83DD9"/>
    <w:rsid w:val="00C84120"/>
    <w:rsid w:val="00C84179"/>
    <w:rsid w:val="00C84372"/>
    <w:rsid w:val="00C844AC"/>
    <w:rsid w:val="00C844BE"/>
    <w:rsid w:val="00C84672"/>
    <w:rsid w:val="00C84695"/>
    <w:rsid w:val="00C8471D"/>
    <w:rsid w:val="00C84A4C"/>
    <w:rsid w:val="00C84D65"/>
    <w:rsid w:val="00C84E1A"/>
    <w:rsid w:val="00C84F3E"/>
    <w:rsid w:val="00C84F7C"/>
    <w:rsid w:val="00C850F6"/>
    <w:rsid w:val="00C85353"/>
    <w:rsid w:val="00C8564A"/>
    <w:rsid w:val="00C8570A"/>
    <w:rsid w:val="00C85825"/>
    <w:rsid w:val="00C85A06"/>
    <w:rsid w:val="00C85AC8"/>
    <w:rsid w:val="00C85C2C"/>
    <w:rsid w:val="00C85CCB"/>
    <w:rsid w:val="00C85E8A"/>
    <w:rsid w:val="00C85EC9"/>
    <w:rsid w:val="00C8600B"/>
    <w:rsid w:val="00C865C3"/>
    <w:rsid w:val="00C869D3"/>
    <w:rsid w:val="00C86B8C"/>
    <w:rsid w:val="00C86C9B"/>
    <w:rsid w:val="00C87059"/>
    <w:rsid w:val="00C87069"/>
    <w:rsid w:val="00C870A2"/>
    <w:rsid w:val="00C87420"/>
    <w:rsid w:val="00C87485"/>
    <w:rsid w:val="00C87593"/>
    <w:rsid w:val="00C876C7"/>
    <w:rsid w:val="00C8790C"/>
    <w:rsid w:val="00C87A1E"/>
    <w:rsid w:val="00C87A36"/>
    <w:rsid w:val="00C87AC9"/>
    <w:rsid w:val="00C87B5D"/>
    <w:rsid w:val="00C87BEB"/>
    <w:rsid w:val="00C901A5"/>
    <w:rsid w:val="00C9022B"/>
    <w:rsid w:val="00C9027B"/>
    <w:rsid w:val="00C90594"/>
    <w:rsid w:val="00C90679"/>
    <w:rsid w:val="00C906F5"/>
    <w:rsid w:val="00C9090C"/>
    <w:rsid w:val="00C90B5D"/>
    <w:rsid w:val="00C90B9F"/>
    <w:rsid w:val="00C90D20"/>
    <w:rsid w:val="00C90D95"/>
    <w:rsid w:val="00C90E19"/>
    <w:rsid w:val="00C90FF1"/>
    <w:rsid w:val="00C91741"/>
    <w:rsid w:val="00C91913"/>
    <w:rsid w:val="00C919F9"/>
    <w:rsid w:val="00C91BDF"/>
    <w:rsid w:val="00C91DCE"/>
    <w:rsid w:val="00C921B0"/>
    <w:rsid w:val="00C9231C"/>
    <w:rsid w:val="00C92376"/>
    <w:rsid w:val="00C924EC"/>
    <w:rsid w:val="00C926F0"/>
    <w:rsid w:val="00C9277D"/>
    <w:rsid w:val="00C9278F"/>
    <w:rsid w:val="00C92B45"/>
    <w:rsid w:val="00C92E69"/>
    <w:rsid w:val="00C93019"/>
    <w:rsid w:val="00C93184"/>
    <w:rsid w:val="00C9322B"/>
    <w:rsid w:val="00C93354"/>
    <w:rsid w:val="00C93371"/>
    <w:rsid w:val="00C934D4"/>
    <w:rsid w:val="00C935FC"/>
    <w:rsid w:val="00C9360B"/>
    <w:rsid w:val="00C93631"/>
    <w:rsid w:val="00C936BC"/>
    <w:rsid w:val="00C936CA"/>
    <w:rsid w:val="00C9376A"/>
    <w:rsid w:val="00C93AD3"/>
    <w:rsid w:val="00C93DDF"/>
    <w:rsid w:val="00C93E9B"/>
    <w:rsid w:val="00C93FD1"/>
    <w:rsid w:val="00C93FF9"/>
    <w:rsid w:val="00C940A9"/>
    <w:rsid w:val="00C941B5"/>
    <w:rsid w:val="00C943FB"/>
    <w:rsid w:val="00C949F8"/>
    <w:rsid w:val="00C94B4D"/>
    <w:rsid w:val="00C94CC6"/>
    <w:rsid w:val="00C94DD7"/>
    <w:rsid w:val="00C94EBC"/>
    <w:rsid w:val="00C94F95"/>
    <w:rsid w:val="00C95009"/>
    <w:rsid w:val="00C95079"/>
    <w:rsid w:val="00C9522B"/>
    <w:rsid w:val="00C95323"/>
    <w:rsid w:val="00C953BF"/>
    <w:rsid w:val="00C9566C"/>
    <w:rsid w:val="00C956F2"/>
    <w:rsid w:val="00C958F3"/>
    <w:rsid w:val="00C95BF4"/>
    <w:rsid w:val="00C95C47"/>
    <w:rsid w:val="00C95CD7"/>
    <w:rsid w:val="00C95DA7"/>
    <w:rsid w:val="00C95F95"/>
    <w:rsid w:val="00C9602C"/>
    <w:rsid w:val="00C960AA"/>
    <w:rsid w:val="00C960EB"/>
    <w:rsid w:val="00C9613F"/>
    <w:rsid w:val="00C96163"/>
    <w:rsid w:val="00C9628F"/>
    <w:rsid w:val="00C96562"/>
    <w:rsid w:val="00C965EB"/>
    <w:rsid w:val="00C965EF"/>
    <w:rsid w:val="00C96B64"/>
    <w:rsid w:val="00C96C60"/>
    <w:rsid w:val="00C96F36"/>
    <w:rsid w:val="00C970A4"/>
    <w:rsid w:val="00C971A4"/>
    <w:rsid w:val="00C9722A"/>
    <w:rsid w:val="00C97379"/>
    <w:rsid w:val="00C97472"/>
    <w:rsid w:val="00C974C6"/>
    <w:rsid w:val="00C9799C"/>
    <w:rsid w:val="00C97C0C"/>
    <w:rsid w:val="00C97CA9"/>
    <w:rsid w:val="00C97EE5"/>
    <w:rsid w:val="00CA022D"/>
    <w:rsid w:val="00CA02D8"/>
    <w:rsid w:val="00CA0319"/>
    <w:rsid w:val="00CA0402"/>
    <w:rsid w:val="00CA04AC"/>
    <w:rsid w:val="00CA06E2"/>
    <w:rsid w:val="00CA077B"/>
    <w:rsid w:val="00CA099B"/>
    <w:rsid w:val="00CA0B74"/>
    <w:rsid w:val="00CA0BDA"/>
    <w:rsid w:val="00CA1240"/>
    <w:rsid w:val="00CA1271"/>
    <w:rsid w:val="00CA1411"/>
    <w:rsid w:val="00CA14D5"/>
    <w:rsid w:val="00CA1588"/>
    <w:rsid w:val="00CA18F4"/>
    <w:rsid w:val="00CA1E3C"/>
    <w:rsid w:val="00CA22BF"/>
    <w:rsid w:val="00CA23B9"/>
    <w:rsid w:val="00CA23C7"/>
    <w:rsid w:val="00CA2685"/>
    <w:rsid w:val="00CA28FE"/>
    <w:rsid w:val="00CA2C5E"/>
    <w:rsid w:val="00CA2D55"/>
    <w:rsid w:val="00CA2E08"/>
    <w:rsid w:val="00CA2E2D"/>
    <w:rsid w:val="00CA2F41"/>
    <w:rsid w:val="00CA3064"/>
    <w:rsid w:val="00CA31D3"/>
    <w:rsid w:val="00CA3213"/>
    <w:rsid w:val="00CA3387"/>
    <w:rsid w:val="00CA338E"/>
    <w:rsid w:val="00CA3461"/>
    <w:rsid w:val="00CA34C5"/>
    <w:rsid w:val="00CA352B"/>
    <w:rsid w:val="00CA379F"/>
    <w:rsid w:val="00CA3884"/>
    <w:rsid w:val="00CA39BD"/>
    <w:rsid w:val="00CA39E2"/>
    <w:rsid w:val="00CA3B9A"/>
    <w:rsid w:val="00CA3DE2"/>
    <w:rsid w:val="00CA3E6F"/>
    <w:rsid w:val="00CA3E8D"/>
    <w:rsid w:val="00CA3EE5"/>
    <w:rsid w:val="00CA41C5"/>
    <w:rsid w:val="00CA4540"/>
    <w:rsid w:val="00CA46DB"/>
    <w:rsid w:val="00CA48B9"/>
    <w:rsid w:val="00CA4DB2"/>
    <w:rsid w:val="00CA4DCB"/>
    <w:rsid w:val="00CA4E5E"/>
    <w:rsid w:val="00CA4ECD"/>
    <w:rsid w:val="00CA4F69"/>
    <w:rsid w:val="00CA500E"/>
    <w:rsid w:val="00CA51F6"/>
    <w:rsid w:val="00CA5380"/>
    <w:rsid w:val="00CA546D"/>
    <w:rsid w:val="00CA5481"/>
    <w:rsid w:val="00CA555D"/>
    <w:rsid w:val="00CA5641"/>
    <w:rsid w:val="00CA5745"/>
    <w:rsid w:val="00CA5A1A"/>
    <w:rsid w:val="00CA5C88"/>
    <w:rsid w:val="00CA5CA0"/>
    <w:rsid w:val="00CA5E0A"/>
    <w:rsid w:val="00CA608A"/>
    <w:rsid w:val="00CA61A3"/>
    <w:rsid w:val="00CA6276"/>
    <w:rsid w:val="00CA629D"/>
    <w:rsid w:val="00CA63DC"/>
    <w:rsid w:val="00CA65E0"/>
    <w:rsid w:val="00CA6659"/>
    <w:rsid w:val="00CA6729"/>
    <w:rsid w:val="00CA6AB1"/>
    <w:rsid w:val="00CA6BA0"/>
    <w:rsid w:val="00CA6CD3"/>
    <w:rsid w:val="00CA6D1F"/>
    <w:rsid w:val="00CA6EEB"/>
    <w:rsid w:val="00CA6F9A"/>
    <w:rsid w:val="00CA7165"/>
    <w:rsid w:val="00CA7245"/>
    <w:rsid w:val="00CA73AD"/>
    <w:rsid w:val="00CA77AC"/>
    <w:rsid w:val="00CA78F0"/>
    <w:rsid w:val="00CA795A"/>
    <w:rsid w:val="00CA7C3D"/>
    <w:rsid w:val="00CA7C7C"/>
    <w:rsid w:val="00CA7C98"/>
    <w:rsid w:val="00CA7CD8"/>
    <w:rsid w:val="00CA7DC8"/>
    <w:rsid w:val="00CB0049"/>
    <w:rsid w:val="00CB007A"/>
    <w:rsid w:val="00CB01A4"/>
    <w:rsid w:val="00CB037B"/>
    <w:rsid w:val="00CB053C"/>
    <w:rsid w:val="00CB068F"/>
    <w:rsid w:val="00CB0810"/>
    <w:rsid w:val="00CB09A4"/>
    <w:rsid w:val="00CB0A95"/>
    <w:rsid w:val="00CB0B3A"/>
    <w:rsid w:val="00CB10FC"/>
    <w:rsid w:val="00CB11E9"/>
    <w:rsid w:val="00CB14BD"/>
    <w:rsid w:val="00CB14E6"/>
    <w:rsid w:val="00CB17D5"/>
    <w:rsid w:val="00CB1E46"/>
    <w:rsid w:val="00CB209A"/>
    <w:rsid w:val="00CB22F3"/>
    <w:rsid w:val="00CB2368"/>
    <w:rsid w:val="00CB24FA"/>
    <w:rsid w:val="00CB2901"/>
    <w:rsid w:val="00CB306C"/>
    <w:rsid w:val="00CB37A3"/>
    <w:rsid w:val="00CB3BC8"/>
    <w:rsid w:val="00CB3EB0"/>
    <w:rsid w:val="00CB3EF0"/>
    <w:rsid w:val="00CB3F36"/>
    <w:rsid w:val="00CB4008"/>
    <w:rsid w:val="00CB4028"/>
    <w:rsid w:val="00CB43DC"/>
    <w:rsid w:val="00CB47AF"/>
    <w:rsid w:val="00CB4A4A"/>
    <w:rsid w:val="00CB4B36"/>
    <w:rsid w:val="00CB4D05"/>
    <w:rsid w:val="00CB4D67"/>
    <w:rsid w:val="00CB4D81"/>
    <w:rsid w:val="00CB51E2"/>
    <w:rsid w:val="00CB5238"/>
    <w:rsid w:val="00CB52A1"/>
    <w:rsid w:val="00CB5300"/>
    <w:rsid w:val="00CB5359"/>
    <w:rsid w:val="00CB5540"/>
    <w:rsid w:val="00CB575F"/>
    <w:rsid w:val="00CB594E"/>
    <w:rsid w:val="00CB5979"/>
    <w:rsid w:val="00CB5ADB"/>
    <w:rsid w:val="00CB5C7C"/>
    <w:rsid w:val="00CB5D5E"/>
    <w:rsid w:val="00CB5F57"/>
    <w:rsid w:val="00CB61B9"/>
    <w:rsid w:val="00CB645F"/>
    <w:rsid w:val="00CB6487"/>
    <w:rsid w:val="00CB6535"/>
    <w:rsid w:val="00CB673B"/>
    <w:rsid w:val="00CB6C15"/>
    <w:rsid w:val="00CB7101"/>
    <w:rsid w:val="00CB714F"/>
    <w:rsid w:val="00CB7507"/>
    <w:rsid w:val="00CB7512"/>
    <w:rsid w:val="00CB763E"/>
    <w:rsid w:val="00CB7661"/>
    <w:rsid w:val="00CB77AE"/>
    <w:rsid w:val="00CB781A"/>
    <w:rsid w:val="00CB7E88"/>
    <w:rsid w:val="00CC0027"/>
    <w:rsid w:val="00CC0305"/>
    <w:rsid w:val="00CC0459"/>
    <w:rsid w:val="00CC0643"/>
    <w:rsid w:val="00CC072C"/>
    <w:rsid w:val="00CC0776"/>
    <w:rsid w:val="00CC088D"/>
    <w:rsid w:val="00CC0C1D"/>
    <w:rsid w:val="00CC0C91"/>
    <w:rsid w:val="00CC0E1C"/>
    <w:rsid w:val="00CC1033"/>
    <w:rsid w:val="00CC1289"/>
    <w:rsid w:val="00CC12BB"/>
    <w:rsid w:val="00CC14A5"/>
    <w:rsid w:val="00CC1585"/>
    <w:rsid w:val="00CC15B3"/>
    <w:rsid w:val="00CC2432"/>
    <w:rsid w:val="00CC24FE"/>
    <w:rsid w:val="00CC263A"/>
    <w:rsid w:val="00CC277F"/>
    <w:rsid w:val="00CC2A25"/>
    <w:rsid w:val="00CC2ABD"/>
    <w:rsid w:val="00CC2E4D"/>
    <w:rsid w:val="00CC2F4A"/>
    <w:rsid w:val="00CC3324"/>
    <w:rsid w:val="00CC3520"/>
    <w:rsid w:val="00CC3551"/>
    <w:rsid w:val="00CC363B"/>
    <w:rsid w:val="00CC39F4"/>
    <w:rsid w:val="00CC408C"/>
    <w:rsid w:val="00CC439C"/>
    <w:rsid w:val="00CC43A1"/>
    <w:rsid w:val="00CC457C"/>
    <w:rsid w:val="00CC45DD"/>
    <w:rsid w:val="00CC461C"/>
    <w:rsid w:val="00CC474A"/>
    <w:rsid w:val="00CC4E46"/>
    <w:rsid w:val="00CC4FC7"/>
    <w:rsid w:val="00CC50BF"/>
    <w:rsid w:val="00CC5759"/>
    <w:rsid w:val="00CC5826"/>
    <w:rsid w:val="00CC5C6F"/>
    <w:rsid w:val="00CC5D4A"/>
    <w:rsid w:val="00CC5DCD"/>
    <w:rsid w:val="00CC5DEB"/>
    <w:rsid w:val="00CC5DF3"/>
    <w:rsid w:val="00CC5F6A"/>
    <w:rsid w:val="00CC6096"/>
    <w:rsid w:val="00CC6282"/>
    <w:rsid w:val="00CC62D0"/>
    <w:rsid w:val="00CC65CE"/>
    <w:rsid w:val="00CC65E6"/>
    <w:rsid w:val="00CC66A4"/>
    <w:rsid w:val="00CC6709"/>
    <w:rsid w:val="00CC684F"/>
    <w:rsid w:val="00CC69A2"/>
    <w:rsid w:val="00CC6E7E"/>
    <w:rsid w:val="00CC6EED"/>
    <w:rsid w:val="00CC710B"/>
    <w:rsid w:val="00CC7226"/>
    <w:rsid w:val="00CC72EE"/>
    <w:rsid w:val="00CC7546"/>
    <w:rsid w:val="00CC7547"/>
    <w:rsid w:val="00CC76C0"/>
    <w:rsid w:val="00CC76C9"/>
    <w:rsid w:val="00CC7731"/>
    <w:rsid w:val="00CC7AE8"/>
    <w:rsid w:val="00CC7BA4"/>
    <w:rsid w:val="00CC7F7A"/>
    <w:rsid w:val="00CD0106"/>
    <w:rsid w:val="00CD0787"/>
    <w:rsid w:val="00CD0AD2"/>
    <w:rsid w:val="00CD0BDA"/>
    <w:rsid w:val="00CD0C69"/>
    <w:rsid w:val="00CD0D31"/>
    <w:rsid w:val="00CD0FC4"/>
    <w:rsid w:val="00CD0FFD"/>
    <w:rsid w:val="00CD1416"/>
    <w:rsid w:val="00CD14EB"/>
    <w:rsid w:val="00CD1570"/>
    <w:rsid w:val="00CD1583"/>
    <w:rsid w:val="00CD161F"/>
    <w:rsid w:val="00CD162E"/>
    <w:rsid w:val="00CD182E"/>
    <w:rsid w:val="00CD19CE"/>
    <w:rsid w:val="00CD1DD7"/>
    <w:rsid w:val="00CD1F73"/>
    <w:rsid w:val="00CD20F3"/>
    <w:rsid w:val="00CD2160"/>
    <w:rsid w:val="00CD21C9"/>
    <w:rsid w:val="00CD2228"/>
    <w:rsid w:val="00CD2269"/>
    <w:rsid w:val="00CD2445"/>
    <w:rsid w:val="00CD2914"/>
    <w:rsid w:val="00CD2920"/>
    <w:rsid w:val="00CD2AC6"/>
    <w:rsid w:val="00CD2B60"/>
    <w:rsid w:val="00CD2B7B"/>
    <w:rsid w:val="00CD2C14"/>
    <w:rsid w:val="00CD2DB7"/>
    <w:rsid w:val="00CD3524"/>
    <w:rsid w:val="00CD359F"/>
    <w:rsid w:val="00CD3655"/>
    <w:rsid w:val="00CD36FE"/>
    <w:rsid w:val="00CD3A8A"/>
    <w:rsid w:val="00CD3C89"/>
    <w:rsid w:val="00CD3EDA"/>
    <w:rsid w:val="00CD3F05"/>
    <w:rsid w:val="00CD3F75"/>
    <w:rsid w:val="00CD4190"/>
    <w:rsid w:val="00CD431A"/>
    <w:rsid w:val="00CD447F"/>
    <w:rsid w:val="00CD4674"/>
    <w:rsid w:val="00CD47AB"/>
    <w:rsid w:val="00CD4AD6"/>
    <w:rsid w:val="00CD4BFD"/>
    <w:rsid w:val="00CD4C1F"/>
    <w:rsid w:val="00CD4CA4"/>
    <w:rsid w:val="00CD4D0C"/>
    <w:rsid w:val="00CD4F17"/>
    <w:rsid w:val="00CD50EC"/>
    <w:rsid w:val="00CD51D0"/>
    <w:rsid w:val="00CD536A"/>
    <w:rsid w:val="00CD56DC"/>
    <w:rsid w:val="00CD57E5"/>
    <w:rsid w:val="00CD57FE"/>
    <w:rsid w:val="00CD5BFE"/>
    <w:rsid w:val="00CD5C27"/>
    <w:rsid w:val="00CD5D34"/>
    <w:rsid w:val="00CD5D38"/>
    <w:rsid w:val="00CD5D6D"/>
    <w:rsid w:val="00CD5EA3"/>
    <w:rsid w:val="00CD602A"/>
    <w:rsid w:val="00CD616D"/>
    <w:rsid w:val="00CD6172"/>
    <w:rsid w:val="00CD621C"/>
    <w:rsid w:val="00CD6303"/>
    <w:rsid w:val="00CD632B"/>
    <w:rsid w:val="00CD6449"/>
    <w:rsid w:val="00CD653D"/>
    <w:rsid w:val="00CD66C9"/>
    <w:rsid w:val="00CD6935"/>
    <w:rsid w:val="00CD6A57"/>
    <w:rsid w:val="00CD6A99"/>
    <w:rsid w:val="00CD6AC0"/>
    <w:rsid w:val="00CD6FAF"/>
    <w:rsid w:val="00CD70BD"/>
    <w:rsid w:val="00CD7363"/>
    <w:rsid w:val="00CD7559"/>
    <w:rsid w:val="00CD7633"/>
    <w:rsid w:val="00CD7899"/>
    <w:rsid w:val="00CD7ABC"/>
    <w:rsid w:val="00CD7F48"/>
    <w:rsid w:val="00CE0457"/>
    <w:rsid w:val="00CE0900"/>
    <w:rsid w:val="00CE0F4A"/>
    <w:rsid w:val="00CE0F81"/>
    <w:rsid w:val="00CE1017"/>
    <w:rsid w:val="00CE109D"/>
    <w:rsid w:val="00CE10F8"/>
    <w:rsid w:val="00CE118A"/>
    <w:rsid w:val="00CE1276"/>
    <w:rsid w:val="00CE163A"/>
    <w:rsid w:val="00CE16A4"/>
    <w:rsid w:val="00CE19E4"/>
    <w:rsid w:val="00CE1A50"/>
    <w:rsid w:val="00CE1A62"/>
    <w:rsid w:val="00CE1A8B"/>
    <w:rsid w:val="00CE1AB6"/>
    <w:rsid w:val="00CE1B1D"/>
    <w:rsid w:val="00CE1B49"/>
    <w:rsid w:val="00CE1B5B"/>
    <w:rsid w:val="00CE1B9A"/>
    <w:rsid w:val="00CE1D1C"/>
    <w:rsid w:val="00CE1F5B"/>
    <w:rsid w:val="00CE1F62"/>
    <w:rsid w:val="00CE2257"/>
    <w:rsid w:val="00CE254B"/>
    <w:rsid w:val="00CE27A6"/>
    <w:rsid w:val="00CE282B"/>
    <w:rsid w:val="00CE2857"/>
    <w:rsid w:val="00CE2AE3"/>
    <w:rsid w:val="00CE2BD0"/>
    <w:rsid w:val="00CE2F16"/>
    <w:rsid w:val="00CE32CF"/>
    <w:rsid w:val="00CE33B2"/>
    <w:rsid w:val="00CE33D8"/>
    <w:rsid w:val="00CE3C6F"/>
    <w:rsid w:val="00CE3E1F"/>
    <w:rsid w:val="00CE3ED6"/>
    <w:rsid w:val="00CE4039"/>
    <w:rsid w:val="00CE41CE"/>
    <w:rsid w:val="00CE4434"/>
    <w:rsid w:val="00CE451E"/>
    <w:rsid w:val="00CE484E"/>
    <w:rsid w:val="00CE49B7"/>
    <w:rsid w:val="00CE4B7A"/>
    <w:rsid w:val="00CE53A5"/>
    <w:rsid w:val="00CE542E"/>
    <w:rsid w:val="00CE5621"/>
    <w:rsid w:val="00CE5BBB"/>
    <w:rsid w:val="00CE5CBF"/>
    <w:rsid w:val="00CE5D04"/>
    <w:rsid w:val="00CE5D4A"/>
    <w:rsid w:val="00CE5D78"/>
    <w:rsid w:val="00CE5E55"/>
    <w:rsid w:val="00CE604E"/>
    <w:rsid w:val="00CE6301"/>
    <w:rsid w:val="00CE69DE"/>
    <w:rsid w:val="00CE6B77"/>
    <w:rsid w:val="00CE6C8E"/>
    <w:rsid w:val="00CE6CE0"/>
    <w:rsid w:val="00CE6DA4"/>
    <w:rsid w:val="00CE6DF9"/>
    <w:rsid w:val="00CE6E08"/>
    <w:rsid w:val="00CE6E5F"/>
    <w:rsid w:val="00CE6FBD"/>
    <w:rsid w:val="00CE7248"/>
    <w:rsid w:val="00CE7678"/>
    <w:rsid w:val="00CE77B9"/>
    <w:rsid w:val="00CE7A98"/>
    <w:rsid w:val="00CE7C7B"/>
    <w:rsid w:val="00CE7C92"/>
    <w:rsid w:val="00CE7E92"/>
    <w:rsid w:val="00CE7FB8"/>
    <w:rsid w:val="00CF004B"/>
    <w:rsid w:val="00CF0060"/>
    <w:rsid w:val="00CF0170"/>
    <w:rsid w:val="00CF02D1"/>
    <w:rsid w:val="00CF05A8"/>
    <w:rsid w:val="00CF0AB3"/>
    <w:rsid w:val="00CF104D"/>
    <w:rsid w:val="00CF1447"/>
    <w:rsid w:val="00CF14CA"/>
    <w:rsid w:val="00CF1578"/>
    <w:rsid w:val="00CF17E7"/>
    <w:rsid w:val="00CF1B89"/>
    <w:rsid w:val="00CF1C25"/>
    <w:rsid w:val="00CF1CAF"/>
    <w:rsid w:val="00CF1DB1"/>
    <w:rsid w:val="00CF1F14"/>
    <w:rsid w:val="00CF223B"/>
    <w:rsid w:val="00CF25CA"/>
    <w:rsid w:val="00CF2613"/>
    <w:rsid w:val="00CF2822"/>
    <w:rsid w:val="00CF29F6"/>
    <w:rsid w:val="00CF2A25"/>
    <w:rsid w:val="00CF2A86"/>
    <w:rsid w:val="00CF2CC6"/>
    <w:rsid w:val="00CF2D32"/>
    <w:rsid w:val="00CF2E9E"/>
    <w:rsid w:val="00CF311C"/>
    <w:rsid w:val="00CF331A"/>
    <w:rsid w:val="00CF3648"/>
    <w:rsid w:val="00CF371E"/>
    <w:rsid w:val="00CF3737"/>
    <w:rsid w:val="00CF3DB5"/>
    <w:rsid w:val="00CF4050"/>
    <w:rsid w:val="00CF40B3"/>
    <w:rsid w:val="00CF42A1"/>
    <w:rsid w:val="00CF43E5"/>
    <w:rsid w:val="00CF43FB"/>
    <w:rsid w:val="00CF4429"/>
    <w:rsid w:val="00CF47E5"/>
    <w:rsid w:val="00CF494F"/>
    <w:rsid w:val="00CF4979"/>
    <w:rsid w:val="00CF49F9"/>
    <w:rsid w:val="00CF4B05"/>
    <w:rsid w:val="00CF4D69"/>
    <w:rsid w:val="00CF53A5"/>
    <w:rsid w:val="00CF5470"/>
    <w:rsid w:val="00CF55FA"/>
    <w:rsid w:val="00CF5960"/>
    <w:rsid w:val="00CF596F"/>
    <w:rsid w:val="00CF5B46"/>
    <w:rsid w:val="00CF5BCF"/>
    <w:rsid w:val="00CF5C2B"/>
    <w:rsid w:val="00CF5C97"/>
    <w:rsid w:val="00CF5F53"/>
    <w:rsid w:val="00CF5FC2"/>
    <w:rsid w:val="00CF6099"/>
    <w:rsid w:val="00CF654C"/>
    <w:rsid w:val="00CF6833"/>
    <w:rsid w:val="00CF68AC"/>
    <w:rsid w:val="00CF6BEE"/>
    <w:rsid w:val="00CF6C7E"/>
    <w:rsid w:val="00CF6CCA"/>
    <w:rsid w:val="00CF6D84"/>
    <w:rsid w:val="00CF6E1B"/>
    <w:rsid w:val="00CF6F10"/>
    <w:rsid w:val="00CF6F25"/>
    <w:rsid w:val="00CF7049"/>
    <w:rsid w:val="00CF70A9"/>
    <w:rsid w:val="00CF70DA"/>
    <w:rsid w:val="00CF738B"/>
    <w:rsid w:val="00CF73E5"/>
    <w:rsid w:val="00CF7DD4"/>
    <w:rsid w:val="00CF7EFB"/>
    <w:rsid w:val="00CF7F2F"/>
    <w:rsid w:val="00D0001C"/>
    <w:rsid w:val="00D001C6"/>
    <w:rsid w:val="00D00483"/>
    <w:rsid w:val="00D005BE"/>
    <w:rsid w:val="00D007B5"/>
    <w:rsid w:val="00D00805"/>
    <w:rsid w:val="00D008E2"/>
    <w:rsid w:val="00D0099A"/>
    <w:rsid w:val="00D009F2"/>
    <w:rsid w:val="00D00E00"/>
    <w:rsid w:val="00D00E31"/>
    <w:rsid w:val="00D010B9"/>
    <w:rsid w:val="00D01229"/>
    <w:rsid w:val="00D012E2"/>
    <w:rsid w:val="00D01380"/>
    <w:rsid w:val="00D015CB"/>
    <w:rsid w:val="00D015D8"/>
    <w:rsid w:val="00D0186D"/>
    <w:rsid w:val="00D01BC1"/>
    <w:rsid w:val="00D01C76"/>
    <w:rsid w:val="00D01F4A"/>
    <w:rsid w:val="00D022BE"/>
    <w:rsid w:val="00D02848"/>
    <w:rsid w:val="00D0293B"/>
    <w:rsid w:val="00D029AF"/>
    <w:rsid w:val="00D02A82"/>
    <w:rsid w:val="00D02CED"/>
    <w:rsid w:val="00D02F64"/>
    <w:rsid w:val="00D032C6"/>
    <w:rsid w:val="00D033F8"/>
    <w:rsid w:val="00D035FB"/>
    <w:rsid w:val="00D0384A"/>
    <w:rsid w:val="00D0384E"/>
    <w:rsid w:val="00D038C9"/>
    <w:rsid w:val="00D0391D"/>
    <w:rsid w:val="00D03A61"/>
    <w:rsid w:val="00D03E58"/>
    <w:rsid w:val="00D03F56"/>
    <w:rsid w:val="00D04257"/>
    <w:rsid w:val="00D04268"/>
    <w:rsid w:val="00D044D6"/>
    <w:rsid w:val="00D0495A"/>
    <w:rsid w:val="00D049AB"/>
    <w:rsid w:val="00D04A52"/>
    <w:rsid w:val="00D04A61"/>
    <w:rsid w:val="00D04BB3"/>
    <w:rsid w:val="00D0501A"/>
    <w:rsid w:val="00D05519"/>
    <w:rsid w:val="00D05736"/>
    <w:rsid w:val="00D05738"/>
    <w:rsid w:val="00D05930"/>
    <w:rsid w:val="00D05AB4"/>
    <w:rsid w:val="00D05C0A"/>
    <w:rsid w:val="00D05C7B"/>
    <w:rsid w:val="00D05CF2"/>
    <w:rsid w:val="00D05D73"/>
    <w:rsid w:val="00D05DC9"/>
    <w:rsid w:val="00D06080"/>
    <w:rsid w:val="00D06100"/>
    <w:rsid w:val="00D0628D"/>
    <w:rsid w:val="00D06351"/>
    <w:rsid w:val="00D06516"/>
    <w:rsid w:val="00D066A2"/>
    <w:rsid w:val="00D06828"/>
    <w:rsid w:val="00D068F4"/>
    <w:rsid w:val="00D06C09"/>
    <w:rsid w:val="00D06C3C"/>
    <w:rsid w:val="00D06D0E"/>
    <w:rsid w:val="00D06D24"/>
    <w:rsid w:val="00D07034"/>
    <w:rsid w:val="00D07065"/>
    <w:rsid w:val="00D071D6"/>
    <w:rsid w:val="00D07333"/>
    <w:rsid w:val="00D073C7"/>
    <w:rsid w:val="00D073E7"/>
    <w:rsid w:val="00D076E1"/>
    <w:rsid w:val="00D07734"/>
    <w:rsid w:val="00D07A27"/>
    <w:rsid w:val="00D07B41"/>
    <w:rsid w:val="00D07E55"/>
    <w:rsid w:val="00D100B4"/>
    <w:rsid w:val="00D10373"/>
    <w:rsid w:val="00D10477"/>
    <w:rsid w:val="00D1051C"/>
    <w:rsid w:val="00D108F9"/>
    <w:rsid w:val="00D1106A"/>
    <w:rsid w:val="00D110F3"/>
    <w:rsid w:val="00D11167"/>
    <w:rsid w:val="00D1123D"/>
    <w:rsid w:val="00D112A1"/>
    <w:rsid w:val="00D11391"/>
    <w:rsid w:val="00D11415"/>
    <w:rsid w:val="00D1155D"/>
    <w:rsid w:val="00D11B89"/>
    <w:rsid w:val="00D11C5A"/>
    <w:rsid w:val="00D11DEF"/>
    <w:rsid w:val="00D11E3E"/>
    <w:rsid w:val="00D11E7A"/>
    <w:rsid w:val="00D11E9B"/>
    <w:rsid w:val="00D12046"/>
    <w:rsid w:val="00D12247"/>
    <w:rsid w:val="00D12340"/>
    <w:rsid w:val="00D12385"/>
    <w:rsid w:val="00D123B1"/>
    <w:rsid w:val="00D124D9"/>
    <w:rsid w:val="00D127E3"/>
    <w:rsid w:val="00D12B50"/>
    <w:rsid w:val="00D12C32"/>
    <w:rsid w:val="00D12D5A"/>
    <w:rsid w:val="00D13276"/>
    <w:rsid w:val="00D13391"/>
    <w:rsid w:val="00D137DE"/>
    <w:rsid w:val="00D13945"/>
    <w:rsid w:val="00D13965"/>
    <w:rsid w:val="00D13E36"/>
    <w:rsid w:val="00D13F19"/>
    <w:rsid w:val="00D13FA1"/>
    <w:rsid w:val="00D1405D"/>
    <w:rsid w:val="00D14142"/>
    <w:rsid w:val="00D14165"/>
    <w:rsid w:val="00D143CC"/>
    <w:rsid w:val="00D14472"/>
    <w:rsid w:val="00D14637"/>
    <w:rsid w:val="00D14639"/>
    <w:rsid w:val="00D14A3B"/>
    <w:rsid w:val="00D14C86"/>
    <w:rsid w:val="00D14CEC"/>
    <w:rsid w:val="00D14EBA"/>
    <w:rsid w:val="00D14F4A"/>
    <w:rsid w:val="00D1518F"/>
    <w:rsid w:val="00D151E2"/>
    <w:rsid w:val="00D152FA"/>
    <w:rsid w:val="00D15340"/>
    <w:rsid w:val="00D154DD"/>
    <w:rsid w:val="00D1552F"/>
    <w:rsid w:val="00D1592C"/>
    <w:rsid w:val="00D15F84"/>
    <w:rsid w:val="00D160ED"/>
    <w:rsid w:val="00D16286"/>
    <w:rsid w:val="00D1633F"/>
    <w:rsid w:val="00D163BE"/>
    <w:rsid w:val="00D166E7"/>
    <w:rsid w:val="00D16849"/>
    <w:rsid w:val="00D16877"/>
    <w:rsid w:val="00D16B6B"/>
    <w:rsid w:val="00D16D95"/>
    <w:rsid w:val="00D16FDF"/>
    <w:rsid w:val="00D1701F"/>
    <w:rsid w:val="00D1709F"/>
    <w:rsid w:val="00D17266"/>
    <w:rsid w:val="00D17348"/>
    <w:rsid w:val="00D176AA"/>
    <w:rsid w:val="00D17779"/>
    <w:rsid w:val="00D17997"/>
    <w:rsid w:val="00D17B75"/>
    <w:rsid w:val="00D17CEA"/>
    <w:rsid w:val="00D17CFE"/>
    <w:rsid w:val="00D17EDF"/>
    <w:rsid w:val="00D20090"/>
    <w:rsid w:val="00D2050B"/>
    <w:rsid w:val="00D2064A"/>
    <w:rsid w:val="00D20695"/>
    <w:rsid w:val="00D20742"/>
    <w:rsid w:val="00D20B96"/>
    <w:rsid w:val="00D20C4F"/>
    <w:rsid w:val="00D2113D"/>
    <w:rsid w:val="00D21173"/>
    <w:rsid w:val="00D21206"/>
    <w:rsid w:val="00D2126D"/>
    <w:rsid w:val="00D2136B"/>
    <w:rsid w:val="00D21737"/>
    <w:rsid w:val="00D2174B"/>
    <w:rsid w:val="00D217C1"/>
    <w:rsid w:val="00D217D7"/>
    <w:rsid w:val="00D2192F"/>
    <w:rsid w:val="00D219AE"/>
    <w:rsid w:val="00D219DC"/>
    <w:rsid w:val="00D21A4E"/>
    <w:rsid w:val="00D21B5A"/>
    <w:rsid w:val="00D21B60"/>
    <w:rsid w:val="00D21C25"/>
    <w:rsid w:val="00D21E0F"/>
    <w:rsid w:val="00D21E3E"/>
    <w:rsid w:val="00D21EEB"/>
    <w:rsid w:val="00D220C1"/>
    <w:rsid w:val="00D222C7"/>
    <w:rsid w:val="00D2241C"/>
    <w:rsid w:val="00D22493"/>
    <w:rsid w:val="00D224F5"/>
    <w:rsid w:val="00D2264C"/>
    <w:rsid w:val="00D22884"/>
    <w:rsid w:val="00D22926"/>
    <w:rsid w:val="00D22ABB"/>
    <w:rsid w:val="00D22B4D"/>
    <w:rsid w:val="00D22C04"/>
    <w:rsid w:val="00D22E40"/>
    <w:rsid w:val="00D22F7B"/>
    <w:rsid w:val="00D22FC4"/>
    <w:rsid w:val="00D230A8"/>
    <w:rsid w:val="00D231F6"/>
    <w:rsid w:val="00D233CA"/>
    <w:rsid w:val="00D233EC"/>
    <w:rsid w:val="00D23482"/>
    <w:rsid w:val="00D23548"/>
    <w:rsid w:val="00D237E5"/>
    <w:rsid w:val="00D23A4F"/>
    <w:rsid w:val="00D23BF6"/>
    <w:rsid w:val="00D23D00"/>
    <w:rsid w:val="00D23EC8"/>
    <w:rsid w:val="00D23EE9"/>
    <w:rsid w:val="00D2432E"/>
    <w:rsid w:val="00D24399"/>
    <w:rsid w:val="00D24532"/>
    <w:rsid w:val="00D2498D"/>
    <w:rsid w:val="00D24A42"/>
    <w:rsid w:val="00D24F74"/>
    <w:rsid w:val="00D25033"/>
    <w:rsid w:val="00D251C2"/>
    <w:rsid w:val="00D2525B"/>
    <w:rsid w:val="00D25496"/>
    <w:rsid w:val="00D25579"/>
    <w:rsid w:val="00D25903"/>
    <w:rsid w:val="00D259C0"/>
    <w:rsid w:val="00D25A2E"/>
    <w:rsid w:val="00D25E36"/>
    <w:rsid w:val="00D25FC3"/>
    <w:rsid w:val="00D26580"/>
    <w:rsid w:val="00D27088"/>
    <w:rsid w:val="00D2718B"/>
    <w:rsid w:val="00D27246"/>
    <w:rsid w:val="00D276CC"/>
    <w:rsid w:val="00D277BA"/>
    <w:rsid w:val="00D2786C"/>
    <w:rsid w:val="00D279D6"/>
    <w:rsid w:val="00D27AE9"/>
    <w:rsid w:val="00D27C17"/>
    <w:rsid w:val="00D27D70"/>
    <w:rsid w:val="00D301F8"/>
    <w:rsid w:val="00D30285"/>
    <w:rsid w:val="00D30669"/>
    <w:rsid w:val="00D307FB"/>
    <w:rsid w:val="00D30978"/>
    <w:rsid w:val="00D30A00"/>
    <w:rsid w:val="00D30BDD"/>
    <w:rsid w:val="00D30F85"/>
    <w:rsid w:val="00D31300"/>
    <w:rsid w:val="00D314B1"/>
    <w:rsid w:val="00D31557"/>
    <w:rsid w:val="00D3170F"/>
    <w:rsid w:val="00D31765"/>
    <w:rsid w:val="00D31773"/>
    <w:rsid w:val="00D31828"/>
    <w:rsid w:val="00D31A13"/>
    <w:rsid w:val="00D31A76"/>
    <w:rsid w:val="00D31AFB"/>
    <w:rsid w:val="00D31C3F"/>
    <w:rsid w:val="00D31DF5"/>
    <w:rsid w:val="00D322FC"/>
    <w:rsid w:val="00D32626"/>
    <w:rsid w:val="00D326E9"/>
    <w:rsid w:val="00D32857"/>
    <w:rsid w:val="00D32873"/>
    <w:rsid w:val="00D32D5F"/>
    <w:rsid w:val="00D332A4"/>
    <w:rsid w:val="00D333AA"/>
    <w:rsid w:val="00D337E4"/>
    <w:rsid w:val="00D337FF"/>
    <w:rsid w:val="00D33849"/>
    <w:rsid w:val="00D339FA"/>
    <w:rsid w:val="00D33A45"/>
    <w:rsid w:val="00D33AC9"/>
    <w:rsid w:val="00D33B67"/>
    <w:rsid w:val="00D340C8"/>
    <w:rsid w:val="00D340FE"/>
    <w:rsid w:val="00D341AD"/>
    <w:rsid w:val="00D345C4"/>
    <w:rsid w:val="00D34852"/>
    <w:rsid w:val="00D34854"/>
    <w:rsid w:val="00D348AE"/>
    <w:rsid w:val="00D34943"/>
    <w:rsid w:val="00D34A3F"/>
    <w:rsid w:val="00D34BF3"/>
    <w:rsid w:val="00D34CDB"/>
    <w:rsid w:val="00D350B5"/>
    <w:rsid w:val="00D35346"/>
    <w:rsid w:val="00D35356"/>
    <w:rsid w:val="00D35396"/>
    <w:rsid w:val="00D35448"/>
    <w:rsid w:val="00D3553F"/>
    <w:rsid w:val="00D356AC"/>
    <w:rsid w:val="00D35747"/>
    <w:rsid w:val="00D358A8"/>
    <w:rsid w:val="00D35BC6"/>
    <w:rsid w:val="00D35D20"/>
    <w:rsid w:val="00D36378"/>
    <w:rsid w:val="00D36679"/>
    <w:rsid w:val="00D36714"/>
    <w:rsid w:val="00D36752"/>
    <w:rsid w:val="00D36783"/>
    <w:rsid w:val="00D36B6F"/>
    <w:rsid w:val="00D36CB4"/>
    <w:rsid w:val="00D36F3E"/>
    <w:rsid w:val="00D36FB8"/>
    <w:rsid w:val="00D3766E"/>
    <w:rsid w:val="00D376DE"/>
    <w:rsid w:val="00D3778D"/>
    <w:rsid w:val="00D377BB"/>
    <w:rsid w:val="00D37B84"/>
    <w:rsid w:val="00D37ED2"/>
    <w:rsid w:val="00D4021F"/>
    <w:rsid w:val="00D4039A"/>
    <w:rsid w:val="00D404D3"/>
    <w:rsid w:val="00D405CA"/>
    <w:rsid w:val="00D408F8"/>
    <w:rsid w:val="00D40B6C"/>
    <w:rsid w:val="00D40BFD"/>
    <w:rsid w:val="00D40C39"/>
    <w:rsid w:val="00D40C46"/>
    <w:rsid w:val="00D40CA6"/>
    <w:rsid w:val="00D40CF0"/>
    <w:rsid w:val="00D40F5B"/>
    <w:rsid w:val="00D40FB0"/>
    <w:rsid w:val="00D410C1"/>
    <w:rsid w:val="00D410E9"/>
    <w:rsid w:val="00D411A4"/>
    <w:rsid w:val="00D41484"/>
    <w:rsid w:val="00D414E7"/>
    <w:rsid w:val="00D41666"/>
    <w:rsid w:val="00D417E0"/>
    <w:rsid w:val="00D417F2"/>
    <w:rsid w:val="00D41917"/>
    <w:rsid w:val="00D41C01"/>
    <w:rsid w:val="00D41C36"/>
    <w:rsid w:val="00D422B3"/>
    <w:rsid w:val="00D42456"/>
    <w:rsid w:val="00D42463"/>
    <w:rsid w:val="00D42556"/>
    <w:rsid w:val="00D42790"/>
    <w:rsid w:val="00D427F9"/>
    <w:rsid w:val="00D42B2D"/>
    <w:rsid w:val="00D42CA2"/>
    <w:rsid w:val="00D42CB2"/>
    <w:rsid w:val="00D42E69"/>
    <w:rsid w:val="00D42EE8"/>
    <w:rsid w:val="00D43490"/>
    <w:rsid w:val="00D437A9"/>
    <w:rsid w:val="00D43836"/>
    <w:rsid w:val="00D4390D"/>
    <w:rsid w:val="00D43C9F"/>
    <w:rsid w:val="00D43CCA"/>
    <w:rsid w:val="00D43D35"/>
    <w:rsid w:val="00D43E56"/>
    <w:rsid w:val="00D43EB9"/>
    <w:rsid w:val="00D4411E"/>
    <w:rsid w:val="00D44239"/>
    <w:rsid w:val="00D44328"/>
    <w:rsid w:val="00D443BC"/>
    <w:rsid w:val="00D44445"/>
    <w:rsid w:val="00D44715"/>
    <w:rsid w:val="00D44A86"/>
    <w:rsid w:val="00D44AE7"/>
    <w:rsid w:val="00D44BE4"/>
    <w:rsid w:val="00D44C75"/>
    <w:rsid w:val="00D44DFE"/>
    <w:rsid w:val="00D450D8"/>
    <w:rsid w:val="00D4574C"/>
    <w:rsid w:val="00D45871"/>
    <w:rsid w:val="00D459BA"/>
    <w:rsid w:val="00D45BA6"/>
    <w:rsid w:val="00D45C13"/>
    <w:rsid w:val="00D45C91"/>
    <w:rsid w:val="00D45CF4"/>
    <w:rsid w:val="00D45D35"/>
    <w:rsid w:val="00D45D50"/>
    <w:rsid w:val="00D461C1"/>
    <w:rsid w:val="00D46290"/>
    <w:rsid w:val="00D46344"/>
    <w:rsid w:val="00D463B1"/>
    <w:rsid w:val="00D4664A"/>
    <w:rsid w:val="00D468DC"/>
    <w:rsid w:val="00D46C92"/>
    <w:rsid w:val="00D46CBD"/>
    <w:rsid w:val="00D46DF0"/>
    <w:rsid w:val="00D46F7C"/>
    <w:rsid w:val="00D47084"/>
    <w:rsid w:val="00D470F6"/>
    <w:rsid w:val="00D4714E"/>
    <w:rsid w:val="00D477DC"/>
    <w:rsid w:val="00D478DF"/>
    <w:rsid w:val="00D47A25"/>
    <w:rsid w:val="00D47A5F"/>
    <w:rsid w:val="00D47B35"/>
    <w:rsid w:val="00D47FA0"/>
    <w:rsid w:val="00D50242"/>
    <w:rsid w:val="00D50374"/>
    <w:rsid w:val="00D50607"/>
    <w:rsid w:val="00D50721"/>
    <w:rsid w:val="00D50C01"/>
    <w:rsid w:val="00D50CB3"/>
    <w:rsid w:val="00D50D2E"/>
    <w:rsid w:val="00D50D40"/>
    <w:rsid w:val="00D50EB7"/>
    <w:rsid w:val="00D50EE4"/>
    <w:rsid w:val="00D510A9"/>
    <w:rsid w:val="00D514A4"/>
    <w:rsid w:val="00D51912"/>
    <w:rsid w:val="00D51BC9"/>
    <w:rsid w:val="00D51C98"/>
    <w:rsid w:val="00D51D7A"/>
    <w:rsid w:val="00D51E53"/>
    <w:rsid w:val="00D51EAF"/>
    <w:rsid w:val="00D51FD1"/>
    <w:rsid w:val="00D52066"/>
    <w:rsid w:val="00D520C2"/>
    <w:rsid w:val="00D520CD"/>
    <w:rsid w:val="00D521D5"/>
    <w:rsid w:val="00D5235F"/>
    <w:rsid w:val="00D52372"/>
    <w:rsid w:val="00D523FE"/>
    <w:rsid w:val="00D52715"/>
    <w:rsid w:val="00D527B8"/>
    <w:rsid w:val="00D528FF"/>
    <w:rsid w:val="00D5295D"/>
    <w:rsid w:val="00D529C6"/>
    <w:rsid w:val="00D52E81"/>
    <w:rsid w:val="00D5306D"/>
    <w:rsid w:val="00D53314"/>
    <w:rsid w:val="00D5333A"/>
    <w:rsid w:val="00D53503"/>
    <w:rsid w:val="00D535E1"/>
    <w:rsid w:val="00D537C7"/>
    <w:rsid w:val="00D537EB"/>
    <w:rsid w:val="00D5386D"/>
    <w:rsid w:val="00D5395E"/>
    <w:rsid w:val="00D53987"/>
    <w:rsid w:val="00D53D87"/>
    <w:rsid w:val="00D53E48"/>
    <w:rsid w:val="00D541B7"/>
    <w:rsid w:val="00D5434F"/>
    <w:rsid w:val="00D545CA"/>
    <w:rsid w:val="00D548C0"/>
    <w:rsid w:val="00D54D61"/>
    <w:rsid w:val="00D54E9E"/>
    <w:rsid w:val="00D54FD5"/>
    <w:rsid w:val="00D55502"/>
    <w:rsid w:val="00D55520"/>
    <w:rsid w:val="00D555B6"/>
    <w:rsid w:val="00D55690"/>
    <w:rsid w:val="00D5587D"/>
    <w:rsid w:val="00D55B2E"/>
    <w:rsid w:val="00D55B38"/>
    <w:rsid w:val="00D55C8C"/>
    <w:rsid w:val="00D55D02"/>
    <w:rsid w:val="00D560D1"/>
    <w:rsid w:val="00D56200"/>
    <w:rsid w:val="00D563E0"/>
    <w:rsid w:val="00D56490"/>
    <w:rsid w:val="00D56778"/>
    <w:rsid w:val="00D568DF"/>
    <w:rsid w:val="00D56A0C"/>
    <w:rsid w:val="00D56B92"/>
    <w:rsid w:val="00D56D76"/>
    <w:rsid w:val="00D56F2C"/>
    <w:rsid w:val="00D57187"/>
    <w:rsid w:val="00D571A3"/>
    <w:rsid w:val="00D571E1"/>
    <w:rsid w:val="00D5746A"/>
    <w:rsid w:val="00D57714"/>
    <w:rsid w:val="00D57772"/>
    <w:rsid w:val="00D57828"/>
    <w:rsid w:val="00D57B97"/>
    <w:rsid w:val="00D57BAB"/>
    <w:rsid w:val="00D57DBF"/>
    <w:rsid w:val="00D57E60"/>
    <w:rsid w:val="00D57F34"/>
    <w:rsid w:val="00D60222"/>
    <w:rsid w:val="00D60319"/>
    <w:rsid w:val="00D6037E"/>
    <w:rsid w:val="00D60536"/>
    <w:rsid w:val="00D6072D"/>
    <w:rsid w:val="00D60B93"/>
    <w:rsid w:val="00D60CBF"/>
    <w:rsid w:val="00D60E55"/>
    <w:rsid w:val="00D60F16"/>
    <w:rsid w:val="00D6128E"/>
    <w:rsid w:val="00D61450"/>
    <w:rsid w:val="00D616DB"/>
    <w:rsid w:val="00D618BF"/>
    <w:rsid w:val="00D61964"/>
    <w:rsid w:val="00D61A24"/>
    <w:rsid w:val="00D61AC5"/>
    <w:rsid w:val="00D61B96"/>
    <w:rsid w:val="00D61CC8"/>
    <w:rsid w:val="00D6223A"/>
    <w:rsid w:val="00D627D2"/>
    <w:rsid w:val="00D62BAE"/>
    <w:rsid w:val="00D62C57"/>
    <w:rsid w:val="00D6397E"/>
    <w:rsid w:val="00D63A01"/>
    <w:rsid w:val="00D63B57"/>
    <w:rsid w:val="00D63C16"/>
    <w:rsid w:val="00D63E9E"/>
    <w:rsid w:val="00D63EE2"/>
    <w:rsid w:val="00D6457F"/>
    <w:rsid w:val="00D6464F"/>
    <w:rsid w:val="00D64872"/>
    <w:rsid w:val="00D64963"/>
    <w:rsid w:val="00D64991"/>
    <w:rsid w:val="00D64B47"/>
    <w:rsid w:val="00D64E7B"/>
    <w:rsid w:val="00D65045"/>
    <w:rsid w:val="00D653B2"/>
    <w:rsid w:val="00D654E2"/>
    <w:rsid w:val="00D6552C"/>
    <w:rsid w:val="00D655D5"/>
    <w:rsid w:val="00D6583E"/>
    <w:rsid w:val="00D65933"/>
    <w:rsid w:val="00D65C0F"/>
    <w:rsid w:val="00D6614A"/>
    <w:rsid w:val="00D66159"/>
    <w:rsid w:val="00D662FA"/>
    <w:rsid w:val="00D6670D"/>
    <w:rsid w:val="00D667FC"/>
    <w:rsid w:val="00D668B7"/>
    <w:rsid w:val="00D66A47"/>
    <w:rsid w:val="00D66D6B"/>
    <w:rsid w:val="00D67103"/>
    <w:rsid w:val="00D67C75"/>
    <w:rsid w:val="00D67D2D"/>
    <w:rsid w:val="00D67D82"/>
    <w:rsid w:val="00D70059"/>
    <w:rsid w:val="00D7014A"/>
    <w:rsid w:val="00D70290"/>
    <w:rsid w:val="00D703CB"/>
    <w:rsid w:val="00D703ED"/>
    <w:rsid w:val="00D70450"/>
    <w:rsid w:val="00D7070D"/>
    <w:rsid w:val="00D70BE0"/>
    <w:rsid w:val="00D70CDD"/>
    <w:rsid w:val="00D70D10"/>
    <w:rsid w:val="00D70FB8"/>
    <w:rsid w:val="00D71206"/>
    <w:rsid w:val="00D71259"/>
    <w:rsid w:val="00D71439"/>
    <w:rsid w:val="00D7143B"/>
    <w:rsid w:val="00D71696"/>
    <w:rsid w:val="00D718B4"/>
    <w:rsid w:val="00D71B15"/>
    <w:rsid w:val="00D71B65"/>
    <w:rsid w:val="00D71CEF"/>
    <w:rsid w:val="00D71E66"/>
    <w:rsid w:val="00D71F71"/>
    <w:rsid w:val="00D720FC"/>
    <w:rsid w:val="00D72171"/>
    <w:rsid w:val="00D72555"/>
    <w:rsid w:val="00D725D1"/>
    <w:rsid w:val="00D72765"/>
    <w:rsid w:val="00D7281C"/>
    <w:rsid w:val="00D72B9A"/>
    <w:rsid w:val="00D72BAB"/>
    <w:rsid w:val="00D72E7E"/>
    <w:rsid w:val="00D72EAC"/>
    <w:rsid w:val="00D72F0B"/>
    <w:rsid w:val="00D72F0F"/>
    <w:rsid w:val="00D72F95"/>
    <w:rsid w:val="00D7326D"/>
    <w:rsid w:val="00D73589"/>
    <w:rsid w:val="00D736E3"/>
    <w:rsid w:val="00D7383E"/>
    <w:rsid w:val="00D73876"/>
    <w:rsid w:val="00D73906"/>
    <w:rsid w:val="00D7391E"/>
    <w:rsid w:val="00D73952"/>
    <w:rsid w:val="00D73A5F"/>
    <w:rsid w:val="00D73A6D"/>
    <w:rsid w:val="00D73BDA"/>
    <w:rsid w:val="00D73E07"/>
    <w:rsid w:val="00D73F70"/>
    <w:rsid w:val="00D741D2"/>
    <w:rsid w:val="00D74386"/>
    <w:rsid w:val="00D744C1"/>
    <w:rsid w:val="00D747DA"/>
    <w:rsid w:val="00D748AC"/>
    <w:rsid w:val="00D748E0"/>
    <w:rsid w:val="00D74964"/>
    <w:rsid w:val="00D74FFC"/>
    <w:rsid w:val="00D7507B"/>
    <w:rsid w:val="00D750E6"/>
    <w:rsid w:val="00D75725"/>
    <w:rsid w:val="00D758DB"/>
    <w:rsid w:val="00D75AF0"/>
    <w:rsid w:val="00D75E8A"/>
    <w:rsid w:val="00D76241"/>
    <w:rsid w:val="00D76258"/>
    <w:rsid w:val="00D76854"/>
    <w:rsid w:val="00D76A45"/>
    <w:rsid w:val="00D76AB0"/>
    <w:rsid w:val="00D77266"/>
    <w:rsid w:val="00D7746F"/>
    <w:rsid w:val="00D7748C"/>
    <w:rsid w:val="00D774B4"/>
    <w:rsid w:val="00D77672"/>
    <w:rsid w:val="00D7785E"/>
    <w:rsid w:val="00D77B57"/>
    <w:rsid w:val="00D77C8D"/>
    <w:rsid w:val="00D77D20"/>
    <w:rsid w:val="00D77D82"/>
    <w:rsid w:val="00D77EB5"/>
    <w:rsid w:val="00D77F90"/>
    <w:rsid w:val="00D804BA"/>
    <w:rsid w:val="00D8053A"/>
    <w:rsid w:val="00D805AD"/>
    <w:rsid w:val="00D807D4"/>
    <w:rsid w:val="00D8081C"/>
    <w:rsid w:val="00D80C6E"/>
    <w:rsid w:val="00D80D6A"/>
    <w:rsid w:val="00D8103A"/>
    <w:rsid w:val="00D8124D"/>
    <w:rsid w:val="00D81349"/>
    <w:rsid w:val="00D81433"/>
    <w:rsid w:val="00D816A8"/>
    <w:rsid w:val="00D816D1"/>
    <w:rsid w:val="00D81758"/>
    <w:rsid w:val="00D818E6"/>
    <w:rsid w:val="00D8199D"/>
    <w:rsid w:val="00D819DE"/>
    <w:rsid w:val="00D819E5"/>
    <w:rsid w:val="00D81A0F"/>
    <w:rsid w:val="00D81AD5"/>
    <w:rsid w:val="00D81BBE"/>
    <w:rsid w:val="00D81BC1"/>
    <w:rsid w:val="00D81BCF"/>
    <w:rsid w:val="00D81ED1"/>
    <w:rsid w:val="00D81F0B"/>
    <w:rsid w:val="00D82011"/>
    <w:rsid w:val="00D82191"/>
    <w:rsid w:val="00D824FB"/>
    <w:rsid w:val="00D8268F"/>
    <w:rsid w:val="00D827F1"/>
    <w:rsid w:val="00D827F6"/>
    <w:rsid w:val="00D82B6D"/>
    <w:rsid w:val="00D82C84"/>
    <w:rsid w:val="00D8310A"/>
    <w:rsid w:val="00D8316B"/>
    <w:rsid w:val="00D83179"/>
    <w:rsid w:val="00D83237"/>
    <w:rsid w:val="00D832E7"/>
    <w:rsid w:val="00D833A7"/>
    <w:rsid w:val="00D834FC"/>
    <w:rsid w:val="00D837EF"/>
    <w:rsid w:val="00D83872"/>
    <w:rsid w:val="00D8389E"/>
    <w:rsid w:val="00D83AFA"/>
    <w:rsid w:val="00D83C56"/>
    <w:rsid w:val="00D83FF5"/>
    <w:rsid w:val="00D8406F"/>
    <w:rsid w:val="00D84070"/>
    <w:rsid w:val="00D840FF"/>
    <w:rsid w:val="00D841ED"/>
    <w:rsid w:val="00D842CB"/>
    <w:rsid w:val="00D84366"/>
    <w:rsid w:val="00D846A5"/>
    <w:rsid w:val="00D84806"/>
    <w:rsid w:val="00D84856"/>
    <w:rsid w:val="00D84B26"/>
    <w:rsid w:val="00D84BEC"/>
    <w:rsid w:val="00D84F67"/>
    <w:rsid w:val="00D84F75"/>
    <w:rsid w:val="00D84FBD"/>
    <w:rsid w:val="00D8510C"/>
    <w:rsid w:val="00D852BF"/>
    <w:rsid w:val="00D85826"/>
    <w:rsid w:val="00D858DE"/>
    <w:rsid w:val="00D8596F"/>
    <w:rsid w:val="00D85A82"/>
    <w:rsid w:val="00D85A8B"/>
    <w:rsid w:val="00D85CAB"/>
    <w:rsid w:val="00D85F08"/>
    <w:rsid w:val="00D85F6E"/>
    <w:rsid w:val="00D8601E"/>
    <w:rsid w:val="00D86359"/>
    <w:rsid w:val="00D86657"/>
    <w:rsid w:val="00D867E4"/>
    <w:rsid w:val="00D869D8"/>
    <w:rsid w:val="00D86B37"/>
    <w:rsid w:val="00D86D80"/>
    <w:rsid w:val="00D8724D"/>
    <w:rsid w:val="00D872EC"/>
    <w:rsid w:val="00D87312"/>
    <w:rsid w:val="00D87376"/>
    <w:rsid w:val="00D873D1"/>
    <w:rsid w:val="00D874F7"/>
    <w:rsid w:val="00D87647"/>
    <w:rsid w:val="00D87695"/>
    <w:rsid w:val="00D87721"/>
    <w:rsid w:val="00D877D3"/>
    <w:rsid w:val="00D878B7"/>
    <w:rsid w:val="00D8794A"/>
    <w:rsid w:val="00D8794E"/>
    <w:rsid w:val="00D87A5F"/>
    <w:rsid w:val="00D87AF9"/>
    <w:rsid w:val="00D87EB5"/>
    <w:rsid w:val="00D87EF9"/>
    <w:rsid w:val="00D9003D"/>
    <w:rsid w:val="00D901FB"/>
    <w:rsid w:val="00D9024B"/>
    <w:rsid w:val="00D90556"/>
    <w:rsid w:val="00D90575"/>
    <w:rsid w:val="00D90B92"/>
    <w:rsid w:val="00D90C78"/>
    <w:rsid w:val="00D90DC5"/>
    <w:rsid w:val="00D90EA7"/>
    <w:rsid w:val="00D90FDD"/>
    <w:rsid w:val="00D911A3"/>
    <w:rsid w:val="00D911ED"/>
    <w:rsid w:val="00D9150B"/>
    <w:rsid w:val="00D9153A"/>
    <w:rsid w:val="00D91EDF"/>
    <w:rsid w:val="00D91F7F"/>
    <w:rsid w:val="00D91FB6"/>
    <w:rsid w:val="00D9237A"/>
    <w:rsid w:val="00D925D6"/>
    <w:rsid w:val="00D926BA"/>
    <w:rsid w:val="00D92B8A"/>
    <w:rsid w:val="00D92BC9"/>
    <w:rsid w:val="00D92F93"/>
    <w:rsid w:val="00D930C3"/>
    <w:rsid w:val="00D930C4"/>
    <w:rsid w:val="00D9315B"/>
    <w:rsid w:val="00D931BA"/>
    <w:rsid w:val="00D932EC"/>
    <w:rsid w:val="00D933AE"/>
    <w:rsid w:val="00D93A9B"/>
    <w:rsid w:val="00D93AA9"/>
    <w:rsid w:val="00D93BD1"/>
    <w:rsid w:val="00D93C60"/>
    <w:rsid w:val="00D93C8C"/>
    <w:rsid w:val="00D93D18"/>
    <w:rsid w:val="00D93DBD"/>
    <w:rsid w:val="00D9449E"/>
    <w:rsid w:val="00D944F0"/>
    <w:rsid w:val="00D9469F"/>
    <w:rsid w:val="00D947AD"/>
    <w:rsid w:val="00D94904"/>
    <w:rsid w:val="00D94C38"/>
    <w:rsid w:val="00D94DAC"/>
    <w:rsid w:val="00D94E2E"/>
    <w:rsid w:val="00D94E9B"/>
    <w:rsid w:val="00D951D7"/>
    <w:rsid w:val="00D957BE"/>
    <w:rsid w:val="00D9581F"/>
    <w:rsid w:val="00D958D6"/>
    <w:rsid w:val="00D95978"/>
    <w:rsid w:val="00D95BBC"/>
    <w:rsid w:val="00D95CDD"/>
    <w:rsid w:val="00D95D08"/>
    <w:rsid w:val="00D95D32"/>
    <w:rsid w:val="00D95D60"/>
    <w:rsid w:val="00D9624C"/>
    <w:rsid w:val="00D962E7"/>
    <w:rsid w:val="00D96708"/>
    <w:rsid w:val="00D9690B"/>
    <w:rsid w:val="00D96A99"/>
    <w:rsid w:val="00D96B67"/>
    <w:rsid w:val="00D96DF0"/>
    <w:rsid w:val="00D96F30"/>
    <w:rsid w:val="00D97140"/>
    <w:rsid w:val="00D971C9"/>
    <w:rsid w:val="00D97D47"/>
    <w:rsid w:val="00D97D5E"/>
    <w:rsid w:val="00DA0040"/>
    <w:rsid w:val="00DA0537"/>
    <w:rsid w:val="00DA056F"/>
    <w:rsid w:val="00DA071A"/>
    <w:rsid w:val="00DA08A2"/>
    <w:rsid w:val="00DA096F"/>
    <w:rsid w:val="00DA0FDC"/>
    <w:rsid w:val="00DA1025"/>
    <w:rsid w:val="00DA1046"/>
    <w:rsid w:val="00DA1065"/>
    <w:rsid w:val="00DA12EB"/>
    <w:rsid w:val="00DA12FC"/>
    <w:rsid w:val="00DA133D"/>
    <w:rsid w:val="00DA1991"/>
    <w:rsid w:val="00DA1B11"/>
    <w:rsid w:val="00DA1C98"/>
    <w:rsid w:val="00DA1DCC"/>
    <w:rsid w:val="00DA210C"/>
    <w:rsid w:val="00DA221F"/>
    <w:rsid w:val="00DA23BC"/>
    <w:rsid w:val="00DA249A"/>
    <w:rsid w:val="00DA2842"/>
    <w:rsid w:val="00DA2883"/>
    <w:rsid w:val="00DA29AB"/>
    <w:rsid w:val="00DA29E2"/>
    <w:rsid w:val="00DA2A7B"/>
    <w:rsid w:val="00DA2F07"/>
    <w:rsid w:val="00DA2F7E"/>
    <w:rsid w:val="00DA303D"/>
    <w:rsid w:val="00DA30EF"/>
    <w:rsid w:val="00DA3118"/>
    <w:rsid w:val="00DA344E"/>
    <w:rsid w:val="00DA35E3"/>
    <w:rsid w:val="00DA370D"/>
    <w:rsid w:val="00DA394E"/>
    <w:rsid w:val="00DA3A67"/>
    <w:rsid w:val="00DA3A7B"/>
    <w:rsid w:val="00DA3F25"/>
    <w:rsid w:val="00DA40B1"/>
    <w:rsid w:val="00DA438F"/>
    <w:rsid w:val="00DA44C7"/>
    <w:rsid w:val="00DA450E"/>
    <w:rsid w:val="00DA476F"/>
    <w:rsid w:val="00DA478C"/>
    <w:rsid w:val="00DA4A8B"/>
    <w:rsid w:val="00DA4B9E"/>
    <w:rsid w:val="00DA4E26"/>
    <w:rsid w:val="00DA4EF1"/>
    <w:rsid w:val="00DA50AC"/>
    <w:rsid w:val="00DA50C6"/>
    <w:rsid w:val="00DA5118"/>
    <w:rsid w:val="00DA5144"/>
    <w:rsid w:val="00DA51AA"/>
    <w:rsid w:val="00DA51C1"/>
    <w:rsid w:val="00DA5241"/>
    <w:rsid w:val="00DA5635"/>
    <w:rsid w:val="00DA587C"/>
    <w:rsid w:val="00DA591A"/>
    <w:rsid w:val="00DA5A61"/>
    <w:rsid w:val="00DA5BA6"/>
    <w:rsid w:val="00DA5BEB"/>
    <w:rsid w:val="00DA6046"/>
    <w:rsid w:val="00DA60F6"/>
    <w:rsid w:val="00DA61EC"/>
    <w:rsid w:val="00DA6209"/>
    <w:rsid w:val="00DA6406"/>
    <w:rsid w:val="00DA69FB"/>
    <w:rsid w:val="00DA6B48"/>
    <w:rsid w:val="00DA6B7C"/>
    <w:rsid w:val="00DA6D72"/>
    <w:rsid w:val="00DA6F90"/>
    <w:rsid w:val="00DA7741"/>
    <w:rsid w:val="00DA7905"/>
    <w:rsid w:val="00DA7A98"/>
    <w:rsid w:val="00DA7C6C"/>
    <w:rsid w:val="00DA7CD0"/>
    <w:rsid w:val="00DA7E84"/>
    <w:rsid w:val="00DA7FB2"/>
    <w:rsid w:val="00DB0154"/>
    <w:rsid w:val="00DB038A"/>
    <w:rsid w:val="00DB0404"/>
    <w:rsid w:val="00DB0515"/>
    <w:rsid w:val="00DB061F"/>
    <w:rsid w:val="00DB0780"/>
    <w:rsid w:val="00DB084C"/>
    <w:rsid w:val="00DB09A0"/>
    <w:rsid w:val="00DB0AD6"/>
    <w:rsid w:val="00DB0D3A"/>
    <w:rsid w:val="00DB0DC6"/>
    <w:rsid w:val="00DB0F04"/>
    <w:rsid w:val="00DB11F8"/>
    <w:rsid w:val="00DB134C"/>
    <w:rsid w:val="00DB13FC"/>
    <w:rsid w:val="00DB167A"/>
    <w:rsid w:val="00DB16E8"/>
    <w:rsid w:val="00DB190B"/>
    <w:rsid w:val="00DB195F"/>
    <w:rsid w:val="00DB1A43"/>
    <w:rsid w:val="00DB1B15"/>
    <w:rsid w:val="00DB1BFE"/>
    <w:rsid w:val="00DB1D50"/>
    <w:rsid w:val="00DB205E"/>
    <w:rsid w:val="00DB20C7"/>
    <w:rsid w:val="00DB2378"/>
    <w:rsid w:val="00DB25B4"/>
    <w:rsid w:val="00DB25E6"/>
    <w:rsid w:val="00DB27A9"/>
    <w:rsid w:val="00DB28C2"/>
    <w:rsid w:val="00DB2A36"/>
    <w:rsid w:val="00DB2A42"/>
    <w:rsid w:val="00DB2CCC"/>
    <w:rsid w:val="00DB2CFD"/>
    <w:rsid w:val="00DB2FEB"/>
    <w:rsid w:val="00DB3090"/>
    <w:rsid w:val="00DB3128"/>
    <w:rsid w:val="00DB38D3"/>
    <w:rsid w:val="00DB39FA"/>
    <w:rsid w:val="00DB3D09"/>
    <w:rsid w:val="00DB3DF0"/>
    <w:rsid w:val="00DB3F20"/>
    <w:rsid w:val="00DB41C8"/>
    <w:rsid w:val="00DB44E9"/>
    <w:rsid w:val="00DB4647"/>
    <w:rsid w:val="00DB4B19"/>
    <w:rsid w:val="00DB4D7A"/>
    <w:rsid w:val="00DB4E8C"/>
    <w:rsid w:val="00DB4F09"/>
    <w:rsid w:val="00DB5083"/>
    <w:rsid w:val="00DB51E1"/>
    <w:rsid w:val="00DB51F8"/>
    <w:rsid w:val="00DB5A4E"/>
    <w:rsid w:val="00DB5B4A"/>
    <w:rsid w:val="00DB5C34"/>
    <w:rsid w:val="00DB5D98"/>
    <w:rsid w:val="00DB5EBE"/>
    <w:rsid w:val="00DB62F9"/>
    <w:rsid w:val="00DB676E"/>
    <w:rsid w:val="00DB67E4"/>
    <w:rsid w:val="00DB6907"/>
    <w:rsid w:val="00DB6B81"/>
    <w:rsid w:val="00DB6BBB"/>
    <w:rsid w:val="00DB6BDB"/>
    <w:rsid w:val="00DB6BE3"/>
    <w:rsid w:val="00DB6C48"/>
    <w:rsid w:val="00DB6C4F"/>
    <w:rsid w:val="00DB6CC9"/>
    <w:rsid w:val="00DB6D2A"/>
    <w:rsid w:val="00DB6DFD"/>
    <w:rsid w:val="00DB6E3C"/>
    <w:rsid w:val="00DB6E56"/>
    <w:rsid w:val="00DB70E5"/>
    <w:rsid w:val="00DB72B2"/>
    <w:rsid w:val="00DB731C"/>
    <w:rsid w:val="00DB742E"/>
    <w:rsid w:val="00DB76F3"/>
    <w:rsid w:val="00DB79FE"/>
    <w:rsid w:val="00DB7D6D"/>
    <w:rsid w:val="00DB7E92"/>
    <w:rsid w:val="00DC01D2"/>
    <w:rsid w:val="00DC0243"/>
    <w:rsid w:val="00DC069C"/>
    <w:rsid w:val="00DC06F9"/>
    <w:rsid w:val="00DC074E"/>
    <w:rsid w:val="00DC0983"/>
    <w:rsid w:val="00DC0ACB"/>
    <w:rsid w:val="00DC0D60"/>
    <w:rsid w:val="00DC0DDD"/>
    <w:rsid w:val="00DC0DFC"/>
    <w:rsid w:val="00DC0FDB"/>
    <w:rsid w:val="00DC125E"/>
    <w:rsid w:val="00DC12AE"/>
    <w:rsid w:val="00DC13E6"/>
    <w:rsid w:val="00DC1494"/>
    <w:rsid w:val="00DC14AD"/>
    <w:rsid w:val="00DC1695"/>
    <w:rsid w:val="00DC16B7"/>
    <w:rsid w:val="00DC16BA"/>
    <w:rsid w:val="00DC1746"/>
    <w:rsid w:val="00DC1898"/>
    <w:rsid w:val="00DC1AE7"/>
    <w:rsid w:val="00DC1C71"/>
    <w:rsid w:val="00DC1CAF"/>
    <w:rsid w:val="00DC1D38"/>
    <w:rsid w:val="00DC1D4F"/>
    <w:rsid w:val="00DC1D8D"/>
    <w:rsid w:val="00DC1E27"/>
    <w:rsid w:val="00DC1F57"/>
    <w:rsid w:val="00DC1FB5"/>
    <w:rsid w:val="00DC2099"/>
    <w:rsid w:val="00DC218B"/>
    <w:rsid w:val="00DC2357"/>
    <w:rsid w:val="00DC2589"/>
    <w:rsid w:val="00DC2620"/>
    <w:rsid w:val="00DC29F0"/>
    <w:rsid w:val="00DC2A11"/>
    <w:rsid w:val="00DC2A64"/>
    <w:rsid w:val="00DC2CA9"/>
    <w:rsid w:val="00DC2DA7"/>
    <w:rsid w:val="00DC2EB9"/>
    <w:rsid w:val="00DC2F05"/>
    <w:rsid w:val="00DC2FC3"/>
    <w:rsid w:val="00DC3214"/>
    <w:rsid w:val="00DC358E"/>
    <w:rsid w:val="00DC383A"/>
    <w:rsid w:val="00DC3A76"/>
    <w:rsid w:val="00DC3D50"/>
    <w:rsid w:val="00DC3FAC"/>
    <w:rsid w:val="00DC40A6"/>
    <w:rsid w:val="00DC40C6"/>
    <w:rsid w:val="00DC410D"/>
    <w:rsid w:val="00DC4286"/>
    <w:rsid w:val="00DC42AD"/>
    <w:rsid w:val="00DC4793"/>
    <w:rsid w:val="00DC4D41"/>
    <w:rsid w:val="00DC5033"/>
    <w:rsid w:val="00DC5181"/>
    <w:rsid w:val="00DC54D8"/>
    <w:rsid w:val="00DC5672"/>
    <w:rsid w:val="00DC5C4C"/>
    <w:rsid w:val="00DC5E52"/>
    <w:rsid w:val="00DC5ECA"/>
    <w:rsid w:val="00DC6377"/>
    <w:rsid w:val="00DC63D2"/>
    <w:rsid w:val="00DC63E8"/>
    <w:rsid w:val="00DC6421"/>
    <w:rsid w:val="00DC66C9"/>
    <w:rsid w:val="00DC66E3"/>
    <w:rsid w:val="00DC68E5"/>
    <w:rsid w:val="00DC6A83"/>
    <w:rsid w:val="00DC6BAE"/>
    <w:rsid w:val="00DC6C1C"/>
    <w:rsid w:val="00DC6D8D"/>
    <w:rsid w:val="00DC6FF1"/>
    <w:rsid w:val="00DC728F"/>
    <w:rsid w:val="00DC740A"/>
    <w:rsid w:val="00DC741D"/>
    <w:rsid w:val="00DC78D5"/>
    <w:rsid w:val="00DC7BEF"/>
    <w:rsid w:val="00DC7D69"/>
    <w:rsid w:val="00DC7D7A"/>
    <w:rsid w:val="00DC7D7B"/>
    <w:rsid w:val="00DC7E15"/>
    <w:rsid w:val="00DD0326"/>
    <w:rsid w:val="00DD0345"/>
    <w:rsid w:val="00DD03E9"/>
    <w:rsid w:val="00DD0A12"/>
    <w:rsid w:val="00DD0AD7"/>
    <w:rsid w:val="00DD0C1A"/>
    <w:rsid w:val="00DD0FFA"/>
    <w:rsid w:val="00DD1184"/>
    <w:rsid w:val="00DD1952"/>
    <w:rsid w:val="00DD1B4F"/>
    <w:rsid w:val="00DD1D68"/>
    <w:rsid w:val="00DD1D84"/>
    <w:rsid w:val="00DD1F45"/>
    <w:rsid w:val="00DD202E"/>
    <w:rsid w:val="00DD2392"/>
    <w:rsid w:val="00DD24E7"/>
    <w:rsid w:val="00DD2C64"/>
    <w:rsid w:val="00DD2C67"/>
    <w:rsid w:val="00DD2F00"/>
    <w:rsid w:val="00DD32B3"/>
    <w:rsid w:val="00DD335C"/>
    <w:rsid w:val="00DD3539"/>
    <w:rsid w:val="00DD3622"/>
    <w:rsid w:val="00DD3662"/>
    <w:rsid w:val="00DD3780"/>
    <w:rsid w:val="00DD3E7F"/>
    <w:rsid w:val="00DD3FB5"/>
    <w:rsid w:val="00DD41BF"/>
    <w:rsid w:val="00DD42D6"/>
    <w:rsid w:val="00DD4326"/>
    <w:rsid w:val="00DD459F"/>
    <w:rsid w:val="00DD4602"/>
    <w:rsid w:val="00DD4786"/>
    <w:rsid w:val="00DD486B"/>
    <w:rsid w:val="00DD4A4D"/>
    <w:rsid w:val="00DD4A59"/>
    <w:rsid w:val="00DD4C74"/>
    <w:rsid w:val="00DD4D15"/>
    <w:rsid w:val="00DD4DC6"/>
    <w:rsid w:val="00DD5125"/>
    <w:rsid w:val="00DD512F"/>
    <w:rsid w:val="00DD555A"/>
    <w:rsid w:val="00DD5CED"/>
    <w:rsid w:val="00DD6471"/>
    <w:rsid w:val="00DD647E"/>
    <w:rsid w:val="00DD649E"/>
    <w:rsid w:val="00DD651D"/>
    <w:rsid w:val="00DD6F03"/>
    <w:rsid w:val="00DD71F7"/>
    <w:rsid w:val="00DD725D"/>
    <w:rsid w:val="00DD7391"/>
    <w:rsid w:val="00DD74B2"/>
    <w:rsid w:val="00DD7568"/>
    <w:rsid w:val="00DD76F8"/>
    <w:rsid w:val="00DD79C5"/>
    <w:rsid w:val="00DD79ED"/>
    <w:rsid w:val="00DD7A04"/>
    <w:rsid w:val="00DE0071"/>
    <w:rsid w:val="00DE01AE"/>
    <w:rsid w:val="00DE0242"/>
    <w:rsid w:val="00DE03D5"/>
    <w:rsid w:val="00DE046A"/>
    <w:rsid w:val="00DE0513"/>
    <w:rsid w:val="00DE05A2"/>
    <w:rsid w:val="00DE05BD"/>
    <w:rsid w:val="00DE0652"/>
    <w:rsid w:val="00DE06C1"/>
    <w:rsid w:val="00DE07A8"/>
    <w:rsid w:val="00DE099E"/>
    <w:rsid w:val="00DE0A13"/>
    <w:rsid w:val="00DE0A60"/>
    <w:rsid w:val="00DE0AB7"/>
    <w:rsid w:val="00DE0AE5"/>
    <w:rsid w:val="00DE0B2F"/>
    <w:rsid w:val="00DE0B6E"/>
    <w:rsid w:val="00DE0BA1"/>
    <w:rsid w:val="00DE0BB5"/>
    <w:rsid w:val="00DE0BCB"/>
    <w:rsid w:val="00DE0E11"/>
    <w:rsid w:val="00DE12AD"/>
    <w:rsid w:val="00DE13FD"/>
    <w:rsid w:val="00DE1410"/>
    <w:rsid w:val="00DE164A"/>
    <w:rsid w:val="00DE1709"/>
    <w:rsid w:val="00DE17E1"/>
    <w:rsid w:val="00DE1A71"/>
    <w:rsid w:val="00DE1AC1"/>
    <w:rsid w:val="00DE1C68"/>
    <w:rsid w:val="00DE1E5A"/>
    <w:rsid w:val="00DE1E7F"/>
    <w:rsid w:val="00DE1E80"/>
    <w:rsid w:val="00DE1EEC"/>
    <w:rsid w:val="00DE2309"/>
    <w:rsid w:val="00DE24FE"/>
    <w:rsid w:val="00DE25CA"/>
    <w:rsid w:val="00DE2686"/>
    <w:rsid w:val="00DE2A4B"/>
    <w:rsid w:val="00DE2AEA"/>
    <w:rsid w:val="00DE2B18"/>
    <w:rsid w:val="00DE2B2E"/>
    <w:rsid w:val="00DE2DAB"/>
    <w:rsid w:val="00DE2DAD"/>
    <w:rsid w:val="00DE2E6B"/>
    <w:rsid w:val="00DE3223"/>
    <w:rsid w:val="00DE3799"/>
    <w:rsid w:val="00DE39EA"/>
    <w:rsid w:val="00DE3B6B"/>
    <w:rsid w:val="00DE3BD9"/>
    <w:rsid w:val="00DE3F0C"/>
    <w:rsid w:val="00DE3F86"/>
    <w:rsid w:val="00DE3FE7"/>
    <w:rsid w:val="00DE4060"/>
    <w:rsid w:val="00DE41DD"/>
    <w:rsid w:val="00DE463A"/>
    <w:rsid w:val="00DE46D7"/>
    <w:rsid w:val="00DE494A"/>
    <w:rsid w:val="00DE4BF1"/>
    <w:rsid w:val="00DE4C03"/>
    <w:rsid w:val="00DE4DD3"/>
    <w:rsid w:val="00DE4FC9"/>
    <w:rsid w:val="00DE4FEB"/>
    <w:rsid w:val="00DE505B"/>
    <w:rsid w:val="00DE50C8"/>
    <w:rsid w:val="00DE53C0"/>
    <w:rsid w:val="00DE55FB"/>
    <w:rsid w:val="00DE566A"/>
    <w:rsid w:val="00DE56DD"/>
    <w:rsid w:val="00DE56F2"/>
    <w:rsid w:val="00DE56F9"/>
    <w:rsid w:val="00DE5C98"/>
    <w:rsid w:val="00DE5E9C"/>
    <w:rsid w:val="00DE5EA3"/>
    <w:rsid w:val="00DE5F34"/>
    <w:rsid w:val="00DE61D2"/>
    <w:rsid w:val="00DE6335"/>
    <w:rsid w:val="00DE6BB9"/>
    <w:rsid w:val="00DE6C0E"/>
    <w:rsid w:val="00DE6EC1"/>
    <w:rsid w:val="00DE6ED5"/>
    <w:rsid w:val="00DE6F91"/>
    <w:rsid w:val="00DE727A"/>
    <w:rsid w:val="00DE7483"/>
    <w:rsid w:val="00DE754A"/>
    <w:rsid w:val="00DE76D6"/>
    <w:rsid w:val="00DE7906"/>
    <w:rsid w:val="00DE7BF7"/>
    <w:rsid w:val="00DE7CEE"/>
    <w:rsid w:val="00DE7DA5"/>
    <w:rsid w:val="00DE7F53"/>
    <w:rsid w:val="00DF000E"/>
    <w:rsid w:val="00DF002E"/>
    <w:rsid w:val="00DF0088"/>
    <w:rsid w:val="00DF0209"/>
    <w:rsid w:val="00DF0698"/>
    <w:rsid w:val="00DF07AB"/>
    <w:rsid w:val="00DF0BA9"/>
    <w:rsid w:val="00DF0C63"/>
    <w:rsid w:val="00DF0E0D"/>
    <w:rsid w:val="00DF0EF1"/>
    <w:rsid w:val="00DF14C0"/>
    <w:rsid w:val="00DF1589"/>
    <w:rsid w:val="00DF1609"/>
    <w:rsid w:val="00DF167D"/>
    <w:rsid w:val="00DF1739"/>
    <w:rsid w:val="00DF19CC"/>
    <w:rsid w:val="00DF1A75"/>
    <w:rsid w:val="00DF1BAF"/>
    <w:rsid w:val="00DF1D3D"/>
    <w:rsid w:val="00DF1EB3"/>
    <w:rsid w:val="00DF21CD"/>
    <w:rsid w:val="00DF282C"/>
    <w:rsid w:val="00DF2924"/>
    <w:rsid w:val="00DF299C"/>
    <w:rsid w:val="00DF2BB8"/>
    <w:rsid w:val="00DF2BC5"/>
    <w:rsid w:val="00DF2C87"/>
    <w:rsid w:val="00DF2DD6"/>
    <w:rsid w:val="00DF2E5A"/>
    <w:rsid w:val="00DF2EEB"/>
    <w:rsid w:val="00DF336D"/>
    <w:rsid w:val="00DF36C0"/>
    <w:rsid w:val="00DF38AD"/>
    <w:rsid w:val="00DF3910"/>
    <w:rsid w:val="00DF3EEE"/>
    <w:rsid w:val="00DF42B2"/>
    <w:rsid w:val="00DF498E"/>
    <w:rsid w:val="00DF4A28"/>
    <w:rsid w:val="00DF4A50"/>
    <w:rsid w:val="00DF4A93"/>
    <w:rsid w:val="00DF4BC5"/>
    <w:rsid w:val="00DF4D82"/>
    <w:rsid w:val="00DF4E2D"/>
    <w:rsid w:val="00DF4E2F"/>
    <w:rsid w:val="00DF5077"/>
    <w:rsid w:val="00DF52C3"/>
    <w:rsid w:val="00DF52E8"/>
    <w:rsid w:val="00DF535C"/>
    <w:rsid w:val="00DF57D7"/>
    <w:rsid w:val="00DF5B8D"/>
    <w:rsid w:val="00DF5BD3"/>
    <w:rsid w:val="00DF60BD"/>
    <w:rsid w:val="00DF6133"/>
    <w:rsid w:val="00DF61AA"/>
    <w:rsid w:val="00DF6278"/>
    <w:rsid w:val="00DF65B4"/>
    <w:rsid w:val="00DF668B"/>
    <w:rsid w:val="00DF680D"/>
    <w:rsid w:val="00DF689B"/>
    <w:rsid w:val="00DF68FC"/>
    <w:rsid w:val="00DF6923"/>
    <w:rsid w:val="00DF6B01"/>
    <w:rsid w:val="00DF6D0E"/>
    <w:rsid w:val="00DF6D32"/>
    <w:rsid w:val="00DF6EE6"/>
    <w:rsid w:val="00DF704E"/>
    <w:rsid w:val="00DF7516"/>
    <w:rsid w:val="00DF7752"/>
    <w:rsid w:val="00DF7ABC"/>
    <w:rsid w:val="00DF7B09"/>
    <w:rsid w:val="00DF7CC0"/>
    <w:rsid w:val="00DF7EC6"/>
    <w:rsid w:val="00DF7F87"/>
    <w:rsid w:val="00DF7FF3"/>
    <w:rsid w:val="00E005EF"/>
    <w:rsid w:val="00E00803"/>
    <w:rsid w:val="00E00BEC"/>
    <w:rsid w:val="00E00BF6"/>
    <w:rsid w:val="00E00C3F"/>
    <w:rsid w:val="00E00D22"/>
    <w:rsid w:val="00E012B6"/>
    <w:rsid w:val="00E01430"/>
    <w:rsid w:val="00E01654"/>
    <w:rsid w:val="00E01857"/>
    <w:rsid w:val="00E01A89"/>
    <w:rsid w:val="00E01B28"/>
    <w:rsid w:val="00E01BB8"/>
    <w:rsid w:val="00E0220C"/>
    <w:rsid w:val="00E02248"/>
    <w:rsid w:val="00E02780"/>
    <w:rsid w:val="00E027F0"/>
    <w:rsid w:val="00E02A9D"/>
    <w:rsid w:val="00E02E93"/>
    <w:rsid w:val="00E02EB1"/>
    <w:rsid w:val="00E02EBA"/>
    <w:rsid w:val="00E03668"/>
    <w:rsid w:val="00E03952"/>
    <w:rsid w:val="00E03AFB"/>
    <w:rsid w:val="00E03B7F"/>
    <w:rsid w:val="00E03DFA"/>
    <w:rsid w:val="00E03E1D"/>
    <w:rsid w:val="00E03E4C"/>
    <w:rsid w:val="00E03F44"/>
    <w:rsid w:val="00E042B8"/>
    <w:rsid w:val="00E0433D"/>
    <w:rsid w:val="00E045B4"/>
    <w:rsid w:val="00E045C9"/>
    <w:rsid w:val="00E046A5"/>
    <w:rsid w:val="00E046B6"/>
    <w:rsid w:val="00E04735"/>
    <w:rsid w:val="00E047B9"/>
    <w:rsid w:val="00E04C87"/>
    <w:rsid w:val="00E04CF3"/>
    <w:rsid w:val="00E04E30"/>
    <w:rsid w:val="00E05082"/>
    <w:rsid w:val="00E05277"/>
    <w:rsid w:val="00E05381"/>
    <w:rsid w:val="00E05461"/>
    <w:rsid w:val="00E055CA"/>
    <w:rsid w:val="00E0571E"/>
    <w:rsid w:val="00E05769"/>
    <w:rsid w:val="00E0580A"/>
    <w:rsid w:val="00E058E4"/>
    <w:rsid w:val="00E0595D"/>
    <w:rsid w:val="00E05983"/>
    <w:rsid w:val="00E05A2F"/>
    <w:rsid w:val="00E05DEC"/>
    <w:rsid w:val="00E05F39"/>
    <w:rsid w:val="00E0652C"/>
    <w:rsid w:val="00E0691D"/>
    <w:rsid w:val="00E06A36"/>
    <w:rsid w:val="00E07506"/>
    <w:rsid w:val="00E075B1"/>
    <w:rsid w:val="00E075EC"/>
    <w:rsid w:val="00E0768D"/>
    <w:rsid w:val="00E0773C"/>
    <w:rsid w:val="00E07842"/>
    <w:rsid w:val="00E0790D"/>
    <w:rsid w:val="00E07DF5"/>
    <w:rsid w:val="00E1010D"/>
    <w:rsid w:val="00E1011F"/>
    <w:rsid w:val="00E102C3"/>
    <w:rsid w:val="00E10346"/>
    <w:rsid w:val="00E10F17"/>
    <w:rsid w:val="00E1137D"/>
    <w:rsid w:val="00E11605"/>
    <w:rsid w:val="00E1160C"/>
    <w:rsid w:val="00E1192D"/>
    <w:rsid w:val="00E11A56"/>
    <w:rsid w:val="00E11B3A"/>
    <w:rsid w:val="00E11D61"/>
    <w:rsid w:val="00E11E17"/>
    <w:rsid w:val="00E11F3D"/>
    <w:rsid w:val="00E12013"/>
    <w:rsid w:val="00E1210D"/>
    <w:rsid w:val="00E1213C"/>
    <w:rsid w:val="00E12316"/>
    <w:rsid w:val="00E1246A"/>
    <w:rsid w:val="00E126D8"/>
    <w:rsid w:val="00E126ED"/>
    <w:rsid w:val="00E12700"/>
    <w:rsid w:val="00E1272E"/>
    <w:rsid w:val="00E127EB"/>
    <w:rsid w:val="00E12A45"/>
    <w:rsid w:val="00E12AF1"/>
    <w:rsid w:val="00E12BCC"/>
    <w:rsid w:val="00E12DB4"/>
    <w:rsid w:val="00E12EC2"/>
    <w:rsid w:val="00E12FD6"/>
    <w:rsid w:val="00E1301C"/>
    <w:rsid w:val="00E1305C"/>
    <w:rsid w:val="00E133A9"/>
    <w:rsid w:val="00E13578"/>
    <w:rsid w:val="00E1361F"/>
    <w:rsid w:val="00E138CF"/>
    <w:rsid w:val="00E13994"/>
    <w:rsid w:val="00E13A3D"/>
    <w:rsid w:val="00E13B93"/>
    <w:rsid w:val="00E13BED"/>
    <w:rsid w:val="00E13C4E"/>
    <w:rsid w:val="00E13C4F"/>
    <w:rsid w:val="00E13C9E"/>
    <w:rsid w:val="00E13CD3"/>
    <w:rsid w:val="00E13F29"/>
    <w:rsid w:val="00E14079"/>
    <w:rsid w:val="00E14333"/>
    <w:rsid w:val="00E143C9"/>
    <w:rsid w:val="00E148C3"/>
    <w:rsid w:val="00E14C96"/>
    <w:rsid w:val="00E14D5E"/>
    <w:rsid w:val="00E14D89"/>
    <w:rsid w:val="00E1502C"/>
    <w:rsid w:val="00E15100"/>
    <w:rsid w:val="00E152C6"/>
    <w:rsid w:val="00E15451"/>
    <w:rsid w:val="00E155AA"/>
    <w:rsid w:val="00E15727"/>
    <w:rsid w:val="00E157E2"/>
    <w:rsid w:val="00E15AAF"/>
    <w:rsid w:val="00E15AE2"/>
    <w:rsid w:val="00E15B2F"/>
    <w:rsid w:val="00E15C2A"/>
    <w:rsid w:val="00E15C80"/>
    <w:rsid w:val="00E15E3C"/>
    <w:rsid w:val="00E15EA5"/>
    <w:rsid w:val="00E15EDE"/>
    <w:rsid w:val="00E16465"/>
    <w:rsid w:val="00E16469"/>
    <w:rsid w:val="00E166BE"/>
    <w:rsid w:val="00E16758"/>
    <w:rsid w:val="00E16766"/>
    <w:rsid w:val="00E16A90"/>
    <w:rsid w:val="00E16D0C"/>
    <w:rsid w:val="00E16D42"/>
    <w:rsid w:val="00E16EAC"/>
    <w:rsid w:val="00E16EF2"/>
    <w:rsid w:val="00E16F7D"/>
    <w:rsid w:val="00E17158"/>
    <w:rsid w:val="00E174BA"/>
    <w:rsid w:val="00E175D0"/>
    <w:rsid w:val="00E175F0"/>
    <w:rsid w:val="00E1766A"/>
    <w:rsid w:val="00E1768C"/>
    <w:rsid w:val="00E17890"/>
    <w:rsid w:val="00E178A9"/>
    <w:rsid w:val="00E1793B"/>
    <w:rsid w:val="00E17C45"/>
    <w:rsid w:val="00E17CDE"/>
    <w:rsid w:val="00E17D9B"/>
    <w:rsid w:val="00E20383"/>
    <w:rsid w:val="00E20418"/>
    <w:rsid w:val="00E205B8"/>
    <w:rsid w:val="00E20600"/>
    <w:rsid w:val="00E208C0"/>
    <w:rsid w:val="00E20B5A"/>
    <w:rsid w:val="00E21140"/>
    <w:rsid w:val="00E211E0"/>
    <w:rsid w:val="00E2163D"/>
    <w:rsid w:val="00E217B6"/>
    <w:rsid w:val="00E21D4F"/>
    <w:rsid w:val="00E21F95"/>
    <w:rsid w:val="00E2211E"/>
    <w:rsid w:val="00E2226E"/>
    <w:rsid w:val="00E22536"/>
    <w:rsid w:val="00E22977"/>
    <w:rsid w:val="00E22992"/>
    <w:rsid w:val="00E22BC1"/>
    <w:rsid w:val="00E22C3B"/>
    <w:rsid w:val="00E22CBE"/>
    <w:rsid w:val="00E22D64"/>
    <w:rsid w:val="00E22FBD"/>
    <w:rsid w:val="00E22FCE"/>
    <w:rsid w:val="00E2314A"/>
    <w:rsid w:val="00E231C8"/>
    <w:rsid w:val="00E23718"/>
    <w:rsid w:val="00E238BF"/>
    <w:rsid w:val="00E2391E"/>
    <w:rsid w:val="00E23C45"/>
    <w:rsid w:val="00E23E71"/>
    <w:rsid w:val="00E23E94"/>
    <w:rsid w:val="00E24030"/>
    <w:rsid w:val="00E241D8"/>
    <w:rsid w:val="00E24376"/>
    <w:rsid w:val="00E244C3"/>
    <w:rsid w:val="00E2454E"/>
    <w:rsid w:val="00E24877"/>
    <w:rsid w:val="00E2491A"/>
    <w:rsid w:val="00E24998"/>
    <w:rsid w:val="00E24A07"/>
    <w:rsid w:val="00E24BED"/>
    <w:rsid w:val="00E24D39"/>
    <w:rsid w:val="00E24D52"/>
    <w:rsid w:val="00E24E74"/>
    <w:rsid w:val="00E24FA3"/>
    <w:rsid w:val="00E24FE4"/>
    <w:rsid w:val="00E25177"/>
    <w:rsid w:val="00E254FF"/>
    <w:rsid w:val="00E25640"/>
    <w:rsid w:val="00E2577E"/>
    <w:rsid w:val="00E25C82"/>
    <w:rsid w:val="00E25CA6"/>
    <w:rsid w:val="00E25CEC"/>
    <w:rsid w:val="00E25D9C"/>
    <w:rsid w:val="00E25E76"/>
    <w:rsid w:val="00E25F1D"/>
    <w:rsid w:val="00E25FC6"/>
    <w:rsid w:val="00E26185"/>
    <w:rsid w:val="00E262A3"/>
    <w:rsid w:val="00E262C7"/>
    <w:rsid w:val="00E26304"/>
    <w:rsid w:val="00E26633"/>
    <w:rsid w:val="00E26647"/>
    <w:rsid w:val="00E26813"/>
    <w:rsid w:val="00E26933"/>
    <w:rsid w:val="00E2695D"/>
    <w:rsid w:val="00E26AD7"/>
    <w:rsid w:val="00E26BF3"/>
    <w:rsid w:val="00E26C2D"/>
    <w:rsid w:val="00E26D60"/>
    <w:rsid w:val="00E26D8E"/>
    <w:rsid w:val="00E2715D"/>
    <w:rsid w:val="00E272AC"/>
    <w:rsid w:val="00E272C5"/>
    <w:rsid w:val="00E27823"/>
    <w:rsid w:val="00E27A30"/>
    <w:rsid w:val="00E27AEF"/>
    <w:rsid w:val="00E27BDF"/>
    <w:rsid w:val="00E27E18"/>
    <w:rsid w:val="00E27E58"/>
    <w:rsid w:val="00E30010"/>
    <w:rsid w:val="00E30419"/>
    <w:rsid w:val="00E306CC"/>
    <w:rsid w:val="00E30710"/>
    <w:rsid w:val="00E30769"/>
    <w:rsid w:val="00E307F6"/>
    <w:rsid w:val="00E30802"/>
    <w:rsid w:val="00E308A8"/>
    <w:rsid w:val="00E30BDC"/>
    <w:rsid w:val="00E30FF7"/>
    <w:rsid w:val="00E3109B"/>
    <w:rsid w:val="00E3120F"/>
    <w:rsid w:val="00E31986"/>
    <w:rsid w:val="00E319E6"/>
    <w:rsid w:val="00E31A6A"/>
    <w:rsid w:val="00E31A85"/>
    <w:rsid w:val="00E31A97"/>
    <w:rsid w:val="00E31B05"/>
    <w:rsid w:val="00E31BD2"/>
    <w:rsid w:val="00E31BE4"/>
    <w:rsid w:val="00E31C6F"/>
    <w:rsid w:val="00E31CAC"/>
    <w:rsid w:val="00E31D84"/>
    <w:rsid w:val="00E3236E"/>
    <w:rsid w:val="00E324AD"/>
    <w:rsid w:val="00E32645"/>
    <w:rsid w:val="00E32BC5"/>
    <w:rsid w:val="00E32C4B"/>
    <w:rsid w:val="00E32C52"/>
    <w:rsid w:val="00E32C73"/>
    <w:rsid w:val="00E32D68"/>
    <w:rsid w:val="00E32D6F"/>
    <w:rsid w:val="00E32E00"/>
    <w:rsid w:val="00E32EF4"/>
    <w:rsid w:val="00E32EFD"/>
    <w:rsid w:val="00E33074"/>
    <w:rsid w:val="00E331AC"/>
    <w:rsid w:val="00E3323D"/>
    <w:rsid w:val="00E33273"/>
    <w:rsid w:val="00E3330A"/>
    <w:rsid w:val="00E334F4"/>
    <w:rsid w:val="00E335BF"/>
    <w:rsid w:val="00E33756"/>
    <w:rsid w:val="00E337CB"/>
    <w:rsid w:val="00E337CF"/>
    <w:rsid w:val="00E3390F"/>
    <w:rsid w:val="00E33A80"/>
    <w:rsid w:val="00E33D91"/>
    <w:rsid w:val="00E33E91"/>
    <w:rsid w:val="00E3417E"/>
    <w:rsid w:val="00E3454D"/>
    <w:rsid w:val="00E34AA9"/>
    <w:rsid w:val="00E34C14"/>
    <w:rsid w:val="00E34F58"/>
    <w:rsid w:val="00E3524B"/>
    <w:rsid w:val="00E3550B"/>
    <w:rsid w:val="00E35930"/>
    <w:rsid w:val="00E35AF2"/>
    <w:rsid w:val="00E35CEC"/>
    <w:rsid w:val="00E36049"/>
    <w:rsid w:val="00E367AA"/>
    <w:rsid w:val="00E36996"/>
    <w:rsid w:val="00E369EB"/>
    <w:rsid w:val="00E369F1"/>
    <w:rsid w:val="00E36A06"/>
    <w:rsid w:val="00E36AC3"/>
    <w:rsid w:val="00E36BAF"/>
    <w:rsid w:val="00E36D6C"/>
    <w:rsid w:val="00E36DF2"/>
    <w:rsid w:val="00E36F9B"/>
    <w:rsid w:val="00E3707E"/>
    <w:rsid w:val="00E371CA"/>
    <w:rsid w:val="00E373CB"/>
    <w:rsid w:val="00E376B2"/>
    <w:rsid w:val="00E3770E"/>
    <w:rsid w:val="00E37873"/>
    <w:rsid w:val="00E3790E"/>
    <w:rsid w:val="00E37C8F"/>
    <w:rsid w:val="00E37D06"/>
    <w:rsid w:val="00E37F29"/>
    <w:rsid w:val="00E40580"/>
    <w:rsid w:val="00E40702"/>
    <w:rsid w:val="00E40837"/>
    <w:rsid w:val="00E40D44"/>
    <w:rsid w:val="00E40F9C"/>
    <w:rsid w:val="00E41110"/>
    <w:rsid w:val="00E4114F"/>
    <w:rsid w:val="00E41840"/>
    <w:rsid w:val="00E4191F"/>
    <w:rsid w:val="00E41BF9"/>
    <w:rsid w:val="00E41D29"/>
    <w:rsid w:val="00E41DF6"/>
    <w:rsid w:val="00E41F0C"/>
    <w:rsid w:val="00E42052"/>
    <w:rsid w:val="00E42149"/>
    <w:rsid w:val="00E421D3"/>
    <w:rsid w:val="00E421F6"/>
    <w:rsid w:val="00E42651"/>
    <w:rsid w:val="00E4282D"/>
    <w:rsid w:val="00E42A5F"/>
    <w:rsid w:val="00E42A83"/>
    <w:rsid w:val="00E43020"/>
    <w:rsid w:val="00E43275"/>
    <w:rsid w:val="00E4332A"/>
    <w:rsid w:val="00E4340C"/>
    <w:rsid w:val="00E43A30"/>
    <w:rsid w:val="00E43A67"/>
    <w:rsid w:val="00E43AA4"/>
    <w:rsid w:val="00E43ACD"/>
    <w:rsid w:val="00E43AF1"/>
    <w:rsid w:val="00E43B71"/>
    <w:rsid w:val="00E43BD8"/>
    <w:rsid w:val="00E43D33"/>
    <w:rsid w:val="00E43D52"/>
    <w:rsid w:val="00E43D7B"/>
    <w:rsid w:val="00E43E27"/>
    <w:rsid w:val="00E43E74"/>
    <w:rsid w:val="00E4402C"/>
    <w:rsid w:val="00E44313"/>
    <w:rsid w:val="00E4438B"/>
    <w:rsid w:val="00E444BC"/>
    <w:rsid w:val="00E44594"/>
    <w:rsid w:val="00E446FC"/>
    <w:rsid w:val="00E44799"/>
    <w:rsid w:val="00E44832"/>
    <w:rsid w:val="00E448C3"/>
    <w:rsid w:val="00E44B8C"/>
    <w:rsid w:val="00E44CA5"/>
    <w:rsid w:val="00E44E2A"/>
    <w:rsid w:val="00E44F8B"/>
    <w:rsid w:val="00E454E2"/>
    <w:rsid w:val="00E4568B"/>
    <w:rsid w:val="00E45875"/>
    <w:rsid w:val="00E461E3"/>
    <w:rsid w:val="00E46212"/>
    <w:rsid w:val="00E462A3"/>
    <w:rsid w:val="00E464D9"/>
    <w:rsid w:val="00E465F5"/>
    <w:rsid w:val="00E46C78"/>
    <w:rsid w:val="00E46E71"/>
    <w:rsid w:val="00E47057"/>
    <w:rsid w:val="00E4719B"/>
    <w:rsid w:val="00E471B2"/>
    <w:rsid w:val="00E4724A"/>
    <w:rsid w:val="00E47342"/>
    <w:rsid w:val="00E474E3"/>
    <w:rsid w:val="00E47548"/>
    <w:rsid w:val="00E47AE0"/>
    <w:rsid w:val="00E47D0B"/>
    <w:rsid w:val="00E47E6F"/>
    <w:rsid w:val="00E47E7A"/>
    <w:rsid w:val="00E47F33"/>
    <w:rsid w:val="00E50070"/>
    <w:rsid w:val="00E502A9"/>
    <w:rsid w:val="00E506A2"/>
    <w:rsid w:val="00E509E4"/>
    <w:rsid w:val="00E50A11"/>
    <w:rsid w:val="00E50AAA"/>
    <w:rsid w:val="00E50D78"/>
    <w:rsid w:val="00E50DE4"/>
    <w:rsid w:val="00E50EA3"/>
    <w:rsid w:val="00E510BB"/>
    <w:rsid w:val="00E51101"/>
    <w:rsid w:val="00E511F3"/>
    <w:rsid w:val="00E5129E"/>
    <w:rsid w:val="00E5131D"/>
    <w:rsid w:val="00E51358"/>
    <w:rsid w:val="00E513B8"/>
    <w:rsid w:val="00E514D2"/>
    <w:rsid w:val="00E514E6"/>
    <w:rsid w:val="00E51577"/>
    <w:rsid w:val="00E51CEF"/>
    <w:rsid w:val="00E5210E"/>
    <w:rsid w:val="00E5223E"/>
    <w:rsid w:val="00E5237F"/>
    <w:rsid w:val="00E52388"/>
    <w:rsid w:val="00E52648"/>
    <w:rsid w:val="00E526AA"/>
    <w:rsid w:val="00E52791"/>
    <w:rsid w:val="00E52817"/>
    <w:rsid w:val="00E5285F"/>
    <w:rsid w:val="00E529ED"/>
    <w:rsid w:val="00E52A5F"/>
    <w:rsid w:val="00E52D06"/>
    <w:rsid w:val="00E52EAB"/>
    <w:rsid w:val="00E53135"/>
    <w:rsid w:val="00E53359"/>
    <w:rsid w:val="00E5368F"/>
    <w:rsid w:val="00E536C3"/>
    <w:rsid w:val="00E537F7"/>
    <w:rsid w:val="00E5386A"/>
    <w:rsid w:val="00E53946"/>
    <w:rsid w:val="00E53968"/>
    <w:rsid w:val="00E53C29"/>
    <w:rsid w:val="00E5403A"/>
    <w:rsid w:val="00E5421D"/>
    <w:rsid w:val="00E54357"/>
    <w:rsid w:val="00E544AF"/>
    <w:rsid w:val="00E54579"/>
    <w:rsid w:val="00E54590"/>
    <w:rsid w:val="00E545C5"/>
    <w:rsid w:val="00E5469A"/>
    <w:rsid w:val="00E5471E"/>
    <w:rsid w:val="00E5493D"/>
    <w:rsid w:val="00E549CD"/>
    <w:rsid w:val="00E549CF"/>
    <w:rsid w:val="00E54DE7"/>
    <w:rsid w:val="00E54E07"/>
    <w:rsid w:val="00E551C6"/>
    <w:rsid w:val="00E555B2"/>
    <w:rsid w:val="00E55654"/>
    <w:rsid w:val="00E559DE"/>
    <w:rsid w:val="00E55AA7"/>
    <w:rsid w:val="00E55B5B"/>
    <w:rsid w:val="00E55D28"/>
    <w:rsid w:val="00E55F90"/>
    <w:rsid w:val="00E5605B"/>
    <w:rsid w:val="00E5605E"/>
    <w:rsid w:val="00E5628F"/>
    <w:rsid w:val="00E5669C"/>
    <w:rsid w:val="00E5672A"/>
    <w:rsid w:val="00E56899"/>
    <w:rsid w:val="00E568A7"/>
    <w:rsid w:val="00E56CF7"/>
    <w:rsid w:val="00E56EBD"/>
    <w:rsid w:val="00E574D6"/>
    <w:rsid w:val="00E57AEC"/>
    <w:rsid w:val="00E57D2C"/>
    <w:rsid w:val="00E57D7E"/>
    <w:rsid w:val="00E57DB2"/>
    <w:rsid w:val="00E57F8B"/>
    <w:rsid w:val="00E6012E"/>
    <w:rsid w:val="00E6019B"/>
    <w:rsid w:val="00E60426"/>
    <w:rsid w:val="00E604A4"/>
    <w:rsid w:val="00E607EC"/>
    <w:rsid w:val="00E60CDE"/>
    <w:rsid w:val="00E60F04"/>
    <w:rsid w:val="00E6112F"/>
    <w:rsid w:val="00E61170"/>
    <w:rsid w:val="00E616F5"/>
    <w:rsid w:val="00E61711"/>
    <w:rsid w:val="00E617A8"/>
    <w:rsid w:val="00E6197A"/>
    <w:rsid w:val="00E61EDD"/>
    <w:rsid w:val="00E61F98"/>
    <w:rsid w:val="00E62251"/>
    <w:rsid w:val="00E6243D"/>
    <w:rsid w:val="00E62453"/>
    <w:rsid w:val="00E62649"/>
    <w:rsid w:val="00E62957"/>
    <w:rsid w:val="00E629D2"/>
    <w:rsid w:val="00E629E9"/>
    <w:rsid w:val="00E62D79"/>
    <w:rsid w:val="00E62F67"/>
    <w:rsid w:val="00E630E3"/>
    <w:rsid w:val="00E631BF"/>
    <w:rsid w:val="00E631ED"/>
    <w:rsid w:val="00E63602"/>
    <w:rsid w:val="00E63BF1"/>
    <w:rsid w:val="00E63FDF"/>
    <w:rsid w:val="00E64345"/>
    <w:rsid w:val="00E64346"/>
    <w:rsid w:val="00E64838"/>
    <w:rsid w:val="00E64946"/>
    <w:rsid w:val="00E64FE0"/>
    <w:rsid w:val="00E64FE5"/>
    <w:rsid w:val="00E65012"/>
    <w:rsid w:val="00E651A3"/>
    <w:rsid w:val="00E6532C"/>
    <w:rsid w:val="00E65726"/>
    <w:rsid w:val="00E65751"/>
    <w:rsid w:val="00E65756"/>
    <w:rsid w:val="00E659E5"/>
    <w:rsid w:val="00E65AE3"/>
    <w:rsid w:val="00E65C8F"/>
    <w:rsid w:val="00E65D02"/>
    <w:rsid w:val="00E65F6E"/>
    <w:rsid w:val="00E662E6"/>
    <w:rsid w:val="00E6643E"/>
    <w:rsid w:val="00E6644C"/>
    <w:rsid w:val="00E664C9"/>
    <w:rsid w:val="00E66970"/>
    <w:rsid w:val="00E669FD"/>
    <w:rsid w:val="00E66A44"/>
    <w:rsid w:val="00E66AFC"/>
    <w:rsid w:val="00E66AFD"/>
    <w:rsid w:val="00E66DCC"/>
    <w:rsid w:val="00E67553"/>
    <w:rsid w:val="00E67611"/>
    <w:rsid w:val="00E676A0"/>
    <w:rsid w:val="00E6783A"/>
    <w:rsid w:val="00E67C75"/>
    <w:rsid w:val="00E67E1B"/>
    <w:rsid w:val="00E67FD2"/>
    <w:rsid w:val="00E70031"/>
    <w:rsid w:val="00E703DB"/>
    <w:rsid w:val="00E70478"/>
    <w:rsid w:val="00E7071D"/>
    <w:rsid w:val="00E70864"/>
    <w:rsid w:val="00E70958"/>
    <w:rsid w:val="00E70A21"/>
    <w:rsid w:val="00E70B3D"/>
    <w:rsid w:val="00E70C51"/>
    <w:rsid w:val="00E7111E"/>
    <w:rsid w:val="00E71504"/>
    <w:rsid w:val="00E71573"/>
    <w:rsid w:val="00E716ED"/>
    <w:rsid w:val="00E716EE"/>
    <w:rsid w:val="00E717F4"/>
    <w:rsid w:val="00E718FD"/>
    <w:rsid w:val="00E71941"/>
    <w:rsid w:val="00E71BE7"/>
    <w:rsid w:val="00E71C6A"/>
    <w:rsid w:val="00E71EB7"/>
    <w:rsid w:val="00E7223C"/>
    <w:rsid w:val="00E72378"/>
    <w:rsid w:val="00E72487"/>
    <w:rsid w:val="00E72607"/>
    <w:rsid w:val="00E7266D"/>
    <w:rsid w:val="00E72685"/>
    <w:rsid w:val="00E72856"/>
    <w:rsid w:val="00E72921"/>
    <w:rsid w:val="00E72949"/>
    <w:rsid w:val="00E72CB3"/>
    <w:rsid w:val="00E72D41"/>
    <w:rsid w:val="00E732E1"/>
    <w:rsid w:val="00E733AB"/>
    <w:rsid w:val="00E73448"/>
    <w:rsid w:val="00E734F3"/>
    <w:rsid w:val="00E73509"/>
    <w:rsid w:val="00E738C5"/>
    <w:rsid w:val="00E73953"/>
    <w:rsid w:val="00E73973"/>
    <w:rsid w:val="00E73A8F"/>
    <w:rsid w:val="00E73CB8"/>
    <w:rsid w:val="00E74233"/>
    <w:rsid w:val="00E74331"/>
    <w:rsid w:val="00E74344"/>
    <w:rsid w:val="00E744E5"/>
    <w:rsid w:val="00E74505"/>
    <w:rsid w:val="00E74602"/>
    <w:rsid w:val="00E74717"/>
    <w:rsid w:val="00E749CF"/>
    <w:rsid w:val="00E74A65"/>
    <w:rsid w:val="00E74BDC"/>
    <w:rsid w:val="00E74C94"/>
    <w:rsid w:val="00E751B4"/>
    <w:rsid w:val="00E756C8"/>
    <w:rsid w:val="00E7588E"/>
    <w:rsid w:val="00E7598C"/>
    <w:rsid w:val="00E75C42"/>
    <w:rsid w:val="00E75D67"/>
    <w:rsid w:val="00E75DF6"/>
    <w:rsid w:val="00E75F72"/>
    <w:rsid w:val="00E75F75"/>
    <w:rsid w:val="00E7601E"/>
    <w:rsid w:val="00E762CF"/>
    <w:rsid w:val="00E76582"/>
    <w:rsid w:val="00E76AA0"/>
    <w:rsid w:val="00E76BE7"/>
    <w:rsid w:val="00E76CC3"/>
    <w:rsid w:val="00E76D69"/>
    <w:rsid w:val="00E76D72"/>
    <w:rsid w:val="00E76F1A"/>
    <w:rsid w:val="00E7702B"/>
    <w:rsid w:val="00E77156"/>
    <w:rsid w:val="00E7722E"/>
    <w:rsid w:val="00E774C4"/>
    <w:rsid w:val="00E77500"/>
    <w:rsid w:val="00E77574"/>
    <w:rsid w:val="00E777AC"/>
    <w:rsid w:val="00E777E9"/>
    <w:rsid w:val="00E77A35"/>
    <w:rsid w:val="00E77A7E"/>
    <w:rsid w:val="00E77B16"/>
    <w:rsid w:val="00E77C34"/>
    <w:rsid w:val="00E77DC0"/>
    <w:rsid w:val="00E77E94"/>
    <w:rsid w:val="00E801E8"/>
    <w:rsid w:val="00E80219"/>
    <w:rsid w:val="00E8030E"/>
    <w:rsid w:val="00E80326"/>
    <w:rsid w:val="00E8035F"/>
    <w:rsid w:val="00E80376"/>
    <w:rsid w:val="00E803F4"/>
    <w:rsid w:val="00E80475"/>
    <w:rsid w:val="00E80491"/>
    <w:rsid w:val="00E804D2"/>
    <w:rsid w:val="00E806FD"/>
    <w:rsid w:val="00E809E2"/>
    <w:rsid w:val="00E80A97"/>
    <w:rsid w:val="00E80B8D"/>
    <w:rsid w:val="00E80BF3"/>
    <w:rsid w:val="00E80DA2"/>
    <w:rsid w:val="00E80FDB"/>
    <w:rsid w:val="00E8100C"/>
    <w:rsid w:val="00E811DA"/>
    <w:rsid w:val="00E81558"/>
    <w:rsid w:val="00E81810"/>
    <w:rsid w:val="00E81BCA"/>
    <w:rsid w:val="00E81C3D"/>
    <w:rsid w:val="00E81DAB"/>
    <w:rsid w:val="00E81EE3"/>
    <w:rsid w:val="00E82061"/>
    <w:rsid w:val="00E82097"/>
    <w:rsid w:val="00E82406"/>
    <w:rsid w:val="00E82437"/>
    <w:rsid w:val="00E827F9"/>
    <w:rsid w:val="00E82BFD"/>
    <w:rsid w:val="00E82C0A"/>
    <w:rsid w:val="00E82EA8"/>
    <w:rsid w:val="00E83240"/>
    <w:rsid w:val="00E833F7"/>
    <w:rsid w:val="00E83682"/>
    <w:rsid w:val="00E83B26"/>
    <w:rsid w:val="00E83E07"/>
    <w:rsid w:val="00E83F06"/>
    <w:rsid w:val="00E83F17"/>
    <w:rsid w:val="00E84019"/>
    <w:rsid w:val="00E840F7"/>
    <w:rsid w:val="00E84246"/>
    <w:rsid w:val="00E845CC"/>
    <w:rsid w:val="00E8478F"/>
    <w:rsid w:val="00E8485B"/>
    <w:rsid w:val="00E848A3"/>
    <w:rsid w:val="00E84B2D"/>
    <w:rsid w:val="00E84C9D"/>
    <w:rsid w:val="00E84DE5"/>
    <w:rsid w:val="00E84E6A"/>
    <w:rsid w:val="00E8513E"/>
    <w:rsid w:val="00E851A3"/>
    <w:rsid w:val="00E852CF"/>
    <w:rsid w:val="00E85381"/>
    <w:rsid w:val="00E85971"/>
    <w:rsid w:val="00E859AE"/>
    <w:rsid w:val="00E859FE"/>
    <w:rsid w:val="00E85AF3"/>
    <w:rsid w:val="00E85F72"/>
    <w:rsid w:val="00E86318"/>
    <w:rsid w:val="00E8633B"/>
    <w:rsid w:val="00E86817"/>
    <w:rsid w:val="00E86871"/>
    <w:rsid w:val="00E869B9"/>
    <w:rsid w:val="00E86AD8"/>
    <w:rsid w:val="00E86C53"/>
    <w:rsid w:val="00E86DC8"/>
    <w:rsid w:val="00E8715F"/>
    <w:rsid w:val="00E87556"/>
    <w:rsid w:val="00E8771F"/>
    <w:rsid w:val="00E877F1"/>
    <w:rsid w:val="00E87923"/>
    <w:rsid w:val="00E8798B"/>
    <w:rsid w:val="00E87A39"/>
    <w:rsid w:val="00E87A7E"/>
    <w:rsid w:val="00E87AE3"/>
    <w:rsid w:val="00E87E89"/>
    <w:rsid w:val="00E9000A"/>
    <w:rsid w:val="00E9002D"/>
    <w:rsid w:val="00E90052"/>
    <w:rsid w:val="00E90615"/>
    <w:rsid w:val="00E90828"/>
    <w:rsid w:val="00E90AA0"/>
    <w:rsid w:val="00E90B3B"/>
    <w:rsid w:val="00E90E30"/>
    <w:rsid w:val="00E90EFD"/>
    <w:rsid w:val="00E90F4B"/>
    <w:rsid w:val="00E90FF0"/>
    <w:rsid w:val="00E91004"/>
    <w:rsid w:val="00E91030"/>
    <w:rsid w:val="00E9115D"/>
    <w:rsid w:val="00E911FF"/>
    <w:rsid w:val="00E914BD"/>
    <w:rsid w:val="00E915B7"/>
    <w:rsid w:val="00E916C7"/>
    <w:rsid w:val="00E91730"/>
    <w:rsid w:val="00E9182E"/>
    <w:rsid w:val="00E91A0A"/>
    <w:rsid w:val="00E91AEE"/>
    <w:rsid w:val="00E91CA3"/>
    <w:rsid w:val="00E91D03"/>
    <w:rsid w:val="00E91D66"/>
    <w:rsid w:val="00E91DDE"/>
    <w:rsid w:val="00E91EF2"/>
    <w:rsid w:val="00E92060"/>
    <w:rsid w:val="00E92350"/>
    <w:rsid w:val="00E92475"/>
    <w:rsid w:val="00E924C9"/>
    <w:rsid w:val="00E925A0"/>
    <w:rsid w:val="00E9269D"/>
    <w:rsid w:val="00E9271E"/>
    <w:rsid w:val="00E9277D"/>
    <w:rsid w:val="00E92AC8"/>
    <w:rsid w:val="00E92CC8"/>
    <w:rsid w:val="00E93137"/>
    <w:rsid w:val="00E93146"/>
    <w:rsid w:val="00E93295"/>
    <w:rsid w:val="00E9348D"/>
    <w:rsid w:val="00E9367D"/>
    <w:rsid w:val="00E936C6"/>
    <w:rsid w:val="00E9383B"/>
    <w:rsid w:val="00E93948"/>
    <w:rsid w:val="00E939FC"/>
    <w:rsid w:val="00E93A9B"/>
    <w:rsid w:val="00E93C2D"/>
    <w:rsid w:val="00E93CFF"/>
    <w:rsid w:val="00E93E99"/>
    <w:rsid w:val="00E940C3"/>
    <w:rsid w:val="00E94113"/>
    <w:rsid w:val="00E941D4"/>
    <w:rsid w:val="00E945C8"/>
    <w:rsid w:val="00E94725"/>
    <w:rsid w:val="00E948FA"/>
    <w:rsid w:val="00E94D57"/>
    <w:rsid w:val="00E94DAD"/>
    <w:rsid w:val="00E94E34"/>
    <w:rsid w:val="00E94EF9"/>
    <w:rsid w:val="00E94F11"/>
    <w:rsid w:val="00E94FD9"/>
    <w:rsid w:val="00E95338"/>
    <w:rsid w:val="00E95688"/>
    <w:rsid w:val="00E95899"/>
    <w:rsid w:val="00E95AEB"/>
    <w:rsid w:val="00E960D6"/>
    <w:rsid w:val="00E9636F"/>
    <w:rsid w:val="00E9640E"/>
    <w:rsid w:val="00E964C5"/>
    <w:rsid w:val="00E964DF"/>
    <w:rsid w:val="00E96541"/>
    <w:rsid w:val="00E9673B"/>
    <w:rsid w:val="00E968E1"/>
    <w:rsid w:val="00E96A9A"/>
    <w:rsid w:val="00E96F58"/>
    <w:rsid w:val="00E9710E"/>
    <w:rsid w:val="00E97115"/>
    <w:rsid w:val="00E9732B"/>
    <w:rsid w:val="00E97C31"/>
    <w:rsid w:val="00E97D00"/>
    <w:rsid w:val="00E97E98"/>
    <w:rsid w:val="00EA001C"/>
    <w:rsid w:val="00EA01ED"/>
    <w:rsid w:val="00EA034E"/>
    <w:rsid w:val="00EA042C"/>
    <w:rsid w:val="00EA044D"/>
    <w:rsid w:val="00EA05C4"/>
    <w:rsid w:val="00EA0646"/>
    <w:rsid w:val="00EA06C7"/>
    <w:rsid w:val="00EA0722"/>
    <w:rsid w:val="00EA0798"/>
    <w:rsid w:val="00EA08B1"/>
    <w:rsid w:val="00EA0900"/>
    <w:rsid w:val="00EA0D8D"/>
    <w:rsid w:val="00EA116F"/>
    <w:rsid w:val="00EA1614"/>
    <w:rsid w:val="00EA1789"/>
    <w:rsid w:val="00EA1875"/>
    <w:rsid w:val="00EA1C56"/>
    <w:rsid w:val="00EA1C9A"/>
    <w:rsid w:val="00EA1E20"/>
    <w:rsid w:val="00EA1E47"/>
    <w:rsid w:val="00EA236D"/>
    <w:rsid w:val="00EA246F"/>
    <w:rsid w:val="00EA25C2"/>
    <w:rsid w:val="00EA27E0"/>
    <w:rsid w:val="00EA28A7"/>
    <w:rsid w:val="00EA2D01"/>
    <w:rsid w:val="00EA2E35"/>
    <w:rsid w:val="00EA2EE2"/>
    <w:rsid w:val="00EA304E"/>
    <w:rsid w:val="00EA30B9"/>
    <w:rsid w:val="00EA30D5"/>
    <w:rsid w:val="00EA34B7"/>
    <w:rsid w:val="00EA34C7"/>
    <w:rsid w:val="00EA3511"/>
    <w:rsid w:val="00EA3825"/>
    <w:rsid w:val="00EA386E"/>
    <w:rsid w:val="00EA3D85"/>
    <w:rsid w:val="00EA4256"/>
    <w:rsid w:val="00EA46F2"/>
    <w:rsid w:val="00EA478F"/>
    <w:rsid w:val="00EA4872"/>
    <w:rsid w:val="00EA4B3F"/>
    <w:rsid w:val="00EA4C6A"/>
    <w:rsid w:val="00EA4E7A"/>
    <w:rsid w:val="00EA4EC2"/>
    <w:rsid w:val="00EA4F49"/>
    <w:rsid w:val="00EA4FD9"/>
    <w:rsid w:val="00EA50F3"/>
    <w:rsid w:val="00EA51A2"/>
    <w:rsid w:val="00EA528C"/>
    <w:rsid w:val="00EA5350"/>
    <w:rsid w:val="00EA5430"/>
    <w:rsid w:val="00EA55F8"/>
    <w:rsid w:val="00EA5AE8"/>
    <w:rsid w:val="00EA5F71"/>
    <w:rsid w:val="00EA6118"/>
    <w:rsid w:val="00EA6210"/>
    <w:rsid w:val="00EA621E"/>
    <w:rsid w:val="00EA63DD"/>
    <w:rsid w:val="00EA6426"/>
    <w:rsid w:val="00EA658E"/>
    <w:rsid w:val="00EA66C1"/>
    <w:rsid w:val="00EA68B8"/>
    <w:rsid w:val="00EA69A7"/>
    <w:rsid w:val="00EA6E48"/>
    <w:rsid w:val="00EA7064"/>
    <w:rsid w:val="00EA7224"/>
    <w:rsid w:val="00EA782C"/>
    <w:rsid w:val="00EA7A4C"/>
    <w:rsid w:val="00EA7AFB"/>
    <w:rsid w:val="00EA7B23"/>
    <w:rsid w:val="00EA7D6D"/>
    <w:rsid w:val="00EA7E25"/>
    <w:rsid w:val="00EB01C9"/>
    <w:rsid w:val="00EB028E"/>
    <w:rsid w:val="00EB04E8"/>
    <w:rsid w:val="00EB056A"/>
    <w:rsid w:val="00EB05BF"/>
    <w:rsid w:val="00EB06BE"/>
    <w:rsid w:val="00EB073B"/>
    <w:rsid w:val="00EB0DC2"/>
    <w:rsid w:val="00EB0F9B"/>
    <w:rsid w:val="00EB0FB9"/>
    <w:rsid w:val="00EB11AC"/>
    <w:rsid w:val="00EB139A"/>
    <w:rsid w:val="00EB13F7"/>
    <w:rsid w:val="00EB1588"/>
    <w:rsid w:val="00EB19C0"/>
    <w:rsid w:val="00EB1A55"/>
    <w:rsid w:val="00EB1BAE"/>
    <w:rsid w:val="00EB1E9D"/>
    <w:rsid w:val="00EB1FFA"/>
    <w:rsid w:val="00EB218E"/>
    <w:rsid w:val="00EB2328"/>
    <w:rsid w:val="00EB2475"/>
    <w:rsid w:val="00EB2A5C"/>
    <w:rsid w:val="00EB2B69"/>
    <w:rsid w:val="00EB2CA2"/>
    <w:rsid w:val="00EB2EAF"/>
    <w:rsid w:val="00EB3218"/>
    <w:rsid w:val="00EB3252"/>
    <w:rsid w:val="00EB3674"/>
    <w:rsid w:val="00EB3834"/>
    <w:rsid w:val="00EB3A2C"/>
    <w:rsid w:val="00EB3F89"/>
    <w:rsid w:val="00EB3FB4"/>
    <w:rsid w:val="00EB400C"/>
    <w:rsid w:val="00EB41B0"/>
    <w:rsid w:val="00EB4267"/>
    <w:rsid w:val="00EB43AA"/>
    <w:rsid w:val="00EB4462"/>
    <w:rsid w:val="00EB46CB"/>
    <w:rsid w:val="00EB4743"/>
    <w:rsid w:val="00EB47B1"/>
    <w:rsid w:val="00EB48B1"/>
    <w:rsid w:val="00EB4972"/>
    <w:rsid w:val="00EB4AB3"/>
    <w:rsid w:val="00EB4D2C"/>
    <w:rsid w:val="00EB4D5A"/>
    <w:rsid w:val="00EB4EAA"/>
    <w:rsid w:val="00EB50F2"/>
    <w:rsid w:val="00EB5156"/>
    <w:rsid w:val="00EB5338"/>
    <w:rsid w:val="00EB540E"/>
    <w:rsid w:val="00EB56F1"/>
    <w:rsid w:val="00EB570C"/>
    <w:rsid w:val="00EB5848"/>
    <w:rsid w:val="00EB5B45"/>
    <w:rsid w:val="00EB5B68"/>
    <w:rsid w:val="00EB5CD2"/>
    <w:rsid w:val="00EB5D34"/>
    <w:rsid w:val="00EB5F53"/>
    <w:rsid w:val="00EB60F4"/>
    <w:rsid w:val="00EB6565"/>
    <w:rsid w:val="00EB6887"/>
    <w:rsid w:val="00EB6A83"/>
    <w:rsid w:val="00EB6AF4"/>
    <w:rsid w:val="00EB7065"/>
    <w:rsid w:val="00EB7215"/>
    <w:rsid w:val="00EB7383"/>
    <w:rsid w:val="00EB73D2"/>
    <w:rsid w:val="00EB74A1"/>
    <w:rsid w:val="00EB7756"/>
    <w:rsid w:val="00EB7E01"/>
    <w:rsid w:val="00EB7FBE"/>
    <w:rsid w:val="00EC007A"/>
    <w:rsid w:val="00EC03F7"/>
    <w:rsid w:val="00EC042E"/>
    <w:rsid w:val="00EC06D6"/>
    <w:rsid w:val="00EC06F1"/>
    <w:rsid w:val="00EC0827"/>
    <w:rsid w:val="00EC0969"/>
    <w:rsid w:val="00EC0B46"/>
    <w:rsid w:val="00EC0B8B"/>
    <w:rsid w:val="00EC0BC1"/>
    <w:rsid w:val="00EC0D3F"/>
    <w:rsid w:val="00EC0D57"/>
    <w:rsid w:val="00EC0F8A"/>
    <w:rsid w:val="00EC10AD"/>
    <w:rsid w:val="00EC1105"/>
    <w:rsid w:val="00EC1129"/>
    <w:rsid w:val="00EC11C1"/>
    <w:rsid w:val="00EC125C"/>
    <w:rsid w:val="00EC12EF"/>
    <w:rsid w:val="00EC16A7"/>
    <w:rsid w:val="00EC17F2"/>
    <w:rsid w:val="00EC193D"/>
    <w:rsid w:val="00EC1A5C"/>
    <w:rsid w:val="00EC1C04"/>
    <w:rsid w:val="00EC2062"/>
    <w:rsid w:val="00EC2219"/>
    <w:rsid w:val="00EC243A"/>
    <w:rsid w:val="00EC255E"/>
    <w:rsid w:val="00EC27B6"/>
    <w:rsid w:val="00EC282F"/>
    <w:rsid w:val="00EC2929"/>
    <w:rsid w:val="00EC2A20"/>
    <w:rsid w:val="00EC2A78"/>
    <w:rsid w:val="00EC2AD0"/>
    <w:rsid w:val="00EC2BD0"/>
    <w:rsid w:val="00EC2D8F"/>
    <w:rsid w:val="00EC30C7"/>
    <w:rsid w:val="00EC30E2"/>
    <w:rsid w:val="00EC322E"/>
    <w:rsid w:val="00EC32B3"/>
    <w:rsid w:val="00EC32C7"/>
    <w:rsid w:val="00EC3378"/>
    <w:rsid w:val="00EC36E1"/>
    <w:rsid w:val="00EC3A90"/>
    <w:rsid w:val="00EC4055"/>
    <w:rsid w:val="00EC4178"/>
    <w:rsid w:val="00EC4272"/>
    <w:rsid w:val="00EC4759"/>
    <w:rsid w:val="00EC478C"/>
    <w:rsid w:val="00EC4954"/>
    <w:rsid w:val="00EC4AEB"/>
    <w:rsid w:val="00EC4B2D"/>
    <w:rsid w:val="00EC50B8"/>
    <w:rsid w:val="00EC50BB"/>
    <w:rsid w:val="00EC516C"/>
    <w:rsid w:val="00EC51FE"/>
    <w:rsid w:val="00EC5387"/>
    <w:rsid w:val="00EC541F"/>
    <w:rsid w:val="00EC5454"/>
    <w:rsid w:val="00EC54DC"/>
    <w:rsid w:val="00EC55E1"/>
    <w:rsid w:val="00EC583D"/>
    <w:rsid w:val="00EC5F5C"/>
    <w:rsid w:val="00EC5FA9"/>
    <w:rsid w:val="00EC6038"/>
    <w:rsid w:val="00EC6311"/>
    <w:rsid w:val="00EC65EF"/>
    <w:rsid w:val="00EC6A73"/>
    <w:rsid w:val="00EC6DB1"/>
    <w:rsid w:val="00EC6E58"/>
    <w:rsid w:val="00EC70AE"/>
    <w:rsid w:val="00EC71BC"/>
    <w:rsid w:val="00EC723C"/>
    <w:rsid w:val="00EC73A7"/>
    <w:rsid w:val="00EC74D1"/>
    <w:rsid w:val="00EC756F"/>
    <w:rsid w:val="00EC76E3"/>
    <w:rsid w:val="00EC7A53"/>
    <w:rsid w:val="00EC7B68"/>
    <w:rsid w:val="00EC7B6E"/>
    <w:rsid w:val="00EC7C29"/>
    <w:rsid w:val="00EC7CD5"/>
    <w:rsid w:val="00EC7CE2"/>
    <w:rsid w:val="00EC7D39"/>
    <w:rsid w:val="00ED0003"/>
    <w:rsid w:val="00ED006B"/>
    <w:rsid w:val="00ED00E2"/>
    <w:rsid w:val="00ED0555"/>
    <w:rsid w:val="00ED083D"/>
    <w:rsid w:val="00ED0A20"/>
    <w:rsid w:val="00ED0AC9"/>
    <w:rsid w:val="00ED0AFF"/>
    <w:rsid w:val="00ED0B22"/>
    <w:rsid w:val="00ED0E3E"/>
    <w:rsid w:val="00ED0EAA"/>
    <w:rsid w:val="00ED11E7"/>
    <w:rsid w:val="00ED12FC"/>
    <w:rsid w:val="00ED14C8"/>
    <w:rsid w:val="00ED1592"/>
    <w:rsid w:val="00ED15B2"/>
    <w:rsid w:val="00ED15C4"/>
    <w:rsid w:val="00ED1888"/>
    <w:rsid w:val="00ED1964"/>
    <w:rsid w:val="00ED1B42"/>
    <w:rsid w:val="00ED1F31"/>
    <w:rsid w:val="00ED22D2"/>
    <w:rsid w:val="00ED2748"/>
    <w:rsid w:val="00ED2866"/>
    <w:rsid w:val="00ED2915"/>
    <w:rsid w:val="00ED2A22"/>
    <w:rsid w:val="00ED2C80"/>
    <w:rsid w:val="00ED3082"/>
    <w:rsid w:val="00ED3766"/>
    <w:rsid w:val="00ED3BAE"/>
    <w:rsid w:val="00ED3E2E"/>
    <w:rsid w:val="00ED4088"/>
    <w:rsid w:val="00ED409D"/>
    <w:rsid w:val="00ED41D4"/>
    <w:rsid w:val="00ED42DA"/>
    <w:rsid w:val="00ED4418"/>
    <w:rsid w:val="00ED4635"/>
    <w:rsid w:val="00ED47D0"/>
    <w:rsid w:val="00ED4844"/>
    <w:rsid w:val="00ED4B2C"/>
    <w:rsid w:val="00ED4B4D"/>
    <w:rsid w:val="00ED501A"/>
    <w:rsid w:val="00ED5122"/>
    <w:rsid w:val="00ED52E6"/>
    <w:rsid w:val="00ED53F6"/>
    <w:rsid w:val="00ED5459"/>
    <w:rsid w:val="00ED546B"/>
    <w:rsid w:val="00ED5580"/>
    <w:rsid w:val="00ED5594"/>
    <w:rsid w:val="00ED586E"/>
    <w:rsid w:val="00ED591F"/>
    <w:rsid w:val="00ED5979"/>
    <w:rsid w:val="00ED5DC2"/>
    <w:rsid w:val="00ED5FC5"/>
    <w:rsid w:val="00ED5FF8"/>
    <w:rsid w:val="00ED667B"/>
    <w:rsid w:val="00ED68D9"/>
    <w:rsid w:val="00ED6E00"/>
    <w:rsid w:val="00ED6F76"/>
    <w:rsid w:val="00ED6F78"/>
    <w:rsid w:val="00ED7306"/>
    <w:rsid w:val="00ED736B"/>
    <w:rsid w:val="00ED7432"/>
    <w:rsid w:val="00ED7542"/>
    <w:rsid w:val="00ED7723"/>
    <w:rsid w:val="00ED79F0"/>
    <w:rsid w:val="00ED7C14"/>
    <w:rsid w:val="00EE001B"/>
    <w:rsid w:val="00EE0074"/>
    <w:rsid w:val="00EE0170"/>
    <w:rsid w:val="00EE019B"/>
    <w:rsid w:val="00EE02DE"/>
    <w:rsid w:val="00EE0460"/>
    <w:rsid w:val="00EE0516"/>
    <w:rsid w:val="00EE08B6"/>
    <w:rsid w:val="00EE0A00"/>
    <w:rsid w:val="00EE0CE3"/>
    <w:rsid w:val="00EE1034"/>
    <w:rsid w:val="00EE126B"/>
    <w:rsid w:val="00EE13AE"/>
    <w:rsid w:val="00EE1733"/>
    <w:rsid w:val="00EE18A8"/>
    <w:rsid w:val="00EE1B33"/>
    <w:rsid w:val="00EE1B74"/>
    <w:rsid w:val="00EE1CAC"/>
    <w:rsid w:val="00EE1F3C"/>
    <w:rsid w:val="00EE211C"/>
    <w:rsid w:val="00EE213D"/>
    <w:rsid w:val="00EE2171"/>
    <w:rsid w:val="00EE2409"/>
    <w:rsid w:val="00EE266B"/>
    <w:rsid w:val="00EE2805"/>
    <w:rsid w:val="00EE29E0"/>
    <w:rsid w:val="00EE2A21"/>
    <w:rsid w:val="00EE2BFC"/>
    <w:rsid w:val="00EE2C2B"/>
    <w:rsid w:val="00EE2D0D"/>
    <w:rsid w:val="00EE2EA5"/>
    <w:rsid w:val="00EE2F51"/>
    <w:rsid w:val="00EE3146"/>
    <w:rsid w:val="00EE31E1"/>
    <w:rsid w:val="00EE3288"/>
    <w:rsid w:val="00EE32D8"/>
    <w:rsid w:val="00EE337A"/>
    <w:rsid w:val="00EE33D9"/>
    <w:rsid w:val="00EE3413"/>
    <w:rsid w:val="00EE344E"/>
    <w:rsid w:val="00EE3466"/>
    <w:rsid w:val="00EE34E8"/>
    <w:rsid w:val="00EE3569"/>
    <w:rsid w:val="00EE3672"/>
    <w:rsid w:val="00EE38A8"/>
    <w:rsid w:val="00EE3987"/>
    <w:rsid w:val="00EE39D6"/>
    <w:rsid w:val="00EE3E3B"/>
    <w:rsid w:val="00EE40E2"/>
    <w:rsid w:val="00EE4170"/>
    <w:rsid w:val="00EE461D"/>
    <w:rsid w:val="00EE49BB"/>
    <w:rsid w:val="00EE4A42"/>
    <w:rsid w:val="00EE4B0A"/>
    <w:rsid w:val="00EE4C0C"/>
    <w:rsid w:val="00EE4C7D"/>
    <w:rsid w:val="00EE4CE7"/>
    <w:rsid w:val="00EE4E19"/>
    <w:rsid w:val="00EE5159"/>
    <w:rsid w:val="00EE5171"/>
    <w:rsid w:val="00EE5191"/>
    <w:rsid w:val="00EE52FC"/>
    <w:rsid w:val="00EE5532"/>
    <w:rsid w:val="00EE55C9"/>
    <w:rsid w:val="00EE5663"/>
    <w:rsid w:val="00EE5708"/>
    <w:rsid w:val="00EE5747"/>
    <w:rsid w:val="00EE5B79"/>
    <w:rsid w:val="00EE5D12"/>
    <w:rsid w:val="00EE5E72"/>
    <w:rsid w:val="00EE6191"/>
    <w:rsid w:val="00EE61F4"/>
    <w:rsid w:val="00EE6281"/>
    <w:rsid w:val="00EE630F"/>
    <w:rsid w:val="00EE63E5"/>
    <w:rsid w:val="00EE64D6"/>
    <w:rsid w:val="00EE6504"/>
    <w:rsid w:val="00EE6A3F"/>
    <w:rsid w:val="00EE6AD2"/>
    <w:rsid w:val="00EE6E69"/>
    <w:rsid w:val="00EE7053"/>
    <w:rsid w:val="00EE71C8"/>
    <w:rsid w:val="00EE731A"/>
    <w:rsid w:val="00EE7795"/>
    <w:rsid w:val="00EE7970"/>
    <w:rsid w:val="00EE7A37"/>
    <w:rsid w:val="00EE7A80"/>
    <w:rsid w:val="00EE7C56"/>
    <w:rsid w:val="00EE7C57"/>
    <w:rsid w:val="00EE7C75"/>
    <w:rsid w:val="00EE7D6D"/>
    <w:rsid w:val="00EE7F77"/>
    <w:rsid w:val="00EF0048"/>
    <w:rsid w:val="00EF03CD"/>
    <w:rsid w:val="00EF03D1"/>
    <w:rsid w:val="00EF04F2"/>
    <w:rsid w:val="00EF05BB"/>
    <w:rsid w:val="00EF0606"/>
    <w:rsid w:val="00EF0D40"/>
    <w:rsid w:val="00EF0DAB"/>
    <w:rsid w:val="00EF0FE9"/>
    <w:rsid w:val="00EF1130"/>
    <w:rsid w:val="00EF125C"/>
    <w:rsid w:val="00EF1313"/>
    <w:rsid w:val="00EF1351"/>
    <w:rsid w:val="00EF1535"/>
    <w:rsid w:val="00EF17A0"/>
    <w:rsid w:val="00EF181A"/>
    <w:rsid w:val="00EF1844"/>
    <w:rsid w:val="00EF1BE8"/>
    <w:rsid w:val="00EF1D20"/>
    <w:rsid w:val="00EF1E79"/>
    <w:rsid w:val="00EF1F1F"/>
    <w:rsid w:val="00EF1F3C"/>
    <w:rsid w:val="00EF234C"/>
    <w:rsid w:val="00EF28E0"/>
    <w:rsid w:val="00EF28F2"/>
    <w:rsid w:val="00EF2BE9"/>
    <w:rsid w:val="00EF2C92"/>
    <w:rsid w:val="00EF2DFF"/>
    <w:rsid w:val="00EF2E7B"/>
    <w:rsid w:val="00EF2FA9"/>
    <w:rsid w:val="00EF3112"/>
    <w:rsid w:val="00EF34EA"/>
    <w:rsid w:val="00EF3548"/>
    <w:rsid w:val="00EF3D45"/>
    <w:rsid w:val="00EF4059"/>
    <w:rsid w:val="00EF410A"/>
    <w:rsid w:val="00EF4314"/>
    <w:rsid w:val="00EF44D0"/>
    <w:rsid w:val="00EF44DC"/>
    <w:rsid w:val="00EF46BF"/>
    <w:rsid w:val="00EF481B"/>
    <w:rsid w:val="00EF48D2"/>
    <w:rsid w:val="00EF491C"/>
    <w:rsid w:val="00EF4AF6"/>
    <w:rsid w:val="00EF4BBF"/>
    <w:rsid w:val="00EF4C33"/>
    <w:rsid w:val="00EF4FDE"/>
    <w:rsid w:val="00EF50AA"/>
    <w:rsid w:val="00EF530C"/>
    <w:rsid w:val="00EF55F2"/>
    <w:rsid w:val="00EF5614"/>
    <w:rsid w:val="00EF582A"/>
    <w:rsid w:val="00EF58A2"/>
    <w:rsid w:val="00EF5B64"/>
    <w:rsid w:val="00EF5C9D"/>
    <w:rsid w:val="00EF5F2E"/>
    <w:rsid w:val="00EF5FA7"/>
    <w:rsid w:val="00EF5FB7"/>
    <w:rsid w:val="00EF60A7"/>
    <w:rsid w:val="00EF6150"/>
    <w:rsid w:val="00EF632B"/>
    <w:rsid w:val="00EF63A8"/>
    <w:rsid w:val="00EF6420"/>
    <w:rsid w:val="00EF657B"/>
    <w:rsid w:val="00EF69D7"/>
    <w:rsid w:val="00EF6B19"/>
    <w:rsid w:val="00EF6B36"/>
    <w:rsid w:val="00EF6B3A"/>
    <w:rsid w:val="00EF6BC1"/>
    <w:rsid w:val="00EF6DC1"/>
    <w:rsid w:val="00EF6DD0"/>
    <w:rsid w:val="00EF6EFC"/>
    <w:rsid w:val="00EF6F1E"/>
    <w:rsid w:val="00EF700C"/>
    <w:rsid w:val="00EF745E"/>
    <w:rsid w:val="00EF746C"/>
    <w:rsid w:val="00EF74F4"/>
    <w:rsid w:val="00EF756C"/>
    <w:rsid w:val="00EF7766"/>
    <w:rsid w:val="00EF7767"/>
    <w:rsid w:val="00EF7933"/>
    <w:rsid w:val="00EF7B1D"/>
    <w:rsid w:val="00EF7B93"/>
    <w:rsid w:val="00EF7C29"/>
    <w:rsid w:val="00EF7CD4"/>
    <w:rsid w:val="00EF7D86"/>
    <w:rsid w:val="00EF7EB9"/>
    <w:rsid w:val="00EF7EE2"/>
    <w:rsid w:val="00F00246"/>
    <w:rsid w:val="00F00294"/>
    <w:rsid w:val="00F003D9"/>
    <w:rsid w:val="00F00473"/>
    <w:rsid w:val="00F0047C"/>
    <w:rsid w:val="00F00557"/>
    <w:rsid w:val="00F0073C"/>
    <w:rsid w:val="00F00A92"/>
    <w:rsid w:val="00F00F68"/>
    <w:rsid w:val="00F00FC8"/>
    <w:rsid w:val="00F011C6"/>
    <w:rsid w:val="00F01301"/>
    <w:rsid w:val="00F01391"/>
    <w:rsid w:val="00F016D3"/>
    <w:rsid w:val="00F01A3F"/>
    <w:rsid w:val="00F01B41"/>
    <w:rsid w:val="00F02031"/>
    <w:rsid w:val="00F02032"/>
    <w:rsid w:val="00F02128"/>
    <w:rsid w:val="00F022D0"/>
    <w:rsid w:val="00F02323"/>
    <w:rsid w:val="00F0248A"/>
    <w:rsid w:val="00F0256A"/>
    <w:rsid w:val="00F02728"/>
    <w:rsid w:val="00F02854"/>
    <w:rsid w:val="00F02932"/>
    <w:rsid w:val="00F02AC0"/>
    <w:rsid w:val="00F02B5A"/>
    <w:rsid w:val="00F02E0B"/>
    <w:rsid w:val="00F02EA7"/>
    <w:rsid w:val="00F030AC"/>
    <w:rsid w:val="00F0315C"/>
    <w:rsid w:val="00F032F7"/>
    <w:rsid w:val="00F034D4"/>
    <w:rsid w:val="00F0365E"/>
    <w:rsid w:val="00F0367D"/>
    <w:rsid w:val="00F0393C"/>
    <w:rsid w:val="00F03F11"/>
    <w:rsid w:val="00F03F35"/>
    <w:rsid w:val="00F03F72"/>
    <w:rsid w:val="00F041E5"/>
    <w:rsid w:val="00F0420D"/>
    <w:rsid w:val="00F043A3"/>
    <w:rsid w:val="00F0441A"/>
    <w:rsid w:val="00F0452D"/>
    <w:rsid w:val="00F045C4"/>
    <w:rsid w:val="00F04612"/>
    <w:rsid w:val="00F04793"/>
    <w:rsid w:val="00F04B86"/>
    <w:rsid w:val="00F04C60"/>
    <w:rsid w:val="00F04D00"/>
    <w:rsid w:val="00F04E72"/>
    <w:rsid w:val="00F04FF8"/>
    <w:rsid w:val="00F05108"/>
    <w:rsid w:val="00F05378"/>
    <w:rsid w:val="00F05511"/>
    <w:rsid w:val="00F058A2"/>
    <w:rsid w:val="00F05BA8"/>
    <w:rsid w:val="00F05DC6"/>
    <w:rsid w:val="00F05E9C"/>
    <w:rsid w:val="00F060B5"/>
    <w:rsid w:val="00F063F7"/>
    <w:rsid w:val="00F064D1"/>
    <w:rsid w:val="00F0660F"/>
    <w:rsid w:val="00F066BC"/>
    <w:rsid w:val="00F067D0"/>
    <w:rsid w:val="00F067D5"/>
    <w:rsid w:val="00F0687C"/>
    <w:rsid w:val="00F0695C"/>
    <w:rsid w:val="00F06A9A"/>
    <w:rsid w:val="00F06AB6"/>
    <w:rsid w:val="00F06B23"/>
    <w:rsid w:val="00F06CEF"/>
    <w:rsid w:val="00F06D88"/>
    <w:rsid w:val="00F07048"/>
    <w:rsid w:val="00F07055"/>
    <w:rsid w:val="00F072ED"/>
    <w:rsid w:val="00F0752A"/>
    <w:rsid w:val="00F0762C"/>
    <w:rsid w:val="00F07AC9"/>
    <w:rsid w:val="00F07AE5"/>
    <w:rsid w:val="00F07D52"/>
    <w:rsid w:val="00F07F7C"/>
    <w:rsid w:val="00F07FE7"/>
    <w:rsid w:val="00F10172"/>
    <w:rsid w:val="00F103FF"/>
    <w:rsid w:val="00F105A1"/>
    <w:rsid w:val="00F10992"/>
    <w:rsid w:val="00F10CFF"/>
    <w:rsid w:val="00F110CD"/>
    <w:rsid w:val="00F112BF"/>
    <w:rsid w:val="00F1194C"/>
    <w:rsid w:val="00F119AA"/>
    <w:rsid w:val="00F11A4F"/>
    <w:rsid w:val="00F11A52"/>
    <w:rsid w:val="00F11AA2"/>
    <w:rsid w:val="00F11F2D"/>
    <w:rsid w:val="00F1210F"/>
    <w:rsid w:val="00F12550"/>
    <w:rsid w:val="00F129BB"/>
    <w:rsid w:val="00F12C3A"/>
    <w:rsid w:val="00F12E7B"/>
    <w:rsid w:val="00F13000"/>
    <w:rsid w:val="00F131E2"/>
    <w:rsid w:val="00F132C5"/>
    <w:rsid w:val="00F133BB"/>
    <w:rsid w:val="00F13772"/>
    <w:rsid w:val="00F138DB"/>
    <w:rsid w:val="00F13954"/>
    <w:rsid w:val="00F139D5"/>
    <w:rsid w:val="00F139EA"/>
    <w:rsid w:val="00F13AFF"/>
    <w:rsid w:val="00F13B32"/>
    <w:rsid w:val="00F13E73"/>
    <w:rsid w:val="00F14073"/>
    <w:rsid w:val="00F142E7"/>
    <w:rsid w:val="00F14313"/>
    <w:rsid w:val="00F1433F"/>
    <w:rsid w:val="00F14428"/>
    <w:rsid w:val="00F14656"/>
    <w:rsid w:val="00F146CE"/>
    <w:rsid w:val="00F14978"/>
    <w:rsid w:val="00F14ED7"/>
    <w:rsid w:val="00F1506C"/>
    <w:rsid w:val="00F1558F"/>
    <w:rsid w:val="00F156E9"/>
    <w:rsid w:val="00F159B3"/>
    <w:rsid w:val="00F15A8F"/>
    <w:rsid w:val="00F15ED8"/>
    <w:rsid w:val="00F15F0A"/>
    <w:rsid w:val="00F160C2"/>
    <w:rsid w:val="00F160EE"/>
    <w:rsid w:val="00F16129"/>
    <w:rsid w:val="00F1644D"/>
    <w:rsid w:val="00F1653D"/>
    <w:rsid w:val="00F165BD"/>
    <w:rsid w:val="00F16612"/>
    <w:rsid w:val="00F1695E"/>
    <w:rsid w:val="00F16AE7"/>
    <w:rsid w:val="00F16BCB"/>
    <w:rsid w:val="00F16C6D"/>
    <w:rsid w:val="00F16E8E"/>
    <w:rsid w:val="00F16EBA"/>
    <w:rsid w:val="00F16FCA"/>
    <w:rsid w:val="00F17022"/>
    <w:rsid w:val="00F17029"/>
    <w:rsid w:val="00F1705D"/>
    <w:rsid w:val="00F171C7"/>
    <w:rsid w:val="00F1749B"/>
    <w:rsid w:val="00F174AA"/>
    <w:rsid w:val="00F17837"/>
    <w:rsid w:val="00F17ACC"/>
    <w:rsid w:val="00F17C02"/>
    <w:rsid w:val="00F17CC7"/>
    <w:rsid w:val="00F2006E"/>
    <w:rsid w:val="00F201F4"/>
    <w:rsid w:val="00F2037E"/>
    <w:rsid w:val="00F203E3"/>
    <w:rsid w:val="00F20554"/>
    <w:rsid w:val="00F20928"/>
    <w:rsid w:val="00F20C6F"/>
    <w:rsid w:val="00F211C2"/>
    <w:rsid w:val="00F211F3"/>
    <w:rsid w:val="00F212AA"/>
    <w:rsid w:val="00F21341"/>
    <w:rsid w:val="00F2148C"/>
    <w:rsid w:val="00F2154C"/>
    <w:rsid w:val="00F215A7"/>
    <w:rsid w:val="00F21CBE"/>
    <w:rsid w:val="00F21D44"/>
    <w:rsid w:val="00F22181"/>
    <w:rsid w:val="00F221CD"/>
    <w:rsid w:val="00F22258"/>
    <w:rsid w:val="00F22627"/>
    <w:rsid w:val="00F226BE"/>
    <w:rsid w:val="00F228A5"/>
    <w:rsid w:val="00F22907"/>
    <w:rsid w:val="00F22923"/>
    <w:rsid w:val="00F22954"/>
    <w:rsid w:val="00F229FD"/>
    <w:rsid w:val="00F22AD1"/>
    <w:rsid w:val="00F22AE0"/>
    <w:rsid w:val="00F22BB9"/>
    <w:rsid w:val="00F22D5F"/>
    <w:rsid w:val="00F234B3"/>
    <w:rsid w:val="00F234F3"/>
    <w:rsid w:val="00F2378C"/>
    <w:rsid w:val="00F2410E"/>
    <w:rsid w:val="00F2478F"/>
    <w:rsid w:val="00F248F4"/>
    <w:rsid w:val="00F24C12"/>
    <w:rsid w:val="00F24C24"/>
    <w:rsid w:val="00F24D79"/>
    <w:rsid w:val="00F24ED5"/>
    <w:rsid w:val="00F24FEE"/>
    <w:rsid w:val="00F25291"/>
    <w:rsid w:val="00F254C2"/>
    <w:rsid w:val="00F255E3"/>
    <w:rsid w:val="00F25A88"/>
    <w:rsid w:val="00F25BFA"/>
    <w:rsid w:val="00F25C07"/>
    <w:rsid w:val="00F25C0F"/>
    <w:rsid w:val="00F25C8F"/>
    <w:rsid w:val="00F25D1D"/>
    <w:rsid w:val="00F25D4A"/>
    <w:rsid w:val="00F25D73"/>
    <w:rsid w:val="00F25F20"/>
    <w:rsid w:val="00F25F27"/>
    <w:rsid w:val="00F2609C"/>
    <w:rsid w:val="00F2639F"/>
    <w:rsid w:val="00F26412"/>
    <w:rsid w:val="00F268AA"/>
    <w:rsid w:val="00F269AD"/>
    <w:rsid w:val="00F26C73"/>
    <w:rsid w:val="00F26D76"/>
    <w:rsid w:val="00F26E8C"/>
    <w:rsid w:val="00F26F70"/>
    <w:rsid w:val="00F26FC8"/>
    <w:rsid w:val="00F2700F"/>
    <w:rsid w:val="00F27011"/>
    <w:rsid w:val="00F27147"/>
    <w:rsid w:val="00F271C1"/>
    <w:rsid w:val="00F27353"/>
    <w:rsid w:val="00F27373"/>
    <w:rsid w:val="00F27387"/>
    <w:rsid w:val="00F274EA"/>
    <w:rsid w:val="00F276D8"/>
    <w:rsid w:val="00F27923"/>
    <w:rsid w:val="00F27B43"/>
    <w:rsid w:val="00F27DDD"/>
    <w:rsid w:val="00F3003D"/>
    <w:rsid w:val="00F300A1"/>
    <w:rsid w:val="00F301A4"/>
    <w:rsid w:val="00F3041B"/>
    <w:rsid w:val="00F30524"/>
    <w:rsid w:val="00F30583"/>
    <w:rsid w:val="00F30616"/>
    <w:rsid w:val="00F306C3"/>
    <w:rsid w:val="00F306C7"/>
    <w:rsid w:val="00F30F52"/>
    <w:rsid w:val="00F31025"/>
    <w:rsid w:val="00F313C6"/>
    <w:rsid w:val="00F3173D"/>
    <w:rsid w:val="00F31823"/>
    <w:rsid w:val="00F318D4"/>
    <w:rsid w:val="00F318F6"/>
    <w:rsid w:val="00F3192D"/>
    <w:rsid w:val="00F31C93"/>
    <w:rsid w:val="00F31CB7"/>
    <w:rsid w:val="00F31DB8"/>
    <w:rsid w:val="00F31E27"/>
    <w:rsid w:val="00F31E4C"/>
    <w:rsid w:val="00F31E9B"/>
    <w:rsid w:val="00F325BC"/>
    <w:rsid w:val="00F32B12"/>
    <w:rsid w:val="00F32D07"/>
    <w:rsid w:val="00F32EA7"/>
    <w:rsid w:val="00F333D5"/>
    <w:rsid w:val="00F334C6"/>
    <w:rsid w:val="00F334D6"/>
    <w:rsid w:val="00F33893"/>
    <w:rsid w:val="00F33AEB"/>
    <w:rsid w:val="00F33C45"/>
    <w:rsid w:val="00F33CEB"/>
    <w:rsid w:val="00F3411E"/>
    <w:rsid w:val="00F341DE"/>
    <w:rsid w:val="00F34488"/>
    <w:rsid w:val="00F348B3"/>
    <w:rsid w:val="00F348FD"/>
    <w:rsid w:val="00F349B5"/>
    <w:rsid w:val="00F349EA"/>
    <w:rsid w:val="00F34A63"/>
    <w:rsid w:val="00F34E81"/>
    <w:rsid w:val="00F350B1"/>
    <w:rsid w:val="00F351F9"/>
    <w:rsid w:val="00F35342"/>
    <w:rsid w:val="00F355F5"/>
    <w:rsid w:val="00F3564F"/>
    <w:rsid w:val="00F3568B"/>
    <w:rsid w:val="00F359B8"/>
    <w:rsid w:val="00F359DC"/>
    <w:rsid w:val="00F35AD5"/>
    <w:rsid w:val="00F35CE1"/>
    <w:rsid w:val="00F35D44"/>
    <w:rsid w:val="00F35DE6"/>
    <w:rsid w:val="00F35E5B"/>
    <w:rsid w:val="00F35F1A"/>
    <w:rsid w:val="00F35F3B"/>
    <w:rsid w:val="00F360CB"/>
    <w:rsid w:val="00F3615B"/>
    <w:rsid w:val="00F3625C"/>
    <w:rsid w:val="00F3640D"/>
    <w:rsid w:val="00F3652C"/>
    <w:rsid w:val="00F367D6"/>
    <w:rsid w:val="00F368B5"/>
    <w:rsid w:val="00F36988"/>
    <w:rsid w:val="00F369C2"/>
    <w:rsid w:val="00F36BDE"/>
    <w:rsid w:val="00F370CF"/>
    <w:rsid w:val="00F371F2"/>
    <w:rsid w:val="00F37423"/>
    <w:rsid w:val="00F37591"/>
    <w:rsid w:val="00F37789"/>
    <w:rsid w:val="00F37823"/>
    <w:rsid w:val="00F37941"/>
    <w:rsid w:val="00F37978"/>
    <w:rsid w:val="00F37A26"/>
    <w:rsid w:val="00F37B3A"/>
    <w:rsid w:val="00F37B41"/>
    <w:rsid w:val="00F37C75"/>
    <w:rsid w:val="00F37D9D"/>
    <w:rsid w:val="00F401DA"/>
    <w:rsid w:val="00F4026A"/>
    <w:rsid w:val="00F4031D"/>
    <w:rsid w:val="00F40591"/>
    <w:rsid w:val="00F40593"/>
    <w:rsid w:val="00F40723"/>
    <w:rsid w:val="00F4088A"/>
    <w:rsid w:val="00F408A2"/>
    <w:rsid w:val="00F408EA"/>
    <w:rsid w:val="00F40AE1"/>
    <w:rsid w:val="00F40B87"/>
    <w:rsid w:val="00F40BA1"/>
    <w:rsid w:val="00F40C5E"/>
    <w:rsid w:val="00F40CCE"/>
    <w:rsid w:val="00F41139"/>
    <w:rsid w:val="00F41523"/>
    <w:rsid w:val="00F415A4"/>
    <w:rsid w:val="00F415E9"/>
    <w:rsid w:val="00F417D6"/>
    <w:rsid w:val="00F41A03"/>
    <w:rsid w:val="00F41B02"/>
    <w:rsid w:val="00F41B2A"/>
    <w:rsid w:val="00F41D4D"/>
    <w:rsid w:val="00F42195"/>
    <w:rsid w:val="00F421C1"/>
    <w:rsid w:val="00F4234E"/>
    <w:rsid w:val="00F423A4"/>
    <w:rsid w:val="00F42474"/>
    <w:rsid w:val="00F424E8"/>
    <w:rsid w:val="00F426B2"/>
    <w:rsid w:val="00F427D6"/>
    <w:rsid w:val="00F429CF"/>
    <w:rsid w:val="00F42A05"/>
    <w:rsid w:val="00F42A5B"/>
    <w:rsid w:val="00F42B3E"/>
    <w:rsid w:val="00F43552"/>
    <w:rsid w:val="00F4387B"/>
    <w:rsid w:val="00F438E0"/>
    <w:rsid w:val="00F439F0"/>
    <w:rsid w:val="00F43A3B"/>
    <w:rsid w:val="00F43B13"/>
    <w:rsid w:val="00F43B20"/>
    <w:rsid w:val="00F44224"/>
    <w:rsid w:val="00F44730"/>
    <w:rsid w:val="00F44807"/>
    <w:rsid w:val="00F44B0F"/>
    <w:rsid w:val="00F44F36"/>
    <w:rsid w:val="00F44FDB"/>
    <w:rsid w:val="00F4501A"/>
    <w:rsid w:val="00F4565C"/>
    <w:rsid w:val="00F45A47"/>
    <w:rsid w:val="00F45B16"/>
    <w:rsid w:val="00F45C16"/>
    <w:rsid w:val="00F45C5D"/>
    <w:rsid w:val="00F45C83"/>
    <w:rsid w:val="00F45D96"/>
    <w:rsid w:val="00F462B2"/>
    <w:rsid w:val="00F46307"/>
    <w:rsid w:val="00F465D2"/>
    <w:rsid w:val="00F46644"/>
    <w:rsid w:val="00F466DE"/>
    <w:rsid w:val="00F466E8"/>
    <w:rsid w:val="00F467D9"/>
    <w:rsid w:val="00F4681F"/>
    <w:rsid w:val="00F4684A"/>
    <w:rsid w:val="00F46862"/>
    <w:rsid w:val="00F468E0"/>
    <w:rsid w:val="00F469BC"/>
    <w:rsid w:val="00F46A11"/>
    <w:rsid w:val="00F46B26"/>
    <w:rsid w:val="00F46B7C"/>
    <w:rsid w:val="00F46D3E"/>
    <w:rsid w:val="00F46E89"/>
    <w:rsid w:val="00F473C9"/>
    <w:rsid w:val="00F4743B"/>
    <w:rsid w:val="00F4752E"/>
    <w:rsid w:val="00F476F6"/>
    <w:rsid w:val="00F4792C"/>
    <w:rsid w:val="00F479C5"/>
    <w:rsid w:val="00F47A0D"/>
    <w:rsid w:val="00F47B16"/>
    <w:rsid w:val="00F47B74"/>
    <w:rsid w:val="00F47C90"/>
    <w:rsid w:val="00F47E2E"/>
    <w:rsid w:val="00F47F75"/>
    <w:rsid w:val="00F5012F"/>
    <w:rsid w:val="00F502B7"/>
    <w:rsid w:val="00F504CE"/>
    <w:rsid w:val="00F504D9"/>
    <w:rsid w:val="00F5051C"/>
    <w:rsid w:val="00F505F3"/>
    <w:rsid w:val="00F505FF"/>
    <w:rsid w:val="00F506DD"/>
    <w:rsid w:val="00F50993"/>
    <w:rsid w:val="00F50B0F"/>
    <w:rsid w:val="00F50CBD"/>
    <w:rsid w:val="00F510BD"/>
    <w:rsid w:val="00F51197"/>
    <w:rsid w:val="00F51348"/>
    <w:rsid w:val="00F5139A"/>
    <w:rsid w:val="00F513ED"/>
    <w:rsid w:val="00F513F6"/>
    <w:rsid w:val="00F51537"/>
    <w:rsid w:val="00F517B4"/>
    <w:rsid w:val="00F517E5"/>
    <w:rsid w:val="00F5195D"/>
    <w:rsid w:val="00F51C01"/>
    <w:rsid w:val="00F51C80"/>
    <w:rsid w:val="00F51FEB"/>
    <w:rsid w:val="00F52026"/>
    <w:rsid w:val="00F5214B"/>
    <w:rsid w:val="00F523A2"/>
    <w:rsid w:val="00F52703"/>
    <w:rsid w:val="00F52986"/>
    <w:rsid w:val="00F52AD2"/>
    <w:rsid w:val="00F52D45"/>
    <w:rsid w:val="00F52FD6"/>
    <w:rsid w:val="00F52FE8"/>
    <w:rsid w:val="00F532BB"/>
    <w:rsid w:val="00F53632"/>
    <w:rsid w:val="00F53652"/>
    <w:rsid w:val="00F53A19"/>
    <w:rsid w:val="00F53A8C"/>
    <w:rsid w:val="00F53E53"/>
    <w:rsid w:val="00F53ED3"/>
    <w:rsid w:val="00F53FBB"/>
    <w:rsid w:val="00F54053"/>
    <w:rsid w:val="00F540AA"/>
    <w:rsid w:val="00F54462"/>
    <w:rsid w:val="00F54555"/>
    <w:rsid w:val="00F5461A"/>
    <w:rsid w:val="00F54663"/>
    <w:rsid w:val="00F5476C"/>
    <w:rsid w:val="00F548C5"/>
    <w:rsid w:val="00F54B5C"/>
    <w:rsid w:val="00F54BA6"/>
    <w:rsid w:val="00F54D8C"/>
    <w:rsid w:val="00F54DDE"/>
    <w:rsid w:val="00F55123"/>
    <w:rsid w:val="00F551AC"/>
    <w:rsid w:val="00F55299"/>
    <w:rsid w:val="00F5544A"/>
    <w:rsid w:val="00F55633"/>
    <w:rsid w:val="00F5567B"/>
    <w:rsid w:val="00F5580A"/>
    <w:rsid w:val="00F55874"/>
    <w:rsid w:val="00F558EE"/>
    <w:rsid w:val="00F559CB"/>
    <w:rsid w:val="00F55A82"/>
    <w:rsid w:val="00F55B9B"/>
    <w:rsid w:val="00F55BCD"/>
    <w:rsid w:val="00F55CA7"/>
    <w:rsid w:val="00F55D2E"/>
    <w:rsid w:val="00F55D40"/>
    <w:rsid w:val="00F55E5C"/>
    <w:rsid w:val="00F55EC6"/>
    <w:rsid w:val="00F561D3"/>
    <w:rsid w:val="00F5654C"/>
    <w:rsid w:val="00F56697"/>
    <w:rsid w:val="00F566C0"/>
    <w:rsid w:val="00F56787"/>
    <w:rsid w:val="00F567A6"/>
    <w:rsid w:val="00F56AA3"/>
    <w:rsid w:val="00F56B0E"/>
    <w:rsid w:val="00F56B1F"/>
    <w:rsid w:val="00F56B45"/>
    <w:rsid w:val="00F56BB2"/>
    <w:rsid w:val="00F56C67"/>
    <w:rsid w:val="00F56C99"/>
    <w:rsid w:val="00F56F0A"/>
    <w:rsid w:val="00F56FA5"/>
    <w:rsid w:val="00F57053"/>
    <w:rsid w:val="00F570F0"/>
    <w:rsid w:val="00F5719B"/>
    <w:rsid w:val="00F57206"/>
    <w:rsid w:val="00F5722B"/>
    <w:rsid w:val="00F573D6"/>
    <w:rsid w:val="00F57543"/>
    <w:rsid w:val="00F5754F"/>
    <w:rsid w:val="00F57716"/>
    <w:rsid w:val="00F579AA"/>
    <w:rsid w:val="00F57A00"/>
    <w:rsid w:val="00F600A4"/>
    <w:rsid w:val="00F60361"/>
    <w:rsid w:val="00F60401"/>
    <w:rsid w:val="00F605D4"/>
    <w:rsid w:val="00F60966"/>
    <w:rsid w:val="00F60BE1"/>
    <w:rsid w:val="00F60E35"/>
    <w:rsid w:val="00F613FF"/>
    <w:rsid w:val="00F61451"/>
    <w:rsid w:val="00F61684"/>
    <w:rsid w:val="00F61A95"/>
    <w:rsid w:val="00F61D86"/>
    <w:rsid w:val="00F61E56"/>
    <w:rsid w:val="00F62097"/>
    <w:rsid w:val="00F6240D"/>
    <w:rsid w:val="00F62CF9"/>
    <w:rsid w:val="00F62D98"/>
    <w:rsid w:val="00F62D9E"/>
    <w:rsid w:val="00F62E8C"/>
    <w:rsid w:val="00F62F1E"/>
    <w:rsid w:val="00F6305D"/>
    <w:rsid w:val="00F6308F"/>
    <w:rsid w:val="00F6309A"/>
    <w:rsid w:val="00F632BD"/>
    <w:rsid w:val="00F632DD"/>
    <w:rsid w:val="00F636B6"/>
    <w:rsid w:val="00F637AC"/>
    <w:rsid w:val="00F639B9"/>
    <w:rsid w:val="00F639DB"/>
    <w:rsid w:val="00F63A19"/>
    <w:rsid w:val="00F63D81"/>
    <w:rsid w:val="00F640AE"/>
    <w:rsid w:val="00F64235"/>
    <w:rsid w:val="00F643B9"/>
    <w:rsid w:val="00F64450"/>
    <w:rsid w:val="00F644ED"/>
    <w:rsid w:val="00F64D6E"/>
    <w:rsid w:val="00F64E4E"/>
    <w:rsid w:val="00F64E74"/>
    <w:rsid w:val="00F6511B"/>
    <w:rsid w:val="00F651CF"/>
    <w:rsid w:val="00F65273"/>
    <w:rsid w:val="00F6543A"/>
    <w:rsid w:val="00F654EF"/>
    <w:rsid w:val="00F65560"/>
    <w:rsid w:val="00F6560C"/>
    <w:rsid w:val="00F65617"/>
    <w:rsid w:val="00F65800"/>
    <w:rsid w:val="00F65823"/>
    <w:rsid w:val="00F65A8C"/>
    <w:rsid w:val="00F65AAF"/>
    <w:rsid w:val="00F65AC4"/>
    <w:rsid w:val="00F65EF4"/>
    <w:rsid w:val="00F65FED"/>
    <w:rsid w:val="00F66159"/>
    <w:rsid w:val="00F662F3"/>
    <w:rsid w:val="00F664BD"/>
    <w:rsid w:val="00F66A14"/>
    <w:rsid w:val="00F66CAB"/>
    <w:rsid w:val="00F672DF"/>
    <w:rsid w:val="00F6744F"/>
    <w:rsid w:val="00F67506"/>
    <w:rsid w:val="00F67600"/>
    <w:rsid w:val="00F676AC"/>
    <w:rsid w:val="00F676C6"/>
    <w:rsid w:val="00F6773B"/>
    <w:rsid w:val="00F67782"/>
    <w:rsid w:val="00F67783"/>
    <w:rsid w:val="00F67E20"/>
    <w:rsid w:val="00F67E52"/>
    <w:rsid w:val="00F70490"/>
    <w:rsid w:val="00F704CD"/>
    <w:rsid w:val="00F70ACE"/>
    <w:rsid w:val="00F70CC2"/>
    <w:rsid w:val="00F70D69"/>
    <w:rsid w:val="00F70DDB"/>
    <w:rsid w:val="00F70DF0"/>
    <w:rsid w:val="00F70F4B"/>
    <w:rsid w:val="00F71060"/>
    <w:rsid w:val="00F7121A"/>
    <w:rsid w:val="00F71263"/>
    <w:rsid w:val="00F714BD"/>
    <w:rsid w:val="00F71564"/>
    <w:rsid w:val="00F716DD"/>
    <w:rsid w:val="00F718B6"/>
    <w:rsid w:val="00F71A30"/>
    <w:rsid w:val="00F71BF2"/>
    <w:rsid w:val="00F71E1E"/>
    <w:rsid w:val="00F71E4A"/>
    <w:rsid w:val="00F720E3"/>
    <w:rsid w:val="00F72196"/>
    <w:rsid w:val="00F72211"/>
    <w:rsid w:val="00F72274"/>
    <w:rsid w:val="00F7239E"/>
    <w:rsid w:val="00F72614"/>
    <w:rsid w:val="00F7278E"/>
    <w:rsid w:val="00F72B67"/>
    <w:rsid w:val="00F72C31"/>
    <w:rsid w:val="00F72DB9"/>
    <w:rsid w:val="00F72E32"/>
    <w:rsid w:val="00F735FC"/>
    <w:rsid w:val="00F738E8"/>
    <w:rsid w:val="00F73A4A"/>
    <w:rsid w:val="00F73ACF"/>
    <w:rsid w:val="00F73C60"/>
    <w:rsid w:val="00F73DA2"/>
    <w:rsid w:val="00F7422B"/>
    <w:rsid w:val="00F74252"/>
    <w:rsid w:val="00F74807"/>
    <w:rsid w:val="00F74974"/>
    <w:rsid w:val="00F74AEE"/>
    <w:rsid w:val="00F74E42"/>
    <w:rsid w:val="00F74FC7"/>
    <w:rsid w:val="00F75011"/>
    <w:rsid w:val="00F7512E"/>
    <w:rsid w:val="00F7515F"/>
    <w:rsid w:val="00F7554B"/>
    <w:rsid w:val="00F75621"/>
    <w:rsid w:val="00F7569A"/>
    <w:rsid w:val="00F7575C"/>
    <w:rsid w:val="00F7577B"/>
    <w:rsid w:val="00F75795"/>
    <w:rsid w:val="00F7597D"/>
    <w:rsid w:val="00F75D06"/>
    <w:rsid w:val="00F7635A"/>
    <w:rsid w:val="00F765D9"/>
    <w:rsid w:val="00F76681"/>
    <w:rsid w:val="00F767D4"/>
    <w:rsid w:val="00F76BA6"/>
    <w:rsid w:val="00F76DBF"/>
    <w:rsid w:val="00F76E20"/>
    <w:rsid w:val="00F76EB8"/>
    <w:rsid w:val="00F77114"/>
    <w:rsid w:val="00F77308"/>
    <w:rsid w:val="00F77347"/>
    <w:rsid w:val="00F77433"/>
    <w:rsid w:val="00F7747B"/>
    <w:rsid w:val="00F7749F"/>
    <w:rsid w:val="00F7757E"/>
    <w:rsid w:val="00F77638"/>
    <w:rsid w:val="00F77699"/>
    <w:rsid w:val="00F77725"/>
    <w:rsid w:val="00F777A1"/>
    <w:rsid w:val="00F778F3"/>
    <w:rsid w:val="00F77A11"/>
    <w:rsid w:val="00F77BB1"/>
    <w:rsid w:val="00F77BF8"/>
    <w:rsid w:val="00F77D3F"/>
    <w:rsid w:val="00F77DB9"/>
    <w:rsid w:val="00F77E83"/>
    <w:rsid w:val="00F80075"/>
    <w:rsid w:val="00F8039A"/>
    <w:rsid w:val="00F8078D"/>
    <w:rsid w:val="00F80921"/>
    <w:rsid w:val="00F80A87"/>
    <w:rsid w:val="00F80B63"/>
    <w:rsid w:val="00F80C88"/>
    <w:rsid w:val="00F80D54"/>
    <w:rsid w:val="00F81426"/>
    <w:rsid w:val="00F81619"/>
    <w:rsid w:val="00F81685"/>
    <w:rsid w:val="00F816D9"/>
    <w:rsid w:val="00F817B2"/>
    <w:rsid w:val="00F817E7"/>
    <w:rsid w:val="00F817EA"/>
    <w:rsid w:val="00F819E6"/>
    <w:rsid w:val="00F82067"/>
    <w:rsid w:val="00F825E0"/>
    <w:rsid w:val="00F826C5"/>
    <w:rsid w:val="00F82991"/>
    <w:rsid w:val="00F82AF7"/>
    <w:rsid w:val="00F82BA9"/>
    <w:rsid w:val="00F82BB7"/>
    <w:rsid w:val="00F82EA3"/>
    <w:rsid w:val="00F82EEE"/>
    <w:rsid w:val="00F83102"/>
    <w:rsid w:val="00F834C1"/>
    <w:rsid w:val="00F83A43"/>
    <w:rsid w:val="00F83BFE"/>
    <w:rsid w:val="00F83CB8"/>
    <w:rsid w:val="00F83DF5"/>
    <w:rsid w:val="00F840AC"/>
    <w:rsid w:val="00F842D0"/>
    <w:rsid w:val="00F84491"/>
    <w:rsid w:val="00F845BD"/>
    <w:rsid w:val="00F84677"/>
    <w:rsid w:val="00F84821"/>
    <w:rsid w:val="00F84829"/>
    <w:rsid w:val="00F848D2"/>
    <w:rsid w:val="00F84D41"/>
    <w:rsid w:val="00F84E4B"/>
    <w:rsid w:val="00F84E9B"/>
    <w:rsid w:val="00F8507A"/>
    <w:rsid w:val="00F8544C"/>
    <w:rsid w:val="00F8564E"/>
    <w:rsid w:val="00F858DA"/>
    <w:rsid w:val="00F859E6"/>
    <w:rsid w:val="00F85BAB"/>
    <w:rsid w:val="00F862C6"/>
    <w:rsid w:val="00F8636B"/>
    <w:rsid w:val="00F864C3"/>
    <w:rsid w:val="00F86674"/>
    <w:rsid w:val="00F86769"/>
    <w:rsid w:val="00F867F4"/>
    <w:rsid w:val="00F86B7D"/>
    <w:rsid w:val="00F86BD2"/>
    <w:rsid w:val="00F86D94"/>
    <w:rsid w:val="00F86F34"/>
    <w:rsid w:val="00F87186"/>
    <w:rsid w:val="00F8735C"/>
    <w:rsid w:val="00F873EA"/>
    <w:rsid w:val="00F87463"/>
    <w:rsid w:val="00F874A8"/>
    <w:rsid w:val="00F87526"/>
    <w:rsid w:val="00F87636"/>
    <w:rsid w:val="00F87659"/>
    <w:rsid w:val="00F87984"/>
    <w:rsid w:val="00F87BB7"/>
    <w:rsid w:val="00F87F09"/>
    <w:rsid w:val="00F9018D"/>
    <w:rsid w:val="00F90323"/>
    <w:rsid w:val="00F9036F"/>
    <w:rsid w:val="00F9037A"/>
    <w:rsid w:val="00F904EF"/>
    <w:rsid w:val="00F9057A"/>
    <w:rsid w:val="00F905AC"/>
    <w:rsid w:val="00F90923"/>
    <w:rsid w:val="00F909A2"/>
    <w:rsid w:val="00F90A3A"/>
    <w:rsid w:val="00F90D75"/>
    <w:rsid w:val="00F90DDE"/>
    <w:rsid w:val="00F90F16"/>
    <w:rsid w:val="00F90F2A"/>
    <w:rsid w:val="00F911A2"/>
    <w:rsid w:val="00F91422"/>
    <w:rsid w:val="00F9148D"/>
    <w:rsid w:val="00F9159C"/>
    <w:rsid w:val="00F915A4"/>
    <w:rsid w:val="00F915F2"/>
    <w:rsid w:val="00F9170A"/>
    <w:rsid w:val="00F91736"/>
    <w:rsid w:val="00F918EE"/>
    <w:rsid w:val="00F91B2A"/>
    <w:rsid w:val="00F91B8A"/>
    <w:rsid w:val="00F91F1B"/>
    <w:rsid w:val="00F91F67"/>
    <w:rsid w:val="00F91FA0"/>
    <w:rsid w:val="00F92061"/>
    <w:rsid w:val="00F920DD"/>
    <w:rsid w:val="00F9258D"/>
    <w:rsid w:val="00F927FF"/>
    <w:rsid w:val="00F929C0"/>
    <w:rsid w:val="00F92BC5"/>
    <w:rsid w:val="00F9318D"/>
    <w:rsid w:val="00F93386"/>
    <w:rsid w:val="00F934B6"/>
    <w:rsid w:val="00F936C9"/>
    <w:rsid w:val="00F93990"/>
    <w:rsid w:val="00F93B7B"/>
    <w:rsid w:val="00F93BC1"/>
    <w:rsid w:val="00F93F24"/>
    <w:rsid w:val="00F93FDD"/>
    <w:rsid w:val="00F9424E"/>
    <w:rsid w:val="00F94321"/>
    <w:rsid w:val="00F94572"/>
    <w:rsid w:val="00F945FB"/>
    <w:rsid w:val="00F94639"/>
    <w:rsid w:val="00F9485C"/>
    <w:rsid w:val="00F9490C"/>
    <w:rsid w:val="00F94941"/>
    <w:rsid w:val="00F94B31"/>
    <w:rsid w:val="00F94B9F"/>
    <w:rsid w:val="00F94BEC"/>
    <w:rsid w:val="00F94C80"/>
    <w:rsid w:val="00F94EB6"/>
    <w:rsid w:val="00F94F68"/>
    <w:rsid w:val="00F94FCE"/>
    <w:rsid w:val="00F9509D"/>
    <w:rsid w:val="00F9517E"/>
    <w:rsid w:val="00F95712"/>
    <w:rsid w:val="00F957FE"/>
    <w:rsid w:val="00F95A74"/>
    <w:rsid w:val="00F95AA7"/>
    <w:rsid w:val="00F95B71"/>
    <w:rsid w:val="00F95BF3"/>
    <w:rsid w:val="00F95CC6"/>
    <w:rsid w:val="00F95D14"/>
    <w:rsid w:val="00F95D32"/>
    <w:rsid w:val="00F96576"/>
    <w:rsid w:val="00F96595"/>
    <w:rsid w:val="00F96663"/>
    <w:rsid w:val="00F9667A"/>
    <w:rsid w:val="00F966EF"/>
    <w:rsid w:val="00F96A4E"/>
    <w:rsid w:val="00F96C75"/>
    <w:rsid w:val="00F96DB1"/>
    <w:rsid w:val="00F96EB8"/>
    <w:rsid w:val="00F9702B"/>
    <w:rsid w:val="00F9712E"/>
    <w:rsid w:val="00F971A4"/>
    <w:rsid w:val="00F97239"/>
    <w:rsid w:val="00F97484"/>
    <w:rsid w:val="00F976A9"/>
    <w:rsid w:val="00F97753"/>
    <w:rsid w:val="00F9782D"/>
    <w:rsid w:val="00F97974"/>
    <w:rsid w:val="00F97A5D"/>
    <w:rsid w:val="00F97DE0"/>
    <w:rsid w:val="00FA00E0"/>
    <w:rsid w:val="00FA0160"/>
    <w:rsid w:val="00FA0446"/>
    <w:rsid w:val="00FA0965"/>
    <w:rsid w:val="00FA0990"/>
    <w:rsid w:val="00FA0CC5"/>
    <w:rsid w:val="00FA0E2F"/>
    <w:rsid w:val="00FA0F09"/>
    <w:rsid w:val="00FA0F35"/>
    <w:rsid w:val="00FA0F82"/>
    <w:rsid w:val="00FA1052"/>
    <w:rsid w:val="00FA1407"/>
    <w:rsid w:val="00FA1470"/>
    <w:rsid w:val="00FA1494"/>
    <w:rsid w:val="00FA14AF"/>
    <w:rsid w:val="00FA1639"/>
    <w:rsid w:val="00FA1778"/>
    <w:rsid w:val="00FA1B3E"/>
    <w:rsid w:val="00FA1B65"/>
    <w:rsid w:val="00FA1F41"/>
    <w:rsid w:val="00FA215C"/>
    <w:rsid w:val="00FA2D41"/>
    <w:rsid w:val="00FA2D4A"/>
    <w:rsid w:val="00FA2EC7"/>
    <w:rsid w:val="00FA2F41"/>
    <w:rsid w:val="00FA3279"/>
    <w:rsid w:val="00FA32F7"/>
    <w:rsid w:val="00FA3749"/>
    <w:rsid w:val="00FA3851"/>
    <w:rsid w:val="00FA38BE"/>
    <w:rsid w:val="00FA391C"/>
    <w:rsid w:val="00FA3A4E"/>
    <w:rsid w:val="00FA3EF7"/>
    <w:rsid w:val="00FA4012"/>
    <w:rsid w:val="00FA4046"/>
    <w:rsid w:val="00FA404A"/>
    <w:rsid w:val="00FA4106"/>
    <w:rsid w:val="00FA43AC"/>
    <w:rsid w:val="00FA44C3"/>
    <w:rsid w:val="00FA4509"/>
    <w:rsid w:val="00FA4562"/>
    <w:rsid w:val="00FA4598"/>
    <w:rsid w:val="00FA4884"/>
    <w:rsid w:val="00FA4956"/>
    <w:rsid w:val="00FA4A25"/>
    <w:rsid w:val="00FA4B3E"/>
    <w:rsid w:val="00FA4B53"/>
    <w:rsid w:val="00FA4B8F"/>
    <w:rsid w:val="00FA4D10"/>
    <w:rsid w:val="00FA4D89"/>
    <w:rsid w:val="00FA508E"/>
    <w:rsid w:val="00FA51B7"/>
    <w:rsid w:val="00FA5219"/>
    <w:rsid w:val="00FA5260"/>
    <w:rsid w:val="00FA58E5"/>
    <w:rsid w:val="00FA5904"/>
    <w:rsid w:val="00FA591D"/>
    <w:rsid w:val="00FA5923"/>
    <w:rsid w:val="00FA5C53"/>
    <w:rsid w:val="00FA5C66"/>
    <w:rsid w:val="00FA5D98"/>
    <w:rsid w:val="00FA5D9E"/>
    <w:rsid w:val="00FA5FD7"/>
    <w:rsid w:val="00FA6374"/>
    <w:rsid w:val="00FA6571"/>
    <w:rsid w:val="00FA6637"/>
    <w:rsid w:val="00FA66E9"/>
    <w:rsid w:val="00FA676D"/>
    <w:rsid w:val="00FA6A41"/>
    <w:rsid w:val="00FA6A65"/>
    <w:rsid w:val="00FA6A88"/>
    <w:rsid w:val="00FA6BCC"/>
    <w:rsid w:val="00FA6C28"/>
    <w:rsid w:val="00FA6C6D"/>
    <w:rsid w:val="00FA6FBE"/>
    <w:rsid w:val="00FA74C0"/>
    <w:rsid w:val="00FA7816"/>
    <w:rsid w:val="00FA7B5C"/>
    <w:rsid w:val="00FA7D8C"/>
    <w:rsid w:val="00FA7EFF"/>
    <w:rsid w:val="00FA7F3F"/>
    <w:rsid w:val="00FA7F52"/>
    <w:rsid w:val="00FA7F59"/>
    <w:rsid w:val="00FB0105"/>
    <w:rsid w:val="00FB052D"/>
    <w:rsid w:val="00FB07B7"/>
    <w:rsid w:val="00FB07CD"/>
    <w:rsid w:val="00FB098A"/>
    <w:rsid w:val="00FB09ED"/>
    <w:rsid w:val="00FB0C12"/>
    <w:rsid w:val="00FB0CC6"/>
    <w:rsid w:val="00FB0EF2"/>
    <w:rsid w:val="00FB0FF0"/>
    <w:rsid w:val="00FB10B5"/>
    <w:rsid w:val="00FB1158"/>
    <w:rsid w:val="00FB1323"/>
    <w:rsid w:val="00FB13CA"/>
    <w:rsid w:val="00FB1443"/>
    <w:rsid w:val="00FB14FD"/>
    <w:rsid w:val="00FB16E7"/>
    <w:rsid w:val="00FB1988"/>
    <w:rsid w:val="00FB1A5D"/>
    <w:rsid w:val="00FB1A92"/>
    <w:rsid w:val="00FB1AB0"/>
    <w:rsid w:val="00FB1B04"/>
    <w:rsid w:val="00FB1EFA"/>
    <w:rsid w:val="00FB2063"/>
    <w:rsid w:val="00FB2621"/>
    <w:rsid w:val="00FB2EF8"/>
    <w:rsid w:val="00FB2F91"/>
    <w:rsid w:val="00FB2FDF"/>
    <w:rsid w:val="00FB3376"/>
    <w:rsid w:val="00FB3473"/>
    <w:rsid w:val="00FB354A"/>
    <w:rsid w:val="00FB37C6"/>
    <w:rsid w:val="00FB380E"/>
    <w:rsid w:val="00FB38D5"/>
    <w:rsid w:val="00FB3B3E"/>
    <w:rsid w:val="00FB3C9D"/>
    <w:rsid w:val="00FB3D0B"/>
    <w:rsid w:val="00FB3DE0"/>
    <w:rsid w:val="00FB3EDA"/>
    <w:rsid w:val="00FB3FA1"/>
    <w:rsid w:val="00FB40D0"/>
    <w:rsid w:val="00FB4106"/>
    <w:rsid w:val="00FB41A5"/>
    <w:rsid w:val="00FB428D"/>
    <w:rsid w:val="00FB496F"/>
    <w:rsid w:val="00FB4A64"/>
    <w:rsid w:val="00FB4ADC"/>
    <w:rsid w:val="00FB4E58"/>
    <w:rsid w:val="00FB4F44"/>
    <w:rsid w:val="00FB4F84"/>
    <w:rsid w:val="00FB50AB"/>
    <w:rsid w:val="00FB51CB"/>
    <w:rsid w:val="00FB5281"/>
    <w:rsid w:val="00FB5801"/>
    <w:rsid w:val="00FB5858"/>
    <w:rsid w:val="00FB59AC"/>
    <w:rsid w:val="00FB5EE7"/>
    <w:rsid w:val="00FB628D"/>
    <w:rsid w:val="00FB6550"/>
    <w:rsid w:val="00FB6560"/>
    <w:rsid w:val="00FB6561"/>
    <w:rsid w:val="00FB65FA"/>
    <w:rsid w:val="00FB66C4"/>
    <w:rsid w:val="00FB6AEA"/>
    <w:rsid w:val="00FB6B34"/>
    <w:rsid w:val="00FB6BA2"/>
    <w:rsid w:val="00FB7067"/>
    <w:rsid w:val="00FB77D3"/>
    <w:rsid w:val="00FB799E"/>
    <w:rsid w:val="00FB7A64"/>
    <w:rsid w:val="00FB7C0B"/>
    <w:rsid w:val="00FB7F70"/>
    <w:rsid w:val="00FC018F"/>
    <w:rsid w:val="00FC01A9"/>
    <w:rsid w:val="00FC01CA"/>
    <w:rsid w:val="00FC051B"/>
    <w:rsid w:val="00FC07A8"/>
    <w:rsid w:val="00FC08F1"/>
    <w:rsid w:val="00FC09B4"/>
    <w:rsid w:val="00FC0AE6"/>
    <w:rsid w:val="00FC0CD4"/>
    <w:rsid w:val="00FC0D17"/>
    <w:rsid w:val="00FC0F61"/>
    <w:rsid w:val="00FC1043"/>
    <w:rsid w:val="00FC1103"/>
    <w:rsid w:val="00FC112E"/>
    <w:rsid w:val="00FC1218"/>
    <w:rsid w:val="00FC1244"/>
    <w:rsid w:val="00FC1330"/>
    <w:rsid w:val="00FC14EF"/>
    <w:rsid w:val="00FC183C"/>
    <w:rsid w:val="00FC18C0"/>
    <w:rsid w:val="00FC190D"/>
    <w:rsid w:val="00FC1BAF"/>
    <w:rsid w:val="00FC1D29"/>
    <w:rsid w:val="00FC1F01"/>
    <w:rsid w:val="00FC2016"/>
    <w:rsid w:val="00FC2099"/>
    <w:rsid w:val="00FC229B"/>
    <w:rsid w:val="00FC2664"/>
    <w:rsid w:val="00FC269F"/>
    <w:rsid w:val="00FC28DB"/>
    <w:rsid w:val="00FC2A30"/>
    <w:rsid w:val="00FC2ED7"/>
    <w:rsid w:val="00FC2F69"/>
    <w:rsid w:val="00FC3017"/>
    <w:rsid w:val="00FC3514"/>
    <w:rsid w:val="00FC3659"/>
    <w:rsid w:val="00FC36AD"/>
    <w:rsid w:val="00FC376C"/>
    <w:rsid w:val="00FC3827"/>
    <w:rsid w:val="00FC3E53"/>
    <w:rsid w:val="00FC3F8F"/>
    <w:rsid w:val="00FC3FC4"/>
    <w:rsid w:val="00FC45F4"/>
    <w:rsid w:val="00FC46BA"/>
    <w:rsid w:val="00FC490E"/>
    <w:rsid w:val="00FC4962"/>
    <w:rsid w:val="00FC4C15"/>
    <w:rsid w:val="00FC4C9F"/>
    <w:rsid w:val="00FC510D"/>
    <w:rsid w:val="00FC53F9"/>
    <w:rsid w:val="00FC5411"/>
    <w:rsid w:val="00FC54F5"/>
    <w:rsid w:val="00FC5580"/>
    <w:rsid w:val="00FC55EF"/>
    <w:rsid w:val="00FC55F9"/>
    <w:rsid w:val="00FC56C1"/>
    <w:rsid w:val="00FC57DC"/>
    <w:rsid w:val="00FC58A9"/>
    <w:rsid w:val="00FC5B1C"/>
    <w:rsid w:val="00FC5C13"/>
    <w:rsid w:val="00FC5DC4"/>
    <w:rsid w:val="00FC5E20"/>
    <w:rsid w:val="00FC5EF6"/>
    <w:rsid w:val="00FC6110"/>
    <w:rsid w:val="00FC613C"/>
    <w:rsid w:val="00FC6174"/>
    <w:rsid w:val="00FC6177"/>
    <w:rsid w:val="00FC6435"/>
    <w:rsid w:val="00FC64EF"/>
    <w:rsid w:val="00FC6714"/>
    <w:rsid w:val="00FC67D6"/>
    <w:rsid w:val="00FC6C53"/>
    <w:rsid w:val="00FC6E7A"/>
    <w:rsid w:val="00FC712F"/>
    <w:rsid w:val="00FC75C8"/>
    <w:rsid w:val="00FC75EC"/>
    <w:rsid w:val="00FC797E"/>
    <w:rsid w:val="00FC7A4D"/>
    <w:rsid w:val="00FC7CA2"/>
    <w:rsid w:val="00FC7F44"/>
    <w:rsid w:val="00FD02F8"/>
    <w:rsid w:val="00FD04B7"/>
    <w:rsid w:val="00FD0660"/>
    <w:rsid w:val="00FD078F"/>
    <w:rsid w:val="00FD0CA0"/>
    <w:rsid w:val="00FD11A2"/>
    <w:rsid w:val="00FD11DD"/>
    <w:rsid w:val="00FD1376"/>
    <w:rsid w:val="00FD1477"/>
    <w:rsid w:val="00FD168E"/>
    <w:rsid w:val="00FD190B"/>
    <w:rsid w:val="00FD1AEC"/>
    <w:rsid w:val="00FD1CE6"/>
    <w:rsid w:val="00FD22C6"/>
    <w:rsid w:val="00FD2384"/>
    <w:rsid w:val="00FD2BAF"/>
    <w:rsid w:val="00FD2BF6"/>
    <w:rsid w:val="00FD2CD9"/>
    <w:rsid w:val="00FD2D28"/>
    <w:rsid w:val="00FD2EB9"/>
    <w:rsid w:val="00FD2F64"/>
    <w:rsid w:val="00FD3C37"/>
    <w:rsid w:val="00FD3CC5"/>
    <w:rsid w:val="00FD3D59"/>
    <w:rsid w:val="00FD4145"/>
    <w:rsid w:val="00FD41DF"/>
    <w:rsid w:val="00FD461F"/>
    <w:rsid w:val="00FD4635"/>
    <w:rsid w:val="00FD4762"/>
    <w:rsid w:val="00FD4867"/>
    <w:rsid w:val="00FD48F9"/>
    <w:rsid w:val="00FD49EC"/>
    <w:rsid w:val="00FD4A1C"/>
    <w:rsid w:val="00FD4C3B"/>
    <w:rsid w:val="00FD4EAA"/>
    <w:rsid w:val="00FD5032"/>
    <w:rsid w:val="00FD50C0"/>
    <w:rsid w:val="00FD51C4"/>
    <w:rsid w:val="00FD52A3"/>
    <w:rsid w:val="00FD52AD"/>
    <w:rsid w:val="00FD5353"/>
    <w:rsid w:val="00FD5400"/>
    <w:rsid w:val="00FD57E6"/>
    <w:rsid w:val="00FD5B91"/>
    <w:rsid w:val="00FD5BBA"/>
    <w:rsid w:val="00FD5CEE"/>
    <w:rsid w:val="00FD5E55"/>
    <w:rsid w:val="00FD5ED9"/>
    <w:rsid w:val="00FD601C"/>
    <w:rsid w:val="00FD61BF"/>
    <w:rsid w:val="00FD623C"/>
    <w:rsid w:val="00FD669A"/>
    <w:rsid w:val="00FD672B"/>
    <w:rsid w:val="00FD67AB"/>
    <w:rsid w:val="00FD67BC"/>
    <w:rsid w:val="00FD6902"/>
    <w:rsid w:val="00FD6C9B"/>
    <w:rsid w:val="00FD6DAC"/>
    <w:rsid w:val="00FD6FF8"/>
    <w:rsid w:val="00FD703D"/>
    <w:rsid w:val="00FD708B"/>
    <w:rsid w:val="00FD71A1"/>
    <w:rsid w:val="00FD7230"/>
    <w:rsid w:val="00FD728C"/>
    <w:rsid w:val="00FD740C"/>
    <w:rsid w:val="00FD756E"/>
    <w:rsid w:val="00FD77E8"/>
    <w:rsid w:val="00FD780D"/>
    <w:rsid w:val="00FD7873"/>
    <w:rsid w:val="00FD79D0"/>
    <w:rsid w:val="00FD7ACE"/>
    <w:rsid w:val="00FD7C95"/>
    <w:rsid w:val="00FD7D4A"/>
    <w:rsid w:val="00FD7E26"/>
    <w:rsid w:val="00FD7F27"/>
    <w:rsid w:val="00FE012B"/>
    <w:rsid w:val="00FE0140"/>
    <w:rsid w:val="00FE028B"/>
    <w:rsid w:val="00FE02BB"/>
    <w:rsid w:val="00FE071F"/>
    <w:rsid w:val="00FE089C"/>
    <w:rsid w:val="00FE0906"/>
    <w:rsid w:val="00FE0A96"/>
    <w:rsid w:val="00FE0AE8"/>
    <w:rsid w:val="00FE0DD4"/>
    <w:rsid w:val="00FE1166"/>
    <w:rsid w:val="00FE1167"/>
    <w:rsid w:val="00FE13B3"/>
    <w:rsid w:val="00FE1410"/>
    <w:rsid w:val="00FE17C6"/>
    <w:rsid w:val="00FE19AE"/>
    <w:rsid w:val="00FE19E9"/>
    <w:rsid w:val="00FE1C41"/>
    <w:rsid w:val="00FE1CB4"/>
    <w:rsid w:val="00FE1D0D"/>
    <w:rsid w:val="00FE1FDF"/>
    <w:rsid w:val="00FE20BA"/>
    <w:rsid w:val="00FE2480"/>
    <w:rsid w:val="00FE2625"/>
    <w:rsid w:val="00FE285A"/>
    <w:rsid w:val="00FE2960"/>
    <w:rsid w:val="00FE2A00"/>
    <w:rsid w:val="00FE2A3D"/>
    <w:rsid w:val="00FE2B94"/>
    <w:rsid w:val="00FE2BC0"/>
    <w:rsid w:val="00FE2CCF"/>
    <w:rsid w:val="00FE32FD"/>
    <w:rsid w:val="00FE35AF"/>
    <w:rsid w:val="00FE35E5"/>
    <w:rsid w:val="00FE38E4"/>
    <w:rsid w:val="00FE3931"/>
    <w:rsid w:val="00FE3AD6"/>
    <w:rsid w:val="00FE3B30"/>
    <w:rsid w:val="00FE3C00"/>
    <w:rsid w:val="00FE3C32"/>
    <w:rsid w:val="00FE4239"/>
    <w:rsid w:val="00FE4412"/>
    <w:rsid w:val="00FE44F6"/>
    <w:rsid w:val="00FE4507"/>
    <w:rsid w:val="00FE459D"/>
    <w:rsid w:val="00FE4A3D"/>
    <w:rsid w:val="00FE4B6E"/>
    <w:rsid w:val="00FE4C37"/>
    <w:rsid w:val="00FE4CC6"/>
    <w:rsid w:val="00FE51DD"/>
    <w:rsid w:val="00FE524A"/>
    <w:rsid w:val="00FE5526"/>
    <w:rsid w:val="00FE5545"/>
    <w:rsid w:val="00FE562D"/>
    <w:rsid w:val="00FE565C"/>
    <w:rsid w:val="00FE5808"/>
    <w:rsid w:val="00FE598B"/>
    <w:rsid w:val="00FE5ACF"/>
    <w:rsid w:val="00FE5B74"/>
    <w:rsid w:val="00FE5B7A"/>
    <w:rsid w:val="00FE5E22"/>
    <w:rsid w:val="00FE64F1"/>
    <w:rsid w:val="00FE6559"/>
    <w:rsid w:val="00FE6829"/>
    <w:rsid w:val="00FE6891"/>
    <w:rsid w:val="00FE6CC9"/>
    <w:rsid w:val="00FE6E18"/>
    <w:rsid w:val="00FE6F54"/>
    <w:rsid w:val="00FE72CB"/>
    <w:rsid w:val="00FE72D1"/>
    <w:rsid w:val="00FE7404"/>
    <w:rsid w:val="00FE7562"/>
    <w:rsid w:val="00FE760E"/>
    <w:rsid w:val="00FE7623"/>
    <w:rsid w:val="00FE7682"/>
    <w:rsid w:val="00FE795D"/>
    <w:rsid w:val="00FE7A7F"/>
    <w:rsid w:val="00FE7ACA"/>
    <w:rsid w:val="00FE7E34"/>
    <w:rsid w:val="00FE7E4D"/>
    <w:rsid w:val="00FF00EC"/>
    <w:rsid w:val="00FF011F"/>
    <w:rsid w:val="00FF01E2"/>
    <w:rsid w:val="00FF0209"/>
    <w:rsid w:val="00FF0345"/>
    <w:rsid w:val="00FF0359"/>
    <w:rsid w:val="00FF0675"/>
    <w:rsid w:val="00FF0C83"/>
    <w:rsid w:val="00FF1113"/>
    <w:rsid w:val="00FF124B"/>
    <w:rsid w:val="00FF13C0"/>
    <w:rsid w:val="00FF152B"/>
    <w:rsid w:val="00FF15DE"/>
    <w:rsid w:val="00FF1662"/>
    <w:rsid w:val="00FF181B"/>
    <w:rsid w:val="00FF1916"/>
    <w:rsid w:val="00FF1A9C"/>
    <w:rsid w:val="00FF1D49"/>
    <w:rsid w:val="00FF1DA1"/>
    <w:rsid w:val="00FF23A6"/>
    <w:rsid w:val="00FF25FC"/>
    <w:rsid w:val="00FF267B"/>
    <w:rsid w:val="00FF2793"/>
    <w:rsid w:val="00FF2892"/>
    <w:rsid w:val="00FF2899"/>
    <w:rsid w:val="00FF2A1E"/>
    <w:rsid w:val="00FF2CCB"/>
    <w:rsid w:val="00FF2D2A"/>
    <w:rsid w:val="00FF2D45"/>
    <w:rsid w:val="00FF30B8"/>
    <w:rsid w:val="00FF311E"/>
    <w:rsid w:val="00FF31BE"/>
    <w:rsid w:val="00FF33BB"/>
    <w:rsid w:val="00FF34F1"/>
    <w:rsid w:val="00FF3539"/>
    <w:rsid w:val="00FF39A5"/>
    <w:rsid w:val="00FF39B3"/>
    <w:rsid w:val="00FF3B28"/>
    <w:rsid w:val="00FF3CB5"/>
    <w:rsid w:val="00FF3D3E"/>
    <w:rsid w:val="00FF3ED4"/>
    <w:rsid w:val="00FF3F23"/>
    <w:rsid w:val="00FF3FE6"/>
    <w:rsid w:val="00FF41C9"/>
    <w:rsid w:val="00FF43EF"/>
    <w:rsid w:val="00FF4687"/>
    <w:rsid w:val="00FF4ADE"/>
    <w:rsid w:val="00FF4BB4"/>
    <w:rsid w:val="00FF4D50"/>
    <w:rsid w:val="00FF5335"/>
    <w:rsid w:val="00FF535E"/>
    <w:rsid w:val="00FF5774"/>
    <w:rsid w:val="00FF58EE"/>
    <w:rsid w:val="00FF5905"/>
    <w:rsid w:val="00FF5D5A"/>
    <w:rsid w:val="00FF603E"/>
    <w:rsid w:val="00FF61E9"/>
    <w:rsid w:val="00FF6224"/>
    <w:rsid w:val="00FF644B"/>
    <w:rsid w:val="00FF6456"/>
    <w:rsid w:val="00FF6500"/>
    <w:rsid w:val="00FF673A"/>
    <w:rsid w:val="00FF696B"/>
    <w:rsid w:val="00FF69F8"/>
    <w:rsid w:val="00FF6B5D"/>
    <w:rsid w:val="00FF6B89"/>
    <w:rsid w:val="00FF6CE4"/>
    <w:rsid w:val="00FF6F0E"/>
    <w:rsid w:val="00FF6F90"/>
    <w:rsid w:val="00FF6FDE"/>
    <w:rsid w:val="00FF7061"/>
    <w:rsid w:val="00FF75E8"/>
    <w:rsid w:val="00FF76AF"/>
    <w:rsid w:val="00FF7735"/>
    <w:rsid w:val="00FF7A9A"/>
    <w:rsid w:val="00FF7C66"/>
    <w:rsid w:val="00FF7C80"/>
    <w:rsid w:val="00FF7C99"/>
    <w:rsid w:val="00FF7DCA"/>
    <w:rsid w:val="00FF7F92"/>
    <w:rsid w:val="00FF7FF5"/>
    <w:rsid w:val="012AAC0D"/>
    <w:rsid w:val="016D3A2D"/>
    <w:rsid w:val="0173A3D4"/>
    <w:rsid w:val="01A44CD1"/>
    <w:rsid w:val="026C1C79"/>
    <w:rsid w:val="02C2EFDC"/>
    <w:rsid w:val="02C61759"/>
    <w:rsid w:val="02DCC0A2"/>
    <w:rsid w:val="0301EDA8"/>
    <w:rsid w:val="0321FAFF"/>
    <w:rsid w:val="034ECFA7"/>
    <w:rsid w:val="03ABCA52"/>
    <w:rsid w:val="03AE0DA6"/>
    <w:rsid w:val="03CD4E35"/>
    <w:rsid w:val="040A0D82"/>
    <w:rsid w:val="04266EFE"/>
    <w:rsid w:val="04593AFA"/>
    <w:rsid w:val="04704D0C"/>
    <w:rsid w:val="04DADFCC"/>
    <w:rsid w:val="04F2E77E"/>
    <w:rsid w:val="05D8FB11"/>
    <w:rsid w:val="060F2914"/>
    <w:rsid w:val="06D15FAE"/>
    <w:rsid w:val="06DBB3B5"/>
    <w:rsid w:val="06DD8E92"/>
    <w:rsid w:val="06F3D0DF"/>
    <w:rsid w:val="0719FC1C"/>
    <w:rsid w:val="071CBA1A"/>
    <w:rsid w:val="07511B90"/>
    <w:rsid w:val="07966424"/>
    <w:rsid w:val="07B30FDD"/>
    <w:rsid w:val="07CA07FD"/>
    <w:rsid w:val="07D7E423"/>
    <w:rsid w:val="07E316E0"/>
    <w:rsid w:val="07ED1204"/>
    <w:rsid w:val="07FC42C6"/>
    <w:rsid w:val="080F74E6"/>
    <w:rsid w:val="0828DB9A"/>
    <w:rsid w:val="08B71239"/>
    <w:rsid w:val="08BA886E"/>
    <w:rsid w:val="08C9C4CD"/>
    <w:rsid w:val="08EAD537"/>
    <w:rsid w:val="08F6E874"/>
    <w:rsid w:val="090286C5"/>
    <w:rsid w:val="0909E85A"/>
    <w:rsid w:val="091ED1CF"/>
    <w:rsid w:val="09718AFA"/>
    <w:rsid w:val="0989C4F2"/>
    <w:rsid w:val="098BCD31"/>
    <w:rsid w:val="098F062B"/>
    <w:rsid w:val="09A1E69E"/>
    <w:rsid w:val="09ACB46A"/>
    <w:rsid w:val="09F7443E"/>
    <w:rsid w:val="0AADD568"/>
    <w:rsid w:val="0B9949AD"/>
    <w:rsid w:val="0BA11846"/>
    <w:rsid w:val="0BAC5180"/>
    <w:rsid w:val="0BACB9F1"/>
    <w:rsid w:val="0C03DA2F"/>
    <w:rsid w:val="0C17559F"/>
    <w:rsid w:val="0C364EA5"/>
    <w:rsid w:val="0C6FA269"/>
    <w:rsid w:val="0C77CDF0"/>
    <w:rsid w:val="0D0E3176"/>
    <w:rsid w:val="0D5947BB"/>
    <w:rsid w:val="0D737C98"/>
    <w:rsid w:val="0D7D33CA"/>
    <w:rsid w:val="0DA884C4"/>
    <w:rsid w:val="0E2530CF"/>
    <w:rsid w:val="0E771BC3"/>
    <w:rsid w:val="0FB9A58E"/>
    <w:rsid w:val="0FBCB40E"/>
    <w:rsid w:val="0FCF69B7"/>
    <w:rsid w:val="101323A2"/>
    <w:rsid w:val="10350D2D"/>
    <w:rsid w:val="1048B6AD"/>
    <w:rsid w:val="1069B97A"/>
    <w:rsid w:val="107B707E"/>
    <w:rsid w:val="10F4ABE5"/>
    <w:rsid w:val="110D7FB5"/>
    <w:rsid w:val="11102EBB"/>
    <w:rsid w:val="11106F13"/>
    <w:rsid w:val="1111C7EF"/>
    <w:rsid w:val="11250ECE"/>
    <w:rsid w:val="113177AC"/>
    <w:rsid w:val="114FAC02"/>
    <w:rsid w:val="1153727A"/>
    <w:rsid w:val="117611C0"/>
    <w:rsid w:val="118449F3"/>
    <w:rsid w:val="11896BE9"/>
    <w:rsid w:val="119D21AC"/>
    <w:rsid w:val="11E4D4F6"/>
    <w:rsid w:val="11F0F489"/>
    <w:rsid w:val="1210798B"/>
    <w:rsid w:val="12108BC8"/>
    <w:rsid w:val="12278F00"/>
    <w:rsid w:val="127B1E33"/>
    <w:rsid w:val="12B2E775"/>
    <w:rsid w:val="1355156F"/>
    <w:rsid w:val="13829A7A"/>
    <w:rsid w:val="139A81FE"/>
    <w:rsid w:val="139ADFD4"/>
    <w:rsid w:val="13BEF82F"/>
    <w:rsid w:val="13D62050"/>
    <w:rsid w:val="13D9D0B3"/>
    <w:rsid w:val="13DA0ED1"/>
    <w:rsid w:val="146CEA14"/>
    <w:rsid w:val="14E56068"/>
    <w:rsid w:val="14E61F9F"/>
    <w:rsid w:val="15080A85"/>
    <w:rsid w:val="1514A732"/>
    <w:rsid w:val="151DD33C"/>
    <w:rsid w:val="153DB504"/>
    <w:rsid w:val="157106E3"/>
    <w:rsid w:val="158C670C"/>
    <w:rsid w:val="16030299"/>
    <w:rsid w:val="16129C68"/>
    <w:rsid w:val="1657A838"/>
    <w:rsid w:val="1672774A"/>
    <w:rsid w:val="16760554"/>
    <w:rsid w:val="1684181A"/>
    <w:rsid w:val="16851269"/>
    <w:rsid w:val="169B491E"/>
    <w:rsid w:val="16E84D52"/>
    <w:rsid w:val="176AF80F"/>
    <w:rsid w:val="17A0B92B"/>
    <w:rsid w:val="17CE517D"/>
    <w:rsid w:val="18740C84"/>
    <w:rsid w:val="18C5299E"/>
    <w:rsid w:val="1901DC8B"/>
    <w:rsid w:val="19175DB5"/>
    <w:rsid w:val="192BFA22"/>
    <w:rsid w:val="198888BD"/>
    <w:rsid w:val="198FA922"/>
    <w:rsid w:val="19D199BA"/>
    <w:rsid w:val="1A6FEE53"/>
    <w:rsid w:val="1AB9D036"/>
    <w:rsid w:val="1AD193F9"/>
    <w:rsid w:val="1AEB72AB"/>
    <w:rsid w:val="1B40FE80"/>
    <w:rsid w:val="1B6AD4EF"/>
    <w:rsid w:val="1BA6A673"/>
    <w:rsid w:val="1BC603C0"/>
    <w:rsid w:val="1BE4B261"/>
    <w:rsid w:val="1C0D2E92"/>
    <w:rsid w:val="1CAC35CF"/>
    <w:rsid w:val="1CF50C54"/>
    <w:rsid w:val="1D3E566E"/>
    <w:rsid w:val="1D55283A"/>
    <w:rsid w:val="1D5E2502"/>
    <w:rsid w:val="1DA00298"/>
    <w:rsid w:val="1E3344DB"/>
    <w:rsid w:val="1E440904"/>
    <w:rsid w:val="1EAC12CE"/>
    <w:rsid w:val="1ECFC116"/>
    <w:rsid w:val="1F514BE1"/>
    <w:rsid w:val="1F541747"/>
    <w:rsid w:val="1F95A7F0"/>
    <w:rsid w:val="1FC2E379"/>
    <w:rsid w:val="1FF3265E"/>
    <w:rsid w:val="1FFBE50F"/>
    <w:rsid w:val="203E2DB1"/>
    <w:rsid w:val="203FFEE2"/>
    <w:rsid w:val="20A00E55"/>
    <w:rsid w:val="21A0CC37"/>
    <w:rsid w:val="21BB3264"/>
    <w:rsid w:val="21C12021"/>
    <w:rsid w:val="21DD2CF7"/>
    <w:rsid w:val="21DECE2C"/>
    <w:rsid w:val="21EB60B8"/>
    <w:rsid w:val="2245509E"/>
    <w:rsid w:val="228946E8"/>
    <w:rsid w:val="22EB7972"/>
    <w:rsid w:val="22FB6CEF"/>
    <w:rsid w:val="233137F8"/>
    <w:rsid w:val="23A7B4E7"/>
    <w:rsid w:val="23F6ED2D"/>
    <w:rsid w:val="248821E5"/>
    <w:rsid w:val="255F279C"/>
    <w:rsid w:val="25D81490"/>
    <w:rsid w:val="25F67146"/>
    <w:rsid w:val="26B37C2E"/>
    <w:rsid w:val="26D39064"/>
    <w:rsid w:val="2707CCE8"/>
    <w:rsid w:val="270DFD03"/>
    <w:rsid w:val="2730390C"/>
    <w:rsid w:val="276AF660"/>
    <w:rsid w:val="2782B115"/>
    <w:rsid w:val="27A8E7F4"/>
    <w:rsid w:val="27C4B13A"/>
    <w:rsid w:val="27D69992"/>
    <w:rsid w:val="282FAE5C"/>
    <w:rsid w:val="286050D5"/>
    <w:rsid w:val="28B5EBB3"/>
    <w:rsid w:val="28E8B234"/>
    <w:rsid w:val="28F8A79F"/>
    <w:rsid w:val="2906C350"/>
    <w:rsid w:val="29C29238"/>
    <w:rsid w:val="29CB57E2"/>
    <w:rsid w:val="29DF4FE0"/>
    <w:rsid w:val="29E1D283"/>
    <w:rsid w:val="29E7D1C7"/>
    <w:rsid w:val="2A4CF836"/>
    <w:rsid w:val="2A620DEA"/>
    <w:rsid w:val="2AA1806F"/>
    <w:rsid w:val="2AD8876E"/>
    <w:rsid w:val="2AE92C44"/>
    <w:rsid w:val="2AEC8981"/>
    <w:rsid w:val="2B145F25"/>
    <w:rsid w:val="2B2DC171"/>
    <w:rsid w:val="2B394C40"/>
    <w:rsid w:val="2C4875C0"/>
    <w:rsid w:val="2CB14985"/>
    <w:rsid w:val="2CF689BF"/>
    <w:rsid w:val="2D8BCAF5"/>
    <w:rsid w:val="2D9A9581"/>
    <w:rsid w:val="2E3260E9"/>
    <w:rsid w:val="2E4C30F2"/>
    <w:rsid w:val="2E67CBB0"/>
    <w:rsid w:val="2F5CF834"/>
    <w:rsid w:val="2F5EB5C5"/>
    <w:rsid w:val="2F686DEE"/>
    <w:rsid w:val="2F933822"/>
    <w:rsid w:val="2FC0DD21"/>
    <w:rsid w:val="2FD1E8F5"/>
    <w:rsid w:val="300B3899"/>
    <w:rsid w:val="300BE340"/>
    <w:rsid w:val="3050E3EF"/>
    <w:rsid w:val="30591997"/>
    <w:rsid w:val="30856B1C"/>
    <w:rsid w:val="30DB42EE"/>
    <w:rsid w:val="30E5CFBA"/>
    <w:rsid w:val="30FB498A"/>
    <w:rsid w:val="3106F6A0"/>
    <w:rsid w:val="310EAF77"/>
    <w:rsid w:val="316D27B0"/>
    <w:rsid w:val="319CB4BE"/>
    <w:rsid w:val="32490A34"/>
    <w:rsid w:val="32AD0CDA"/>
    <w:rsid w:val="32F3EA6F"/>
    <w:rsid w:val="3328C0EC"/>
    <w:rsid w:val="335BDFBF"/>
    <w:rsid w:val="33CA5525"/>
    <w:rsid w:val="3409473D"/>
    <w:rsid w:val="34229742"/>
    <w:rsid w:val="34322B69"/>
    <w:rsid w:val="344580C4"/>
    <w:rsid w:val="3480252F"/>
    <w:rsid w:val="34E01061"/>
    <w:rsid w:val="352C8B9F"/>
    <w:rsid w:val="35528AC2"/>
    <w:rsid w:val="35E67550"/>
    <w:rsid w:val="35FE7DB7"/>
    <w:rsid w:val="361C43AC"/>
    <w:rsid w:val="3669F8CA"/>
    <w:rsid w:val="36804128"/>
    <w:rsid w:val="369DBF65"/>
    <w:rsid w:val="36BE4856"/>
    <w:rsid w:val="37041D78"/>
    <w:rsid w:val="373FAA42"/>
    <w:rsid w:val="37426145"/>
    <w:rsid w:val="376D1E07"/>
    <w:rsid w:val="37F1379D"/>
    <w:rsid w:val="3807F7FF"/>
    <w:rsid w:val="38575FB9"/>
    <w:rsid w:val="3875709D"/>
    <w:rsid w:val="3882C749"/>
    <w:rsid w:val="38847A5F"/>
    <w:rsid w:val="38914C7F"/>
    <w:rsid w:val="38F03C9D"/>
    <w:rsid w:val="39309462"/>
    <w:rsid w:val="3942667E"/>
    <w:rsid w:val="394CA8AE"/>
    <w:rsid w:val="3961F7D0"/>
    <w:rsid w:val="397FBEA0"/>
    <w:rsid w:val="39D01596"/>
    <w:rsid w:val="39D558A0"/>
    <w:rsid w:val="39FCA4C7"/>
    <w:rsid w:val="3A6BC2C9"/>
    <w:rsid w:val="3AA76F7D"/>
    <w:rsid w:val="3AEBA39E"/>
    <w:rsid w:val="3B022AFD"/>
    <w:rsid w:val="3B42F010"/>
    <w:rsid w:val="3B6DCFB4"/>
    <w:rsid w:val="3B6E8C95"/>
    <w:rsid w:val="3BD66E42"/>
    <w:rsid w:val="3BF55945"/>
    <w:rsid w:val="3BFF1883"/>
    <w:rsid w:val="3C66E889"/>
    <w:rsid w:val="3C9FD09C"/>
    <w:rsid w:val="3D1F9FA3"/>
    <w:rsid w:val="3E0ED5AC"/>
    <w:rsid w:val="3E4E3844"/>
    <w:rsid w:val="3E577559"/>
    <w:rsid w:val="3EC124BD"/>
    <w:rsid w:val="3F0CC81B"/>
    <w:rsid w:val="3F6A8EE1"/>
    <w:rsid w:val="3F96C68B"/>
    <w:rsid w:val="3FA268C0"/>
    <w:rsid w:val="403414B0"/>
    <w:rsid w:val="4034D5B0"/>
    <w:rsid w:val="404C7EBD"/>
    <w:rsid w:val="40846DC6"/>
    <w:rsid w:val="40864D7C"/>
    <w:rsid w:val="409055A9"/>
    <w:rsid w:val="409CF227"/>
    <w:rsid w:val="40B32F2C"/>
    <w:rsid w:val="41314BAB"/>
    <w:rsid w:val="41731319"/>
    <w:rsid w:val="41EB2393"/>
    <w:rsid w:val="4226BE76"/>
    <w:rsid w:val="42A4A11B"/>
    <w:rsid w:val="42E4A974"/>
    <w:rsid w:val="42E9E649"/>
    <w:rsid w:val="42EA8227"/>
    <w:rsid w:val="430274AB"/>
    <w:rsid w:val="4338601C"/>
    <w:rsid w:val="43562CB6"/>
    <w:rsid w:val="4364869C"/>
    <w:rsid w:val="4370CE8A"/>
    <w:rsid w:val="439CD548"/>
    <w:rsid w:val="43B39807"/>
    <w:rsid w:val="443975BC"/>
    <w:rsid w:val="446B5B2E"/>
    <w:rsid w:val="44E2CA83"/>
    <w:rsid w:val="4532877D"/>
    <w:rsid w:val="4547817B"/>
    <w:rsid w:val="454BA05E"/>
    <w:rsid w:val="4560BD17"/>
    <w:rsid w:val="45C5848C"/>
    <w:rsid w:val="4627133B"/>
    <w:rsid w:val="4637001E"/>
    <w:rsid w:val="4669FD0C"/>
    <w:rsid w:val="46703280"/>
    <w:rsid w:val="468CD2C6"/>
    <w:rsid w:val="46FC5CEA"/>
    <w:rsid w:val="471E6D07"/>
    <w:rsid w:val="473B909F"/>
    <w:rsid w:val="477E2AE2"/>
    <w:rsid w:val="4811B815"/>
    <w:rsid w:val="482835DF"/>
    <w:rsid w:val="4872B540"/>
    <w:rsid w:val="48DC6E09"/>
    <w:rsid w:val="494B486E"/>
    <w:rsid w:val="496AAB67"/>
    <w:rsid w:val="4983755A"/>
    <w:rsid w:val="498EFE75"/>
    <w:rsid w:val="4A665D71"/>
    <w:rsid w:val="4A79ED3D"/>
    <w:rsid w:val="4A976456"/>
    <w:rsid w:val="4AAEF3CB"/>
    <w:rsid w:val="4AE34F55"/>
    <w:rsid w:val="4B626C63"/>
    <w:rsid w:val="4B7ADD8C"/>
    <w:rsid w:val="4BD2E10F"/>
    <w:rsid w:val="4C13E438"/>
    <w:rsid w:val="4C525284"/>
    <w:rsid w:val="4CB009B5"/>
    <w:rsid w:val="4CC62E28"/>
    <w:rsid w:val="4CD110D1"/>
    <w:rsid w:val="4CEFFA1D"/>
    <w:rsid w:val="4D0BDC8B"/>
    <w:rsid w:val="4D6DD345"/>
    <w:rsid w:val="4D6F107C"/>
    <w:rsid w:val="4DDAB855"/>
    <w:rsid w:val="4E6935AC"/>
    <w:rsid w:val="4E724C11"/>
    <w:rsid w:val="4E8D2EF9"/>
    <w:rsid w:val="4EBC79EC"/>
    <w:rsid w:val="4F1D22A3"/>
    <w:rsid w:val="4F3BEA06"/>
    <w:rsid w:val="4F606B9C"/>
    <w:rsid w:val="4FC1550D"/>
    <w:rsid w:val="505FCA82"/>
    <w:rsid w:val="506E63C4"/>
    <w:rsid w:val="508319B3"/>
    <w:rsid w:val="50924F26"/>
    <w:rsid w:val="5163D4FD"/>
    <w:rsid w:val="51F41FAA"/>
    <w:rsid w:val="524E4E1C"/>
    <w:rsid w:val="525DCB54"/>
    <w:rsid w:val="52669A64"/>
    <w:rsid w:val="5272F84C"/>
    <w:rsid w:val="52BC40C6"/>
    <w:rsid w:val="5308E019"/>
    <w:rsid w:val="531E4441"/>
    <w:rsid w:val="53A7DFA7"/>
    <w:rsid w:val="53D0CA66"/>
    <w:rsid w:val="53E72BEE"/>
    <w:rsid w:val="54339E41"/>
    <w:rsid w:val="544C53A3"/>
    <w:rsid w:val="54511B8D"/>
    <w:rsid w:val="545B5CB9"/>
    <w:rsid w:val="5471B231"/>
    <w:rsid w:val="548D018F"/>
    <w:rsid w:val="54CDDD73"/>
    <w:rsid w:val="5514AD26"/>
    <w:rsid w:val="55AE7EFC"/>
    <w:rsid w:val="563AE944"/>
    <w:rsid w:val="56722541"/>
    <w:rsid w:val="56816795"/>
    <w:rsid w:val="56B0D285"/>
    <w:rsid w:val="56FE8B3C"/>
    <w:rsid w:val="577F5C6B"/>
    <w:rsid w:val="57C1F40B"/>
    <w:rsid w:val="57D093C5"/>
    <w:rsid w:val="586B7136"/>
    <w:rsid w:val="586C34E0"/>
    <w:rsid w:val="5904B212"/>
    <w:rsid w:val="591E8C32"/>
    <w:rsid w:val="592C75AD"/>
    <w:rsid w:val="59922531"/>
    <w:rsid w:val="599ADC9B"/>
    <w:rsid w:val="59F184F8"/>
    <w:rsid w:val="5A223237"/>
    <w:rsid w:val="5A6090B8"/>
    <w:rsid w:val="5A6ED1DE"/>
    <w:rsid w:val="5AF66D65"/>
    <w:rsid w:val="5AF7D06F"/>
    <w:rsid w:val="5B02927D"/>
    <w:rsid w:val="5B80E1EC"/>
    <w:rsid w:val="5BB9ED72"/>
    <w:rsid w:val="5BF9EBCF"/>
    <w:rsid w:val="5C3DC23B"/>
    <w:rsid w:val="5CF7CBB4"/>
    <w:rsid w:val="5D145017"/>
    <w:rsid w:val="5D858F30"/>
    <w:rsid w:val="5DD383E3"/>
    <w:rsid w:val="5E021213"/>
    <w:rsid w:val="5E884C31"/>
    <w:rsid w:val="5EA8299E"/>
    <w:rsid w:val="5ECE139E"/>
    <w:rsid w:val="5EE89688"/>
    <w:rsid w:val="5EFA8ACB"/>
    <w:rsid w:val="5F177101"/>
    <w:rsid w:val="5F3058FE"/>
    <w:rsid w:val="5F77BE00"/>
    <w:rsid w:val="5F90F12A"/>
    <w:rsid w:val="5FAD6993"/>
    <w:rsid w:val="5FDFA2AD"/>
    <w:rsid w:val="60539F83"/>
    <w:rsid w:val="6087AAA1"/>
    <w:rsid w:val="60B1AB20"/>
    <w:rsid w:val="60F8C844"/>
    <w:rsid w:val="611408E2"/>
    <w:rsid w:val="611BBEE9"/>
    <w:rsid w:val="6130DF0A"/>
    <w:rsid w:val="61587DBE"/>
    <w:rsid w:val="616FD03E"/>
    <w:rsid w:val="61770A13"/>
    <w:rsid w:val="617BA967"/>
    <w:rsid w:val="617E7FC5"/>
    <w:rsid w:val="61C67C66"/>
    <w:rsid w:val="61DB4D3A"/>
    <w:rsid w:val="6231DB71"/>
    <w:rsid w:val="62532996"/>
    <w:rsid w:val="6270EB44"/>
    <w:rsid w:val="6276CF3B"/>
    <w:rsid w:val="62CF7660"/>
    <w:rsid w:val="62DEBE6F"/>
    <w:rsid w:val="62F2A69F"/>
    <w:rsid w:val="631DE486"/>
    <w:rsid w:val="634A6C49"/>
    <w:rsid w:val="635935E0"/>
    <w:rsid w:val="63937247"/>
    <w:rsid w:val="6409659D"/>
    <w:rsid w:val="6448C40D"/>
    <w:rsid w:val="654388B7"/>
    <w:rsid w:val="654CB056"/>
    <w:rsid w:val="6554750D"/>
    <w:rsid w:val="6563484F"/>
    <w:rsid w:val="6591B3CA"/>
    <w:rsid w:val="6593631C"/>
    <w:rsid w:val="65AC8F1D"/>
    <w:rsid w:val="661A3439"/>
    <w:rsid w:val="667653D4"/>
    <w:rsid w:val="66843BB3"/>
    <w:rsid w:val="66C3F3BE"/>
    <w:rsid w:val="66F7EC7B"/>
    <w:rsid w:val="671B9D86"/>
    <w:rsid w:val="674FF9B9"/>
    <w:rsid w:val="675995CE"/>
    <w:rsid w:val="677B0C7B"/>
    <w:rsid w:val="678AFE38"/>
    <w:rsid w:val="67927C81"/>
    <w:rsid w:val="682C8331"/>
    <w:rsid w:val="689A4A09"/>
    <w:rsid w:val="68A9B764"/>
    <w:rsid w:val="68B374AD"/>
    <w:rsid w:val="68C98A08"/>
    <w:rsid w:val="693FFF58"/>
    <w:rsid w:val="6953C0A8"/>
    <w:rsid w:val="695E59F0"/>
    <w:rsid w:val="69C24AD7"/>
    <w:rsid w:val="69C29D54"/>
    <w:rsid w:val="6A13A155"/>
    <w:rsid w:val="6A26B48D"/>
    <w:rsid w:val="6A8CB732"/>
    <w:rsid w:val="6AA3B284"/>
    <w:rsid w:val="6AC5FC14"/>
    <w:rsid w:val="6AD7C10A"/>
    <w:rsid w:val="6BB2D8F8"/>
    <w:rsid w:val="6BE71A6C"/>
    <w:rsid w:val="6BF94834"/>
    <w:rsid w:val="6BFE7DB3"/>
    <w:rsid w:val="6C28EEF6"/>
    <w:rsid w:val="6C546D7B"/>
    <w:rsid w:val="6C8089AD"/>
    <w:rsid w:val="6CA33E28"/>
    <w:rsid w:val="6CEFF64A"/>
    <w:rsid w:val="6D37B757"/>
    <w:rsid w:val="6D6853FD"/>
    <w:rsid w:val="6D70D1AD"/>
    <w:rsid w:val="6D7B30F7"/>
    <w:rsid w:val="6D80B7A8"/>
    <w:rsid w:val="6D954F4F"/>
    <w:rsid w:val="6DBE2FA5"/>
    <w:rsid w:val="6DC7AB29"/>
    <w:rsid w:val="6DE7032A"/>
    <w:rsid w:val="6DED823C"/>
    <w:rsid w:val="6E07AC62"/>
    <w:rsid w:val="6E1ADE82"/>
    <w:rsid w:val="6E8B904A"/>
    <w:rsid w:val="6E8FDAF3"/>
    <w:rsid w:val="6F11232D"/>
    <w:rsid w:val="6F4E6150"/>
    <w:rsid w:val="6F74EC91"/>
    <w:rsid w:val="6FDB64FC"/>
    <w:rsid w:val="704846ED"/>
    <w:rsid w:val="7065C90C"/>
    <w:rsid w:val="70C23CBD"/>
    <w:rsid w:val="70D8DE9A"/>
    <w:rsid w:val="70DD5989"/>
    <w:rsid w:val="70FC3F7C"/>
    <w:rsid w:val="70FD74CC"/>
    <w:rsid w:val="713FBDFB"/>
    <w:rsid w:val="7178781D"/>
    <w:rsid w:val="71C4292B"/>
    <w:rsid w:val="71E4FA3F"/>
    <w:rsid w:val="72028B80"/>
    <w:rsid w:val="724E1A41"/>
    <w:rsid w:val="725E89E8"/>
    <w:rsid w:val="7272E54B"/>
    <w:rsid w:val="727CAABD"/>
    <w:rsid w:val="729D9C20"/>
    <w:rsid w:val="72E3E09E"/>
    <w:rsid w:val="72F83348"/>
    <w:rsid w:val="73103273"/>
    <w:rsid w:val="73172DDB"/>
    <w:rsid w:val="73206091"/>
    <w:rsid w:val="7323E1F7"/>
    <w:rsid w:val="732DEAF6"/>
    <w:rsid w:val="7367B549"/>
    <w:rsid w:val="7483776A"/>
    <w:rsid w:val="74AF3531"/>
    <w:rsid w:val="751B33E8"/>
    <w:rsid w:val="752C1C90"/>
    <w:rsid w:val="7555F5BA"/>
    <w:rsid w:val="7559A8FD"/>
    <w:rsid w:val="755A9858"/>
    <w:rsid w:val="756381D1"/>
    <w:rsid w:val="759416B3"/>
    <w:rsid w:val="75AFC644"/>
    <w:rsid w:val="75C4B287"/>
    <w:rsid w:val="761B2A12"/>
    <w:rsid w:val="76336522"/>
    <w:rsid w:val="7651A430"/>
    <w:rsid w:val="765C646E"/>
    <w:rsid w:val="767A80BD"/>
    <w:rsid w:val="76AFF07B"/>
    <w:rsid w:val="76F7C3A6"/>
    <w:rsid w:val="771AA1FC"/>
    <w:rsid w:val="7758370C"/>
    <w:rsid w:val="7782E556"/>
    <w:rsid w:val="779DE620"/>
    <w:rsid w:val="77A03A5A"/>
    <w:rsid w:val="77AA504B"/>
    <w:rsid w:val="77EF8C7B"/>
    <w:rsid w:val="77F628E3"/>
    <w:rsid w:val="780E3ED8"/>
    <w:rsid w:val="7827ED9D"/>
    <w:rsid w:val="78585E03"/>
    <w:rsid w:val="7899BB36"/>
    <w:rsid w:val="789B0308"/>
    <w:rsid w:val="7912AD26"/>
    <w:rsid w:val="79295169"/>
    <w:rsid w:val="7932C131"/>
    <w:rsid w:val="794ACC87"/>
    <w:rsid w:val="797A194B"/>
    <w:rsid w:val="79C1DE37"/>
    <w:rsid w:val="79F47562"/>
    <w:rsid w:val="7A0AC561"/>
    <w:rsid w:val="7A5F77EC"/>
    <w:rsid w:val="7A6EC94A"/>
    <w:rsid w:val="7AC7A38D"/>
    <w:rsid w:val="7B0E0080"/>
    <w:rsid w:val="7B69EB5A"/>
    <w:rsid w:val="7B7333C1"/>
    <w:rsid w:val="7B994337"/>
    <w:rsid w:val="7BADE36B"/>
    <w:rsid w:val="7BE256B1"/>
    <w:rsid w:val="7C3BAB59"/>
    <w:rsid w:val="7CA6E9B1"/>
    <w:rsid w:val="7CBA7346"/>
    <w:rsid w:val="7D52A5B7"/>
    <w:rsid w:val="7D666DD9"/>
    <w:rsid w:val="7DCD82A5"/>
    <w:rsid w:val="7E155740"/>
    <w:rsid w:val="7EB03476"/>
    <w:rsid w:val="7F059BCD"/>
    <w:rsid w:val="7F2B9325"/>
    <w:rsid w:val="7F409D20"/>
    <w:rsid w:val="7FBF3E29"/>
    <w:rsid w:val="7FCCE8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EFAC"/>
  <w15:chartTrackingRefBased/>
  <w15:docId w15:val="{98A20191-96DC-4B6C-AADF-D3E14A23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AB6"/>
    <w:pPr>
      <w:spacing w:line="360" w:lineRule="auto"/>
    </w:pPr>
    <w:rPr>
      <w:rFonts w:eastAsiaTheme="minorEastAsia"/>
    </w:rPr>
  </w:style>
  <w:style w:type="paragraph" w:styleId="Heading1">
    <w:name w:val="heading 1"/>
    <w:basedOn w:val="Normal"/>
    <w:next w:val="Normal"/>
    <w:link w:val="Heading1Char"/>
    <w:qFormat/>
    <w:rsid w:val="005D1213"/>
    <w:pPr>
      <w:keepNext/>
      <w:keepLines/>
      <w:spacing w:before="240"/>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nhideWhenUsed/>
    <w:qFormat/>
    <w:rsid w:val="005D1213"/>
    <w:pPr>
      <w:keepNext/>
      <w:keepLines/>
      <w:spacing w:before="40"/>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nhideWhenUsed/>
    <w:qFormat/>
    <w:rsid w:val="003F5384"/>
    <w:pPr>
      <w:keepNext/>
      <w:keepLines/>
      <w:spacing w:before="40"/>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nhideWhenUsed/>
    <w:qFormat/>
    <w:rsid w:val="005D1213"/>
    <w:pPr>
      <w:keepNext/>
      <w:keepLines/>
      <w:spacing w:before="40"/>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2E93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StylePr>
    <w:tblStylePr w:type="band2Horz">
      <w:rPr>
        <w:color w:val="3B3838" w:themeColor="background2" w:themeShade="40"/>
      </w:rPr>
    </w:tblStylePr>
  </w:style>
  <w:style w:type="character" w:customStyle="1" w:styleId="Heading1Char">
    <w:name w:val="Heading 1 Char"/>
    <w:basedOn w:val="DefaultParagraphFont"/>
    <w:link w:val="Heading1"/>
    <w:rsid w:val="005D1213"/>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rsid w:val="005D1213"/>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rsid w:val="003F538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rsid w:val="005D1213"/>
    <w:rPr>
      <w:rFonts w:asciiTheme="majorHAnsi" w:eastAsiaTheme="majorEastAsia" w:hAnsiTheme="majorHAnsi" w:cstheme="majorBidi"/>
      <w:b/>
      <w:iCs/>
      <w:color w:val="3C4741" w:themeColor="text1"/>
    </w:rPr>
  </w:style>
  <w:style w:type="paragraph" w:customStyle="1" w:styleId="BodyText1">
    <w:name w:val="Body Text1"/>
    <w:basedOn w:val="Normal"/>
    <w:qFormat/>
    <w:rsid w:val="00105F31"/>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2E935B"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98321C"/>
    <w:rPr>
      <w:color w:val="0563C1"/>
      <w:u w:val="single"/>
    </w:rPr>
  </w:style>
  <w:style w:type="character" w:styleId="UnresolvedMention">
    <w:name w:val="Unresolved Mention"/>
    <w:basedOn w:val="DefaultParagraphFont"/>
    <w:uiPriority w:val="99"/>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table" w:styleId="TableGrid">
    <w:name w:val="Table Grid"/>
    <w:basedOn w:val="TableNormal"/>
    <w:uiPriority w:val="39"/>
    <w:rsid w:val="00180554"/>
    <w:rPr>
      <w:lang w:val="en-US"/>
    </w:rPr>
    <w:tblPr/>
  </w:style>
  <w:style w:type="paragraph" w:styleId="ListParagraph">
    <w:name w:val="List Paragraph"/>
    <w:aliases w:val="Dot pt,List Paragraph Char Char Char,Indicator Text,Numbered Para 1,List Paragraph1,Bullet 1,Bullet Points,MAIN CONTENT,List Paragraph12,F5 List Paragraph,List Paragraph11,OBC Bullet,Colorful List - Accent 11,Normal numbered"/>
    <w:basedOn w:val="Normal"/>
    <w:link w:val="ListParagraphChar"/>
    <w:uiPriority w:val="34"/>
    <w:qFormat/>
    <w:rsid w:val="00180554"/>
    <w:pPr>
      <w:spacing w:line="240" w:lineRule="auto"/>
      <w:ind w:left="720"/>
      <w:contextualSpacing/>
    </w:pPr>
    <w:rPr>
      <w:rFonts w:eastAsiaTheme="minorHAnsi"/>
      <w:sz w:val="22"/>
      <w:lang w:val="en-US"/>
    </w:rPr>
  </w:style>
  <w:style w:type="paragraph" w:customStyle="1" w:styleId="paragraph">
    <w:name w:val="paragraph"/>
    <w:basedOn w:val="Normal"/>
    <w:rsid w:val="00180554"/>
    <w:pPr>
      <w:spacing w:beforeAutospacing="1" w:after="160" w:afterAutospacing="1" w:line="259" w:lineRule="auto"/>
    </w:pPr>
    <w:rPr>
      <w:rFonts w:eastAsiaTheme="minorHAnsi"/>
      <w:lang w:eastAsia="en-GB"/>
    </w:rPr>
  </w:style>
  <w:style w:type="character" w:customStyle="1" w:styleId="normaltextrun">
    <w:name w:val="normaltextrun"/>
    <w:basedOn w:val="DefaultParagraphFont"/>
    <w:rsid w:val="00180554"/>
  </w:style>
  <w:style w:type="paragraph" w:styleId="FootnoteText">
    <w:name w:val="footnote text"/>
    <w:basedOn w:val="Normal"/>
    <w:link w:val="FootnoteTextChar"/>
    <w:uiPriority w:val="99"/>
    <w:semiHidden/>
    <w:rsid w:val="00180554"/>
    <w:pPr>
      <w:spacing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180554"/>
    <w:rPr>
      <w:rFonts w:ascii="Arial" w:eastAsia="Times New Roman" w:hAnsi="Arial" w:cs="Times New Roman"/>
      <w:sz w:val="20"/>
      <w:szCs w:val="20"/>
      <w:lang w:eastAsia="en-GB"/>
    </w:rPr>
  </w:style>
  <w:style w:type="paragraph" w:customStyle="1" w:styleId="Heading11">
    <w:name w:val="Heading 11"/>
    <w:basedOn w:val="Normal"/>
    <w:next w:val="Normal"/>
    <w:qFormat/>
    <w:rsid w:val="00180554"/>
    <w:pPr>
      <w:keepNext/>
      <w:keepLines/>
      <w:overflowPunct w:val="0"/>
      <w:autoSpaceDE w:val="0"/>
      <w:autoSpaceDN w:val="0"/>
      <w:adjustRightInd w:val="0"/>
      <w:spacing w:before="200" w:after="200"/>
      <w:textAlignment w:val="baseline"/>
      <w:outlineLvl w:val="0"/>
    </w:pPr>
    <w:rPr>
      <w:rFonts w:ascii="Arial" w:eastAsia="MS Gothic" w:hAnsi="Arial" w:cs="Times New Roman"/>
      <w:b/>
      <w:color w:val="00526F"/>
      <w:sz w:val="32"/>
      <w:szCs w:val="32"/>
    </w:rPr>
  </w:style>
  <w:style w:type="paragraph" w:customStyle="1" w:styleId="Heading21">
    <w:name w:val="Heading 21"/>
    <w:basedOn w:val="Normal"/>
    <w:next w:val="Normal"/>
    <w:unhideWhenUsed/>
    <w:qFormat/>
    <w:rsid w:val="00180554"/>
    <w:pPr>
      <w:keepNext/>
      <w:keepLines/>
      <w:overflowPunct w:val="0"/>
      <w:autoSpaceDE w:val="0"/>
      <w:autoSpaceDN w:val="0"/>
      <w:adjustRightInd w:val="0"/>
      <w:spacing w:before="40" w:after="200"/>
      <w:textAlignment w:val="baseline"/>
      <w:outlineLvl w:val="1"/>
    </w:pPr>
    <w:rPr>
      <w:rFonts w:ascii="Arial" w:eastAsia="MS Gothic" w:hAnsi="Arial" w:cs="Times New Roman"/>
      <w:b/>
      <w:sz w:val="28"/>
      <w:szCs w:val="26"/>
    </w:rPr>
  </w:style>
  <w:style w:type="paragraph" w:customStyle="1" w:styleId="Heading31">
    <w:name w:val="Heading 31"/>
    <w:basedOn w:val="Normal"/>
    <w:next w:val="Normal"/>
    <w:unhideWhenUsed/>
    <w:qFormat/>
    <w:rsid w:val="00180554"/>
    <w:pPr>
      <w:keepNext/>
      <w:keepLines/>
      <w:overflowPunct w:val="0"/>
      <w:autoSpaceDE w:val="0"/>
      <w:autoSpaceDN w:val="0"/>
      <w:adjustRightInd w:val="0"/>
      <w:spacing w:before="40" w:after="120"/>
      <w:textAlignment w:val="baseline"/>
      <w:outlineLvl w:val="2"/>
    </w:pPr>
    <w:rPr>
      <w:rFonts w:ascii="Arial" w:eastAsia="MS Gothic" w:hAnsi="Arial" w:cs="Times New Roman"/>
      <w:b/>
    </w:rPr>
  </w:style>
  <w:style w:type="paragraph" w:customStyle="1" w:styleId="Heading41">
    <w:name w:val="Heading 41"/>
    <w:basedOn w:val="Normal"/>
    <w:next w:val="Normal"/>
    <w:unhideWhenUsed/>
    <w:qFormat/>
    <w:rsid w:val="00180554"/>
    <w:pPr>
      <w:keepNext/>
      <w:keepLines/>
      <w:overflowPunct w:val="0"/>
      <w:autoSpaceDE w:val="0"/>
      <w:autoSpaceDN w:val="0"/>
      <w:adjustRightInd w:val="0"/>
      <w:spacing w:before="40"/>
      <w:textAlignment w:val="baseline"/>
      <w:outlineLvl w:val="3"/>
    </w:pPr>
    <w:rPr>
      <w:rFonts w:ascii="Cambria" w:eastAsia="MS Gothic" w:hAnsi="Cambria" w:cs="Times New Roman"/>
      <w:i/>
      <w:iCs/>
      <w:color w:val="365F91"/>
      <w:szCs w:val="20"/>
    </w:rPr>
  </w:style>
  <w:style w:type="paragraph" w:styleId="BalloonText">
    <w:name w:val="Balloon Text"/>
    <w:basedOn w:val="Normal"/>
    <w:link w:val="BalloonTextChar"/>
    <w:uiPriority w:val="99"/>
    <w:semiHidden/>
    <w:unhideWhenUsed/>
    <w:rsid w:val="00180554"/>
    <w:pPr>
      <w:overflowPunct w:val="0"/>
      <w:autoSpaceDE w:val="0"/>
      <w:autoSpaceDN w:val="0"/>
      <w:adjustRightInd w:val="0"/>
      <w:spacing w:after="200"/>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80554"/>
    <w:rPr>
      <w:rFonts w:ascii="Tahoma" w:eastAsia="Times New Roman" w:hAnsi="Tahoma" w:cs="Tahoma"/>
      <w:sz w:val="16"/>
      <w:szCs w:val="16"/>
    </w:rPr>
  </w:style>
  <w:style w:type="character" w:styleId="CommentReference">
    <w:name w:val="annotation reference"/>
    <w:basedOn w:val="DefaultParagraphFont"/>
    <w:uiPriority w:val="99"/>
    <w:unhideWhenUsed/>
    <w:rsid w:val="00180554"/>
    <w:rPr>
      <w:sz w:val="16"/>
      <w:szCs w:val="16"/>
    </w:rPr>
  </w:style>
  <w:style w:type="paragraph" w:styleId="CommentText">
    <w:name w:val="annotation text"/>
    <w:basedOn w:val="Normal"/>
    <w:link w:val="CommentTextChar"/>
    <w:uiPriority w:val="99"/>
    <w:unhideWhenUsed/>
    <w:rsid w:val="00180554"/>
    <w:pPr>
      <w:overflowPunct w:val="0"/>
      <w:autoSpaceDE w:val="0"/>
      <w:autoSpaceDN w:val="0"/>
      <w:adjustRightInd w:val="0"/>
      <w:spacing w:after="200"/>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18055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80554"/>
    <w:rPr>
      <w:b/>
      <w:bCs/>
    </w:rPr>
  </w:style>
  <w:style w:type="character" w:customStyle="1" w:styleId="CommentSubjectChar">
    <w:name w:val="Comment Subject Char"/>
    <w:basedOn w:val="CommentTextChar"/>
    <w:link w:val="CommentSubject"/>
    <w:uiPriority w:val="99"/>
    <w:semiHidden/>
    <w:rsid w:val="00180554"/>
    <w:rPr>
      <w:rFonts w:ascii="Arial" w:eastAsia="Times New Roman" w:hAnsi="Arial" w:cs="Times New Roman"/>
      <w:b/>
      <w:bCs/>
      <w:sz w:val="20"/>
      <w:szCs w:val="20"/>
    </w:rPr>
  </w:style>
  <w:style w:type="paragraph" w:customStyle="1" w:styleId="NoSpacing1">
    <w:name w:val="No Spacing1"/>
    <w:next w:val="NoSpacing"/>
    <w:uiPriority w:val="1"/>
    <w:qFormat/>
    <w:rsid w:val="00180554"/>
    <w:rPr>
      <w:rFonts w:eastAsia="MS Mincho"/>
      <w:sz w:val="22"/>
      <w:szCs w:val="22"/>
      <w:lang w:val="en-US"/>
    </w:rPr>
  </w:style>
  <w:style w:type="character" w:customStyle="1" w:styleId="Hyperlink1">
    <w:name w:val="Hyperlink1"/>
    <w:basedOn w:val="DefaultParagraphFont"/>
    <w:uiPriority w:val="99"/>
    <w:unhideWhenUsed/>
    <w:rsid w:val="00180554"/>
    <w:rPr>
      <w:color w:val="0000FF"/>
      <w:u w:val="single"/>
    </w:rPr>
  </w:style>
  <w:style w:type="table" w:customStyle="1" w:styleId="TableGrid1">
    <w:name w:val="Table Grid1"/>
    <w:basedOn w:val="TableNormal"/>
    <w:next w:val="TableGrid"/>
    <w:rsid w:val="00180554"/>
    <w:rPr>
      <w:rFonts w:ascii="Times New Roman" w:eastAsia="Times New Roman" w:hAnsi="Times New Roman" w:cs="Times New Roman"/>
      <w:sz w:val="20"/>
      <w:szCs w:val="20"/>
    </w:rPr>
    <w:tblPr/>
  </w:style>
  <w:style w:type="paragraph" w:customStyle="1" w:styleId="SEPABodyText">
    <w:name w:val="SEPA Body Text"/>
    <w:autoRedefine/>
    <w:qFormat/>
    <w:rsid w:val="00AB6388"/>
    <w:pPr>
      <w:spacing w:after="240" w:line="360" w:lineRule="auto"/>
    </w:pPr>
    <w:rPr>
      <w:rFonts w:ascii="Arial" w:eastAsia="Times New Roman" w:hAnsi="Arial" w:cs="Arial"/>
      <w:bCs/>
      <w:lang w:val="en-US"/>
    </w:rPr>
  </w:style>
  <w:style w:type="paragraph" w:customStyle="1" w:styleId="SEPASectionHeading">
    <w:name w:val="SEPA Section Heading"/>
    <w:autoRedefine/>
    <w:qFormat/>
    <w:rsid w:val="00180554"/>
    <w:rPr>
      <w:rFonts w:ascii="Arial" w:eastAsia="Times New Roman" w:hAnsi="Arial" w:cs="Arial"/>
      <w:b/>
      <w:bCs/>
      <w:noProof/>
      <w:color w:val="00526F"/>
      <w:sz w:val="32"/>
      <w:szCs w:val="32"/>
      <w:lang w:val="en-US"/>
    </w:rPr>
  </w:style>
  <w:style w:type="character" w:styleId="FootnoteReference">
    <w:name w:val="footnote reference"/>
    <w:uiPriority w:val="99"/>
    <w:semiHidden/>
    <w:rsid w:val="00180554"/>
    <w:rPr>
      <w:vertAlign w:val="superscript"/>
    </w:rPr>
  </w:style>
  <w:style w:type="character" w:customStyle="1" w:styleId="eop">
    <w:name w:val="eop"/>
    <w:basedOn w:val="DefaultParagraphFont"/>
    <w:rsid w:val="00180554"/>
  </w:style>
  <w:style w:type="paragraph" w:customStyle="1" w:styleId="xmsonormal">
    <w:name w:val="x_msonormal"/>
    <w:basedOn w:val="Normal"/>
    <w:rsid w:val="00180554"/>
    <w:pPr>
      <w:spacing w:before="100" w:beforeAutospacing="1" w:after="100" w:afterAutospacing="1" w:line="240" w:lineRule="auto"/>
    </w:pPr>
    <w:rPr>
      <w:rFonts w:ascii="Calibri" w:eastAsiaTheme="minorHAnsi" w:hAnsi="Calibri" w:cs="Calibri"/>
      <w:sz w:val="22"/>
      <w:szCs w:val="22"/>
      <w:lang w:eastAsia="en-GB"/>
    </w:rPr>
  </w:style>
  <w:style w:type="paragraph" w:styleId="EndnoteText">
    <w:name w:val="endnote text"/>
    <w:basedOn w:val="Normal"/>
    <w:link w:val="EndnoteTextChar"/>
    <w:uiPriority w:val="99"/>
    <w:semiHidden/>
    <w:unhideWhenUsed/>
    <w:rsid w:val="00180554"/>
    <w:pPr>
      <w:overflowPunct w:val="0"/>
      <w:autoSpaceDE w:val="0"/>
      <w:autoSpaceDN w:val="0"/>
      <w:adjustRightInd w:val="0"/>
      <w:spacing w:line="240" w:lineRule="auto"/>
      <w:textAlignment w:val="baseline"/>
    </w:pPr>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semiHidden/>
    <w:rsid w:val="00180554"/>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180554"/>
    <w:rPr>
      <w:vertAlign w:val="superscript"/>
    </w:rPr>
  </w:style>
  <w:style w:type="paragraph" w:customStyle="1" w:styleId="NormalWeb1">
    <w:name w:val="Normal (Web)1"/>
    <w:basedOn w:val="Normal"/>
    <w:next w:val="NormalWeb"/>
    <w:uiPriority w:val="99"/>
    <w:semiHidden/>
    <w:unhideWhenUsed/>
    <w:rsid w:val="00180554"/>
    <w:pPr>
      <w:spacing w:before="100" w:beforeAutospacing="1" w:after="100" w:afterAutospacing="1" w:line="240" w:lineRule="auto"/>
    </w:pPr>
    <w:rPr>
      <w:rFonts w:ascii="Times New Roman" w:eastAsiaTheme="minorHAnsi" w:hAnsi="Times New Roman" w:cs="Times New Roman"/>
      <w:lang w:eastAsia="en-GB"/>
    </w:rPr>
  </w:style>
  <w:style w:type="character" w:customStyle="1" w:styleId="Heading1Char1">
    <w:name w:val="Heading 1 Char1"/>
    <w:basedOn w:val="DefaultParagraphFont"/>
    <w:uiPriority w:val="9"/>
    <w:rsid w:val="00180554"/>
    <w:rPr>
      <w:rFonts w:asciiTheme="majorHAnsi" w:eastAsiaTheme="majorEastAsia" w:hAnsiTheme="majorHAnsi" w:cstheme="majorBidi"/>
      <w:color w:val="2E935B" w:themeColor="accent1" w:themeShade="BF"/>
      <w:sz w:val="32"/>
      <w:szCs w:val="32"/>
      <w:lang w:val="en-US"/>
    </w:rPr>
  </w:style>
  <w:style w:type="character" w:customStyle="1" w:styleId="Heading2Char1">
    <w:name w:val="Heading 2 Char1"/>
    <w:basedOn w:val="DefaultParagraphFont"/>
    <w:uiPriority w:val="9"/>
    <w:semiHidden/>
    <w:rsid w:val="00180554"/>
    <w:rPr>
      <w:rFonts w:asciiTheme="majorHAnsi" w:eastAsiaTheme="majorEastAsia" w:hAnsiTheme="majorHAnsi" w:cstheme="majorBidi"/>
      <w:color w:val="2E935B" w:themeColor="accent1" w:themeShade="BF"/>
      <w:sz w:val="26"/>
      <w:szCs w:val="26"/>
      <w:lang w:val="en-US"/>
    </w:rPr>
  </w:style>
  <w:style w:type="character" w:customStyle="1" w:styleId="Heading3Char1">
    <w:name w:val="Heading 3 Char1"/>
    <w:basedOn w:val="DefaultParagraphFont"/>
    <w:uiPriority w:val="9"/>
    <w:semiHidden/>
    <w:rsid w:val="00180554"/>
    <w:rPr>
      <w:rFonts w:asciiTheme="majorHAnsi" w:eastAsiaTheme="majorEastAsia" w:hAnsiTheme="majorHAnsi" w:cstheme="majorBidi"/>
      <w:color w:val="1E613C" w:themeColor="accent1" w:themeShade="7F"/>
      <w:sz w:val="24"/>
      <w:szCs w:val="24"/>
      <w:lang w:val="en-US"/>
    </w:rPr>
  </w:style>
  <w:style w:type="character" w:customStyle="1" w:styleId="Heading4Char1">
    <w:name w:val="Heading 4 Char1"/>
    <w:basedOn w:val="DefaultParagraphFont"/>
    <w:uiPriority w:val="9"/>
    <w:semiHidden/>
    <w:rsid w:val="00180554"/>
    <w:rPr>
      <w:rFonts w:asciiTheme="majorHAnsi" w:eastAsiaTheme="majorEastAsia" w:hAnsiTheme="majorHAnsi" w:cstheme="majorBidi"/>
      <w:i/>
      <w:iCs/>
      <w:color w:val="2E935B" w:themeColor="accent1" w:themeShade="BF"/>
      <w:szCs w:val="24"/>
      <w:lang w:val="en-US"/>
    </w:rPr>
  </w:style>
  <w:style w:type="paragraph" w:styleId="NormalWeb">
    <w:name w:val="Normal (Web)"/>
    <w:basedOn w:val="Normal"/>
    <w:uiPriority w:val="99"/>
    <w:unhideWhenUsed/>
    <w:rsid w:val="00180554"/>
    <w:pPr>
      <w:spacing w:line="240" w:lineRule="auto"/>
    </w:pPr>
    <w:rPr>
      <w:rFonts w:ascii="Times New Roman" w:eastAsiaTheme="minorHAnsi" w:hAnsi="Times New Roman" w:cs="Times New Roman"/>
      <w:lang w:val="en-US"/>
    </w:rPr>
  </w:style>
  <w:style w:type="character" w:customStyle="1" w:styleId="hardreadability">
    <w:name w:val="hardreadability"/>
    <w:basedOn w:val="DefaultParagraphFont"/>
    <w:rsid w:val="00180554"/>
  </w:style>
  <w:style w:type="character" w:customStyle="1" w:styleId="passivevoice">
    <w:name w:val="passivevoice"/>
    <w:basedOn w:val="DefaultParagraphFont"/>
    <w:rsid w:val="00180554"/>
  </w:style>
  <w:style w:type="character" w:styleId="Emphasis">
    <w:name w:val="Emphasis"/>
    <w:basedOn w:val="DefaultParagraphFont"/>
    <w:uiPriority w:val="20"/>
    <w:qFormat/>
    <w:rsid w:val="00180554"/>
    <w:rPr>
      <w:i/>
      <w:iCs/>
    </w:rPr>
  </w:style>
  <w:style w:type="character" w:styleId="FollowedHyperlink">
    <w:name w:val="FollowedHyperlink"/>
    <w:basedOn w:val="DefaultParagraphFont"/>
    <w:uiPriority w:val="99"/>
    <w:semiHidden/>
    <w:unhideWhenUsed/>
    <w:rsid w:val="00180554"/>
    <w:rPr>
      <w:color w:val="954F72" w:themeColor="followedHyperlink"/>
      <w:u w:val="single"/>
    </w:rPr>
  </w:style>
  <w:style w:type="character" w:styleId="Mention">
    <w:name w:val="Mention"/>
    <w:basedOn w:val="DefaultParagraphFont"/>
    <w:uiPriority w:val="99"/>
    <w:unhideWhenUsed/>
    <w:rsid w:val="00180554"/>
    <w:rPr>
      <w:color w:val="2B579A"/>
      <w:shd w:val="clear" w:color="auto" w:fill="E1DFDD"/>
    </w:rPr>
  </w:style>
  <w:style w:type="character" w:customStyle="1" w:styleId="ui-provider">
    <w:name w:val="ui-provider"/>
    <w:basedOn w:val="DefaultParagraphFont"/>
    <w:rsid w:val="00180554"/>
  </w:style>
  <w:style w:type="table" w:styleId="PlainTable4">
    <w:name w:val="Plain Table 4"/>
    <w:basedOn w:val="TableNormal"/>
    <w:uiPriority w:val="44"/>
    <w:rsid w:val="00180554"/>
    <w:rPr>
      <w:sz w:val="22"/>
      <w:szCs w:val="22"/>
    </w:r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cf01">
    <w:name w:val="cf01"/>
    <w:basedOn w:val="DefaultParagraphFont"/>
    <w:rsid w:val="00180554"/>
    <w:rPr>
      <w:rFonts w:ascii="Segoe UI" w:hAnsi="Segoe UI" w:cs="Segoe UI" w:hint="default"/>
      <w:color w:val="595959"/>
      <w:shd w:val="clear" w:color="auto" w:fill="FFFFFF"/>
    </w:rPr>
  </w:style>
  <w:style w:type="character" w:customStyle="1" w:styleId="ListParagraphChar">
    <w:name w:val="List Paragraph Char"/>
    <w:aliases w:val="Dot pt Char,List Paragraph Char Char Char Char,Indicator Text Char,Numbered Para 1 Char,List Paragraph1 Char,Bullet 1 Char,Bullet Points Char,MAIN CONTENT Char,List Paragraph12 Char,F5 List Paragraph Char,List Paragraph11 Char"/>
    <w:basedOn w:val="DefaultParagraphFont"/>
    <w:link w:val="ListParagraph"/>
    <w:uiPriority w:val="34"/>
    <w:locked/>
    <w:rsid w:val="009A412D"/>
    <w:rPr>
      <w:sz w:val="22"/>
      <w:lang w:val="en-US"/>
    </w:rPr>
  </w:style>
  <w:style w:type="character" w:customStyle="1" w:styleId="wacimagecontainer">
    <w:name w:val="wacimagecontainer"/>
    <w:basedOn w:val="DefaultParagraphFont"/>
    <w:rsid w:val="005C1928"/>
  </w:style>
  <w:style w:type="paragraph" w:styleId="TOCHeading">
    <w:name w:val="TOC Heading"/>
    <w:basedOn w:val="Heading1"/>
    <w:next w:val="Normal"/>
    <w:uiPriority w:val="39"/>
    <w:unhideWhenUsed/>
    <w:qFormat/>
    <w:rsid w:val="00FA6A88"/>
    <w:pPr>
      <w:spacing w:line="259" w:lineRule="auto"/>
      <w:outlineLvl w:val="9"/>
    </w:pPr>
    <w:rPr>
      <w:b w:val="0"/>
      <w:color w:val="2E935B" w:themeColor="accent1" w:themeShade="BF"/>
      <w:sz w:val="32"/>
      <w:lang w:val="en-US"/>
    </w:rPr>
  </w:style>
  <w:style w:type="paragraph" w:styleId="TOC1">
    <w:name w:val="toc 1"/>
    <w:basedOn w:val="Normal"/>
    <w:next w:val="Normal"/>
    <w:autoRedefine/>
    <w:uiPriority w:val="39"/>
    <w:unhideWhenUsed/>
    <w:rsid w:val="00FA6A88"/>
    <w:pPr>
      <w:spacing w:after="100"/>
    </w:pPr>
  </w:style>
  <w:style w:type="paragraph" w:styleId="TOC2">
    <w:name w:val="toc 2"/>
    <w:basedOn w:val="Normal"/>
    <w:next w:val="Normal"/>
    <w:autoRedefine/>
    <w:uiPriority w:val="39"/>
    <w:unhideWhenUsed/>
    <w:rsid w:val="00FA6A88"/>
    <w:pPr>
      <w:spacing w:after="100"/>
      <w:ind w:left="240"/>
    </w:pPr>
  </w:style>
  <w:style w:type="table" w:customStyle="1" w:styleId="TableGrid2">
    <w:name w:val="Table Grid2"/>
    <w:basedOn w:val="TableNormal"/>
    <w:next w:val="TableGrid"/>
    <w:uiPriority w:val="39"/>
    <w:rsid w:val="004329A1"/>
    <w:tblPr/>
  </w:style>
  <w:style w:type="paragraph" w:styleId="TOC3">
    <w:name w:val="toc 3"/>
    <w:basedOn w:val="Normal"/>
    <w:next w:val="Normal"/>
    <w:autoRedefine/>
    <w:uiPriority w:val="39"/>
    <w:unhideWhenUsed/>
    <w:rsid w:val="00F559C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6195">
      <w:bodyDiv w:val="1"/>
      <w:marLeft w:val="0"/>
      <w:marRight w:val="0"/>
      <w:marTop w:val="0"/>
      <w:marBottom w:val="0"/>
      <w:divBdr>
        <w:top w:val="none" w:sz="0" w:space="0" w:color="auto"/>
        <w:left w:val="none" w:sz="0" w:space="0" w:color="auto"/>
        <w:bottom w:val="none" w:sz="0" w:space="0" w:color="auto"/>
        <w:right w:val="none" w:sz="0" w:space="0" w:color="auto"/>
      </w:divBdr>
    </w:div>
    <w:div w:id="71782290">
      <w:bodyDiv w:val="1"/>
      <w:marLeft w:val="0"/>
      <w:marRight w:val="0"/>
      <w:marTop w:val="0"/>
      <w:marBottom w:val="0"/>
      <w:divBdr>
        <w:top w:val="none" w:sz="0" w:space="0" w:color="auto"/>
        <w:left w:val="none" w:sz="0" w:space="0" w:color="auto"/>
        <w:bottom w:val="none" w:sz="0" w:space="0" w:color="auto"/>
        <w:right w:val="none" w:sz="0" w:space="0" w:color="auto"/>
      </w:divBdr>
    </w:div>
    <w:div w:id="89010516">
      <w:bodyDiv w:val="1"/>
      <w:marLeft w:val="0"/>
      <w:marRight w:val="0"/>
      <w:marTop w:val="0"/>
      <w:marBottom w:val="0"/>
      <w:divBdr>
        <w:top w:val="none" w:sz="0" w:space="0" w:color="auto"/>
        <w:left w:val="none" w:sz="0" w:space="0" w:color="auto"/>
        <w:bottom w:val="none" w:sz="0" w:space="0" w:color="auto"/>
        <w:right w:val="none" w:sz="0" w:space="0" w:color="auto"/>
      </w:divBdr>
    </w:div>
    <w:div w:id="108546114">
      <w:bodyDiv w:val="1"/>
      <w:marLeft w:val="0"/>
      <w:marRight w:val="0"/>
      <w:marTop w:val="0"/>
      <w:marBottom w:val="0"/>
      <w:divBdr>
        <w:top w:val="none" w:sz="0" w:space="0" w:color="auto"/>
        <w:left w:val="none" w:sz="0" w:space="0" w:color="auto"/>
        <w:bottom w:val="none" w:sz="0" w:space="0" w:color="auto"/>
        <w:right w:val="none" w:sz="0" w:space="0" w:color="auto"/>
      </w:divBdr>
    </w:div>
    <w:div w:id="118112428">
      <w:bodyDiv w:val="1"/>
      <w:marLeft w:val="0"/>
      <w:marRight w:val="0"/>
      <w:marTop w:val="0"/>
      <w:marBottom w:val="0"/>
      <w:divBdr>
        <w:top w:val="none" w:sz="0" w:space="0" w:color="auto"/>
        <w:left w:val="none" w:sz="0" w:space="0" w:color="auto"/>
        <w:bottom w:val="none" w:sz="0" w:space="0" w:color="auto"/>
        <w:right w:val="none" w:sz="0" w:space="0" w:color="auto"/>
      </w:divBdr>
    </w:div>
    <w:div w:id="125390821">
      <w:bodyDiv w:val="1"/>
      <w:marLeft w:val="0"/>
      <w:marRight w:val="0"/>
      <w:marTop w:val="0"/>
      <w:marBottom w:val="0"/>
      <w:divBdr>
        <w:top w:val="none" w:sz="0" w:space="0" w:color="auto"/>
        <w:left w:val="none" w:sz="0" w:space="0" w:color="auto"/>
        <w:bottom w:val="none" w:sz="0" w:space="0" w:color="auto"/>
        <w:right w:val="none" w:sz="0" w:space="0" w:color="auto"/>
      </w:divBdr>
    </w:div>
    <w:div w:id="129828312">
      <w:bodyDiv w:val="1"/>
      <w:marLeft w:val="0"/>
      <w:marRight w:val="0"/>
      <w:marTop w:val="0"/>
      <w:marBottom w:val="0"/>
      <w:divBdr>
        <w:top w:val="none" w:sz="0" w:space="0" w:color="auto"/>
        <w:left w:val="none" w:sz="0" w:space="0" w:color="auto"/>
        <w:bottom w:val="none" w:sz="0" w:space="0" w:color="auto"/>
        <w:right w:val="none" w:sz="0" w:space="0" w:color="auto"/>
      </w:divBdr>
    </w:div>
    <w:div w:id="161623310">
      <w:bodyDiv w:val="1"/>
      <w:marLeft w:val="0"/>
      <w:marRight w:val="0"/>
      <w:marTop w:val="0"/>
      <w:marBottom w:val="0"/>
      <w:divBdr>
        <w:top w:val="none" w:sz="0" w:space="0" w:color="auto"/>
        <w:left w:val="none" w:sz="0" w:space="0" w:color="auto"/>
        <w:bottom w:val="none" w:sz="0" w:space="0" w:color="auto"/>
        <w:right w:val="none" w:sz="0" w:space="0" w:color="auto"/>
      </w:divBdr>
    </w:div>
    <w:div w:id="179509324">
      <w:bodyDiv w:val="1"/>
      <w:marLeft w:val="0"/>
      <w:marRight w:val="0"/>
      <w:marTop w:val="0"/>
      <w:marBottom w:val="0"/>
      <w:divBdr>
        <w:top w:val="none" w:sz="0" w:space="0" w:color="auto"/>
        <w:left w:val="none" w:sz="0" w:space="0" w:color="auto"/>
        <w:bottom w:val="none" w:sz="0" w:space="0" w:color="auto"/>
        <w:right w:val="none" w:sz="0" w:space="0" w:color="auto"/>
      </w:divBdr>
    </w:div>
    <w:div w:id="183790449">
      <w:bodyDiv w:val="1"/>
      <w:marLeft w:val="0"/>
      <w:marRight w:val="0"/>
      <w:marTop w:val="0"/>
      <w:marBottom w:val="0"/>
      <w:divBdr>
        <w:top w:val="none" w:sz="0" w:space="0" w:color="auto"/>
        <w:left w:val="none" w:sz="0" w:space="0" w:color="auto"/>
        <w:bottom w:val="none" w:sz="0" w:space="0" w:color="auto"/>
        <w:right w:val="none" w:sz="0" w:space="0" w:color="auto"/>
      </w:divBdr>
    </w:div>
    <w:div w:id="190848545">
      <w:bodyDiv w:val="1"/>
      <w:marLeft w:val="0"/>
      <w:marRight w:val="0"/>
      <w:marTop w:val="0"/>
      <w:marBottom w:val="0"/>
      <w:divBdr>
        <w:top w:val="none" w:sz="0" w:space="0" w:color="auto"/>
        <w:left w:val="none" w:sz="0" w:space="0" w:color="auto"/>
        <w:bottom w:val="none" w:sz="0" w:space="0" w:color="auto"/>
        <w:right w:val="none" w:sz="0" w:space="0" w:color="auto"/>
      </w:divBdr>
    </w:div>
    <w:div w:id="197356999">
      <w:bodyDiv w:val="1"/>
      <w:marLeft w:val="0"/>
      <w:marRight w:val="0"/>
      <w:marTop w:val="0"/>
      <w:marBottom w:val="0"/>
      <w:divBdr>
        <w:top w:val="none" w:sz="0" w:space="0" w:color="auto"/>
        <w:left w:val="none" w:sz="0" w:space="0" w:color="auto"/>
        <w:bottom w:val="none" w:sz="0" w:space="0" w:color="auto"/>
        <w:right w:val="none" w:sz="0" w:space="0" w:color="auto"/>
      </w:divBdr>
      <w:divsChild>
        <w:div w:id="801843282">
          <w:marLeft w:val="0"/>
          <w:marRight w:val="0"/>
          <w:marTop w:val="0"/>
          <w:marBottom w:val="0"/>
          <w:divBdr>
            <w:top w:val="none" w:sz="0" w:space="0" w:color="auto"/>
            <w:left w:val="none" w:sz="0" w:space="0" w:color="auto"/>
            <w:bottom w:val="none" w:sz="0" w:space="0" w:color="auto"/>
            <w:right w:val="none" w:sz="0" w:space="0" w:color="auto"/>
          </w:divBdr>
        </w:div>
        <w:div w:id="853422345">
          <w:marLeft w:val="0"/>
          <w:marRight w:val="0"/>
          <w:marTop w:val="0"/>
          <w:marBottom w:val="0"/>
          <w:divBdr>
            <w:top w:val="none" w:sz="0" w:space="0" w:color="auto"/>
            <w:left w:val="none" w:sz="0" w:space="0" w:color="auto"/>
            <w:bottom w:val="none" w:sz="0" w:space="0" w:color="auto"/>
            <w:right w:val="none" w:sz="0" w:space="0" w:color="auto"/>
          </w:divBdr>
        </w:div>
        <w:div w:id="1470054546">
          <w:marLeft w:val="0"/>
          <w:marRight w:val="0"/>
          <w:marTop w:val="0"/>
          <w:marBottom w:val="0"/>
          <w:divBdr>
            <w:top w:val="none" w:sz="0" w:space="0" w:color="auto"/>
            <w:left w:val="none" w:sz="0" w:space="0" w:color="auto"/>
            <w:bottom w:val="none" w:sz="0" w:space="0" w:color="auto"/>
            <w:right w:val="none" w:sz="0" w:space="0" w:color="auto"/>
          </w:divBdr>
        </w:div>
        <w:div w:id="1745832915">
          <w:marLeft w:val="0"/>
          <w:marRight w:val="0"/>
          <w:marTop w:val="0"/>
          <w:marBottom w:val="0"/>
          <w:divBdr>
            <w:top w:val="none" w:sz="0" w:space="0" w:color="auto"/>
            <w:left w:val="none" w:sz="0" w:space="0" w:color="auto"/>
            <w:bottom w:val="none" w:sz="0" w:space="0" w:color="auto"/>
            <w:right w:val="none" w:sz="0" w:space="0" w:color="auto"/>
          </w:divBdr>
        </w:div>
      </w:divsChild>
    </w:div>
    <w:div w:id="213662481">
      <w:bodyDiv w:val="1"/>
      <w:marLeft w:val="0"/>
      <w:marRight w:val="0"/>
      <w:marTop w:val="0"/>
      <w:marBottom w:val="0"/>
      <w:divBdr>
        <w:top w:val="none" w:sz="0" w:space="0" w:color="auto"/>
        <w:left w:val="none" w:sz="0" w:space="0" w:color="auto"/>
        <w:bottom w:val="none" w:sz="0" w:space="0" w:color="auto"/>
        <w:right w:val="none" w:sz="0" w:space="0" w:color="auto"/>
      </w:divBdr>
    </w:div>
    <w:div w:id="218445543">
      <w:bodyDiv w:val="1"/>
      <w:marLeft w:val="0"/>
      <w:marRight w:val="0"/>
      <w:marTop w:val="0"/>
      <w:marBottom w:val="0"/>
      <w:divBdr>
        <w:top w:val="none" w:sz="0" w:space="0" w:color="auto"/>
        <w:left w:val="none" w:sz="0" w:space="0" w:color="auto"/>
        <w:bottom w:val="none" w:sz="0" w:space="0" w:color="auto"/>
        <w:right w:val="none" w:sz="0" w:space="0" w:color="auto"/>
      </w:divBdr>
    </w:div>
    <w:div w:id="234557266">
      <w:bodyDiv w:val="1"/>
      <w:marLeft w:val="0"/>
      <w:marRight w:val="0"/>
      <w:marTop w:val="0"/>
      <w:marBottom w:val="0"/>
      <w:divBdr>
        <w:top w:val="none" w:sz="0" w:space="0" w:color="auto"/>
        <w:left w:val="none" w:sz="0" w:space="0" w:color="auto"/>
        <w:bottom w:val="none" w:sz="0" w:space="0" w:color="auto"/>
        <w:right w:val="none" w:sz="0" w:space="0" w:color="auto"/>
      </w:divBdr>
      <w:divsChild>
        <w:div w:id="45571645">
          <w:marLeft w:val="0"/>
          <w:marRight w:val="0"/>
          <w:marTop w:val="0"/>
          <w:marBottom w:val="240"/>
          <w:divBdr>
            <w:top w:val="none" w:sz="0" w:space="0" w:color="auto"/>
            <w:left w:val="none" w:sz="0" w:space="0" w:color="auto"/>
            <w:bottom w:val="none" w:sz="0" w:space="0" w:color="auto"/>
            <w:right w:val="none" w:sz="0" w:space="0" w:color="auto"/>
          </w:divBdr>
        </w:div>
      </w:divsChild>
    </w:div>
    <w:div w:id="271403045">
      <w:bodyDiv w:val="1"/>
      <w:marLeft w:val="0"/>
      <w:marRight w:val="0"/>
      <w:marTop w:val="0"/>
      <w:marBottom w:val="0"/>
      <w:divBdr>
        <w:top w:val="none" w:sz="0" w:space="0" w:color="auto"/>
        <w:left w:val="none" w:sz="0" w:space="0" w:color="auto"/>
        <w:bottom w:val="none" w:sz="0" w:space="0" w:color="auto"/>
        <w:right w:val="none" w:sz="0" w:space="0" w:color="auto"/>
      </w:divBdr>
    </w:div>
    <w:div w:id="294990481">
      <w:bodyDiv w:val="1"/>
      <w:marLeft w:val="0"/>
      <w:marRight w:val="0"/>
      <w:marTop w:val="0"/>
      <w:marBottom w:val="0"/>
      <w:divBdr>
        <w:top w:val="none" w:sz="0" w:space="0" w:color="auto"/>
        <w:left w:val="none" w:sz="0" w:space="0" w:color="auto"/>
        <w:bottom w:val="none" w:sz="0" w:space="0" w:color="auto"/>
        <w:right w:val="none" w:sz="0" w:space="0" w:color="auto"/>
      </w:divBdr>
    </w:div>
    <w:div w:id="359360076">
      <w:bodyDiv w:val="1"/>
      <w:marLeft w:val="0"/>
      <w:marRight w:val="0"/>
      <w:marTop w:val="0"/>
      <w:marBottom w:val="0"/>
      <w:divBdr>
        <w:top w:val="none" w:sz="0" w:space="0" w:color="auto"/>
        <w:left w:val="none" w:sz="0" w:space="0" w:color="auto"/>
        <w:bottom w:val="none" w:sz="0" w:space="0" w:color="auto"/>
        <w:right w:val="none" w:sz="0" w:space="0" w:color="auto"/>
      </w:divBdr>
    </w:div>
    <w:div w:id="361444796">
      <w:bodyDiv w:val="1"/>
      <w:marLeft w:val="0"/>
      <w:marRight w:val="0"/>
      <w:marTop w:val="0"/>
      <w:marBottom w:val="0"/>
      <w:divBdr>
        <w:top w:val="none" w:sz="0" w:space="0" w:color="auto"/>
        <w:left w:val="none" w:sz="0" w:space="0" w:color="auto"/>
        <w:bottom w:val="none" w:sz="0" w:space="0" w:color="auto"/>
        <w:right w:val="none" w:sz="0" w:space="0" w:color="auto"/>
      </w:divBdr>
    </w:div>
    <w:div w:id="368334201">
      <w:bodyDiv w:val="1"/>
      <w:marLeft w:val="0"/>
      <w:marRight w:val="0"/>
      <w:marTop w:val="0"/>
      <w:marBottom w:val="0"/>
      <w:divBdr>
        <w:top w:val="none" w:sz="0" w:space="0" w:color="auto"/>
        <w:left w:val="none" w:sz="0" w:space="0" w:color="auto"/>
        <w:bottom w:val="none" w:sz="0" w:space="0" w:color="auto"/>
        <w:right w:val="none" w:sz="0" w:space="0" w:color="auto"/>
      </w:divBdr>
      <w:divsChild>
        <w:div w:id="501168590">
          <w:marLeft w:val="0"/>
          <w:marRight w:val="0"/>
          <w:marTop w:val="0"/>
          <w:marBottom w:val="0"/>
          <w:divBdr>
            <w:top w:val="none" w:sz="0" w:space="0" w:color="auto"/>
            <w:left w:val="none" w:sz="0" w:space="0" w:color="auto"/>
            <w:bottom w:val="none" w:sz="0" w:space="0" w:color="auto"/>
            <w:right w:val="none" w:sz="0" w:space="0" w:color="auto"/>
          </w:divBdr>
        </w:div>
        <w:div w:id="691733417">
          <w:marLeft w:val="0"/>
          <w:marRight w:val="0"/>
          <w:marTop w:val="0"/>
          <w:marBottom w:val="0"/>
          <w:divBdr>
            <w:top w:val="none" w:sz="0" w:space="0" w:color="auto"/>
            <w:left w:val="none" w:sz="0" w:space="0" w:color="auto"/>
            <w:bottom w:val="none" w:sz="0" w:space="0" w:color="auto"/>
            <w:right w:val="none" w:sz="0" w:space="0" w:color="auto"/>
          </w:divBdr>
        </w:div>
        <w:div w:id="923881263">
          <w:marLeft w:val="0"/>
          <w:marRight w:val="0"/>
          <w:marTop w:val="0"/>
          <w:marBottom w:val="0"/>
          <w:divBdr>
            <w:top w:val="none" w:sz="0" w:space="0" w:color="auto"/>
            <w:left w:val="none" w:sz="0" w:space="0" w:color="auto"/>
            <w:bottom w:val="none" w:sz="0" w:space="0" w:color="auto"/>
            <w:right w:val="none" w:sz="0" w:space="0" w:color="auto"/>
          </w:divBdr>
        </w:div>
        <w:div w:id="1167094552">
          <w:marLeft w:val="0"/>
          <w:marRight w:val="0"/>
          <w:marTop w:val="0"/>
          <w:marBottom w:val="0"/>
          <w:divBdr>
            <w:top w:val="none" w:sz="0" w:space="0" w:color="auto"/>
            <w:left w:val="none" w:sz="0" w:space="0" w:color="auto"/>
            <w:bottom w:val="none" w:sz="0" w:space="0" w:color="auto"/>
            <w:right w:val="none" w:sz="0" w:space="0" w:color="auto"/>
          </w:divBdr>
        </w:div>
        <w:div w:id="1501307276">
          <w:marLeft w:val="0"/>
          <w:marRight w:val="0"/>
          <w:marTop w:val="0"/>
          <w:marBottom w:val="0"/>
          <w:divBdr>
            <w:top w:val="none" w:sz="0" w:space="0" w:color="auto"/>
            <w:left w:val="none" w:sz="0" w:space="0" w:color="auto"/>
            <w:bottom w:val="none" w:sz="0" w:space="0" w:color="auto"/>
            <w:right w:val="none" w:sz="0" w:space="0" w:color="auto"/>
          </w:divBdr>
        </w:div>
        <w:div w:id="1670257679">
          <w:marLeft w:val="0"/>
          <w:marRight w:val="0"/>
          <w:marTop w:val="0"/>
          <w:marBottom w:val="0"/>
          <w:divBdr>
            <w:top w:val="none" w:sz="0" w:space="0" w:color="auto"/>
            <w:left w:val="none" w:sz="0" w:space="0" w:color="auto"/>
            <w:bottom w:val="none" w:sz="0" w:space="0" w:color="auto"/>
            <w:right w:val="none" w:sz="0" w:space="0" w:color="auto"/>
          </w:divBdr>
        </w:div>
        <w:div w:id="1844513752">
          <w:marLeft w:val="0"/>
          <w:marRight w:val="0"/>
          <w:marTop w:val="0"/>
          <w:marBottom w:val="0"/>
          <w:divBdr>
            <w:top w:val="none" w:sz="0" w:space="0" w:color="auto"/>
            <w:left w:val="none" w:sz="0" w:space="0" w:color="auto"/>
            <w:bottom w:val="none" w:sz="0" w:space="0" w:color="auto"/>
            <w:right w:val="none" w:sz="0" w:space="0" w:color="auto"/>
          </w:divBdr>
        </w:div>
        <w:div w:id="2008634319">
          <w:marLeft w:val="0"/>
          <w:marRight w:val="0"/>
          <w:marTop w:val="0"/>
          <w:marBottom w:val="0"/>
          <w:divBdr>
            <w:top w:val="none" w:sz="0" w:space="0" w:color="auto"/>
            <w:left w:val="none" w:sz="0" w:space="0" w:color="auto"/>
            <w:bottom w:val="none" w:sz="0" w:space="0" w:color="auto"/>
            <w:right w:val="none" w:sz="0" w:space="0" w:color="auto"/>
          </w:divBdr>
        </w:div>
        <w:div w:id="2034189870">
          <w:marLeft w:val="0"/>
          <w:marRight w:val="0"/>
          <w:marTop w:val="0"/>
          <w:marBottom w:val="0"/>
          <w:divBdr>
            <w:top w:val="none" w:sz="0" w:space="0" w:color="auto"/>
            <w:left w:val="none" w:sz="0" w:space="0" w:color="auto"/>
            <w:bottom w:val="none" w:sz="0" w:space="0" w:color="auto"/>
            <w:right w:val="none" w:sz="0" w:space="0" w:color="auto"/>
          </w:divBdr>
        </w:div>
        <w:div w:id="2070224229">
          <w:marLeft w:val="0"/>
          <w:marRight w:val="0"/>
          <w:marTop w:val="0"/>
          <w:marBottom w:val="0"/>
          <w:divBdr>
            <w:top w:val="none" w:sz="0" w:space="0" w:color="auto"/>
            <w:left w:val="none" w:sz="0" w:space="0" w:color="auto"/>
            <w:bottom w:val="none" w:sz="0" w:space="0" w:color="auto"/>
            <w:right w:val="none" w:sz="0" w:space="0" w:color="auto"/>
          </w:divBdr>
        </w:div>
        <w:div w:id="2089881578">
          <w:marLeft w:val="0"/>
          <w:marRight w:val="0"/>
          <w:marTop w:val="0"/>
          <w:marBottom w:val="0"/>
          <w:divBdr>
            <w:top w:val="none" w:sz="0" w:space="0" w:color="auto"/>
            <w:left w:val="none" w:sz="0" w:space="0" w:color="auto"/>
            <w:bottom w:val="none" w:sz="0" w:space="0" w:color="auto"/>
            <w:right w:val="none" w:sz="0" w:space="0" w:color="auto"/>
          </w:divBdr>
        </w:div>
      </w:divsChild>
    </w:div>
    <w:div w:id="437873145">
      <w:bodyDiv w:val="1"/>
      <w:marLeft w:val="0"/>
      <w:marRight w:val="0"/>
      <w:marTop w:val="0"/>
      <w:marBottom w:val="0"/>
      <w:divBdr>
        <w:top w:val="none" w:sz="0" w:space="0" w:color="auto"/>
        <w:left w:val="none" w:sz="0" w:space="0" w:color="auto"/>
        <w:bottom w:val="none" w:sz="0" w:space="0" w:color="auto"/>
        <w:right w:val="none" w:sz="0" w:space="0" w:color="auto"/>
      </w:divBdr>
    </w:div>
    <w:div w:id="439884029">
      <w:bodyDiv w:val="1"/>
      <w:marLeft w:val="0"/>
      <w:marRight w:val="0"/>
      <w:marTop w:val="0"/>
      <w:marBottom w:val="0"/>
      <w:divBdr>
        <w:top w:val="none" w:sz="0" w:space="0" w:color="auto"/>
        <w:left w:val="none" w:sz="0" w:space="0" w:color="auto"/>
        <w:bottom w:val="none" w:sz="0" w:space="0" w:color="auto"/>
        <w:right w:val="none" w:sz="0" w:space="0" w:color="auto"/>
      </w:divBdr>
    </w:div>
    <w:div w:id="496655076">
      <w:bodyDiv w:val="1"/>
      <w:marLeft w:val="0"/>
      <w:marRight w:val="0"/>
      <w:marTop w:val="0"/>
      <w:marBottom w:val="0"/>
      <w:divBdr>
        <w:top w:val="none" w:sz="0" w:space="0" w:color="auto"/>
        <w:left w:val="none" w:sz="0" w:space="0" w:color="auto"/>
        <w:bottom w:val="none" w:sz="0" w:space="0" w:color="auto"/>
        <w:right w:val="none" w:sz="0" w:space="0" w:color="auto"/>
      </w:divBdr>
    </w:div>
    <w:div w:id="662045528">
      <w:bodyDiv w:val="1"/>
      <w:marLeft w:val="0"/>
      <w:marRight w:val="0"/>
      <w:marTop w:val="0"/>
      <w:marBottom w:val="0"/>
      <w:divBdr>
        <w:top w:val="none" w:sz="0" w:space="0" w:color="auto"/>
        <w:left w:val="none" w:sz="0" w:space="0" w:color="auto"/>
        <w:bottom w:val="none" w:sz="0" w:space="0" w:color="auto"/>
        <w:right w:val="none" w:sz="0" w:space="0" w:color="auto"/>
      </w:divBdr>
    </w:div>
    <w:div w:id="702092792">
      <w:bodyDiv w:val="1"/>
      <w:marLeft w:val="0"/>
      <w:marRight w:val="0"/>
      <w:marTop w:val="0"/>
      <w:marBottom w:val="0"/>
      <w:divBdr>
        <w:top w:val="none" w:sz="0" w:space="0" w:color="auto"/>
        <w:left w:val="none" w:sz="0" w:space="0" w:color="auto"/>
        <w:bottom w:val="none" w:sz="0" w:space="0" w:color="auto"/>
        <w:right w:val="none" w:sz="0" w:space="0" w:color="auto"/>
      </w:divBdr>
    </w:div>
    <w:div w:id="707680971">
      <w:bodyDiv w:val="1"/>
      <w:marLeft w:val="0"/>
      <w:marRight w:val="0"/>
      <w:marTop w:val="0"/>
      <w:marBottom w:val="0"/>
      <w:divBdr>
        <w:top w:val="none" w:sz="0" w:space="0" w:color="auto"/>
        <w:left w:val="none" w:sz="0" w:space="0" w:color="auto"/>
        <w:bottom w:val="none" w:sz="0" w:space="0" w:color="auto"/>
        <w:right w:val="none" w:sz="0" w:space="0" w:color="auto"/>
      </w:divBdr>
    </w:div>
    <w:div w:id="723723771">
      <w:bodyDiv w:val="1"/>
      <w:marLeft w:val="0"/>
      <w:marRight w:val="0"/>
      <w:marTop w:val="0"/>
      <w:marBottom w:val="0"/>
      <w:divBdr>
        <w:top w:val="none" w:sz="0" w:space="0" w:color="auto"/>
        <w:left w:val="none" w:sz="0" w:space="0" w:color="auto"/>
        <w:bottom w:val="none" w:sz="0" w:space="0" w:color="auto"/>
        <w:right w:val="none" w:sz="0" w:space="0" w:color="auto"/>
      </w:divBdr>
    </w:div>
    <w:div w:id="788162490">
      <w:bodyDiv w:val="1"/>
      <w:marLeft w:val="0"/>
      <w:marRight w:val="0"/>
      <w:marTop w:val="0"/>
      <w:marBottom w:val="0"/>
      <w:divBdr>
        <w:top w:val="none" w:sz="0" w:space="0" w:color="auto"/>
        <w:left w:val="none" w:sz="0" w:space="0" w:color="auto"/>
        <w:bottom w:val="none" w:sz="0" w:space="0" w:color="auto"/>
        <w:right w:val="none" w:sz="0" w:space="0" w:color="auto"/>
      </w:divBdr>
    </w:div>
    <w:div w:id="797071059">
      <w:bodyDiv w:val="1"/>
      <w:marLeft w:val="0"/>
      <w:marRight w:val="0"/>
      <w:marTop w:val="0"/>
      <w:marBottom w:val="0"/>
      <w:divBdr>
        <w:top w:val="none" w:sz="0" w:space="0" w:color="auto"/>
        <w:left w:val="none" w:sz="0" w:space="0" w:color="auto"/>
        <w:bottom w:val="none" w:sz="0" w:space="0" w:color="auto"/>
        <w:right w:val="none" w:sz="0" w:space="0" w:color="auto"/>
      </w:divBdr>
    </w:div>
    <w:div w:id="885292700">
      <w:bodyDiv w:val="1"/>
      <w:marLeft w:val="0"/>
      <w:marRight w:val="0"/>
      <w:marTop w:val="0"/>
      <w:marBottom w:val="0"/>
      <w:divBdr>
        <w:top w:val="none" w:sz="0" w:space="0" w:color="auto"/>
        <w:left w:val="none" w:sz="0" w:space="0" w:color="auto"/>
        <w:bottom w:val="none" w:sz="0" w:space="0" w:color="auto"/>
        <w:right w:val="none" w:sz="0" w:space="0" w:color="auto"/>
      </w:divBdr>
    </w:div>
    <w:div w:id="895705193">
      <w:bodyDiv w:val="1"/>
      <w:marLeft w:val="0"/>
      <w:marRight w:val="0"/>
      <w:marTop w:val="0"/>
      <w:marBottom w:val="0"/>
      <w:divBdr>
        <w:top w:val="none" w:sz="0" w:space="0" w:color="auto"/>
        <w:left w:val="none" w:sz="0" w:space="0" w:color="auto"/>
        <w:bottom w:val="none" w:sz="0" w:space="0" w:color="auto"/>
        <w:right w:val="none" w:sz="0" w:space="0" w:color="auto"/>
      </w:divBdr>
      <w:divsChild>
        <w:div w:id="662005032">
          <w:marLeft w:val="0"/>
          <w:marRight w:val="0"/>
          <w:marTop w:val="0"/>
          <w:marBottom w:val="0"/>
          <w:divBdr>
            <w:top w:val="none" w:sz="0" w:space="0" w:color="auto"/>
            <w:left w:val="none" w:sz="0" w:space="0" w:color="auto"/>
            <w:bottom w:val="none" w:sz="0" w:space="0" w:color="auto"/>
            <w:right w:val="none" w:sz="0" w:space="0" w:color="auto"/>
          </w:divBdr>
        </w:div>
        <w:div w:id="813958766">
          <w:marLeft w:val="0"/>
          <w:marRight w:val="0"/>
          <w:marTop w:val="0"/>
          <w:marBottom w:val="0"/>
          <w:divBdr>
            <w:top w:val="none" w:sz="0" w:space="0" w:color="auto"/>
            <w:left w:val="none" w:sz="0" w:space="0" w:color="auto"/>
            <w:bottom w:val="none" w:sz="0" w:space="0" w:color="auto"/>
            <w:right w:val="none" w:sz="0" w:space="0" w:color="auto"/>
          </w:divBdr>
        </w:div>
        <w:div w:id="839269338">
          <w:marLeft w:val="0"/>
          <w:marRight w:val="0"/>
          <w:marTop w:val="0"/>
          <w:marBottom w:val="240"/>
          <w:divBdr>
            <w:top w:val="none" w:sz="0" w:space="0" w:color="auto"/>
            <w:left w:val="none" w:sz="0" w:space="0" w:color="auto"/>
            <w:bottom w:val="none" w:sz="0" w:space="0" w:color="auto"/>
            <w:right w:val="none" w:sz="0" w:space="0" w:color="auto"/>
          </w:divBdr>
        </w:div>
        <w:div w:id="1236164639">
          <w:marLeft w:val="0"/>
          <w:marRight w:val="0"/>
          <w:marTop w:val="0"/>
          <w:marBottom w:val="0"/>
          <w:divBdr>
            <w:top w:val="none" w:sz="0" w:space="0" w:color="auto"/>
            <w:left w:val="none" w:sz="0" w:space="0" w:color="auto"/>
            <w:bottom w:val="none" w:sz="0" w:space="0" w:color="auto"/>
            <w:right w:val="none" w:sz="0" w:space="0" w:color="auto"/>
          </w:divBdr>
        </w:div>
      </w:divsChild>
    </w:div>
    <w:div w:id="918251505">
      <w:bodyDiv w:val="1"/>
      <w:marLeft w:val="0"/>
      <w:marRight w:val="0"/>
      <w:marTop w:val="0"/>
      <w:marBottom w:val="0"/>
      <w:divBdr>
        <w:top w:val="none" w:sz="0" w:space="0" w:color="auto"/>
        <w:left w:val="none" w:sz="0" w:space="0" w:color="auto"/>
        <w:bottom w:val="none" w:sz="0" w:space="0" w:color="auto"/>
        <w:right w:val="none" w:sz="0" w:space="0" w:color="auto"/>
      </w:divBdr>
    </w:div>
    <w:div w:id="935400763">
      <w:bodyDiv w:val="1"/>
      <w:marLeft w:val="0"/>
      <w:marRight w:val="0"/>
      <w:marTop w:val="0"/>
      <w:marBottom w:val="0"/>
      <w:divBdr>
        <w:top w:val="none" w:sz="0" w:space="0" w:color="auto"/>
        <w:left w:val="none" w:sz="0" w:space="0" w:color="auto"/>
        <w:bottom w:val="none" w:sz="0" w:space="0" w:color="auto"/>
        <w:right w:val="none" w:sz="0" w:space="0" w:color="auto"/>
      </w:divBdr>
    </w:div>
    <w:div w:id="950863831">
      <w:bodyDiv w:val="1"/>
      <w:marLeft w:val="0"/>
      <w:marRight w:val="0"/>
      <w:marTop w:val="0"/>
      <w:marBottom w:val="0"/>
      <w:divBdr>
        <w:top w:val="none" w:sz="0" w:space="0" w:color="auto"/>
        <w:left w:val="none" w:sz="0" w:space="0" w:color="auto"/>
        <w:bottom w:val="none" w:sz="0" w:space="0" w:color="auto"/>
        <w:right w:val="none" w:sz="0" w:space="0" w:color="auto"/>
      </w:divBdr>
    </w:div>
    <w:div w:id="961302582">
      <w:bodyDiv w:val="1"/>
      <w:marLeft w:val="0"/>
      <w:marRight w:val="0"/>
      <w:marTop w:val="0"/>
      <w:marBottom w:val="0"/>
      <w:divBdr>
        <w:top w:val="none" w:sz="0" w:space="0" w:color="auto"/>
        <w:left w:val="none" w:sz="0" w:space="0" w:color="auto"/>
        <w:bottom w:val="none" w:sz="0" w:space="0" w:color="auto"/>
        <w:right w:val="none" w:sz="0" w:space="0" w:color="auto"/>
      </w:divBdr>
    </w:div>
    <w:div w:id="976951660">
      <w:bodyDiv w:val="1"/>
      <w:marLeft w:val="0"/>
      <w:marRight w:val="0"/>
      <w:marTop w:val="0"/>
      <w:marBottom w:val="0"/>
      <w:divBdr>
        <w:top w:val="none" w:sz="0" w:space="0" w:color="auto"/>
        <w:left w:val="none" w:sz="0" w:space="0" w:color="auto"/>
        <w:bottom w:val="none" w:sz="0" w:space="0" w:color="auto"/>
        <w:right w:val="none" w:sz="0" w:space="0" w:color="auto"/>
      </w:divBdr>
    </w:div>
    <w:div w:id="1027178427">
      <w:bodyDiv w:val="1"/>
      <w:marLeft w:val="0"/>
      <w:marRight w:val="0"/>
      <w:marTop w:val="0"/>
      <w:marBottom w:val="0"/>
      <w:divBdr>
        <w:top w:val="none" w:sz="0" w:space="0" w:color="auto"/>
        <w:left w:val="none" w:sz="0" w:space="0" w:color="auto"/>
        <w:bottom w:val="none" w:sz="0" w:space="0" w:color="auto"/>
        <w:right w:val="none" w:sz="0" w:space="0" w:color="auto"/>
      </w:divBdr>
      <w:divsChild>
        <w:div w:id="246423926">
          <w:marLeft w:val="0"/>
          <w:marRight w:val="0"/>
          <w:marTop w:val="0"/>
          <w:marBottom w:val="0"/>
          <w:divBdr>
            <w:top w:val="none" w:sz="0" w:space="0" w:color="auto"/>
            <w:left w:val="none" w:sz="0" w:space="0" w:color="auto"/>
            <w:bottom w:val="none" w:sz="0" w:space="0" w:color="auto"/>
            <w:right w:val="none" w:sz="0" w:space="0" w:color="auto"/>
          </w:divBdr>
        </w:div>
        <w:div w:id="493959429">
          <w:marLeft w:val="0"/>
          <w:marRight w:val="0"/>
          <w:marTop w:val="0"/>
          <w:marBottom w:val="0"/>
          <w:divBdr>
            <w:top w:val="none" w:sz="0" w:space="0" w:color="auto"/>
            <w:left w:val="none" w:sz="0" w:space="0" w:color="auto"/>
            <w:bottom w:val="none" w:sz="0" w:space="0" w:color="auto"/>
            <w:right w:val="none" w:sz="0" w:space="0" w:color="auto"/>
          </w:divBdr>
        </w:div>
        <w:div w:id="801313722">
          <w:marLeft w:val="0"/>
          <w:marRight w:val="0"/>
          <w:marTop w:val="0"/>
          <w:marBottom w:val="0"/>
          <w:divBdr>
            <w:top w:val="none" w:sz="0" w:space="0" w:color="auto"/>
            <w:left w:val="none" w:sz="0" w:space="0" w:color="auto"/>
            <w:bottom w:val="none" w:sz="0" w:space="0" w:color="auto"/>
            <w:right w:val="none" w:sz="0" w:space="0" w:color="auto"/>
          </w:divBdr>
        </w:div>
        <w:div w:id="1234585943">
          <w:marLeft w:val="0"/>
          <w:marRight w:val="0"/>
          <w:marTop w:val="0"/>
          <w:marBottom w:val="0"/>
          <w:divBdr>
            <w:top w:val="none" w:sz="0" w:space="0" w:color="auto"/>
            <w:left w:val="none" w:sz="0" w:space="0" w:color="auto"/>
            <w:bottom w:val="none" w:sz="0" w:space="0" w:color="auto"/>
            <w:right w:val="none" w:sz="0" w:space="0" w:color="auto"/>
          </w:divBdr>
        </w:div>
      </w:divsChild>
    </w:div>
    <w:div w:id="1064985186">
      <w:bodyDiv w:val="1"/>
      <w:marLeft w:val="0"/>
      <w:marRight w:val="0"/>
      <w:marTop w:val="0"/>
      <w:marBottom w:val="0"/>
      <w:divBdr>
        <w:top w:val="none" w:sz="0" w:space="0" w:color="auto"/>
        <w:left w:val="none" w:sz="0" w:space="0" w:color="auto"/>
        <w:bottom w:val="none" w:sz="0" w:space="0" w:color="auto"/>
        <w:right w:val="none" w:sz="0" w:space="0" w:color="auto"/>
      </w:divBdr>
      <w:divsChild>
        <w:div w:id="264188744">
          <w:marLeft w:val="0"/>
          <w:marRight w:val="0"/>
          <w:marTop w:val="0"/>
          <w:marBottom w:val="0"/>
          <w:divBdr>
            <w:top w:val="none" w:sz="0" w:space="0" w:color="auto"/>
            <w:left w:val="none" w:sz="0" w:space="0" w:color="auto"/>
            <w:bottom w:val="none" w:sz="0" w:space="0" w:color="auto"/>
            <w:right w:val="none" w:sz="0" w:space="0" w:color="auto"/>
          </w:divBdr>
        </w:div>
        <w:div w:id="760369118">
          <w:marLeft w:val="0"/>
          <w:marRight w:val="0"/>
          <w:marTop w:val="0"/>
          <w:marBottom w:val="0"/>
          <w:divBdr>
            <w:top w:val="none" w:sz="0" w:space="0" w:color="auto"/>
            <w:left w:val="none" w:sz="0" w:space="0" w:color="auto"/>
            <w:bottom w:val="none" w:sz="0" w:space="0" w:color="auto"/>
            <w:right w:val="none" w:sz="0" w:space="0" w:color="auto"/>
          </w:divBdr>
        </w:div>
        <w:div w:id="1945578194">
          <w:marLeft w:val="0"/>
          <w:marRight w:val="0"/>
          <w:marTop w:val="0"/>
          <w:marBottom w:val="0"/>
          <w:divBdr>
            <w:top w:val="none" w:sz="0" w:space="0" w:color="auto"/>
            <w:left w:val="none" w:sz="0" w:space="0" w:color="auto"/>
            <w:bottom w:val="none" w:sz="0" w:space="0" w:color="auto"/>
            <w:right w:val="none" w:sz="0" w:space="0" w:color="auto"/>
          </w:divBdr>
        </w:div>
        <w:div w:id="2084251668">
          <w:marLeft w:val="0"/>
          <w:marRight w:val="0"/>
          <w:marTop w:val="0"/>
          <w:marBottom w:val="240"/>
          <w:divBdr>
            <w:top w:val="none" w:sz="0" w:space="0" w:color="auto"/>
            <w:left w:val="none" w:sz="0" w:space="0" w:color="auto"/>
            <w:bottom w:val="none" w:sz="0" w:space="0" w:color="auto"/>
            <w:right w:val="none" w:sz="0" w:space="0" w:color="auto"/>
          </w:divBdr>
        </w:div>
      </w:divsChild>
    </w:div>
    <w:div w:id="1070345768">
      <w:bodyDiv w:val="1"/>
      <w:marLeft w:val="0"/>
      <w:marRight w:val="0"/>
      <w:marTop w:val="0"/>
      <w:marBottom w:val="0"/>
      <w:divBdr>
        <w:top w:val="none" w:sz="0" w:space="0" w:color="auto"/>
        <w:left w:val="none" w:sz="0" w:space="0" w:color="auto"/>
        <w:bottom w:val="none" w:sz="0" w:space="0" w:color="auto"/>
        <w:right w:val="none" w:sz="0" w:space="0" w:color="auto"/>
      </w:divBdr>
    </w:div>
    <w:div w:id="1110392989">
      <w:bodyDiv w:val="1"/>
      <w:marLeft w:val="0"/>
      <w:marRight w:val="0"/>
      <w:marTop w:val="0"/>
      <w:marBottom w:val="0"/>
      <w:divBdr>
        <w:top w:val="none" w:sz="0" w:space="0" w:color="auto"/>
        <w:left w:val="none" w:sz="0" w:space="0" w:color="auto"/>
        <w:bottom w:val="none" w:sz="0" w:space="0" w:color="auto"/>
        <w:right w:val="none" w:sz="0" w:space="0" w:color="auto"/>
      </w:divBdr>
    </w:div>
    <w:div w:id="1115950399">
      <w:bodyDiv w:val="1"/>
      <w:marLeft w:val="0"/>
      <w:marRight w:val="0"/>
      <w:marTop w:val="0"/>
      <w:marBottom w:val="0"/>
      <w:divBdr>
        <w:top w:val="none" w:sz="0" w:space="0" w:color="auto"/>
        <w:left w:val="none" w:sz="0" w:space="0" w:color="auto"/>
        <w:bottom w:val="none" w:sz="0" w:space="0" w:color="auto"/>
        <w:right w:val="none" w:sz="0" w:space="0" w:color="auto"/>
      </w:divBdr>
    </w:div>
    <w:div w:id="1169100770">
      <w:bodyDiv w:val="1"/>
      <w:marLeft w:val="0"/>
      <w:marRight w:val="0"/>
      <w:marTop w:val="0"/>
      <w:marBottom w:val="0"/>
      <w:divBdr>
        <w:top w:val="none" w:sz="0" w:space="0" w:color="auto"/>
        <w:left w:val="none" w:sz="0" w:space="0" w:color="auto"/>
        <w:bottom w:val="none" w:sz="0" w:space="0" w:color="auto"/>
        <w:right w:val="none" w:sz="0" w:space="0" w:color="auto"/>
      </w:divBdr>
    </w:div>
    <w:div w:id="1172795662">
      <w:bodyDiv w:val="1"/>
      <w:marLeft w:val="0"/>
      <w:marRight w:val="0"/>
      <w:marTop w:val="0"/>
      <w:marBottom w:val="0"/>
      <w:divBdr>
        <w:top w:val="none" w:sz="0" w:space="0" w:color="auto"/>
        <w:left w:val="none" w:sz="0" w:space="0" w:color="auto"/>
        <w:bottom w:val="none" w:sz="0" w:space="0" w:color="auto"/>
        <w:right w:val="none" w:sz="0" w:space="0" w:color="auto"/>
      </w:divBdr>
    </w:div>
    <w:div w:id="1185053129">
      <w:bodyDiv w:val="1"/>
      <w:marLeft w:val="0"/>
      <w:marRight w:val="0"/>
      <w:marTop w:val="0"/>
      <w:marBottom w:val="0"/>
      <w:divBdr>
        <w:top w:val="none" w:sz="0" w:space="0" w:color="auto"/>
        <w:left w:val="none" w:sz="0" w:space="0" w:color="auto"/>
        <w:bottom w:val="none" w:sz="0" w:space="0" w:color="auto"/>
        <w:right w:val="none" w:sz="0" w:space="0" w:color="auto"/>
      </w:divBdr>
    </w:div>
    <w:div w:id="1187865461">
      <w:bodyDiv w:val="1"/>
      <w:marLeft w:val="0"/>
      <w:marRight w:val="0"/>
      <w:marTop w:val="0"/>
      <w:marBottom w:val="0"/>
      <w:divBdr>
        <w:top w:val="none" w:sz="0" w:space="0" w:color="auto"/>
        <w:left w:val="none" w:sz="0" w:space="0" w:color="auto"/>
        <w:bottom w:val="none" w:sz="0" w:space="0" w:color="auto"/>
        <w:right w:val="none" w:sz="0" w:space="0" w:color="auto"/>
      </w:divBdr>
    </w:div>
    <w:div w:id="1195387836">
      <w:bodyDiv w:val="1"/>
      <w:marLeft w:val="0"/>
      <w:marRight w:val="0"/>
      <w:marTop w:val="0"/>
      <w:marBottom w:val="0"/>
      <w:divBdr>
        <w:top w:val="none" w:sz="0" w:space="0" w:color="auto"/>
        <w:left w:val="none" w:sz="0" w:space="0" w:color="auto"/>
        <w:bottom w:val="none" w:sz="0" w:space="0" w:color="auto"/>
        <w:right w:val="none" w:sz="0" w:space="0" w:color="auto"/>
      </w:divBdr>
    </w:div>
    <w:div w:id="1246954502">
      <w:bodyDiv w:val="1"/>
      <w:marLeft w:val="0"/>
      <w:marRight w:val="0"/>
      <w:marTop w:val="0"/>
      <w:marBottom w:val="0"/>
      <w:divBdr>
        <w:top w:val="none" w:sz="0" w:space="0" w:color="auto"/>
        <w:left w:val="none" w:sz="0" w:space="0" w:color="auto"/>
        <w:bottom w:val="none" w:sz="0" w:space="0" w:color="auto"/>
        <w:right w:val="none" w:sz="0" w:space="0" w:color="auto"/>
      </w:divBdr>
    </w:div>
    <w:div w:id="1313873446">
      <w:bodyDiv w:val="1"/>
      <w:marLeft w:val="0"/>
      <w:marRight w:val="0"/>
      <w:marTop w:val="0"/>
      <w:marBottom w:val="0"/>
      <w:divBdr>
        <w:top w:val="none" w:sz="0" w:space="0" w:color="auto"/>
        <w:left w:val="none" w:sz="0" w:space="0" w:color="auto"/>
        <w:bottom w:val="none" w:sz="0" w:space="0" w:color="auto"/>
        <w:right w:val="none" w:sz="0" w:space="0" w:color="auto"/>
      </w:divBdr>
    </w:div>
    <w:div w:id="1421292942">
      <w:bodyDiv w:val="1"/>
      <w:marLeft w:val="0"/>
      <w:marRight w:val="0"/>
      <w:marTop w:val="0"/>
      <w:marBottom w:val="0"/>
      <w:divBdr>
        <w:top w:val="none" w:sz="0" w:space="0" w:color="auto"/>
        <w:left w:val="none" w:sz="0" w:space="0" w:color="auto"/>
        <w:bottom w:val="none" w:sz="0" w:space="0" w:color="auto"/>
        <w:right w:val="none" w:sz="0" w:space="0" w:color="auto"/>
      </w:divBdr>
    </w:div>
    <w:div w:id="1445999305">
      <w:bodyDiv w:val="1"/>
      <w:marLeft w:val="0"/>
      <w:marRight w:val="0"/>
      <w:marTop w:val="0"/>
      <w:marBottom w:val="0"/>
      <w:divBdr>
        <w:top w:val="none" w:sz="0" w:space="0" w:color="auto"/>
        <w:left w:val="none" w:sz="0" w:space="0" w:color="auto"/>
        <w:bottom w:val="none" w:sz="0" w:space="0" w:color="auto"/>
        <w:right w:val="none" w:sz="0" w:space="0" w:color="auto"/>
      </w:divBdr>
    </w:div>
    <w:div w:id="1464932493">
      <w:bodyDiv w:val="1"/>
      <w:marLeft w:val="0"/>
      <w:marRight w:val="0"/>
      <w:marTop w:val="0"/>
      <w:marBottom w:val="0"/>
      <w:divBdr>
        <w:top w:val="none" w:sz="0" w:space="0" w:color="auto"/>
        <w:left w:val="none" w:sz="0" w:space="0" w:color="auto"/>
        <w:bottom w:val="none" w:sz="0" w:space="0" w:color="auto"/>
        <w:right w:val="none" w:sz="0" w:space="0" w:color="auto"/>
      </w:divBdr>
      <w:divsChild>
        <w:div w:id="19206185">
          <w:marLeft w:val="0"/>
          <w:marRight w:val="0"/>
          <w:marTop w:val="0"/>
          <w:marBottom w:val="0"/>
          <w:divBdr>
            <w:top w:val="none" w:sz="0" w:space="0" w:color="auto"/>
            <w:left w:val="none" w:sz="0" w:space="0" w:color="auto"/>
            <w:bottom w:val="none" w:sz="0" w:space="0" w:color="auto"/>
            <w:right w:val="none" w:sz="0" w:space="0" w:color="auto"/>
          </w:divBdr>
        </w:div>
        <w:div w:id="437288814">
          <w:marLeft w:val="0"/>
          <w:marRight w:val="0"/>
          <w:marTop w:val="0"/>
          <w:marBottom w:val="0"/>
          <w:divBdr>
            <w:top w:val="none" w:sz="0" w:space="0" w:color="auto"/>
            <w:left w:val="none" w:sz="0" w:space="0" w:color="auto"/>
            <w:bottom w:val="none" w:sz="0" w:space="0" w:color="auto"/>
            <w:right w:val="none" w:sz="0" w:space="0" w:color="auto"/>
          </w:divBdr>
        </w:div>
        <w:div w:id="628315070">
          <w:marLeft w:val="0"/>
          <w:marRight w:val="0"/>
          <w:marTop w:val="0"/>
          <w:marBottom w:val="0"/>
          <w:divBdr>
            <w:top w:val="none" w:sz="0" w:space="0" w:color="auto"/>
            <w:left w:val="none" w:sz="0" w:space="0" w:color="auto"/>
            <w:bottom w:val="none" w:sz="0" w:space="0" w:color="auto"/>
            <w:right w:val="none" w:sz="0" w:space="0" w:color="auto"/>
          </w:divBdr>
        </w:div>
        <w:div w:id="633174767">
          <w:marLeft w:val="0"/>
          <w:marRight w:val="0"/>
          <w:marTop w:val="0"/>
          <w:marBottom w:val="0"/>
          <w:divBdr>
            <w:top w:val="none" w:sz="0" w:space="0" w:color="auto"/>
            <w:left w:val="none" w:sz="0" w:space="0" w:color="auto"/>
            <w:bottom w:val="none" w:sz="0" w:space="0" w:color="auto"/>
            <w:right w:val="none" w:sz="0" w:space="0" w:color="auto"/>
          </w:divBdr>
        </w:div>
        <w:div w:id="645937165">
          <w:marLeft w:val="0"/>
          <w:marRight w:val="0"/>
          <w:marTop w:val="0"/>
          <w:marBottom w:val="0"/>
          <w:divBdr>
            <w:top w:val="none" w:sz="0" w:space="0" w:color="auto"/>
            <w:left w:val="none" w:sz="0" w:space="0" w:color="auto"/>
            <w:bottom w:val="none" w:sz="0" w:space="0" w:color="auto"/>
            <w:right w:val="none" w:sz="0" w:space="0" w:color="auto"/>
          </w:divBdr>
        </w:div>
        <w:div w:id="803960976">
          <w:marLeft w:val="0"/>
          <w:marRight w:val="0"/>
          <w:marTop w:val="0"/>
          <w:marBottom w:val="0"/>
          <w:divBdr>
            <w:top w:val="none" w:sz="0" w:space="0" w:color="auto"/>
            <w:left w:val="none" w:sz="0" w:space="0" w:color="auto"/>
            <w:bottom w:val="none" w:sz="0" w:space="0" w:color="auto"/>
            <w:right w:val="none" w:sz="0" w:space="0" w:color="auto"/>
          </w:divBdr>
        </w:div>
        <w:div w:id="1082723023">
          <w:marLeft w:val="0"/>
          <w:marRight w:val="0"/>
          <w:marTop w:val="0"/>
          <w:marBottom w:val="0"/>
          <w:divBdr>
            <w:top w:val="none" w:sz="0" w:space="0" w:color="auto"/>
            <w:left w:val="none" w:sz="0" w:space="0" w:color="auto"/>
            <w:bottom w:val="none" w:sz="0" w:space="0" w:color="auto"/>
            <w:right w:val="none" w:sz="0" w:space="0" w:color="auto"/>
          </w:divBdr>
        </w:div>
        <w:div w:id="1183478257">
          <w:marLeft w:val="0"/>
          <w:marRight w:val="0"/>
          <w:marTop w:val="0"/>
          <w:marBottom w:val="0"/>
          <w:divBdr>
            <w:top w:val="none" w:sz="0" w:space="0" w:color="auto"/>
            <w:left w:val="none" w:sz="0" w:space="0" w:color="auto"/>
            <w:bottom w:val="none" w:sz="0" w:space="0" w:color="auto"/>
            <w:right w:val="none" w:sz="0" w:space="0" w:color="auto"/>
          </w:divBdr>
        </w:div>
        <w:div w:id="1362626047">
          <w:marLeft w:val="0"/>
          <w:marRight w:val="0"/>
          <w:marTop w:val="0"/>
          <w:marBottom w:val="0"/>
          <w:divBdr>
            <w:top w:val="none" w:sz="0" w:space="0" w:color="auto"/>
            <w:left w:val="none" w:sz="0" w:space="0" w:color="auto"/>
            <w:bottom w:val="none" w:sz="0" w:space="0" w:color="auto"/>
            <w:right w:val="none" w:sz="0" w:space="0" w:color="auto"/>
          </w:divBdr>
        </w:div>
        <w:div w:id="1865945587">
          <w:marLeft w:val="0"/>
          <w:marRight w:val="0"/>
          <w:marTop w:val="0"/>
          <w:marBottom w:val="0"/>
          <w:divBdr>
            <w:top w:val="none" w:sz="0" w:space="0" w:color="auto"/>
            <w:left w:val="none" w:sz="0" w:space="0" w:color="auto"/>
            <w:bottom w:val="none" w:sz="0" w:space="0" w:color="auto"/>
            <w:right w:val="none" w:sz="0" w:space="0" w:color="auto"/>
          </w:divBdr>
        </w:div>
        <w:div w:id="2121531753">
          <w:marLeft w:val="0"/>
          <w:marRight w:val="0"/>
          <w:marTop w:val="0"/>
          <w:marBottom w:val="0"/>
          <w:divBdr>
            <w:top w:val="none" w:sz="0" w:space="0" w:color="auto"/>
            <w:left w:val="none" w:sz="0" w:space="0" w:color="auto"/>
            <w:bottom w:val="none" w:sz="0" w:space="0" w:color="auto"/>
            <w:right w:val="none" w:sz="0" w:space="0" w:color="auto"/>
          </w:divBdr>
        </w:div>
      </w:divsChild>
    </w:div>
    <w:div w:id="1465927557">
      <w:bodyDiv w:val="1"/>
      <w:marLeft w:val="0"/>
      <w:marRight w:val="0"/>
      <w:marTop w:val="0"/>
      <w:marBottom w:val="0"/>
      <w:divBdr>
        <w:top w:val="none" w:sz="0" w:space="0" w:color="auto"/>
        <w:left w:val="none" w:sz="0" w:space="0" w:color="auto"/>
        <w:bottom w:val="none" w:sz="0" w:space="0" w:color="auto"/>
        <w:right w:val="none" w:sz="0" w:space="0" w:color="auto"/>
      </w:divBdr>
      <w:divsChild>
        <w:div w:id="12999205">
          <w:marLeft w:val="0"/>
          <w:marRight w:val="0"/>
          <w:marTop w:val="0"/>
          <w:marBottom w:val="240"/>
          <w:divBdr>
            <w:top w:val="none" w:sz="0" w:space="0" w:color="auto"/>
            <w:left w:val="none" w:sz="0" w:space="0" w:color="auto"/>
            <w:bottom w:val="none" w:sz="0" w:space="0" w:color="auto"/>
            <w:right w:val="none" w:sz="0" w:space="0" w:color="auto"/>
          </w:divBdr>
        </w:div>
        <w:div w:id="1462069852">
          <w:marLeft w:val="0"/>
          <w:marRight w:val="0"/>
          <w:marTop w:val="0"/>
          <w:marBottom w:val="0"/>
          <w:divBdr>
            <w:top w:val="none" w:sz="0" w:space="0" w:color="auto"/>
            <w:left w:val="none" w:sz="0" w:space="0" w:color="auto"/>
            <w:bottom w:val="none" w:sz="0" w:space="0" w:color="auto"/>
            <w:right w:val="none" w:sz="0" w:space="0" w:color="auto"/>
          </w:divBdr>
        </w:div>
        <w:div w:id="1769502734">
          <w:marLeft w:val="0"/>
          <w:marRight w:val="0"/>
          <w:marTop w:val="0"/>
          <w:marBottom w:val="0"/>
          <w:divBdr>
            <w:top w:val="none" w:sz="0" w:space="0" w:color="auto"/>
            <w:left w:val="none" w:sz="0" w:space="0" w:color="auto"/>
            <w:bottom w:val="none" w:sz="0" w:space="0" w:color="auto"/>
            <w:right w:val="none" w:sz="0" w:space="0" w:color="auto"/>
          </w:divBdr>
        </w:div>
        <w:div w:id="2064980179">
          <w:marLeft w:val="0"/>
          <w:marRight w:val="0"/>
          <w:marTop w:val="0"/>
          <w:marBottom w:val="0"/>
          <w:divBdr>
            <w:top w:val="none" w:sz="0" w:space="0" w:color="auto"/>
            <w:left w:val="none" w:sz="0" w:space="0" w:color="auto"/>
            <w:bottom w:val="none" w:sz="0" w:space="0" w:color="auto"/>
            <w:right w:val="none" w:sz="0" w:space="0" w:color="auto"/>
          </w:divBdr>
        </w:div>
      </w:divsChild>
    </w:div>
    <w:div w:id="1484735599">
      <w:bodyDiv w:val="1"/>
      <w:marLeft w:val="0"/>
      <w:marRight w:val="0"/>
      <w:marTop w:val="0"/>
      <w:marBottom w:val="0"/>
      <w:divBdr>
        <w:top w:val="none" w:sz="0" w:space="0" w:color="auto"/>
        <w:left w:val="none" w:sz="0" w:space="0" w:color="auto"/>
        <w:bottom w:val="none" w:sz="0" w:space="0" w:color="auto"/>
        <w:right w:val="none" w:sz="0" w:space="0" w:color="auto"/>
      </w:divBdr>
    </w:div>
    <w:div w:id="1512455064">
      <w:bodyDiv w:val="1"/>
      <w:marLeft w:val="0"/>
      <w:marRight w:val="0"/>
      <w:marTop w:val="0"/>
      <w:marBottom w:val="0"/>
      <w:divBdr>
        <w:top w:val="none" w:sz="0" w:space="0" w:color="auto"/>
        <w:left w:val="none" w:sz="0" w:space="0" w:color="auto"/>
        <w:bottom w:val="none" w:sz="0" w:space="0" w:color="auto"/>
        <w:right w:val="none" w:sz="0" w:space="0" w:color="auto"/>
      </w:divBdr>
    </w:div>
    <w:div w:id="1543594664">
      <w:bodyDiv w:val="1"/>
      <w:marLeft w:val="0"/>
      <w:marRight w:val="0"/>
      <w:marTop w:val="0"/>
      <w:marBottom w:val="0"/>
      <w:divBdr>
        <w:top w:val="none" w:sz="0" w:space="0" w:color="auto"/>
        <w:left w:val="none" w:sz="0" w:space="0" w:color="auto"/>
        <w:bottom w:val="none" w:sz="0" w:space="0" w:color="auto"/>
        <w:right w:val="none" w:sz="0" w:space="0" w:color="auto"/>
      </w:divBdr>
    </w:div>
    <w:div w:id="1588879892">
      <w:bodyDiv w:val="1"/>
      <w:marLeft w:val="0"/>
      <w:marRight w:val="0"/>
      <w:marTop w:val="0"/>
      <w:marBottom w:val="0"/>
      <w:divBdr>
        <w:top w:val="none" w:sz="0" w:space="0" w:color="auto"/>
        <w:left w:val="none" w:sz="0" w:space="0" w:color="auto"/>
        <w:bottom w:val="none" w:sz="0" w:space="0" w:color="auto"/>
        <w:right w:val="none" w:sz="0" w:space="0" w:color="auto"/>
      </w:divBdr>
    </w:div>
    <w:div w:id="1600482186">
      <w:bodyDiv w:val="1"/>
      <w:marLeft w:val="0"/>
      <w:marRight w:val="0"/>
      <w:marTop w:val="0"/>
      <w:marBottom w:val="0"/>
      <w:divBdr>
        <w:top w:val="none" w:sz="0" w:space="0" w:color="auto"/>
        <w:left w:val="none" w:sz="0" w:space="0" w:color="auto"/>
        <w:bottom w:val="none" w:sz="0" w:space="0" w:color="auto"/>
        <w:right w:val="none" w:sz="0" w:space="0" w:color="auto"/>
      </w:divBdr>
    </w:div>
    <w:div w:id="1662931238">
      <w:bodyDiv w:val="1"/>
      <w:marLeft w:val="0"/>
      <w:marRight w:val="0"/>
      <w:marTop w:val="0"/>
      <w:marBottom w:val="0"/>
      <w:divBdr>
        <w:top w:val="none" w:sz="0" w:space="0" w:color="auto"/>
        <w:left w:val="none" w:sz="0" w:space="0" w:color="auto"/>
        <w:bottom w:val="none" w:sz="0" w:space="0" w:color="auto"/>
        <w:right w:val="none" w:sz="0" w:space="0" w:color="auto"/>
      </w:divBdr>
    </w:div>
    <w:div w:id="1672833406">
      <w:bodyDiv w:val="1"/>
      <w:marLeft w:val="0"/>
      <w:marRight w:val="0"/>
      <w:marTop w:val="0"/>
      <w:marBottom w:val="0"/>
      <w:divBdr>
        <w:top w:val="none" w:sz="0" w:space="0" w:color="auto"/>
        <w:left w:val="none" w:sz="0" w:space="0" w:color="auto"/>
        <w:bottom w:val="none" w:sz="0" w:space="0" w:color="auto"/>
        <w:right w:val="none" w:sz="0" w:space="0" w:color="auto"/>
      </w:divBdr>
    </w:div>
    <w:div w:id="1687902985">
      <w:bodyDiv w:val="1"/>
      <w:marLeft w:val="0"/>
      <w:marRight w:val="0"/>
      <w:marTop w:val="0"/>
      <w:marBottom w:val="0"/>
      <w:divBdr>
        <w:top w:val="none" w:sz="0" w:space="0" w:color="auto"/>
        <w:left w:val="none" w:sz="0" w:space="0" w:color="auto"/>
        <w:bottom w:val="none" w:sz="0" w:space="0" w:color="auto"/>
        <w:right w:val="none" w:sz="0" w:space="0" w:color="auto"/>
      </w:divBdr>
    </w:div>
    <w:div w:id="1694265964">
      <w:bodyDiv w:val="1"/>
      <w:marLeft w:val="0"/>
      <w:marRight w:val="0"/>
      <w:marTop w:val="0"/>
      <w:marBottom w:val="0"/>
      <w:divBdr>
        <w:top w:val="none" w:sz="0" w:space="0" w:color="auto"/>
        <w:left w:val="none" w:sz="0" w:space="0" w:color="auto"/>
        <w:bottom w:val="none" w:sz="0" w:space="0" w:color="auto"/>
        <w:right w:val="none" w:sz="0" w:space="0" w:color="auto"/>
      </w:divBdr>
    </w:div>
    <w:div w:id="1744328170">
      <w:bodyDiv w:val="1"/>
      <w:marLeft w:val="0"/>
      <w:marRight w:val="0"/>
      <w:marTop w:val="0"/>
      <w:marBottom w:val="0"/>
      <w:divBdr>
        <w:top w:val="none" w:sz="0" w:space="0" w:color="auto"/>
        <w:left w:val="none" w:sz="0" w:space="0" w:color="auto"/>
        <w:bottom w:val="none" w:sz="0" w:space="0" w:color="auto"/>
        <w:right w:val="none" w:sz="0" w:space="0" w:color="auto"/>
      </w:divBdr>
    </w:div>
    <w:div w:id="1750544461">
      <w:bodyDiv w:val="1"/>
      <w:marLeft w:val="0"/>
      <w:marRight w:val="0"/>
      <w:marTop w:val="0"/>
      <w:marBottom w:val="0"/>
      <w:divBdr>
        <w:top w:val="none" w:sz="0" w:space="0" w:color="auto"/>
        <w:left w:val="none" w:sz="0" w:space="0" w:color="auto"/>
        <w:bottom w:val="none" w:sz="0" w:space="0" w:color="auto"/>
        <w:right w:val="none" w:sz="0" w:space="0" w:color="auto"/>
      </w:divBdr>
    </w:div>
    <w:div w:id="1768692544">
      <w:bodyDiv w:val="1"/>
      <w:marLeft w:val="0"/>
      <w:marRight w:val="0"/>
      <w:marTop w:val="0"/>
      <w:marBottom w:val="0"/>
      <w:divBdr>
        <w:top w:val="none" w:sz="0" w:space="0" w:color="auto"/>
        <w:left w:val="none" w:sz="0" w:space="0" w:color="auto"/>
        <w:bottom w:val="none" w:sz="0" w:space="0" w:color="auto"/>
        <w:right w:val="none" w:sz="0" w:space="0" w:color="auto"/>
      </w:divBdr>
    </w:div>
    <w:div w:id="1789544262">
      <w:bodyDiv w:val="1"/>
      <w:marLeft w:val="0"/>
      <w:marRight w:val="0"/>
      <w:marTop w:val="0"/>
      <w:marBottom w:val="0"/>
      <w:divBdr>
        <w:top w:val="none" w:sz="0" w:space="0" w:color="auto"/>
        <w:left w:val="none" w:sz="0" w:space="0" w:color="auto"/>
        <w:bottom w:val="none" w:sz="0" w:space="0" w:color="auto"/>
        <w:right w:val="none" w:sz="0" w:space="0" w:color="auto"/>
      </w:divBdr>
    </w:div>
    <w:div w:id="1884055973">
      <w:bodyDiv w:val="1"/>
      <w:marLeft w:val="0"/>
      <w:marRight w:val="0"/>
      <w:marTop w:val="0"/>
      <w:marBottom w:val="0"/>
      <w:divBdr>
        <w:top w:val="none" w:sz="0" w:space="0" w:color="auto"/>
        <w:left w:val="none" w:sz="0" w:space="0" w:color="auto"/>
        <w:bottom w:val="none" w:sz="0" w:space="0" w:color="auto"/>
        <w:right w:val="none" w:sz="0" w:space="0" w:color="auto"/>
      </w:divBdr>
      <w:divsChild>
        <w:div w:id="337121000">
          <w:marLeft w:val="0"/>
          <w:marRight w:val="0"/>
          <w:marTop w:val="0"/>
          <w:marBottom w:val="240"/>
          <w:divBdr>
            <w:top w:val="none" w:sz="0" w:space="0" w:color="auto"/>
            <w:left w:val="none" w:sz="0" w:space="0" w:color="auto"/>
            <w:bottom w:val="none" w:sz="0" w:space="0" w:color="auto"/>
            <w:right w:val="none" w:sz="0" w:space="0" w:color="auto"/>
          </w:divBdr>
        </w:div>
        <w:div w:id="1071006457">
          <w:marLeft w:val="0"/>
          <w:marRight w:val="0"/>
          <w:marTop w:val="0"/>
          <w:marBottom w:val="0"/>
          <w:divBdr>
            <w:top w:val="none" w:sz="0" w:space="0" w:color="auto"/>
            <w:left w:val="none" w:sz="0" w:space="0" w:color="auto"/>
            <w:bottom w:val="none" w:sz="0" w:space="0" w:color="auto"/>
            <w:right w:val="none" w:sz="0" w:space="0" w:color="auto"/>
          </w:divBdr>
        </w:div>
        <w:div w:id="1678074182">
          <w:marLeft w:val="0"/>
          <w:marRight w:val="0"/>
          <w:marTop w:val="0"/>
          <w:marBottom w:val="0"/>
          <w:divBdr>
            <w:top w:val="none" w:sz="0" w:space="0" w:color="auto"/>
            <w:left w:val="none" w:sz="0" w:space="0" w:color="auto"/>
            <w:bottom w:val="none" w:sz="0" w:space="0" w:color="auto"/>
            <w:right w:val="none" w:sz="0" w:space="0" w:color="auto"/>
          </w:divBdr>
        </w:div>
        <w:div w:id="1806772889">
          <w:marLeft w:val="0"/>
          <w:marRight w:val="0"/>
          <w:marTop w:val="0"/>
          <w:marBottom w:val="0"/>
          <w:divBdr>
            <w:top w:val="none" w:sz="0" w:space="0" w:color="auto"/>
            <w:left w:val="none" w:sz="0" w:space="0" w:color="auto"/>
            <w:bottom w:val="none" w:sz="0" w:space="0" w:color="auto"/>
            <w:right w:val="none" w:sz="0" w:space="0" w:color="auto"/>
          </w:divBdr>
        </w:div>
      </w:divsChild>
    </w:div>
    <w:div w:id="1890415061">
      <w:bodyDiv w:val="1"/>
      <w:marLeft w:val="0"/>
      <w:marRight w:val="0"/>
      <w:marTop w:val="0"/>
      <w:marBottom w:val="0"/>
      <w:divBdr>
        <w:top w:val="none" w:sz="0" w:space="0" w:color="auto"/>
        <w:left w:val="none" w:sz="0" w:space="0" w:color="auto"/>
        <w:bottom w:val="none" w:sz="0" w:space="0" w:color="auto"/>
        <w:right w:val="none" w:sz="0" w:space="0" w:color="auto"/>
      </w:divBdr>
    </w:div>
    <w:div w:id="1926454132">
      <w:bodyDiv w:val="1"/>
      <w:marLeft w:val="0"/>
      <w:marRight w:val="0"/>
      <w:marTop w:val="0"/>
      <w:marBottom w:val="0"/>
      <w:divBdr>
        <w:top w:val="none" w:sz="0" w:space="0" w:color="auto"/>
        <w:left w:val="none" w:sz="0" w:space="0" w:color="auto"/>
        <w:bottom w:val="none" w:sz="0" w:space="0" w:color="auto"/>
        <w:right w:val="none" w:sz="0" w:space="0" w:color="auto"/>
      </w:divBdr>
    </w:div>
    <w:div w:id="1949459022">
      <w:bodyDiv w:val="1"/>
      <w:marLeft w:val="0"/>
      <w:marRight w:val="0"/>
      <w:marTop w:val="0"/>
      <w:marBottom w:val="0"/>
      <w:divBdr>
        <w:top w:val="none" w:sz="0" w:space="0" w:color="auto"/>
        <w:left w:val="none" w:sz="0" w:space="0" w:color="auto"/>
        <w:bottom w:val="none" w:sz="0" w:space="0" w:color="auto"/>
        <w:right w:val="none" w:sz="0" w:space="0" w:color="auto"/>
      </w:divBdr>
    </w:div>
    <w:div w:id="1951814120">
      <w:bodyDiv w:val="1"/>
      <w:marLeft w:val="0"/>
      <w:marRight w:val="0"/>
      <w:marTop w:val="0"/>
      <w:marBottom w:val="0"/>
      <w:divBdr>
        <w:top w:val="none" w:sz="0" w:space="0" w:color="auto"/>
        <w:left w:val="none" w:sz="0" w:space="0" w:color="auto"/>
        <w:bottom w:val="none" w:sz="0" w:space="0" w:color="auto"/>
        <w:right w:val="none" w:sz="0" w:space="0" w:color="auto"/>
      </w:divBdr>
    </w:div>
    <w:div w:id="1953897551">
      <w:bodyDiv w:val="1"/>
      <w:marLeft w:val="0"/>
      <w:marRight w:val="0"/>
      <w:marTop w:val="0"/>
      <w:marBottom w:val="0"/>
      <w:divBdr>
        <w:top w:val="none" w:sz="0" w:space="0" w:color="auto"/>
        <w:left w:val="none" w:sz="0" w:space="0" w:color="auto"/>
        <w:bottom w:val="none" w:sz="0" w:space="0" w:color="auto"/>
        <w:right w:val="none" w:sz="0" w:space="0" w:color="auto"/>
      </w:divBdr>
    </w:div>
    <w:div w:id="1964384367">
      <w:bodyDiv w:val="1"/>
      <w:marLeft w:val="0"/>
      <w:marRight w:val="0"/>
      <w:marTop w:val="0"/>
      <w:marBottom w:val="0"/>
      <w:divBdr>
        <w:top w:val="none" w:sz="0" w:space="0" w:color="auto"/>
        <w:left w:val="none" w:sz="0" w:space="0" w:color="auto"/>
        <w:bottom w:val="none" w:sz="0" w:space="0" w:color="auto"/>
        <w:right w:val="none" w:sz="0" w:space="0" w:color="auto"/>
      </w:divBdr>
    </w:div>
    <w:div w:id="1979022955">
      <w:bodyDiv w:val="1"/>
      <w:marLeft w:val="0"/>
      <w:marRight w:val="0"/>
      <w:marTop w:val="0"/>
      <w:marBottom w:val="0"/>
      <w:divBdr>
        <w:top w:val="none" w:sz="0" w:space="0" w:color="auto"/>
        <w:left w:val="none" w:sz="0" w:space="0" w:color="auto"/>
        <w:bottom w:val="none" w:sz="0" w:space="0" w:color="auto"/>
        <w:right w:val="none" w:sz="0" w:space="0" w:color="auto"/>
      </w:divBdr>
    </w:div>
    <w:div w:id="1981109204">
      <w:bodyDiv w:val="1"/>
      <w:marLeft w:val="0"/>
      <w:marRight w:val="0"/>
      <w:marTop w:val="0"/>
      <w:marBottom w:val="0"/>
      <w:divBdr>
        <w:top w:val="none" w:sz="0" w:space="0" w:color="auto"/>
        <w:left w:val="none" w:sz="0" w:space="0" w:color="auto"/>
        <w:bottom w:val="none" w:sz="0" w:space="0" w:color="auto"/>
        <w:right w:val="none" w:sz="0" w:space="0" w:color="auto"/>
      </w:divBdr>
    </w:div>
    <w:div w:id="1992519439">
      <w:bodyDiv w:val="1"/>
      <w:marLeft w:val="0"/>
      <w:marRight w:val="0"/>
      <w:marTop w:val="0"/>
      <w:marBottom w:val="0"/>
      <w:divBdr>
        <w:top w:val="none" w:sz="0" w:space="0" w:color="auto"/>
        <w:left w:val="none" w:sz="0" w:space="0" w:color="auto"/>
        <w:bottom w:val="none" w:sz="0" w:space="0" w:color="auto"/>
        <w:right w:val="none" w:sz="0" w:space="0" w:color="auto"/>
      </w:divBdr>
    </w:div>
    <w:div w:id="2002268253">
      <w:bodyDiv w:val="1"/>
      <w:marLeft w:val="0"/>
      <w:marRight w:val="0"/>
      <w:marTop w:val="0"/>
      <w:marBottom w:val="0"/>
      <w:divBdr>
        <w:top w:val="none" w:sz="0" w:space="0" w:color="auto"/>
        <w:left w:val="none" w:sz="0" w:space="0" w:color="auto"/>
        <w:bottom w:val="none" w:sz="0" w:space="0" w:color="auto"/>
        <w:right w:val="none" w:sz="0" w:space="0" w:color="auto"/>
      </w:divBdr>
    </w:div>
    <w:div w:id="2062166723">
      <w:bodyDiv w:val="1"/>
      <w:marLeft w:val="0"/>
      <w:marRight w:val="0"/>
      <w:marTop w:val="0"/>
      <w:marBottom w:val="0"/>
      <w:divBdr>
        <w:top w:val="none" w:sz="0" w:space="0" w:color="auto"/>
        <w:left w:val="none" w:sz="0" w:space="0" w:color="auto"/>
        <w:bottom w:val="none" w:sz="0" w:space="0" w:color="auto"/>
        <w:right w:val="none" w:sz="0" w:space="0" w:color="auto"/>
      </w:divBdr>
    </w:div>
    <w:div w:id="208105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eader" Target="header2.xml"/><Relationship Id="rId26" Type="http://schemas.openxmlformats.org/officeDocument/2006/relationships/chart" Target="charts/chart4.xml"/><Relationship Id="rId39" Type="http://schemas.openxmlformats.org/officeDocument/2006/relationships/hyperlink" Target="https://sustainablescotlandnetwork.org/reports/the-scottish-environment-protection-agency" TargetMode="External"/><Relationship Id="rId21" Type="http://schemas.openxmlformats.org/officeDocument/2006/relationships/header" Target="header3.xml"/><Relationship Id="rId34" Type="http://schemas.openxmlformats.org/officeDocument/2006/relationships/hyperlink" Target="https://sustainablescotlandnetwork.org/reports/the-scottish-environment-protection-agency" TargetMode="External"/><Relationship Id="rId42" Type="http://schemas.openxmlformats.org/officeDocument/2006/relationships/hyperlink" Target="https://eur01.safelinks.protection.outlook.com/?url=https%3A%2F%2Fwww.gov.scot%2Fpublications%2Fnational-flood-resilience-strategy-3%2F&amp;data=05%7C02%7Chelen.hine%40sepa.org.uk%7Ccd1b1c1c2f134d2451e608dea5066be0%7C5cf26d65cf464c72ba827577d9c2d7ab%7C0%7C0%7C639129644237456866%7CUnknown%7CTWFpbGZsb3d8eyJFbXB0eU1hcGkiOnRydWUsIlYiOiIwLjAuMDAwMCIsIlAiOiJXaW4zMiIsIkFOIjoiTWFpbCIsIldUIjoyfQ%3D%3D%7C0%7C%7C%7C&amp;sdata=M3IML63Ag9Gevt6K8Bv%2B%2Fv4G%2F%2FwDZWT6fSfVstRuG1g%3D&amp;reserved=0" TargetMode="External"/><Relationship Id="rId47" Type="http://schemas.openxmlformats.org/officeDocument/2006/relationships/hyperlink" Target="https://eur01.safelinks.protection.outlook.com/?url=https%3A%2F%2Fbeta.sepa.scot%2Ftopics%2Fdigital-waste-tracking%2F&amp;data=05%7C02%7Chelen.hine%40sepa.org.uk%7C337872bc99184de4495b08dea4486b92%7C5cf26d65cf464c72ba827577d9c2d7ab%7C0%7C0%7C639128828138652095%7CUnknown%7CTWFpbGZsb3d8eyJFbXB0eU1hcGkiOnRydWUsIlYiOiIwLjAuMDAwMCIsIlAiOiJXaW4zMiIsIkFOIjoiTWFpbCIsIldUIjoyfQ%3D%3D%7C0%7C%7C%7C&amp;sdata=vLS%2Fs6zan3RL2ALyrCKd9Y0fia4rOQv0NNAmeWCEVII%3D&amp;reserved=0" TargetMode="External"/><Relationship Id="rId50" Type="http://schemas.openxmlformats.org/officeDocument/2006/relationships/hyperlink" Target="mailto:nationalwaste@sepa.org.uk" TargetMode="External"/><Relationship Id="rId55"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efari.scot/" TargetMode="External"/><Relationship Id="rId29" Type="http://schemas.openxmlformats.org/officeDocument/2006/relationships/image" Target="media/image5.png"/><Relationship Id="rId11" Type="http://schemas.openxmlformats.org/officeDocument/2006/relationships/image" Target="media/image1.png"/><Relationship Id="rId24" Type="http://schemas.openxmlformats.org/officeDocument/2006/relationships/chart" Target="charts/chart2.xml"/><Relationship Id="rId32" Type="http://schemas.openxmlformats.org/officeDocument/2006/relationships/image" Target="media/image8.svg"/><Relationship Id="rId37" Type="http://schemas.openxmlformats.org/officeDocument/2006/relationships/hyperlink" Target="https://beta.sepa.scot/media/4zripas1/report-our-corporate-plan.pdf" TargetMode="External"/><Relationship Id="rId40" Type="http://schemas.openxmlformats.org/officeDocument/2006/relationships/hyperlink" Target="https://eur01.safelinks.protection.outlook.com/?url=https%3A%2F%2Fbeta.sepa.scot%2Fmedia%2F2kliy0j5%2Fnational-flood-risk-assessment-2025.pdf&amp;data=05%7C02%7Chelen.hine%40sepa.org.uk%7Ccd1b1c1c2f134d2451e608dea5066be0%7C5cf26d65cf464c72ba827577d9c2d7ab%7C0%7C0%7C639129644237381100%7CUnknown%7CTWFpbGZsb3d8eyJFbXB0eU1hcGkiOnRydWUsIlYiOiIwLjAuMDAwMCIsIlAiOiJXaW4zMiIsIkFOIjoiTWFpbCIsIldUIjoyfQ%3D%3D%7C0%7C%7C%7C&amp;sdata=DYXXAO%2B4iyW0sv%2BZ73Dqze%2BeIrNzH0TUt2HfIEbFe4I%3D&amp;reserved=0" TargetMode="External"/><Relationship Id="rId45" Type="http://schemas.openxmlformats.org/officeDocument/2006/relationships/hyperlink" Target="https://eur01.safelinks.protection.outlook.com/?url=https%3A%2F%2Fwww.legislation.gov.uk%2Fssi%2F2026%2F145%2Fcontents%2Fmade&amp;data=05%7C02%7Chelen.hine%40sepa.org.uk%7C337872bc99184de4495b08dea4486b92%7C5cf26d65cf464c72ba827577d9c2d7ab%7C0%7C0%7C639128828138615223%7CUnknown%7CTWFpbGZsb3d8eyJFbXB0eU1hcGkiOnRydWUsIlYiOiIwLjAuMDAwMCIsIlAiOiJXaW4zMiIsIkFOIjoiTWFpbCIsIldUIjoyfQ%3D%3D%7C0%7C%7C%7C&amp;sdata=VGSVv%2F4HMnAu4eQAhvsuW73FvChmwzF3Fn%2BEUzEl45U%3D&amp;reserved=0"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image" Target="media/image7.png"/><Relationship Id="rId44" Type="http://schemas.openxmlformats.org/officeDocument/2006/relationships/hyperlink" Target="https://eur01.safelinks.protection.outlook.com/?url=https%3A%2F%2Fwww.gov.uk%2Fgovernment%2Fpublications%2Fdigital-waste-tracking-service%2Fdigital-waste-tracking-service&amp;data=05%7C02%7CJoanna.Zwitserlood%40sepa.org.uk%7Ce3e84414bf6e474bad4f08dea45b5ebb%7C5cf26d65cf464c72ba827577d9c2d7ab%7C0%7C0%7C639128909521819665%7CUnknown%7CTWFpbGZsb3d8eyJFbXB0eU1hcGkiOnRydWUsIlYiOiIwLjAuMDAwMCIsIlAiOiJXaW4zMiIsIkFOIjoiTWFpbCIsIldUIjoyfQ%3D%3D%7C0%7C%7C%7C&amp;sdata=JGS0sIOxGqb%2BUFCt1pNz4O4Cj2g82qupL3Pxs76zqX4%3D&amp;reserved=0" TargetMode="External"/><Relationship Id="rId52"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a.sepa.scot/about-sepa/who-we-are/our-performance/annual-operating-plan-2025-2026" TargetMode="External"/><Relationship Id="rId22" Type="http://schemas.openxmlformats.org/officeDocument/2006/relationships/footer" Target="footer3.xml"/><Relationship Id="rId27" Type="http://schemas.openxmlformats.org/officeDocument/2006/relationships/image" Target="media/image3.png"/><Relationship Id="rId30" Type="http://schemas.openxmlformats.org/officeDocument/2006/relationships/image" Target="media/image6.svg"/><Relationship Id="rId35" Type="http://schemas.openxmlformats.org/officeDocument/2006/relationships/hyperlink" Target="https://www.sepa.org.uk/media/2mqpt5lk/2023-classification-summary-report.pdf" TargetMode="External"/><Relationship Id="rId43" Type="http://schemas.openxmlformats.org/officeDocument/2006/relationships/hyperlink" Target="https://consultation.sepa.org.uk/water-unit/swmi/user_uploads/safeguarding-scotland---s-water-environment-4.pdf" TargetMode="External"/><Relationship Id="rId48" Type="http://schemas.openxmlformats.org/officeDocument/2006/relationships/hyperlink" Target="mailto:digitalwastetracking@sepa.org.uk" TargetMode="External"/><Relationship Id="rId8" Type="http://schemas.openxmlformats.org/officeDocument/2006/relationships/webSettings" Target="webSettings.xml"/><Relationship Id="rId51" Type="http://schemas.openxmlformats.org/officeDocument/2006/relationships/hyperlink" Target="mailto:nationalwaste@sepa.org.uk"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chart" Target="charts/chart3.xml"/><Relationship Id="rId33" Type="http://schemas.openxmlformats.org/officeDocument/2006/relationships/hyperlink" Target="https://www.sepa.org.uk/environment/environmental-data/spri/" TargetMode="External"/><Relationship Id="rId38" Type="http://schemas.openxmlformats.org/officeDocument/2006/relationships/hyperlink" Target="https://beta.sepa.scot/media/gcxlkeif/annual-operating-plan-2025-2026.pdf" TargetMode="External"/><Relationship Id="rId46" Type="http://schemas.openxmlformats.org/officeDocument/2006/relationships/hyperlink" Target="https://eur01.safelinks.protection.outlook.com/?url=https%3A%2F%2Fwww.legislation.gov.uk%2Fssi%2F2026%2F145%2Fcontents%2Fmade&amp;data=05%7C02%7Chelen.hine%40sepa.org.uk%7C337872bc99184de4495b08dea4486b92%7C5cf26d65cf464c72ba827577d9c2d7ab%7C0%7C0%7C639128828138635345%7CUnknown%7CTWFpbGZsb3d8eyJFbXB0eU1hcGkiOnRydWUsIlYiOiIwLjAuMDAwMCIsIlAiOiJXaW4zMiIsIkFOIjoiTWFpbCIsIldUIjoyfQ%3D%3D%7C0%7C%7C%7C&amp;sdata=PfJlH7vkxhEDjT%2FID9kcRRAEwFVGYOcCdOxjdLxyKkk%3D&amp;reserved=0" TargetMode="External"/><Relationship Id="rId20" Type="http://schemas.openxmlformats.org/officeDocument/2006/relationships/footer" Target="footer2.xml"/><Relationship Id="rId41" Type="http://schemas.openxmlformats.org/officeDocument/2006/relationships/hyperlink" Target="https://eur01.safelinks.protection.outlook.com/?url=https%3A%2F%2Fbeta.sepa.scot%2Fflooding%2Fflood-risk-management-planning%2F&amp;data=05%7C02%7Chelen.hine%40sepa.org.uk%7Ccd1b1c1c2f134d2451e608dea5066be0%7C5cf26d65cf464c72ba827577d9c2d7ab%7C0%7C0%7C639129644237430761%7CUnknown%7CTWFpbGZsb3d8eyJFbXB0eU1hcGkiOnRydWUsIlYiOiIwLjAuMDAwMCIsIlAiOiJXaW4zMiIsIkFOIjoiTWFpbCIsIldUIjoyfQ%3D%3D%7C0%7C%7C%7C&amp;sdata=HSJV0PG7zyI7GlO5H%2F7aRS9pzeJ%2FIcfYgWwlghJCiDM%3D&amp;reserved=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eta.sepa.scot/flooding/flood-risk-management-planning/national-flood-risk-assessment/" TargetMode="External"/><Relationship Id="rId23" Type="http://schemas.openxmlformats.org/officeDocument/2006/relationships/chart" Target="charts/chart1.xml"/><Relationship Id="rId28" Type="http://schemas.openxmlformats.org/officeDocument/2006/relationships/image" Target="media/image4.svg"/><Relationship Id="rId36" Type="http://schemas.openxmlformats.org/officeDocument/2006/relationships/hyperlink" Target="https://www.sepa.org.uk/environment/waste/waste-data/waste-data-reporting/household-waste-data/" TargetMode="External"/><Relationship Id="rId49" Type="http://schemas.openxmlformats.org/officeDocument/2006/relationships/hyperlink" Target="https://view.officeapps.live.com/op/view.aspx?src=https%3A%2F%2Fbeta.sepa.scot%2Fmedia%2Fglfl0vmg%2Fbmw-landfill-ban-temporary-position-statement-1025.docx&amp;wdOrigin=BROWSELIN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asp/2003/3/pdfs/asp_20030003_en.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https://scottishepa.sharepoint.com/sites/GOV-PerfMan/Quarterly%20reporting%20documents/Quarterly%20Performance%20Updates%202025-26.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556667261343637E-2"/>
          <c:y val="9.5196149442743988E-2"/>
          <c:w val="0.56048276510013273"/>
          <c:h val="0.77534142152854035"/>
        </c:manualLayout>
      </c:layout>
      <c:pieChart>
        <c:varyColors val="1"/>
        <c:ser>
          <c:idx val="0"/>
          <c:order val="0"/>
          <c:tx>
            <c:strRef>
              <c:f>Visuals!$E$17</c:f>
              <c:strCache>
                <c:ptCount val="1"/>
                <c:pt idx="0">
                  <c:v>Q4</c:v>
                </c:pt>
              </c:strCache>
            </c:strRef>
          </c:tx>
          <c:spPr>
            <a:solidFill>
              <a:srgbClr val="156082"/>
            </a:solidFill>
          </c:spPr>
          <c:dPt>
            <c:idx val="0"/>
            <c:bubble3D val="0"/>
            <c:spPr>
              <a:solidFill>
                <a:srgbClr val="156082"/>
              </a:solidFill>
              <a:ln w="19050">
                <a:solidFill>
                  <a:schemeClr val="lt1"/>
                </a:solidFill>
              </a:ln>
              <a:effectLst/>
            </c:spPr>
            <c:extLst>
              <c:ext xmlns:c16="http://schemas.microsoft.com/office/drawing/2014/chart" uri="{C3380CC4-5D6E-409C-BE32-E72D297353CC}">
                <c16:uniqueId val="{00000001-4E83-49AE-821C-90D9325893EC}"/>
              </c:ext>
            </c:extLst>
          </c:dPt>
          <c:dPt>
            <c:idx val="1"/>
            <c:bubble3D val="0"/>
            <c:spPr>
              <a:solidFill>
                <a:srgbClr val="2A8451"/>
              </a:solidFill>
              <a:ln w="19050">
                <a:solidFill>
                  <a:schemeClr val="lt1"/>
                </a:solidFill>
              </a:ln>
              <a:effectLst/>
            </c:spPr>
            <c:extLst>
              <c:ext xmlns:c16="http://schemas.microsoft.com/office/drawing/2014/chart" uri="{C3380CC4-5D6E-409C-BE32-E72D297353CC}">
                <c16:uniqueId val="{00000003-4E83-49AE-821C-90D9325893EC}"/>
              </c:ext>
            </c:extLst>
          </c:dPt>
          <c:dPt>
            <c:idx val="2"/>
            <c:bubble3D val="0"/>
            <c:spPr>
              <a:solidFill>
                <a:srgbClr val="E97132"/>
              </a:solidFill>
              <a:ln w="19050">
                <a:solidFill>
                  <a:schemeClr val="lt1"/>
                </a:solidFill>
              </a:ln>
              <a:effectLst/>
            </c:spPr>
            <c:extLst>
              <c:ext xmlns:c16="http://schemas.microsoft.com/office/drawing/2014/chart" uri="{C3380CC4-5D6E-409C-BE32-E72D297353CC}">
                <c16:uniqueId val="{00000005-4E83-49AE-821C-90D9325893EC}"/>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Visuals!$A$18:$A$20</c:f>
              <c:strCache>
                <c:ptCount val="3"/>
                <c:pt idx="0">
                  <c:v>Delivered</c:v>
                </c:pt>
                <c:pt idx="1">
                  <c:v>Partially delivered</c:v>
                </c:pt>
                <c:pt idx="2">
                  <c:v>Not delivered</c:v>
                </c:pt>
              </c:strCache>
            </c:strRef>
          </c:cat>
          <c:val>
            <c:numRef>
              <c:f>Visuals!$E$18:$E$20</c:f>
              <c:numCache>
                <c:formatCode>0%</c:formatCode>
                <c:ptCount val="3"/>
                <c:pt idx="0">
                  <c:v>0.81818181818181823</c:v>
                </c:pt>
                <c:pt idx="1">
                  <c:v>9.0909090909090912E-2</c:v>
                </c:pt>
                <c:pt idx="2">
                  <c:v>9.0909090909090912E-2</c:v>
                </c:pt>
              </c:numCache>
            </c:numRef>
          </c:val>
          <c:extLst>
            <c:ext xmlns:c16="http://schemas.microsoft.com/office/drawing/2014/chart" uri="{C3380CC4-5D6E-409C-BE32-E72D297353CC}">
              <c16:uniqueId val="{00000006-4E83-49AE-821C-90D9325893EC}"/>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1253867599570566"/>
          <c:y val="0.31139718656658349"/>
          <c:w val="0.37104528377175805"/>
          <c:h val="0.35550587178454018"/>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496207421783837E-2"/>
          <c:y val="0.12219873150105706"/>
          <c:w val="0.90069087877261733"/>
          <c:h val="0.57051422483394654"/>
        </c:manualLayout>
      </c:layout>
      <c:barChart>
        <c:barDir val="col"/>
        <c:grouping val="stacked"/>
        <c:varyColors val="0"/>
        <c:ser>
          <c:idx val="0"/>
          <c:order val="0"/>
          <c:tx>
            <c:strRef>
              <c:f>Visuals!$A$3</c:f>
              <c:strCache>
                <c:ptCount val="1"/>
                <c:pt idx="0">
                  <c:v>Delivering</c:v>
                </c:pt>
              </c:strCache>
            </c:strRef>
          </c:tx>
          <c:spPr>
            <a:solidFill>
              <a:srgbClr val="156082"/>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Visuals!$B$2:$E$2</c:f>
              <c:strCache>
                <c:ptCount val="4"/>
                <c:pt idx="0">
                  <c:v>Q1</c:v>
                </c:pt>
                <c:pt idx="1">
                  <c:v>Q2</c:v>
                </c:pt>
                <c:pt idx="2">
                  <c:v>Q3</c:v>
                </c:pt>
                <c:pt idx="3">
                  <c:v>Q4</c:v>
                </c:pt>
              </c:strCache>
            </c:strRef>
          </c:cat>
          <c:val>
            <c:numRef>
              <c:f>Visuals!$B$3:$E$3</c:f>
              <c:numCache>
                <c:formatCode>General</c:formatCode>
                <c:ptCount val="4"/>
                <c:pt idx="0">
                  <c:v>2</c:v>
                </c:pt>
                <c:pt idx="1">
                  <c:v>2</c:v>
                </c:pt>
                <c:pt idx="2">
                  <c:v>6</c:v>
                </c:pt>
                <c:pt idx="3">
                  <c:v>9</c:v>
                </c:pt>
              </c:numCache>
            </c:numRef>
          </c:val>
          <c:extLst>
            <c:ext xmlns:c16="http://schemas.microsoft.com/office/drawing/2014/chart" uri="{C3380CC4-5D6E-409C-BE32-E72D297353CC}">
              <c16:uniqueId val="{00000000-D92F-4C3F-ACD8-0842CDDC0A35}"/>
            </c:ext>
          </c:extLst>
        </c:ser>
        <c:ser>
          <c:idx val="1"/>
          <c:order val="1"/>
          <c:tx>
            <c:strRef>
              <c:f>Visuals!$A$4</c:f>
              <c:strCache>
                <c:ptCount val="1"/>
                <c:pt idx="0">
                  <c:v>Progressing</c:v>
                </c:pt>
              </c:strCache>
            </c:strRef>
          </c:tx>
          <c:spPr>
            <a:solidFill>
              <a:srgbClr val="2A8451"/>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Visuals!$B$2:$E$2</c:f>
              <c:strCache>
                <c:ptCount val="4"/>
                <c:pt idx="0">
                  <c:v>Q1</c:v>
                </c:pt>
                <c:pt idx="1">
                  <c:v>Q2</c:v>
                </c:pt>
                <c:pt idx="2">
                  <c:v>Q3</c:v>
                </c:pt>
                <c:pt idx="3">
                  <c:v>Q4</c:v>
                </c:pt>
              </c:strCache>
            </c:strRef>
          </c:cat>
          <c:val>
            <c:numRef>
              <c:f>Visuals!$B$4:$E$4</c:f>
              <c:numCache>
                <c:formatCode>General</c:formatCode>
                <c:ptCount val="4"/>
                <c:pt idx="0">
                  <c:v>4</c:v>
                </c:pt>
                <c:pt idx="1">
                  <c:v>6</c:v>
                </c:pt>
                <c:pt idx="2">
                  <c:v>3</c:v>
                </c:pt>
                <c:pt idx="3">
                  <c:v>1</c:v>
                </c:pt>
              </c:numCache>
            </c:numRef>
          </c:val>
          <c:extLst>
            <c:ext xmlns:c16="http://schemas.microsoft.com/office/drawing/2014/chart" uri="{C3380CC4-5D6E-409C-BE32-E72D297353CC}">
              <c16:uniqueId val="{00000001-D92F-4C3F-ACD8-0842CDDC0A35}"/>
            </c:ext>
          </c:extLst>
        </c:ser>
        <c:ser>
          <c:idx val="2"/>
          <c:order val="2"/>
          <c:tx>
            <c:strRef>
              <c:f>Visuals!$A$5</c:f>
              <c:strCache>
                <c:ptCount val="1"/>
                <c:pt idx="0">
                  <c:v>No progression</c:v>
                </c:pt>
              </c:strCache>
            </c:strRef>
          </c:tx>
          <c:spPr>
            <a:solidFill>
              <a:srgbClr val="E97132"/>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Visuals!$B$2:$E$2</c:f>
              <c:strCache>
                <c:ptCount val="4"/>
                <c:pt idx="0">
                  <c:v>Q1</c:v>
                </c:pt>
                <c:pt idx="1">
                  <c:v>Q2</c:v>
                </c:pt>
                <c:pt idx="2">
                  <c:v>Q3</c:v>
                </c:pt>
                <c:pt idx="3">
                  <c:v>Q4</c:v>
                </c:pt>
              </c:strCache>
            </c:strRef>
          </c:cat>
          <c:val>
            <c:numRef>
              <c:f>Visuals!$B$5:$E$5</c:f>
              <c:numCache>
                <c:formatCode>General</c:formatCode>
                <c:ptCount val="4"/>
                <c:pt idx="0">
                  <c:v>3</c:v>
                </c:pt>
                <c:pt idx="1">
                  <c:v>1</c:v>
                </c:pt>
                <c:pt idx="2">
                  <c:v>2</c:v>
                </c:pt>
                <c:pt idx="3">
                  <c:v>1</c:v>
                </c:pt>
              </c:numCache>
            </c:numRef>
          </c:val>
          <c:extLst>
            <c:ext xmlns:c16="http://schemas.microsoft.com/office/drawing/2014/chart" uri="{C3380CC4-5D6E-409C-BE32-E72D297353CC}">
              <c16:uniqueId val="{00000002-D92F-4C3F-ACD8-0842CDDC0A35}"/>
            </c:ext>
          </c:extLst>
        </c:ser>
        <c:ser>
          <c:idx val="3"/>
          <c:order val="3"/>
          <c:tx>
            <c:strRef>
              <c:f>Visuals!$A$6</c:f>
              <c:strCache>
                <c:ptCount val="1"/>
                <c:pt idx="0">
                  <c:v>Not started </c:v>
                </c:pt>
              </c:strCache>
            </c:strRef>
          </c:tx>
          <c:spPr>
            <a:solidFill>
              <a:srgbClr val="A22895"/>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3-D92F-4C3F-ACD8-0842CDDC0A35}"/>
                </c:ext>
              </c:extLst>
            </c:dLbl>
            <c:dLbl>
              <c:idx val="3"/>
              <c:delete val="1"/>
              <c:extLst>
                <c:ext xmlns:c15="http://schemas.microsoft.com/office/drawing/2012/chart" uri="{CE6537A1-D6FC-4f65-9D91-7224C49458BB}"/>
                <c:ext xmlns:c16="http://schemas.microsoft.com/office/drawing/2014/chart" uri="{C3380CC4-5D6E-409C-BE32-E72D297353CC}">
                  <c16:uniqueId val="{00000004-D92F-4C3F-ACD8-0842CDDC0A35}"/>
                </c:ext>
              </c:extLst>
            </c:dLbl>
            <c:spPr>
              <a:noFill/>
              <a:ln>
                <a:noFill/>
              </a:ln>
              <a:effectLst/>
            </c:spPr>
            <c:txPr>
              <a:bodyPr rot="0" spcFirstLastPara="1" vertOverflow="ellipsis" vert="horz" wrap="square" anchor="ctr" anchorCtr="1"/>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Visuals!$B$2:$E$2</c:f>
              <c:strCache>
                <c:ptCount val="4"/>
                <c:pt idx="0">
                  <c:v>Q1</c:v>
                </c:pt>
                <c:pt idx="1">
                  <c:v>Q2</c:v>
                </c:pt>
                <c:pt idx="2">
                  <c:v>Q3</c:v>
                </c:pt>
                <c:pt idx="3">
                  <c:v>Q4</c:v>
                </c:pt>
              </c:strCache>
            </c:strRef>
          </c:cat>
          <c:val>
            <c:numRef>
              <c:f>Visuals!$B$6:$E$6</c:f>
              <c:numCache>
                <c:formatCode>General</c:formatCode>
                <c:ptCount val="4"/>
                <c:pt idx="0">
                  <c:v>2</c:v>
                </c:pt>
                <c:pt idx="1">
                  <c:v>2</c:v>
                </c:pt>
                <c:pt idx="2">
                  <c:v>0</c:v>
                </c:pt>
                <c:pt idx="3">
                  <c:v>0</c:v>
                </c:pt>
              </c:numCache>
            </c:numRef>
          </c:val>
          <c:extLst>
            <c:ext xmlns:c16="http://schemas.microsoft.com/office/drawing/2014/chart" uri="{C3380CC4-5D6E-409C-BE32-E72D297353CC}">
              <c16:uniqueId val="{00000005-D92F-4C3F-ACD8-0842CDDC0A35}"/>
            </c:ext>
          </c:extLst>
        </c:ser>
        <c:dLbls>
          <c:dLblPos val="ctr"/>
          <c:showLegendKey val="0"/>
          <c:showVal val="1"/>
          <c:showCatName val="0"/>
          <c:showSerName val="0"/>
          <c:showPercent val="0"/>
          <c:showBubbleSize val="0"/>
        </c:dLbls>
        <c:gapWidth val="150"/>
        <c:overlap val="100"/>
        <c:axId val="1222934592"/>
        <c:axId val="1222935072"/>
      </c:barChart>
      <c:catAx>
        <c:axId val="122293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22935072"/>
        <c:crosses val="autoZero"/>
        <c:auto val="1"/>
        <c:lblAlgn val="ctr"/>
        <c:lblOffset val="100"/>
        <c:noMultiLvlLbl val="0"/>
      </c:catAx>
      <c:valAx>
        <c:axId val="1222935072"/>
        <c:scaling>
          <c:orientation val="minMax"/>
          <c:max val="1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22934592"/>
        <c:crosses val="autoZero"/>
        <c:crossBetween val="between"/>
      </c:valAx>
      <c:spPr>
        <a:noFill/>
        <a:ln>
          <a:noFill/>
        </a:ln>
        <a:effectLst/>
      </c:spPr>
    </c:plotArea>
    <c:legend>
      <c:legendPos val="b"/>
      <c:layout>
        <c:manualLayout>
          <c:xMode val="edge"/>
          <c:yMode val="edge"/>
          <c:x val="7.3706244099944904E-2"/>
          <c:y val="0.79699721995638484"/>
          <c:w val="0.92629375590005514"/>
          <c:h val="0.1776328011852641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53572653867389E-2"/>
          <c:y val="9.8995889470721174E-2"/>
          <c:w val="0.56569916616041982"/>
          <c:h val="0.86523873167678689"/>
        </c:manualLayout>
      </c:layout>
      <c:pieChart>
        <c:varyColors val="1"/>
        <c:ser>
          <c:idx val="0"/>
          <c:order val="0"/>
          <c:tx>
            <c:strRef>
              <c:f>Visuals!$AH$17</c:f>
              <c:strCache>
                <c:ptCount val="1"/>
                <c:pt idx="0">
                  <c:v>Q4</c:v>
                </c:pt>
              </c:strCache>
            </c:strRef>
          </c:tx>
          <c:dPt>
            <c:idx val="0"/>
            <c:bubble3D val="0"/>
            <c:spPr>
              <a:solidFill>
                <a:srgbClr val="156082"/>
              </a:solidFill>
              <a:ln w="19050">
                <a:solidFill>
                  <a:schemeClr val="lt1"/>
                </a:solidFill>
              </a:ln>
              <a:effectLst/>
            </c:spPr>
            <c:extLst>
              <c:ext xmlns:c16="http://schemas.microsoft.com/office/drawing/2014/chart" uri="{C3380CC4-5D6E-409C-BE32-E72D297353CC}">
                <c16:uniqueId val="{00000001-7ECC-4277-9BDE-18260499746B}"/>
              </c:ext>
            </c:extLst>
          </c:dPt>
          <c:dPt>
            <c:idx val="1"/>
            <c:bubble3D val="0"/>
            <c:spPr>
              <a:solidFill>
                <a:srgbClr val="2A8451"/>
              </a:solidFill>
              <a:ln w="19050">
                <a:solidFill>
                  <a:schemeClr val="lt1"/>
                </a:solidFill>
              </a:ln>
              <a:effectLst/>
            </c:spPr>
            <c:extLst>
              <c:ext xmlns:c16="http://schemas.microsoft.com/office/drawing/2014/chart" uri="{C3380CC4-5D6E-409C-BE32-E72D297353CC}">
                <c16:uniqueId val="{00000003-7ECC-4277-9BDE-18260499746B}"/>
              </c:ext>
            </c:extLst>
          </c:dPt>
          <c:dPt>
            <c:idx val="2"/>
            <c:bubble3D val="0"/>
            <c:spPr>
              <a:solidFill>
                <a:srgbClr val="E97132"/>
              </a:solidFill>
              <a:ln w="19050">
                <a:solidFill>
                  <a:schemeClr val="lt1"/>
                </a:solidFill>
              </a:ln>
              <a:effectLst/>
            </c:spPr>
            <c:extLst>
              <c:ext xmlns:c16="http://schemas.microsoft.com/office/drawing/2014/chart" uri="{C3380CC4-5D6E-409C-BE32-E72D297353CC}">
                <c16:uniqueId val="{00000005-7ECC-4277-9BDE-18260499746B}"/>
              </c:ext>
            </c:extLst>
          </c:dPt>
          <c:dPt>
            <c:idx val="3"/>
            <c:bubble3D val="0"/>
            <c:spPr>
              <a:solidFill>
                <a:srgbClr val="A22895"/>
              </a:solidFill>
              <a:ln w="19050">
                <a:solidFill>
                  <a:schemeClr val="lt1"/>
                </a:solidFill>
              </a:ln>
              <a:effectLst/>
            </c:spPr>
            <c:extLst>
              <c:ext xmlns:c16="http://schemas.microsoft.com/office/drawing/2014/chart" uri="{C3380CC4-5D6E-409C-BE32-E72D297353CC}">
                <c16:uniqueId val="{00000007-7ECC-4277-9BDE-18260499746B}"/>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Visuals!$AD$18:$AD$21</c:f>
              <c:strCache>
                <c:ptCount val="4"/>
                <c:pt idx="0">
                  <c:v>Achieving</c:v>
                </c:pt>
                <c:pt idx="1">
                  <c:v>Partially Achieving </c:v>
                </c:pt>
                <c:pt idx="2">
                  <c:v>Not Achieving </c:v>
                </c:pt>
                <c:pt idx="3">
                  <c:v>Not yet reported</c:v>
                </c:pt>
              </c:strCache>
            </c:strRef>
          </c:cat>
          <c:val>
            <c:numRef>
              <c:f>Visuals!$AH$18:$AH$21</c:f>
              <c:numCache>
                <c:formatCode>0%</c:formatCode>
                <c:ptCount val="4"/>
                <c:pt idx="0">
                  <c:v>0.67500000000000004</c:v>
                </c:pt>
                <c:pt idx="1">
                  <c:v>0.2</c:v>
                </c:pt>
                <c:pt idx="2">
                  <c:v>0.05</c:v>
                </c:pt>
                <c:pt idx="3">
                  <c:v>7.4999999999999997E-2</c:v>
                </c:pt>
              </c:numCache>
            </c:numRef>
          </c:val>
          <c:extLst>
            <c:ext xmlns:c16="http://schemas.microsoft.com/office/drawing/2014/chart" uri="{C3380CC4-5D6E-409C-BE32-E72D297353CC}">
              <c16:uniqueId val="{00000008-7ECC-4277-9BDE-18260499746B}"/>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910820622552899"/>
          <c:y val="0.29601234958264888"/>
          <c:w val="0.36754647189412359"/>
          <c:h val="0.4779638448126736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756602108813363E-2"/>
          <c:y val="4.1666599780721118E-2"/>
          <c:w val="0.90297462817147855"/>
          <c:h val="0.73093394575678039"/>
        </c:manualLayout>
      </c:layout>
      <c:barChart>
        <c:barDir val="col"/>
        <c:grouping val="stacked"/>
        <c:varyColors val="0"/>
        <c:ser>
          <c:idx val="0"/>
          <c:order val="0"/>
          <c:tx>
            <c:strRef>
              <c:f>Visuals!$AD$3</c:f>
              <c:strCache>
                <c:ptCount val="1"/>
                <c:pt idx="0">
                  <c:v>Achieving</c:v>
                </c:pt>
              </c:strCache>
            </c:strRef>
          </c:tx>
          <c:spPr>
            <a:solidFill>
              <a:srgbClr val="15608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Visuals!$AE$2:$AH$2</c:f>
              <c:strCache>
                <c:ptCount val="4"/>
                <c:pt idx="0">
                  <c:v>Q1</c:v>
                </c:pt>
                <c:pt idx="1">
                  <c:v>Q2</c:v>
                </c:pt>
                <c:pt idx="2">
                  <c:v>Q3</c:v>
                </c:pt>
                <c:pt idx="3">
                  <c:v>Q4</c:v>
                </c:pt>
              </c:strCache>
            </c:strRef>
          </c:cat>
          <c:val>
            <c:numRef>
              <c:f>Visuals!$AE$3:$AH$3</c:f>
              <c:numCache>
                <c:formatCode>General</c:formatCode>
                <c:ptCount val="4"/>
                <c:pt idx="0">
                  <c:v>19</c:v>
                </c:pt>
                <c:pt idx="1">
                  <c:v>17</c:v>
                </c:pt>
                <c:pt idx="2">
                  <c:v>23</c:v>
                </c:pt>
                <c:pt idx="3">
                  <c:v>27</c:v>
                </c:pt>
              </c:numCache>
            </c:numRef>
          </c:val>
          <c:extLst>
            <c:ext xmlns:c16="http://schemas.microsoft.com/office/drawing/2014/chart" uri="{C3380CC4-5D6E-409C-BE32-E72D297353CC}">
              <c16:uniqueId val="{00000000-F371-43DA-959C-425806D8F3A4}"/>
            </c:ext>
          </c:extLst>
        </c:ser>
        <c:ser>
          <c:idx val="1"/>
          <c:order val="1"/>
          <c:tx>
            <c:strRef>
              <c:f>Visuals!$AD$4</c:f>
              <c:strCache>
                <c:ptCount val="1"/>
                <c:pt idx="0">
                  <c:v>Partially Achieving </c:v>
                </c:pt>
              </c:strCache>
            </c:strRef>
          </c:tx>
          <c:spPr>
            <a:solidFill>
              <a:srgbClr val="2A845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Visuals!$AE$2:$AH$2</c:f>
              <c:strCache>
                <c:ptCount val="4"/>
                <c:pt idx="0">
                  <c:v>Q1</c:v>
                </c:pt>
                <c:pt idx="1">
                  <c:v>Q2</c:v>
                </c:pt>
                <c:pt idx="2">
                  <c:v>Q3</c:v>
                </c:pt>
                <c:pt idx="3">
                  <c:v>Q4</c:v>
                </c:pt>
              </c:strCache>
            </c:strRef>
          </c:cat>
          <c:val>
            <c:numRef>
              <c:f>Visuals!$AE$4:$AH$4</c:f>
              <c:numCache>
                <c:formatCode>General</c:formatCode>
                <c:ptCount val="4"/>
                <c:pt idx="0">
                  <c:v>10</c:v>
                </c:pt>
                <c:pt idx="1">
                  <c:v>12</c:v>
                </c:pt>
                <c:pt idx="2">
                  <c:v>11</c:v>
                </c:pt>
                <c:pt idx="3">
                  <c:v>8</c:v>
                </c:pt>
              </c:numCache>
            </c:numRef>
          </c:val>
          <c:extLst>
            <c:ext xmlns:c16="http://schemas.microsoft.com/office/drawing/2014/chart" uri="{C3380CC4-5D6E-409C-BE32-E72D297353CC}">
              <c16:uniqueId val="{00000001-F371-43DA-959C-425806D8F3A4}"/>
            </c:ext>
          </c:extLst>
        </c:ser>
        <c:ser>
          <c:idx val="2"/>
          <c:order val="2"/>
          <c:tx>
            <c:strRef>
              <c:f>Visuals!$AD$5</c:f>
              <c:strCache>
                <c:ptCount val="1"/>
                <c:pt idx="0">
                  <c:v>Not Achieving </c:v>
                </c:pt>
              </c:strCache>
            </c:strRef>
          </c:tx>
          <c:spPr>
            <a:solidFill>
              <a:srgbClr val="E9713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Visuals!$AE$2:$AH$2</c:f>
              <c:strCache>
                <c:ptCount val="4"/>
                <c:pt idx="0">
                  <c:v>Q1</c:v>
                </c:pt>
                <c:pt idx="1">
                  <c:v>Q2</c:v>
                </c:pt>
                <c:pt idx="2">
                  <c:v>Q3</c:v>
                </c:pt>
                <c:pt idx="3">
                  <c:v>Q4</c:v>
                </c:pt>
              </c:strCache>
            </c:strRef>
          </c:cat>
          <c:val>
            <c:numRef>
              <c:f>Visuals!$AE$5:$AH$5</c:f>
              <c:numCache>
                <c:formatCode>General</c:formatCode>
                <c:ptCount val="4"/>
                <c:pt idx="0">
                  <c:v>1</c:v>
                </c:pt>
                <c:pt idx="1">
                  <c:v>1</c:v>
                </c:pt>
                <c:pt idx="2">
                  <c:v>3</c:v>
                </c:pt>
                <c:pt idx="3">
                  <c:v>2</c:v>
                </c:pt>
              </c:numCache>
            </c:numRef>
          </c:val>
          <c:extLst>
            <c:ext xmlns:c16="http://schemas.microsoft.com/office/drawing/2014/chart" uri="{C3380CC4-5D6E-409C-BE32-E72D297353CC}">
              <c16:uniqueId val="{00000002-F371-43DA-959C-425806D8F3A4}"/>
            </c:ext>
          </c:extLst>
        </c:ser>
        <c:ser>
          <c:idx val="3"/>
          <c:order val="3"/>
          <c:tx>
            <c:strRef>
              <c:f>Visuals!$AD$6</c:f>
              <c:strCache>
                <c:ptCount val="1"/>
                <c:pt idx="0">
                  <c:v>Not yet reported</c:v>
                </c:pt>
              </c:strCache>
            </c:strRef>
          </c:tx>
          <c:spPr>
            <a:solidFill>
              <a:srgbClr val="A2289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Visuals!$AE$2:$AH$2</c:f>
              <c:strCache>
                <c:ptCount val="4"/>
                <c:pt idx="0">
                  <c:v>Q1</c:v>
                </c:pt>
                <c:pt idx="1">
                  <c:v>Q2</c:v>
                </c:pt>
                <c:pt idx="2">
                  <c:v>Q3</c:v>
                </c:pt>
                <c:pt idx="3">
                  <c:v>Q4</c:v>
                </c:pt>
              </c:strCache>
            </c:strRef>
          </c:cat>
          <c:val>
            <c:numRef>
              <c:f>Visuals!$AE$6:$AH$6</c:f>
              <c:numCache>
                <c:formatCode>General</c:formatCode>
                <c:ptCount val="4"/>
                <c:pt idx="0">
                  <c:v>3</c:v>
                </c:pt>
                <c:pt idx="1">
                  <c:v>3</c:v>
                </c:pt>
                <c:pt idx="2">
                  <c:v>3</c:v>
                </c:pt>
                <c:pt idx="3">
                  <c:v>3</c:v>
                </c:pt>
              </c:numCache>
            </c:numRef>
          </c:val>
          <c:extLst>
            <c:ext xmlns:c16="http://schemas.microsoft.com/office/drawing/2014/chart" uri="{C3380CC4-5D6E-409C-BE32-E72D297353CC}">
              <c16:uniqueId val="{00000003-F371-43DA-959C-425806D8F3A4}"/>
            </c:ext>
          </c:extLst>
        </c:ser>
        <c:ser>
          <c:idx val="4"/>
          <c:order val="4"/>
          <c:tx>
            <c:strRef>
              <c:f>Visuals!$AD$7</c:f>
              <c:strCache>
                <c:ptCount val="1"/>
                <c:pt idx="0">
                  <c:v>Not Applicable</c:v>
                </c:pt>
              </c:strCache>
            </c:strRef>
          </c:tx>
          <c:spPr>
            <a:solidFill>
              <a:srgbClr val="FFC000"/>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4-F371-43DA-959C-425806D8F3A4}"/>
                </c:ext>
              </c:extLst>
            </c:dLbl>
            <c:dLbl>
              <c:idx val="3"/>
              <c:delete val="1"/>
              <c:extLst>
                <c:ext xmlns:c15="http://schemas.microsoft.com/office/drawing/2012/chart" uri="{CE6537A1-D6FC-4f65-9D91-7224C49458BB}"/>
                <c:ext xmlns:c16="http://schemas.microsoft.com/office/drawing/2014/chart" uri="{C3380CC4-5D6E-409C-BE32-E72D297353CC}">
                  <c16:uniqueId val="{00000005-F371-43DA-959C-425806D8F3A4}"/>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Visuals!$AE$2:$AH$2</c:f>
              <c:strCache>
                <c:ptCount val="4"/>
                <c:pt idx="0">
                  <c:v>Q1</c:v>
                </c:pt>
                <c:pt idx="1">
                  <c:v>Q2</c:v>
                </c:pt>
                <c:pt idx="2">
                  <c:v>Q3</c:v>
                </c:pt>
                <c:pt idx="3">
                  <c:v>Q4</c:v>
                </c:pt>
              </c:strCache>
            </c:strRef>
          </c:cat>
          <c:val>
            <c:numRef>
              <c:f>Visuals!$AE$7:$AH$7</c:f>
              <c:numCache>
                <c:formatCode>General</c:formatCode>
                <c:ptCount val="4"/>
                <c:pt idx="0">
                  <c:v>7</c:v>
                </c:pt>
                <c:pt idx="1">
                  <c:v>7</c:v>
                </c:pt>
                <c:pt idx="2">
                  <c:v>0</c:v>
                </c:pt>
                <c:pt idx="3">
                  <c:v>0</c:v>
                </c:pt>
              </c:numCache>
            </c:numRef>
          </c:val>
          <c:extLst>
            <c:ext xmlns:c16="http://schemas.microsoft.com/office/drawing/2014/chart" uri="{C3380CC4-5D6E-409C-BE32-E72D297353CC}">
              <c16:uniqueId val="{00000006-F371-43DA-959C-425806D8F3A4}"/>
            </c:ext>
          </c:extLst>
        </c:ser>
        <c:dLbls>
          <c:dLblPos val="ctr"/>
          <c:showLegendKey val="0"/>
          <c:showVal val="1"/>
          <c:showCatName val="0"/>
          <c:showSerName val="0"/>
          <c:showPercent val="0"/>
          <c:showBubbleSize val="0"/>
        </c:dLbls>
        <c:gapWidth val="150"/>
        <c:overlap val="100"/>
        <c:axId val="1134832496"/>
        <c:axId val="1134832016"/>
      </c:barChart>
      <c:catAx>
        <c:axId val="113483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34832016"/>
        <c:crosses val="autoZero"/>
        <c:auto val="1"/>
        <c:lblAlgn val="ctr"/>
        <c:lblOffset val="100"/>
        <c:noMultiLvlLbl val="0"/>
      </c:catAx>
      <c:valAx>
        <c:axId val="1134832016"/>
        <c:scaling>
          <c:orientation val="minMax"/>
          <c:max val="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34832496"/>
        <c:crosses val="autoZero"/>
        <c:crossBetween val="between"/>
        <c:majorUnit val="5"/>
      </c:valAx>
      <c:spPr>
        <a:noFill/>
        <a:ln>
          <a:noFill/>
        </a:ln>
        <a:effectLst/>
      </c:spPr>
    </c:plotArea>
    <c:legend>
      <c:legendPos val="b"/>
      <c:layout>
        <c:manualLayout>
          <c:xMode val="edge"/>
          <c:yMode val="edge"/>
          <c:x val="0"/>
          <c:y val="0.90043141236881552"/>
          <c:w val="0.98705369126383713"/>
          <c:h val="9.9568587631184508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0.75753</cdr:x>
      <cdr:y>0.86386</cdr:y>
    </cdr:from>
    <cdr:to>
      <cdr:x>0.90286</cdr:x>
      <cdr:y>0.94123</cdr:y>
    </cdr:to>
    <cdr:sp macro="" textlink="">
      <cdr:nvSpPr>
        <cdr:cNvPr id="2" name="Text Box 2"/>
        <cdr:cNvSpPr txBox="1">
          <a:spLocks xmlns:a="http://schemas.openxmlformats.org/drawingml/2006/main" noChangeArrowheads="1"/>
        </cdr:cNvSpPr>
      </cdr:nvSpPr>
      <cdr:spPr bwMode="auto">
        <a:xfrm xmlns:a="http://schemas.openxmlformats.org/drawingml/2006/main">
          <a:off x="3588026" y="3360420"/>
          <a:ext cx="688340" cy="30099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50000"/>
            </a:lnSpc>
            <a:buNone/>
          </a:pPr>
          <a:r>
            <a:rPr lang="en-GB" sz="1200">
              <a:solidFill>
                <a:srgbClr val="808080"/>
              </a:solidFill>
              <a:effectLst/>
              <a:latin typeface="Arial" panose="020B0604020202020204" pitchFamily="34" charset="0"/>
              <a:ea typeface="MS PGothic" panose="020B0600070205080204" pitchFamily="34" charset="-128"/>
              <a:cs typeface="Arial" panose="020B0604020202020204" pitchFamily="34" charset="0"/>
            </a:rPr>
            <a:t>(N=40)</a:t>
          </a:r>
          <a:endParaRPr lang="en-GB" sz="1200">
            <a:effectLst/>
            <a:latin typeface="Arial" panose="020B0604020202020204" pitchFamily="34" charset="0"/>
            <a:ea typeface="MS PGothic" panose="020B0600070205080204" pitchFamily="34" charset="-128"/>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Custom 6">
      <a:dk1>
        <a:srgbClr val="3C4741"/>
      </a:dk1>
      <a:lt1>
        <a:srgbClr val="FFFFFF"/>
      </a:lt1>
      <a:dk2>
        <a:srgbClr val="6E7571"/>
      </a:dk2>
      <a:lt2>
        <a:srgbClr val="E7E6E6"/>
      </a:lt2>
      <a:accent1>
        <a:srgbClr val="40C37B"/>
      </a:accent1>
      <a:accent2>
        <a:srgbClr val="016574"/>
      </a:accent2>
      <a:accent3>
        <a:srgbClr val="C14090"/>
      </a:accent3>
      <a:accent4>
        <a:srgbClr val="0393D3"/>
      </a:accent4>
      <a:accent5>
        <a:srgbClr val="00976E"/>
      </a:accent5>
      <a:accent6>
        <a:srgbClr val="FDC343"/>
      </a:accent6>
      <a:hlink>
        <a:srgbClr val="FF732B"/>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69ED135BB02F4BB2FC1DC236F1089F" ma:contentTypeVersion="4" ma:contentTypeDescription="Create a new document." ma:contentTypeScope="" ma:versionID="70bd17db8a3aca77035a38711bb11e75">
  <xsd:schema xmlns:xsd="http://www.w3.org/2001/XMLSchema" xmlns:xs="http://www.w3.org/2001/XMLSchema" xmlns:p="http://schemas.microsoft.com/office/2006/metadata/properties" xmlns:ns2="c1c08afa-c901-4a62-8674-4ea9b047b323" targetNamespace="http://schemas.microsoft.com/office/2006/metadata/properties" ma:root="true" ma:fieldsID="e27976c09d9b10d385b4fb3577b4f618" ns2:_="">
    <xsd:import namespace="c1c08afa-c901-4a62-8674-4ea9b047b323"/>
    <xsd:element name="properties">
      <xsd:complexType>
        <xsd:sequence>
          <xsd:element name="documentManagement">
            <xsd:complexType>
              <xsd:all>
                <xsd:element ref="ns2:Statu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08afa-c901-4a62-8674-4ea9b047b323"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Draft"/>
          <xsd:enumeration value="Chair Approved"/>
          <xsd:enumeration value="Board Approved"/>
          <xsd:enumeration value="Approved"/>
          <xsd:enumeration value="Committee Approved"/>
        </xsd:restriction>
      </xsd:simpleType>
    </xsd:element>
    <xsd:element name="Comments" ma:index="9" nillable="true" ma:displayName="Comments" ma:format="Dropdown"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c1c08afa-c901-4a62-8674-4ea9b047b323">Approved</Status>
    <Comments xmlns="c1c08afa-c901-4a62-8674-4ea9b047b3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53796-5837-4BC1-8791-13A6A5A19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08afa-c901-4a62-8674-4ea9b047b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9312B-0A70-4CF3-851B-083D28A57758}">
  <ds:schemaRefs>
    <ds:schemaRef ds:uri="http://schemas.microsoft.com/office/2006/metadata/properties"/>
    <ds:schemaRef ds:uri="http://schemas.microsoft.com/office/infopath/2007/PartnerControls"/>
    <ds:schemaRef ds:uri="c1c08afa-c901-4a62-8674-4ea9b047b323"/>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74C3D557-9CDD-42B5-843C-09BFE7BA37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10561</Words>
  <Characters>60203</Characters>
  <Application>Microsoft Office Word</Application>
  <DocSecurity>0</DocSecurity>
  <Lines>501</Lines>
  <Paragraphs>141</Paragraphs>
  <ScaleCrop>false</ScaleCrop>
  <Company/>
  <LinksUpToDate>false</LinksUpToDate>
  <CharactersWithSpaces>70623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Lee</dc:creator>
  <cp:keywords/>
  <dc:description/>
  <cp:lastModifiedBy>Dick, Sheri</cp:lastModifiedBy>
  <cp:revision>4</cp:revision>
  <cp:lastPrinted>2023-03-27T13:44:00Z</cp:lastPrinted>
  <dcterms:created xsi:type="dcterms:W3CDTF">2026-06-19T10:29:00Z</dcterms:created>
  <dcterms:modified xsi:type="dcterms:W3CDTF">2026-06-25T16:53:00Z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0x0101004169ED135BB02F4BB2FC1DC236F1089F</vt:lpwstr>
  </property>
  <property fmtid="{D5CDD505-2E9C-101B-9397-08002B2CF9AE}" pid="3" name="MediaServiceImageTags">
    <vt:lpwstr/>
  </property>
  <property fmtid="{D5CDD505-2E9C-101B-9397-08002B2CF9AE}" pid="4" name="ClassificationContentMarkingHeaderFontProps">
    <vt:lpwstr>#0000ff,10,Aptos</vt:lpwstr>
  </property>
  <property fmtid="{D5CDD505-2E9C-101B-9397-08002B2CF9AE}" pid="5" name="ClassificationContentMarkingFooterFontProps">
    <vt:lpwstr>#0000ff,10,Aptos</vt:lpwstr>
  </property>
  <property fmtid="{D5CDD505-2E9C-101B-9397-08002B2CF9AE}" pid="6" name="ClassificationContentMarkingHeaderShapeIds">
    <vt:lpwstr>6,9,b,58d064d9,19a4f46e,77988157</vt:lpwstr>
  </property>
  <property fmtid="{D5CDD505-2E9C-101B-9397-08002B2CF9AE}" pid="7" name="ClassificationContentMarkingHeaderText">
    <vt:lpwstr>OFFICIAL</vt:lpwstr>
  </property>
  <property fmtid="{D5CDD505-2E9C-101B-9397-08002B2CF9AE}" pid="8" name="ClassificationContentMarkingFooterShapeIds">
    <vt:lpwstr>19,1d,1f,20,22,3533ea0d,cc8b289,f40b9db</vt:lpwstr>
  </property>
  <property fmtid="{D5CDD505-2E9C-101B-9397-08002B2CF9AE}" pid="9" name="ClassificationContentMarkingFooterText">
    <vt:lpwstr>OFFICIAL</vt:lpwstr>
  </property>
  <property fmtid="{D5CDD505-2E9C-101B-9397-08002B2CF9AE}" pid="10" name="sepaDocOwner">
    <vt:lpwstr>13</vt:lpwstr>
  </property>
  <property fmtid="{D5CDD505-2E9C-101B-9397-08002B2CF9AE}" pid="11" name="k30a802c90584b64ac3ae896c6a1ef3a">
    <vt:lpwstr>Governance, Performance ＆ Engagement Portfolio|b9b08b0b-da16-4374-80d3-d7c494a75b43</vt:lpwstr>
  </property>
  <property fmtid="{D5CDD505-2E9C-101B-9397-08002B2CF9AE}" pid="12" name="TaxCatchAll">
    <vt:lpwstr>5;#Governance, Performance ＆ Engagement Portfolio|b9b08b0b-da16-4374-80d3-d7c494a75b43</vt:lpwstr>
  </property>
  <property fmtid="{D5CDD505-2E9C-101B-9397-08002B2CF9AE}" pid="13" name="sepaIAODept">
    <vt:lpwstr>5;#Governance, Performance ＆ Engagement Portfolio|b9b08b0b-da16-4374-80d3-d7c494a75b43</vt:lpwstr>
  </property>
  <property fmtid="{D5CDD505-2E9C-101B-9397-08002B2CF9AE}" pid="14" name="sepaDocSensitivity">
    <vt:lpwstr/>
  </property>
  <property fmtid="{D5CDD505-2E9C-101B-9397-08002B2CF9AE}" pid="15" name="docLang">
    <vt:lpwstr>en</vt:lpwstr>
  </property>
  <property fmtid="{D5CDD505-2E9C-101B-9397-08002B2CF9AE}" pid="16" name="Meeting Date">
    <vt:filetime>2026-06-29T23:00:00Z</vt:filetime>
  </property>
  <property fmtid="{D5CDD505-2E9C-101B-9397-08002B2CF9AE}" pid="17" name="Sponsor">
    <vt:lpwstr>COGPE</vt:lpwstr>
  </property>
  <property fmtid="{D5CDD505-2E9C-101B-9397-08002B2CF9AE}" pid="18" name="Doc Type">
    <vt:lpwstr>Paper</vt:lpwstr>
  </property>
  <property fmtid="{D5CDD505-2E9C-101B-9397-08002B2CF9AE}" pid="19" name="Paper No">
    <vt:lpwstr>SEPA26-27/005</vt:lpwstr>
  </property>
  <property fmtid="{D5CDD505-2E9C-101B-9397-08002B2CF9AE}" pid="20" name="Author(s)">
    <vt:lpwstr>Helen Hine, Darren McKay &amp; Susan Deakin</vt:lpwstr>
  </property>
  <property fmtid="{D5CDD505-2E9C-101B-9397-08002B2CF9AE}" pid="21" name="MSIP_Label_ea4fd52f-9814-4cae-aa53-0ea7b16cd381_Enabled">
    <vt:lpwstr>true</vt:lpwstr>
  </property>
  <property fmtid="{D5CDD505-2E9C-101B-9397-08002B2CF9AE}" pid="22" name="MSIP_Label_ea4fd52f-9814-4cae-aa53-0ea7b16cd381_SetDate">
    <vt:lpwstr>2026-06-25T16:52:20Z</vt:lpwstr>
  </property>
  <property fmtid="{D5CDD505-2E9C-101B-9397-08002B2CF9AE}" pid="23" name="MSIP_Label_ea4fd52f-9814-4cae-aa53-0ea7b16cd381_Method">
    <vt:lpwstr>Privileged</vt:lpwstr>
  </property>
  <property fmtid="{D5CDD505-2E9C-101B-9397-08002B2CF9AE}" pid="24" name="MSIP_Label_ea4fd52f-9814-4cae-aa53-0ea7b16cd381_Name">
    <vt:lpwstr>Official General</vt:lpwstr>
  </property>
  <property fmtid="{D5CDD505-2E9C-101B-9397-08002B2CF9AE}" pid="25" name="MSIP_Label_ea4fd52f-9814-4cae-aa53-0ea7b16cd381_SiteId">
    <vt:lpwstr>5cf26d65-cf46-4c72-ba82-7577d9c2d7ab</vt:lpwstr>
  </property>
  <property fmtid="{D5CDD505-2E9C-101B-9397-08002B2CF9AE}" pid="26" name="MSIP_Label_ea4fd52f-9814-4cae-aa53-0ea7b16cd381_ActionId">
    <vt:lpwstr>e9ccc19b-1e9b-4ccd-930d-1e367a8473ec</vt:lpwstr>
  </property>
  <property fmtid="{D5CDD505-2E9C-101B-9397-08002B2CF9AE}" pid="27" name="MSIP_Label_ea4fd52f-9814-4cae-aa53-0ea7b16cd381_ContentBits">
    <vt:lpwstr>3</vt:lpwstr>
  </property>
  <property fmtid="{D5CDD505-2E9C-101B-9397-08002B2CF9AE}" pid="28" name="MSIP_Label_ea4fd52f-9814-4cae-aa53-0ea7b16cd381_Tag">
    <vt:lpwstr>10, 0, 1, 1</vt:lpwstr>
  </property>
</Properties>
</file>