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Pr="0067460B" w:rsidRDefault="009629A6" w:rsidP="00143F1A">
      <w:pPr>
        <w:pStyle w:val="ListParagraph"/>
        <w:spacing w:line="360" w:lineRule="auto"/>
        <w:ind w:left="0"/>
        <w:rPr>
          <w:rFonts w:eastAsiaTheme="majorEastAsia"/>
          <w:b/>
          <w:bCs/>
          <w:color w:val="016574"/>
          <w:spacing w:val="-10"/>
          <w:kern w:val="28"/>
          <w:sz w:val="48"/>
          <w:szCs w:val="56"/>
        </w:rPr>
      </w:pPr>
      <w:r>
        <w:rPr>
          <w:noProof/>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19EE7290" w14:textId="18ED8734" w:rsidR="0048711D" w:rsidRDefault="00E677DB" w:rsidP="00D833B1">
      <w:pPr>
        <w:pStyle w:val="Title"/>
        <w:spacing w:line="360" w:lineRule="auto"/>
      </w:pPr>
      <w:r>
        <w:t xml:space="preserve">Reservoir </w:t>
      </w:r>
      <w:r w:rsidR="0054721B">
        <w:t>i</w:t>
      </w:r>
      <w:r>
        <w:t>nundation mapping</w:t>
      </w:r>
      <w:r w:rsidR="0054721B">
        <w:t xml:space="preserve"> s</w:t>
      </w:r>
      <w:r>
        <w:t xml:space="preserve">ummary: </w:t>
      </w:r>
      <w:r w:rsidR="0054721B">
        <w:t>m</w:t>
      </w:r>
      <w:r>
        <w:t>ethodology</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652D9F46" w14:textId="77777777" w:rsidR="000D4E65" w:rsidRDefault="000D4E65"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22CE30F2"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1"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0CEF5245" w14:textId="77777777" w:rsidR="00262E6E" w:rsidRDefault="00262E6E" w:rsidP="006C25B3">
      <w:pPr>
        <w:spacing w:line="360" w:lineRule="auto"/>
        <w:rPr>
          <w:rFonts w:eastAsiaTheme="majorEastAsia"/>
          <w:spacing w:val="-10"/>
          <w:kern w:val="28"/>
          <w:sz w:val="32"/>
          <w:szCs w:val="32"/>
        </w:rPr>
      </w:pPr>
    </w:p>
    <w:p w14:paraId="65959156" w14:textId="77777777" w:rsidR="00262E6E" w:rsidRDefault="00262E6E" w:rsidP="006C25B3">
      <w:pPr>
        <w:spacing w:line="360" w:lineRule="auto"/>
        <w:rPr>
          <w:rFonts w:eastAsiaTheme="majorEastAsia"/>
          <w:spacing w:val="-10"/>
          <w:kern w:val="28"/>
          <w:sz w:val="32"/>
          <w:szCs w:val="32"/>
        </w:rPr>
      </w:pPr>
    </w:p>
    <w:p w14:paraId="695E44EA" w14:textId="77777777" w:rsidR="00262E6E" w:rsidRDefault="00262E6E" w:rsidP="00262E6E">
      <w:pPr>
        <w:rPr>
          <w:rFonts w:eastAsiaTheme="majorEastAsia"/>
          <w:b/>
          <w:bCs/>
          <w:color w:val="016574"/>
          <w:sz w:val="28"/>
          <w:szCs w:val="28"/>
        </w:rPr>
      </w:pPr>
    </w:p>
    <w:p w14:paraId="2B0F53E6" w14:textId="77777777" w:rsidR="00262E6E" w:rsidRDefault="00262E6E" w:rsidP="00262E6E">
      <w:pPr>
        <w:rPr>
          <w:rFonts w:eastAsiaTheme="majorEastAsia"/>
          <w:b/>
          <w:bCs/>
          <w:color w:val="016574"/>
          <w:sz w:val="28"/>
          <w:szCs w:val="28"/>
        </w:rPr>
      </w:pPr>
    </w:p>
    <w:p w14:paraId="095D3D83" w14:textId="77777777" w:rsidR="00262E6E" w:rsidRDefault="00262E6E" w:rsidP="00262E6E">
      <w:pPr>
        <w:rPr>
          <w:rFonts w:eastAsiaTheme="majorEastAsia"/>
          <w:b/>
          <w:bCs/>
          <w:color w:val="016574"/>
          <w:sz w:val="28"/>
          <w:szCs w:val="28"/>
        </w:rPr>
      </w:pPr>
    </w:p>
    <w:p w14:paraId="74907085" w14:textId="77777777" w:rsidR="00262E6E" w:rsidRDefault="00262E6E" w:rsidP="00262E6E">
      <w:pPr>
        <w:rPr>
          <w:rFonts w:eastAsiaTheme="majorEastAsia"/>
          <w:b/>
          <w:bCs/>
          <w:color w:val="016574"/>
          <w:sz w:val="28"/>
          <w:szCs w:val="28"/>
        </w:rPr>
      </w:pPr>
    </w:p>
    <w:p w14:paraId="0EBA4624" w14:textId="77777777" w:rsidR="00262E6E" w:rsidRDefault="00262E6E" w:rsidP="00262E6E">
      <w:pPr>
        <w:rPr>
          <w:rFonts w:eastAsiaTheme="majorEastAsia"/>
          <w:b/>
          <w:bCs/>
          <w:color w:val="016574"/>
          <w:sz w:val="28"/>
          <w:szCs w:val="28"/>
        </w:rPr>
      </w:pPr>
    </w:p>
    <w:p w14:paraId="6F1CF3CD" w14:textId="77777777" w:rsidR="00262E6E" w:rsidRDefault="00262E6E" w:rsidP="00262E6E">
      <w:pPr>
        <w:rPr>
          <w:rFonts w:eastAsiaTheme="majorEastAsia"/>
          <w:b/>
          <w:bCs/>
          <w:color w:val="016574"/>
          <w:sz w:val="28"/>
          <w:szCs w:val="28"/>
        </w:rPr>
      </w:pPr>
    </w:p>
    <w:p w14:paraId="5E1368B4" w14:textId="77777777" w:rsidR="00262E6E" w:rsidRDefault="00262E6E" w:rsidP="00262E6E">
      <w:pPr>
        <w:rPr>
          <w:rFonts w:eastAsiaTheme="majorEastAsia"/>
          <w:b/>
          <w:bCs/>
          <w:color w:val="016574"/>
          <w:sz w:val="28"/>
          <w:szCs w:val="28"/>
        </w:rPr>
      </w:pPr>
    </w:p>
    <w:p w14:paraId="2DFA748B" w14:textId="77777777" w:rsidR="00262E6E" w:rsidRDefault="00262E6E" w:rsidP="00262E6E">
      <w:pPr>
        <w:rPr>
          <w:rFonts w:eastAsiaTheme="majorEastAsia"/>
          <w:b/>
          <w:bCs/>
          <w:color w:val="016574"/>
          <w:sz w:val="28"/>
          <w:szCs w:val="28"/>
        </w:rPr>
      </w:pPr>
    </w:p>
    <w:p w14:paraId="7CC8315A" w14:textId="29A4AFD6" w:rsidR="00262E6E" w:rsidRPr="00262E6E" w:rsidRDefault="00262E6E" w:rsidP="00262E6E">
      <w:pPr>
        <w:rPr>
          <w:rFonts w:eastAsiaTheme="majorEastAsia"/>
          <w:b/>
          <w:bCs/>
          <w:color w:val="016574"/>
          <w:sz w:val="28"/>
          <w:szCs w:val="28"/>
        </w:rPr>
      </w:pPr>
      <w:r w:rsidRPr="00262E6E">
        <w:rPr>
          <w:rFonts w:eastAsiaTheme="majorEastAsia"/>
          <w:b/>
          <w:bCs/>
          <w:color w:val="016574"/>
          <w:sz w:val="28"/>
          <w:szCs w:val="28"/>
        </w:rPr>
        <w:t>Version Control</w:t>
      </w:r>
    </w:p>
    <w:tbl>
      <w:tblPr>
        <w:tblStyle w:val="TableGrid"/>
        <w:tblW w:w="0" w:type="auto"/>
        <w:tblLook w:val="04A0" w:firstRow="1" w:lastRow="0" w:firstColumn="1" w:lastColumn="0" w:noHBand="0" w:noVBand="1"/>
        <w:tblCaption w:val="version table"/>
        <w:tblDescription w:val="Table contains versions of document.  Version 1 2016 original document. Version 2, March 2026, reformatted to meet accessibility policy, no text changes made."/>
      </w:tblPr>
      <w:tblGrid>
        <w:gridCol w:w="1413"/>
        <w:gridCol w:w="1701"/>
        <w:gridCol w:w="7104"/>
      </w:tblGrid>
      <w:tr w:rsidR="00262E6E" w:rsidRPr="00262E6E" w14:paraId="5E0E865D" w14:textId="77777777">
        <w:tc>
          <w:tcPr>
            <w:tcW w:w="1413" w:type="dxa"/>
            <w:tcBorders>
              <w:top w:val="single" w:sz="4" w:space="0" w:color="auto"/>
              <w:left w:val="single" w:sz="4" w:space="0" w:color="auto"/>
              <w:bottom w:val="single" w:sz="4" w:space="0" w:color="auto"/>
              <w:right w:val="single" w:sz="4" w:space="0" w:color="auto"/>
            </w:tcBorders>
            <w:hideMark/>
          </w:tcPr>
          <w:p w14:paraId="271A3B97" w14:textId="77777777" w:rsidR="00262E6E" w:rsidRPr="00262E6E" w:rsidRDefault="00262E6E" w:rsidP="00262E6E">
            <w:pPr>
              <w:rPr>
                <w:rFonts w:eastAsiaTheme="majorEastAsia"/>
                <w:b/>
                <w:bCs/>
              </w:rPr>
            </w:pPr>
            <w:r w:rsidRPr="00262E6E">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346CC6EE" w14:textId="77777777" w:rsidR="00262E6E" w:rsidRPr="00262E6E" w:rsidRDefault="00262E6E" w:rsidP="00262E6E">
            <w:pPr>
              <w:rPr>
                <w:rFonts w:eastAsiaTheme="majorEastAsia"/>
                <w:b/>
                <w:bCs/>
              </w:rPr>
            </w:pPr>
            <w:r w:rsidRPr="00262E6E">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4C185F58" w14:textId="77777777" w:rsidR="00262E6E" w:rsidRPr="00262E6E" w:rsidRDefault="00262E6E" w:rsidP="00262E6E">
            <w:pPr>
              <w:rPr>
                <w:rFonts w:eastAsiaTheme="majorEastAsia"/>
                <w:b/>
                <w:bCs/>
              </w:rPr>
            </w:pPr>
            <w:r w:rsidRPr="00262E6E">
              <w:rPr>
                <w:rFonts w:eastAsiaTheme="majorEastAsia"/>
                <w:b/>
                <w:bCs/>
              </w:rPr>
              <w:t>Amendments</w:t>
            </w:r>
          </w:p>
        </w:tc>
      </w:tr>
      <w:tr w:rsidR="00262E6E" w:rsidRPr="00262E6E" w14:paraId="743712E7" w14:textId="77777777">
        <w:tc>
          <w:tcPr>
            <w:tcW w:w="1413" w:type="dxa"/>
            <w:tcBorders>
              <w:top w:val="single" w:sz="4" w:space="0" w:color="auto"/>
              <w:left w:val="single" w:sz="4" w:space="0" w:color="auto"/>
              <w:bottom w:val="single" w:sz="4" w:space="0" w:color="auto"/>
              <w:right w:val="single" w:sz="4" w:space="0" w:color="auto"/>
            </w:tcBorders>
            <w:hideMark/>
          </w:tcPr>
          <w:p w14:paraId="6E457DFE" w14:textId="77777777" w:rsidR="00262E6E" w:rsidRPr="00262E6E" w:rsidRDefault="00262E6E" w:rsidP="00262E6E">
            <w:pPr>
              <w:rPr>
                <w:rFonts w:eastAsiaTheme="majorEastAsia"/>
              </w:rPr>
            </w:pPr>
            <w:r w:rsidRPr="00262E6E">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7AFF5BCD" w14:textId="77777777" w:rsidR="00262E6E" w:rsidRPr="00262E6E" w:rsidRDefault="00262E6E" w:rsidP="00262E6E">
            <w:pPr>
              <w:rPr>
                <w:rFonts w:eastAsiaTheme="majorEastAsia"/>
              </w:rPr>
            </w:pPr>
            <w:r w:rsidRPr="00262E6E">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3171C248" w14:textId="77777777" w:rsidR="00262E6E" w:rsidRPr="00262E6E" w:rsidRDefault="00262E6E" w:rsidP="00262E6E">
            <w:pPr>
              <w:rPr>
                <w:rFonts w:eastAsiaTheme="majorEastAsia"/>
              </w:rPr>
            </w:pPr>
            <w:r w:rsidRPr="00262E6E">
              <w:rPr>
                <w:rFonts w:eastAsiaTheme="majorEastAsia"/>
              </w:rPr>
              <w:t>Original document.</w:t>
            </w:r>
          </w:p>
        </w:tc>
      </w:tr>
      <w:tr w:rsidR="00262E6E" w:rsidRPr="00262E6E" w14:paraId="5D5895EC" w14:textId="77777777">
        <w:tc>
          <w:tcPr>
            <w:tcW w:w="1413" w:type="dxa"/>
            <w:tcBorders>
              <w:top w:val="single" w:sz="4" w:space="0" w:color="auto"/>
              <w:left w:val="single" w:sz="4" w:space="0" w:color="auto"/>
              <w:bottom w:val="single" w:sz="4" w:space="0" w:color="auto"/>
              <w:right w:val="single" w:sz="4" w:space="0" w:color="auto"/>
            </w:tcBorders>
            <w:hideMark/>
          </w:tcPr>
          <w:p w14:paraId="7FDD2472" w14:textId="77777777" w:rsidR="00262E6E" w:rsidRPr="00262E6E" w:rsidRDefault="00262E6E" w:rsidP="00262E6E">
            <w:pPr>
              <w:rPr>
                <w:rFonts w:eastAsiaTheme="majorEastAsia"/>
              </w:rPr>
            </w:pPr>
            <w:r w:rsidRPr="00262E6E">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61CC256B" w14:textId="77777777" w:rsidR="00262E6E" w:rsidRPr="00262E6E" w:rsidRDefault="00262E6E" w:rsidP="00262E6E">
            <w:pPr>
              <w:rPr>
                <w:rFonts w:eastAsiaTheme="majorEastAsia"/>
              </w:rPr>
            </w:pPr>
            <w:r w:rsidRPr="00262E6E">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6FC46B63" w14:textId="7A61954E" w:rsidR="00262E6E" w:rsidRPr="00262E6E" w:rsidRDefault="00262E6E" w:rsidP="00262E6E">
            <w:pPr>
              <w:rPr>
                <w:rFonts w:eastAsiaTheme="majorEastAsia"/>
              </w:rPr>
            </w:pPr>
            <w:r w:rsidRPr="00262E6E">
              <w:rPr>
                <w:rFonts w:eastAsiaTheme="majorEastAsia"/>
              </w:rPr>
              <w:t>Document re-formatted to meet the current accessibility policy. No text changes were made.</w:t>
            </w:r>
          </w:p>
        </w:tc>
      </w:tr>
    </w:tbl>
    <w:p w14:paraId="2A7C5A60" w14:textId="77777777" w:rsidR="00262E6E" w:rsidRPr="00262E6E" w:rsidRDefault="00262E6E" w:rsidP="00262E6E">
      <w:pPr>
        <w:rPr>
          <w:rFonts w:eastAsiaTheme="majorEastAsia"/>
        </w:rPr>
      </w:pPr>
    </w:p>
    <w:p w14:paraId="250A2140" w14:textId="77777777" w:rsidR="00262E6E" w:rsidRPr="007B7A56" w:rsidRDefault="00262E6E" w:rsidP="00262E6E">
      <w:pPr>
        <w:rPr>
          <w:rFonts w:eastAsiaTheme="majorEastAsia"/>
        </w:rPr>
      </w:pPr>
    </w:p>
    <w:p w14:paraId="61238EF6" w14:textId="77777777" w:rsidR="00903D38" w:rsidRDefault="00903D38">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lang w:eastAsia="en-GB"/>
        </w:rPr>
      </w:pPr>
      <w:r>
        <w:rPr>
          <w:lang w:eastAsia="en-GB"/>
        </w:rPr>
        <w:br w:type="page"/>
      </w:r>
    </w:p>
    <w:p w14:paraId="25670E43" w14:textId="77777777" w:rsidR="00873FF6" w:rsidRDefault="00873FF6" w:rsidP="00695244">
      <w:pPr>
        <w:pStyle w:val="Heading1"/>
        <w:spacing w:line="360" w:lineRule="auto"/>
      </w:pPr>
      <w:r w:rsidRPr="00FD6880">
        <w:lastRenderedPageBreak/>
        <w:t>Introduction</w:t>
      </w:r>
    </w:p>
    <w:p w14:paraId="7D9AEA37" w14:textId="77777777" w:rsidR="00873FF6" w:rsidRDefault="00873FF6" w:rsidP="00695244">
      <w:pPr>
        <w:spacing w:line="360" w:lineRule="auto"/>
      </w:pPr>
      <w:r w:rsidRPr="00FD6880">
        <w:t xml:space="preserve">Reservoirs in Scotland are regulated under the </w:t>
      </w:r>
      <w:hyperlink r:id="rId12" w:history="1">
        <w:r w:rsidRPr="00D50A16">
          <w:rPr>
            <w:rStyle w:val="Hyperlink"/>
          </w:rPr>
          <w:t>Reservoirs (Scotland) Act 2011</w:t>
        </w:r>
      </w:hyperlink>
      <w:r w:rsidRPr="00FD6880">
        <w:t xml:space="preserve"> (the Act), which came into force in 2016, superseding the Reservoirs Act 1975 and introducing a risk</w:t>
      </w:r>
      <w:r>
        <w:t>-</w:t>
      </w:r>
      <w:r w:rsidRPr="00FD6880">
        <w:t>based approach to reservoir safety. Under the Act the Scottish Environment Protection Agency (SEPA) have produced reservoir inundation maps (RIMs) for all registered reservoirs across Scotland. The maps are required to enable SEPA to assign a risk designation to each registered reservoir and so that a copy of the outline inundation map can be placed on the controlled reservoirs register. These maps provide the most comprehensive national source of data on reservoir inundation mapping. This summary provides information on how the reservoir inundation maps were developed and how the data contained in them should be interpreted. The primary purpose of this summary is to support reservoir managers and panel engineers in their understanding of how the maps were developed</w:t>
      </w:r>
      <w:r>
        <w:t>.</w:t>
      </w:r>
    </w:p>
    <w:p w14:paraId="3B1843EE" w14:textId="77777777" w:rsidR="00873FF6" w:rsidRDefault="00873FF6" w:rsidP="00695244">
      <w:pPr>
        <w:pStyle w:val="Heading1"/>
        <w:spacing w:line="360" w:lineRule="auto"/>
      </w:pPr>
      <w:r w:rsidRPr="00353C9E">
        <w:t>Development and review</w:t>
      </w:r>
    </w:p>
    <w:p w14:paraId="2CF2D65B" w14:textId="77777777" w:rsidR="00873FF6" w:rsidRDefault="00873FF6" w:rsidP="00695244">
      <w:pPr>
        <w:tabs>
          <w:tab w:val="clear" w:pos="720"/>
          <w:tab w:val="left" w:pos="567"/>
        </w:tabs>
        <w:spacing w:line="360" w:lineRule="auto"/>
      </w:pPr>
      <w:r w:rsidRPr="00353C9E">
        <w:t>To develop the reservoir inundation mapping methodology SEPA worked collaboratively with key stakeholders from the reservoirs industry to ensure that the methodology is nationally consistent. In line with this, the methodology utilises available and national datasets, such as ground level information in a consistent modelling approach.</w:t>
      </w:r>
    </w:p>
    <w:p w14:paraId="7B16332D" w14:textId="474F44DE" w:rsidR="00873FF6" w:rsidRDefault="005316B0" w:rsidP="00695244">
      <w:pPr>
        <w:pStyle w:val="Heading2"/>
      </w:pPr>
      <w:r>
        <w:t xml:space="preserve">2.1 </w:t>
      </w:r>
      <w:r w:rsidR="00873FF6" w:rsidRPr="00353C9E">
        <w:t xml:space="preserve">Improvements </w:t>
      </w:r>
    </w:p>
    <w:p w14:paraId="1DB6488D" w14:textId="77777777" w:rsidR="00873FF6" w:rsidRDefault="00873FF6" w:rsidP="00695244">
      <w:pPr>
        <w:tabs>
          <w:tab w:val="clear" w:pos="720"/>
          <w:tab w:val="clear" w:pos="1440"/>
          <w:tab w:val="left" w:pos="567"/>
          <w:tab w:val="left" w:pos="1418"/>
        </w:tabs>
        <w:spacing w:line="360" w:lineRule="auto"/>
      </w:pPr>
      <w:r w:rsidRPr="00353C9E">
        <w:t>The production of the reservoir inundation maps has improved our understanding of reservoir flooding. In particular, improvements relate to:</w:t>
      </w:r>
    </w:p>
    <w:p w14:paraId="7509FECB" w14:textId="77777777" w:rsidR="00873FF6" w:rsidRDefault="00873FF6" w:rsidP="00695244">
      <w:pPr>
        <w:pStyle w:val="ListParagraph"/>
        <w:numPr>
          <w:ilvl w:val="0"/>
          <w:numId w:val="54"/>
        </w:numPr>
        <w:tabs>
          <w:tab w:val="clear" w:pos="720"/>
          <w:tab w:val="clear" w:pos="1440"/>
          <w:tab w:val="clear" w:pos="2160"/>
          <w:tab w:val="left" w:pos="567"/>
          <w:tab w:val="left" w:pos="1418"/>
          <w:tab w:val="left" w:pos="1701"/>
        </w:tabs>
        <w:spacing w:line="360" w:lineRule="auto"/>
        <w:ind w:left="567" w:hanging="567"/>
      </w:pPr>
      <w:r w:rsidRPr="00353C9E">
        <w:t>Mapping of the areas likely to be flooded by an uncontrolled release of water from a reservoir, including flood arrival time information.</w:t>
      </w:r>
    </w:p>
    <w:p w14:paraId="1B80AD15" w14:textId="77777777" w:rsidR="00873FF6" w:rsidRDefault="00873FF6" w:rsidP="00695244">
      <w:pPr>
        <w:pStyle w:val="ListParagraph"/>
        <w:numPr>
          <w:ilvl w:val="0"/>
          <w:numId w:val="54"/>
        </w:numPr>
        <w:tabs>
          <w:tab w:val="clear" w:pos="720"/>
          <w:tab w:val="clear" w:pos="1440"/>
          <w:tab w:val="clear" w:pos="2160"/>
          <w:tab w:val="left" w:pos="567"/>
          <w:tab w:val="left" w:pos="1418"/>
          <w:tab w:val="left" w:pos="1701"/>
        </w:tabs>
        <w:spacing w:line="360" w:lineRule="auto"/>
        <w:ind w:left="0" w:firstLine="0"/>
      </w:pPr>
      <w:r w:rsidRPr="00353C9E">
        <w:t>Improved ground model quality</w:t>
      </w:r>
      <w:r>
        <w:t>.</w:t>
      </w:r>
    </w:p>
    <w:p w14:paraId="327CB182" w14:textId="77777777" w:rsidR="00873FF6" w:rsidRDefault="00873FF6" w:rsidP="00695244">
      <w:pPr>
        <w:spacing w:line="360" w:lineRule="auto"/>
        <w:ind w:left="567"/>
      </w:pPr>
    </w:p>
    <w:p w14:paraId="74B28883" w14:textId="30ACE195" w:rsidR="00873FF6" w:rsidRDefault="007C2FEF" w:rsidP="00695244">
      <w:pPr>
        <w:pStyle w:val="Heading2"/>
      </w:pPr>
      <w:r>
        <w:t>2.2</w:t>
      </w:r>
      <w:r>
        <w:tab/>
      </w:r>
      <w:r w:rsidR="00873FF6" w:rsidRPr="00353C9E">
        <w:t>Future review and development</w:t>
      </w:r>
    </w:p>
    <w:p w14:paraId="002C03F4" w14:textId="77777777" w:rsidR="00873FF6" w:rsidRDefault="00873FF6" w:rsidP="00695244">
      <w:pPr>
        <w:spacing w:line="360" w:lineRule="auto"/>
      </w:pPr>
      <w:r w:rsidRPr="00353C9E">
        <w:t>The mapping of flooding is a dynamic process and the reservoir inundation maps are subject to review and change as we develop and/or improve our input data, methodologies and techniques</w:t>
      </w:r>
      <w:r>
        <w:t>.</w:t>
      </w:r>
    </w:p>
    <w:p w14:paraId="33A04C95" w14:textId="77777777" w:rsidR="00873FF6" w:rsidRDefault="00873FF6" w:rsidP="00695244">
      <w:pPr>
        <w:pStyle w:val="Heading1"/>
        <w:spacing w:line="360" w:lineRule="auto"/>
      </w:pPr>
      <w:r w:rsidRPr="00DE2132">
        <w:lastRenderedPageBreak/>
        <w:t>Methodology and data</w:t>
      </w:r>
    </w:p>
    <w:p w14:paraId="27A6B8AA" w14:textId="0D2DB1BC" w:rsidR="00873FF6" w:rsidRDefault="00955689" w:rsidP="00695244">
      <w:pPr>
        <w:pStyle w:val="Heading2"/>
      </w:pPr>
      <w:r>
        <w:t xml:space="preserve">3.1 </w:t>
      </w:r>
      <w:r w:rsidR="00873FF6" w:rsidRPr="00DE2132">
        <w:t>Approach</w:t>
      </w:r>
    </w:p>
    <w:p w14:paraId="42070D07" w14:textId="6F9CCD5A" w:rsidR="00873FF6" w:rsidRDefault="00873FF6" w:rsidP="00695244">
      <w:pPr>
        <w:spacing w:line="360" w:lineRule="auto"/>
      </w:pPr>
      <w:r w:rsidRPr="00DE2132">
        <w:t xml:space="preserve">A </w:t>
      </w:r>
      <w:r w:rsidR="00143F1A" w:rsidRPr="00DE2132">
        <w:t>nationally applied</w:t>
      </w:r>
      <w:r w:rsidRPr="00DE2132">
        <w:t xml:space="preserve"> methodology has been used to produce reservoir inundation maps for all registered reservoirs across Scotland. The maps provide indicative flood hazard information and identify potential areas that could be affected by an uncontrolled release of water from reservoirs.</w:t>
      </w:r>
    </w:p>
    <w:p w14:paraId="238B9305" w14:textId="77777777" w:rsidR="00873FF6" w:rsidRDefault="00873FF6" w:rsidP="00695244">
      <w:pPr>
        <w:spacing w:line="360" w:lineRule="auto"/>
        <w:ind w:left="1418"/>
      </w:pPr>
    </w:p>
    <w:p w14:paraId="3C93F99D" w14:textId="77777777" w:rsidR="00873FF6" w:rsidRDefault="00873FF6" w:rsidP="00695244">
      <w:pPr>
        <w:spacing w:line="360" w:lineRule="auto"/>
      </w:pPr>
      <w:r w:rsidRPr="00DE2132">
        <w:t xml:space="preserve">At least one RIM has been derived for every dam associated with a reservoir that impounds a storage volume of 25,000m3 or more, even if situated on the same reservoir. Multiple breach scenarios have been modelled for single dams, where required, such as for dams with multiple sections or orientations. </w:t>
      </w:r>
    </w:p>
    <w:p w14:paraId="13DBCADD" w14:textId="77777777" w:rsidR="00873FF6" w:rsidRDefault="00873FF6" w:rsidP="00695244">
      <w:pPr>
        <w:spacing w:line="360" w:lineRule="auto"/>
        <w:ind w:left="1418"/>
      </w:pPr>
    </w:p>
    <w:p w14:paraId="7202370E" w14:textId="77777777" w:rsidR="00873FF6" w:rsidRDefault="00873FF6" w:rsidP="00695244">
      <w:pPr>
        <w:spacing w:line="360" w:lineRule="auto"/>
      </w:pPr>
      <w:r w:rsidRPr="00DE2132">
        <w:t>There is an inherent uncertainty in flood modelling as a result of assumptions and simplifications that are required to enable complex processes to be reflected through hydraulic modelling software. Please refer to section 5 for guidance on interpretation</w:t>
      </w:r>
      <w:r>
        <w:t>.</w:t>
      </w:r>
    </w:p>
    <w:p w14:paraId="5A070BD2" w14:textId="5A02467A" w:rsidR="00873FF6" w:rsidRDefault="00955689" w:rsidP="00695244">
      <w:pPr>
        <w:pStyle w:val="Heading2"/>
      </w:pPr>
      <w:r>
        <w:t xml:space="preserve">3.2 </w:t>
      </w:r>
      <w:r w:rsidR="00873FF6" w:rsidRPr="00DE2132">
        <w:t>Methodology</w:t>
      </w:r>
    </w:p>
    <w:p w14:paraId="5B5D5B51" w14:textId="77777777" w:rsidR="00873FF6" w:rsidRDefault="00873FF6" w:rsidP="00695244">
      <w:pPr>
        <w:spacing w:line="360" w:lineRule="auto"/>
      </w:pPr>
      <w:r w:rsidRPr="00DE2132">
        <w:t xml:space="preserve">The development of the reservoir inundation maps is based on a two dimensional (2D) flood modelling method. This method of flood modelling has the capability to estimate flood 3 depths, velocities, extents, initial flood arrival time, peak flood arrival time and, in turn, an estimate of flood hazard. </w:t>
      </w:r>
    </w:p>
    <w:p w14:paraId="27851F13" w14:textId="249FBE6B" w:rsidR="00873FF6" w:rsidRPr="00414593" w:rsidRDefault="009B7940" w:rsidP="00143F1A">
      <w:pPr>
        <w:pStyle w:val="Heading3"/>
        <w:numPr>
          <w:ilvl w:val="1"/>
          <w:numId w:val="58"/>
        </w:numPr>
        <w:tabs>
          <w:tab w:val="clear" w:pos="1134"/>
          <w:tab w:val="clear" w:pos="2160"/>
          <w:tab w:val="left" w:pos="426"/>
        </w:tabs>
        <w:ind w:left="0" w:firstLine="0"/>
      </w:pPr>
      <w:r>
        <w:t xml:space="preserve">.1 </w:t>
      </w:r>
      <w:r w:rsidR="00873FF6" w:rsidRPr="00414593">
        <w:t xml:space="preserve">Model domains </w:t>
      </w:r>
    </w:p>
    <w:p w14:paraId="3905DDEA" w14:textId="77777777" w:rsidR="00873FF6" w:rsidRDefault="00873FF6" w:rsidP="00695244">
      <w:pPr>
        <w:spacing w:line="360" w:lineRule="auto"/>
      </w:pPr>
      <w:r w:rsidRPr="00DE2132">
        <w:t xml:space="preserve">A model domain was created for each dam breach to define the area that each model would cover, with the model extending downstream far enough that floodwaters are contained back within channel or where there is judged to be limited downstream floodplain flooding. Alternatively the model may extend as far as a physical boundary such as a loch or tidal limit. </w:t>
      </w:r>
    </w:p>
    <w:p w14:paraId="311F34D2" w14:textId="77777777" w:rsidR="00873FF6" w:rsidRDefault="00873FF6" w:rsidP="00695244">
      <w:pPr>
        <w:spacing w:line="360" w:lineRule="auto"/>
        <w:ind w:left="1843"/>
      </w:pPr>
    </w:p>
    <w:p w14:paraId="153A3BD3" w14:textId="77777777" w:rsidR="00873FF6" w:rsidRDefault="00873FF6" w:rsidP="00695244">
      <w:pPr>
        <w:spacing w:line="360" w:lineRule="auto"/>
      </w:pPr>
      <w:r w:rsidRPr="00DE2132">
        <w:t>The model resolution applied to each domain was assigned based on consideration of:</w:t>
      </w:r>
    </w:p>
    <w:p w14:paraId="7615D7D4" w14:textId="77777777" w:rsidR="00873FF6" w:rsidRDefault="00873FF6" w:rsidP="00695244">
      <w:pPr>
        <w:pStyle w:val="ListParagraph"/>
        <w:numPr>
          <w:ilvl w:val="0"/>
          <w:numId w:val="55"/>
        </w:numPr>
        <w:tabs>
          <w:tab w:val="clear" w:pos="720"/>
          <w:tab w:val="clear" w:pos="2160"/>
          <w:tab w:val="left" w:pos="567"/>
        </w:tabs>
        <w:spacing w:line="360" w:lineRule="auto"/>
        <w:ind w:left="2268" w:hanging="2268"/>
      </w:pPr>
      <w:r w:rsidRPr="00DE2132">
        <w:t>The ground model (Digital Terrain Model or DTM) available</w:t>
      </w:r>
      <w:r>
        <w:t>.</w:t>
      </w:r>
    </w:p>
    <w:p w14:paraId="3F05D97A" w14:textId="77777777" w:rsidR="00873FF6" w:rsidRDefault="00873FF6" w:rsidP="00695244">
      <w:pPr>
        <w:pStyle w:val="ListParagraph"/>
        <w:numPr>
          <w:ilvl w:val="0"/>
          <w:numId w:val="55"/>
        </w:numPr>
        <w:tabs>
          <w:tab w:val="clear" w:pos="720"/>
          <w:tab w:val="clear" w:pos="2160"/>
          <w:tab w:val="left" w:pos="567"/>
        </w:tabs>
        <w:spacing w:line="360" w:lineRule="auto"/>
        <w:ind w:left="2268" w:hanging="2268"/>
      </w:pPr>
      <w:r>
        <w:t>T</w:t>
      </w:r>
      <w:r w:rsidRPr="00DE2132">
        <w:t>he required model domain extent versus computational time</w:t>
      </w:r>
      <w:r>
        <w:t>.</w:t>
      </w:r>
    </w:p>
    <w:p w14:paraId="5E74E1BA" w14:textId="77777777" w:rsidR="00873FF6" w:rsidRDefault="00873FF6" w:rsidP="00695244">
      <w:pPr>
        <w:pStyle w:val="ListParagraph"/>
        <w:numPr>
          <w:ilvl w:val="0"/>
          <w:numId w:val="55"/>
        </w:numPr>
        <w:tabs>
          <w:tab w:val="clear" w:pos="720"/>
          <w:tab w:val="clear" w:pos="2160"/>
          <w:tab w:val="left" w:pos="567"/>
        </w:tabs>
        <w:spacing w:line="360" w:lineRule="auto"/>
        <w:ind w:left="2268" w:hanging="2268"/>
      </w:pPr>
      <w:r>
        <w:lastRenderedPageBreak/>
        <w:t>T</w:t>
      </w:r>
      <w:r w:rsidRPr="00DE2132">
        <w:t>he model cell size that would account for features with the potential to alter flow paths.</w:t>
      </w:r>
    </w:p>
    <w:p w14:paraId="4504968E" w14:textId="3C4432D6" w:rsidR="00873FF6" w:rsidRDefault="00873FF6" w:rsidP="00143F1A">
      <w:pPr>
        <w:pStyle w:val="Heading3"/>
        <w:numPr>
          <w:ilvl w:val="2"/>
          <w:numId w:val="59"/>
        </w:numPr>
        <w:ind w:left="851" w:hanging="851"/>
      </w:pPr>
      <w:r w:rsidRPr="00DE2132">
        <w:t xml:space="preserve">Flow </w:t>
      </w:r>
    </w:p>
    <w:p w14:paraId="5C109456" w14:textId="77777777" w:rsidR="00873FF6" w:rsidRDefault="00873FF6" w:rsidP="00695244">
      <w:pPr>
        <w:spacing w:line="360" w:lineRule="auto"/>
      </w:pPr>
      <w:r w:rsidRPr="00DE2132">
        <w:t>Model inflows representing the dam breach hydrographs were applied to the model downstream of the toe of the dam. A Wet Day scenario (an over-topping failure) was applied in all cases except for service and cascade reservoirs where a Dry Day scenario (an internal failure) was used. The breach hydrographs were calculated using different approaches on the basis of dam type and construction.</w:t>
      </w:r>
    </w:p>
    <w:p w14:paraId="03177D6A" w14:textId="76FF1772" w:rsidR="00873FF6" w:rsidRDefault="00873FF6" w:rsidP="00143F1A">
      <w:pPr>
        <w:pStyle w:val="Heading3"/>
        <w:numPr>
          <w:ilvl w:val="2"/>
          <w:numId w:val="59"/>
        </w:numPr>
        <w:ind w:left="851" w:hanging="851"/>
      </w:pPr>
      <w:r w:rsidRPr="00AC745E">
        <w:t xml:space="preserve">Structures and defences </w:t>
      </w:r>
    </w:p>
    <w:p w14:paraId="3732FAA3" w14:textId="77777777" w:rsidR="00873FF6" w:rsidRDefault="00873FF6" w:rsidP="00695244">
      <w:pPr>
        <w:spacing w:line="360" w:lineRule="auto"/>
      </w:pPr>
      <w:r w:rsidRPr="00AC745E">
        <w:t xml:space="preserve">Bridges, culverts and other hydraulic structures were removed from the DTM used in the modelling. These structures were modelled as open channels by manually adjusting the underlying DTM to allow flow to pass through the structure location where required. </w:t>
      </w:r>
    </w:p>
    <w:p w14:paraId="39C622B9" w14:textId="77777777" w:rsidR="00873FF6" w:rsidRDefault="00873FF6" w:rsidP="00695244">
      <w:pPr>
        <w:spacing w:line="360" w:lineRule="auto"/>
        <w:ind w:left="1985"/>
      </w:pPr>
    </w:p>
    <w:p w14:paraId="012EE615" w14:textId="77777777" w:rsidR="00873FF6" w:rsidRDefault="00873FF6" w:rsidP="00695244">
      <w:pPr>
        <w:spacing w:line="360" w:lineRule="auto"/>
      </w:pPr>
      <w:r w:rsidRPr="00AC745E">
        <w:t>Small culverts (diameter</w:t>
      </w:r>
      <w:r>
        <w:t xml:space="preserve"> &lt;2m) are assumed to block easily in a RIM event and so openings for these have not been included in the modelling.</w:t>
      </w:r>
    </w:p>
    <w:p w14:paraId="7F3D630E" w14:textId="77777777" w:rsidR="00873FF6" w:rsidRDefault="00873FF6" w:rsidP="00695244">
      <w:pPr>
        <w:spacing w:line="360" w:lineRule="auto"/>
        <w:ind w:left="1985"/>
      </w:pPr>
    </w:p>
    <w:p w14:paraId="710E0F76" w14:textId="77777777" w:rsidR="00873FF6" w:rsidRDefault="00873FF6" w:rsidP="00695244">
      <w:pPr>
        <w:spacing w:line="360" w:lineRule="auto"/>
      </w:pPr>
      <w:r>
        <w:t>I</w:t>
      </w:r>
      <w:r w:rsidRPr="00CB1D4B">
        <w:t>n general, for features such as road embankments levels from the DTM were used. In some instances, manual intervention was used to enforce key levels such as dam crest levels</w:t>
      </w:r>
      <w:r>
        <w:t>.</w:t>
      </w:r>
    </w:p>
    <w:p w14:paraId="54F0AC90" w14:textId="77777777" w:rsidR="00143F1A" w:rsidRDefault="00143F1A">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40"/>
          <w:szCs w:val="40"/>
        </w:rPr>
      </w:pPr>
      <w:r>
        <w:br w:type="page"/>
      </w:r>
    </w:p>
    <w:p w14:paraId="43742584" w14:textId="25875C67" w:rsidR="00873FF6" w:rsidRDefault="00873FF6" w:rsidP="00695244">
      <w:pPr>
        <w:pStyle w:val="Heading1"/>
        <w:spacing w:line="360" w:lineRule="auto"/>
      </w:pPr>
      <w:r w:rsidRPr="0044548B">
        <w:lastRenderedPageBreak/>
        <w:t xml:space="preserve">Validation and quality review </w:t>
      </w:r>
    </w:p>
    <w:p w14:paraId="59D01856" w14:textId="77777777" w:rsidR="00873FF6" w:rsidRDefault="00873FF6" w:rsidP="00695244">
      <w:pPr>
        <w:tabs>
          <w:tab w:val="clear" w:pos="720"/>
          <w:tab w:val="left" w:pos="567"/>
        </w:tabs>
        <w:spacing w:line="360" w:lineRule="auto"/>
      </w:pPr>
      <w:r w:rsidRPr="0044548B">
        <w:t xml:space="preserve">A validation and review process was undertaken for the reservoir inundation mapping data: </w:t>
      </w:r>
    </w:p>
    <w:p w14:paraId="1F427DDA" w14:textId="77777777" w:rsidR="00873FF6" w:rsidRDefault="00873FF6" w:rsidP="00695244">
      <w:pPr>
        <w:tabs>
          <w:tab w:val="clear" w:pos="720"/>
          <w:tab w:val="left" w:pos="567"/>
        </w:tabs>
        <w:spacing w:line="360" w:lineRule="auto"/>
      </w:pPr>
    </w:p>
    <w:p w14:paraId="54E2C92B" w14:textId="77777777" w:rsidR="00873FF6" w:rsidRDefault="00873FF6" w:rsidP="00695244">
      <w:pPr>
        <w:tabs>
          <w:tab w:val="clear" w:pos="720"/>
          <w:tab w:val="left" w:pos="567"/>
        </w:tabs>
        <w:spacing w:line="360" w:lineRule="auto"/>
      </w:pPr>
      <w:r w:rsidRPr="0044548B">
        <w:t>Peer contribution - SEPA worked collaboratively with key stakeholders from the reservoir industry and Scottish Government to develop a nationally consistent reservoir inundation mapping methodology. It utilises available and reliable national datasets, such as ground level information, in a consistent modelling approach. The Reservoir Inundation Mapping and Risk Designation Technical Review Group provided peer contribution to the approach for reservoir inundation modelling. This group included representatives from SEPA, Scottish Government, reservoir managers and a number of panel engineers.</w:t>
      </w:r>
    </w:p>
    <w:p w14:paraId="1B4C6092" w14:textId="77777777" w:rsidR="00873FF6" w:rsidRDefault="00873FF6" w:rsidP="00695244">
      <w:pPr>
        <w:tabs>
          <w:tab w:val="clear" w:pos="720"/>
          <w:tab w:val="left" w:pos="567"/>
        </w:tabs>
        <w:spacing w:line="360" w:lineRule="auto"/>
      </w:pPr>
    </w:p>
    <w:p w14:paraId="5C2194BC" w14:textId="77777777" w:rsidR="00873FF6" w:rsidRDefault="00873FF6" w:rsidP="00695244">
      <w:pPr>
        <w:tabs>
          <w:tab w:val="clear" w:pos="720"/>
          <w:tab w:val="left" w:pos="567"/>
        </w:tabs>
        <w:spacing w:line="360" w:lineRule="auto"/>
      </w:pPr>
      <w:r w:rsidRPr="0044548B">
        <w:t>Internal review - A high level internal review of the results at the reservoir breach scale including:</w:t>
      </w:r>
    </w:p>
    <w:p w14:paraId="0F53C605" w14:textId="77777777" w:rsidR="00873FF6" w:rsidRDefault="00873FF6" w:rsidP="00695244">
      <w:pPr>
        <w:tabs>
          <w:tab w:val="clear" w:pos="720"/>
          <w:tab w:val="left" w:pos="567"/>
        </w:tabs>
        <w:spacing w:line="360" w:lineRule="auto"/>
      </w:pPr>
    </w:p>
    <w:p w14:paraId="1BE05981" w14:textId="77777777" w:rsidR="00873FF6" w:rsidRDefault="00873FF6" w:rsidP="00695244">
      <w:pPr>
        <w:pStyle w:val="ListParagraph"/>
        <w:numPr>
          <w:ilvl w:val="0"/>
          <w:numId w:val="56"/>
        </w:numPr>
        <w:tabs>
          <w:tab w:val="clear" w:pos="720"/>
          <w:tab w:val="left" w:pos="567"/>
          <w:tab w:val="left" w:pos="1134"/>
        </w:tabs>
        <w:spacing w:line="360" w:lineRule="auto"/>
        <w:ind w:left="567" w:hanging="567"/>
      </w:pPr>
      <w:r w:rsidRPr="0044548B">
        <w:t>Sense checking depth, hazard, velocity and initial and peak flood arrival time ranges given topography</w:t>
      </w:r>
      <w:r>
        <w:t>.</w:t>
      </w:r>
    </w:p>
    <w:p w14:paraId="08D6595F" w14:textId="77777777" w:rsidR="00873FF6" w:rsidRDefault="00873FF6" w:rsidP="00695244">
      <w:pPr>
        <w:pStyle w:val="ListParagraph"/>
        <w:numPr>
          <w:ilvl w:val="0"/>
          <w:numId w:val="56"/>
        </w:numPr>
        <w:tabs>
          <w:tab w:val="clear" w:pos="720"/>
          <w:tab w:val="left" w:pos="567"/>
          <w:tab w:val="left" w:pos="1134"/>
        </w:tabs>
        <w:spacing w:line="360" w:lineRule="auto"/>
        <w:ind w:left="0" w:firstLine="0"/>
      </w:pPr>
      <w:r w:rsidRPr="0044548B">
        <w:t>Checks for structures falsely preventing flow from passing through</w:t>
      </w:r>
      <w:r>
        <w:t>.</w:t>
      </w:r>
    </w:p>
    <w:p w14:paraId="222F4B22" w14:textId="77777777" w:rsidR="00873FF6" w:rsidRDefault="00873FF6" w:rsidP="00695244">
      <w:pPr>
        <w:pStyle w:val="ListParagraph"/>
        <w:numPr>
          <w:ilvl w:val="0"/>
          <w:numId w:val="56"/>
        </w:numPr>
        <w:tabs>
          <w:tab w:val="clear" w:pos="720"/>
          <w:tab w:val="left" w:pos="567"/>
          <w:tab w:val="left" w:pos="1134"/>
        </w:tabs>
        <w:spacing w:line="360" w:lineRule="auto"/>
        <w:ind w:left="0" w:firstLine="0"/>
      </w:pPr>
      <w:r w:rsidRPr="0044548B">
        <w:t>Checks that the model extended sufficiently downstream</w:t>
      </w:r>
      <w:r>
        <w:t>.</w:t>
      </w:r>
    </w:p>
    <w:p w14:paraId="4AFA9C60" w14:textId="77777777" w:rsidR="00143F1A" w:rsidRDefault="00143F1A">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40"/>
          <w:szCs w:val="40"/>
        </w:rPr>
      </w:pPr>
      <w:r>
        <w:br w:type="page"/>
      </w:r>
    </w:p>
    <w:p w14:paraId="0B6224FB" w14:textId="301905A7" w:rsidR="00873FF6" w:rsidRDefault="00873FF6" w:rsidP="00695244">
      <w:pPr>
        <w:pStyle w:val="Heading1"/>
        <w:spacing w:line="360" w:lineRule="auto"/>
      </w:pPr>
      <w:r w:rsidRPr="0044548B">
        <w:lastRenderedPageBreak/>
        <w:t>Interpretation</w:t>
      </w:r>
    </w:p>
    <w:p w14:paraId="4F316B8D" w14:textId="77777777" w:rsidR="00873FF6" w:rsidRDefault="00873FF6" w:rsidP="00695244">
      <w:pPr>
        <w:spacing w:line="360" w:lineRule="auto"/>
      </w:pPr>
      <w:r w:rsidRPr="0044548B">
        <w:t xml:space="preserve">The reservoir inundation maps have been developed using a nationally-applied methodology. The primary purpose of the inundation maps is to assist SEPA in assigning a risk designation to all registered reservoirs, as required by the Act. The maps are indicative only and of a strategic nature. The RIMs are not suitable for property level assessment. </w:t>
      </w:r>
    </w:p>
    <w:p w14:paraId="35F7ED2B" w14:textId="77777777" w:rsidR="00873FF6" w:rsidRDefault="00873FF6" w:rsidP="00695244">
      <w:pPr>
        <w:spacing w:line="360" w:lineRule="auto"/>
        <w:ind w:left="567"/>
      </w:pPr>
    </w:p>
    <w:p w14:paraId="03526883" w14:textId="77777777" w:rsidR="00873FF6" w:rsidRDefault="00873FF6" w:rsidP="00695244">
      <w:pPr>
        <w:spacing w:line="360" w:lineRule="auto"/>
      </w:pPr>
      <w:r w:rsidRPr="0044548B">
        <w:t>The zoom on the map, published on the SEPA website, is set to support the intended use of the maps at a community level.</w:t>
      </w:r>
    </w:p>
    <w:p w14:paraId="0B800D8F" w14:textId="04D100B1" w:rsidR="00873FF6" w:rsidRDefault="005E1A16" w:rsidP="00695244">
      <w:pPr>
        <w:pStyle w:val="Heading2"/>
      </w:pPr>
      <w:r>
        <w:t xml:space="preserve">5.1 </w:t>
      </w:r>
      <w:r w:rsidR="00873FF6" w:rsidRPr="0044548B">
        <w:t xml:space="preserve">Assumptions </w:t>
      </w:r>
    </w:p>
    <w:p w14:paraId="4A94E19F" w14:textId="77777777" w:rsidR="00873FF6" w:rsidRDefault="00873FF6" w:rsidP="00695244">
      <w:pPr>
        <w:spacing w:line="360" w:lineRule="auto"/>
      </w:pPr>
      <w:r w:rsidRPr="0044548B">
        <w:t xml:space="preserve">Reservoir inundation mapping is a complex process. Due to assumptions that are necessary to allow us to reflect the complex processes that take place following an uncontrolled release of water, there are uncertainties associated with developing any modelling methodology. This equally applies to modelling dam breach flooding processes which have been assessed consistently on a national scale. Examples of these assumptions include: </w:t>
      </w:r>
    </w:p>
    <w:p w14:paraId="4CA063D9" w14:textId="77777777" w:rsidR="00873FF6" w:rsidRDefault="00873FF6" w:rsidP="00695244">
      <w:pPr>
        <w:spacing w:line="360" w:lineRule="auto"/>
        <w:ind w:left="1560"/>
      </w:pPr>
    </w:p>
    <w:p w14:paraId="4023573F" w14:textId="77777777" w:rsidR="00873FF6" w:rsidRDefault="00873FF6" w:rsidP="00695244">
      <w:pPr>
        <w:pStyle w:val="ListParagraph"/>
        <w:numPr>
          <w:ilvl w:val="0"/>
          <w:numId w:val="52"/>
        </w:numPr>
        <w:tabs>
          <w:tab w:val="clear" w:pos="1440"/>
          <w:tab w:val="clear" w:pos="2160"/>
          <w:tab w:val="left" w:pos="567"/>
          <w:tab w:val="left" w:pos="1985"/>
        </w:tabs>
        <w:spacing w:line="360" w:lineRule="auto"/>
        <w:ind w:left="1560" w:hanging="1560"/>
      </w:pPr>
      <w:r w:rsidRPr="0044548B">
        <w:t>The use of a simplified breach scenario (e.g. failure of an entire dam).</w:t>
      </w:r>
    </w:p>
    <w:p w14:paraId="26D6D671" w14:textId="77777777" w:rsidR="00873FF6" w:rsidRDefault="00873FF6" w:rsidP="00695244">
      <w:pPr>
        <w:pStyle w:val="ListParagraph"/>
        <w:numPr>
          <w:ilvl w:val="0"/>
          <w:numId w:val="52"/>
        </w:numPr>
        <w:tabs>
          <w:tab w:val="clear" w:pos="1440"/>
          <w:tab w:val="clear" w:pos="2160"/>
          <w:tab w:val="left" w:pos="567"/>
          <w:tab w:val="left" w:pos="1985"/>
        </w:tabs>
        <w:spacing w:line="360" w:lineRule="auto"/>
        <w:ind w:left="1560" w:hanging="1560"/>
      </w:pPr>
      <w:r w:rsidRPr="0044548B">
        <w:t>The use of national scale topography datasets.</w:t>
      </w:r>
    </w:p>
    <w:p w14:paraId="1AED7CA1" w14:textId="77777777" w:rsidR="00873FF6" w:rsidRDefault="00873FF6" w:rsidP="00695244">
      <w:pPr>
        <w:pStyle w:val="ListParagraph"/>
        <w:numPr>
          <w:ilvl w:val="0"/>
          <w:numId w:val="52"/>
        </w:numPr>
        <w:tabs>
          <w:tab w:val="clear" w:pos="1440"/>
          <w:tab w:val="clear" w:pos="2160"/>
          <w:tab w:val="left" w:pos="567"/>
          <w:tab w:val="left" w:pos="1985"/>
        </w:tabs>
        <w:spacing w:line="360" w:lineRule="auto"/>
        <w:ind w:left="1560" w:hanging="1560"/>
      </w:pPr>
      <w:r w:rsidRPr="0044548B">
        <w:t>The application of standard overtopping rates based on reservoir type.</w:t>
      </w:r>
    </w:p>
    <w:p w14:paraId="23D2DC38" w14:textId="77777777" w:rsidR="00873FF6" w:rsidRDefault="00873FF6" w:rsidP="00695244">
      <w:pPr>
        <w:pStyle w:val="ListParagraph"/>
        <w:numPr>
          <w:ilvl w:val="0"/>
          <w:numId w:val="52"/>
        </w:numPr>
        <w:tabs>
          <w:tab w:val="clear" w:pos="720"/>
          <w:tab w:val="clear" w:pos="1440"/>
          <w:tab w:val="clear" w:pos="2160"/>
          <w:tab w:val="left" w:pos="567"/>
        </w:tabs>
        <w:spacing w:line="360" w:lineRule="auto"/>
        <w:ind w:left="567" w:hanging="567"/>
      </w:pPr>
      <w:r w:rsidRPr="0044548B">
        <w:t xml:space="preserve">The use of national scale datasets to sense-check dam structure parameters such as dam heights. </w:t>
      </w:r>
    </w:p>
    <w:p w14:paraId="6B571EDE" w14:textId="77777777" w:rsidR="00873FF6" w:rsidRDefault="00873FF6" w:rsidP="00695244">
      <w:pPr>
        <w:spacing w:line="360" w:lineRule="auto"/>
        <w:ind w:left="1560"/>
      </w:pPr>
    </w:p>
    <w:p w14:paraId="08481247" w14:textId="77777777" w:rsidR="00873FF6" w:rsidRDefault="00873FF6" w:rsidP="00695244">
      <w:pPr>
        <w:spacing w:line="360" w:lineRule="auto"/>
      </w:pPr>
      <w:r w:rsidRPr="0044548B">
        <w:t xml:space="preserve">The modelling methodology has been subject to a number of sensitivity analyses of key parameters to better understand the impact of these assumptions on the outputs. Results indicate the outputs are not significantly affected and are appropriate for the scale and purpose of the RIMs which are to enable risk designation. </w:t>
      </w:r>
    </w:p>
    <w:p w14:paraId="4FF1E95C" w14:textId="77777777" w:rsidR="00873FF6" w:rsidRDefault="00873FF6" w:rsidP="00695244">
      <w:pPr>
        <w:spacing w:line="360" w:lineRule="auto"/>
        <w:ind w:left="1560"/>
      </w:pPr>
    </w:p>
    <w:p w14:paraId="0E9257C6" w14:textId="77777777" w:rsidR="00873FF6" w:rsidRDefault="00873FF6" w:rsidP="00695244">
      <w:pPr>
        <w:spacing w:line="360" w:lineRule="auto"/>
      </w:pPr>
      <w:r w:rsidRPr="0044548B">
        <w:t>The risk designation is driven by the number and density of downstream receptors and therefore limited changes in the inundation outlines will have a minimal implication on the risk designation in the majority of cases</w:t>
      </w:r>
      <w:r>
        <w:t>.</w:t>
      </w:r>
    </w:p>
    <w:p w14:paraId="1F3E093E" w14:textId="01431515" w:rsidR="00873FF6" w:rsidRDefault="005E1A16" w:rsidP="00695244">
      <w:pPr>
        <w:pStyle w:val="Heading2"/>
      </w:pPr>
      <w:r>
        <w:lastRenderedPageBreak/>
        <w:t xml:space="preserve">5.2 </w:t>
      </w:r>
      <w:r w:rsidR="00873FF6" w:rsidRPr="002A0C6B">
        <w:t xml:space="preserve">Limitations </w:t>
      </w:r>
    </w:p>
    <w:p w14:paraId="29F55FD9" w14:textId="77777777" w:rsidR="00873FF6" w:rsidRDefault="00873FF6" w:rsidP="00695244">
      <w:pPr>
        <w:tabs>
          <w:tab w:val="clear" w:pos="1440"/>
          <w:tab w:val="left" w:pos="1418"/>
        </w:tabs>
        <w:spacing w:line="360" w:lineRule="auto"/>
      </w:pPr>
      <w:r w:rsidRPr="002A0C6B">
        <w:t xml:space="preserve">The reservoir inundation maps have been produced at the national scale using national datasets and a consistent methodology. This map is a strategic product and should not be used at the individual property level. </w:t>
      </w:r>
    </w:p>
    <w:p w14:paraId="456AD6E2" w14:textId="77777777" w:rsidR="00873FF6" w:rsidRDefault="00873FF6" w:rsidP="00695244">
      <w:pPr>
        <w:tabs>
          <w:tab w:val="clear" w:pos="1440"/>
          <w:tab w:val="left" w:pos="1418"/>
        </w:tabs>
        <w:spacing w:line="360" w:lineRule="auto"/>
        <w:ind w:left="1418"/>
      </w:pPr>
    </w:p>
    <w:p w14:paraId="2EC267C8" w14:textId="77777777" w:rsidR="00873FF6" w:rsidRDefault="00873FF6" w:rsidP="00695244">
      <w:pPr>
        <w:tabs>
          <w:tab w:val="clear" w:pos="1440"/>
          <w:tab w:val="left" w:pos="1418"/>
        </w:tabs>
        <w:spacing w:line="360" w:lineRule="auto"/>
      </w:pPr>
      <w:r w:rsidRPr="002A0C6B">
        <w:t>Due to the strategic nature of the output and the methodology used there are limitations associated with the reservoir inundation maps, which mean it can be difficult to represent:</w:t>
      </w:r>
    </w:p>
    <w:p w14:paraId="731428AA" w14:textId="77777777" w:rsidR="00873FF6" w:rsidRDefault="00873FF6" w:rsidP="00695244">
      <w:pPr>
        <w:tabs>
          <w:tab w:val="clear" w:pos="1440"/>
          <w:tab w:val="left" w:pos="1418"/>
        </w:tabs>
        <w:spacing w:line="360" w:lineRule="auto"/>
        <w:ind w:left="1418"/>
      </w:pPr>
    </w:p>
    <w:p w14:paraId="6768E6C2" w14:textId="77777777" w:rsidR="00873FF6" w:rsidRDefault="00873FF6" w:rsidP="00695244">
      <w:pPr>
        <w:pStyle w:val="ListParagraph"/>
        <w:numPr>
          <w:ilvl w:val="0"/>
          <w:numId w:val="53"/>
        </w:numPr>
        <w:tabs>
          <w:tab w:val="clear" w:pos="720"/>
          <w:tab w:val="clear" w:pos="1440"/>
          <w:tab w:val="left" w:pos="567"/>
        </w:tabs>
        <w:spacing w:line="360" w:lineRule="auto"/>
        <w:ind w:left="567" w:hanging="567"/>
      </w:pPr>
      <w:r w:rsidRPr="002A0C6B">
        <w:t>Urban areas where there is a complex surface drainage system such as heavily culverted areas</w:t>
      </w:r>
      <w:r>
        <w:t>.</w:t>
      </w:r>
    </w:p>
    <w:p w14:paraId="3E699AFC" w14:textId="77777777" w:rsidR="00873FF6" w:rsidRDefault="00873FF6" w:rsidP="00695244">
      <w:pPr>
        <w:pStyle w:val="ListParagraph"/>
        <w:numPr>
          <w:ilvl w:val="0"/>
          <w:numId w:val="53"/>
        </w:numPr>
        <w:tabs>
          <w:tab w:val="clear" w:pos="720"/>
          <w:tab w:val="clear" w:pos="1440"/>
          <w:tab w:val="left" w:pos="567"/>
        </w:tabs>
        <w:spacing w:line="360" w:lineRule="auto"/>
        <w:ind w:left="567" w:hanging="567"/>
      </w:pPr>
      <w:r w:rsidRPr="002A0C6B">
        <w:t>Very steep and upland catchments Areas with lower resolution DTM. LiDAR (Light Detection and Ranging) datasets have a higher resolution than IFSAR (Interferometric Synthetic Aperture Radar) datasets, therefore where available LiDAR is used in preference to the lower resolution IFSAR data</w:t>
      </w:r>
      <w:r>
        <w:t>.</w:t>
      </w:r>
    </w:p>
    <w:p w14:paraId="746B8EB5" w14:textId="77777777" w:rsidR="00873FF6" w:rsidRDefault="00873FF6" w:rsidP="00695244">
      <w:pPr>
        <w:pStyle w:val="ListParagraph"/>
        <w:numPr>
          <w:ilvl w:val="0"/>
          <w:numId w:val="53"/>
        </w:numPr>
        <w:tabs>
          <w:tab w:val="clear" w:pos="720"/>
          <w:tab w:val="clear" w:pos="1440"/>
          <w:tab w:val="left" w:pos="567"/>
        </w:tabs>
        <w:spacing w:line="360" w:lineRule="auto"/>
        <w:ind w:left="567" w:hanging="567"/>
      </w:pPr>
      <w:r w:rsidRPr="002A0C6B">
        <w:t>Small or narrow river channels where even high resolution models cannot accurately identify the channel</w:t>
      </w:r>
      <w:r>
        <w:t>.</w:t>
      </w:r>
    </w:p>
    <w:p w14:paraId="5D4EBBCD" w14:textId="77777777" w:rsidR="00873FF6" w:rsidRDefault="00873FF6" w:rsidP="00695244">
      <w:pPr>
        <w:pStyle w:val="ListParagraph"/>
        <w:numPr>
          <w:ilvl w:val="0"/>
          <w:numId w:val="53"/>
        </w:numPr>
        <w:tabs>
          <w:tab w:val="clear" w:pos="720"/>
          <w:tab w:val="clear" w:pos="1440"/>
          <w:tab w:val="left" w:pos="567"/>
        </w:tabs>
        <w:spacing w:line="360" w:lineRule="auto"/>
        <w:ind w:left="567" w:hanging="567"/>
      </w:pPr>
      <w:r w:rsidRPr="002A0C6B">
        <w:t>Hydraulic structures and flood defence assets Every effort has been made to create reservoir inundation maps which reflect the knowledge and information available to us and which are fit for purpose</w:t>
      </w:r>
      <w:r>
        <w:t>.</w:t>
      </w:r>
    </w:p>
    <w:p w14:paraId="30877FAA" w14:textId="24AD3343" w:rsidR="00873FF6" w:rsidRDefault="005E1A16" w:rsidP="00695244">
      <w:pPr>
        <w:pStyle w:val="Heading2"/>
      </w:pPr>
      <w:r>
        <w:t xml:space="preserve">5.3 </w:t>
      </w:r>
      <w:r w:rsidR="00873FF6" w:rsidRPr="002A0C6B">
        <w:t xml:space="preserve">Caveats </w:t>
      </w:r>
    </w:p>
    <w:p w14:paraId="59396E94" w14:textId="77777777" w:rsidR="00873FF6" w:rsidRDefault="00873FF6" w:rsidP="00695244">
      <w:pPr>
        <w:spacing w:line="360" w:lineRule="auto"/>
      </w:pPr>
      <w:r w:rsidRPr="002A0C6B">
        <w:t>The maps are not licensed for commercial use and all users must agree to terms and conditions before viewing the map.</w:t>
      </w:r>
    </w:p>
    <w:p w14:paraId="2AD8861F" w14:textId="77777777" w:rsidR="009C222F" w:rsidRDefault="009C222F" w:rsidP="00695244">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40"/>
          <w:szCs w:val="40"/>
        </w:rPr>
      </w:pPr>
      <w:r>
        <w:br w:type="page"/>
      </w:r>
    </w:p>
    <w:p w14:paraId="0B540B18" w14:textId="0AFD19EE" w:rsidR="00873FF6" w:rsidRDefault="00873FF6" w:rsidP="00695244">
      <w:pPr>
        <w:pStyle w:val="Heading1"/>
        <w:spacing w:line="360" w:lineRule="auto"/>
      </w:pPr>
      <w:r w:rsidRPr="002A0C6B">
        <w:lastRenderedPageBreak/>
        <w:t xml:space="preserve">Further information </w:t>
      </w:r>
    </w:p>
    <w:p w14:paraId="323A5DB4" w14:textId="292EA9AC" w:rsidR="00873FF6" w:rsidRDefault="00873FF6" w:rsidP="00695244">
      <w:pPr>
        <w:spacing w:line="360" w:lineRule="auto"/>
      </w:pPr>
      <w:r w:rsidRPr="002A0C6B">
        <w:t xml:space="preserve">More detailed information on the methodology is available by </w:t>
      </w:r>
      <w:r w:rsidR="005E1A16">
        <w:t>emailing</w:t>
      </w:r>
      <w:r w:rsidRPr="002A0C6B">
        <w:t xml:space="preserve"> </w:t>
      </w:r>
      <w:hyperlink r:id="rId13" w:history="1">
        <w:r w:rsidR="005E1A16">
          <w:rPr>
            <w:rStyle w:val="Hyperlink"/>
          </w:rPr>
          <w:t>reservoirs@sepa.org.uk</w:t>
        </w:r>
      </w:hyperlink>
      <w:r>
        <w:t>.</w:t>
      </w:r>
    </w:p>
    <w:p w14:paraId="04298EE5" w14:textId="77777777" w:rsidR="00873FF6" w:rsidRDefault="00873FF6" w:rsidP="00695244">
      <w:pPr>
        <w:spacing w:line="360" w:lineRule="auto"/>
      </w:pPr>
    </w:p>
    <w:p w14:paraId="12A20048" w14:textId="235C78FB" w:rsidR="00CC68AB" w:rsidRDefault="00873FF6" w:rsidP="00695244">
      <w:pPr>
        <w:spacing w:line="360" w:lineRule="auto"/>
      </w:pPr>
      <w:r w:rsidRPr="002A0C6B">
        <w:t>For further information about the 2011 Act and its implementation</w:t>
      </w:r>
      <w:r>
        <w:t>,</w:t>
      </w:r>
      <w:r w:rsidRPr="002A0C6B">
        <w:t xml:space="preserve"> visit </w:t>
      </w:r>
      <w:r w:rsidRPr="0054721B">
        <w:t>SEPA’s website</w:t>
      </w:r>
      <w:r w:rsidRPr="002A0C6B">
        <w:t xml:space="preserve"> or contact </w:t>
      </w:r>
      <w:hyperlink r:id="rId14" w:history="1">
        <w:r w:rsidR="007756B8">
          <w:rPr>
            <w:rStyle w:val="Hyperlink"/>
          </w:rPr>
          <w:t>reservoirs@sepa.org.uk</w:t>
        </w:r>
      </w:hyperlink>
      <w:r>
        <w:t>.</w:t>
      </w:r>
    </w:p>
    <w:sectPr w:rsidR="00CC68AB" w:rsidSect="00E37AA9">
      <w:headerReference w:type="even" r:id="rId15"/>
      <w:headerReference w:type="default" r:id="rId16"/>
      <w:footerReference w:type="even" r:id="rId17"/>
      <w:footerReference w:type="default" r:id="rId18"/>
      <w:headerReference w:type="first" r:id="rId19"/>
      <w:footerReference w:type="first" r:id="rId20"/>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C7F6" w14:textId="77777777" w:rsidR="00F954FF" w:rsidRDefault="00F954FF" w:rsidP="001E5003">
      <w:pPr>
        <w:spacing w:line="240" w:lineRule="auto"/>
      </w:pPr>
      <w:r>
        <w:separator/>
      </w:r>
    </w:p>
  </w:endnote>
  <w:endnote w:type="continuationSeparator" w:id="0">
    <w:p w14:paraId="00D98DA7" w14:textId="77777777" w:rsidR="00F954FF" w:rsidRDefault="00F954FF"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1D99AC65"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945D" w14:textId="77777777" w:rsidR="00F954FF" w:rsidRDefault="00F954FF" w:rsidP="001E5003">
      <w:pPr>
        <w:spacing w:line="240" w:lineRule="auto"/>
      </w:pPr>
      <w:r>
        <w:separator/>
      </w:r>
    </w:p>
  </w:footnote>
  <w:footnote w:type="continuationSeparator" w:id="0">
    <w:p w14:paraId="52C6981B" w14:textId="77777777" w:rsidR="00F954FF" w:rsidRDefault="00F954FF"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554A1FDF" w:rsidR="003B4E34" w:rsidRPr="000F4527" w:rsidRDefault="0088357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3A54B4" w:rsidRPr="006E7538">
      <w:rPr>
        <w:color w:val="0E2841" w:themeColor="text2"/>
      </w:rPr>
      <w:t xml:space="preserve">Reservoir </w:t>
    </w:r>
    <w:r w:rsidR="003A54B4">
      <w:rPr>
        <w:color w:val="0E2841" w:themeColor="text2"/>
      </w:rPr>
      <w:t>Inundation Mapping Summary: Methodology</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8240"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6B42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84B"/>
    <w:multiLevelType w:val="hybridMultilevel"/>
    <w:tmpl w:val="C136E642"/>
    <w:lvl w:ilvl="0" w:tplc="08090001">
      <w:start w:val="1"/>
      <w:numFmt w:val="bullet"/>
      <w:lvlText w:val=""/>
      <w:lvlJc w:val="left"/>
      <w:pPr>
        <w:ind w:left="-413" w:hanging="360"/>
      </w:pPr>
      <w:rPr>
        <w:rFonts w:ascii="Symbol" w:hAnsi="Symbol" w:hint="default"/>
      </w:rPr>
    </w:lvl>
    <w:lvl w:ilvl="1" w:tplc="08090003" w:tentative="1">
      <w:start w:val="1"/>
      <w:numFmt w:val="bullet"/>
      <w:lvlText w:val="o"/>
      <w:lvlJc w:val="left"/>
      <w:pPr>
        <w:ind w:left="307" w:hanging="360"/>
      </w:pPr>
      <w:rPr>
        <w:rFonts w:ascii="Courier New" w:hAnsi="Courier New" w:cs="Courier New" w:hint="default"/>
      </w:rPr>
    </w:lvl>
    <w:lvl w:ilvl="2" w:tplc="08090005" w:tentative="1">
      <w:start w:val="1"/>
      <w:numFmt w:val="bullet"/>
      <w:lvlText w:val=""/>
      <w:lvlJc w:val="left"/>
      <w:pPr>
        <w:ind w:left="1027" w:hanging="360"/>
      </w:pPr>
      <w:rPr>
        <w:rFonts w:ascii="Wingdings" w:hAnsi="Wingdings" w:hint="default"/>
      </w:rPr>
    </w:lvl>
    <w:lvl w:ilvl="3" w:tplc="08090001" w:tentative="1">
      <w:start w:val="1"/>
      <w:numFmt w:val="bullet"/>
      <w:lvlText w:val=""/>
      <w:lvlJc w:val="left"/>
      <w:pPr>
        <w:ind w:left="1747" w:hanging="360"/>
      </w:pPr>
      <w:rPr>
        <w:rFonts w:ascii="Symbol" w:hAnsi="Symbol" w:hint="default"/>
      </w:rPr>
    </w:lvl>
    <w:lvl w:ilvl="4" w:tplc="08090003" w:tentative="1">
      <w:start w:val="1"/>
      <w:numFmt w:val="bullet"/>
      <w:lvlText w:val="o"/>
      <w:lvlJc w:val="left"/>
      <w:pPr>
        <w:ind w:left="2467" w:hanging="360"/>
      </w:pPr>
      <w:rPr>
        <w:rFonts w:ascii="Courier New" w:hAnsi="Courier New" w:cs="Courier New" w:hint="default"/>
      </w:rPr>
    </w:lvl>
    <w:lvl w:ilvl="5" w:tplc="08090005" w:tentative="1">
      <w:start w:val="1"/>
      <w:numFmt w:val="bullet"/>
      <w:lvlText w:val=""/>
      <w:lvlJc w:val="left"/>
      <w:pPr>
        <w:ind w:left="3187" w:hanging="360"/>
      </w:pPr>
      <w:rPr>
        <w:rFonts w:ascii="Wingdings" w:hAnsi="Wingdings" w:hint="default"/>
      </w:rPr>
    </w:lvl>
    <w:lvl w:ilvl="6" w:tplc="08090001" w:tentative="1">
      <w:start w:val="1"/>
      <w:numFmt w:val="bullet"/>
      <w:lvlText w:val=""/>
      <w:lvlJc w:val="left"/>
      <w:pPr>
        <w:ind w:left="3907" w:hanging="360"/>
      </w:pPr>
      <w:rPr>
        <w:rFonts w:ascii="Symbol" w:hAnsi="Symbol" w:hint="default"/>
      </w:rPr>
    </w:lvl>
    <w:lvl w:ilvl="7" w:tplc="08090003" w:tentative="1">
      <w:start w:val="1"/>
      <w:numFmt w:val="bullet"/>
      <w:lvlText w:val="o"/>
      <w:lvlJc w:val="left"/>
      <w:pPr>
        <w:ind w:left="4627" w:hanging="360"/>
      </w:pPr>
      <w:rPr>
        <w:rFonts w:ascii="Courier New" w:hAnsi="Courier New" w:cs="Courier New" w:hint="default"/>
      </w:rPr>
    </w:lvl>
    <w:lvl w:ilvl="8" w:tplc="08090005" w:tentative="1">
      <w:start w:val="1"/>
      <w:numFmt w:val="bullet"/>
      <w:lvlText w:val=""/>
      <w:lvlJc w:val="left"/>
      <w:pPr>
        <w:ind w:left="5347" w:hanging="360"/>
      </w:pPr>
      <w:rPr>
        <w:rFonts w:ascii="Wingdings" w:hAnsi="Wingdings" w:hint="default"/>
      </w:rPr>
    </w:lvl>
  </w:abstractNum>
  <w:abstractNum w:abstractNumId="1" w15:restartNumberingAfterBreak="0">
    <w:nsid w:val="030E5209"/>
    <w:multiLevelType w:val="hybridMultilevel"/>
    <w:tmpl w:val="CBF0406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15:restartNumberingAfterBreak="0">
    <w:nsid w:val="06D67061"/>
    <w:multiLevelType w:val="hybridMultilevel"/>
    <w:tmpl w:val="31BEB9A8"/>
    <w:lvl w:ilvl="0" w:tplc="F296052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363E5A">
      <w:start w:val="1"/>
      <w:numFmt w:val="bullet"/>
      <w:lvlText w:val="o"/>
      <w:lvlJc w:val="left"/>
      <w:pPr>
        <w:ind w:left="1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22E2A4">
      <w:start w:val="1"/>
      <w:numFmt w:val="bullet"/>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E6A61E">
      <w:start w:val="1"/>
      <w:numFmt w:val="bullet"/>
      <w:lvlText w:val="•"/>
      <w:lvlJc w:val="left"/>
      <w:pPr>
        <w:ind w:left="2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0E2824">
      <w:start w:val="1"/>
      <w:numFmt w:val="bullet"/>
      <w:lvlText w:val="o"/>
      <w:lvlJc w:val="left"/>
      <w:pPr>
        <w:ind w:left="3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54008A">
      <w:start w:val="1"/>
      <w:numFmt w:val="bullet"/>
      <w:lvlText w:val="▪"/>
      <w:lvlJc w:val="left"/>
      <w:pPr>
        <w:ind w:left="43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BA9BD0">
      <w:start w:val="1"/>
      <w:numFmt w:val="bullet"/>
      <w:lvlText w:val="•"/>
      <w:lvlJc w:val="left"/>
      <w:pPr>
        <w:ind w:left="5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F82926">
      <w:start w:val="1"/>
      <w:numFmt w:val="bullet"/>
      <w:lvlText w:val="o"/>
      <w:lvlJc w:val="left"/>
      <w:pPr>
        <w:ind w:left="5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28C3B0">
      <w:start w:val="1"/>
      <w:numFmt w:val="bullet"/>
      <w:lvlText w:val="▪"/>
      <w:lvlJc w:val="left"/>
      <w:pPr>
        <w:ind w:left="6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B309FC"/>
    <w:multiLevelType w:val="multilevel"/>
    <w:tmpl w:val="67ACA1CE"/>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AA0398"/>
    <w:multiLevelType w:val="hybridMultilevel"/>
    <w:tmpl w:val="F57C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408C4"/>
    <w:multiLevelType w:val="hybridMultilevel"/>
    <w:tmpl w:val="024C5618"/>
    <w:lvl w:ilvl="0" w:tplc="65FAC1EC">
      <w:start w:val="1"/>
      <w:numFmt w:val="bullet"/>
      <w:lvlText w:val="•"/>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E33AE">
      <w:start w:val="1"/>
      <w:numFmt w:val="bullet"/>
      <w:lvlText w:val="o"/>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7AAE4C">
      <w:start w:val="1"/>
      <w:numFmt w:val="bullet"/>
      <w:lvlText w:val="▪"/>
      <w:lvlJc w:val="left"/>
      <w:pPr>
        <w:ind w:left="2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BAC10E">
      <w:start w:val="1"/>
      <w:numFmt w:val="bullet"/>
      <w:lvlText w:val="•"/>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1ADBFC">
      <w:start w:val="1"/>
      <w:numFmt w:val="bullet"/>
      <w:lvlText w:val="o"/>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04F80">
      <w:start w:val="1"/>
      <w:numFmt w:val="bullet"/>
      <w:lvlText w:val="▪"/>
      <w:lvlJc w:val="left"/>
      <w:pPr>
        <w:ind w:left="4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DE731A">
      <w:start w:val="1"/>
      <w:numFmt w:val="bullet"/>
      <w:lvlText w:val="•"/>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4686E">
      <w:start w:val="1"/>
      <w:numFmt w:val="bullet"/>
      <w:lvlText w:val="o"/>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4A6F6">
      <w:start w:val="1"/>
      <w:numFmt w:val="bullet"/>
      <w:lvlText w:val="▪"/>
      <w:lvlJc w:val="left"/>
      <w:pPr>
        <w:ind w:left="6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9906CA"/>
    <w:multiLevelType w:val="hybridMultilevel"/>
    <w:tmpl w:val="29424A5C"/>
    <w:lvl w:ilvl="0" w:tplc="1A5A4C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218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EA11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1A02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648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AF1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0C66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27B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2E9D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1C1733"/>
    <w:multiLevelType w:val="hybridMultilevel"/>
    <w:tmpl w:val="877C0C0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151B5541"/>
    <w:multiLevelType w:val="hybridMultilevel"/>
    <w:tmpl w:val="209C7764"/>
    <w:lvl w:ilvl="0" w:tplc="B38A2132">
      <w:start w:val="1"/>
      <w:numFmt w:val="decimal"/>
      <w:lvlText w:val="%1.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8E696D"/>
    <w:multiLevelType w:val="hybridMultilevel"/>
    <w:tmpl w:val="A1FE1FAE"/>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0" w15:restartNumberingAfterBreak="0">
    <w:nsid w:val="16EE5F4D"/>
    <w:multiLevelType w:val="hybridMultilevel"/>
    <w:tmpl w:val="CFCA18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8E953E5"/>
    <w:multiLevelType w:val="hybridMultilevel"/>
    <w:tmpl w:val="6E96D92E"/>
    <w:lvl w:ilvl="0" w:tplc="5A607C8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48984">
      <w:start w:val="1"/>
      <w:numFmt w:val="bullet"/>
      <w:lvlText w:val="o"/>
      <w:lvlJc w:val="left"/>
      <w:pPr>
        <w:ind w:left="1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B48698">
      <w:start w:val="1"/>
      <w:numFmt w:val="bullet"/>
      <w:lvlText w:val="▪"/>
      <w:lvlJc w:val="left"/>
      <w:pPr>
        <w:ind w:left="2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7836CA">
      <w:start w:val="1"/>
      <w:numFmt w:val="bullet"/>
      <w:lvlText w:val="•"/>
      <w:lvlJc w:val="left"/>
      <w:pPr>
        <w:ind w:left="3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065EE">
      <w:start w:val="1"/>
      <w:numFmt w:val="bullet"/>
      <w:lvlText w:val="o"/>
      <w:lvlJc w:val="left"/>
      <w:pPr>
        <w:ind w:left="3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C5654">
      <w:start w:val="1"/>
      <w:numFmt w:val="bullet"/>
      <w:lvlText w:val="▪"/>
      <w:lvlJc w:val="left"/>
      <w:pPr>
        <w:ind w:left="4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86197E">
      <w:start w:val="1"/>
      <w:numFmt w:val="bullet"/>
      <w:lvlText w:val="•"/>
      <w:lvlJc w:val="left"/>
      <w:pPr>
        <w:ind w:left="5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E55C4">
      <w:start w:val="1"/>
      <w:numFmt w:val="bullet"/>
      <w:lvlText w:val="o"/>
      <w:lvlJc w:val="left"/>
      <w:pPr>
        <w:ind w:left="5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06FCDA">
      <w:start w:val="1"/>
      <w:numFmt w:val="bullet"/>
      <w:lvlText w:val="▪"/>
      <w:lvlJc w:val="left"/>
      <w:pPr>
        <w:ind w:left="6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112D19"/>
    <w:multiLevelType w:val="hybridMultilevel"/>
    <w:tmpl w:val="866EC008"/>
    <w:lvl w:ilvl="0" w:tplc="A810E74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4F9E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26B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648D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A23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F2AE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DC38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049B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EBB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4E1D01"/>
    <w:multiLevelType w:val="hybridMultilevel"/>
    <w:tmpl w:val="8CE2441A"/>
    <w:lvl w:ilvl="0" w:tplc="0556326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A6CD6"/>
    <w:multiLevelType w:val="hybridMultilevel"/>
    <w:tmpl w:val="14B8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A4F1C"/>
    <w:multiLevelType w:val="hybridMultilevel"/>
    <w:tmpl w:val="31C6D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41FFE"/>
    <w:multiLevelType w:val="hybridMultilevel"/>
    <w:tmpl w:val="E730A276"/>
    <w:lvl w:ilvl="0" w:tplc="21C4BBDE">
      <w:start w:val="7"/>
      <w:numFmt w:val="lowerLetter"/>
      <w:lvlText w:val="(%1)"/>
      <w:lvlJc w:val="left"/>
      <w:pPr>
        <w:ind w:left="107"/>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1" w:tplc="3C36359E">
      <w:start w:val="1"/>
      <w:numFmt w:val="lowerRoman"/>
      <w:lvlText w:val="(%2)"/>
      <w:lvlJc w:val="left"/>
      <w:pPr>
        <w:ind w:left="1134"/>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2" w:tplc="49629E10">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F2411AA">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3CC78C6">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DB66E94">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32A4EFA">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1504C8E">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AFEB4EC">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DAA0AF1"/>
    <w:multiLevelType w:val="hybridMultilevel"/>
    <w:tmpl w:val="13642DCC"/>
    <w:lvl w:ilvl="0" w:tplc="3FFAA65C">
      <w:start w:val="1"/>
      <w:numFmt w:val="bullet"/>
      <w:lvlText w:val="•"/>
      <w:lvlJc w:val="left"/>
      <w:pPr>
        <w:ind w:left="827"/>
      </w:pPr>
      <w:rPr>
        <w:rFonts w:ascii="Arial" w:hAnsi="Aria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D27605"/>
    <w:multiLevelType w:val="hybridMultilevel"/>
    <w:tmpl w:val="CDBA00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02076D1"/>
    <w:multiLevelType w:val="hybridMultilevel"/>
    <w:tmpl w:val="B6A2F57E"/>
    <w:lvl w:ilvl="0" w:tplc="499C4DDA">
      <w:start w:val="1"/>
      <w:numFmt w:val="bullet"/>
      <w:lvlText w:val="•"/>
      <w:lvlJc w:val="left"/>
      <w:pPr>
        <w:ind w:left="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AC4EDBC">
      <w:start w:val="1"/>
      <w:numFmt w:val="bullet"/>
      <w:lvlText w:val="o"/>
      <w:lvlJc w:val="left"/>
      <w:pPr>
        <w:ind w:left="1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B8DA4A">
      <w:start w:val="1"/>
      <w:numFmt w:val="bullet"/>
      <w:lvlText w:val="▪"/>
      <w:lvlJc w:val="left"/>
      <w:pPr>
        <w:ind w:left="22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294564A">
      <w:start w:val="1"/>
      <w:numFmt w:val="bullet"/>
      <w:lvlText w:val="•"/>
      <w:lvlJc w:val="left"/>
      <w:pPr>
        <w:ind w:left="2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46E056">
      <w:start w:val="1"/>
      <w:numFmt w:val="bullet"/>
      <w:lvlText w:val="o"/>
      <w:lvlJc w:val="left"/>
      <w:pPr>
        <w:ind w:left="37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2F6B20E">
      <w:start w:val="1"/>
      <w:numFmt w:val="bullet"/>
      <w:lvlText w:val="▪"/>
      <w:lvlJc w:val="left"/>
      <w:pPr>
        <w:ind w:left="44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7E8C6DE">
      <w:start w:val="1"/>
      <w:numFmt w:val="bullet"/>
      <w:lvlText w:val="•"/>
      <w:lvlJc w:val="left"/>
      <w:pPr>
        <w:ind w:left="5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E2A8880">
      <w:start w:val="1"/>
      <w:numFmt w:val="bullet"/>
      <w:lvlText w:val="o"/>
      <w:lvlJc w:val="left"/>
      <w:pPr>
        <w:ind w:left="58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8102624">
      <w:start w:val="1"/>
      <w:numFmt w:val="bullet"/>
      <w:lvlText w:val="▪"/>
      <w:lvlJc w:val="left"/>
      <w:pPr>
        <w:ind w:left="65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1FC5D94"/>
    <w:multiLevelType w:val="hybridMultilevel"/>
    <w:tmpl w:val="79984DEA"/>
    <w:lvl w:ilvl="0" w:tplc="9A508FC2">
      <w:start w:val="1"/>
      <w:numFmt w:val="bullet"/>
      <w:lvlText w:val="•"/>
      <w:lvlJc w:val="left"/>
      <w:pPr>
        <w:ind w:left="8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1" w:tplc="A4E8D286">
      <w:start w:val="1"/>
      <w:numFmt w:val="bullet"/>
      <w:lvlText w:val="o"/>
      <w:lvlJc w:val="left"/>
      <w:pPr>
        <w:ind w:left="11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2" w:tplc="04DE2ED4">
      <w:start w:val="1"/>
      <w:numFmt w:val="bullet"/>
      <w:lvlText w:val="▪"/>
      <w:lvlJc w:val="left"/>
      <w:pPr>
        <w:ind w:left="19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3" w:tplc="C966D6DA">
      <w:start w:val="1"/>
      <w:numFmt w:val="bullet"/>
      <w:lvlText w:val="•"/>
      <w:lvlJc w:val="left"/>
      <w:pPr>
        <w:ind w:left="26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4" w:tplc="FB44264C">
      <w:start w:val="1"/>
      <w:numFmt w:val="bullet"/>
      <w:lvlText w:val="o"/>
      <w:lvlJc w:val="left"/>
      <w:pPr>
        <w:ind w:left="334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5" w:tplc="9386F288">
      <w:start w:val="1"/>
      <w:numFmt w:val="bullet"/>
      <w:lvlText w:val="▪"/>
      <w:lvlJc w:val="left"/>
      <w:pPr>
        <w:ind w:left="406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6" w:tplc="09A4185E">
      <w:start w:val="1"/>
      <w:numFmt w:val="bullet"/>
      <w:lvlText w:val="•"/>
      <w:lvlJc w:val="left"/>
      <w:pPr>
        <w:ind w:left="47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7" w:tplc="382C496C">
      <w:start w:val="1"/>
      <w:numFmt w:val="bullet"/>
      <w:lvlText w:val="o"/>
      <w:lvlJc w:val="left"/>
      <w:pPr>
        <w:ind w:left="55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8" w:tplc="2230F5AA">
      <w:start w:val="1"/>
      <w:numFmt w:val="bullet"/>
      <w:lvlText w:val="▪"/>
      <w:lvlJc w:val="left"/>
      <w:pPr>
        <w:ind w:left="62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88E6CED"/>
    <w:multiLevelType w:val="hybridMultilevel"/>
    <w:tmpl w:val="427C07EE"/>
    <w:lvl w:ilvl="0" w:tplc="ACD604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8C7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A022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65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EBF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4F9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D23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652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4C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9E95F16"/>
    <w:multiLevelType w:val="hybridMultilevel"/>
    <w:tmpl w:val="F8CC5A10"/>
    <w:lvl w:ilvl="0" w:tplc="08090001">
      <w:start w:val="1"/>
      <w:numFmt w:val="bullet"/>
      <w:lvlText w:val=""/>
      <w:lvlJc w:val="left"/>
      <w:pPr>
        <w:ind w:left="827"/>
      </w:pPr>
      <w:rPr>
        <w:rFonts w:ascii="Symbol" w:hAnsi="Symbo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AB91D2C"/>
    <w:multiLevelType w:val="hybridMultilevel"/>
    <w:tmpl w:val="E14CA420"/>
    <w:lvl w:ilvl="0" w:tplc="6FA68D16">
      <w:start w:val="1"/>
      <w:numFmt w:val="bullet"/>
      <w:lvlText w:val="•"/>
      <w:lvlJc w:val="left"/>
      <w:pPr>
        <w:ind w:left="4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864963E">
      <w:start w:val="1"/>
      <w:numFmt w:val="bullet"/>
      <w:lvlText w:val="o"/>
      <w:lvlJc w:val="left"/>
      <w:pPr>
        <w:ind w:left="118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E60E752">
      <w:start w:val="1"/>
      <w:numFmt w:val="bullet"/>
      <w:lvlText w:val="▪"/>
      <w:lvlJc w:val="left"/>
      <w:pPr>
        <w:ind w:left="19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0706C1A">
      <w:start w:val="1"/>
      <w:numFmt w:val="bullet"/>
      <w:lvlText w:val="•"/>
      <w:lvlJc w:val="left"/>
      <w:pPr>
        <w:ind w:left="26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FD8B804">
      <w:start w:val="1"/>
      <w:numFmt w:val="bullet"/>
      <w:lvlText w:val="o"/>
      <w:lvlJc w:val="left"/>
      <w:pPr>
        <w:ind w:left="334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ABCC0CE">
      <w:start w:val="1"/>
      <w:numFmt w:val="bullet"/>
      <w:lvlText w:val="▪"/>
      <w:lvlJc w:val="left"/>
      <w:pPr>
        <w:ind w:left="40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A9CF5BE">
      <w:start w:val="1"/>
      <w:numFmt w:val="bullet"/>
      <w:lvlText w:val="•"/>
      <w:lvlJc w:val="left"/>
      <w:pPr>
        <w:ind w:left="47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028274">
      <w:start w:val="1"/>
      <w:numFmt w:val="bullet"/>
      <w:lvlText w:val="o"/>
      <w:lvlJc w:val="left"/>
      <w:pPr>
        <w:ind w:left="55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D47456">
      <w:start w:val="1"/>
      <w:numFmt w:val="bullet"/>
      <w:lvlText w:val="▪"/>
      <w:lvlJc w:val="left"/>
      <w:pPr>
        <w:ind w:left="622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BD059D4"/>
    <w:multiLevelType w:val="hybridMultilevel"/>
    <w:tmpl w:val="B878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05F7D"/>
    <w:multiLevelType w:val="hybridMultilevel"/>
    <w:tmpl w:val="36909248"/>
    <w:lvl w:ilvl="0" w:tplc="75A6E14A">
      <w:start w:val="2"/>
      <w:numFmt w:val="lowerLetter"/>
      <w:lvlText w:val="(%1)"/>
      <w:lvlJc w:val="left"/>
      <w:pPr>
        <w:ind w:left="3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080945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EF85F9C">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7760D3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1842FA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44618D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72EA8E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1F658D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1323662">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E042234"/>
    <w:multiLevelType w:val="multilevel"/>
    <w:tmpl w:val="C3A40B2E"/>
    <w:lvl w:ilvl="0">
      <w:start w:val="1"/>
      <w:numFmt w:val="decimal"/>
      <w:pStyle w:val="Heading1"/>
      <w:lvlText w:val="%1."/>
      <w:lvlJc w:val="left"/>
      <w:pPr>
        <w:ind w:left="360" w:hanging="360"/>
      </w:pPr>
    </w:lvl>
    <w:lvl w:ilvl="1">
      <w:start w:val="2"/>
      <w:numFmt w:val="decimal"/>
      <w:pStyle w:val="Heading3"/>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27" w15:restartNumberingAfterBreak="0">
    <w:nsid w:val="51172D84"/>
    <w:multiLevelType w:val="hybridMultilevel"/>
    <w:tmpl w:val="C1E0468C"/>
    <w:lvl w:ilvl="0" w:tplc="EB5CCF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058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C477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F80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4D1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A0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DCC5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A3D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F8A6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26F25D3"/>
    <w:multiLevelType w:val="hybridMultilevel"/>
    <w:tmpl w:val="50E4CF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9A4F23"/>
    <w:multiLevelType w:val="hybridMultilevel"/>
    <w:tmpl w:val="7F6A7020"/>
    <w:lvl w:ilvl="0" w:tplc="08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E818DD"/>
    <w:multiLevelType w:val="hybridMultilevel"/>
    <w:tmpl w:val="0CF6A1E0"/>
    <w:lvl w:ilvl="0" w:tplc="9DF0B14E">
      <w:start w:val="1"/>
      <w:numFmt w:val="lowerLetter"/>
      <w:lvlText w:val="(%1)"/>
      <w:lvlJc w:val="left"/>
      <w:pPr>
        <w:ind w:left="6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6AEA002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79E3BD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E94C8F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3662B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FA8F01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75EEEBA">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2E289EE">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66A4856">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84E74FA"/>
    <w:multiLevelType w:val="hybridMultilevel"/>
    <w:tmpl w:val="CCDEDD20"/>
    <w:lvl w:ilvl="0" w:tplc="9DB010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C2E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0BE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E6F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E91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8CC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61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A46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C85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9BE09DC"/>
    <w:multiLevelType w:val="hybridMultilevel"/>
    <w:tmpl w:val="CEA2B4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5A787810"/>
    <w:multiLevelType w:val="hybridMultilevel"/>
    <w:tmpl w:val="C24C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B04CB1"/>
    <w:multiLevelType w:val="hybridMultilevel"/>
    <w:tmpl w:val="CC5A3638"/>
    <w:lvl w:ilvl="0" w:tplc="4E40681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E52D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AAFD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8CDE7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4D6C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027BA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68F1A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6791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90946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B517183"/>
    <w:multiLevelType w:val="hybridMultilevel"/>
    <w:tmpl w:val="5AD87F90"/>
    <w:lvl w:ilvl="0" w:tplc="F202FD56">
      <w:start w:val="1"/>
      <w:numFmt w:val="decimal"/>
      <w:lvlText w:val="%1.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5016F9"/>
    <w:multiLevelType w:val="hybridMultilevel"/>
    <w:tmpl w:val="45900BCA"/>
    <w:lvl w:ilvl="0" w:tplc="52CE384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C4109E"/>
    <w:multiLevelType w:val="hybridMultilevel"/>
    <w:tmpl w:val="5FA245E0"/>
    <w:lvl w:ilvl="0" w:tplc="9028C4E0">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47BC69D6">
      <w:start w:val="1"/>
      <w:numFmt w:val="bullet"/>
      <w:lvlText w:val="o"/>
      <w:lvlJc w:val="left"/>
      <w:pPr>
        <w:ind w:left="109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C7F83274">
      <w:start w:val="1"/>
      <w:numFmt w:val="bullet"/>
      <w:lvlText w:val="▪"/>
      <w:lvlJc w:val="left"/>
      <w:pPr>
        <w:ind w:left="18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F6D86760">
      <w:start w:val="1"/>
      <w:numFmt w:val="bullet"/>
      <w:lvlText w:val="•"/>
      <w:lvlJc w:val="left"/>
      <w:pPr>
        <w:ind w:left="253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3C447ED2">
      <w:start w:val="1"/>
      <w:numFmt w:val="bullet"/>
      <w:lvlText w:val="o"/>
      <w:lvlJc w:val="left"/>
      <w:pPr>
        <w:ind w:left="325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A2ECA7E0">
      <w:start w:val="1"/>
      <w:numFmt w:val="bullet"/>
      <w:lvlText w:val="▪"/>
      <w:lvlJc w:val="left"/>
      <w:pPr>
        <w:ind w:left="397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E7C63ABA">
      <w:start w:val="1"/>
      <w:numFmt w:val="bullet"/>
      <w:lvlText w:val="•"/>
      <w:lvlJc w:val="left"/>
      <w:pPr>
        <w:ind w:left="469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7856E8DA">
      <w:start w:val="1"/>
      <w:numFmt w:val="bullet"/>
      <w:lvlText w:val="o"/>
      <w:lvlJc w:val="left"/>
      <w:pPr>
        <w:ind w:left="54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732258F8">
      <w:start w:val="1"/>
      <w:numFmt w:val="bullet"/>
      <w:lvlText w:val="▪"/>
      <w:lvlJc w:val="left"/>
      <w:pPr>
        <w:ind w:left="613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38" w15:restartNumberingAfterBreak="0">
    <w:nsid w:val="65B769C3"/>
    <w:multiLevelType w:val="hybridMultilevel"/>
    <w:tmpl w:val="62D0335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9" w15:restartNumberingAfterBreak="0">
    <w:nsid w:val="662C5FD4"/>
    <w:multiLevelType w:val="hybridMultilevel"/>
    <w:tmpl w:val="E474D866"/>
    <w:lvl w:ilvl="0" w:tplc="08090017">
      <w:start w:val="1"/>
      <w:numFmt w:val="lowerLetter"/>
      <w:lvlText w:val="%1)"/>
      <w:lvlJc w:val="left"/>
      <w:pPr>
        <w:ind w:left="0"/>
      </w:pPr>
      <w:rPr>
        <w:rFonts w:hint="default"/>
        <w:b w:val="0"/>
        <w:i/>
        <w:iCs/>
        <w:strike w:val="0"/>
        <w:dstrike w:val="0"/>
        <w:color w:val="FFFFFF" w:themeColor="background1"/>
        <w:sz w:val="22"/>
        <w:szCs w:val="22"/>
        <w:u w:val="none" w:color="000000"/>
        <w:bdr w:val="none" w:sz="0" w:space="0" w:color="auto"/>
        <w:shd w:val="clear" w:color="auto" w:fill="auto"/>
        <w:vertAlign w:val="baseline"/>
      </w:rPr>
    </w:lvl>
    <w:lvl w:ilvl="1" w:tplc="6966E114">
      <w:start w:val="1"/>
      <w:numFmt w:val="lowerLetter"/>
      <w:lvlText w:val="%2"/>
      <w:lvlJc w:val="left"/>
      <w:pPr>
        <w:ind w:left="11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BE00B96">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73AB866">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08C4B8C">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18E00E0">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2987842">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A81F20">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F9603A4">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64242AF"/>
    <w:multiLevelType w:val="hybridMultilevel"/>
    <w:tmpl w:val="0420BAEA"/>
    <w:lvl w:ilvl="0" w:tplc="315626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C55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BAA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2612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A09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E4C0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CC7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218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54D5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D437A2A"/>
    <w:multiLevelType w:val="hybridMultilevel"/>
    <w:tmpl w:val="E18672A2"/>
    <w:lvl w:ilvl="0" w:tplc="3D44C81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9C6A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86A3C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96CC2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34B7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2EDF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E0A0A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38D8C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F2A2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048384E"/>
    <w:multiLevelType w:val="hybridMultilevel"/>
    <w:tmpl w:val="76D66FCC"/>
    <w:lvl w:ilvl="0" w:tplc="4B3CB6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251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BAB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FC6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019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768A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44D9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0CB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21A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7A52AC"/>
    <w:multiLevelType w:val="hybridMultilevel"/>
    <w:tmpl w:val="B6AE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69282B"/>
    <w:multiLevelType w:val="hybridMultilevel"/>
    <w:tmpl w:val="4AF29DA8"/>
    <w:lvl w:ilvl="0" w:tplc="CFC6821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5" w15:restartNumberingAfterBreak="0">
    <w:nsid w:val="76F72513"/>
    <w:multiLevelType w:val="hybridMultilevel"/>
    <w:tmpl w:val="8612E7AE"/>
    <w:lvl w:ilvl="0" w:tplc="9DE27546">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8C9A54F4">
      <w:start w:val="1"/>
      <w:numFmt w:val="bullet"/>
      <w:lvlText w:val="o"/>
      <w:lvlJc w:val="left"/>
      <w:pPr>
        <w:ind w:left="109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7D8E575E">
      <w:start w:val="1"/>
      <w:numFmt w:val="bullet"/>
      <w:lvlText w:val="▪"/>
      <w:lvlJc w:val="left"/>
      <w:pPr>
        <w:ind w:left="18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3A6C400">
      <w:start w:val="1"/>
      <w:numFmt w:val="bullet"/>
      <w:lvlText w:val="•"/>
      <w:lvlJc w:val="left"/>
      <w:pPr>
        <w:ind w:left="253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BC0CAB76">
      <w:start w:val="1"/>
      <w:numFmt w:val="bullet"/>
      <w:lvlText w:val="o"/>
      <w:lvlJc w:val="left"/>
      <w:pPr>
        <w:ind w:left="325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4F81766">
      <w:start w:val="1"/>
      <w:numFmt w:val="bullet"/>
      <w:lvlText w:val="▪"/>
      <w:lvlJc w:val="left"/>
      <w:pPr>
        <w:ind w:left="397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078A85C2">
      <w:start w:val="1"/>
      <w:numFmt w:val="bullet"/>
      <w:lvlText w:val="•"/>
      <w:lvlJc w:val="left"/>
      <w:pPr>
        <w:ind w:left="469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D6E4AA16">
      <w:start w:val="1"/>
      <w:numFmt w:val="bullet"/>
      <w:lvlText w:val="o"/>
      <w:lvlJc w:val="left"/>
      <w:pPr>
        <w:ind w:left="54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076DF62">
      <w:start w:val="1"/>
      <w:numFmt w:val="bullet"/>
      <w:lvlText w:val="▪"/>
      <w:lvlJc w:val="left"/>
      <w:pPr>
        <w:ind w:left="613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6" w15:restartNumberingAfterBreak="0">
    <w:nsid w:val="770A0DB1"/>
    <w:multiLevelType w:val="hybridMultilevel"/>
    <w:tmpl w:val="02F4CC8A"/>
    <w:lvl w:ilvl="0" w:tplc="08090017">
      <w:start w:val="1"/>
      <w:numFmt w:val="lowerLetter"/>
      <w:lvlText w:val="%1)"/>
      <w:lvlJc w:val="left"/>
      <w:pPr>
        <w:ind w:left="2062" w:hanging="360"/>
      </w:pPr>
      <w:rPr>
        <w:rFonts w:hint="default"/>
      </w:rPr>
    </w:lvl>
    <w:lvl w:ilvl="1" w:tplc="FFFFFFFF" w:tentative="1">
      <w:start w:val="1"/>
      <w:numFmt w:val="bullet"/>
      <w:lvlText w:val="o"/>
      <w:lvlJc w:val="left"/>
      <w:pPr>
        <w:ind w:left="2782" w:hanging="360"/>
      </w:pPr>
      <w:rPr>
        <w:rFonts w:ascii="Courier New" w:hAnsi="Courier New" w:cs="Courier New" w:hint="default"/>
      </w:rPr>
    </w:lvl>
    <w:lvl w:ilvl="2" w:tplc="FFFFFFFF" w:tentative="1">
      <w:start w:val="1"/>
      <w:numFmt w:val="bullet"/>
      <w:lvlText w:val=""/>
      <w:lvlJc w:val="left"/>
      <w:pPr>
        <w:ind w:left="3502" w:hanging="360"/>
      </w:pPr>
      <w:rPr>
        <w:rFonts w:ascii="Wingdings" w:hAnsi="Wingdings" w:hint="default"/>
      </w:rPr>
    </w:lvl>
    <w:lvl w:ilvl="3" w:tplc="FFFFFFFF" w:tentative="1">
      <w:start w:val="1"/>
      <w:numFmt w:val="bullet"/>
      <w:lvlText w:val=""/>
      <w:lvlJc w:val="left"/>
      <w:pPr>
        <w:ind w:left="4222" w:hanging="360"/>
      </w:pPr>
      <w:rPr>
        <w:rFonts w:ascii="Symbol" w:hAnsi="Symbol" w:hint="default"/>
      </w:rPr>
    </w:lvl>
    <w:lvl w:ilvl="4" w:tplc="FFFFFFFF" w:tentative="1">
      <w:start w:val="1"/>
      <w:numFmt w:val="bullet"/>
      <w:lvlText w:val="o"/>
      <w:lvlJc w:val="left"/>
      <w:pPr>
        <w:ind w:left="4942" w:hanging="360"/>
      </w:pPr>
      <w:rPr>
        <w:rFonts w:ascii="Courier New" w:hAnsi="Courier New" w:cs="Courier New" w:hint="default"/>
      </w:rPr>
    </w:lvl>
    <w:lvl w:ilvl="5" w:tplc="FFFFFFFF" w:tentative="1">
      <w:start w:val="1"/>
      <w:numFmt w:val="bullet"/>
      <w:lvlText w:val=""/>
      <w:lvlJc w:val="left"/>
      <w:pPr>
        <w:ind w:left="5662" w:hanging="360"/>
      </w:pPr>
      <w:rPr>
        <w:rFonts w:ascii="Wingdings" w:hAnsi="Wingdings" w:hint="default"/>
      </w:rPr>
    </w:lvl>
    <w:lvl w:ilvl="6" w:tplc="FFFFFFFF" w:tentative="1">
      <w:start w:val="1"/>
      <w:numFmt w:val="bullet"/>
      <w:lvlText w:val=""/>
      <w:lvlJc w:val="left"/>
      <w:pPr>
        <w:ind w:left="6382" w:hanging="360"/>
      </w:pPr>
      <w:rPr>
        <w:rFonts w:ascii="Symbol" w:hAnsi="Symbol" w:hint="default"/>
      </w:rPr>
    </w:lvl>
    <w:lvl w:ilvl="7" w:tplc="FFFFFFFF" w:tentative="1">
      <w:start w:val="1"/>
      <w:numFmt w:val="bullet"/>
      <w:lvlText w:val="o"/>
      <w:lvlJc w:val="left"/>
      <w:pPr>
        <w:ind w:left="7102" w:hanging="360"/>
      </w:pPr>
      <w:rPr>
        <w:rFonts w:ascii="Courier New" w:hAnsi="Courier New" w:cs="Courier New" w:hint="default"/>
      </w:rPr>
    </w:lvl>
    <w:lvl w:ilvl="8" w:tplc="FFFFFFFF" w:tentative="1">
      <w:start w:val="1"/>
      <w:numFmt w:val="bullet"/>
      <w:lvlText w:val=""/>
      <w:lvlJc w:val="left"/>
      <w:pPr>
        <w:ind w:left="7822" w:hanging="360"/>
      </w:pPr>
      <w:rPr>
        <w:rFonts w:ascii="Wingdings" w:hAnsi="Wingdings" w:hint="default"/>
      </w:rPr>
    </w:lvl>
  </w:abstractNum>
  <w:abstractNum w:abstractNumId="47" w15:restartNumberingAfterBreak="0">
    <w:nsid w:val="783E2E6F"/>
    <w:multiLevelType w:val="hybridMultilevel"/>
    <w:tmpl w:val="08EA5CC4"/>
    <w:lvl w:ilvl="0" w:tplc="3F4E1FDA">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6AE0A2EA">
      <w:start w:val="1"/>
      <w:numFmt w:val="bullet"/>
      <w:lvlText w:val="o"/>
      <w:lvlJc w:val="left"/>
      <w:pPr>
        <w:ind w:left="108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910CFE1E">
      <w:start w:val="1"/>
      <w:numFmt w:val="bullet"/>
      <w:lvlText w:val="▪"/>
      <w:lvlJc w:val="left"/>
      <w:pPr>
        <w:ind w:left="18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A364D42">
      <w:start w:val="1"/>
      <w:numFmt w:val="bullet"/>
      <w:lvlText w:val="•"/>
      <w:lvlJc w:val="left"/>
      <w:pPr>
        <w:ind w:left="252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6616F088">
      <w:start w:val="1"/>
      <w:numFmt w:val="bullet"/>
      <w:lvlText w:val="o"/>
      <w:lvlJc w:val="left"/>
      <w:pPr>
        <w:ind w:left="324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6D2357A">
      <w:start w:val="1"/>
      <w:numFmt w:val="bullet"/>
      <w:lvlText w:val="▪"/>
      <w:lvlJc w:val="left"/>
      <w:pPr>
        <w:ind w:left="396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1A604E88">
      <w:start w:val="1"/>
      <w:numFmt w:val="bullet"/>
      <w:lvlText w:val="•"/>
      <w:lvlJc w:val="left"/>
      <w:pPr>
        <w:ind w:left="468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21BA398A">
      <w:start w:val="1"/>
      <w:numFmt w:val="bullet"/>
      <w:lvlText w:val="o"/>
      <w:lvlJc w:val="left"/>
      <w:pPr>
        <w:ind w:left="54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440667E">
      <w:start w:val="1"/>
      <w:numFmt w:val="bullet"/>
      <w:lvlText w:val="▪"/>
      <w:lvlJc w:val="left"/>
      <w:pPr>
        <w:ind w:left="612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8" w15:restartNumberingAfterBreak="0">
    <w:nsid w:val="7E0A1060"/>
    <w:multiLevelType w:val="hybridMultilevel"/>
    <w:tmpl w:val="ED904AD6"/>
    <w:lvl w:ilvl="0" w:tplc="6B2603BA">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A07D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80AA2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9ABCA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BA21E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0E164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5AEA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C95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F8581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0787218">
    <w:abstractNumId w:val="36"/>
  </w:num>
  <w:num w:numId="2" w16cid:durableId="606281084">
    <w:abstractNumId w:val="35"/>
  </w:num>
  <w:num w:numId="3" w16cid:durableId="2002346847">
    <w:abstractNumId w:val="6"/>
  </w:num>
  <w:num w:numId="4" w16cid:durableId="1709454116">
    <w:abstractNumId w:val="21"/>
  </w:num>
  <w:num w:numId="5" w16cid:durableId="967591765">
    <w:abstractNumId w:val="29"/>
  </w:num>
  <w:num w:numId="6" w16cid:durableId="1892959185">
    <w:abstractNumId w:val="40"/>
  </w:num>
  <w:num w:numId="7" w16cid:durableId="2095196878">
    <w:abstractNumId w:val="31"/>
  </w:num>
  <w:num w:numId="8" w16cid:durableId="380255512">
    <w:abstractNumId w:val="27"/>
  </w:num>
  <w:num w:numId="9" w16cid:durableId="1087507383">
    <w:abstractNumId w:val="42"/>
  </w:num>
  <w:num w:numId="10" w16cid:durableId="513302442">
    <w:abstractNumId w:val="11"/>
  </w:num>
  <w:num w:numId="11" w16cid:durableId="1118642459">
    <w:abstractNumId w:val="34"/>
  </w:num>
  <w:num w:numId="12" w16cid:durableId="210847413">
    <w:abstractNumId w:val="26"/>
  </w:num>
  <w:num w:numId="13" w16cid:durableId="219756000">
    <w:abstractNumId w:val="23"/>
  </w:num>
  <w:num w:numId="14" w16cid:durableId="1369841073">
    <w:abstractNumId w:val="19"/>
  </w:num>
  <w:num w:numId="15" w16cid:durableId="1296333099">
    <w:abstractNumId w:val="20"/>
  </w:num>
  <w:num w:numId="16" w16cid:durableId="916019197">
    <w:abstractNumId w:val="26"/>
    <w:lvlOverride w:ilvl="0">
      <w:startOverride w:val="2"/>
    </w:lvlOverride>
    <w:lvlOverride w:ilvl="1">
      <w:startOverride w:val="1"/>
    </w:lvlOverride>
  </w:num>
  <w:num w:numId="17" w16cid:durableId="1642617638">
    <w:abstractNumId w:val="39"/>
  </w:num>
  <w:num w:numId="18" w16cid:durableId="2007896900">
    <w:abstractNumId w:val="16"/>
  </w:num>
  <w:num w:numId="19" w16cid:durableId="366876570">
    <w:abstractNumId w:val="5"/>
  </w:num>
  <w:num w:numId="20" w16cid:durableId="1719358109">
    <w:abstractNumId w:val="13"/>
  </w:num>
  <w:num w:numId="21" w16cid:durableId="659965603">
    <w:abstractNumId w:val="14"/>
  </w:num>
  <w:num w:numId="22" w16cid:durableId="89087198">
    <w:abstractNumId w:val="48"/>
  </w:num>
  <w:num w:numId="23" w16cid:durableId="1686906375">
    <w:abstractNumId w:val="17"/>
  </w:num>
  <w:num w:numId="24" w16cid:durableId="661273329">
    <w:abstractNumId w:val="22"/>
  </w:num>
  <w:num w:numId="25" w16cid:durableId="481313717">
    <w:abstractNumId w:val="30"/>
  </w:num>
  <w:num w:numId="26" w16cid:durableId="1110927971">
    <w:abstractNumId w:val="25"/>
  </w:num>
  <w:num w:numId="27" w16cid:durableId="241068385">
    <w:abstractNumId w:val="1"/>
  </w:num>
  <w:num w:numId="28" w16cid:durableId="2105345514">
    <w:abstractNumId w:val="46"/>
  </w:num>
  <w:num w:numId="29" w16cid:durableId="1174610454">
    <w:abstractNumId w:val="44"/>
  </w:num>
  <w:num w:numId="30" w16cid:durableId="1457865892">
    <w:abstractNumId w:val="41"/>
  </w:num>
  <w:num w:numId="31" w16cid:durableId="1701514329">
    <w:abstractNumId w:val="12"/>
  </w:num>
  <w:num w:numId="32" w16cid:durableId="304089523">
    <w:abstractNumId w:val="2"/>
  </w:num>
  <w:num w:numId="33" w16cid:durableId="1113281621">
    <w:abstractNumId w:val="8"/>
  </w:num>
  <w:num w:numId="34" w16cid:durableId="438061529">
    <w:abstractNumId w:val="26"/>
    <w:lvlOverride w:ilvl="0">
      <w:startOverride w:val="3"/>
    </w:lvlOverride>
    <w:lvlOverride w:ilvl="1">
      <w:startOverride w:val="1"/>
    </w:lvlOverride>
  </w:num>
  <w:num w:numId="35" w16cid:durableId="681056168">
    <w:abstractNumId w:val="26"/>
  </w:num>
  <w:num w:numId="36" w16cid:durableId="582684064">
    <w:abstractNumId w:val="37"/>
  </w:num>
  <w:num w:numId="37" w16cid:durableId="1790467223">
    <w:abstractNumId w:val="45"/>
  </w:num>
  <w:num w:numId="38" w16cid:durableId="1411347901">
    <w:abstractNumId w:val="47"/>
  </w:num>
  <w:num w:numId="39" w16cid:durableId="1157451364">
    <w:abstractNumId w:val="26"/>
    <w:lvlOverride w:ilvl="0">
      <w:startOverride w:val="3"/>
    </w:lvlOverride>
    <w:lvlOverride w:ilvl="1">
      <w:startOverride w:val="1"/>
    </w:lvlOverride>
  </w:num>
  <w:num w:numId="40" w16cid:durableId="508911223">
    <w:abstractNumId w:val="26"/>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267378">
    <w:abstractNumId w:val="26"/>
    <w:lvlOverride w:ilvl="0">
      <w:startOverride w:val="3"/>
    </w:lvlOverride>
    <w:lvlOverride w:ilvl="1">
      <w:startOverride w:val="2"/>
    </w:lvlOverride>
    <w:lvlOverride w:ilvl="2">
      <w:startOverride w:val="1"/>
    </w:lvlOverride>
  </w:num>
  <w:num w:numId="42" w16cid:durableId="1195727802">
    <w:abstractNumId w:val="18"/>
  </w:num>
  <w:num w:numId="43" w16cid:durableId="1224557488">
    <w:abstractNumId w:val="43"/>
  </w:num>
  <w:num w:numId="44" w16cid:durableId="758987913">
    <w:abstractNumId w:val="4"/>
  </w:num>
  <w:num w:numId="45" w16cid:durableId="1295450674">
    <w:abstractNumId w:val="26"/>
    <w:lvlOverride w:ilvl="0">
      <w:startOverride w:val="4"/>
    </w:lvlOverride>
    <w:lvlOverride w:ilvl="1">
      <w:startOverride w:val="1"/>
    </w:lvlOverride>
  </w:num>
  <w:num w:numId="46" w16cid:durableId="1983807402">
    <w:abstractNumId w:val="0"/>
  </w:num>
  <w:num w:numId="47" w16cid:durableId="1121458185">
    <w:abstractNumId w:val="28"/>
  </w:num>
  <w:num w:numId="48" w16cid:durableId="1820344841">
    <w:abstractNumId w:val="10"/>
  </w:num>
  <w:num w:numId="49" w16cid:durableId="935019212">
    <w:abstractNumId w:val="24"/>
  </w:num>
  <w:num w:numId="50" w16cid:durableId="2094664988">
    <w:abstractNumId w:val="15"/>
  </w:num>
  <w:num w:numId="51" w16cid:durableId="171990729">
    <w:abstractNumId w:val="26"/>
    <w:lvlOverride w:ilvl="0">
      <w:startOverride w:val="5"/>
    </w:lvlOverride>
    <w:lvlOverride w:ilvl="1">
      <w:startOverride w:val="1"/>
    </w:lvlOverride>
  </w:num>
  <w:num w:numId="52" w16cid:durableId="961614003">
    <w:abstractNumId w:val="38"/>
  </w:num>
  <w:num w:numId="53" w16cid:durableId="1586837062">
    <w:abstractNumId w:val="33"/>
  </w:num>
  <w:num w:numId="54" w16cid:durableId="1726955230">
    <w:abstractNumId w:val="7"/>
  </w:num>
  <w:num w:numId="55" w16cid:durableId="487403666">
    <w:abstractNumId w:val="9"/>
  </w:num>
  <w:num w:numId="56" w16cid:durableId="1672028664">
    <w:abstractNumId w:val="32"/>
  </w:num>
  <w:num w:numId="57" w16cid:durableId="1492019453">
    <w:abstractNumId w:val="26"/>
    <w:lvlOverride w:ilvl="0">
      <w:startOverride w:val="2"/>
    </w:lvlOverride>
    <w:lvlOverride w:ilvl="1">
      <w:startOverride w:val="1"/>
    </w:lvlOverride>
  </w:num>
  <w:num w:numId="58" w16cid:durableId="877552181">
    <w:abstractNumId w:val="26"/>
    <w:lvlOverride w:ilvl="0">
      <w:startOverride w:val="3"/>
    </w:lvlOverride>
    <w:lvlOverride w:ilvl="1">
      <w:startOverride w:val="2"/>
    </w:lvlOverride>
    <w:lvlOverride w:ilvl="2">
      <w:startOverride w:val="1"/>
    </w:lvlOverride>
  </w:num>
  <w:num w:numId="59" w16cid:durableId="2105220351">
    <w:abstractNumId w:val="26"/>
    <w:lvlOverride w:ilvl="0">
      <w:startOverride w:val="3"/>
    </w:lvlOverride>
    <w:lvlOverride w:ilvl="1">
      <w:startOverride w:val="2"/>
    </w:lvlOverride>
    <w:lvlOverride w:ilvl="2">
      <w:startOverride w:val="2"/>
    </w:lvlOverride>
  </w:num>
  <w:num w:numId="60" w16cid:durableId="2083680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31BF5"/>
    <w:rsid w:val="00035F9A"/>
    <w:rsid w:val="0004340D"/>
    <w:rsid w:val="00043FB1"/>
    <w:rsid w:val="00045A3B"/>
    <w:rsid w:val="00065F9E"/>
    <w:rsid w:val="00076BAF"/>
    <w:rsid w:val="00076D4E"/>
    <w:rsid w:val="000838E2"/>
    <w:rsid w:val="00092CD2"/>
    <w:rsid w:val="00093591"/>
    <w:rsid w:val="00094739"/>
    <w:rsid w:val="00094D8A"/>
    <w:rsid w:val="000B7C6B"/>
    <w:rsid w:val="000C00A9"/>
    <w:rsid w:val="000C1B1D"/>
    <w:rsid w:val="000C2800"/>
    <w:rsid w:val="000D4E65"/>
    <w:rsid w:val="000E0A5C"/>
    <w:rsid w:val="000F2E6E"/>
    <w:rsid w:val="000F4527"/>
    <w:rsid w:val="001060A5"/>
    <w:rsid w:val="0011499B"/>
    <w:rsid w:val="00122447"/>
    <w:rsid w:val="00124BBE"/>
    <w:rsid w:val="00124FE3"/>
    <w:rsid w:val="00127E71"/>
    <w:rsid w:val="0013178F"/>
    <w:rsid w:val="001340DB"/>
    <w:rsid w:val="00143F1A"/>
    <w:rsid w:val="00153D49"/>
    <w:rsid w:val="001659FA"/>
    <w:rsid w:val="00170372"/>
    <w:rsid w:val="001735D2"/>
    <w:rsid w:val="00173AAA"/>
    <w:rsid w:val="001819EF"/>
    <w:rsid w:val="00186154"/>
    <w:rsid w:val="00193CDB"/>
    <w:rsid w:val="00193FCC"/>
    <w:rsid w:val="00194EB0"/>
    <w:rsid w:val="0019606F"/>
    <w:rsid w:val="001A0293"/>
    <w:rsid w:val="001A0312"/>
    <w:rsid w:val="001A7AD1"/>
    <w:rsid w:val="001B2DB6"/>
    <w:rsid w:val="001C512E"/>
    <w:rsid w:val="001C6643"/>
    <w:rsid w:val="001C66EC"/>
    <w:rsid w:val="001C7A4D"/>
    <w:rsid w:val="001C7D65"/>
    <w:rsid w:val="001E36A6"/>
    <w:rsid w:val="001E5003"/>
    <w:rsid w:val="001F5EE2"/>
    <w:rsid w:val="001F737D"/>
    <w:rsid w:val="0020402C"/>
    <w:rsid w:val="002124AB"/>
    <w:rsid w:val="002142FE"/>
    <w:rsid w:val="00233AF6"/>
    <w:rsid w:val="00237C58"/>
    <w:rsid w:val="002414DA"/>
    <w:rsid w:val="0024712A"/>
    <w:rsid w:val="00250A36"/>
    <w:rsid w:val="002517B9"/>
    <w:rsid w:val="00253765"/>
    <w:rsid w:val="00253FA1"/>
    <w:rsid w:val="002557C3"/>
    <w:rsid w:val="002604F6"/>
    <w:rsid w:val="00262E6E"/>
    <w:rsid w:val="00264114"/>
    <w:rsid w:val="00271839"/>
    <w:rsid w:val="00276D7F"/>
    <w:rsid w:val="00277E27"/>
    <w:rsid w:val="002811A3"/>
    <w:rsid w:val="00281658"/>
    <w:rsid w:val="002935A2"/>
    <w:rsid w:val="00295EAA"/>
    <w:rsid w:val="002976F6"/>
    <w:rsid w:val="002A181F"/>
    <w:rsid w:val="002A5F41"/>
    <w:rsid w:val="002B0539"/>
    <w:rsid w:val="002B1456"/>
    <w:rsid w:val="002B1834"/>
    <w:rsid w:val="002B7957"/>
    <w:rsid w:val="002C1AEF"/>
    <w:rsid w:val="002F2495"/>
    <w:rsid w:val="002F303B"/>
    <w:rsid w:val="002F6C14"/>
    <w:rsid w:val="002F70D9"/>
    <w:rsid w:val="002F7EA3"/>
    <w:rsid w:val="0030278B"/>
    <w:rsid w:val="003077B5"/>
    <w:rsid w:val="00312F07"/>
    <w:rsid w:val="003177C4"/>
    <w:rsid w:val="00317B45"/>
    <w:rsid w:val="003340D0"/>
    <w:rsid w:val="0034093C"/>
    <w:rsid w:val="00344CEF"/>
    <w:rsid w:val="00360F25"/>
    <w:rsid w:val="00362B4E"/>
    <w:rsid w:val="003637CC"/>
    <w:rsid w:val="00370C43"/>
    <w:rsid w:val="00376AEC"/>
    <w:rsid w:val="0038085F"/>
    <w:rsid w:val="00392BF0"/>
    <w:rsid w:val="00396876"/>
    <w:rsid w:val="00396EE9"/>
    <w:rsid w:val="003A0FFF"/>
    <w:rsid w:val="003A4973"/>
    <w:rsid w:val="003A54B4"/>
    <w:rsid w:val="003B1438"/>
    <w:rsid w:val="003B3136"/>
    <w:rsid w:val="003B4E34"/>
    <w:rsid w:val="003C1817"/>
    <w:rsid w:val="003D707A"/>
    <w:rsid w:val="003E181B"/>
    <w:rsid w:val="003E490E"/>
    <w:rsid w:val="004003EB"/>
    <w:rsid w:val="004053BD"/>
    <w:rsid w:val="00406BDA"/>
    <w:rsid w:val="00410C13"/>
    <w:rsid w:val="00412830"/>
    <w:rsid w:val="00412CA9"/>
    <w:rsid w:val="00413CEF"/>
    <w:rsid w:val="00414593"/>
    <w:rsid w:val="004157D5"/>
    <w:rsid w:val="00416BD6"/>
    <w:rsid w:val="00420912"/>
    <w:rsid w:val="004261F2"/>
    <w:rsid w:val="004360CF"/>
    <w:rsid w:val="0043798E"/>
    <w:rsid w:val="004541AC"/>
    <w:rsid w:val="00456298"/>
    <w:rsid w:val="0045672A"/>
    <w:rsid w:val="004571B1"/>
    <w:rsid w:val="00466F72"/>
    <w:rsid w:val="00477F8F"/>
    <w:rsid w:val="0048077A"/>
    <w:rsid w:val="00480EE6"/>
    <w:rsid w:val="004810DA"/>
    <w:rsid w:val="00485309"/>
    <w:rsid w:val="00486B47"/>
    <w:rsid w:val="0048711D"/>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501E99"/>
    <w:rsid w:val="005027D7"/>
    <w:rsid w:val="00507AB5"/>
    <w:rsid w:val="00507BD8"/>
    <w:rsid w:val="0051308C"/>
    <w:rsid w:val="0052593E"/>
    <w:rsid w:val="00525F0F"/>
    <w:rsid w:val="005316B0"/>
    <w:rsid w:val="00533ACA"/>
    <w:rsid w:val="00534676"/>
    <w:rsid w:val="0053736D"/>
    <w:rsid w:val="0054721B"/>
    <w:rsid w:val="00555943"/>
    <w:rsid w:val="005641D1"/>
    <w:rsid w:val="005739ED"/>
    <w:rsid w:val="005839D2"/>
    <w:rsid w:val="005956BF"/>
    <w:rsid w:val="005B031E"/>
    <w:rsid w:val="005B0AD1"/>
    <w:rsid w:val="005C1DE5"/>
    <w:rsid w:val="005D5971"/>
    <w:rsid w:val="005D62D7"/>
    <w:rsid w:val="005E1A16"/>
    <w:rsid w:val="005E3795"/>
    <w:rsid w:val="005F1DB3"/>
    <w:rsid w:val="005F6474"/>
    <w:rsid w:val="0061173C"/>
    <w:rsid w:val="0061248F"/>
    <w:rsid w:val="00612C98"/>
    <w:rsid w:val="0061791D"/>
    <w:rsid w:val="00626046"/>
    <w:rsid w:val="006323B0"/>
    <w:rsid w:val="006466E1"/>
    <w:rsid w:val="006479AD"/>
    <w:rsid w:val="0065286A"/>
    <w:rsid w:val="00652E67"/>
    <w:rsid w:val="0065457E"/>
    <w:rsid w:val="00655539"/>
    <w:rsid w:val="00656416"/>
    <w:rsid w:val="00657FB7"/>
    <w:rsid w:val="0067219E"/>
    <w:rsid w:val="00673290"/>
    <w:rsid w:val="006733A4"/>
    <w:rsid w:val="006736A9"/>
    <w:rsid w:val="0067460B"/>
    <w:rsid w:val="00677A6A"/>
    <w:rsid w:val="00681087"/>
    <w:rsid w:val="00683D14"/>
    <w:rsid w:val="00695244"/>
    <w:rsid w:val="006A162E"/>
    <w:rsid w:val="006A2193"/>
    <w:rsid w:val="006A4E26"/>
    <w:rsid w:val="006B3FED"/>
    <w:rsid w:val="006C25B3"/>
    <w:rsid w:val="006C3324"/>
    <w:rsid w:val="006C4D67"/>
    <w:rsid w:val="006C583F"/>
    <w:rsid w:val="006C5C1F"/>
    <w:rsid w:val="006C698C"/>
    <w:rsid w:val="006C7EDE"/>
    <w:rsid w:val="006D2E35"/>
    <w:rsid w:val="006D452C"/>
    <w:rsid w:val="006D5CE8"/>
    <w:rsid w:val="006D6AA6"/>
    <w:rsid w:val="006D7843"/>
    <w:rsid w:val="006E622E"/>
    <w:rsid w:val="006E6893"/>
    <w:rsid w:val="006E7EA5"/>
    <w:rsid w:val="006F6DF1"/>
    <w:rsid w:val="00702E5C"/>
    <w:rsid w:val="007268CB"/>
    <w:rsid w:val="0073071D"/>
    <w:rsid w:val="0074219A"/>
    <w:rsid w:val="00745739"/>
    <w:rsid w:val="00746B8D"/>
    <w:rsid w:val="00754AD9"/>
    <w:rsid w:val="007558D9"/>
    <w:rsid w:val="00757385"/>
    <w:rsid w:val="007653D4"/>
    <w:rsid w:val="00767080"/>
    <w:rsid w:val="0077082E"/>
    <w:rsid w:val="00770BAF"/>
    <w:rsid w:val="00774C39"/>
    <w:rsid w:val="007756B8"/>
    <w:rsid w:val="007910CB"/>
    <w:rsid w:val="007A5BD4"/>
    <w:rsid w:val="007B7A56"/>
    <w:rsid w:val="007C08CE"/>
    <w:rsid w:val="007C0E1F"/>
    <w:rsid w:val="007C2FEF"/>
    <w:rsid w:val="007C7837"/>
    <w:rsid w:val="007D7168"/>
    <w:rsid w:val="007D76A9"/>
    <w:rsid w:val="007E0BFA"/>
    <w:rsid w:val="007E1826"/>
    <w:rsid w:val="007E4C2D"/>
    <w:rsid w:val="007E7C8C"/>
    <w:rsid w:val="007F415F"/>
    <w:rsid w:val="00803822"/>
    <w:rsid w:val="0080629C"/>
    <w:rsid w:val="00807296"/>
    <w:rsid w:val="0081387B"/>
    <w:rsid w:val="0083056E"/>
    <w:rsid w:val="00834C7E"/>
    <w:rsid w:val="00834E9A"/>
    <w:rsid w:val="008355DE"/>
    <w:rsid w:val="00836B5B"/>
    <w:rsid w:val="008376B1"/>
    <w:rsid w:val="00850C3F"/>
    <w:rsid w:val="00852FE3"/>
    <w:rsid w:val="00865076"/>
    <w:rsid w:val="00873FF6"/>
    <w:rsid w:val="0087504A"/>
    <w:rsid w:val="00877923"/>
    <w:rsid w:val="008803D1"/>
    <w:rsid w:val="00880C2A"/>
    <w:rsid w:val="0088357F"/>
    <w:rsid w:val="00884DEA"/>
    <w:rsid w:val="008967D0"/>
    <w:rsid w:val="00897E9D"/>
    <w:rsid w:val="008A1133"/>
    <w:rsid w:val="008B03A4"/>
    <w:rsid w:val="008B2F59"/>
    <w:rsid w:val="008B7168"/>
    <w:rsid w:val="008C6FA5"/>
    <w:rsid w:val="008C73E8"/>
    <w:rsid w:val="008D4C29"/>
    <w:rsid w:val="008E77B4"/>
    <w:rsid w:val="008F108F"/>
    <w:rsid w:val="008F4CD1"/>
    <w:rsid w:val="008F7F5D"/>
    <w:rsid w:val="009004AD"/>
    <w:rsid w:val="00903D38"/>
    <w:rsid w:val="00907056"/>
    <w:rsid w:val="009078EA"/>
    <w:rsid w:val="00912AE3"/>
    <w:rsid w:val="00913FF2"/>
    <w:rsid w:val="00914B93"/>
    <w:rsid w:val="00916C61"/>
    <w:rsid w:val="00917DCC"/>
    <w:rsid w:val="009203EE"/>
    <w:rsid w:val="00924AD8"/>
    <w:rsid w:val="0092771B"/>
    <w:rsid w:val="00934E6F"/>
    <w:rsid w:val="00942C78"/>
    <w:rsid w:val="00952B36"/>
    <w:rsid w:val="00955689"/>
    <w:rsid w:val="0096017F"/>
    <w:rsid w:val="009629A6"/>
    <w:rsid w:val="0097536F"/>
    <w:rsid w:val="0097633D"/>
    <w:rsid w:val="009832CA"/>
    <w:rsid w:val="009833E9"/>
    <w:rsid w:val="00986715"/>
    <w:rsid w:val="00991B84"/>
    <w:rsid w:val="00994163"/>
    <w:rsid w:val="00994C38"/>
    <w:rsid w:val="009A7F14"/>
    <w:rsid w:val="009B0357"/>
    <w:rsid w:val="009B7940"/>
    <w:rsid w:val="009C222F"/>
    <w:rsid w:val="009C227B"/>
    <w:rsid w:val="009D3A23"/>
    <w:rsid w:val="009D5792"/>
    <w:rsid w:val="009D57FC"/>
    <w:rsid w:val="009E11FB"/>
    <w:rsid w:val="009F1F40"/>
    <w:rsid w:val="009F7D00"/>
    <w:rsid w:val="00A140F5"/>
    <w:rsid w:val="00A15D50"/>
    <w:rsid w:val="00A22A5D"/>
    <w:rsid w:val="00A31C0E"/>
    <w:rsid w:val="00A31F6F"/>
    <w:rsid w:val="00A32E2E"/>
    <w:rsid w:val="00A35671"/>
    <w:rsid w:val="00A36DBE"/>
    <w:rsid w:val="00A44CCC"/>
    <w:rsid w:val="00A505FA"/>
    <w:rsid w:val="00A51A22"/>
    <w:rsid w:val="00A5209F"/>
    <w:rsid w:val="00A54255"/>
    <w:rsid w:val="00A54350"/>
    <w:rsid w:val="00A619D3"/>
    <w:rsid w:val="00A645EF"/>
    <w:rsid w:val="00A71FD5"/>
    <w:rsid w:val="00A755D1"/>
    <w:rsid w:val="00A8154E"/>
    <w:rsid w:val="00A81947"/>
    <w:rsid w:val="00A85123"/>
    <w:rsid w:val="00AA1B75"/>
    <w:rsid w:val="00AA1D09"/>
    <w:rsid w:val="00AA5239"/>
    <w:rsid w:val="00AB0490"/>
    <w:rsid w:val="00AB08D5"/>
    <w:rsid w:val="00AB153A"/>
    <w:rsid w:val="00AC204D"/>
    <w:rsid w:val="00AD0F0C"/>
    <w:rsid w:val="00AD2894"/>
    <w:rsid w:val="00AD4192"/>
    <w:rsid w:val="00AD665E"/>
    <w:rsid w:val="00AD75BD"/>
    <w:rsid w:val="00AE6341"/>
    <w:rsid w:val="00AF3207"/>
    <w:rsid w:val="00AF3763"/>
    <w:rsid w:val="00AF7DE4"/>
    <w:rsid w:val="00B21E93"/>
    <w:rsid w:val="00B36A2A"/>
    <w:rsid w:val="00B422D2"/>
    <w:rsid w:val="00B45BC8"/>
    <w:rsid w:val="00B47C9F"/>
    <w:rsid w:val="00B52876"/>
    <w:rsid w:val="00B54A43"/>
    <w:rsid w:val="00B54A83"/>
    <w:rsid w:val="00B70192"/>
    <w:rsid w:val="00B7181E"/>
    <w:rsid w:val="00B7240F"/>
    <w:rsid w:val="00B77862"/>
    <w:rsid w:val="00B80E12"/>
    <w:rsid w:val="00B81E03"/>
    <w:rsid w:val="00B829F6"/>
    <w:rsid w:val="00B8493D"/>
    <w:rsid w:val="00B86898"/>
    <w:rsid w:val="00B93BA3"/>
    <w:rsid w:val="00BB061A"/>
    <w:rsid w:val="00BB5717"/>
    <w:rsid w:val="00BB5BED"/>
    <w:rsid w:val="00BB7C5F"/>
    <w:rsid w:val="00BD03AE"/>
    <w:rsid w:val="00BD1075"/>
    <w:rsid w:val="00BE0F74"/>
    <w:rsid w:val="00BE2957"/>
    <w:rsid w:val="00BF5053"/>
    <w:rsid w:val="00BF677B"/>
    <w:rsid w:val="00C00831"/>
    <w:rsid w:val="00C05ADA"/>
    <w:rsid w:val="00C05DB5"/>
    <w:rsid w:val="00C07B90"/>
    <w:rsid w:val="00C1555B"/>
    <w:rsid w:val="00C3172F"/>
    <w:rsid w:val="00C45115"/>
    <w:rsid w:val="00C70A05"/>
    <w:rsid w:val="00C72197"/>
    <w:rsid w:val="00C73948"/>
    <w:rsid w:val="00C748BB"/>
    <w:rsid w:val="00C76B33"/>
    <w:rsid w:val="00C93215"/>
    <w:rsid w:val="00C96587"/>
    <w:rsid w:val="00CA2534"/>
    <w:rsid w:val="00CA364F"/>
    <w:rsid w:val="00CB11A8"/>
    <w:rsid w:val="00CC284E"/>
    <w:rsid w:val="00CC43D2"/>
    <w:rsid w:val="00CC68AB"/>
    <w:rsid w:val="00CD0416"/>
    <w:rsid w:val="00CD58C0"/>
    <w:rsid w:val="00CE1736"/>
    <w:rsid w:val="00CE1B53"/>
    <w:rsid w:val="00CE3E52"/>
    <w:rsid w:val="00CF0D5D"/>
    <w:rsid w:val="00CF67E4"/>
    <w:rsid w:val="00D05703"/>
    <w:rsid w:val="00D062C5"/>
    <w:rsid w:val="00D076EA"/>
    <w:rsid w:val="00D105FD"/>
    <w:rsid w:val="00D14208"/>
    <w:rsid w:val="00D16446"/>
    <w:rsid w:val="00D30F61"/>
    <w:rsid w:val="00D310CA"/>
    <w:rsid w:val="00D32867"/>
    <w:rsid w:val="00D40E3F"/>
    <w:rsid w:val="00D43C68"/>
    <w:rsid w:val="00D44A38"/>
    <w:rsid w:val="00D44DA5"/>
    <w:rsid w:val="00D47023"/>
    <w:rsid w:val="00D627CF"/>
    <w:rsid w:val="00D65674"/>
    <w:rsid w:val="00D659D7"/>
    <w:rsid w:val="00D71254"/>
    <w:rsid w:val="00D7198E"/>
    <w:rsid w:val="00D77146"/>
    <w:rsid w:val="00D833B1"/>
    <w:rsid w:val="00D86462"/>
    <w:rsid w:val="00DB5908"/>
    <w:rsid w:val="00DC3062"/>
    <w:rsid w:val="00DC3B0D"/>
    <w:rsid w:val="00DC4554"/>
    <w:rsid w:val="00DC7964"/>
    <w:rsid w:val="00DD1D68"/>
    <w:rsid w:val="00DD240C"/>
    <w:rsid w:val="00DE65D9"/>
    <w:rsid w:val="00DF5C82"/>
    <w:rsid w:val="00E0085D"/>
    <w:rsid w:val="00E025DD"/>
    <w:rsid w:val="00E036C3"/>
    <w:rsid w:val="00E05C0B"/>
    <w:rsid w:val="00E14707"/>
    <w:rsid w:val="00E14EF3"/>
    <w:rsid w:val="00E2271F"/>
    <w:rsid w:val="00E24059"/>
    <w:rsid w:val="00E31C18"/>
    <w:rsid w:val="00E33CC3"/>
    <w:rsid w:val="00E37AA9"/>
    <w:rsid w:val="00E57279"/>
    <w:rsid w:val="00E677DB"/>
    <w:rsid w:val="00E765A2"/>
    <w:rsid w:val="00E818D2"/>
    <w:rsid w:val="00E860E2"/>
    <w:rsid w:val="00E93AC9"/>
    <w:rsid w:val="00E9693B"/>
    <w:rsid w:val="00E9715F"/>
    <w:rsid w:val="00EA060B"/>
    <w:rsid w:val="00EA3B79"/>
    <w:rsid w:val="00EB2581"/>
    <w:rsid w:val="00EC1522"/>
    <w:rsid w:val="00EC76F0"/>
    <w:rsid w:val="00EF28A4"/>
    <w:rsid w:val="00EF36BE"/>
    <w:rsid w:val="00EF4532"/>
    <w:rsid w:val="00EF5F8B"/>
    <w:rsid w:val="00EF6065"/>
    <w:rsid w:val="00F02E6B"/>
    <w:rsid w:val="00F0431E"/>
    <w:rsid w:val="00F055FD"/>
    <w:rsid w:val="00F10522"/>
    <w:rsid w:val="00F110CD"/>
    <w:rsid w:val="00F16F80"/>
    <w:rsid w:val="00F17787"/>
    <w:rsid w:val="00F21B84"/>
    <w:rsid w:val="00F251E9"/>
    <w:rsid w:val="00F25271"/>
    <w:rsid w:val="00F27CA9"/>
    <w:rsid w:val="00F458C3"/>
    <w:rsid w:val="00F54A51"/>
    <w:rsid w:val="00F55A48"/>
    <w:rsid w:val="00F7090D"/>
    <w:rsid w:val="00F746E0"/>
    <w:rsid w:val="00F83952"/>
    <w:rsid w:val="00F84B48"/>
    <w:rsid w:val="00F86175"/>
    <w:rsid w:val="00F926F4"/>
    <w:rsid w:val="00F954FF"/>
    <w:rsid w:val="00F96E2E"/>
    <w:rsid w:val="00F970DD"/>
    <w:rsid w:val="00FA34DF"/>
    <w:rsid w:val="00FA3768"/>
    <w:rsid w:val="00FB677C"/>
    <w:rsid w:val="00FC0BC9"/>
    <w:rsid w:val="00FC3697"/>
    <w:rsid w:val="00FC7A54"/>
    <w:rsid w:val="00FD0DE6"/>
    <w:rsid w:val="00FD21AA"/>
    <w:rsid w:val="00FD22D7"/>
    <w:rsid w:val="00FE1289"/>
    <w:rsid w:val="00FE1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2"/>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5316B0"/>
    <w:pPr>
      <w:keepNext/>
      <w:keepLines/>
      <w:tabs>
        <w:tab w:val="clear" w:pos="720"/>
        <w:tab w:val="clear" w:pos="1440"/>
      </w:tabs>
      <w:spacing w:before="160" w:after="80" w:line="360" w:lineRule="auto"/>
      <w:ind w:left="567" w:hanging="567"/>
      <w:outlineLvl w:val="1"/>
    </w:pPr>
    <w:rPr>
      <w:rFonts w:eastAsiaTheme="majorEastAsia" w:cstheme="majorBidi"/>
      <w:b/>
      <w:bCs/>
      <w:color w:val="016574"/>
      <w:sz w:val="32"/>
      <w:szCs w:val="32"/>
    </w:rPr>
  </w:style>
  <w:style w:type="paragraph" w:styleId="Heading3">
    <w:name w:val="heading 3"/>
    <w:basedOn w:val="Normal"/>
    <w:next w:val="Normal"/>
    <w:link w:val="Heading3Char"/>
    <w:uiPriority w:val="9"/>
    <w:unhideWhenUsed/>
    <w:qFormat/>
    <w:rsid w:val="00143F1A"/>
    <w:pPr>
      <w:keepNext/>
      <w:keepLines/>
      <w:numPr>
        <w:ilvl w:val="1"/>
        <w:numId w:val="12"/>
      </w:numPr>
      <w:tabs>
        <w:tab w:val="clear" w:pos="720"/>
        <w:tab w:val="clear" w:pos="1440"/>
        <w:tab w:val="left" w:pos="1134"/>
      </w:tabs>
      <w:spacing w:before="160" w:after="80" w:line="360" w:lineRule="auto"/>
      <w:ind w:left="0" w:firstLine="0"/>
      <w:outlineLvl w:val="2"/>
    </w:pPr>
    <w:rPr>
      <w:rFonts w:eastAsiaTheme="majorEastAsia" w:cstheme="majorBidi"/>
      <w:b/>
      <w:bCs/>
      <w:color w:val="016574"/>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316B0"/>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143F1A"/>
    <w:rPr>
      <w:rFonts w:ascii="Arial" w:eastAsiaTheme="majorEastAsia" w:hAnsi="Arial" w:cstheme="majorBidi"/>
      <w:b/>
      <w:bCs/>
      <w:color w:val="016574"/>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rvoir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egislation.gov.uk/asp/2011/9/enact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ies@sepa.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rvoirs@sepa.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F2739D312BE4EA01DF743E55CD183" ma:contentTypeVersion="9" ma:contentTypeDescription="Create a new document." ma:contentTypeScope="" ma:versionID="a927f66ff4258b1371ee9c9a15eb53ab">
  <xsd:schema xmlns:xsd="http://www.w3.org/2001/XMLSchema" xmlns:xs="http://www.w3.org/2001/XMLSchema" xmlns:p="http://schemas.microsoft.com/office/2006/metadata/properties" xmlns:ns2="f3e4aaf3-cd5b-4582-a162-8c71751193bb" targetNamespace="http://schemas.microsoft.com/office/2006/metadata/properties" ma:root="true" ma:fieldsID="fba3fc91cb787a54369dd31535cc1df5" ns2:_="">
    <xsd:import namespace="f3e4aaf3-cd5b-4582-a162-8c71751193bb"/>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Document_x0020_Type" minOccurs="0"/>
                <xsd:element ref="ns2:Year"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aaf3-cd5b-4582-a162-8c71751193b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inance"/>
          <xsd:enumeration value="Safety"/>
          <xsd:enumeration value="Upcoming Quarterly Reminders"/>
        </xsd:restriction>
      </xsd:simpleType>
    </xsd:element>
    <xsd:element name="Sub_x0020_Category" ma:index="9" nillable="true" ma:displayName="Sub Category" ma:format="Dropdown" ma:internalName="Sub_x0020_Category">
      <xsd:simpleType>
        <xsd:restriction base="dms:Choice">
          <xsd:enumeration value="Budget"/>
          <xsd:enumeration value="Debt"/>
          <xsd:enumeration value="Equip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_x0020_Type" ma:index="14" nillable="true" ma:displayName="Document Type" ma:format="Dropdown" ma:internalName="Document_x0020_Type">
      <xsd:simpleType>
        <xsd:restriction base="dms:Choice">
          <xsd:enumeration value="Acknowledgement"/>
          <xsd:enumeration value="Appeal"/>
          <xsd:enumeration value="Certificate"/>
          <xsd:enumeration value="Confirmation"/>
          <xsd:enumeration value="Correspondence"/>
          <xsd:enumeration value="Email"/>
          <xsd:enumeration value="Final Warning"/>
          <xsd:enumeration value="FMP"/>
          <xsd:enumeration value="Form"/>
          <xsd:enumeration value="Form"/>
          <xsd:enumeration value="Guidance"/>
          <xsd:enumeration value="Letter"/>
          <xsd:enumeration value="Log"/>
          <xsd:enumeration value="Notice"/>
          <xsd:enumeration value="Notification"/>
          <xsd:enumeration value="Paper"/>
          <xsd:enumeration value="Paper"/>
          <xsd:enumeration value="Penalty"/>
          <xsd:enumeration value="Policy"/>
          <xsd:enumeration value="Procedure"/>
          <xsd:enumeration value="Reminder"/>
          <xsd:enumeration value="Report"/>
          <xsd:enumeration value="Statement"/>
          <xsd:enumeration value="Summary Sheet"/>
          <xsd:enumeration value="VMP"/>
          <xsd:enumeration value="Warning"/>
        </xsd:restriction>
      </xsd:simpleType>
    </xsd:element>
    <xsd:element name="Year" ma:index="15" nillable="true" ma:displayName="Year" ma:format="Dropdown" ma:internalName="Year">
      <xsd:simpleType>
        <xsd:restriction base="dms:Choice">
          <xsd:enumeration value="2023"/>
          <xsd:enumeration value="2024"/>
          <xsd:enumeration value="2025"/>
          <xsd:enumeration value="2026"/>
        </xsd:restriction>
      </xsd:simpleType>
    </xsd:element>
    <xsd:element name="Quarter" ma:index="16" nillable="true" ma:displayName="Quarter" ma:internalName="Quarte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f3e4aaf3-cd5b-4582-a162-8c71751193bb" xsi:nil="true"/>
    <Sub_x0020_Category xmlns="f3e4aaf3-cd5b-4582-a162-8c71751193bb" xsi:nil="true"/>
    <Document_x0020_Type xmlns="f3e4aaf3-cd5b-4582-a162-8c71751193bb" xsi:nil="true"/>
    <Quarter xmlns="f3e4aaf3-cd5b-4582-a162-8c71751193bb" xsi:nil="true"/>
    <Year xmlns="f3e4aaf3-cd5b-4582-a162-8c71751193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C0D3A-2CBD-4560-81E3-C3834935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aaf3-cd5b-4582-a162-8c71751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63B5B-2F05-4418-A1E3-BA4EC5623F33}">
  <ds:schemaRefs>
    <ds:schemaRef ds:uri="http://schemas.microsoft.com/office/2006/metadata/properties"/>
    <ds:schemaRef ds:uri="http://schemas.microsoft.com/office/infopath/2007/PartnerControls"/>
    <ds:schemaRef ds:uri="f3e4aaf3-cd5b-4582-a162-8c71751193bb"/>
  </ds:schemaRefs>
</ds:datastoreItem>
</file>

<file path=customXml/itemProps3.xml><?xml version="1.0" encoding="utf-8"?>
<ds:datastoreItem xmlns:ds="http://schemas.openxmlformats.org/officeDocument/2006/customXml" ds:itemID="{E404F889-6620-4C24-8141-4E535DEF2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1448</Words>
  <Characters>8258</Characters>
  <Application>Microsoft Office Word</Application>
  <DocSecurity>0</DocSecurity>
  <Lines>68</Lines>
  <Paragraphs>19</Paragraphs>
  <ScaleCrop>false</ScaleCrop>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2026-03-07T17:18:00Z</dcterms:created>
  <dcterms:modified xsi:type="dcterms:W3CDTF">2026-03-07T17:21:00Z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0x0101006EAF2739D312BE4EA01DF743E55CD183</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