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0C41C125" w14:textId="4BE098D3" w:rsidR="004073BC" w:rsidRDefault="00F72274" w:rsidP="00D77AE7">
          <w:pPr>
            <w:pStyle w:val="BodyText1"/>
          </w:pPr>
          <w:r>
            <w:rPr>
              <w:noProof/>
            </w:rPr>
            <w:drawing>
              <wp:anchor distT="0" distB="0" distL="114300" distR="114300" simplePos="0" relativeHeight="251658240" behindDoc="1" locked="0" layoutInCell="1" allowOverlap="1" wp14:anchorId="20F9B1B4" wp14:editId="26231BA9">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BE8F0FF" wp14:editId="22722EDF">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FD19BAA" w14:textId="77777777" w:rsidR="004073BC" w:rsidRDefault="004073BC" w:rsidP="008C1A73"/>
        <w:p w14:paraId="7206A964" w14:textId="3BCED4B7" w:rsidR="00D77AE7" w:rsidRDefault="00D77AE7" w:rsidP="00D77AE7">
          <w:pPr>
            <w:pStyle w:val="paragraph"/>
            <w:spacing w:before="0" w:beforeAutospacing="0" w:after="0" w:afterAutospacing="0"/>
            <w:textAlignment w:val="baseline"/>
            <w:rPr>
              <w:rStyle w:val="normaltextrun"/>
              <w:rFonts w:ascii="Arial" w:hAnsi="Arial" w:cs="Arial"/>
              <w:b/>
              <w:bCs/>
              <w:color w:val="FFFFFF"/>
              <w:sz w:val="48"/>
              <w:szCs w:val="48"/>
            </w:rPr>
          </w:pPr>
          <w:r w:rsidRPr="00B16292">
            <w:rPr>
              <w:rStyle w:val="normaltextrun"/>
              <w:rFonts w:ascii="Arial" w:hAnsi="Arial" w:cs="Arial"/>
              <w:b/>
              <w:bCs/>
              <w:color w:val="FFFFFF"/>
              <w:sz w:val="48"/>
              <w:szCs w:val="48"/>
            </w:rPr>
            <w:t>WAT-G-</w:t>
          </w:r>
          <w:r>
            <w:rPr>
              <w:rStyle w:val="normaltextrun"/>
              <w:rFonts w:ascii="Arial" w:hAnsi="Arial" w:cs="Arial"/>
              <w:b/>
              <w:bCs/>
              <w:color w:val="FFFFFF"/>
              <w:sz w:val="48"/>
              <w:szCs w:val="48"/>
            </w:rPr>
            <w:t>0</w:t>
          </w:r>
          <w:r w:rsidRPr="00B16292">
            <w:rPr>
              <w:rStyle w:val="normaltextrun"/>
              <w:rFonts w:ascii="Arial" w:hAnsi="Arial" w:cs="Arial"/>
              <w:b/>
              <w:bCs/>
              <w:color w:val="FFFFFF"/>
              <w:sz w:val="48"/>
              <w:szCs w:val="48"/>
            </w:rPr>
            <w:t>15</w:t>
          </w:r>
        </w:p>
        <w:p w14:paraId="049D4BF4" w14:textId="77777777" w:rsidR="00D77AE7" w:rsidRDefault="00D77AE7" w:rsidP="00D77AE7">
          <w:pPr>
            <w:pStyle w:val="paragraph"/>
            <w:spacing w:before="0" w:beforeAutospacing="0" w:after="0" w:afterAutospacing="0"/>
            <w:textAlignment w:val="baseline"/>
            <w:rPr>
              <w:rStyle w:val="normaltextrun"/>
              <w:rFonts w:ascii="Arial" w:hAnsi="Arial" w:cs="Arial"/>
              <w:b/>
              <w:bCs/>
              <w:color w:val="FFFFFF"/>
              <w:sz w:val="48"/>
              <w:szCs w:val="48"/>
            </w:rPr>
          </w:pPr>
        </w:p>
        <w:p w14:paraId="21779567" w14:textId="5400078E" w:rsidR="00D77AE7" w:rsidRDefault="00D77AE7" w:rsidP="00D77AE7">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58241" behindDoc="0" locked="1" layoutInCell="1" allowOverlap="1" wp14:anchorId="1CB4B23A" wp14:editId="0760AFA0">
                    <wp:simplePos x="0" y="0"/>
                    <wp:positionH relativeFrom="column">
                      <wp:posOffset>124460</wp:posOffset>
                    </wp:positionH>
                    <wp:positionV relativeFrom="paragraph">
                      <wp:posOffset>7371715</wp:posOffset>
                    </wp:positionV>
                    <wp:extent cx="4308475" cy="178435"/>
                    <wp:effectExtent l="0" t="0" r="0" b="0"/>
                    <wp:wrapNone/>
                    <wp:docPr id="1949742661" name="Text Box 19497426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2C39870" w14:textId="77777777" w:rsidR="00D77AE7" w:rsidRPr="009A240D" w:rsidRDefault="00D77AE7" w:rsidP="00D77AE7">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4B23A" id="_x0000_t202" coordsize="21600,21600" o:spt="202" path="m,l,21600r21600,l21600,xe">
                    <v:stroke joinstyle="miter"/>
                    <v:path gradientshapeok="t" o:connecttype="rect"/>
                  </v:shapetype>
                  <v:shape id="Text Box 1949742661" o:spid="_x0000_s1026" type="#_x0000_t202" alt="&quot;&quot;" style="position:absolute;margin-left:9.8pt;margin-top:580.45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" filled="f" stroked="f" strokeweight=".5pt">
                    <v:textbox inset="0,0,0,0">
                      <w:txbxContent>
                        <w:p w14:paraId="22C39870" w14:textId="77777777" w:rsidR="00D77AE7" w:rsidRPr="009A240D" w:rsidRDefault="00D77AE7" w:rsidP="00D77AE7">
                          <w:pPr>
                            <w:pStyle w:val="BodyText1"/>
                            <w:rPr>
                              <w:color w:val="FFFFFF" w:themeColor="background1"/>
                            </w:rPr>
                          </w:pPr>
                          <w:r>
                            <w:rPr>
                              <w:color w:val="FFFFFF" w:themeColor="background1"/>
                            </w:rPr>
                            <w:t>Version 1.0, August 2025</w:t>
                          </w:r>
                        </w:p>
                      </w:txbxContent>
                    </v:textbox>
                    <w10:anchorlock/>
                  </v:shape>
                </w:pict>
              </mc:Fallback>
            </mc:AlternateContent>
          </w:r>
          <w:r>
            <w:rPr>
              <w:rStyle w:val="normaltextrun"/>
              <w:rFonts w:ascii="Arial" w:hAnsi="Arial" w:cs="Arial"/>
              <w:b/>
              <w:bCs/>
              <w:color w:val="FFFFFF"/>
              <w:sz w:val="72"/>
              <w:szCs w:val="72"/>
            </w:rPr>
            <w:t>EASR Guidance</w:t>
          </w:r>
          <w:r w:rsidR="007C02A8">
            <w:rPr>
              <w:rStyle w:val="normaltextrun"/>
              <w:rFonts w:ascii="Arial" w:hAnsi="Arial" w:cs="Arial"/>
              <w:b/>
              <w:bCs/>
              <w:color w:val="FFFFFF"/>
              <w:sz w:val="72"/>
              <w:szCs w:val="72"/>
            </w:rPr>
            <w:t>:</w:t>
          </w:r>
        </w:p>
        <w:p w14:paraId="5CF692C0" w14:textId="30C464F3" w:rsidR="00D77AE7" w:rsidRPr="00D66966" w:rsidRDefault="00D77AE7" w:rsidP="00DB5879">
          <w:pPr>
            <w:pStyle w:val="paragraph"/>
            <w:spacing w:before="0" w:beforeAutospacing="0" w:after="0" w:afterAutospacing="0"/>
            <w:textAlignment w:val="baseline"/>
            <w:rPr>
              <w:rStyle w:val="normaltextrun"/>
              <w:rFonts w:ascii="Arial" w:hAnsi="Arial" w:cs="Arial"/>
              <w:b/>
              <w:bCs/>
              <w:color w:val="FFFFFF"/>
              <w:sz w:val="72"/>
              <w:szCs w:val="72"/>
            </w:rPr>
          </w:pPr>
          <w:r w:rsidRPr="00D66966">
            <w:rPr>
              <w:rStyle w:val="normaltextrun"/>
              <w:rFonts w:ascii="Arial" w:hAnsi="Arial" w:cs="Arial"/>
              <w:b/>
              <w:bCs/>
              <w:color w:val="FFFFFF"/>
              <w:sz w:val="72"/>
              <w:szCs w:val="72"/>
            </w:rPr>
            <w:t xml:space="preserve">Registration </w:t>
          </w:r>
          <w:r w:rsidR="00E241C6">
            <w:rPr>
              <w:rStyle w:val="normaltextrun"/>
              <w:rFonts w:ascii="Arial" w:hAnsi="Arial" w:cs="Arial"/>
              <w:b/>
              <w:bCs/>
              <w:color w:val="FFFFFF"/>
              <w:sz w:val="72"/>
              <w:szCs w:val="72"/>
            </w:rPr>
            <w:t>A</w:t>
          </w:r>
          <w:r w:rsidRPr="00D66966">
            <w:rPr>
              <w:rStyle w:val="normaltextrun"/>
              <w:rFonts w:ascii="Arial" w:hAnsi="Arial" w:cs="Arial"/>
              <w:b/>
              <w:bCs/>
              <w:color w:val="FFFFFF"/>
              <w:sz w:val="72"/>
              <w:szCs w:val="72"/>
            </w:rPr>
            <w:t xml:space="preserve">ctivity: </w:t>
          </w:r>
          <w:r>
            <w:rPr>
              <w:rStyle w:val="normaltextrun"/>
              <w:rFonts w:ascii="Arial" w:hAnsi="Arial" w:cs="Arial"/>
              <w:b/>
              <w:bCs/>
              <w:color w:val="FFFFFF"/>
              <w:sz w:val="72"/>
              <w:szCs w:val="72"/>
            </w:rPr>
            <w:t>I</w:t>
          </w:r>
          <w:r w:rsidRPr="00D66966">
            <w:rPr>
              <w:rStyle w:val="normaltextrun"/>
              <w:rFonts w:ascii="Arial" w:hAnsi="Arial" w:cs="Arial"/>
              <w:b/>
              <w:bCs/>
              <w:color w:val="FFFFFF"/>
              <w:sz w:val="72"/>
              <w:szCs w:val="72"/>
            </w:rPr>
            <w:t>nstream structure</w:t>
          </w:r>
          <w:r>
            <w:rPr>
              <w:rStyle w:val="normaltextrun"/>
              <w:rFonts w:ascii="Arial" w:hAnsi="Arial" w:cs="Arial"/>
              <w:b/>
              <w:bCs/>
              <w:color w:val="FFFFFF"/>
              <w:sz w:val="72"/>
              <w:szCs w:val="72"/>
            </w:rPr>
            <w:t>s</w:t>
          </w:r>
          <w:r w:rsidRPr="00D66966">
            <w:rPr>
              <w:rStyle w:val="normaltextrun"/>
              <w:rFonts w:ascii="Arial" w:hAnsi="Arial" w:cs="Arial"/>
              <w:b/>
              <w:bCs/>
              <w:color w:val="FFFFFF"/>
              <w:sz w:val="72"/>
              <w:szCs w:val="72"/>
            </w:rPr>
            <w:t xml:space="preserve"> or</w:t>
          </w:r>
          <w:r>
            <w:rPr>
              <w:rStyle w:val="normaltextrun"/>
              <w:rFonts w:ascii="Arial" w:hAnsi="Arial" w:cs="Arial"/>
              <w:b/>
              <w:bCs/>
              <w:color w:val="FFFFFF"/>
              <w:sz w:val="72"/>
              <w:szCs w:val="72"/>
            </w:rPr>
            <w:t xml:space="preserve"> placement of</w:t>
          </w:r>
          <w:r w:rsidRPr="00D66966">
            <w:rPr>
              <w:rStyle w:val="normaltextrun"/>
              <w:rFonts w:ascii="Arial" w:hAnsi="Arial" w:cs="Arial"/>
              <w:b/>
              <w:bCs/>
              <w:color w:val="FFFFFF"/>
              <w:sz w:val="72"/>
              <w:szCs w:val="72"/>
            </w:rPr>
            <w:t xml:space="preserve"> boulder</w:t>
          </w:r>
          <w:r>
            <w:rPr>
              <w:rStyle w:val="normaltextrun"/>
              <w:rFonts w:ascii="Arial" w:hAnsi="Arial" w:cs="Arial"/>
              <w:b/>
              <w:bCs/>
              <w:color w:val="FFFFFF"/>
              <w:sz w:val="72"/>
              <w:szCs w:val="72"/>
            </w:rPr>
            <w:t xml:space="preserve">s which occupy more than 10 percent of </w:t>
          </w:r>
          <w:r w:rsidR="004C1331">
            <w:rPr>
              <w:rStyle w:val="normaltextrun"/>
              <w:rFonts w:ascii="Arial" w:hAnsi="Arial" w:cs="Arial"/>
              <w:b/>
              <w:bCs/>
              <w:color w:val="FFFFFF"/>
              <w:sz w:val="72"/>
              <w:szCs w:val="72"/>
            </w:rPr>
            <w:t xml:space="preserve">bed </w:t>
          </w:r>
          <w:r>
            <w:rPr>
              <w:rStyle w:val="normaltextrun"/>
              <w:rFonts w:ascii="Arial" w:hAnsi="Arial" w:cs="Arial"/>
              <w:b/>
              <w:bCs/>
              <w:color w:val="FFFFFF"/>
              <w:sz w:val="72"/>
              <w:szCs w:val="72"/>
            </w:rPr>
            <w:t>width</w:t>
          </w:r>
        </w:p>
        <w:p w14:paraId="036E583A" w14:textId="77777777" w:rsidR="008C1A73" w:rsidRPr="00CF7EFB" w:rsidRDefault="008C1A73" w:rsidP="00CF7EFB">
          <w:pPr>
            <w:rPr>
              <w:b/>
              <w:bCs/>
              <w:color w:val="FFFFFF" w:themeColor="background1"/>
              <w:sz w:val="84"/>
              <w:szCs w:val="84"/>
            </w:rPr>
          </w:pPr>
          <w:r>
            <w:br w:type="page"/>
          </w:r>
        </w:p>
      </w:sdtContent>
    </w:sdt>
    <w:bookmarkStart w:id="0" w:name="_Toc188275283" w:displacedByCustomXml="next"/>
    <w:sdt>
      <w:sdtPr>
        <w:rPr>
          <w:rFonts w:asciiTheme="minorHAnsi" w:eastAsiaTheme="minorEastAsia" w:hAnsiTheme="minorHAnsi" w:cstheme="minorBidi"/>
          <w:color w:val="auto"/>
          <w:sz w:val="24"/>
          <w:szCs w:val="24"/>
          <w:lang w:val="en-GB"/>
        </w:rPr>
        <w:id w:val="1264029412"/>
        <w:docPartObj>
          <w:docPartGallery w:val="Table of Contents"/>
          <w:docPartUnique/>
        </w:docPartObj>
      </w:sdtPr>
      <w:sdtEndPr>
        <w:rPr>
          <w:b/>
          <w:bCs/>
          <w:noProof/>
        </w:rPr>
      </w:sdtEndPr>
      <w:sdtContent>
        <w:p w14:paraId="0FF1BA5E" w14:textId="2ECDBBD5" w:rsidR="00D77AE7" w:rsidRPr="00DB5879" w:rsidRDefault="00D77AE7">
          <w:pPr>
            <w:pStyle w:val="TOCHeading"/>
            <w:rPr>
              <w:rStyle w:val="Heading1Char"/>
            </w:rPr>
          </w:pPr>
          <w:r w:rsidRPr="00DB5879">
            <w:rPr>
              <w:rStyle w:val="Heading1Char"/>
            </w:rPr>
            <w:t>Contents</w:t>
          </w:r>
        </w:p>
        <w:p w14:paraId="2C077E50" w14:textId="734F1E59" w:rsidR="00CE083E" w:rsidRDefault="00D77AE7">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3780985" w:history="1">
            <w:r w:rsidR="00CE083E" w:rsidRPr="00D5428E">
              <w:rPr>
                <w:rStyle w:val="Hyperlink"/>
                <w:noProof/>
              </w:rPr>
              <w:t>Purpose</w:t>
            </w:r>
            <w:r w:rsidR="00CE083E">
              <w:rPr>
                <w:noProof/>
                <w:webHidden/>
              </w:rPr>
              <w:tab/>
            </w:r>
            <w:r w:rsidR="00CE083E">
              <w:rPr>
                <w:noProof/>
                <w:webHidden/>
              </w:rPr>
              <w:fldChar w:fldCharType="begin"/>
            </w:r>
            <w:r w:rsidR="00CE083E">
              <w:rPr>
                <w:noProof/>
                <w:webHidden/>
              </w:rPr>
              <w:instrText xml:space="preserve"> PAGEREF _Toc193780985 \h </w:instrText>
            </w:r>
            <w:r w:rsidR="00CE083E">
              <w:rPr>
                <w:noProof/>
                <w:webHidden/>
              </w:rPr>
            </w:r>
            <w:r w:rsidR="00CE083E">
              <w:rPr>
                <w:noProof/>
                <w:webHidden/>
              </w:rPr>
              <w:fldChar w:fldCharType="separate"/>
            </w:r>
            <w:r w:rsidR="00CE083E">
              <w:rPr>
                <w:noProof/>
                <w:webHidden/>
              </w:rPr>
              <w:t>2</w:t>
            </w:r>
            <w:r w:rsidR="00CE083E">
              <w:rPr>
                <w:noProof/>
                <w:webHidden/>
              </w:rPr>
              <w:fldChar w:fldCharType="end"/>
            </w:r>
          </w:hyperlink>
        </w:p>
        <w:p w14:paraId="36857ABC" w14:textId="6BEC9407" w:rsidR="00CE083E" w:rsidRDefault="00CE083E">
          <w:pPr>
            <w:pStyle w:val="TOC1"/>
            <w:tabs>
              <w:tab w:val="right" w:leader="dot" w:pos="10212"/>
            </w:tabs>
            <w:rPr>
              <w:noProof/>
              <w:kern w:val="2"/>
              <w:lang w:eastAsia="en-GB"/>
              <w14:ligatures w14:val="standardContextual"/>
            </w:rPr>
          </w:pPr>
          <w:hyperlink w:anchor="_Toc193780986" w:history="1">
            <w:r w:rsidRPr="00D5428E">
              <w:rPr>
                <w:rStyle w:val="Hyperlink"/>
                <w:noProof/>
              </w:rPr>
              <w:t>What activity does this guidance apply to?</w:t>
            </w:r>
            <w:r>
              <w:rPr>
                <w:noProof/>
                <w:webHidden/>
              </w:rPr>
              <w:tab/>
            </w:r>
            <w:r>
              <w:rPr>
                <w:noProof/>
                <w:webHidden/>
              </w:rPr>
              <w:fldChar w:fldCharType="begin"/>
            </w:r>
            <w:r>
              <w:rPr>
                <w:noProof/>
                <w:webHidden/>
              </w:rPr>
              <w:instrText xml:space="preserve"> PAGEREF _Toc193780986 \h </w:instrText>
            </w:r>
            <w:r>
              <w:rPr>
                <w:noProof/>
                <w:webHidden/>
              </w:rPr>
            </w:r>
            <w:r>
              <w:rPr>
                <w:noProof/>
                <w:webHidden/>
              </w:rPr>
              <w:fldChar w:fldCharType="separate"/>
            </w:r>
            <w:r>
              <w:rPr>
                <w:noProof/>
                <w:webHidden/>
              </w:rPr>
              <w:t>2</w:t>
            </w:r>
            <w:r>
              <w:rPr>
                <w:noProof/>
                <w:webHidden/>
              </w:rPr>
              <w:fldChar w:fldCharType="end"/>
            </w:r>
          </w:hyperlink>
        </w:p>
        <w:p w14:paraId="39C25690" w14:textId="4629170D" w:rsidR="00CE083E" w:rsidRDefault="00CE083E">
          <w:pPr>
            <w:pStyle w:val="TOC1"/>
            <w:tabs>
              <w:tab w:val="right" w:leader="dot" w:pos="10212"/>
            </w:tabs>
            <w:rPr>
              <w:noProof/>
              <w:kern w:val="2"/>
              <w:lang w:eastAsia="en-GB"/>
              <w14:ligatures w14:val="standardContextual"/>
            </w:rPr>
          </w:pPr>
          <w:hyperlink w:anchor="_Toc193780987" w:history="1">
            <w:r w:rsidRPr="00D5428E">
              <w:rPr>
                <w:rStyle w:val="Hyperlink"/>
                <w:noProof/>
              </w:rPr>
              <w:t>Understanding the activity</w:t>
            </w:r>
            <w:r>
              <w:rPr>
                <w:noProof/>
                <w:webHidden/>
              </w:rPr>
              <w:tab/>
            </w:r>
            <w:r>
              <w:rPr>
                <w:noProof/>
                <w:webHidden/>
              </w:rPr>
              <w:fldChar w:fldCharType="begin"/>
            </w:r>
            <w:r>
              <w:rPr>
                <w:noProof/>
                <w:webHidden/>
              </w:rPr>
              <w:instrText xml:space="preserve"> PAGEREF _Toc193780987 \h </w:instrText>
            </w:r>
            <w:r>
              <w:rPr>
                <w:noProof/>
                <w:webHidden/>
              </w:rPr>
            </w:r>
            <w:r>
              <w:rPr>
                <w:noProof/>
                <w:webHidden/>
              </w:rPr>
              <w:fldChar w:fldCharType="separate"/>
            </w:r>
            <w:r>
              <w:rPr>
                <w:noProof/>
                <w:webHidden/>
              </w:rPr>
              <w:t>2</w:t>
            </w:r>
            <w:r>
              <w:rPr>
                <w:noProof/>
                <w:webHidden/>
              </w:rPr>
              <w:fldChar w:fldCharType="end"/>
            </w:r>
          </w:hyperlink>
        </w:p>
        <w:p w14:paraId="6F7FAB1A" w14:textId="7E736E21" w:rsidR="00CE083E" w:rsidRDefault="00CE083E">
          <w:pPr>
            <w:pStyle w:val="TOC1"/>
            <w:tabs>
              <w:tab w:val="right" w:leader="dot" w:pos="10212"/>
            </w:tabs>
            <w:rPr>
              <w:noProof/>
              <w:kern w:val="2"/>
              <w:lang w:eastAsia="en-GB"/>
              <w14:ligatures w14:val="standardContextual"/>
            </w:rPr>
          </w:pPr>
          <w:hyperlink w:anchor="_Toc193780988" w:history="1">
            <w:r w:rsidRPr="00D5428E">
              <w:rPr>
                <w:rStyle w:val="Hyperlink"/>
                <w:noProof/>
              </w:rPr>
              <w:t>Key parts of a watercourse</w:t>
            </w:r>
            <w:r>
              <w:rPr>
                <w:noProof/>
                <w:webHidden/>
              </w:rPr>
              <w:tab/>
            </w:r>
            <w:r>
              <w:rPr>
                <w:noProof/>
                <w:webHidden/>
              </w:rPr>
              <w:fldChar w:fldCharType="begin"/>
            </w:r>
            <w:r>
              <w:rPr>
                <w:noProof/>
                <w:webHidden/>
              </w:rPr>
              <w:instrText xml:space="preserve"> PAGEREF _Toc193780988 \h </w:instrText>
            </w:r>
            <w:r>
              <w:rPr>
                <w:noProof/>
                <w:webHidden/>
              </w:rPr>
            </w:r>
            <w:r>
              <w:rPr>
                <w:noProof/>
                <w:webHidden/>
              </w:rPr>
              <w:fldChar w:fldCharType="separate"/>
            </w:r>
            <w:r>
              <w:rPr>
                <w:noProof/>
                <w:webHidden/>
              </w:rPr>
              <w:t>5</w:t>
            </w:r>
            <w:r>
              <w:rPr>
                <w:noProof/>
                <w:webHidden/>
              </w:rPr>
              <w:fldChar w:fldCharType="end"/>
            </w:r>
          </w:hyperlink>
        </w:p>
        <w:p w14:paraId="0FD3E7A7" w14:textId="4258E131" w:rsidR="00CE083E" w:rsidRDefault="00CE083E">
          <w:pPr>
            <w:pStyle w:val="TOC1"/>
            <w:tabs>
              <w:tab w:val="right" w:leader="dot" w:pos="10212"/>
            </w:tabs>
            <w:rPr>
              <w:noProof/>
              <w:kern w:val="2"/>
              <w:lang w:eastAsia="en-GB"/>
              <w14:ligatures w14:val="standardContextual"/>
            </w:rPr>
          </w:pPr>
          <w:hyperlink w:anchor="_Toc193780989" w:history="1">
            <w:r w:rsidRPr="00D5428E">
              <w:rPr>
                <w:rStyle w:val="Hyperlink"/>
                <w:noProof/>
                <w:shd w:val="clear" w:color="auto" w:fill="FFFFFF"/>
              </w:rPr>
              <w:t>Understanding and minimising risks to the water environment</w:t>
            </w:r>
            <w:r>
              <w:rPr>
                <w:noProof/>
                <w:webHidden/>
              </w:rPr>
              <w:tab/>
            </w:r>
            <w:r>
              <w:rPr>
                <w:noProof/>
                <w:webHidden/>
              </w:rPr>
              <w:fldChar w:fldCharType="begin"/>
            </w:r>
            <w:r>
              <w:rPr>
                <w:noProof/>
                <w:webHidden/>
              </w:rPr>
              <w:instrText xml:space="preserve"> PAGEREF _Toc193780989 \h </w:instrText>
            </w:r>
            <w:r>
              <w:rPr>
                <w:noProof/>
                <w:webHidden/>
              </w:rPr>
            </w:r>
            <w:r>
              <w:rPr>
                <w:noProof/>
                <w:webHidden/>
              </w:rPr>
              <w:fldChar w:fldCharType="separate"/>
            </w:r>
            <w:r>
              <w:rPr>
                <w:noProof/>
                <w:webHidden/>
              </w:rPr>
              <w:t>5</w:t>
            </w:r>
            <w:r>
              <w:rPr>
                <w:noProof/>
                <w:webHidden/>
              </w:rPr>
              <w:fldChar w:fldCharType="end"/>
            </w:r>
          </w:hyperlink>
        </w:p>
        <w:p w14:paraId="4F6AB806" w14:textId="2DEB3776" w:rsidR="00CE083E" w:rsidRDefault="00CE083E">
          <w:pPr>
            <w:pStyle w:val="TOC2"/>
            <w:tabs>
              <w:tab w:val="right" w:leader="dot" w:pos="10212"/>
            </w:tabs>
            <w:rPr>
              <w:noProof/>
              <w:kern w:val="2"/>
              <w:lang w:eastAsia="en-GB"/>
              <w14:ligatures w14:val="standardContextual"/>
            </w:rPr>
          </w:pPr>
          <w:hyperlink w:anchor="_Toc193780990" w:history="1">
            <w:r w:rsidRPr="00D5428E">
              <w:rPr>
                <w:rStyle w:val="Hyperlink"/>
                <w:noProof/>
              </w:rPr>
              <w:t>Risks to the Water Environment</w:t>
            </w:r>
            <w:r>
              <w:rPr>
                <w:noProof/>
                <w:webHidden/>
              </w:rPr>
              <w:tab/>
            </w:r>
            <w:r>
              <w:rPr>
                <w:noProof/>
                <w:webHidden/>
              </w:rPr>
              <w:fldChar w:fldCharType="begin"/>
            </w:r>
            <w:r>
              <w:rPr>
                <w:noProof/>
                <w:webHidden/>
              </w:rPr>
              <w:instrText xml:space="preserve"> PAGEREF _Toc193780990 \h </w:instrText>
            </w:r>
            <w:r>
              <w:rPr>
                <w:noProof/>
                <w:webHidden/>
              </w:rPr>
            </w:r>
            <w:r>
              <w:rPr>
                <w:noProof/>
                <w:webHidden/>
              </w:rPr>
              <w:fldChar w:fldCharType="separate"/>
            </w:r>
            <w:r>
              <w:rPr>
                <w:noProof/>
                <w:webHidden/>
              </w:rPr>
              <w:t>6</w:t>
            </w:r>
            <w:r>
              <w:rPr>
                <w:noProof/>
                <w:webHidden/>
              </w:rPr>
              <w:fldChar w:fldCharType="end"/>
            </w:r>
          </w:hyperlink>
        </w:p>
        <w:p w14:paraId="4C22AD86" w14:textId="169700FD" w:rsidR="00CE083E" w:rsidRDefault="00CE083E">
          <w:pPr>
            <w:pStyle w:val="TOC2"/>
            <w:tabs>
              <w:tab w:val="right" w:leader="dot" w:pos="10212"/>
            </w:tabs>
            <w:rPr>
              <w:noProof/>
              <w:kern w:val="2"/>
              <w:lang w:eastAsia="en-GB"/>
              <w14:ligatures w14:val="standardContextual"/>
            </w:rPr>
          </w:pPr>
          <w:hyperlink w:anchor="_Toc193780991" w:history="1">
            <w:r w:rsidRPr="00D5428E">
              <w:rPr>
                <w:rStyle w:val="Hyperlink"/>
                <w:noProof/>
                <w:shd w:val="clear" w:color="auto" w:fill="FFFFFF"/>
              </w:rPr>
              <w:t>Do’s and Don’ts</w:t>
            </w:r>
            <w:r>
              <w:rPr>
                <w:noProof/>
                <w:webHidden/>
              </w:rPr>
              <w:tab/>
            </w:r>
            <w:r>
              <w:rPr>
                <w:noProof/>
                <w:webHidden/>
              </w:rPr>
              <w:fldChar w:fldCharType="begin"/>
            </w:r>
            <w:r>
              <w:rPr>
                <w:noProof/>
                <w:webHidden/>
              </w:rPr>
              <w:instrText xml:space="preserve"> PAGEREF _Toc193780991 \h </w:instrText>
            </w:r>
            <w:r>
              <w:rPr>
                <w:noProof/>
                <w:webHidden/>
              </w:rPr>
            </w:r>
            <w:r>
              <w:rPr>
                <w:noProof/>
                <w:webHidden/>
              </w:rPr>
              <w:fldChar w:fldCharType="separate"/>
            </w:r>
            <w:r>
              <w:rPr>
                <w:noProof/>
                <w:webHidden/>
              </w:rPr>
              <w:t>7</w:t>
            </w:r>
            <w:r>
              <w:rPr>
                <w:noProof/>
                <w:webHidden/>
              </w:rPr>
              <w:fldChar w:fldCharType="end"/>
            </w:r>
          </w:hyperlink>
        </w:p>
        <w:p w14:paraId="6967C45F" w14:textId="495713A5" w:rsidR="00CE083E" w:rsidRDefault="00CE083E">
          <w:pPr>
            <w:pStyle w:val="TOC3"/>
            <w:tabs>
              <w:tab w:val="right" w:leader="dot" w:pos="10212"/>
            </w:tabs>
            <w:rPr>
              <w:noProof/>
              <w:kern w:val="2"/>
              <w:lang w:eastAsia="en-GB"/>
              <w14:ligatures w14:val="standardContextual"/>
            </w:rPr>
          </w:pPr>
          <w:hyperlink w:anchor="_Toc193780992" w:history="1">
            <w:r w:rsidRPr="00D5428E">
              <w:rPr>
                <w:rStyle w:val="Hyperlink"/>
                <w:noProof/>
              </w:rPr>
              <w:t>Activity specific do’s and don’ts</w:t>
            </w:r>
            <w:r>
              <w:rPr>
                <w:noProof/>
                <w:webHidden/>
              </w:rPr>
              <w:tab/>
            </w:r>
            <w:r>
              <w:rPr>
                <w:noProof/>
                <w:webHidden/>
              </w:rPr>
              <w:fldChar w:fldCharType="begin"/>
            </w:r>
            <w:r>
              <w:rPr>
                <w:noProof/>
                <w:webHidden/>
              </w:rPr>
              <w:instrText xml:space="preserve"> PAGEREF _Toc193780992 \h </w:instrText>
            </w:r>
            <w:r>
              <w:rPr>
                <w:noProof/>
                <w:webHidden/>
              </w:rPr>
            </w:r>
            <w:r>
              <w:rPr>
                <w:noProof/>
                <w:webHidden/>
              </w:rPr>
              <w:fldChar w:fldCharType="separate"/>
            </w:r>
            <w:r>
              <w:rPr>
                <w:noProof/>
                <w:webHidden/>
              </w:rPr>
              <w:t>7</w:t>
            </w:r>
            <w:r>
              <w:rPr>
                <w:noProof/>
                <w:webHidden/>
              </w:rPr>
              <w:fldChar w:fldCharType="end"/>
            </w:r>
          </w:hyperlink>
        </w:p>
        <w:p w14:paraId="4CE5506B" w14:textId="1BB84003" w:rsidR="00CE083E" w:rsidRDefault="00CE083E">
          <w:pPr>
            <w:pStyle w:val="TOC3"/>
            <w:tabs>
              <w:tab w:val="right" w:leader="dot" w:pos="10212"/>
            </w:tabs>
            <w:rPr>
              <w:noProof/>
              <w:kern w:val="2"/>
              <w:lang w:eastAsia="en-GB"/>
              <w14:ligatures w14:val="standardContextual"/>
            </w:rPr>
          </w:pPr>
          <w:hyperlink w:anchor="_Toc193780993" w:history="1">
            <w:r w:rsidRPr="00D5428E">
              <w:rPr>
                <w:rStyle w:val="Hyperlink"/>
                <w:noProof/>
              </w:rPr>
              <w:t>General working in or near water do’s and don’ts</w:t>
            </w:r>
            <w:r>
              <w:rPr>
                <w:noProof/>
                <w:webHidden/>
              </w:rPr>
              <w:tab/>
            </w:r>
            <w:r>
              <w:rPr>
                <w:noProof/>
                <w:webHidden/>
              </w:rPr>
              <w:fldChar w:fldCharType="begin"/>
            </w:r>
            <w:r>
              <w:rPr>
                <w:noProof/>
                <w:webHidden/>
              </w:rPr>
              <w:instrText xml:space="preserve"> PAGEREF _Toc193780993 \h </w:instrText>
            </w:r>
            <w:r>
              <w:rPr>
                <w:noProof/>
                <w:webHidden/>
              </w:rPr>
            </w:r>
            <w:r>
              <w:rPr>
                <w:noProof/>
                <w:webHidden/>
              </w:rPr>
              <w:fldChar w:fldCharType="separate"/>
            </w:r>
            <w:r>
              <w:rPr>
                <w:noProof/>
                <w:webHidden/>
              </w:rPr>
              <w:t>8</w:t>
            </w:r>
            <w:r>
              <w:rPr>
                <w:noProof/>
                <w:webHidden/>
              </w:rPr>
              <w:fldChar w:fldCharType="end"/>
            </w:r>
          </w:hyperlink>
        </w:p>
        <w:p w14:paraId="144B05E5" w14:textId="1E05C93C" w:rsidR="00CE083E" w:rsidRDefault="00CE083E">
          <w:pPr>
            <w:pStyle w:val="TOC1"/>
            <w:tabs>
              <w:tab w:val="right" w:leader="dot" w:pos="10212"/>
            </w:tabs>
            <w:rPr>
              <w:noProof/>
              <w:kern w:val="2"/>
              <w:lang w:eastAsia="en-GB"/>
              <w14:ligatures w14:val="standardContextual"/>
            </w:rPr>
          </w:pPr>
          <w:hyperlink w:anchor="_Toc193780994" w:history="1">
            <w:r w:rsidRPr="00D5428E">
              <w:rPr>
                <w:rStyle w:val="Hyperlink"/>
                <w:noProof/>
              </w:rPr>
              <w:t>Glossary</w:t>
            </w:r>
            <w:r>
              <w:rPr>
                <w:noProof/>
                <w:webHidden/>
              </w:rPr>
              <w:tab/>
            </w:r>
            <w:r>
              <w:rPr>
                <w:noProof/>
                <w:webHidden/>
              </w:rPr>
              <w:fldChar w:fldCharType="begin"/>
            </w:r>
            <w:r>
              <w:rPr>
                <w:noProof/>
                <w:webHidden/>
              </w:rPr>
              <w:instrText xml:space="preserve"> PAGEREF _Toc193780994 \h </w:instrText>
            </w:r>
            <w:r>
              <w:rPr>
                <w:noProof/>
                <w:webHidden/>
              </w:rPr>
            </w:r>
            <w:r>
              <w:rPr>
                <w:noProof/>
                <w:webHidden/>
              </w:rPr>
              <w:fldChar w:fldCharType="separate"/>
            </w:r>
            <w:r>
              <w:rPr>
                <w:noProof/>
                <w:webHidden/>
              </w:rPr>
              <w:t>10</w:t>
            </w:r>
            <w:r>
              <w:rPr>
                <w:noProof/>
                <w:webHidden/>
              </w:rPr>
              <w:fldChar w:fldCharType="end"/>
            </w:r>
          </w:hyperlink>
        </w:p>
        <w:p w14:paraId="1D2DE0AF" w14:textId="09285A2E" w:rsidR="00CE083E" w:rsidRDefault="00CE083E">
          <w:pPr>
            <w:pStyle w:val="TOC1"/>
            <w:tabs>
              <w:tab w:val="right" w:leader="dot" w:pos="10212"/>
            </w:tabs>
            <w:rPr>
              <w:noProof/>
              <w:kern w:val="2"/>
              <w:lang w:eastAsia="en-GB"/>
              <w14:ligatures w14:val="standardContextual"/>
            </w:rPr>
          </w:pPr>
          <w:hyperlink w:anchor="_Toc193780995" w:history="1">
            <w:r w:rsidRPr="00D5428E">
              <w:rPr>
                <w:rStyle w:val="Hyperlink"/>
                <w:noProof/>
              </w:rPr>
              <w:t>Disclaimer</w:t>
            </w:r>
            <w:r>
              <w:rPr>
                <w:noProof/>
                <w:webHidden/>
              </w:rPr>
              <w:tab/>
            </w:r>
            <w:r>
              <w:rPr>
                <w:noProof/>
                <w:webHidden/>
              </w:rPr>
              <w:fldChar w:fldCharType="begin"/>
            </w:r>
            <w:r>
              <w:rPr>
                <w:noProof/>
                <w:webHidden/>
              </w:rPr>
              <w:instrText xml:space="preserve"> PAGEREF _Toc193780995 \h </w:instrText>
            </w:r>
            <w:r>
              <w:rPr>
                <w:noProof/>
                <w:webHidden/>
              </w:rPr>
            </w:r>
            <w:r>
              <w:rPr>
                <w:noProof/>
                <w:webHidden/>
              </w:rPr>
              <w:fldChar w:fldCharType="separate"/>
            </w:r>
            <w:r>
              <w:rPr>
                <w:noProof/>
                <w:webHidden/>
              </w:rPr>
              <w:t>12</w:t>
            </w:r>
            <w:r>
              <w:rPr>
                <w:noProof/>
                <w:webHidden/>
              </w:rPr>
              <w:fldChar w:fldCharType="end"/>
            </w:r>
          </w:hyperlink>
        </w:p>
        <w:p w14:paraId="3953BE56" w14:textId="04115FC9" w:rsidR="00335710" w:rsidRPr="00F90A28" w:rsidRDefault="00D77AE7" w:rsidP="00F90A28">
          <w:r>
            <w:rPr>
              <w:b/>
              <w:bCs/>
              <w:noProof/>
            </w:rPr>
            <w:fldChar w:fldCharType="end"/>
          </w:r>
        </w:p>
      </w:sdtContent>
    </w:sdt>
    <w:p w14:paraId="395D78BA" w14:textId="77777777" w:rsidR="00DB5879" w:rsidRDefault="00DB5879" w:rsidP="00F90A28">
      <w:pPr>
        <w:pStyle w:val="BodyText1"/>
        <w:rPr>
          <w:sz w:val="32"/>
          <w:szCs w:val="32"/>
        </w:rPr>
      </w:pPr>
    </w:p>
    <w:p w14:paraId="259D4D50" w14:textId="77777777" w:rsidR="005C1D8E" w:rsidRDefault="005C1D8E" w:rsidP="00DB5879">
      <w:pPr>
        <w:pStyle w:val="BodyText1"/>
        <w:rPr>
          <w:sz w:val="32"/>
          <w:szCs w:val="32"/>
        </w:rPr>
      </w:pPr>
    </w:p>
    <w:p w14:paraId="3BAAC6A6" w14:textId="77777777" w:rsidR="005C1D8E" w:rsidRDefault="005C1D8E" w:rsidP="00DB5879">
      <w:pPr>
        <w:pStyle w:val="BodyText1"/>
        <w:rPr>
          <w:sz w:val="32"/>
          <w:szCs w:val="32"/>
        </w:rPr>
      </w:pPr>
    </w:p>
    <w:p w14:paraId="357329F9" w14:textId="77777777" w:rsidR="005C1D8E" w:rsidRDefault="005C1D8E" w:rsidP="00DB5879">
      <w:pPr>
        <w:pStyle w:val="BodyText1"/>
        <w:rPr>
          <w:sz w:val="32"/>
          <w:szCs w:val="32"/>
        </w:rPr>
      </w:pPr>
    </w:p>
    <w:p w14:paraId="7FF62288" w14:textId="77777777" w:rsidR="005C1D8E" w:rsidRDefault="005C1D8E" w:rsidP="00DB5879">
      <w:pPr>
        <w:pStyle w:val="BodyText1"/>
        <w:rPr>
          <w:sz w:val="32"/>
          <w:szCs w:val="32"/>
        </w:rPr>
      </w:pPr>
    </w:p>
    <w:p w14:paraId="76D74F12" w14:textId="77777777" w:rsidR="005C1D8E" w:rsidRDefault="005C1D8E" w:rsidP="00DB5879">
      <w:pPr>
        <w:pStyle w:val="BodyText1"/>
        <w:rPr>
          <w:sz w:val="32"/>
          <w:szCs w:val="32"/>
        </w:rPr>
      </w:pPr>
    </w:p>
    <w:p w14:paraId="54F53FAA" w14:textId="78D64775" w:rsidR="00CE083E" w:rsidRDefault="00F90A28" w:rsidP="005C1D8E">
      <w:pPr>
        <w:pStyle w:val="BodyText1"/>
        <w:rPr>
          <w:sz w:val="32"/>
          <w:szCs w:val="32"/>
        </w:rPr>
      </w:pPr>
      <w:r w:rsidRPr="00F90A28">
        <w:rPr>
          <w:sz w:val="32"/>
          <w:szCs w:val="32"/>
        </w:rPr>
        <w:t>If you would like this document in an accessible format, such as large print, audio recording or braille, please contact SEPA by emailing </w:t>
      </w:r>
      <w:hyperlink r:id="rId13" w:tgtFrame="_blank" w:tooltip="mailto:equalities@sepa.org.uk" w:history="1">
        <w:r w:rsidRPr="00F90A28">
          <w:rPr>
            <w:sz w:val="32"/>
            <w:szCs w:val="32"/>
          </w:rPr>
          <w:t>equalities@sepa.org.uk</w:t>
        </w:r>
      </w:hyperlink>
      <w:r w:rsidRPr="00F90A28">
        <w:rPr>
          <w:sz w:val="32"/>
          <w:szCs w:val="32"/>
        </w:rPr>
        <w:t xml:space="preserve"> </w:t>
      </w:r>
      <w:r w:rsidR="00CE083E">
        <w:rPr>
          <w:sz w:val="32"/>
          <w:szCs w:val="32"/>
        </w:rPr>
        <w:br w:type="page"/>
      </w:r>
    </w:p>
    <w:p w14:paraId="175544C2" w14:textId="12145239" w:rsidR="00D77AE7" w:rsidRPr="00D77AE7" w:rsidRDefault="00D77AE7" w:rsidP="00D77AE7">
      <w:pPr>
        <w:pStyle w:val="Heading1"/>
      </w:pPr>
      <w:bookmarkStart w:id="1" w:name="_Toc193780985"/>
      <w:r w:rsidRPr="00D77AE7">
        <w:lastRenderedPageBreak/>
        <w:t>Purpose</w:t>
      </w:r>
      <w:bookmarkEnd w:id="1"/>
      <w:bookmarkEnd w:id="0"/>
    </w:p>
    <w:p w14:paraId="31F846D1" w14:textId="3041F5D2" w:rsidR="00D77AE7" w:rsidRPr="00D77AE7" w:rsidRDefault="00D77AE7" w:rsidP="001C55F9">
      <w:pPr>
        <w:pStyle w:val="BodyText1"/>
        <w:rPr>
          <w:lang w:val="en-US"/>
        </w:rPr>
      </w:pPr>
      <w:r w:rsidRPr="00D77AE7">
        <w:rPr>
          <w:lang w:val="en-US"/>
        </w:rPr>
        <w:t xml:space="preserve">This document provides information and guidance for anyone installing instream structures or the placement of boulders which requires </w:t>
      </w:r>
      <w:proofErr w:type="gramStart"/>
      <w:r w:rsidRPr="00D77AE7">
        <w:rPr>
          <w:lang w:val="en-US"/>
        </w:rPr>
        <w:t xml:space="preserve">a </w:t>
      </w:r>
      <w:r w:rsidR="00DE097C">
        <w:rPr>
          <w:lang w:val="en-US"/>
        </w:rPr>
        <w:t>r</w:t>
      </w:r>
      <w:r w:rsidR="00DE097C" w:rsidRPr="00D77AE7">
        <w:rPr>
          <w:lang w:val="en-US"/>
        </w:rPr>
        <w:t>egistration</w:t>
      </w:r>
      <w:proofErr w:type="gramEnd"/>
      <w:r w:rsidRPr="00D77AE7">
        <w:rPr>
          <w:lang w:val="en-US"/>
        </w:rPr>
        <w:t xml:space="preserve">, under The Environmental </w:t>
      </w:r>
      <w:proofErr w:type="spellStart"/>
      <w:r w:rsidRPr="00D77AE7">
        <w:rPr>
          <w:lang w:val="en-US"/>
        </w:rPr>
        <w:t>Authorisations</w:t>
      </w:r>
      <w:proofErr w:type="spellEnd"/>
      <w:r w:rsidRPr="00D77AE7">
        <w:rPr>
          <w:lang w:val="en-US"/>
        </w:rPr>
        <w:t xml:space="preserve"> (Scotland) Regulations.</w:t>
      </w:r>
    </w:p>
    <w:p w14:paraId="1CC18E74" w14:textId="77777777" w:rsidR="00D77AE7" w:rsidRPr="00D77AE7" w:rsidRDefault="00D77AE7" w:rsidP="001C55F9">
      <w:pPr>
        <w:pStyle w:val="BodyText1"/>
        <w:rPr>
          <w:lang w:val="en-US"/>
        </w:rPr>
      </w:pPr>
      <w:r w:rsidRPr="00D77AE7">
        <w:rPr>
          <w:rFonts w:eastAsia="Arial"/>
          <w:lang w:val="en-US"/>
        </w:rPr>
        <w:t>This guidance does not cover any other permissions that may be required</w:t>
      </w:r>
    </w:p>
    <w:p w14:paraId="209F0DD0" w14:textId="17E658A3" w:rsidR="00D77AE7" w:rsidRPr="00D77AE7" w:rsidRDefault="00D77AE7" w:rsidP="00D77AE7">
      <w:pPr>
        <w:pStyle w:val="Heading1"/>
      </w:pPr>
      <w:bookmarkStart w:id="2" w:name="_Toc188275284"/>
      <w:bookmarkStart w:id="3" w:name="_Toc193780986"/>
      <w:r w:rsidRPr="00D77AE7">
        <w:t>What activity does this guidance apply to?</w:t>
      </w:r>
      <w:bookmarkEnd w:id="2"/>
      <w:bookmarkEnd w:id="3"/>
    </w:p>
    <w:p w14:paraId="0DCC664D" w14:textId="18432E66" w:rsidR="00231BE0" w:rsidRPr="00AC5BF8" w:rsidRDefault="00231BE0" w:rsidP="00231BE0">
      <w:pPr>
        <w:pStyle w:val="BodyText1"/>
      </w:pPr>
      <w:r w:rsidRPr="00AC5BF8">
        <w:rPr>
          <w:rFonts w:eastAsia="Times New Roman"/>
          <w:lang w:eastAsia="en-GB"/>
        </w:rPr>
        <w:t xml:space="preserve">This guidance applies to </w:t>
      </w:r>
      <w:r>
        <w:rPr>
          <w:rFonts w:eastAsia="Times New Roman"/>
          <w:lang w:eastAsia="en-GB"/>
        </w:rPr>
        <w:t>engineering</w:t>
      </w:r>
      <w:r w:rsidRPr="00AC5BF8">
        <w:rPr>
          <w:rFonts w:eastAsia="Times New Roman"/>
          <w:lang w:eastAsia="en-GB"/>
        </w:rPr>
        <w:t xml:space="preserve"> activities granted as a registration under the Environmental Authorisation</w:t>
      </w:r>
      <w:r w:rsidR="008B493A">
        <w:rPr>
          <w:rFonts w:eastAsia="Times New Roman"/>
          <w:lang w:eastAsia="en-GB"/>
        </w:rPr>
        <w:t>s</w:t>
      </w:r>
      <w:r w:rsidRPr="00AC5BF8">
        <w:rPr>
          <w:rFonts w:eastAsia="Times New Roman"/>
          <w:lang w:eastAsia="en-GB"/>
        </w:rPr>
        <w:t xml:space="preserve"> (Scotland) Regulation 2018 for:</w:t>
      </w:r>
    </w:p>
    <w:p w14:paraId="497EA114" w14:textId="7805FEBE" w:rsidR="00D77AE7" w:rsidRPr="00D77AE7" w:rsidRDefault="00D77AE7" w:rsidP="00550BE9">
      <w:pPr>
        <w:pStyle w:val="BodyText1"/>
        <w:rPr>
          <w:rFonts w:eastAsia="Times New Roman"/>
          <w:lang w:eastAsia="en-GB"/>
        </w:rPr>
      </w:pPr>
      <w:r w:rsidRPr="00D77AE7">
        <w:rPr>
          <w:rFonts w:eastAsia="Times New Roman"/>
          <w:lang w:eastAsia="en-GB"/>
        </w:rPr>
        <w:t>The installation of instream structures or the placement in a watercourse of one or more boulders:</w:t>
      </w:r>
    </w:p>
    <w:p w14:paraId="1096896F" w14:textId="0F878889" w:rsidR="00D77AE7" w:rsidRPr="00D77AE7" w:rsidRDefault="00D77AE7" w:rsidP="006E10D1">
      <w:pPr>
        <w:pStyle w:val="BodyText1"/>
        <w:numPr>
          <w:ilvl w:val="0"/>
          <w:numId w:val="7"/>
        </w:numPr>
        <w:rPr>
          <w:rFonts w:eastAsia="Times New Roman"/>
          <w:lang w:eastAsia="en-GB"/>
        </w:rPr>
      </w:pPr>
      <w:r w:rsidRPr="00D77AE7">
        <w:rPr>
          <w:rFonts w:eastAsia="Times New Roman"/>
          <w:lang w:eastAsia="en-GB"/>
        </w:rPr>
        <w:t>that occupies more than 10</w:t>
      </w:r>
      <w:r w:rsidR="006B4355">
        <w:rPr>
          <w:rFonts w:eastAsia="Times New Roman"/>
          <w:lang w:eastAsia="en-GB"/>
        </w:rPr>
        <w:t xml:space="preserve"> per cent</w:t>
      </w:r>
      <w:r w:rsidRPr="00D77AE7">
        <w:rPr>
          <w:rFonts w:eastAsia="Times New Roman"/>
          <w:lang w:eastAsia="en-GB"/>
        </w:rPr>
        <w:t xml:space="preserve"> of the bed width; and </w:t>
      </w:r>
    </w:p>
    <w:p w14:paraId="261172A7" w14:textId="48A26F4A" w:rsidR="00010FBC" w:rsidRPr="00A335D1" w:rsidRDefault="00D77AE7" w:rsidP="006E10D1">
      <w:pPr>
        <w:pStyle w:val="BodyText1"/>
        <w:numPr>
          <w:ilvl w:val="0"/>
          <w:numId w:val="7"/>
        </w:numPr>
        <w:rPr>
          <w:rFonts w:eastAsia="Times New Roman"/>
          <w:lang w:eastAsia="en-GB"/>
        </w:rPr>
      </w:pPr>
      <w:r w:rsidRPr="00A335D1">
        <w:rPr>
          <w:rFonts w:eastAsia="Times New Roman"/>
          <w:lang w:eastAsia="en-GB"/>
        </w:rPr>
        <w:t>where the total cumulative length of channel affected is less than or equal to 10 metres</w:t>
      </w:r>
      <w:r w:rsidR="00DA56DE" w:rsidRPr="00A335D1">
        <w:rPr>
          <w:rFonts w:eastAsia="Times New Roman"/>
          <w:lang w:eastAsia="en-GB"/>
        </w:rPr>
        <w:t>.</w:t>
      </w:r>
    </w:p>
    <w:p w14:paraId="162B1B7F" w14:textId="77777777" w:rsidR="00D77AE7" w:rsidRPr="00D77AE7" w:rsidRDefault="00D77AE7" w:rsidP="00D77AE7">
      <w:pPr>
        <w:pStyle w:val="Heading1"/>
      </w:pPr>
      <w:bookmarkStart w:id="4" w:name="_Toc188275285"/>
      <w:bookmarkStart w:id="5" w:name="_Toc193780987"/>
      <w:r w:rsidRPr="00D77AE7">
        <w:t>Understanding the activity</w:t>
      </w:r>
      <w:bookmarkEnd w:id="4"/>
      <w:bookmarkEnd w:id="5"/>
      <w:r w:rsidRPr="00D77AE7">
        <w:t xml:space="preserve"> </w:t>
      </w:r>
    </w:p>
    <w:p w14:paraId="4C5FAFE2" w14:textId="5449788F" w:rsidR="000D10F7" w:rsidRPr="008F0CE4" w:rsidRDefault="000D10F7" w:rsidP="00550BE9">
      <w:pPr>
        <w:pStyle w:val="BodyText1"/>
        <w:rPr>
          <w:color w:val="016574" w:themeColor="hyperlink"/>
          <w:u w:val="single"/>
        </w:rPr>
      </w:pPr>
      <w:r>
        <w:t xml:space="preserve">This activity covers </w:t>
      </w:r>
      <w:r w:rsidR="002E7B8C">
        <w:t>Instream Structures</w:t>
      </w:r>
      <w:r>
        <w:t>, namely:</w:t>
      </w:r>
    </w:p>
    <w:p w14:paraId="7DB95B83" w14:textId="21145CCD" w:rsidR="008F0CE4" w:rsidRPr="008F0CE4" w:rsidRDefault="005C652C" w:rsidP="006E10D1">
      <w:pPr>
        <w:pStyle w:val="BodyText1"/>
        <w:numPr>
          <w:ilvl w:val="0"/>
          <w:numId w:val="8"/>
        </w:numPr>
        <w:rPr>
          <w:color w:val="016574" w:themeColor="hyperlink"/>
          <w:u w:val="single"/>
        </w:rPr>
      </w:pPr>
      <w:r>
        <w:t>B</w:t>
      </w:r>
      <w:r w:rsidR="008F0CE4">
        <w:t>ed reinforcement</w:t>
      </w:r>
    </w:p>
    <w:p w14:paraId="3DE6D74C" w14:textId="124E051B" w:rsidR="008F0CE4" w:rsidRPr="008F0CE4" w:rsidRDefault="005C652C" w:rsidP="006E10D1">
      <w:pPr>
        <w:pStyle w:val="BodyText1"/>
        <w:numPr>
          <w:ilvl w:val="0"/>
          <w:numId w:val="8"/>
        </w:numPr>
        <w:rPr>
          <w:color w:val="016574" w:themeColor="hyperlink"/>
          <w:u w:val="single"/>
        </w:rPr>
      </w:pPr>
      <w:r>
        <w:t>C</w:t>
      </w:r>
      <w:r w:rsidR="008F0CE4">
        <w:t>roys</w:t>
      </w:r>
      <w:r w:rsidR="00EB2B79">
        <w:t xml:space="preserve">, groynes </w:t>
      </w:r>
      <w:r w:rsidR="002B331D">
        <w:t>and</w:t>
      </w:r>
      <w:r w:rsidR="008F0CE4">
        <w:t xml:space="preserve"> other flow deflectors</w:t>
      </w:r>
    </w:p>
    <w:p w14:paraId="1644020E" w14:textId="7C9FAA5A" w:rsidR="005C652C" w:rsidRDefault="005C652C" w:rsidP="00A123F3">
      <w:pPr>
        <w:pStyle w:val="BodyText1"/>
        <w:numPr>
          <w:ilvl w:val="0"/>
          <w:numId w:val="8"/>
        </w:numPr>
      </w:pPr>
      <w:r>
        <w:t>O</w:t>
      </w:r>
      <w:r w:rsidR="008F0CE4">
        <w:t xml:space="preserve">ther </w:t>
      </w:r>
      <w:r w:rsidR="00EB2B79">
        <w:t>instream</w:t>
      </w:r>
      <w:r w:rsidR="008F0CE4">
        <w:t xml:space="preserve"> </w:t>
      </w:r>
      <w:r w:rsidR="00EB2B79">
        <w:t>structures</w:t>
      </w:r>
      <w:r w:rsidR="008F0CE4">
        <w:t xml:space="preserve"> (</w:t>
      </w:r>
      <w:r w:rsidR="000C25D8">
        <w:t xml:space="preserve">such as </w:t>
      </w:r>
      <w:r w:rsidR="00EB2B79" w:rsidRPr="00D77AE7">
        <w:t>jetties</w:t>
      </w:r>
      <w:r w:rsidR="00F319CC">
        <w:t>,</w:t>
      </w:r>
      <w:r w:rsidR="00232F0E">
        <w:t xml:space="preserve"> </w:t>
      </w:r>
      <w:r w:rsidR="005466D9">
        <w:t>intakes</w:t>
      </w:r>
      <w:r w:rsidR="00232F0E">
        <w:t>,</w:t>
      </w:r>
      <w:r w:rsidR="00F319CC">
        <w:t xml:space="preserve"> </w:t>
      </w:r>
      <w:r w:rsidR="00EB2B79" w:rsidRPr="00D77AE7">
        <w:t>platforms, marinas</w:t>
      </w:r>
      <w:r w:rsidR="00EB2B79">
        <w:t>)</w:t>
      </w:r>
    </w:p>
    <w:p w14:paraId="642C9D5A" w14:textId="71C452EB" w:rsidR="000C25D8" w:rsidRPr="00D77AE7" w:rsidRDefault="00E214CD" w:rsidP="00A123F3">
      <w:pPr>
        <w:pStyle w:val="BodyText1"/>
        <w:numPr>
          <w:ilvl w:val="0"/>
          <w:numId w:val="8"/>
        </w:numPr>
      </w:pPr>
      <w:r>
        <w:t xml:space="preserve"> </w:t>
      </w:r>
      <w:r w:rsidR="005C652C">
        <w:t>T</w:t>
      </w:r>
      <w:r>
        <w:t xml:space="preserve">he placement of </w:t>
      </w:r>
      <w:r w:rsidR="00B04A9D">
        <w:t>b</w:t>
      </w:r>
      <w:r w:rsidR="000C25D8">
        <w:t>oulder</w:t>
      </w:r>
      <w:r w:rsidR="00DB661E">
        <w:t>s</w:t>
      </w:r>
      <w:r w:rsidR="005B1194">
        <w:t xml:space="preserve"> </w:t>
      </w:r>
    </w:p>
    <w:p w14:paraId="1CCA900F" w14:textId="77777777" w:rsidR="00EA202F" w:rsidRDefault="000C25D8" w:rsidP="00550BE9">
      <w:pPr>
        <w:pStyle w:val="BodyText1"/>
        <w:rPr>
          <w:highlight w:val="yellow"/>
        </w:rPr>
      </w:pPr>
      <w:r w:rsidRPr="00D77AE7">
        <w:t xml:space="preserve">which occupy more than 10 </w:t>
      </w:r>
      <w:r w:rsidR="006B4355">
        <w:t xml:space="preserve">percent </w:t>
      </w:r>
      <w:r w:rsidRPr="00D77AE7">
        <w:t>of the bed width and cumulatively affect 10 metres or less of the channel of any watercourse</w:t>
      </w:r>
      <w:r w:rsidR="002E0388">
        <w:t>.</w:t>
      </w:r>
      <w:r w:rsidR="00EA202F" w:rsidRPr="00EA202F">
        <w:rPr>
          <w:highlight w:val="yellow"/>
        </w:rPr>
        <w:t xml:space="preserve"> </w:t>
      </w:r>
    </w:p>
    <w:p w14:paraId="0FD8025E" w14:textId="4773970D" w:rsidR="002E0388" w:rsidRDefault="00EA202F" w:rsidP="00A123F3">
      <w:pPr>
        <w:pStyle w:val="BodyText1"/>
      </w:pPr>
      <w:r w:rsidRPr="00EA202F">
        <w:t>Th</w:t>
      </w:r>
      <w:r w:rsidR="008B493A">
        <w:t xml:space="preserve">is registration </w:t>
      </w:r>
      <w:r w:rsidRPr="00EA202F">
        <w:t>includes</w:t>
      </w:r>
      <w:r w:rsidR="008B493A">
        <w:t xml:space="preserve"> the instream</w:t>
      </w:r>
      <w:r w:rsidR="00654033">
        <w:t xml:space="preserve"> or placement of boulders</w:t>
      </w:r>
      <w:r w:rsidRPr="00EA202F">
        <w:t xml:space="preserve"> </w:t>
      </w:r>
      <w:proofErr w:type="gramStart"/>
      <w:r w:rsidRPr="00EA202F">
        <w:t>activity</w:t>
      </w:r>
      <w:proofErr w:type="gramEnd"/>
      <w:r w:rsidRPr="00EA202F">
        <w:t xml:space="preserve"> </w:t>
      </w:r>
      <w:r w:rsidR="00654033">
        <w:t>and</w:t>
      </w:r>
      <w:r w:rsidRPr="00EA202F">
        <w:t xml:space="preserve"> all associated construction works, such as access tracks, temporary works, crossings and structures.</w:t>
      </w:r>
    </w:p>
    <w:p w14:paraId="7007AF71" w14:textId="179E0AFB" w:rsidR="003252D4" w:rsidRDefault="00F900F6" w:rsidP="00A123F3">
      <w:pPr>
        <w:pStyle w:val="BodyText1"/>
      </w:pPr>
      <w:r>
        <w:lastRenderedPageBreak/>
        <w:t>Where</w:t>
      </w:r>
      <w:r w:rsidRPr="00D77AE7">
        <w:t xml:space="preserve"> the </w:t>
      </w:r>
      <w:r>
        <w:t xml:space="preserve">instream </w:t>
      </w:r>
      <w:r w:rsidRPr="00D77AE7">
        <w:t>structure</w:t>
      </w:r>
      <w:r w:rsidR="005F1F4B">
        <w:t>s</w:t>
      </w:r>
      <w:r w:rsidRPr="00D77AE7">
        <w:t xml:space="preserve"> </w:t>
      </w:r>
      <w:r>
        <w:t xml:space="preserve">or boulders </w:t>
      </w:r>
      <w:r w:rsidRPr="00D77AE7">
        <w:t>occup</w:t>
      </w:r>
      <w:r>
        <w:t>y</w:t>
      </w:r>
      <w:r w:rsidRPr="00D77AE7">
        <w:t xml:space="preserve"> less than 10</w:t>
      </w:r>
      <w:r>
        <w:t xml:space="preserve"> percent</w:t>
      </w:r>
      <w:r w:rsidRPr="00D77AE7">
        <w:t xml:space="preserve"> of the bed width </w:t>
      </w:r>
      <w:r>
        <w:t xml:space="preserve">and cumulatively affect </w:t>
      </w:r>
      <w:r w:rsidRPr="00D77AE7">
        <w:t xml:space="preserve">less than 10 metres </w:t>
      </w:r>
      <w:r>
        <w:t xml:space="preserve">of channel </w:t>
      </w:r>
      <w:r w:rsidRPr="00D77AE7">
        <w:t xml:space="preserve">length, then the activity may be covered by water </w:t>
      </w:r>
      <w:r>
        <w:t>G</w:t>
      </w:r>
      <w:r w:rsidRPr="00D77AE7">
        <w:t xml:space="preserve">eneral </w:t>
      </w:r>
      <w:r>
        <w:t>B</w:t>
      </w:r>
      <w:r w:rsidRPr="00D77AE7">
        <w:t xml:space="preserve">inding </w:t>
      </w:r>
      <w:r>
        <w:t>R</w:t>
      </w:r>
      <w:r w:rsidRPr="00D77AE7">
        <w:t>ule 14</w:t>
      </w:r>
      <w:r>
        <w:t>.</w:t>
      </w:r>
    </w:p>
    <w:p w14:paraId="718932DA" w14:textId="77777777" w:rsidR="006A2985" w:rsidRDefault="0009463F" w:rsidP="00A123F3">
      <w:pPr>
        <w:pStyle w:val="BodyText1"/>
      </w:pPr>
      <w:r w:rsidRPr="00CD3E63">
        <w:rPr>
          <w:rFonts w:ascii="Arial" w:eastAsiaTheme="minorHAnsi" w:hAnsi="Arial"/>
        </w:rPr>
        <w:t xml:space="preserve">Note </w:t>
      </w:r>
      <w:r>
        <w:rPr>
          <w:rFonts w:ascii="Arial" w:eastAsiaTheme="minorHAnsi" w:hAnsi="Arial"/>
        </w:rPr>
        <w:t>that</w:t>
      </w:r>
      <w:r w:rsidRPr="00CD3E63">
        <w:rPr>
          <w:rFonts w:ascii="Arial" w:eastAsiaTheme="minorHAnsi" w:hAnsi="Arial"/>
        </w:rPr>
        <w:t xml:space="preserve"> outfalls </w:t>
      </w:r>
      <w:r w:rsidRPr="00CD3E63">
        <w:t>extend</w:t>
      </w:r>
      <w:r>
        <w:t>ing</w:t>
      </w:r>
      <w:r w:rsidRPr="00CD3E63">
        <w:t xml:space="preserve"> </w:t>
      </w:r>
      <w:r>
        <w:t xml:space="preserve">no </w:t>
      </w:r>
      <w:r w:rsidRPr="00CD3E63">
        <w:t xml:space="preserve">more than 20 metres along the length of the watercourse are </w:t>
      </w:r>
      <w:r>
        <w:t>authorised</w:t>
      </w:r>
      <w:r w:rsidRPr="00CD3E63">
        <w:t xml:space="preserve"> by </w:t>
      </w:r>
      <w:r>
        <w:t>Water General Binding Rule (</w:t>
      </w:r>
      <w:r w:rsidRPr="00CD3E63">
        <w:t>GBR</w:t>
      </w:r>
      <w:r>
        <w:t>)</w:t>
      </w:r>
      <w:r w:rsidRPr="00CD3E63">
        <w:t xml:space="preserve"> 6</w:t>
      </w:r>
      <w:r>
        <w:t xml:space="preserve"> and do not fall into this registration activity</w:t>
      </w:r>
      <w:r w:rsidRPr="00CD3E63">
        <w:t>.</w:t>
      </w:r>
    </w:p>
    <w:p w14:paraId="0986647C" w14:textId="5670D688" w:rsidR="00EA202F" w:rsidRDefault="002F55F7" w:rsidP="00A123F3">
      <w:pPr>
        <w:pStyle w:val="BodyText1"/>
      </w:pPr>
      <w:r>
        <w:t xml:space="preserve">Bank works </w:t>
      </w:r>
      <w:r w:rsidR="00926D45">
        <w:t>necessary for installing the instream structure</w:t>
      </w:r>
      <w:r w:rsidR="00513D21">
        <w:t>s</w:t>
      </w:r>
      <w:r w:rsidR="00926D45">
        <w:t xml:space="preserve"> or boulder placement, </w:t>
      </w:r>
      <w:r>
        <w:t xml:space="preserve">can be carried out under this registration provided </w:t>
      </w:r>
      <w:r w:rsidR="00316746">
        <w:t>the</w:t>
      </w:r>
      <w:r w:rsidR="003C2635">
        <w:t xml:space="preserve"> total cumulative length is </w:t>
      </w:r>
      <w:r w:rsidR="005D6D5C">
        <w:t>no more than 20 metres</w:t>
      </w:r>
      <w:r w:rsidR="001B4302">
        <w:t xml:space="preserve"> in length</w:t>
      </w:r>
      <w:r w:rsidR="00EA202F">
        <w:t>.</w:t>
      </w:r>
      <w:r w:rsidR="009E1EBB">
        <w:t xml:space="preserve"> </w:t>
      </w:r>
    </w:p>
    <w:p w14:paraId="604FFF56" w14:textId="77777777" w:rsidR="005F1F4B" w:rsidRDefault="0079152A" w:rsidP="00A123F3">
      <w:pPr>
        <w:pStyle w:val="BodyText1"/>
        <w:rPr>
          <w:rFonts w:cs="Arial"/>
        </w:rPr>
      </w:pPr>
      <w:r>
        <w:rPr>
          <w:rFonts w:cs="Arial"/>
        </w:rPr>
        <w:t xml:space="preserve">This registration activity </w:t>
      </w:r>
      <w:r w:rsidR="000C25D8" w:rsidRPr="00A123F3">
        <w:rPr>
          <w:rFonts w:cs="Arial"/>
          <w:b/>
        </w:rPr>
        <w:t>does not apply to</w:t>
      </w:r>
      <w:r w:rsidR="0025375E">
        <w:rPr>
          <w:rFonts w:cs="Arial"/>
        </w:rPr>
        <w:t>:</w:t>
      </w:r>
    </w:p>
    <w:p w14:paraId="52AB3EDD" w14:textId="03A83382" w:rsidR="005F1F4B" w:rsidRDefault="002E7B8C" w:rsidP="006E10D1">
      <w:pPr>
        <w:pStyle w:val="BodyText1"/>
        <w:numPr>
          <w:ilvl w:val="0"/>
          <w:numId w:val="9"/>
        </w:numPr>
        <w:rPr>
          <w:rFonts w:cs="Arial"/>
        </w:rPr>
      </w:pPr>
      <w:r w:rsidRPr="005F1F4B">
        <w:t>In</w:t>
      </w:r>
      <w:r w:rsidR="00C66BEF" w:rsidRPr="005F1F4B">
        <w:t>-</w:t>
      </w:r>
      <w:r w:rsidRPr="005F1F4B">
        <w:t>loch structures,</w:t>
      </w:r>
    </w:p>
    <w:p w14:paraId="3E94C64E" w14:textId="1684CA75" w:rsidR="00B80F3F" w:rsidRPr="00B80F3F" w:rsidRDefault="005C652C" w:rsidP="006E10D1">
      <w:pPr>
        <w:pStyle w:val="BodyText1"/>
        <w:numPr>
          <w:ilvl w:val="0"/>
          <w:numId w:val="9"/>
        </w:numPr>
        <w:rPr>
          <w:rFonts w:cs="Arial"/>
        </w:rPr>
      </w:pPr>
      <w:r>
        <w:t>T</w:t>
      </w:r>
      <w:r w:rsidR="000C25D8" w:rsidRPr="005F1F4B">
        <w:t>emporary structures, bridge piers</w:t>
      </w:r>
    </w:p>
    <w:p w14:paraId="0F7D24A1" w14:textId="62A471B4" w:rsidR="00550BE9" w:rsidRPr="00550BE9" w:rsidRDefault="005C652C" w:rsidP="006E10D1">
      <w:pPr>
        <w:pStyle w:val="BodyText1"/>
        <w:numPr>
          <w:ilvl w:val="0"/>
          <w:numId w:val="9"/>
        </w:numPr>
        <w:rPr>
          <w:rFonts w:cs="Arial"/>
        </w:rPr>
      </w:pPr>
      <w:r>
        <w:t>I</w:t>
      </w:r>
      <w:r w:rsidR="000C25D8" w:rsidRPr="005F1F4B">
        <w:t>mpounding works</w:t>
      </w:r>
      <w:r w:rsidR="0025375E" w:rsidRPr="005F1F4B">
        <w:t>;</w:t>
      </w:r>
      <w:r w:rsidR="008012DA" w:rsidRPr="005F1F4B">
        <w:t xml:space="preserve"> </w:t>
      </w:r>
      <w:r w:rsidR="00EB2B79" w:rsidRPr="005F1F4B">
        <w:t>and</w:t>
      </w:r>
    </w:p>
    <w:p w14:paraId="73DA55BF" w14:textId="0D23B531" w:rsidR="006E12F4" w:rsidRPr="005A05C4" w:rsidRDefault="005C652C" w:rsidP="006E10D1">
      <w:pPr>
        <w:pStyle w:val="BodyText1"/>
        <w:numPr>
          <w:ilvl w:val="0"/>
          <w:numId w:val="9"/>
        </w:numPr>
        <w:rPr>
          <w:rFonts w:cs="Arial"/>
        </w:rPr>
      </w:pPr>
      <w:r>
        <w:t>L</w:t>
      </w:r>
      <w:r w:rsidR="00EB2B79" w:rsidRPr="005F1F4B">
        <w:t xml:space="preserve">arge wood which is placed in accordance with our regulatory </w:t>
      </w:r>
      <w:r w:rsidR="00AD15AF" w:rsidRPr="005F1F4B">
        <w:t>position</w:t>
      </w:r>
      <w:r w:rsidR="00440B40" w:rsidRPr="005F1F4B">
        <w:t xml:space="preserve"> contained </w:t>
      </w:r>
      <w:r w:rsidR="00781134" w:rsidRPr="005F1F4B">
        <w:t>in</w:t>
      </w:r>
      <w:r w:rsidR="008F504C">
        <w:t xml:space="preserve"> WAT-G-025</w:t>
      </w:r>
      <w:r w:rsidR="005810A1" w:rsidRPr="005F1F4B">
        <w:t xml:space="preserve"> EASR Guidance</w:t>
      </w:r>
      <w:r w:rsidR="00440B40" w:rsidRPr="005F1F4B">
        <w:t>: Engineering Instream and In-loch Structures</w:t>
      </w:r>
      <w:r w:rsidR="008F504C">
        <w:t>.</w:t>
      </w:r>
    </w:p>
    <w:p w14:paraId="179EE430" w14:textId="08084AF9" w:rsidR="00D77AE7" w:rsidRPr="00D77AE7" w:rsidRDefault="006E12F4" w:rsidP="005A05C4">
      <w:pPr>
        <w:pStyle w:val="BodyText1"/>
      </w:pPr>
      <w:r>
        <w:t xml:space="preserve">If </w:t>
      </w:r>
      <w:r w:rsidR="00D95976">
        <w:t>your proposed activity exceed</w:t>
      </w:r>
      <w:r w:rsidR="004A7A0D">
        <w:t>s</w:t>
      </w:r>
      <w:r w:rsidR="00D95976">
        <w:t xml:space="preserve"> any of the </w:t>
      </w:r>
      <w:r w:rsidR="004A7A0D">
        <w:t xml:space="preserve">activity </w:t>
      </w:r>
      <w:r w:rsidR="00D95976">
        <w:t xml:space="preserve">thresholds or you cannot comply with any of the standard </w:t>
      </w:r>
      <w:proofErr w:type="gramStart"/>
      <w:r w:rsidR="00D95976">
        <w:t>conditions</w:t>
      </w:r>
      <w:proofErr w:type="gramEnd"/>
      <w:r w:rsidR="00D95976">
        <w:t xml:space="preserve"> you </w:t>
      </w:r>
      <w:r w:rsidR="006C307F">
        <w:t xml:space="preserve">should </w:t>
      </w:r>
      <w:r w:rsidR="00D95976">
        <w:t>apply for a permit</w:t>
      </w:r>
      <w:r w:rsidR="004A7A0D">
        <w:t xml:space="preserve"> activity</w:t>
      </w:r>
      <w:r w:rsidR="00323879">
        <w:t xml:space="preserve"> </w:t>
      </w:r>
      <w:r w:rsidR="004A7A0D">
        <w:t xml:space="preserve">under </w:t>
      </w:r>
      <w:r w:rsidR="0062653B">
        <w:t>‘</w:t>
      </w:r>
      <w:r w:rsidR="0062653B" w:rsidRPr="0062653B">
        <w:t>All other instream or in-loch structures or all other boulder placements not otherwise described</w:t>
      </w:r>
      <w:r w:rsidR="0062653B">
        <w:t>’</w:t>
      </w:r>
      <w:r w:rsidR="0062653B" w:rsidRPr="0062653B">
        <w:t xml:space="preserve"> </w:t>
      </w:r>
      <w:r w:rsidR="004A7A0D">
        <w:t>‘</w:t>
      </w:r>
    </w:p>
    <w:p w14:paraId="1C569DC1" w14:textId="742D19E1" w:rsidR="00892163" w:rsidRDefault="00D62431" w:rsidP="005A05C4">
      <w:pPr>
        <w:pStyle w:val="BodyText1"/>
      </w:pPr>
      <w:r>
        <w:t xml:space="preserve">The tops of any boulders, </w:t>
      </w:r>
      <w:proofErr w:type="spellStart"/>
      <w:r>
        <w:t>croy</w:t>
      </w:r>
      <w:proofErr w:type="spellEnd"/>
      <w:r>
        <w:t xml:space="preserve"> or flow deflector must be submerged except during periods of low flows. </w:t>
      </w:r>
      <w:r w:rsidR="003C3633">
        <w:t>N</w:t>
      </w:r>
      <w:r w:rsidR="00834639" w:rsidRPr="00893A09">
        <w:t xml:space="preserve">o individual flow deflector or groups of boulders should be placed within 20 metres of any other </w:t>
      </w:r>
      <w:r w:rsidR="00257E1D" w:rsidRPr="00893A09">
        <w:t xml:space="preserve">existing or proposed </w:t>
      </w:r>
      <w:r w:rsidR="00834639" w:rsidRPr="00893A09">
        <w:t xml:space="preserve">flow deflector </w:t>
      </w:r>
      <w:r w:rsidR="003C3633" w:rsidRPr="00893A09">
        <w:t>o</w:t>
      </w:r>
      <w:r w:rsidR="003C3633">
        <w:t>r</w:t>
      </w:r>
      <w:r w:rsidR="003C3633" w:rsidRPr="00893A09">
        <w:t xml:space="preserve"> </w:t>
      </w:r>
      <w:r w:rsidR="00834639" w:rsidRPr="00893A09">
        <w:t>boulder</w:t>
      </w:r>
      <w:r w:rsidR="00257E1D" w:rsidRPr="00893A09">
        <w:t>s</w:t>
      </w:r>
      <w:r w:rsidR="000A1159" w:rsidRPr="00893A09">
        <w:t xml:space="preserve">. </w:t>
      </w:r>
      <w:r w:rsidR="00E062DC" w:rsidRPr="00893A09">
        <w:t xml:space="preserve">Deflectors or placed </w:t>
      </w:r>
      <w:r w:rsidR="00CD3E63" w:rsidRPr="00893A09">
        <w:t xml:space="preserve">boulders </w:t>
      </w:r>
      <w:r w:rsidR="00CD3E63">
        <w:t>which</w:t>
      </w:r>
      <w:r w:rsidR="002420BD">
        <w:t xml:space="preserve"> are </w:t>
      </w:r>
      <w:r w:rsidR="00E062DC" w:rsidRPr="00893A09">
        <w:t xml:space="preserve">closer together </w:t>
      </w:r>
      <w:r w:rsidR="00702815">
        <w:t>could caus</w:t>
      </w:r>
      <w:r w:rsidR="00C001A2">
        <w:t xml:space="preserve">e </w:t>
      </w:r>
      <w:r w:rsidR="00893A09" w:rsidRPr="00893A09">
        <w:t>significant erosion of the bed or banks of the watercourse</w:t>
      </w:r>
      <w:r w:rsidR="00117184">
        <w:t xml:space="preserve"> </w:t>
      </w:r>
      <w:r w:rsidR="00F038D1">
        <w:t xml:space="preserve">and </w:t>
      </w:r>
      <w:r w:rsidR="00893A09" w:rsidRPr="00893A09">
        <w:t>breac</w:t>
      </w:r>
      <w:r w:rsidR="009A22F8">
        <w:t>h the</w:t>
      </w:r>
      <w:r w:rsidR="00893A09" w:rsidRPr="00893A09">
        <w:t xml:space="preserve"> standard condition</w:t>
      </w:r>
      <w:r w:rsidR="00B85FDE">
        <w:t>s</w:t>
      </w:r>
      <w:r w:rsidR="00893A09" w:rsidRPr="00893A09">
        <w:t>.</w:t>
      </w:r>
      <w:r w:rsidR="00BE7A96">
        <w:t xml:space="preserve"> </w:t>
      </w:r>
    </w:p>
    <w:p w14:paraId="619D2AD4" w14:textId="133A8113" w:rsidR="003326ED" w:rsidRPr="00D62431" w:rsidRDefault="00892163" w:rsidP="00D62431">
      <w:pPr>
        <w:pStyle w:val="BodyText1"/>
      </w:pPr>
      <w:r w:rsidRPr="00D62431">
        <w:t>The works must not alter the bed level, bed width or create a step in the bed of the watercourse, as doing so could change flow characteristics and create unintended erosion of the banks or bed, or deposition on the bed, up or downstream of the works.</w:t>
      </w:r>
    </w:p>
    <w:p w14:paraId="58C80F70" w14:textId="708C0576" w:rsidR="00581449" w:rsidRDefault="00581449" w:rsidP="00D62431">
      <w:pPr>
        <w:pStyle w:val="BodyText1"/>
      </w:pPr>
      <w:r w:rsidRPr="00D62431">
        <w:lastRenderedPageBreak/>
        <w:t>A single registration ‘activity’ can involve multiple structures or boulders provided these are located within a 50-metre stretch of watercourse and provided the total length of channel affected is 10 metres or less. For example, bed reinforcement to protect the abutments of a single bridge could be carried out for each abutment provide the total was no more than 10 metres</w:t>
      </w:r>
      <w:r w:rsidR="00311372">
        <w:t xml:space="preserve"> or</w:t>
      </w:r>
      <w:r w:rsidR="0019396C">
        <w:t xml:space="preserve"> multiple groups of boulder placements</w:t>
      </w:r>
      <w:r w:rsidR="00311372">
        <w:t>,</w:t>
      </w:r>
      <w:r w:rsidR="0019396C">
        <w:t xml:space="preserve"> which are </w:t>
      </w:r>
      <w:r w:rsidR="00A458DA">
        <w:t xml:space="preserve">separated by at least </w:t>
      </w:r>
      <w:r w:rsidR="00A458DA" w:rsidRPr="00550BE9">
        <w:t>20</w:t>
      </w:r>
      <w:r w:rsidR="003B0609">
        <w:t xml:space="preserve"> </w:t>
      </w:r>
      <w:r w:rsidR="00A458DA" w:rsidRPr="00550BE9">
        <w:t>metres</w:t>
      </w:r>
      <w:r w:rsidR="00311372">
        <w:t>,</w:t>
      </w:r>
      <w:r w:rsidR="00C07E19">
        <w:t xml:space="preserve"> can be placed</w:t>
      </w:r>
      <w:r w:rsidR="00A458DA">
        <w:t xml:space="preserve"> within a </w:t>
      </w:r>
      <w:proofErr w:type="gramStart"/>
      <w:r w:rsidR="00A458DA">
        <w:t>50 metre</w:t>
      </w:r>
      <w:proofErr w:type="gramEnd"/>
      <w:r w:rsidR="00A458DA">
        <w:t xml:space="preserve"> </w:t>
      </w:r>
      <w:r w:rsidR="00C07E19">
        <w:t>length of channel</w:t>
      </w:r>
      <w:r w:rsidR="00C07E19" w:rsidRPr="00550BE9">
        <w:t xml:space="preserve"> </w:t>
      </w:r>
      <w:r w:rsidR="00A458DA" w:rsidRPr="00550BE9">
        <w:t>(</w:t>
      </w:r>
      <w:r w:rsidR="00A458DA">
        <w:t xml:space="preserve">see </w:t>
      </w:r>
      <w:r w:rsidR="000B55F4">
        <w:t>F</w:t>
      </w:r>
      <w:r w:rsidR="00C41F50">
        <w:t>igure 1</w:t>
      </w:r>
      <w:r w:rsidR="00A458DA">
        <w:t xml:space="preserve"> below)</w:t>
      </w:r>
    </w:p>
    <w:p w14:paraId="08AE4BB9" w14:textId="78E5B1E9" w:rsidR="00A434F3" w:rsidRDefault="00C61F4D" w:rsidP="00D62431">
      <w:pPr>
        <w:pStyle w:val="BodyText1"/>
      </w:pPr>
      <w:r>
        <w:rPr>
          <w:noProof/>
        </w:rPr>
        <w:drawing>
          <wp:inline distT="0" distB="0" distL="0" distR="0" wp14:anchorId="1EE7402B" wp14:editId="4D3D47B9">
            <wp:extent cx="5868063" cy="3729682"/>
            <wp:effectExtent l="0" t="0" r="0" b="4445"/>
            <wp:docPr id="1811070621" name="Picture 10" descr="Diagram showing the placement of two groups of boulders within a 50 metre length of channel. Boulders mst be separated by a gap of at least 20 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70621" name="Picture 10" descr="Diagram showing the placement of two groups of boulders within a 50 metre length of channel. Boulders mst be separated by a gap of at least 20 metr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80792" cy="3737773"/>
                    </a:xfrm>
                    <a:prstGeom prst="rect">
                      <a:avLst/>
                    </a:prstGeom>
                  </pic:spPr>
                </pic:pic>
              </a:graphicData>
            </a:graphic>
          </wp:inline>
        </w:drawing>
      </w:r>
    </w:p>
    <w:p w14:paraId="680DBD5D" w14:textId="4358623A" w:rsidR="00340196" w:rsidRPr="00E934B0" w:rsidRDefault="00340196" w:rsidP="00340196">
      <w:pPr>
        <w:pStyle w:val="BodyText1"/>
        <w:rPr>
          <w:b/>
          <w:bCs/>
        </w:rPr>
      </w:pPr>
      <w:r w:rsidRPr="00E934B0">
        <w:rPr>
          <w:b/>
          <w:bCs/>
        </w:rPr>
        <w:t xml:space="preserve">Figure 1: Showing the placement of multiple groups of boulders within a </w:t>
      </w:r>
      <w:proofErr w:type="gramStart"/>
      <w:r w:rsidRPr="00E934B0">
        <w:rPr>
          <w:b/>
          <w:bCs/>
        </w:rPr>
        <w:t>50 metre</w:t>
      </w:r>
      <w:proofErr w:type="gramEnd"/>
      <w:r w:rsidRPr="00E934B0">
        <w:rPr>
          <w:b/>
          <w:bCs/>
        </w:rPr>
        <w:t xml:space="preserve"> length of </w:t>
      </w:r>
      <w:r w:rsidR="000841FB" w:rsidRPr="00E934B0">
        <w:rPr>
          <w:b/>
          <w:bCs/>
        </w:rPr>
        <w:t>channel.</w:t>
      </w:r>
    </w:p>
    <w:p w14:paraId="19FCFEF9" w14:textId="51C49BCB" w:rsidR="0032635A" w:rsidRDefault="0032635A" w:rsidP="00340196">
      <w:pPr>
        <w:pStyle w:val="BodyText1"/>
      </w:pPr>
      <w:r>
        <w:t>Any new bed reinforcement or other instream structure do</w:t>
      </w:r>
      <w:r w:rsidR="0032077E">
        <w:t>es</w:t>
      </w:r>
      <w:r>
        <w:t xml:space="preserve"> not require </w:t>
      </w:r>
      <w:r w:rsidR="0032077E">
        <w:t>to be</w:t>
      </w:r>
      <w:r>
        <w:t xml:space="preserve"> </w:t>
      </w:r>
      <w:r w:rsidR="0032077E">
        <w:t xml:space="preserve">registered under this </w:t>
      </w:r>
      <w:r w:rsidR="00592EB1">
        <w:t>activity</w:t>
      </w:r>
      <w:r w:rsidR="00E918B1">
        <w:t xml:space="preserve"> where the activity is covered by the </w:t>
      </w:r>
      <w:r w:rsidR="00462E82">
        <w:t>scope and</w:t>
      </w:r>
      <w:r w:rsidR="00592EB1">
        <w:t>/</w:t>
      </w:r>
      <w:r w:rsidR="00462E82">
        <w:t xml:space="preserve">or </w:t>
      </w:r>
      <w:r w:rsidR="00E918B1">
        <w:t xml:space="preserve">conditions of another </w:t>
      </w:r>
      <w:r w:rsidR="0032077E">
        <w:t>registered</w:t>
      </w:r>
      <w:r w:rsidR="00E918B1">
        <w:t xml:space="preserve"> </w:t>
      </w:r>
      <w:r w:rsidR="004D7F15">
        <w:t>or permit level activity</w:t>
      </w:r>
      <w:r w:rsidR="00E918B1">
        <w:t xml:space="preserve">. </w:t>
      </w:r>
      <w:r w:rsidR="00FC6BC1">
        <w:t xml:space="preserve">For example, </w:t>
      </w:r>
      <w:r w:rsidR="00592EB1">
        <w:t xml:space="preserve">a </w:t>
      </w:r>
      <w:r w:rsidR="0032077E">
        <w:t xml:space="preserve">registration </w:t>
      </w:r>
      <w:r w:rsidR="00462E82">
        <w:t xml:space="preserve">for </w:t>
      </w:r>
      <w:r w:rsidR="00FC6BC1">
        <w:t>a new crossing</w:t>
      </w:r>
      <w:r w:rsidR="00462E82">
        <w:t>,</w:t>
      </w:r>
      <w:r w:rsidR="002952F7">
        <w:t xml:space="preserve"> </w:t>
      </w:r>
      <w:r w:rsidR="00C515D6">
        <w:t>with part of the crossing on the bed</w:t>
      </w:r>
      <w:r w:rsidR="00462E82">
        <w:t>,</w:t>
      </w:r>
      <w:r w:rsidR="00C515D6">
        <w:t xml:space="preserve"> </w:t>
      </w:r>
      <w:r w:rsidR="00592EB1">
        <w:t xml:space="preserve">will </w:t>
      </w:r>
      <w:r w:rsidR="00462E82">
        <w:t>cover</w:t>
      </w:r>
      <w:r w:rsidR="00592EB1">
        <w:t xml:space="preserve"> </w:t>
      </w:r>
      <w:r w:rsidR="002952F7">
        <w:t>associated bed reinforcement</w:t>
      </w:r>
      <w:r w:rsidR="00B720B0">
        <w:t xml:space="preserve">. </w:t>
      </w:r>
      <w:r w:rsidR="00CE0F09">
        <w:t>Conversely</w:t>
      </w:r>
      <w:r w:rsidR="00165D8A">
        <w:t>,</w:t>
      </w:r>
      <w:r w:rsidR="00CE0F09">
        <w:t xml:space="preserve"> authorisation</w:t>
      </w:r>
      <w:r w:rsidR="00D137C3">
        <w:t xml:space="preserve"> under this </w:t>
      </w:r>
      <w:r w:rsidR="00462E82">
        <w:t>registration</w:t>
      </w:r>
      <w:r w:rsidR="00D137C3">
        <w:t xml:space="preserve"> activity</w:t>
      </w:r>
      <w:r w:rsidR="000A072F">
        <w:t>,</w:t>
      </w:r>
      <w:r w:rsidR="00D137C3">
        <w:t xml:space="preserve"> or at a permit level (depending on its scale)</w:t>
      </w:r>
      <w:r w:rsidR="001C6ABC">
        <w:t>,</w:t>
      </w:r>
      <w:r w:rsidR="00D137C3">
        <w:t xml:space="preserve"> </w:t>
      </w:r>
      <w:r w:rsidR="00441087">
        <w:t>is</w:t>
      </w:r>
      <w:r w:rsidR="00CE0F09">
        <w:t xml:space="preserve"> always required f</w:t>
      </w:r>
      <w:r w:rsidR="00D137C3">
        <w:t>or</w:t>
      </w:r>
      <w:r w:rsidR="00CE0F09">
        <w:t xml:space="preserve"> </w:t>
      </w:r>
      <w:r w:rsidR="00441087">
        <w:t xml:space="preserve">new </w:t>
      </w:r>
      <w:r w:rsidR="00CE0F09">
        <w:t xml:space="preserve">bed reinforcement </w:t>
      </w:r>
      <w:r w:rsidR="003C2AC0">
        <w:t xml:space="preserve">at an existing crossing or </w:t>
      </w:r>
      <w:r w:rsidR="00CE0F09">
        <w:t xml:space="preserve">associated with carrying out </w:t>
      </w:r>
      <w:r w:rsidR="00A63551">
        <w:t xml:space="preserve">new or existing </w:t>
      </w:r>
      <w:r w:rsidR="00CE0F09">
        <w:t>bank works</w:t>
      </w:r>
      <w:r w:rsidR="00D137C3">
        <w:t xml:space="preserve"> (such as foundations for flood walls)</w:t>
      </w:r>
      <w:r w:rsidR="003C2AC0">
        <w:t>.</w:t>
      </w:r>
      <w:r w:rsidR="001C1A5E">
        <w:t xml:space="preserve"> </w:t>
      </w:r>
    </w:p>
    <w:p w14:paraId="7760C1FA" w14:textId="77777777" w:rsidR="00D77AE7" w:rsidRPr="00D77AE7" w:rsidRDefault="00D77AE7" w:rsidP="00D77AE7">
      <w:pPr>
        <w:pStyle w:val="Heading1"/>
      </w:pPr>
      <w:bookmarkStart w:id="6" w:name="_Toc188275286"/>
      <w:bookmarkStart w:id="7" w:name="_Toc193780988"/>
      <w:bookmarkStart w:id="8" w:name="_Toc182493743"/>
      <w:bookmarkStart w:id="9" w:name="_Toc182494011"/>
      <w:r w:rsidRPr="00D77AE7">
        <w:lastRenderedPageBreak/>
        <w:t>Key parts of a watercourse</w:t>
      </w:r>
      <w:bookmarkEnd w:id="6"/>
      <w:bookmarkEnd w:id="7"/>
      <w:r w:rsidRPr="00D77AE7">
        <w:t xml:space="preserve"> </w:t>
      </w:r>
      <w:bookmarkEnd w:id="8"/>
      <w:bookmarkEnd w:id="9"/>
    </w:p>
    <w:p w14:paraId="1F7FE0FA" w14:textId="61802E50" w:rsidR="004D43B0" w:rsidRDefault="004D43B0" w:rsidP="004D43B0">
      <w:pPr>
        <w:textAlignment w:val="baseline"/>
      </w:pPr>
      <w:r>
        <w:t xml:space="preserve">Key parts of a watercourse are shown in Figure </w:t>
      </w:r>
      <w:r w:rsidR="00340196">
        <w:t>2</w:t>
      </w:r>
      <w:r>
        <w:t xml:space="preserve"> </w:t>
      </w:r>
      <w:r w:rsidR="005D471E">
        <w:t>and</w:t>
      </w:r>
      <w:r>
        <w:t xml:space="preserve"> explained in the </w:t>
      </w:r>
      <w:hyperlink w:anchor="_Glossary" w:history="1">
        <w:r w:rsidRPr="000972D0">
          <w:rPr>
            <w:rStyle w:val="Hyperlink"/>
          </w:rPr>
          <w:t>Glossary</w:t>
        </w:r>
      </w:hyperlink>
    </w:p>
    <w:p w14:paraId="2010D119" w14:textId="14C332AC" w:rsidR="00F70E25" w:rsidRDefault="001501A0" w:rsidP="00A14A23">
      <w:pPr>
        <w:textAlignment w:val="baseline"/>
      </w:pPr>
      <w:r>
        <w:rPr>
          <w:noProof/>
        </w:rPr>
        <w:drawing>
          <wp:inline distT="0" distB="0" distL="0" distR="0" wp14:anchorId="1F7BAF0E" wp14:editId="764FDDE8">
            <wp:extent cx="6490970" cy="4589145"/>
            <wp:effectExtent l="0" t="0" r="5080" b="1905"/>
            <wp:docPr id="1463648213" name="Picture 10" descr="Diagram showing key parts of a watercourse. &#10;Parts shown and explained in the Glossary are:&#10;Bank; bank top; bank toe; channel; bed; bed width; exposed sediment; left bank; right bank; wetted part; riparian zone; in the vicinity and beyond the vici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48213" name="Picture 10" descr="Diagram showing key parts of a watercourse. &#10;Parts shown and explained in the Glossary are:&#10;Bank; bank top; bank toe; channel; bed; bed width; exposed sediment; left bank; right bank; wetted part; riparian zone; in the vicinity and beyond the vicinity.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90970" cy="4589145"/>
                    </a:xfrm>
                    <a:prstGeom prst="rect">
                      <a:avLst/>
                    </a:prstGeom>
                  </pic:spPr>
                </pic:pic>
              </a:graphicData>
            </a:graphic>
          </wp:inline>
        </w:drawing>
      </w:r>
    </w:p>
    <w:p w14:paraId="3918E4C2" w14:textId="2FA153AC" w:rsidR="00340196" w:rsidRPr="001501A0" w:rsidRDefault="00340196" w:rsidP="00340196">
      <w:pPr>
        <w:pStyle w:val="BodyText1"/>
        <w:rPr>
          <w:b/>
        </w:rPr>
      </w:pPr>
      <w:r w:rsidRPr="00D77AE7">
        <w:rPr>
          <w:b/>
          <w:bCs/>
        </w:rPr>
        <w:t xml:space="preserve">Figure </w:t>
      </w:r>
      <w:r>
        <w:rPr>
          <w:b/>
          <w:bCs/>
        </w:rPr>
        <w:t>2:</w:t>
      </w:r>
      <w:r w:rsidRPr="001501A0">
        <w:rPr>
          <w:b/>
        </w:rPr>
        <w:t xml:space="preserve"> Key parts of a watercourse </w:t>
      </w:r>
    </w:p>
    <w:p w14:paraId="63A0BB38" w14:textId="0CED2773" w:rsidR="00D77AE7" w:rsidRPr="00841A7B" w:rsidRDefault="00D77AE7" w:rsidP="00841A7B">
      <w:pPr>
        <w:pStyle w:val="Heading1"/>
        <w:rPr>
          <w:shd w:val="clear" w:color="auto" w:fill="FFFFFF"/>
        </w:rPr>
      </w:pPr>
      <w:bookmarkStart w:id="10" w:name="_Toc188275287"/>
      <w:bookmarkStart w:id="11" w:name="_Toc193780989"/>
      <w:r w:rsidRPr="00D77AE7">
        <w:rPr>
          <w:shd w:val="clear" w:color="auto" w:fill="FFFFFF"/>
        </w:rPr>
        <w:t>Understanding and minimising risks to the water environment</w:t>
      </w:r>
      <w:bookmarkEnd w:id="10"/>
      <w:bookmarkEnd w:id="11"/>
    </w:p>
    <w:p w14:paraId="246C2109" w14:textId="4A683BF5" w:rsidR="00D777F6" w:rsidRPr="00841A7B" w:rsidRDefault="00841A7B" w:rsidP="00841A7B">
      <w:pPr>
        <w:pStyle w:val="BodyText1"/>
      </w:pPr>
      <w:r w:rsidRPr="00841A7B">
        <w:t xml:space="preserve">Carrying out this activity </w:t>
      </w:r>
      <w:r w:rsidR="00D777F6" w:rsidRPr="00841A7B">
        <w:t xml:space="preserve">and any associated construction works can cause harm to the water environment. It is important to carefully consider your design and construction options to ensure risks to the water environment and other users are minimised and that you fully comply with your standard conditions. </w:t>
      </w:r>
    </w:p>
    <w:p w14:paraId="60119D11" w14:textId="789B6C8D" w:rsidR="00DC2700" w:rsidRPr="00E934B0" w:rsidRDefault="00DC2700" w:rsidP="00E934B0">
      <w:pPr>
        <w:pStyle w:val="BodyText1"/>
      </w:pPr>
      <w:r w:rsidRPr="00841A7B">
        <w:t xml:space="preserve">Good practice should be followed </w:t>
      </w:r>
      <w:r w:rsidR="00D777F6" w:rsidRPr="00841A7B">
        <w:t xml:space="preserve">in undertaking this activity </w:t>
      </w:r>
      <w:r w:rsidRPr="00841A7B">
        <w:t xml:space="preserve">to ensure environmental harm is minimised, design is sustainable long-term and maintenance requirements are low. To achieve </w:t>
      </w:r>
      <w:r w:rsidRPr="00841A7B">
        <w:lastRenderedPageBreak/>
        <w:t xml:space="preserve">good practice, you should </w:t>
      </w:r>
      <w:r w:rsidR="00D777F6" w:rsidRPr="00841A7B">
        <w:t xml:space="preserve">minimise the footprint of the activity and should </w:t>
      </w:r>
      <w:r w:rsidRPr="00841A7B">
        <w:t xml:space="preserve">consider the natural </w:t>
      </w:r>
      <w:r w:rsidRPr="00E934B0">
        <w:t>character and processes of the area you are working</w:t>
      </w:r>
      <w:r w:rsidR="00B720B0" w:rsidRPr="00E934B0">
        <w:t xml:space="preserve">. </w:t>
      </w:r>
    </w:p>
    <w:p w14:paraId="64BA73E8" w14:textId="1296FAD8" w:rsidR="00D77AE7" w:rsidRPr="00E934B0" w:rsidRDefault="00C12FBA" w:rsidP="00E934B0">
      <w:pPr>
        <w:pStyle w:val="BodyText1"/>
      </w:pPr>
      <w:r w:rsidRPr="00E934B0">
        <w:t xml:space="preserve">Further information </w:t>
      </w:r>
      <w:r w:rsidR="00D256BE" w:rsidRPr="00E934B0">
        <w:t xml:space="preserve">on instream structures </w:t>
      </w:r>
      <w:r w:rsidRPr="00E934B0">
        <w:t>can be found in</w:t>
      </w:r>
      <w:r w:rsidR="008F504C" w:rsidRPr="00E934B0">
        <w:t xml:space="preserve"> WAT-G-025</w:t>
      </w:r>
      <w:r w:rsidRPr="00E934B0">
        <w:t xml:space="preserve"> EASR Guidance: Engineering: Activity Guide Instream and In-Loch Structures.</w:t>
      </w:r>
    </w:p>
    <w:p w14:paraId="5FFD7E12" w14:textId="77777777" w:rsidR="00D77AE7" w:rsidRPr="00D77AE7" w:rsidRDefault="00D77AE7" w:rsidP="00D77AE7">
      <w:pPr>
        <w:pStyle w:val="Heading2"/>
      </w:pPr>
      <w:bookmarkStart w:id="12" w:name="_Toc188018842"/>
      <w:bookmarkStart w:id="13" w:name="_Toc188275288"/>
      <w:bookmarkStart w:id="14" w:name="_Toc193780990"/>
      <w:r w:rsidRPr="00D77AE7">
        <w:t>Risks to the Water Environment</w:t>
      </w:r>
      <w:bookmarkEnd w:id="12"/>
      <w:bookmarkEnd w:id="13"/>
      <w:bookmarkEnd w:id="14"/>
    </w:p>
    <w:p w14:paraId="266D6798" w14:textId="77777777" w:rsidR="00D77AE7" w:rsidRPr="00D77AE7" w:rsidRDefault="00D77AE7" w:rsidP="00E934B0">
      <w:pPr>
        <w:pStyle w:val="BodyText1"/>
      </w:pPr>
      <w:r w:rsidRPr="00D77AE7">
        <w:t>The main risks to the water environment from carrying out this activity can be grouped as follows:</w:t>
      </w:r>
    </w:p>
    <w:p w14:paraId="41C55101" w14:textId="77777777" w:rsidR="00340196" w:rsidRPr="00340196" w:rsidRDefault="00C40B18" w:rsidP="006E10D1">
      <w:pPr>
        <w:pStyle w:val="BodyText1"/>
        <w:numPr>
          <w:ilvl w:val="0"/>
          <w:numId w:val="11"/>
        </w:numPr>
      </w:pPr>
      <w:r w:rsidRPr="00BF534E">
        <w:rPr>
          <w:b/>
          <w:bCs/>
        </w:rPr>
        <w:t>Harm to fish</w:t>
      </w:r>
    </w:p>
    <w:p w14:paraId="4E2BFE0C" w14:textId="2814CD68" w:rsidR="008C65FA" w:rsidRPr="00BF534E" w:rsidRDefault="00C40B18" w:rsidP="006E10D1">
      <w:pPr>
        <w:pStyle w:val="BodyText1"/>
        <w:numPr>
          <w:ilvl w:val="0"/>
          <w:numId w:val="10"/>
        </w:numPr>
      </w:pPr>
      <w:r w:rsidRPr="00BF534E">
        <w:t xml:space="preserve"> </w:t>
      </w:r>
      <w:r w:rsidR="005C652C">
        <w:rPr>
          <w:rFonts w:eastAsiaTheme="minorHAnsi"/>
        </w:rPr>
        <w:t>In</w:t>
      </w:r>
      <w:r w:rsidRPr="00CE083E">
        <w:rPr>
          <w:rFonts w:eastAsiaTheme="minorHAnsi"/>
        </w:rPr>
        <w:t xml:space="preserve">cluding impacts on fish migration, spawning and fry development, loss of habitat and direct impacts such as stranding or physical damage. For more information see </w:t>
      </w:r>
      <w:r w:rsidR="008F504C" w:rsidRPr="00CE083E">
        <w:rPr>
          <w:rFonts w:eastAsiaTheme="minorHAnsi"/>
        </w:rPr>
        <w:t xml:space="preserve">WAT-G-008 </w:t>
      </w:r>
      <w:r w:rsidRPr="00CE083E">
        <w:rPr>
          <w:rFonts w:eastAsiaTheme="minorHAnsi"/>
        </w:rPr>
        <w:t>EASR Guidance</w:t>
      </w:r>
      <w:r w:rsidR="008C65FA" w:rsidRPr="00CE083E">
        <w:rPr>
          <w:rFonts w:eastAsiaTheme="minorHAnsi"/>
        </w:rPr>
        <w:t>:</w:t>
      </w:r>
      <w:r w:rsidRPr="00CE083E">
        <w:rPr>
          <w:rFonts w:eastAsiaTheme="minorHAnsi"/>
        </w:rPr>
        <w:t xml:space="preserve"> Fish</w:t>
      </w:r>
      <w:r w:rsidR="008F504C" w:rsidRPr="00CE083E">
        <w:rPr>
          <w:rFonts w:eastAsiaTheme="minorHAnsi"/>
        </w:rPr>
        <w:t xml:space="preserve"> Protection.</w:t>
      </w:r>
    </w:p>
    <w:p w14:paraId="08BDE54F" w14:textId="77777777" w:rsidR="00232683" w:rsidRPr="00E934B0" w:rsidRDefault="00C40B18" w:rsidP="006E10D1">
      <w:pPr>
        <w:pStyle w:val="BodyText1"/>
        <w:numPr>
          <w:ilvl w:val="0"/>
          <w:numId w:val="6"/>
        </w:numPr>
        <w:rPr>
          <w:rFonts w:eastAsiaTheme="minorHAnsi"/>
          <w:b/>
          <w:bCs/>
        </w:rPr>
      </w:pPr>
      <w:r w:rsidRPr="00E934B0">
        <w:rPr>
          <w:rFonts w:eastAsiaTheme="minorHAnsi"/>
          <w:b/>
          <w:bCs/>
        </w:rPr>
        <w:t>Physical Impacts &amp; Pollution</w:t>
      </w:r>
    </w:p>
    <w:p w14:paraId="7812BE18" w14:textId="77777777" w:rsidR="008C65FA" w:rsidRPr="00BF534E" w:rsidRDefault="008C65FA" w:rsidP="006E10D1">
      <w:pPr>
        <w:pStyle w:val="BodyText1"/>
        <w:numPr>
          <w:ilvl w:val="0"/>
          <w:numId w:val="10"/>
        </w:numPr>
        <w:rPr>
          <w:rFonts w:eastAsiaTheme="minorHAnsi"/>
        </w:rPr>
      </w:pPr>
      <w:r w:rsidRPr="00BF534E">
        <w:rPr>
          <w:rFonts w:eastAsiaTheme="minorHAnsi"/>
        </w:rPr>
        <w:t xml:space="preserve">Physical impacts to the bed and banks of the watercourse which can lead to instability resulting in increased erosion or deposition, loss of habitats and increased flood risk. </w:t>
      </w:r>
    </w:p>
    <w:p w14:paraId="021399FB" w14:textId="77777777" w:rsidR="008C65FA" w:rsidRPr="00BF534E" w:rsidRDefault="008C65FA" w:rsidP="006E10D1">
      <w:pPr>
        <w:pStyle w:val="BodyText1"/>
        <w:numPr>
          <w:ilvl w:val="0"/>
          <w:numId w:val="10"/>
        </w:numPr>
        <w:rPr>
          <w:rFonts w:eastAsiaTheme="minorHAnsi"/>
        </w:rPr>
      </w:pPr>
      <w:r w:rsidRPr="00BF534E">
        <w:rPr>
          <w:rFonts w:eastAsiaTheme="minorHAnsi"/>
        </w:rPr>
        <w:t xml:space="preserve">Pollution from sedimentation, leaking oil from machinery and the entry of potentially polluting materials into water such as unset concrete. </w:t>
      </w:r>
    </w:p>
    <w:p w14:paraId="4506DE04" w14:textId="512F8BD4" w:rsidR="008C65FA" w:rsidRPr="00BF534E" w:rsidRDefault="008C65FA" w:rsidP="00E934B0">
      <w:pPr>
        <w:pStyle w:val="BodyText1"/>
        <w:rPr>
          <w:rFonts w:eastAsiaTheme="minorHAnsi"/>
        </w:rPr>
      </w:pPr>
      <w:r w:rsidRPr="00BF534E">
        <w:rPr>
          <w:rFonts w:eastAsiaTheme="minorHAnsi"/>
        </w:rPr>
        <w:t>Further information on construction works and mitigation can be found in</w:t>
      </w:r>
      <w:r w:rsidR="008F504C">
        <w:rPr>
          <w:rFonts w:eastAsiaTheme="minorHAnsi"/>
        </w:rPr>
        <w:t xml:space="preserve"> WAT-G-0</w:t>
      </w:r>
      <w:r w:rsidR="001C18F1">
        <w:rPr>
          <w:rFonts w:eastAsiaTheme="minorHAnsi"/>
        </w:rPr>
        <w:t>34</w:t>
      </w:r>
      <w:r w:rsidRPr="00BF534E">
        <w:rPr>
          <w:rFonts w:eastAsiaTheme="minorHAnsi"/>
        </w:rPr>
        <w:t xml:space="preserve"> EASR Guidance: Construction works and </w:t>
      </w:r>
      <w:r w:rsidR="00936CD9">
        <w:rPr>
          <w:rFonts w:eastAsiaTheme="minorHAnsi"/>
        </w:rPr>
        <w:t xml:space="preserve">silt/pollution </w:t>
      </w:r>
      <w:r w:rsidRPr="00BF534E">
        <w:rPr>
          <w:rFonts w:eastAsiaTheme="minorHAnsi"/>
        </w:rPr>
        <w:t>mitigation.</w:t>
      </w:r>
    </w:p>
    <w:p w14:paraId="33802343" w14:textId="77777777" w:rsidR="00232683" w:rsidRPr="00DA7128" w:rsidRDefault="00C40B18" w:rsidP="006E10D1">
      <w:pPr>
        <w:pStyle w:val="BodyText1"/>
        <w:numPr>
          <w:ilvl w:val="0"/>
          <w:numId w:val="14"/>
        </w:numPr>
        <w:rPr>
          <w:rFonts w:eastAsiaTheme="minorHAnsi"/>
          <w:b/>
          <w:bCs/>
        </w:rPr>
      </w:pPr>
      <w:r w:rsidRPr="00DA7128">
        <w:rPr>
          <w:rFonts w:eastAsiaTheme="minorHAnsi"/>
          <w:b/>
          <w:bCs/>
        </w:rPr>
        <w:t>Habitats and Species Protection</w:t>
      </w:r>
    </w:p>
    <w:p w14:paraId="55D589B8" w14:textId="1D85F534" w:rsidR="008C65FA" w:rsidRPr="00BF534E" w:rsidRDefault="00E934B0" w:rsidP="006E10D1">
      <w:pPr>
        <w:pStyle w:val="BodyText1"/>
        <w:numPr>
          <w:ilvl w:val="0"/>
          <w:numId w:val="13"/>
        </w:numPr>
        <w:rPr>
          <w:rFonts w:eastAsiaTheme="minorHAnsi"/>
        </w:rPr>
      </w:pPr>
      <w:r>
        <w:rPr>
          <w:rFonts w:eastAsiaTheme="minorHAnsi"/>
        </w:rPr>
        <w:t>S</w:t>
      </w:r>
      <w:r w:rsidR="008C65FA" w:rsidRPr="00BF534E">
        <w:rPr>
          <w:rFonts w:eastAsiaTheme="minorHAnsi"/>
        </w:rPr>
        <w:t>pread of invasive non-native species</w:t>
      </w:r>
      <w:r w:rsidR="008C65FA" w:rsidRPr="00BF534E">
        <w:rPr>
          <w:rFonts w:eastAsiaTheme="minorHAnsi"/>
          <w:b/>
          <w:bCs/>
        </w:rPr>
        <w:t>.</w:t>
      </w:r>
      <w:r w:rsidR="008C65FA" w:rsidRPr="00BF534E">
        <w:rPr>
          <w:rFonts w:eastAsiaTheme="minorHAnsi"/>
        </w:rPr>
        <w:t xml:space="preserve"> Further guidance can be found in EASR</w:t>
      </w:r>
      <w:r w:rsidR="007F2FAA">
        <w:rPr>
          <w:rFonts w:eastAsiaTheme="minorHAnsi"/>
        </w:rPr>
        <w:t>-G-001</w:t>
      </w:r>
      <w:r w:rsidR="008C65FA" w:rsidRPr="00BF534E">
        <w:rPr>
          <w:rFonts w:eastAsiaTheme="minorHAnsi"/>
        </w:rPr>
        <w:t xml:space="preserve"> </w:t>
      </w:r>
      <w:r w:rsidR="009A5E38">
        <w:rPr>
          <w:rFonts w:eastAsiaTheme="minorHAnsi"/>
        </w:rPr>
        <w:t xml:space="preserve">EASR </w:t>
      </w:r>
      <w:r w:rsidR="008C65FA" w:rsidRPr="00BF534E">
        <w:rPr>
          <w:rFonts w:eastAsiaTheme="minorHAnsi"/>
        </w:rPr>
        <w:t>Guidance: Invasive non-native species (INNS)</w:t>
      </w:r>
      <w:r>
        <w:rPr>
          <w:rFonts w:eastAsiaTheme="minorHAnsi"/>
        </w:rPr>
        <w:t>.</w:t>
      </w:r>
    </w:p>
    <w:p w14:paraId="2C95DC13" w14:textId="7CD1F3E1" w:rsidR="004C0311" w:rsidRPr="004C0311" w:rsidRDefault="00E934B0" w:rsidP="006E10D1">
      <w:pPr>
        <w:pStyle w:val="BodyText1"/>
        <w:numPr>
          <w:ilvl w:val="0"/>
          <w:numId w:val="5"/>
        </w:numPr>
      </w:pPr>
      <w:r>
        <w:t>I</w:t>
      </w:r>
      <w:r w:rsidR="004C0311" w:rsidRPr="004C0311">
        <w:t xml:space="preserve">mpacts on species such as freshwater pearl mussels and otter. You should contact NatureScot where your activity is in a Protected area or may impact protected species. </w:t>
      </w:r>
      <w:r w:rsidR="004C0311" w:rsidRPr="004C0311">
        <w:lastRenderedPageBreak/>
        <w:t xml:space="preserve">For further information see </w:t>
      </w:r>
      <w:r w:rsidR="00936CD9">
        <w:t xml:space="preserve">WAT-G-008 </w:t>
      </w:r>
      <w:r w:rsidR="004C0311" w:rsidRPr="004C0311">
        <w:t>EASR Guidance: Assessment of impact on Protected areas from inland water activities.</w:t>
      </w:r>
    </w:p>
    <w:p w14:paraId="730A3440" w14:textId="2CABE169" w:rsidR="00D77AE7" w:rsidRPr="00E934B0" w:rsidRDefault="00D77AE7" w:rsidP="006E10D1">
      <w:pPr>
        <w:pStyle w:val="BodyText1"/>
        <w:numPr>
          <w:ilvl w:val="0"/>
          <w:numId w:val="12"/>
        </w:numPr>
        <w:ind w:left="360"/>
        <w:rPr>
          <w:rFonts w:eastAsiaTheme="minorHAnsi"/>
          <w:b/>
          <w:bCs/>
        </w:rPr>
      </w:pPr>
      <w:r w:rsidRPr="00E934B0">
        <w:rPr>
          <w:rFonts w:eastAsiaTheme="minorHAnsi"/>
          <w:b/>
          <w:bCs/>
        </w:rPr>
        <w:t>Impacts to other users of the water environment.</w:t>
      </w:r>
    </w:p>
    <w:p w14:paraId="69837C46" w14:textId="04A3B35F" w:rsidR="00D77AE7" w:rsidRPr="00D77AE7" w:rsidRDefault="00CE083E" w:rsidP="00E934B0">
      <w:pPr>
        <w:pStyle w:val="BodyText1"/>
      </w:pPr>
      <w:r>
        <w:t xml:space="preserve">All the risks </w:t>
      </w:r>
      <w:r w:rsidR="0033459B">
        <w:t xml:space="preserve">to the water environment </w:t>
      </w:r>
      <w:r>
        <w:t xml:space="preserve">detailed above </w:t>
      </w:r>
      <w:r w:rsidR="00D77AE7" w:rsidRPr="00D77AE7">
        <w:t>will vary according to:</w:t>
      </w:r>
    </w:p>
    <w:p w14:paraId="74438189" w14:textId="70891FF7" w:rsidR="00D77AE7" w:rsidRPr="00D77AE7" w:rsidRDefault="00E934B0" w:rsidP="006E10D1">
      <w:pPr>
        <w:pStyle w:val="BodyText1"/>
        <w:numPr>
          <w:ilvl w:val="0"/>
          <w:numId w:val="15"/>
        </w:numPr>
        <w:rPr>
          <w:rFonts w:ascii="Arial" w:eastAsiaTheme="minorHAnsi" w:hAnsi="Arial"/>
        </w:rPr>
      </w:pPr>
      <w:r>
        <w:rPr>
          <w:rFonts w:ascii="Arial" w:eastAsiaTheme="minorHAnsi" w:hAnsi="Arial"/>
        </w:rPr>
        <w:t>T</w:t>
      </w:r>
      <w:r w:rsidR="00D77AE7" w:rsidRPr="00D77AE7">
        <w:rPr>
          <w:rFonts w:ascii="Arial" w:eastAsiaTheme="minorHAnsi" w:hAnsi="Arial"/>
        </w:rPr>
        <w:t xml:space="preserve">he type and design of the engineering activity </w:t>
      </w:r>
    </w:p>
    <w:p w14:paraId="5CCD6B7D" w14:textId="215450D5" w:rsidR="00D77AE7" w:rsidRPr="00D77AE7" w:rsidRDefault="00E934B0" w:rsidP="006E10D1">
      <w:pPr>
        <w:pStyle w:val="BodyText1"/>
        <w:numPr>
          <w:ilvl w:val="0"/>
          <w:numId w:val="15"/>
        </w:numPr>
        <w:rPr>
          <w:rFonts w:ascii="Arial" w:eastAsiaTheme="minorHAnsi" w:hAnsi="Arial"/>
        </w:rPr>
      </w:pPr>
      <w:r>
        <w:rPr>
          <w:rFonts w:ascii="Arial" w:eastAsiaTheme="minorHAnsi" w:hAnsi="Arial"/>
        </w:rPr>
        <w:t>T</w:t>
      </w:r>
      <w:r w:rsidR="00D77AE7" w:rsidRPr="00D77AE7">
        <w:rPr>
          <w:rFonts w:ascii="Arial" w:eastAsiaTheme="minorHAnsi" w:hAnsi="Arial"/>
        </w:rPr>
        <w:t xml:space="preserve">he timing of the works. </w:t>
      </w:r>
    </w:p>
    <w:p w14:paraId="4FA18B07" w14:textId="36501FC1" w:rsidR="00D77AE7" w:rsidRPr="00D77AE7" w:rsidRDefault="00E934B0" w:rsidP="006E10D1">
      <w:pPr>
        <w:pStyle w:val="BodyText1"/>
        <w:numPr>
          <w:ilvl w:val="0"/>
          <w:numId w:val="15"/>
        </w:numPr>
        <w:rPr>
          <w:rFonts w:ascii="Arial" w:eastAsiaTheme="minorHAnsi" w:hAnsi="Arial"/>
        </w:rPr>
      </w:pPr>
      <w:r>
        <w:rPr>
          <w:rFonts w:ascii="Arial" w:eastAsiaTheme="minorHAnsi" w:hAnsi="Arial"/>
        </w:rPr>
        <w:t>T</w:t>
      </w:r>
      <w:r w:rsidR="00D77AE7" w:rsidRPr="00D77AE7">
        <w:rPr>
          <w:rFonts w:ascii="Arial" w:eastAsiaTheme="minorHAnsi" w:hAnsi="Arial"/>
        </w:rPr>
        <w:t xml:space="preserve">he working methods and mitigation. </w:t>
      </w:r>
    </w:p>
    <w:p w14:paraId="035F659C" w14:textId="186775D3" w:rsidR="00D77AE7" w:rsidRPr="00D77AE7" w:rsidRDefault="00E934B0" w:rsidP="006E10D1">
      <w:pPr>
        <w:pStyle w:val="BodyText1"/>
        <w:numPr>
          <w:ilvl w:val="0"/>
          <w:numId w:val="15"/>
        </w:numPr>
        <w:rPr>
          <w:rFonts w:ascii="Arial" w:eastAsiaTheme="minorHAnsi" w:hAnsi="Arial"/>
        </w:rPr>
      </w:pPr>
      <w:r>
        <w:rPr>
          <w:rFonts w:ascii="Arial" w:eastAsiaTheme="minorHAnsi" w:hAnsi="Arial"/>
        </w:rPr>
        <w:t>T</w:t>
      </w:r>
      <w:r w:rsidR="00D77AE7" w:rsidRPr="00D77AE7">
        <w:rPr>
          <w:rFonts w:ascii="Arial" w:eastAsiaTheme="minorHAnsi" w:hAnsi="Arial"/>
        </w:rPr>
        <w:t>he reinstatement methods.</w:t>
      </w:r>
    </w:p>
    <w:p w14:paraId="3CB2D794" w14:textId="0A0FC99F" w:rsidR="008C65FA" w:rsidRDefault="008C65FA" w:rsidP="00DA7128">
      <w:pPr>
        <w:pStyle w:val="BodyText1"/>
      </w:pPr>
      <w:r w:rsidRPr="00DA7128">
        <w:t>To minimise risks to the water environment and to help you comply with the standard conditions for this activity, you should follow the Do’s and Don’ts below.</w:t>
      </w:r>
    </w:p>
    <w:p w14:paraId="13BCB0BE" w14:textId="3F0C79DF" w:rsidR="00D77AE7" w:rsidRPr="00D77AE7" w:rsidRDefault="00D77AE7" w:rsidP="00D77AE7">
      <w:pPr>
        <w:pStyle w:val="Heading2"/>
        <w:rPr>
          <w:shd w:val="clear" w:color="auto" w:fill="FFFFFF"/>
        </w:rPr>
      </w:pPr>
      <w:bookmarkStart w:id="15" w:name="_Toc193780991"/>
      <w:proofErr w:type="gramStart"/>
      <w:r w:rsidRPr="00D77AE7">
        <w:rPr>
          <w:shd w:val="clear" w:color="auto" w:fill="FFFFFF"/>
        </w:rPr>
        <w:t>D</w:t>
      </w:r>
      <w:r w:rsidR="00E64577">
        <w:rPr>
          <w:shd w:val="clear" w:color="auto" w:fill="FFFFFF"/>
        </w:rPr>
        <w:t>o</w:t>
      </w:r>
      <w:r w:rsidRPr="00D77AE7">
        <w:rPr>
          <w:shd w:val="clear" w:color="auto" w:fill="FFFFFF"/>
        </w:rPr>
        <w:t>’s</w:t>
      </w:r>
      <w:proofErr w:type="gramEnd"/>
      <w:r w:rsidRPr="00D77AE7">
        <w:rPr>
          <w:shd w:val="clear" w:color="auto" w:fill="FFFFFF"/>
        </w:rPr>
        <w:t xml:space="preserve"> and D</w:t>
      </w:r>
      <w:r w:rsidR="00E64577">
        <w:rPr>
          <w:shd w:val="clear" w:color="auto" w:fill="FFFFFF"/>
        </w:rPr>
        <w:t>on</w:t>
      </w:r>
      <w:r w:rsidRPr="00D77AE7">
        <w:rPr>
          <w:shd w:val="clear" w:color="auto" w:fill="FFFFFF"/>
        </w:rPr>
        <w:t>’</w:t>
      </w:r>
      <w:r w:rsidR="00E64577">
        <w:rPr>
          <w:shd w:val="clear" w:color="auto" w:fill="FFFFFF"/>
        </w:rPr>
        <w:t>t</w:t>
      </w:r>
      <w:r w:rsidRPr="00D77AE7">
        <w:rPr>
          <w:shd w:val="clear" w:color="auto" w:fill="FFFFFF"/>
        </w:rPr>
        <w:t>s</w:t>
      </w:r>
      <w:bookmarkEnd w:id="15"/>
    </w:p>
    <w:p w14:paraId="3539EF13" w14:textId="136FA9A7" w:rsidR="00D77AE7" w:rsidRPr="00D77AE7" w:rsidRDefault="00D77AE7" w:rsidP="00DA7128">
      <w:pPr>
        <w:pStyle w:val="BodyText1"/>
      </w:pPr>
      <w:r w:rsidRPr="00D77AE7">
        <w:rPr>
          <w:shd w:val="clear" w:color="auto" w:fill="FFFFFF"/>
        </w:rPr>
        <w:t xml:space="preserve">To minimise risks to the water environment and to help you comply with the standard conditions for this activity, you should follow the </w:t>
      </w:r>
      <w:proofErr w:type="gramStart"/>
      <w:r w:rsidRPr="00D77AE7">
        <w:t>do</w:t>
      </w:r>
      <w:r w:rsidR="002A58A7">
        <w:t>’</w:t>
      </w:r>
      <w:r w:rsidRPr="00D77AE7">
        <w:t>s</w:t>
      </w:r>
      <w:proofErr w:type="gramEnd"/>
      <w:r w:rsidRPr="00D77AE7">
        <w:t xml:space="preserve"> and don’ts below:</w:t>
      </w:r>
    </w:p>
    <w:p w14:paraId="0A957EC7" w14:textId="77777777" w:rsidR="00D77AE7" w:rsidRPr="00D77AE7" w:rsidRDefault="00D77AE7" w:rsidP="00D77AE7">
      <w:pPr>
        <w:pStyle w:val="Heading3"/>
      </w:pPr>
      <w:bookmarkStart w:id="16" w:name="_Toc188018844"/>
      <w:bookmarkStart w:id="17" w:name="_Toc188275289"/>
      <w:bookmarkStart w:id="18" w:name="_Toc193780992"/>
      <w:r w:rsidRPr="00D77AE7">
        <w:t xml:space="preserve">Activity specific </w:t>
      </w:r>
      <w:proofErr w:type="gramStart"/>
      <w:r w:rsidRPr="00D77AE7">
        <w:t>do’s</w:t>
      </w:r>
      <w:proofErr w:type="gramEnd"/>
      <w:r w:rsidRPr="00D77AE7">
        <w:t xml:space="preserve"> and don’ts</w:t>
      </w:r>
      <w:bookmarkEnd w:id="16"/>
      <w:bookmarkEnd w:id="17"/>
      <w:bookmarkEnd w:id="18"/>
    </w:p>
    <w:p w14:paraId="242D47B9" w14:textId="1E44C004" w:rsidR="00D77AE7" w:rsidRPr="00DD3130" w:rsidRDefault="00EB7EB1" w:rsidP="006E10D1">
      <w:pPr>
        <w:pStyle w:val="BodyText1"/>
        <w:numPr>
          <w:ilvl w:val="0"/>
          <w:numId w:val="4"/>
        </w:numPr>
      </w:pPr>
      <w:r w:rsidRPr="00DD3130">
        <w:t xml:space="preserve">Don’t </w:t>
      </w:r>
      <w:r w:rsidR="00877B35" w:rsidRPr="00DD3130">
        <w:t>alter</w:t>
      </w:r>
      <w:r w:rsidRPr="00DD3130">
        <w:t xml:space="preserve"> the bed level. </w:t>
      </w:r>
      <w:r w:rsidR="00E14036">
        <w:t>Raising the bed level could impound water or sediment upstream</w:t>
      </w:r>
      <w:r w:rsidR="00902EA8">
        <w:t>, thus potentially blocking outfalls</w:t>
      </w:r>
      <w:r w:rsidR="00582D13">
        <w:t xml:space="preserve"> or increasing flood risk</w:t>
      </w:r>
      <w:r w:rsidR="00B720B0">
        <w:t xml:space="preserve">. </w:t>
      </w:r>
      <w:r w:rsidR="00582D13">
        <w:t>Lowering the bed</w:t>
      </w:r>
      <w:r w:rsidR="000605B6">
        <w:t xml:space="preserve"> level</w:t>
      </w:r>
      <w:r w:rsidR="00582D13">
        <w:t xml:space="preserve"> could cause bed and bank erosion to migrate upstream potentially threatening infrastructure</w:t>
      </w:r>
      <w:r w:rsidR="0055711B">
        <w:t xml:space="preserve"> and other land uses</w:t>
      </w:r>
      <w:r w:rsidR="00B720B0">
        <w:t>.</w:t>
      </w:r>
    </w:p>
    <w:p w14:paraId="78255D38" w14:textId="7EDB48D5" w:rsidR="00D77AE7" w:rsidRPr="00DD3130" w:rsidRDefault="00D77AE7" w:rsidP="006E10D1">
      <w:pPr>
        <w:pStyle w:val="BodyText1"/>
        <w:numPr>
          <w:ilvl w:val="0"/>
          <w:numId w:val="4"/>
        </w:numPr>
      </w:pPr>
      <w:r w:rsidRPr="00DD3130">
        <w:t xml:space="preserve">Don’t alter the </w:t>
      </w:r>
      <w:r w:rsidR="00EB7EB1" w:rsidRPr="00DD3130">
        <w:t>bed width.</w:t>
      </w:r>
      <w:r w:rsidR="004D56F4" w:rsidRPr="004D56F4">
        <w:t xml:space="preserve"> </w:t>
      </w:r>
      <w:r w:rsidR="004D56F4" w:rsidRPr="00B722A9">
        <w:t xml:space="preserve">Altering the width </w:t>
      </w:r>
      <w:r w:rsidR="004D56F4">
        <w:t>can</w:t>
      </w:r>
      <w:r w:rsidR="004D56F4" w:rsidRPr="00B722A9">
        <w:t xml:space="preserve"> alter erosion and flood risks</w:t>
      </w:r>
      <w:r w:rsidR="0055711B">
        <w:t>.</w:t>
      </w:r>
    </w:p>
    <w:p w14:paraId="1656CD38" w14:textId="2CB72B62" w:rsidR="00CF0796" w:rsidRDefault="00D77AE7" w:rsidP="006E10D1">
      <w:pPr>
        <w:pStyle w:val="BodyText1"/>
        <w:numPr>
          <w:ilvl w:val="0"/>
          <w:numId w:val="4"/>
        </w:numPr>
      </w:pPr>
      <w:r w:rsidRPr="00DD3130">
        <w:t xml:space="preserve">Don’t </w:t>
      </w:r>
      <w:r w:rsidR="00DD3130" w:rsidRPr="00DD3130">
        <w:t>create a step in the bed</w:t>
      </w:r>
      <w:r w:rsidR="00BD1A05">
        <w:t xml:space="preserve"> as this could cause </w:t>
      </w:r>
      <w:r w:rsidR="00A2531B">
        <w:t>a barrier to fi</w:t>
      </w:r>
      <w:r w:rsidR="00E22921">
        <w:t>s</w:t>
      </w:r>
      <w:r w:rsidR="00A2531B">
        <w:t xml:space="preserve">h and </w:t>
      </w:r>
      <w:r w:rsidR="00E22921">
        <w:t>resu</w:t>
      </w:r>
      <w:r w:rsidR="00924C8E">
        <w:t xml:space="preserve">lt in </w:t>
      </w:r>
      <w:r w:rsidR="00BD1A05">
        <w:t>bed and bank erosion to migrate upstream potentially threatening infrastructure and other land uses.</w:t>
      </w:r>
    </w:p>
    <w:p w14:paraId="1F2F780E" w14:textId="601F4251" w:rsidR="004D56F4" w:rsidRPr="00640C0B" w:rsidRDefault="00864232" w:rsidP="006E10D1">
      <w:pPr>
        <w:pStyle w:val="BodyText1"/>
        <w:numPr>
          <w:ilvl w:val="0"/>
          <w:numId w:val="4"/>
        </w:numPr>
      </w:pPr>
      <w:r>
        <w:lastRenderedPageBreak/>
        <w:t xml:space="preserve">Do ensure free passage for fish and other wildlife. Make sure any full width bed reinforcement </w:t>
      </w:r>
      <w:r w:rsidR="00CF0796">
        <w:t>provides sufficient flow depths and velocities for fish to pass easily.</w:t>
      </w:r>
    </w:p>
    <w:p w14:paraId="6B87B392" w14:textId="77777777" w:rsidR="00D77AE7" w:rsidRPr="00D77AE7" w:rsidRDefault="00D77AE7" w:rsidP="00D77AE7">
      <w:pPr>
        <w:pStyle w:val="Heading3"/>
      </w:pPr>
      <w:bookmarkStart w:id="19" w:name="_Toc188018845"/>
      <w:bookmarkStart w:id="20" w:name="_Toc188275290"/>
      <w:bookmarkStart w:id="21" w:name="_Toc193780993"/>
      <w:r w:rsidRPr="00D77AE7">
        <w:t xml:space="preserve">General working in or near water </w:t>
      </w:r>
      <w:proofErr w:type="gramStart"/>
      <w:r w:rsidRPr="00D77AE7">
        <w:t>do’s</w:t>
      </w:r>
      <w:proofErr w:type="gramEnd"/>
      <w:r w:rsidRPr="00D77AE7">
        <w:t xml:space="preserve"> and don’ts</w:t>
      </w:r>
      <w:bookmarkEnd w:id="19"/>
      <w:bookmarkEnd w:id="20"/>
      <w:bookmarkEnd w:id="21"/>
    </w:p>
    <w:p w14:paraId="3E8E832B" w14:textId="77777777" w:rsidR="00DA7B99" w:rsidRPr="00CE083E" w:rsidRDefault="00DA7B99" w:rsidP="00CE083E">
      <w:pPr>
        <w:pStyle w:val="BodyText1"/>
        <w:rPr>
          <w:b/>
          <w:bCs/>
        </w:rPr>
      </w:pPr>
      <w:r w:rsidRPr="00CE083E">
        <w:rPr>
          <w:b/>
          <w:bCs/>
        </w:rPr>
        <w:t>Preventing Harm to Fish</w:t>
      </w:r>
    </w:p>
    <w:p w14:paraId="7C4AE096" w14:textId="77777777" w:rsidR="00DA7B99" w:rsidRDefault="00DA7B99" w:rsidP="006E10D1">
      <w:pPr>
        <w:pStyle w:val="BodyText1"/>
        <w:numPr>
          <w:ilvl w:val="0"/>
          <w:numId w:val="3"/>
        </w:numPr>
      </w:pPr>
      <w:r w:rsidRPr="008422AD">
        <w:t xml:space="preserve">Don’t </w:t>
      </w:r>
      <w:r>
        <w:t xml:space="preserve">undertake </w:t>
      </w:r>
      <w:r w:rsidRPr="008422AD">
        <w:t>work</w:t>
      </w:r>
      <w:r>
        <w:t>s</w:t>
      </w:r>
      <w:r w:rsidRPr="008422AD">
        <w:t xml:space="preserve"> if fish are likely to be spawning or young fish are still to emerge. </w:t>
      </w:r>
      <w:r w:rsidRPr="008422AD">
        <w:rPr>
          <w:rFonts w:eastAsia="Times New Roman"/>
          <w:lang w:eastAsia="en-GB"/>
        </w:rPr>
        <w:t xml:space="preserve">In general, avoid the period </w:t>
      </w:r>
      <w:r>
        <w:rPr>
          <w:rFonts w:eastAsia="Times New Roman"/>
          <w:lang w:eastAsia="en-GB"/>
        </w:rPr>
        <w:t xml:space="preserve">between </w:t>
      </w:r>
      <w:r w:rsidRPr="008422AD">
        <w:rPr>
          <w:rFonts w:eastAsia="Times New Roman"/>
          <w:lang w:eastAsia="en-GB"/>
        </w:rPr>
        <w:t>1 October to 31 May. Y</w:t>
      </w:r>
      <w:r w:rsidRPr="008422AD">
        <w:t xml:space="preserve">ou should check the exact times with your local fishery board. Details are available from </w:t>
      </w:r>
      <w:hyperlink r:id="rId16" w:anchor=":~:text=Fisheries%20Management%20Scotland%20is%20the%20representative%20body%20for%20Scotland's%20District" w:tgtFrame="_blank" w:history="1">
        <w:r w:rsidRPr="00863FD5">
          <w:rPr>
            <w:rStyle w:val="Hyperlink"/>
            <w:rFonts w:ascii="Arial" w:hAnsi="Arial" w:cs="Arial"/>
          </w:rPr>
          <w:t>Fisheries Management Scotland</w:t>
        </w:r>
      </w:hyperlink>
      <w:r w:rsidRPr="00863FD5">
        <w:t>.</w:t>
      </w:r>
    </w:p>
    <w:p w14:paraId="5F96D4C6" w14:textId="77777777" w:rsidR="00DA7B99" w:rsidRDefault="00DA7B99" w:rsidP="006E10D1">
      <w:pPr>
        <w:pStyle w:val="BodyText1"/>
        <w:numPr>
          <w:ilvl w:val="0"/>
          <w:numId w:val="3"/>
        </w:numPr>
      </w:pPr>
      <w:r>
        <w:t>Don’t impact fish migration.</w:t>
      </w:r>
    </w:p>
    <w:p w14:paraId="386D9A8E" w14:textId="77777777" w:rsidR="00DA7B99" w:rsidRDefault="00DA7B99" w:rsidP="006E10D1">
      <w:pPr>
        <w:pStyle w:val="BodyText1"/>
        <w:numPr>
          <w:ilvl w:val="0"/>
          <w:numId w:val="3"/>
        </w:numPr>
      </w:pPr>
      <w:r>
        <w:t>Do m</w:t>
      </w:r>
      <w:r w:rsidRPr="00016A67">
        <w:t>ake</w:t>
      </w:r>
      <w:r w:rsidRPr="007D7D72">
        <w:rPr>
          <w:rFonts w:eastAsia="Times New Roman"/>
          <w:lang w:eastAsia="en-GB"/>
        </w:rPr>
        <w:t xml:space="preserve"> sure all works such as temporary crossings, channel isolation or diversions, blasting, vibration or pile driving, sheet pilling or using artificial lighting at night so that</w:t>
      </w:r>
      <w:r w:rsidRPr="007D7D72" w:rsidDel="006509A3">
        <w:rPr>
          <w:rFonts w:eastAsia="Times New Roman"/>
          <w:lang w:eastAsia="en-GB"/>
        </w:rPr>
        <w:t xml:space="preserve"> </w:t>
      </w:r>
      <w:r w:rsidRPr="007D7D72">
        <w:rPr>
          <w:rFonts w:eastAsia="Times New Roman"/>
          <w:lang w:eastAsia="en-GB"/>
        </w:rPr>
        <w:t>fish or migrating fish are not adversely affected.</w:t>
      </w:r>
    </w:p>
    <w:p w14:paraId="5FCEFF45" w14:textId="77777777" w:rsidR="00DA7B99" w:rsidRPr="00016A67" w:rsidRDefault="00DA7B99" w:rsidP="006E10D1">
      <w:pPr>
        <w:pStyle w:val="BodyText1"/>
        <w:numPr>
          <w:ilvl w:val="0"/>
          <w:numId w:val="3"/>
        </w:numPr>
      </w:pPr>
      <w:r>
        <w:t xml:space="preserve">Do </w:t>
      </w:r>
      <w:r w:rsidRPr="00016A67">
        <w:t>carry out fish rescues, where appropriate etc.</w:t>
      </w:r>
    </w:p>
    <w:p w14:paraId="2323D10F" w14:textId="77777777" w:rsidR="00DA7B99" w:rsidRPr="007D7D72" w:rsidRDefault="00DA7B99" w:rsidP="00DA7B99">
      <w:pPr>
        <w:pStyle w:val="BodyText1"/>
        <w:rPr>
          <w:b/>
          <w:bCs/>
        </w:rPr>
      </w:pPr>
      <w:r w:rsidRPr="007D7D72">
        <w:rPr>
          <w:b/>
          <w:bCs/>
        </w:rPr>
        <w:t>Preventing/ minimising physical and pollution Impacts</w:t>
      </w:r>
    </w:p>
    <w:p w14:paraId="301801DE" w14:textId="77777777" w:rsidR="00DA7B99" w:rsidRPr="008422AD" w:rsidRDefault="00DA7B99" w:rsidP="006E10D1">
      <w:pPr>
        <w:pStyle w:val="BodyText1"/>
        <w:numPr>
          <w:ilvl w:val="0"/>
          <w:numId w:val="2"/>
        </w:numPr>
      </w:pPr>
      <w:r w:rsidRPr="007D7D72">
        <w:t>Do install and maintain suitable mitigation before, after and during the works. Including the points below.</w:t>
      </w:r>
    </w:p>
    <w:p w14:paraId="240C7E30" w14:textId="77777777" w:rsidR="00DA7B99" w:rsidRPr="008422AD" w:rsidRDefault="00DA7B99" w:rsidP="006E10D1">
      <w:pPr>
        <w:pStyle w:val="BodyText1"/>
        <w:numPr>
          <w:ilvl w:val="0"/>
          <w:numId w:val="2"/>
        </w:numPr>
      </w:pPr>
      <w:r w:rsidRPr="007D7D72">
        <w:t>Do minimise the extent, location and duration of works in the wetted part of the channel or loch.</w:t>
      </w:r>
    </w:p>
    <w:p w14:paraId="0E51B76E" w14:textId="77777777" w:rsidR="00DA7B99" w:rsidRPr="008422AD" w:rsidRDefault="00DA7B99" w:rsidP="006E10D1">
      <w:pPr>
        <w:pStyle w:val="BodyText1"/>
        <w:numPr>
          <w:ilvl w:val="0"/>
          <w:numId w:val="2"/>
        </w:numPr>
      </w:pPr>
      <w:r w:rsidRPr="007D7D72">
        <w:t>Do keep vehicles, plant and other equipment out of water wherever possible.</w:t>
      </w:r>
    </w:p>
    <w:p w14:paraId="6FF6AF14" w14:textId="77777777" w:rsidR="00DA7B99" w:rsidRPr="008422AD" w:rsidRDefault="00DA7B99" w:rsidP="006E10D1">
      <w:pPr>
        <w:pStyle w:val="BodyText1"/>
        <w:numPr>
          <w:ilvl w:val="0"/>
          <w:numId w:val="2"/>
        </w:numPr>
      </w:pPr>
      <w:r w:rsidRPr="007D7D72">
        <w:t>Do create and maintain a robust and secure dry working area of minimum size, where possible.</w:t>
      </w:r>
    </w:p>
    <w:p w14:paraId="65A79457" w14:textId="77777777" w:rsidR="00DA7B99" w:rsidRPr="00B37CC5" w:rsidRDefault="00DA7B99" w:rsidP="006E10D1">
      <w:pPr>
        <w:pStyle w:val="BodyText1"/>
        <w:numPr>
          <w:ilvl w:val="0"/>
          <w:numId w:val="2"/>
        </w:numPr>
      </w:pPr>
      <w:r w:rsidRPr="007D7D72">
        <w:t>Do minimise disturbance and reinstate banks, bed and vegetation as soon as possible.</w:t>
      </w:r>
    </w:p>
    <w:p w14:paraId="68F2B408" w14:textId="77777777" w:rsidR="00DA7B99" w:rsidRPr="007D7D72" w:rsidRDefault="00DA7B99" w:rsidP="006E10D1">
      <w:pPr>
        <w:pStyle w:val="BodyText1"/>
        <w:numPr>
          <w:ilvl w:val="1"/>
          <w:numId w:val="2"/>
        </w:numPr>
      </w:pPr>
      <w:r w:rsidRPr="00B37CC5">
        <w:t xml:space="preserve"> </w:t>
      </w:r>
      <w:r w:rsidRPr="007D7D72">
        <w:t>Minimise vegetation removal and the area of bare earth/ exposed soil.</w:t>
      </w:r>
    </w:p>
    <w:p w14:paraId="41F17C5C" w14:textId="77777777" w:rsidR="00DA7B99" w:rsidRPr="007D7D72" w:rsidRDefault="00DA7B99" w:rsidP="006E10D1">
      <w:pPr>
        <w:pStyle w:val="BodyText1"/>
        <w:numPr>
          <w:ilvl w:val="1"/>
          <w:numId w:val="2"/>
        </w:numPr>
      </w:pPr>
      <w:r w:rsidRPr="007D7D72">
        <w:lastRenderedPageBreak/>
        <w:t xml:space="preserve"> Re-seed or turf disturbed soil</w:t>
      </w:r>
      <w:r w:rsidRPr="007D7D72" w:rsidDel="00035B64">
        <w:t xml:space="preserve"> </w:t>
      </w:r>
      <w:r w:rsidRPr="007D7D72">
        <w:t>with native vegetation and ideally cover with biodegradable matting to provide temporary protection until vegetation is fully established.</w:t>
      </w:r>
    </w:p>
    <w:p w14:paraId="683CAD03" w14:textId="77777777" w:rsidR="00DA7B99" w:rsidRPr="008422AD" w:rsidRDefault="00DA7B99" w:rsidP="006E10D1">
      <w:pPr>
        <w:pStyle w:val="BodyText1"/>
        <w:numPr>
          <w:ilvl w:val="0"/>
          <w:numId w:val="2"/>
        </w:numPr>
      </w:pPr>
      <w:r w:rsidRPr="007D7D72">
        <w:t>Don’t cause significant erosion.</w:t>
      </w:r>
    </w:p>
    <w:p w14:paraId="7AC632E3" w14:textId="77777777" w:rsidR="00DA7B99" w:rsidRPr="008422AD" w:rsidRDefault="00DA7B99" w:rsidP="006E10D1">
      <w:pPr>
        <w:pStyle w:val="BodyText1"/>
        <w:numPr>
          <w:ilvl w:val="0"/>
          <w:numId w:val="2"/>
        </w:numPr>
      </w:pPr>
      <w:r w:rsidRPr="007D7D72">
        <w:t>Do store all fuel, machinery and vehicles at least 10 metres from any watercourse, loch or permeable drain. </w:t>
      </w:r>
    </w:p>
    <w:p w14:paraId="209B36C3" w14:textId="77777777" w:rsidR="00DA7B99" w:rsidRPr="008422AD" w:rsidRDefault="00DA7B99" w:rsidP="006E10D1">
      <w:pPr>
        <w:pStyle w:val="BodyText1"/>
        <w:numPr>
          <w:ilvl w:val="0"/>
          <w:numId w:val="2"/>
        </w:numPr>
      </w:pPr>
      <w:r w:rsidRPr="007D7D72">
        <w:t>Do have oil spill kits, drip trays and bunds on site and available to operators. </w:t>
      </w:r>
    </w:p>
    <w:p w14:paraId="7D9099E6" w14:textId="77777777" w:rsidR="00DA7B99" w:rsidRPr="008422AD" w:rsidRDefault="00DA7B99" w:rsidP="006E10D1">
      <w:pPr>
        <w:pStyle w:val="BodyText1"/>
        <w:numPr>
          <w:ilvl w:val="0"/>
          <w:numId w:val="2"/>
        </w:numPr>
      </w:pPr>
      <w:r w:rsidRPr="007D7D72">
        <w:t>Do prevent any pollutants entering the water environment.</w:t>
      </w:r>
    </w:p>
    <w:p w14:paraId="2F6CFC33" w14:textId="77777777" w:rsidR="00DA7B99" w:rsidRPr="00CE083E" w:rsidRDefault="00DA7B99" w:rsidP="00CE083E">
      <w:pPr>
        <w:pStyle w:val="BodyText1"/>
        <w:rPr>
          <w:b/>
          <w:bCs/>
        </w:rPr>
      </w:pPr>
      <w:r w:rsidRPr="00CE083E">
        <w:rPr>
          <w:b/>
          <w:bCs/>
        </w:rPr>
        <w:t>Habitats and Species Protection</w:t>
      </w:r>
    </w:p>
    <w:p w14:paraId="0313FCE2" w14:textId="46B1E2D8" w:rsidR="00DA7B99" w:rsidRDefault="00DA7B99" w:rsidP="006E10D1">
      <w:pPr>
        <w:pStyle w:val="BodyText1"/>
        <w:numPr>
          <w:ilvl w:val="0"/>
          <w:numId w:val="2"/>
        </w:numPr>
      </w:pPr>
      <w:r w:rsidRPr="007D7D72">
        <w:t>Don’t spread invasive non-native species</w:t>
      </w:r>
      <w:r w:rsidR="007028B1">
        <w:t>.</w:t>
      </w:r>
      <w:r w:rsidRPr="007D7D72">
        <w:t xml:space="preserve"> </w:t>
      </w:r>
    </w:p>
    <w:p w14:paraId="30D9211A" w14:textId="77777777" w:rsidR="00DA7B99" w:rsidRDefault="00DA7B99" w:rsidP="006E10D1">
      <w:pPr>
        <w:pStyle w:val="BodyText1"/>
        <w:numPr>
          <w:ilvl w:val="0"/>
          <w:numId w:val="2"/>
        </w:numPr>
      </w:pPr>
      <w:r w:rsidRPr="007D7D72">
        <w:t xml:space="preserve">Check the banks and in water for invasive species. </w:t>
      </w:r>
    </w:p>
    <w:p w14:paraId="14D7A25D" w14:textId="4A269332" w:rsidR="00DA7B99" w:rsidRDefault="00DA7B99" w:rsidP="006E10D1">
      <w:pPr>
        <w:pStyle w:val="BodyText1"/>
        <w:numPr>
          <w:ilvl w:val="0"/>
          <w:numId w:val="2"/>
        </w:numPr>
      </w:pPr>
      <w:r w:rsidRPr="007D7D72">
        <w:t>Use biosecurity measures</w:t>
      </w:r>
      <w:r w:rsidR="004D2679" w:rsidRPr="007D7D72">
        <w:t xml:space="preserve">. </w:t>
      </w:r>
    </w:p>
    <w:p w14:paraId="2F7C91F1" w14:textId="77777777" w:rsidR="00DA7B99" w:rsidRDefault="00DA7B99" w:rsidP="006E10D1">
      <w:pPr>
        <w:pStyle w:val="BodyText1"/>
        <w:numPr>
          <w:ilvl w:val="0"/>
          <w:numId w:val="2"/>
        </w:numPr>
      </w:pPr>
      <w:r w:rsidRPr="007D7D72">
        <w:t>Do check what other species and habitats may be affected (e.g. otter).</w:t>
      </w:r>
    </w:p>
    <w:p w14:paraId="58F7A151" w14:textId="77777777" w:rsidR="00DA7B99" w:rsidRPr="007D7D72" w:rsidRDefault="00DA7B99" w:rsidP="006E10D1">
      <w:pPr>
        <w:pStyle w:val="BodyText1"/>
        <w:numPr>
          <w:ilvl w:val="0"/>
          <w:numId w:val="2"/>
        </w:numPr>
      </w:pPr>
      <w:r w:rsidRPr="007D7D72">
        <w:t>Don’t harm freshwater pearl mussels.</w:t>
      </w:r>
    </w:p>
    <w:p w14:paraId="2EF4874E" w14:textId="77777777" w:rsidR="00DA7B99" w:rsidRPr="00CE083E" w:rsidRDefault="00DA7B99" w:rsidP="00DA7B99">
      <w:pPr>
        <w:tabs>
          <w:tab w:val="left" w:pos="6946"/>
        </w:tabs>
        <w:spacing w:before="240" w:after="240"/>
        <w:rPr>
          <w:rFonts w:ascii="Arial" w:hAnsi="Arial" w:cs="Arial"/>
          <w:b/>
        </w:rPr>
      </w:pPr>
      <w:r w:rsidRPr="00CE083E">
        <w:rPr>
          <w:rFonts w:ascii="Arial" w:hAnsi="Arial" w:cs="Arial"/>
          <w:b/>
        </w:rPr>
        <w:t> </w:t>
      </w:r>
      <w:r w:rsidRPr="00CE083E">
        <w:rPr>
          <w:rFonts w:ascii="Arial" w:hAnsi="Arial" w:cs="Arial"/>
          <w:b/>
          <w:color w:val="3C4741" w:themeColor="text1"/>
        </w:rPr>
        <w:t>Other Water Users</w:t>
      </w:r>
    </w:p>
    <w:p w14:paraId="75F77DDF" w14:textId="77777777" w:rsidR="00DA7B99" w:rsidRPr="007D7D72" w:rsidRDefault="00DA7B99" w:rsidP="006E10D1">
      <w:pPr>
        <w:pStyle w:val="BodyText1"/>
        <w:numPr>
          <w:ilvl w:val="0"/>
          <w:numId w:val="2"/>
        </w:numPr>
      </w:pPr>
      <w:r w:rsidRPr="007D7D72">
        <w:t>Do consider the potential impacts on other water users e.g. water supplies, fishing, kayaking etc.</w:t>
      </w:r>
    </w:p>
    <w:p w14:paraId="50BF9E0B" w14:textId="20503A8D" w:rsidR="00CE083E" w:rsidRDefault="00CE083E">
      <w:pPr>
        <w:spacing w:line="240" w:lineRule="auto"/>
        <w:rPr>
          <w:rFonts w:eastAsiaTheme="minorHAnsi"/>
          <w:b/>
          <w:bCs/>
        </w:rPr>
      </w:pPr>
      <w:r>
        <w:rPr>
          <w:rFonts w:eastAsiaTheme="minorHAnsi"/>
          <w:b/>
          <w:bCs/>
        </w:rPr>
        <w:br w:type="page"/>
      </w:r>
    </w:p>
    <w:p w14:paraId="3354A94C" w14:textId="445EF30D" w:rsidR="00D77AE7" w:rsidRDefault="00D77AE7" w:rsidP="007028B1">
      <w:pPr>
        <w:pStyle w:val="Heading1"/>
      </w:pPr>
      <w:bookmarkStart w:id="22" w:name="_Glossary"/>
      <w:bookmarkStart w:id="23" w:name="_Toc188275291"/>
      <w:bookmarkStart w:id="24" w:name="_Toc193780994"/>
      <w:bookmarkEnd w:id="22"/>
      <w:r w:rsidRPr="00D77AE7">
        <w:lastRenderedPageBreak/>
        <w:t>Glossary</w:t>
      </w:r>
      <w:bookmarkEnd w:id="23"/>
      <w:bookmarkEnd w:id="24"/>
    </w:p>
    <w:p w14:paraId="72A47EC9" w14:textId="77777777" w:rsidR="00D77AE7" w:rsidRPr="00D77AE7" w:rsidRDefault="00D77AE7" w:rsidP="00953C47">
      <w:pPr>
        <w:pStyle w:val="BodyText1"/>
      </w:pPr>
      <w:r w:rsidRPr="00D77AE7">
        <w:t>Terms used in this guidance and supporting diagrams are explained below:</w:t>
      </w:r>
    </w:p>
    <w:p w14:paraId="6002F939" w14:textId="77777777" w:rsidR="009F21CB" w:rsidRPr="00F53EDC" w:rsidRDefault="009F21CB" w:rsidP="00953C47">
      <w:pPr>
        <w:pStyle w:val="BodyText1"/>
        <w:rPr>
          <w:rFonts w:eastAsia="Times New Roman" w:cs="Arial"/>
        </w:rPr>
      </w:pPr>
      <w:r w:rsidRPr="00F53EDC">
        <w:rPr>
          <w:rFonts w:eastAsia="Times New Roman" w:cs="Arial"/>
          <w:b/>
        </w:rPr>
        <w:t xml:space="preserve">Bank </w:t>
      </w:r>
      <w:r w:rsidRPr="00F53EDC">
        <w:rPr>
          <w:rFonts w:eastAsia="Times New Roman" w:cs="Arial"/>
          <w:bCs/>
        </w:rPr>
        <w:t>is the side of a watercourse or loch between and including the bank toe and bank top.</w:t>
      </w:r>
      <w:r w:rsidRPr="00F53EDC">
        <w:rPr>
          <w:rFonts w:eastAsia="Times New Roman" w:cs="Arial"/>
        </w:rPr>
        <w:t xml:space="preserve"> </w:t>
      </w:r>
    </w:p>
    <w:p w14:paraId="6D1FDFC3" w14:textId="77777777" w:rsidR="009F21CB" w:rsidRPr="00F53EDC" w:rsidRDefault="009F21CB" w:rsidP="00953C47">
      <w:pPr>
        <w:pStyle w:val="BodyText1"/>
        <w:rPr>
          <w:rFonts w:ascii="Arial" w:eastAsia="Times New Roman" w:hAnsi="Arial" w:cs="Arial"/>
          <w:b/>
        </w:rPr>
      </w:pPr>
      <w:r w:rsidRPr="00F53EDC">
        <w:rPr>
          <w:b/>
          <w:bCs/>
        </w:rPr>
        <w:t>Bank Height</w:t>
      </w:r>
      <w:r w:rsidRPr="00F53EDC">
        <w:t xml:space="preserve"> is the height of the bank of a watercourse or loch measured vertically from the bank toe to the bank top, including any artificial heightening of the bank (e.g. embankments, retaining walls).</w:t>
      </w:r>
    </w:p>
    <w:p w14:paraId="7AD836CB" w14:textId="77777777" w:rsidR="00D77AE7" w:rsidRPr="00D77AE7" w:rsidRDefault="00D77AE7" w:rsidP="00953C47">
      <w:pPr>
        <w:pStyle w:val="BodyText1"/>
        <w:rPr>
          <w:rFonts w:ascii="Arial" w:eastAsia="Times New Roman" w:hAnsi="Arial" w:cs="Arial"/>
          <w:bCs/>
        </w:rPr>
      </w:pPr>
      <w:r w:rsidRPr="00D77AE7">
        <w:rPr>
          <w:rFonts w:ascii="Arial" w:eastAsia="Times New Roman" w:hAnsi="Arial" w:cs="Arial"/>
          <w:b/>
        </w:rPr>
        <w:t>Bank Toe</w:t>
      </w:r>
      <w:r w:rsidRPr="00D77AE7">
        <w:rPr>
          <w:rFonts w:ascii="Arial" w:eastAsia="Times New Roman" w:hAnsi="Arial" w:cs="Arial"/>
          <w:bCs/>
        </w:rPr>
        <w:t xml:space="preserve"> is </w:t>
      </w:r>
      <w:r w:rsidRPr="00F53EDC">
        <w:rPr>
          <w:rFonts w:ascii="Arial" w:eastAsia="Calibri" w:hAnsi="Arial" w:cs="Arial"/>
        </w:rPr>
        <w:t>the lowest point on the bank of a watercourse or loch, where the bank meets the bed of the watercourse or loch.</w:t>
      </w:r>
    </w:p>
    <w:p w14:paraId="53BB0CCB" w14:textId="77777777" w:rsidR="00D77AE7" w:rsidRPr="00D77AE7" w:rsidRDefault="00D77AE7" w:rsidP="00953C47">
      <w:pPr>
        <w:pStyle w:val="BodyText1"/>
        <w:rPr>
          <w:rFonts w:ascii="Arial" w:eastAsia="Times New Roman" w:hAnsi="Arial" w:cs="Arial"/>
          <w:bCs/>
        </w:rPr>
      </w:pPr>
      <w:r w:rsidRPr="00D77AE7">
        <w:rPr>
          <w:rFonts w:ascii="Arial" w:eastAsia="Times New Roman" w:hAnsi="Arial" w:cs="Arial"/>
          <w:b/>
        </w:rPr>
        <w:t>Bank Top</w:t>
      </w:r>
      <w:r w:rsidRPr="00D77AE7">
        <w:rPr>
          <w:rFonts w:ascii="Arial" w:eastAsia="Times New Roman" w:hAnsi="Arial" w:cs="Arial"/>
          <w:bCs/>
        </w:rPr>
        <w:t xml:space="preserve"> is the first major break in slope in the bank or any watercourse or loch. </w:t>
      </w:r>
    </w:p>
    <w:p w14:paraId="49E6BC1C" w14:textId="77777777" w:rsidR="00D77AE7" w:rsidRPr="00F53EDC" w:rsidRDefault="00D77AE7" w:rsidP="006E10D1">
      <w:pPr>
        <w:pStyle w:val="BodyText1"/>
        <w:numPr>
          <w:ilvl w:val="0"/>
          <w:numId w:val="2"/>
        </w:numPr>
        <w:rPr>
          <w:rFonts w:ascii="Arial" w:eastAsia="Times New Roman" w:hAnsi="Arial" w:cs="Arial"/>
        </w:rPr>
      </w:pPr>
      <w:r w:rsidRPr="00F53EDC">
        <w:rPr>
          <w:rFonts w:ascii="Arial" w:eastAsia="Times New Roman" w:hAnsi="Arial" w:cs="Arial"/>
        </w:rPr>
        <w:t>This is considered the point beyond which cultivation or development is normally possible.</w:t>
      </w:r>
      <w:r w:rsidR="009F21CB" w:rsidRPr="00F53EDC">
        <w:rPr>
          <w:rFonts w:ascii="Arial" w:eastAsia="Times New Roman" w:hAnsi="Arial" w:cs="Arial"/>
          <w:bCs/>
        </w:rPr>
        <w:t xml:space="preserve"> Where there is no clear break in slope the bank top </w:t>
      </w:r>
      <w:proofErr w:type="gramStart"/>
      <w:r w:rsidR="009F21CB" w:rsidRPr="00F53EDC">
        <w:rPr>
          <w:rFonts w:ascii="Arial" w:eastAsia="Times New Roman" w:hAnsi="Arial" w:cs="Arial"/>
          <w:bCs/>
        </w:rPr>
        <w:t>is considered to be</w:t>
      </w:r>
      <w:proofErr w:type="gramEnd"/>
      <w:r w:rsidR="009F21CB" w:rsidRPr="00F53EDC">
        <w:rPr>
          <w:rFonts w:ascii="Arial" w:eastAsia="Times New Roman" w:hAnsi="Arial" w:cs="Arial"/>
          <w:bCs/>
        </w:rPr>
        <w:t xml:space="preserve"> the height of the average annual flood level in a watercourse, </w:t>
      </w:r>
    </w:p>
    <w:p w14:paraId="33CB5B62" w14:textId="6FB2DAB2" w:rsidR="009F21CB" w:rsidRPr="00F53EDC" w:rsidRDefault="005C652C" w:rsidP="006E10D1">
      <w:pPr>
        <w:pStyle w:val="BodyText1"/>
        <w:numPr>
          <w:ilvl w:val="0"/>
          <w:numId w:val="2"/>
        </w:numPr>
        <w:rPr>
          <w:rFonts w:ascii="Arial" w:eastAsia="Times New Roman" w:hAnsi="Arial" w:cs="Arial"/>
          <w:bCs/>
        </w:rPr>
      </w:pPr>
      <w:r>
        <w:rPr>
          <w:rFonts w:ascii="Arial" w:eastAsia="Times New Roman" w:hAnsi="Arial" w:cs="Arial"/>
          <w:bCs/>
        </w:rPr>
        <w:t>I</w:t>
      </w:r>
      <w:r w:rsidR="009F21CB" w:rsidRPr="00F53EDC">
        <w:rPr>
          <w:rFonts w:ascii="Arial" w:eastAsia="Times New Roman" w:hAnsi="Arial" w:cs="Arial"/>
          <w:bCs/>
        </w:rPr>
        <w:t>n relation to lochs where there is no clearly definable bank zone the bank top is the line along which terrestrial vegetation is present (this often equates to the average high-water level in a loch).</w:t>
      </w:r>
    </w:p>
    <w:p w14:paraId="78CB64C8" w14:textId="77777777" w:rsidR="009F21CB" w:rsidRPr="00F53EDC" w:rsidRDefault="009F21CB" w:rsidP="00953C47">
      <w:pPr>
        <w:pStyle w:val="BodyText1"/>
        <w:rPr>
          <w:rFonts w:ascii="Arial" w:hAnsi="Arial" w:cs="Arial"/>
        </w:rPr>
      </w:pPr>
      <w:r w:rsidRPr="00F53EDC">
        <w:rPr>
          <w:rFonts w:ascii="Arial" w:eastAsia="Times New Roman" w:hAnsi="Arial" w:cs="Arial"/>
          <w:b/>
        </w:rPr>
        <w:t>Bank works</w:t>
      </w:r>
      <w:r w:rsidRPr="00F53EDC">
        <w:rPr>
          <w:rFonts w:ascii="Arial" w:eastAsia="Times New Roman" w:hAnsi="Arial" w:cs="Arial"/>
          <w:bCs/>
        </w:rPr>
        <w:t xml:space="preserve"> are any works on the bank </w:t>
      </w:r>
      <w:r w:rsidRPr="00F53EDC">
        <w:rPr>
          <w:rFonts w:ascii="Arial" w:hAnsi="Arial" w:cs="Arial"/>
        </w:rPr>
        <w:t xml:space="preserve">between and including the bank top and the bank toe. </w:t>
      </w:r>
    </w:p>
    <w:p w14:paraId="74426692" w14:textId="77777777" w:rsidR="009F21CB" w:rsidRPr="00F53EDC" w:rsidRDefault="009F21CB" w:rsidP="00953C47">
      <w:pPr>
        <w:pStyle w:val="BodyText1"/>
        <w:rPr>
          <w:rFonts w:ascii="Arial" w:eastAsia="Times New Roman" w:hAnsi="Arial" w:cs="Arial"/>
          <w:bCs/>
        </w:rPr>
      </w:pPr>
      <w:r w:rsidRPr="00F53EDC">
        <w:rPr>
          <w:rFonts w:ascii="Arial" w:eastAsia="Times New Roman" w:hAnsi="Arial" w:cs="Arial"/>
          <w:b/>
        </w:rPr>
        <w:t>Bed of watercourse</w:t>
      </w:r>
      <w:r w:rsidRPr="00F53EDC">
        <w:rPr>
          <w:rFonts w:ascii="Arial" w:eastAsia="Times New Roman" w:hAnsi="Arial" w:cs="Arial"/>
        </w:rPr>
        <w:t xml:space="preserve"> </w:t>
      </w:r>
      <w:r w:rsidRPr="00F53EDC">
        <w:rPr>
          <w:rFonts w:ascii="Arial" w:eastAsia="Times New Roman" w:hAnsi="Arial" w:cs="Arial"/>
          <w:bCs/>
        </w:rPr>
        <w:t>is the base of the watercourse, between the toe of one bank and the toe of the opposite bank.</w:t>
      </w:r>
    </w:p>
    <w:p w14:paraId="0808B858" w14:textId="77777777" w:rsidR="009F21CB" w:rsidRPr="00F53EDC" w:rsidRDefault="009F21CB" w:rsidP="00953C47">
      <w:pPr>
        <w:pStyle w:val="BodyText1"/>
        <w:rPr>
          <w:rFonts w:ascii="Arial" w:hAnsi="Arial" w:cs="Arial"/>
        </w:rPr>
      </w:pPr>
      <w:r w:rsidRPr="00F53EDC">
        <w:rPr>
          <w:rFonts w:ascii="Arial" w:hAnsi="Arial" w:cs="Arial"/>
          <w:b/>
          <w:bCs/>
        </w:rPr>
        <w:t>Bed width</w:t>
      </w:r>
      <w:r w:rsidRPr="00F53EDC">
        <w:rPr>
          <w:rFonts w:ascii="Arial" w:hAnsi="Arial" w:cs="Arial"/>
        </w:rPr>
        <w:t xml:space="preserve"> means the straight-line distance between the opposite bank toes of a river, burn or ditch, and which spans the bed of the river, burn or ditch, including any exposed sediment bars and vegetated islands.</w:t>
      </w:r>
    </w:p>
    <w:p w14:paraId="5194CAF4" w14:textId="77777777" w:rsidR="009F21CB" w:rsidRPr="00F53EDC" w:rsidRDefault="009F21CB" w:rsidP="008C590C">
      <w:pPr>
        <w:pStyle w:val="BodyText1"/>
        <w:rPr>
          <w:b/>
          <w:bCs/>
        </w:rPr>
      </w:pPr>
      <w:r w:rsidRPr="00F53EDC">
        <w:rPr>
          <w:rFonts w:ascii="Arial" w:hAnsi="Arial" w:cs="Arial"/>
          <w:shd w:val="clear" w:color="auto" w:fill="FFFFFF"/>
        </w:rPr>
        <w:t>Bed width can be measured as an average along the length of the stretch to be worked or can be based on one measurement of a width that is representative of the stretch.</w:t>
      </w:r>
    </w:p>
    <w:p w14:paraId="543ADB51" w14:textId="5B0B8F8A" w:rsidR="009F21CB" w:rsidRPr="00F53EDC" w:rsidRDefault="009F21CB" w:rsidP="00953C47">
      <w:pPr>
        <w:pStyle w:val="BodyText1"/>
      </w:pPr>
      <w:r w:rsidRPr="00F53EDC">
        <w:rPr>
          <w:rFonts w:ascii="Arial" w:hAnsi="Arial" w:cs="Arial"/>
          <w:b/>
          <w:bCs/>
        </w:rPr>
        <w:lastRenderedPageBreak/>
        <w:t>Beyond the vicinity</w:t>
      </w:r>
      <w:r w:rsidRPr="00F53EDC">
        <w:rPr>
          <w:rFonts w:ascii="Arial" w:hAnsi="Arial" w:cs="Arial"/>
        </w:rPr>
        <w:t xml:space="preserve"> is the zone </w:t>
      </w:r>
      <w:r w:rsidRPr="00F53EDC">
        <w:t>that exists beyond the “in the vicinity” zone away from the watercourse or loch.</w:t>
      </w:r>
    </w:p>
    <w:p w14:paraId="457A5A3A" w14:textId="73E3A070" w:rsidR="009F21CB" w:rsidRPr="00F53EDC" w:rsidRDefault="009F21CB" w:rsidP="00953C47">
      <w:pPr>
        <w:pStyle w:val="BodyText1"/>
        <w:rPr>
          <w:rFonts w:cs="Arial"/>
        </w:rPr>
      </w:pPr>
      <w:r w:rsidRPr="00F53EDC">
        <w:rPr>
          <w:rFonts w:ascii="Arial" w:eastAsia="Times New Roman" w:hAnsi="Arial" w:cs="Arial"/>
          <w:b/>
        </w:rPr>
        <w:t>Channel</w:t>
      </w:r>
      <w:r w:rsidRPr="00F53EDC">
        <w:rPr>
          <w:rFonts w:ascii="Arial" w:eastAsia="Times New Roman" w:hAnsi="Arial" w:cs="Arial"/>
          <w:bCs/>
        </w:rPr>
        <w:t xml:space="preserve"> is the area between the bank top on one side of a river, burn or ditch and the bank top on the opposite side. It includes the banks and bed of a watercourse, including any exposed sediment bars and vegetated </w:t>
      </w:r>
      <w:r w:rsidR="000841FB" w:rsidRPr="00F53EDC">
        <w:rPr>
          <w:rFonts w:ascii="Arial" w:eastAsia="Times New Roman" w:hAnsi="Arial" w:cs="Arial"/>
          <w:bCs/>
        </w:rPr>
        <w:t>islands.</w:t>
      </w:r>
      <w:r w:rsidRPr="00F53EDC">
        <w:rPr>
          <w:rFonts w:cs="Arial"/>
        </w:rPr>
        <w:t xml:space="preserve"> </w:t>
      </w:r>
    </w:p>
    <w:p w14:paraId="29EDC03E" w14:textId="48D483D1" w:rsidR="009F21CB" w:rsidRPr="00F53EDC" w:rsidRDefault="009F21CB" w:rsidP="00953C47">
      <w:pPr>
        <w:pStyle w:val="BodyText1"/>
      </w:pPr>
      <w:r w:rsidRPr="00F53EDC">
        <w:rPr>
          <w:b/>
          <w:bCs/>
        </w:rPr>
        <w:t>Channel width</w:t>
      </w:r>
      <w:r w:rsidRPr="00F53EDC">
        <w:t xml:space="preserve"> means the </w:t>
      </w:r>
      <w:r w:rsidR="000841FB" w:rsidRPr="00F53EDC">
        <w:t>straight-line</w:t>
      </w:r>
      <w:r w:rsidRPr="00F53EDC">
        <w:t xml:space="preserve"> distance between opposite bank tops of a river, burn or ditch and which spans the bed and banks of a river, burn or ditch, including any exposed bars and vegetated islands</w:t>
      </w:r>
      <w:r>
        <w:t>.</w:t>
      </w:r>
    </w:p>
    <w:p w14:paraId="202F7C8C" w14:textId="37E21510" w:rsidR="009F21CB" w:rsidRPr="00F53EDC" w:rsidRDefault="009F21CB" w:rsidP="00953C47">
      <w:pPr>
        <w:pStyle w:val="BodyText1"/>
      </w:pPr>
      <w:r w:rsidRPr="00F53EDC">
        <w:rPr>
          <w:b/>
          <w:bCs/>
        </w:rPr>
        <w:t>In the vicinity</w:t>
      </w:r>
      <w:r w:rsidRPr="00F53EDC">
        <w:t xml:space="preserve"> for a watercourse this is the zone that extends away from the bank top for </w:t>
      </w:r>
      <w:proofErr w:type="gramStart"/>
      <w:r w:rsidRPr="00F53EDC">
        <w:t>a distance of 10</w:t>
      </w:r>
      <w:proofErr w:type="gramEnd"/>
      <w:r w:rsidRPr="00F53EDC">
        <w:t xml:space="preserve"> metres or two channel widths (whichever is shorter). For a loch this is the zone that extends 10 metres away from the bank top.</w:t>
      </w:r>
    </w:p>
    <w:p w14:paraId="58C9CCEB" w14:textId="1F9621A1" w:rsidR="009F21CB" w:rsidRPr="00F53EDC" w:rsidRDefault="009F21CB" w:rsidP="00953C47">
      <w:pPr>
        <w:pStyle w:val="BodyText1"/>
      </w:pPr>
      <w:r w:rsidRPr="00F53EDC">
        <w:rPr>
          <w:b/>
          <w:bCs/>
        </w:rPr>
        <w:t xml:space="preserve">Instream Structure </w:t>
      </w:r>
      <w:r w:rsidRPr="00F53EDC">
        <w:t xml:space="preserve">means any structure that occupies a portion of the bed of the river, burn, ditch including bed reinforcement, jetties, platforms, marinas, </w:t>
      </w:r>
      <w:proofErr w:type="spellStart"/>
      <w:r w:rsidRPr="00F53EDC">
        <w:t>croys</w:t>
      </w:r>
      <w:proofErr w:type="spellEnd"/>
      <w:r w:rsidRPr="00F53EDC">
        <w:t>, groynes and other flow deflectors, but excluding temporary structures, bridge piers and impounding works.</w:t>
      </w:r>
    </w:p>
    <w:p w14:paraId="0329ED49" w14:textId="77777777" w:rsidR="009F21CB" w:rsidRPr="00F53EDC" w:rsidRDefault="009F21CB" w:rsidP="00953C47">
      <w:pPr>
        <w:pStyle w:val="BodyText1"/>
      </w:pPr>
      <w:r w:rsidRPr="00F53EDC">
        <w:rPr>
          <w:rFonts w:cs="Arial"/>
          <w:b/>
          <w:bCs/>
        </w:rPr>
        <w:t>Left bank</w:t>
      </w:r>
      <w:r w:rsidRPr="00F53EDC">
        <w:rPr>
          <w:rFonts w:ascii="Arial" w:eastAsia="Times New Roman" w:hAnsi="Arial" w:cs="Arial"/>
          <w:bCs/>
        </w:rPr>
        <w:t xml:space="preserve"> is the </w:t>
      </w:r>
      <w:r w:rsidRPr="00F53EDC">
        <w:rPr>
          <w:rFonts w:cs="Arial"/>
        </w:rPr>
        <w:t>left bank of a watercourse when facing downstream.</w:t>
      </w:r>
      <w:r w:rsidRPr="00F53EDC">
        <w:t xml:space="preserve"> </w:t>
      </w:r>
    </w:p>
    <w:p w14:paraId="3A8A509F" w14:textId="77777777" w:rsidR="00D77AE7" w:rsidRPr="00D77AE7" w:rsidRDefault="00D77AE7" w:rsidP="00953C47">
      <w:pPr>
        <w:pStyle w:val="BodyText1"/>
      </w:pPr>
      <w:r w:rsidRPr="00D77AE7">
        <w:rPr>
          <w:b/>
          <w:bCs/>
        </w:rPr>
        <w:t>Protected area</w:t>
      </w:r>
      <w:r w:rsidRPr="00D77AE7">
        <w:t xml:space="preserve"> means </w:t>
      </w:r>
      <w:r w:rsidR="009F21CB" w:rsidRPr="00F53EDC">
        <w:t>an area</w:t>
      </w:r>
      <w:r w:rsidRPr="00D77AE7">
        <w:t xml:space="preserve"> designated under International (Ramsar sites), European (Special Areas of Conservation and Special Protection Areas) or National (Sites of Special Scientific Interest) legislation, to provide protection of their notable natural features or biodiversity. This legislation places duties on SEPA to assess whether activities we regulate would harm these sites.</w:t>
      </w:r>
    </w:p>
    <w:p w14:paraId="23931D95" w14:textId="77777777" w:rsidR="00D77AE7" w:rsidRPr="00D77AE7" w:rsidRDefault="00D77AE7" w:rsidP="00953C47">
      <w:pPr>
        <w:pStyle w:val="BodyText1"/>
        <w:rPr>
          <w:rFonts w:cs="Arial"/>
          <w:b/>
          <w:bCs/>
        </w:rPr>
      </w:pPr>
      <w:r w:rsidRPr="00D77AE7">
        <w:rPr>
          <w:b/>
          <w:bCs/>
        </w:rPr>
        <w:t>Right bank</w:t>
      </w:r>
      <w:r w:rsidRPr="00D77AE7">
        <w:t xml:space="preserve"> is the right bank of a watercourse when facing downstream.</w:t>
      </w:r>
      <w:r w:rsidRPr="00D77AE7">
        <w:rPr>
          <w:rFonts w:cs="Arial"/>
          <w:b/>
          <w:bCs/>
        </w:rPr>
        <w:t xml:space="preserve"> </w:t>
      </w:r>
    </w:p>
    <w:p w14:paraId="5DE2A5BC" w14:textId="5A8E1AD6" w:rsidR="009F21CB" w:rsidRPr="00F53EDC" w:rsidRDefault="009F21CB" w:rsidP="00953C47">
      <w:pPr>
        <w:pStyle w:val="BodyText1"/>
        <w:rPr>
          <w:rFonts w:cs="Arial"/>
        </w:rPr>
      </w:pPr>
      <w:r w:rsidRPr="00F53EDC">
        <w:rPr>
          <w:rFonts w:cs="Arial"/>
          <w:b/>
          <w:bCs/>
        </w:rPr>
        <w:t xml:space="preserve">Riparian zone of a river </w:t>
      </w:r>
      <w:r w:rsidRPr="00F53EDC">
        <w:rPr>
          <w:rFonts w:cs="Arial"/>
        </w:rPr>
        <w:t>is the</w:t>
      </w:r>
      <w:r w:rsidRPr="00F53EDC">
        <w:rPr>
          <w:rFonts w:cs="Arial"/>
          <w:b/>
          <w:bCs/>
        </w:rPr>
        <w:t xml:space="preserve"> </w:t>
      </w:r>
      <w:r w:rsidRPr="00F53EDC">
        <w:rPr>
          <w:rFonts w:cs="Arial"/>
        </w:rPr>
        <w:t xml:space="preserve">transitional, semi-terrestrial area of land adjoining a river channel (including most of the </w:t>
      </w:r>
      <w:r w:rsidR="000841FB" w:rsidRPr="00F53EDC">
        <w:rPr>
          <w:rFonts w:cs="Arial"/>
        </w:rPr>
        <w:t>riverbank</w:t>
      </w:r>
      <w:r w:rsidRPr="00F53EDC">
        <w:rPr>
          <w:rFonts w:cs="Arial"/>
        </w:rPr>
        <w:t>) that is regularly inundated and influenced by fresh water and can influence the condition of the aquatic ecosystem (e.g. by shading and leaf litter input).</w:t>
      </w:r>
    </w:p>
    <w:p w14:paraId="35B02ABE" w14:textId="7833AE5D" w:rsidR="009F21CB" w:rsidRDefault="009F21CB" w:rsidP="008C590C">
      <w:pPr>
        <w:pStyle w:val="BodyText1"/>
        <w:rPr>
          <w:rStyle w:val="eop"/>
          <w:rFonts w:ascii="Arial" w:hAnsi="Arial" w:cs="Arial"/>
          <w:shd w:val="clear" w:color="auto" w:fill="FFFFFF"/>
        </w:rPr>
      </w:pPr>
      <w:r w:rsidRPr="00F53EDC">
        <w:rPr>
          <w:rStyle w:val="eop"/>
          <w:rFonts w:ascii="Arial" w:hAnsi="Arial" w:cs="Arial"/>
          <w:b/>
          <w:bCs/>
          <w:shd w:val="clear" w:color="auto" w:fill="FFFFFF"/>
        </w:rPr>
        <w:lastRenderedPageBreak/>
        <w:t>Sediment</w:t>
      </w:r>
      <w:r w:rsidRPr="00F53EDC">
        <w:rPr>
          <w:rStyle w:val="eop"/>
          <w:rFonts w:ascii="Arial" w:hAnsi="Arial" w:cs="Arial"/>
          <w:shd w:val="clear" w:color="auto" w:fill="FFFFFF"/>
        </w:rPr>
        <w:t xml:space="preserve"> refers to the natural material of which the bed of a watercourse or loch is made (includes sand, silt, clay, gravel, </w:t>
      </w:r>
      <w:r w:rsidR="004D2679" w:rsidRPr="00F53EDC">
        <w:rPr>
          <w:rStyle w:val="eop"/>
          <w:rFonts w:ascii="Arial" w:hAnsi="Arial" w:cs="Arial"/>
          <w:shd w:val="clear" w:color="auto" w:fill="FFFFFF"/>
        </w:rPr>
        <w:t>cobbles,</w:t>
      </w:r>
      <w:r w:rsidRPr="00F53EDC">
        <w:rPr>
          <w:rStyle w:val="eop"/>
          <w:rFonts w:ascii="Arial" w:hAnsi="Arial" w:cs="Arial"/>
          <w:shd w:val="clear" w:color="auto" w:fill="FFFFFF"/>
        </w:rPr>
        <w:t xml:space="preserve"> and boulders).</w:t>
      </w:r>
    </w:p>
    <w:p w14:paraId="677A2897" w14:textId="77777777" w:rsidR="00A432A1" w:rsidRPr="000A6275" w:rsidRDefault="00A432A1" w:rsidP="00A432A1">
      <w:pPr>
        <w:spacing w:after="240"/>
      </w:pPr>
      <w:r>
        <w:rPr>
          <w:b/>
          <w:bCs/>
        </w:rPr>
        <w:t>T</w:t>
      </w:r>
      <w:r w:rsidRPr="000A6275">
        <w:rPr>
          <w:b/>
          <w:bCs/>
        </w:rPr>
        <w:t>emporary crossing</w:t>
      </w:r>
      <w:r w:rsidRPr="000A6275">
        <w:t xml:space="preserve"> (Water Registrations and Permits) is a crossing which will be removed after the completion of the authorised activity.</w:t>
      </w:r>
    </w:p>
    <w:p w14:paraId="5474149A" w14:textId="77777777" w:rsidR="00A432A1" w:rsidRPr="000A6275" w:rsidRDefault="00A432A1" w:rsidP="00A432A1">
      <w:pPr>
        <w:spacing w:after="240"/>
        <w:rPr>
          <w:b/>
          <w:bCs/>
        </w:rPr>
      </w:pPr>
      <w:r>
        <w:rPr>
          <w:b/>
          <w:bCs/>
        </w:rPr>
        <w:t>T</w:t>
      </w:r>
      <w:r w:rsidRPr="000A6275">
        <w:rPr>
          <w:b/>
          <w:bCs/>
        </w:rPr>
        <w:t>emporary structure</w:t>
      </w:r>
      <w:r w:rsidRPr="000A6275">
        <w:t xml:space="preserve"> (Water registrations and Permits) is a structure which will be removed after the completion of the authorised activity.</w:t>
      </w:r>
    </w:p>
    <w:p w14:paraId="21AA66A1" w14:textId="0350A335" w:rsidR="00A14A23" w:rsidRPr="007028B1" w:rsidRDefault="00A432A1" w:rsidP="007028B1">
      <w:pPr>
        <w:pStyle w:val="BodyText1"/>
      </w:pPr>
      <w:r>
        <w:rPr>
          <w:b/>
          <w:bCs/>
        </w:rPr>
        <w:t>W</w:t>
      </w:r>
      <w:r w:rsidR="009F21CB" w:rsidRPr="00F53EDC">
        <w:rPr>
          <w:b/>
          <w:bCs/>
        </w:rPr>
        <w:t>etted part</w:t>
      </w:r>
      <w:r w:rsidR="009F21CB" w:rsidRPr="00F53EDC">
        <w:t xml:space="preserve"> is the part of any watercourse or loch that is wet while carrying out works in a watercourse or loch. </w:t>
      </w:r>
    </w:p>
    <w:p w14:paraId="2D5878AF" w14:textId="77777777" w:rsidR="00010FBC" w:rsidRPr="00607E33" w:rsidRDefault="00010FBC" w:rsidP="00010FBC">
      <w:pPr>
        <w:pStyle w:val="Heading1"/>
        <w:rPr>
          <w:color w:val="auto"/>
        </w:rPr>
      </w:pPr>
      <w:bookmarkStart w:id="25" w:name="_Toc188018847"/>
      <w:bookmarkStart w:id="26" w:name="_Toc193780995"/>
      <w:r w:rsidRPr="00607E33">
        <w:t>D</w:t>
      </w:r>
      <w:r>
        <w:t>isclaimer</w:t>
      </w:r>
      <w:bookmarkEnd w:id="25"/>
      <w:bookmarkEnd w:id="26"/>
    </w:p>
    <w:p w14:paraId="361AA5F2" w14:textId="77777777" w:rsidR="00010FBC" w:rsidRPr="00967C46" w:rsidRDefault="00010FBC" w:rsidP="00010FBC">
      <w:pPr>
        <w:pStyle w:val="BodyText1"/>
      </w:pPr>
      <w:r w:rsidRPr="00967C46">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75CFC9F" w14:textId="77777777" w:rsidR="00010FBC" w:rsidRPr="00967C46" w:rsidRDefault="00010FBC" w:rsidP="006E10D1">
      <w:pPr>
        <w:pStyle w:val="BodyText1"/>
        <w:numPr>
          <w:ilvl w:val="0"/>
          <w:numId w:val="1"/>
        </w:numPr>
      </w:pPr>
      <w:r w:rsidRPr="00967C46">
        <w:t>any direct, indirect and consequential losses</w:t>
      </w:r>
    </w:p>
    <w:p w14:paraId="05543316" w14:textId="0C597E79" w:rsidR="00010FBC" w:rsidRPr="00967C46" w:rsidRDefault="00010FBC" w:rsidP="006E10D1">
      <w:pPr>
        <w:pStyle w:val="BodyText1"/>
        <w:numPr>
          <w:ilvl w:val="0"/>
          <w:numId w:val="1"/>
        </w:numPr>
      </w:pPr>
      <w:r w:rsidRPr="00967C46">
        <w:t xml:space="preserve">any loss or damage caused by civil wrongs, breach of contract or </w:t>
      </w:r>
      <w:r w:rsidR="000841FB" w:rsidRPr="00967C46">
        <w:t>otherwise.</w:t>
      </w:r>
    </w:p>
    <w:p w14:paraId="0A3885DF" w14:textId="575F8EE1" w:rsidR="00010FBC" w:rsidRPr="00967C46" w:rsidRDefault="00010FBC" w:rsidP="00010FBC">
      <w:pPr>
        <w:pStyle w:val="BodyText1"/>
      </w:pPr>
      <w:r w:rsidRPr="00967C46">
        <w:t>SEPA reserves the right to depart from this guidance and take appropriate action as it considers necessary or appropriate. Operators are responsible for ensuring that they are compliant with the law. If necessary, independent legal / specialist advice should be sought</w:t>
      </w:r>
      <w:r w:rsidR="004D2679" w:rsidRPr="00967C46">
        <w:t xml:space="preserve">. </w:t>
      </w:r>
    </w:p>
    <w:p w14:paraId="466C3834" w14:textId="77777777" w:rsidR="00B627D3" w:rsidRPr="00D77AE7" w:rsidRDefault="00B627D3" w:rsidP="00A458DA">
      <w:pPr>
        <w:spacing w:after="240"/>
      </w:pPr>
    </w:p>
    <w:sectPr w:rsidR="00B627D3" w:rsidRPr="00D77AE7" w:rsidSect="006A6137">
      <w:headerReference w:type="even" r:id="rId17"/>
      <w:headerReference w:type="default" r:id="rId18"/>
      <w:footerReference w:type="even" r:id="rId19"/>
      <w:footerReference w:type="default" r:id="rId20"/>
      <w:headerReference w:type="first" r:id="rId21"/>
      <w:footerReference w:type="first" r:id="rId2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58E88" w14:textId="77777777" w:rsidR="00FE2ECF" w:rsidRDefault="00FE2ECF" w:rsidP="00660C79">
      <w:pPr>
        <w:spacing w:line="240" w:lineRule="auto"/>
      </w:pPr>
      <w:r>
        <w:separator/>
      </w:r>
    </w:p>
  </w:endnote>
  <w:endnote w:type="continuationSeparator" w:id="0">
    <w:p w14:paraId="04ED1F02" w14:textId="77777777" w:rsidR="00FE2ECF" w:rsidRDefault="00FE2ECF" w:rsidP="00660C79">
      <w:pPr>
        <w:spacing w:line="240" w:lineRule="auto"/>
      </w:pPr>
      <w:r>
        <w:continuationSeparator/>
      </w:r>
    </w:p>
  </w:endnote>
  <w:endnote w:type="continuationNotice" w:id="1">
    <w:p w14:paraId="6D3CA3C8" w14:textId="77777777" w:rsidR="00FE2ECF" w:rsidRDefault="00FE2E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A2C3"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2C0B49D" wp14:editId="25DDCA45">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03F6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C0B49D"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3403F6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2FCF6DF"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2D978F5F"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63F87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4523"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48A58DBC" wp14:editId="123B48E1">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CB8A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58DBC"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01CB8A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588B3CBC"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767A294" wp14:editId="2DD4BC24">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40EE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0A5DD2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21E761" w14:textId="77777777" w:rsidR="00917BB1" w:rsidRDefault="00917BB1" w:rsidP="00917BB1">
    <w:pPr>
      <w:pStyle w:val="Footer"/>
      <w:ind w:right="360"/>
    </w:pPr>
    <w:r>
      <w:rPr>
        <w:noProof/>
      </w:rPr>
      <w:drawing>
        <wp:inline distT="0" distB="0" distL="0" distR="0" wp14:anchorId="554289A4" wp14:editId="74A74D3D">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EEDB"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6BBDF847" wp14:editId="71EAB327">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50B8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BDF847"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B250B8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55EF5" w14:textId="77777777" w:rsidR="00FE2ECF" w:rsidRDefault="00FE2ECF" w:rsidP="00660C79">
      <w:pPr>
        <w:spacing w:line="240" w:lineRule="auto"/>
      </w:pPr>
      <w:r>
        <w:separator/>
      </w:r>
    </w:p>
  </w:footnote>
  <w:footnote w:type="continuationSeparator" w:id="0">
    <w:p w14:paraId="049CA240" w14:textId="77777777" w:rsidR="00FE2ECF" w:rsidRDefault="00FE2ECF" w:rsidP="00660C79">
      <w:pPr>
        <w:spacing w:line="240" w:lineRule="auto"/>
      </w:pPr>
      <w:r>
        <w:continuationSeparator/>
      </w:r>
    </w:p>
  </w:footnote>
  <w:footnote w:type="continuationNotice" w:id="1">
    <w:p w14:paraId="5FCA7CA6" w14:textId="77777777" w:rsidR="00FE2ECF" w:rsidRDefault="00FE2E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679C"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733928DE" wp14:editId="72E1CE92">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3A8B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928D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43A8B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9E5E" w14:textId="20280E36"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5BBEB60B" wp14:editId="3E5A9957">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31EF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BEB60B"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9531EF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DB5879">
      <w:rPr>
        <w:color w:val="6E7571" w:themeColor="text2"/>
      </w:rPr>
      <w:t xml:space="preserve">EASR Guidance: </w:t>
    </w:r>
    <w:r w:rsidR="001F6199">
      <w:rPr>
        <w:color w:val="6E7571" w:themeColor="text2"/>
      </w:rPr>
      <w:t>R</w:t>
    </w:r>
    <w:r w:rsidR="00DB5879">
      <w:rPr>
        <w:color w:val="6E7571" w:themeColor="text2"/>
      </w:rPr>
      <w:t>egistration Activit</w:t>
    </w:r>
    <w:r w:rsidR="0039347F">
      <w:rPr>
        <w:color w:val="6E7571" w:themeColor="text2"/>
      </w:rPr>
      <w:t xml:space="preserve">y: Instream structures or placement of boulders which occupy more than 10 percent of bed </w:t>
    </w:r>
    <w:r w:rsidR="00781134">
      <w:rPr>
        <w:color w:val="6E7571" w:themeColor="text2"/>
      </w:rPr>
      <w:t>width.</w:t>
    </w:r>
  </w:p>
  <w:p w14:paraId="4D5769B1"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4B9742D" wp14:editId="49AAA67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81A7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9BF6"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14B163E" wp14:editId="48A136B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9A59B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B163E"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E9A59B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2476A"/>
    <w:multiLevelType w:val="hybridMultilevel"/>
    <w:tmpl w:val="FA46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E1453"/>
    <w:multiLevelType w:val="hybridMultilevel"/>
    <w:tmpl w:val="C6227A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15290"/>
    <w:multiLevelType w:val="hybridMultilevel"/>
    <w:tmpl w:val="2D48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B345B"/>
    <w:multiLevelType w:val="hybridMultilevel"/>
    <w:tmpl w:val="6A4A3A4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D21385D"/>
    <w:multiLevelType w:val="hybridMultilevel"/>
    <w:tmpl w:val="30CC5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FC76A4"/>
    <w:multiLevelType w:val="hybridMultilevel"/>
    <w:tmpl w:val="3912C7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895DF7"/>
    <w:multiLevelType w:val="hybridMultilevel"/>
    <w:tmpl w:val="A1666BE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26E6053"/>
    <w:multiLevelType w:val="hybridMultilevel"/>
    <w:tmpl w:val="5CB2AB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74F6E"/>
    <w:multiLevelType w:val="hybridMultilevel"/>
    <w:tmpl w:val="3FA4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47D5F"/>
    <w:multiLevelType w:val="hybridMultilevel"/>
    <w:tmpl w:val="85A6A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193E67"/>
    <w:multiLevelType w:val="hybridMultilevel"/>
    <w:tmpl w:val="5054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6049BE"/>
    <w:multiLevelType w:val="hybridMultilevel"/>
    <w:tmpl w:val="62863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18125A"/>
    <w:multiLevelType w:val="hybridMultilevel"/>
    <w:tmpl w:val="8C6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B3E02"/>
    <w:multiLevelType w:val="hybridMultilevel"/>
    <w:tmpl w:val="39467C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7C1761E"/>
    <w:multiLevelType w:val="hybridMultilevel"/>
    <w:tmpl w:val="1624BC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390633">
    <w:abstractNumId w:val="12"/>
  </w:num>
  <w:num w:numId="2" w16cid:durableId="919756080">
    <w:abstractNumId w:val="4"/>
  </w:num>
  <w:num w:numId="3" w16cid:durableId="838427971">
    <w:abstractNumId w:val="0"/>
  </w:num>
  <w:num w:numId="4" w16cid:durableId="1242829867">
    <w:abstractNumId w:val="8"/>
  </w:num>
  <w:num w:numId="5" w16cid:durableId="610750205">
    <w:abstractNumId w:val="14"/>
  </w:num>
  <w:num w:numId="6" w16cid:durableId="746927296">
    <w:abstractNumId w:val="9"/>
  </w:num>
  <w:num w:numId="7" w16cid:durableId="283269143">
    <w:abstractNumId w:val="1"/>
  </w:num>
  <w:num w:numId="8" w16cid:durableId="1886870562">
    <w:abstractNumId w:val="2"/>
  </w:num>
  <w:num w:numId="9" w16cid:durableId="1985307009">
    <w:abstractNumId w:val="10"/>
  </w:num>
  <w:num w:numId="10" w16cid:durableId="1911693323">
    <w:abstractNumId w:val="13"/>
  </w:num>
  <w:num w:numId="11" w16cid:durableId="1283919388">
    <w:abstractNumId w:val="11"/>
  </w:num>
  <w:num w:numId="12" w16cid:durableId="965889313">
    <w:abstractNumId w:val="5"/>
  </w:num>
  <w:num w:numId="13" w16cid:durableId="1721317488">
    <w:abstractNumId w:val="7"/>
  </w:num>
  <w:num w:numId="14" w16cid:durableId="445588564">
    <w:abstractNumId w:val="6"/>
  </w:num>
  <w:num w:numId="15" w16cid:durableId="131533619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E7"/>
    <w:rsid w:val="00000F2E"/>
    <w:rsid w:val="0000190F"/>
    <w:rsid w:val="00010FBC"/>
    <w:rsid w:val="00011183"/>
    <w:rsid w:val="000169EC"/>
    <w:rsid w:val="0002031B"/>
    <w:rsid w:val="00021F1C"/>
    <w:rsid w:val="00024DC9"/>
    <w:rsid w:val="0003073F"/>
    <w:rsid w:val="0003139C"/>
    <w:rsid w:val="0003257F"/>
    <w:rsid w:val="00032829"/>
    <w:rsid w:val="0003566A"/>
    <w:rsid w:val="00040561"/>
    <w:rsid w:val="0004360D"/>
    <w:rsid w:val="000602FB"/>
    <w:rsid w:val="00060465"/>
    <w:rsid w:val="000605B6"/>
    <w:rsid w:val="00060DCE"/>
    <w:rsid w:val="00061A37"/>
    <w:rsid w:val="000636DE"/>
    <w:rsid w:val="00070937"/>
    <w:rsid w:val="00075FD5"/>
    <w:rsid w:val="0008155C"/>
    <w:rsid w:val="000841FB"/>
    <w:rsid w:val="000848AC"/>
    <w:rsid w:val="00086DB6"/>
    <w:rsid w:val="0009463F"/>
    <w:rsid w:val="0009651F"/>
    <w:rsid w:val="000A072F"/>
    <w:rsid w:val="000A1159"/>
    <w:rsid w:val="000A398F"/>
    <w:rsid w:val="000A47CE"/>
    <w:rsid w:val="000B3ABE"/>
    <w:rsid w:val="000B3F22"/>
    <w:rsid w:val="000B55F4"/>
    <w:rsid w:val="000B7559"/>
    <w:rsid w:val="000C05D2"/>
    <w:rsid w:val="000C1B83"/>
    <w:rsid w:val="000C25D8"/>
    <w:rsid w:val="000C63B6"/>
    <w:rsid w:val="000D0B76"/>
    <w:rsid w:val="000D10F7"/>
    <w:rsid w:val="000E0D15"/>
    <w:rsid w:val="001026DC"/>
    <w:rsid w:val="001026E5"/>
    <w:rsid w:val="0010495E"/>
    <w:rsid w:val="00105F31"/>
    <w:rsid w:val="001061A6"/>
    <w:rsid w:val="00114612"/>
    <w:rsid w:val="00117184"/>
    <w:rsid w:val="001205A7"/>
    <w:rsid w:val="00123A67"/>
    <w:rsid w:val="00125637"/>
    <w:rsid w:val="00135D81"/>
    <w:rsid w:val="00143FC9"/>
    <w:rsid w:val="00144B98"/>
    <w:rsid w:val="001501A0"/>
    <w:rsid w:val="001515B7"/>
    <w:rsid w:val="0015425C"/>
    <w:rsid w:val="001603C1"/>
    <w:rsid w:val="00164FF4"/>
    <w:rsid w:val="00165D8A"/>
    <w:rsid w:val="001707F2"/>
    <w:rsid w:val="00173537"/>
    <w:rsid w:val="0019396C"/>
    <w:rsid w:val="001A242F"/>
    <w:rsid w:val="001B4302"/>
    <w:rsid w:val="001B6A5A"/>
    <w:rsid w:val="001C18F1"/>
    <w:rsid w:val="001C1A5E"/>
    <w:rsid w:val="001C55F9"/>
    <w:rsid w:val="001C6ABC"/>
    <w:rsid w:val="001D083B"/>
    <w:rsid w:val="001E3245"/>
    <w:rsid w:val="001E4E9F"/>
    <w:rsid w:val="001E51F6"/>
    <w:rsid w:val="001E5720"/>
    <w:rsid w:val="001F1151"/>
    <w:rsid w:val="001F6199"/>
    <w:rsid w:val="00204000"/>
    <w:rsid w:val="002043BF"/>
    <w:rsid w:val="00211F4B"/>
    <w:rsid w:val="002120AA"/>
    <w:rsid w:val="00225B82"/>
    <w:rsid w:val="002304AA"/>
    <w:rsid w:val="00231BE0"/>
    <w:rsid w:val="00232683"/>
    <w:rsid w:val="00232F0E"/>
    <w:rsid w:val="0023518E"/>
    <w:rsid w:val="00236552"/>
    <w:rsid w:val="00237737"/>
    <w:rsid w:val="00241A65"/>
    <w:rsid w:val="002420BD"/>
    <w:rsid w:val="00242E06"/>
    <w:rsid w:val="0025241F"/>
    <w:rsid w:val="0025375E"/>
    <w:rsid w:val="002576AF"/>
    <w:rsid w:val="00257E1D"/>
    <w:rsid w:val="00261D29"/>
    <w:rsid w:val="002635AE"/>
    <w:rsid w:val="0026644E"/>
    <w:rsid w:val="002710AF"/>
    <w:rsid w:val="00274B31"/>
    <w:rsid w:val="00275AD2"/>
    <w:rsid w:val="00277E25"/>
    <w:rsid w:val="00281BB1"/>
    <w:rsid w:val="00290B1F"/>
    <w:rsid w:val="00293075"/>
    <w:rsid w:val="002952F7"/>
    <w:rsid w:val="00296A81"/>
    <w:rsid w:val="002A09F1"/>
    <w:rsid w:val="002A0C56"/>
    <w:rsid w:val="002A24AD"/>
    <w:rsid w:val="002A42E2"/>
    <w:rsid w:val="002A58A7"/>
    <w:rsid w:val="002A60B9"/>
    <w:rsid w:val="002A61E8"/>
    <w:rsid w:val="002B13C3"/>
    <w:rsid w:val="002B331D"/>
    <w:rsid w:val="002B7B4A"/>
    <w:rsid w:val="002B7C4E"/>
    <w:rsid w:val="002C1E95"/>
    <w:rsid w:val="002E0388"/>
    <w:rsid w:val="002E0EE5"/>
    <w:rsid w:val="002E1346"/>
    <w:rsid w:val="002E30F1"/>
    <w:rsid w:val="002E4399"/>
    <w:rsid w:val="002E4D2C"/>
    <w:rsid w:val="002E7B8C"/>
    <w:rsid w:val="002F0F65"/>
    <w:rsid w:val="002F55F7"/>
    <w:rsid w:val="002F7224"/>
    <w:rsid w:val="0030096D"/>
    <w:rsid w:val="0030692B"/>
    <w:rsid w:val="00310C94"/>
    <w:rsid w:val="00311372"/>
    <w:rsid w:val="00316746"/>
    <w:rsid w:val="00317618"/>
    <w:rsid w:val="0032077E"/>
    <w:rsid w:val="00323879"/>
    <w:rsid w:val="003252D4"/>
    <w:rsid w:val="0032635A"/>
    <w:rsid w:val="003276DC"/>
    <w:rsid w:val="0033204C"/>
    <w:rsid w:val="00332128"/>
    <w:rsid w:val="003326ED"/>
    <w:rsid w:val="00333FA2"/>
    <w:rsid w:val="0033459B"/>
    <w:rsid w:val="00335710"/>
    <w:rsid w:val="00335E44"/>
    <w:rsid w:val="00340196"/>
    <w:rsid w:val="003444A4"/>
    <w:rsid w:val="00344AE7"/>
    <w:rsid w:val="00345B78"/>
    <w:rsid w:val="0035061A"/>
    <w:rsid w:val="00357025"/>
    <w:rsid w:val="003572C5"/>
    <w:rsid w:val="00357DFE"/>
    <w:rsid w:val="00373722"/>
    <w:rsid w:val="00381A67"/>
    <w:rsid w:val="00382648"/>
    <w:rsid w:val="003874B3"/>
    <w:rsid w:val="0039347F"/>
    <w:rsid w:val="00394726"/>
    <w:rsid w:val="003A69EB"/>
    <w:rsid w:val="003B0609"/>
    <w:rsid w:val="003B18F4"/>
    <w:rsid w:val="003B6B98"/>
    <w:rsid w:val="003B7D40"/>
    <w:rsid w:val="003C2635"/>
    <w:rsid w:val="003C2AC0"/>
    <w:rsid w:val="003C3633"/>
    <w:rsid w:val="003C439B"/>
    <w:rsid w:val="003D6B42"/>
    <w:rsid w:val="003E1CBC"/>
    <w:rsid w:val="003F2527"/>
    <w:rsid w:val="003F5384"/>
    <w:rsid w:val="003F549A"/>
    <w:rsid w:val="003F5AEF"/>
    <w:rsid w:val="003F6CB4"/>
    <w:rsid w:val="00400B3B"/>
    <w:rsid w:val="004033F9"/>
    <w:rsid w:val="004073BC"/>
    <w:rsid w:val="004074F9"/>
    <w:rsid w:val="004130DB"/>
    <w:rsid w:val="004133B7"/>
    <w:rsid w:val="00422D3B"/>
    <w:rsid w:val="00423234"/>
    <w:rsid w:val="00440B40"/>
    <w:rsid w:val="00441087"/>
    <w:rsid w:val="00444AA1"/>
    <w:rsid w:val="0045149F"/>
    <w:rsid w:val="00453F3E"/>
    <w:rsid w:val="004558D0"/>
    <w:rsid w:val="00462E82"/>
    <w:rsid w:val="004635C8"/>
    <w:rsid w:val="00471A3D"/>
    <w:rsid w:val="004832D2"/>
    <w:rsid w:val="004878F0"/>
    <w:rsid w:val="0049521D"/>
    <w:rsid w:val="004971D2"/>
    <w:rsid w:val="004A7A0D"/>
    <w:rsid w:val="004B0A1B"/>
    <w:rsid w:val="004B4696"/>
    <w:rsid w:val="004B51A6"/>
    <w:rsid w:val="004B6A2F"/>
    <w:rsid w:val="004B79BB"/>
    <w:rsid w:val="004C0311"/>
    <w:rsid w:val="004C1331"/>
    <w:rsid w:val="004C526B"/>
    <w:rsid w:val="004D2679"/>
    <w:rsid w:val="004D43B0"/>
    <w:rsid w:val="004D56F4"/>
    <w:rsid w:val="004D724D"/>
    <w:rsid w:val="004D7F15"/>
    <w:rsid w:val="004E1575"/>
    <w:rsid w:val="004F54CF"/>
    <w:rsid w:val="00513D21"/>
    <w:rsid w:val="00515573"/>
    <w:rsid w:val="00544CC8"/>
    <w:rsid w:val="005466D9"/>
    <w:rsid w:val="00550BE9"/>
    <w:rsid w:val="00551989"/>
    <w:rsid w:val="00552CA4"/>
    <w:rsid w:val="00553BE3"/>
    <w:rsid w:val="0055711B"/>
    <w:rsid w:val="00557E58"/>
    <w:rsid w:val="005664DA"/>
    <w:rsid w:val="00566FBD"/>
    <w:rsid w:val="005810A1"/>
    <w:rsid w:val="00581449"/>
    <w:rsid w:val="00582D13"/>
    <w:rsid w:val="0058537E"/>
    <w:rsid w:val="00587EA6"/>
    <w:rsid w:val="00590ABD"/>
    <w:rsid w:val="00592EB1"/>
    <w:rsid w:val="005970BE"/>
    <w:rsid w:val="005A05C4"/>
    <w:rsid w:val="005A182B"/>
    <w:rsid w:val="005A355E"/>
    <w:rsid w:val="005B1194"/>
    <w:rsid w:val="005C1B6D"/>
    <w:rsid w:val="005C1D8E"/>
    <w:rsid w:val="005C4509"/>
    <w:rsid w:val="005C652C"/>
    <w:rsid w:val="005C7EA5"/>
    <w:rsid w:val="005D0318"/>
    <w:rsid w:val="005D09F8"/>
    <w:rsid w:val="005D1213"/>
    <w:rsid w:val="005D1DFC"/>
    <w:rsid w:val="005D471E"/>
    <w:rsid w:val="005D6D2A"/>
    <w:rsid w:val="005D6D5C"/>
    <w:rsid w:val="005D78B4"/>
    <w:rsid w:val="005E3B47"/>
    <w:rsid w:val="005E5F7A"/>
    <w:rsid w:val="005F1F4B"/>
    <w:rsid w:val="00605077"/>
    <w:rsid w:val="00610AA9"/>
    <w:rsid w:val="00616BC4"/>
    <w:rsid w:val="00620B3B"/>
    <w:rsid w:val="006228B4"/>
    <w:rsid w:val="006243FF"/>
    <w:rsid w:val="0062653B"/>
    <w:rsid w:val="00636A27"/>
    <w:rsid w:val="00637770"/>
    <w:rsid w:val="00640C0B"/>
    <w:rsid w:val="00651F31"/>
    <w:rsid w:val="00654033"/>
    <w:rsid w:val="00660C79"/>
    <w:rsid w:val="006641D2"/>
    <w:rsid w:val="006643FE"/>
    <w:rsid w:val="00666058"/>
    <w:rsid w:val="00675BB7"/>
    <w:rsid w:val="0068307D"/>
    <w:rsid w:val="00684F5A"/>
    <w:rsid w:val="006A18B0"/>
    <w:rsid w:val="006A2985"/>
    <w:rsid w:val="006A6137"/>
    <w:rsid w:val="006B0AA6"/>
    <w:rsid w:val="006B4355"/>
    <w:rsid w:val="006C307F"/>
    <w:rsid w:val="006D16CE"/>
    <w:rsid w:val="006D45E4"/>
    <w:rsid w:val="006E0EDF"/>
    <w:rsid w:val="006E10D1"/>
    <w:rsid w:val="006E12F4"/>
    <w:rsid w:val="006E3265"/>
    <w:rsid w:val="006E4D09"/>
    <w:rsid w:val="006E6362"/>
    <w:rsid w:val="006E68F2"/>
    <w:rsid w:val="006F03FD"/>
    <w:rsid w:val="006F0538"/>
    <w:rsid w:val="006F3408"/>
    <w:rsid w:val="006F3C14"/>
    <w:rsid w:val="007015DF"/>
    <w:rsid w:val="00702815"/>
    <w:rsid w:val="007028B1"/>
    <w:rsid w:val="00705174"/>
    <w:rsid w:val="00713C46"/>
    <w:rsid w:val="00725053"/>
    <w:rsid w:val="00730807"/>
    <w:rsid w:val="007404EA"/>
    <w:rsid w:val="00743FA6"/>
    <w:rsid w:val="00751749"/>
    <w:rsid w:val="00752E49"/>
    <w:rsid w:val="00754FFE"/>
    <w:rsid w:val="0075725E"/>
    <w:rsid w:val="0076165B"/>
    <w:rsid w:val="00765983"/>
    <w:rsid w:val="00776453"/>
    <w:rsid w:val="00776A9B"/>
    <w:rsid w:val="007777DA"/>
    <w:rsid w:val="00781134"/>
    <w:rsid w:val="0079152A"/>
    <w:rsid w:val="007928DA"/>
    <w:rsid w:val="007A4F60"/>
    <w:rsid w:val="007B58F6"/>
    <w:rsid w:val="007B6497"/>
    <w:rsid w:val="007B72BC"/>
    <w:rsid w:val="007C02A8"/>
    <w:rsid w:val="007C0E6A"/>
    <w:rsid w:val="007C3F12"/>
    <w:rsid w:val="007D1399"/>
    <w:rsid w:val="007D441B"/>
    <w:rsid w:val="007D5E1D"/>
    <w:rsid w:val="007E0A6E"/>
    <w:rsid w:val="007E5EC9"/>
    <w:rsid w:val="007F2FAA"/>
    <w:rsid w:val="007F3686"/>
    <w:rsid w:val="007F6FFC"/>
    <w:rsid w:val="00801105"/>
    <w:rsid w:val="008012DA"/>
    <w:rsid w:val="008024B6"/>
    <w:rsid w:val="0080325E"/>
    <w:rsid w:val="00807021"/>
    <w:rsid w:val="00810200"/>
    <w:rsid w:val="00813A13"/>
    <w:rsid w:val="00816DE3"/>
    <w:rsid w:val="00833FB9"/>
    <w:rsid w:val="00834639"/>
    <w:rsid w:val="00841A7B"/>
    <w:rsid w:val="00851C82"/>
    <w:rsid w:val="00852152"/>
    <w:rsid w:val="008567AB"/>
    <w:rsid w:val="00857E9C"/>
    <w:rsid w:val="00860ADB"/>
    <w:rsid w:val="00861B46"/>
    <w:rsid w:val="00864232"/>
    <w:rsid w:val="0086690D"/>
    <w:rsid w:val="00866CA1"/>
    <w:rsid w:val="00871D4B"/>
    <w:rsid w:val="00873D66"/>
    <w:rsid w:val="00877B35"/>
    <w:rsid w:val="00882CBB"/>
    <w:rsid w:val="00885689"/>
    <w:rsid w:val="00886BA3"/>
    <w:rsid w:val="00890951"/>
    <w:rsid w:val="0089127F"/>
    <w:rsid w:val="00892163"/>
    <w:rsid w:val="00893A09"/>
    <w:rsid w:val="00894BD8"/>
    <w:rsid w:val="008959DE"/>
    <w:rsid w:val="008A0F00"/>
    <w:rsid w:val="008A3B3A"/>
    <w:rsid w:val="008A47B6"/>
    <w:rsid w:val="008A4C1F"/>
    <w:rsid w:val="008A514C"/>
    <w:rsid w:val="008B0465"/>
    <w:rsid w:val="008B493A"/>
    <w:rsid w:val="008B65E9"/>
    <w:rsid w:val="008C1A73"/>
    <w:rsid w:val="008C25B7"/>
    <w:rsid w:val="008C590C"/>
    <w:rsid w:val="008C65FA"/>
    <w:rsid w:val="008C7958"/>
    <w:rsid w:val="008C7D2B"/>
    <w:rsid w:val="008D113C"/>
    <w:rsid w:val="008D376F"/>
    <w:rsid w:val="008D37FC"/>
    <w:rsid w:val="008D6409"/>
    <w:rsid w:val="008D76F2"/>
    <w:rsid w:val="008F0CE4"/>
    <w:rsid w:val="008F504C"/>
    <w:rsid w:val="009014F0"/>
    <w:rsid w:val="009028E7"/>
    <w:rsid w:val="00902EA8"/>
    <w:rsid w:val="00906EBE"/>
    <w:rsid w:val="009119E7"/>
    <w:rsid w:val="00911B06"/>
    <w:rsid w:val="00912610"/>
    <w:rsid w:val="00913BF5"/>
    <w:rsid w:val="00917BB1"/>
    <w:rsid w:val="00921D12"/>
    <w:rsid w:val="00924C8E"/>
    <w:rsid w:val="00926D45"/>
    <w:rsid w:val="00930BFD"/>
    <w:rsid w:val="009348DC"/>
    <w:rsid w:val="00936CD9"/>
    <w:rsid w:val="00937A81"/>
    <w:rsid w:val="00941D3C"/>
    <w:rsid w:val="0095362D"/>
    <w:rsid w:val="00953C47"/>
    <w:rsid w:val="009540AF"/>
    <w:rsid w:val="009544E9"/>
    <w:rsid w:val="0095470F"/>
    <w:rsid w:val="00963376"/>
    <w:rsid w:val="009636A4"/>
    <w:rsid w:val="00971D8C"/>
    <w:rsid w:val="00975D21"/>
    <w:rsid w:val="00976EE8"/>
    <w:rsid w:val="00980531"/>
    <w:rsid w:val="009810A3"/>
    <w:rsid w:val="00984467"/>
    <w:rsid w:val="00987155"/>
    <w:rsid w:val="0099486A"/>
    <w:rsid w:val="00995DC9"/>
    <w:rsid w:val="009A1929"/>
    <w:rsid w:val="009A22F8"/>
    <w:rsid w:val="009A240D"/>
    <w:rsid w:val="009A2F54"/>
    <w:rsid w:val="009A5E38"/>
    <w:rsid w:val="009A6EB7"/>
    <w:rsid w:val="009A7D9C"/>
    <w:rsid w:val="009C0791"/>
    <w:rsid w:val="009C24B0"/>
    <w:rsid w:val="009C4FC2"/>
    <w:rsid w:val="009C5E17"/>
    <w:rsid w:val="009C5F29"/>
    <w:rsid w:val="009D558F"/>
    <w:rsid w:val="009E1EBB"/>
    <w:rsid w:val="009F145D"/>
    <w:rsid w:val="009F21CB"/>
    <w:rsid w:val="00A0173A"/>
    <w:rsid w:val="00A026CD"/>
    <w:rsid w:val="00A070C7"/>
    <w:rsid w:val="00A123F3"/>
    <w:rsid w:val="00A12B15"/>
    <w:rsid w:val="00A14A23"/>
    <w:rsid w:val="00A16C90"/>
    <w:rsid w:val="00A208B7"/>
    <w:rsid w:val="00A2192D"/>
    <w:rsid w:val="00A2531B"/>
    <w:rsid w:val="00A335D1"/>
    <w:rsid w:val="00A371FD"/>
    <w:rsid w:val="00A37CFF"/>
    <w:rsid w:val="00A41F03"/>
    <w:rsid w:val="00A42FB5"/>
    <w:rsid w:val="00A432A1"/>
    <w:rsid w:val="00A434F3"/>
    <w:rsid w:val="00A458DA"/>
    <w:rsid w:val="00A56DE0"/>
    <w:rsid w:val="00A60082"/>
    <w:rsid w:val="00A60B0B"/>
    <w:rsid w:val="00A630B1"/>
    <w:rsid w:val="00A63551"/>
    <w:rsid w:val="00A7037B"/>
    <w:rsid w:val="00A73313"/>
    <w:rsid w:val="00A836D7"/>
    <w:rsid w:val="00A8465C"/>
    <w:rsid w:val="00A90A2C"/>
    <w:rsid w:val="00A9349C"/>
    <w:rsid w:val="00AA2504"/>
    <w:rsid w:val="00AA4078"/>
    <w:rsid w:val="00AA549F"/>
    <w:rsid w:val="00AA68F9"/>
    <w:rsid w:val="00AB1F6A"/>
    <w:rsid w:val="00AB26BD"/>
    <w:rsid w:val="00AC15FC"/>
    <w:rsid w:val="00AC582D"/>
    <w:rsid w:val="00AC763E"/>
    <w:rsid w:val="00AD15AF"/>
    <w:rsid w:val="00AD5152"/>
    <w:rsid w:val="00AE068C"/>
    <w:rsid w:val="00AE43E6"/>
    <w:rsid w:val="00AE57C8"/>
    <w:rsid w:val="00AF7070"/>
    <w:rsid w:val="00B00B34"/>
    <w:rsid w:val="00B04A9D"/>
    <w:rsid w:val="00B12AEC"/>
    <w:rsid w:val="00B17ED6"/>
    <w:rsid w:val="00B21730"/>
    <w:rsid w:val="00B27B61"/>
    <w:rsid w:val="00B3070A"/>
    <w:rsid w:val="00B32934"/>
    <w:rsid w:val="00B41FF1"/>
    <w:rsid w:val="00B46E48"/>
    <w:rsid w:val="00B5481C"/>
    <w:rsid w:val="00B54CF4"/>
    <w:rsid w:val="00B56178"/>
    <w:rsid w:val="00B61D4B"/>
    <w:rsid w:val="00B627D3"/>
    <w:rsid w:val="00B66238"/>
    <w:rsid w:val="00B70133"/>
    <w:rsid w:val="00B720B0"/>
    <w:rsid w:val="00B76216"/>
    <w:rsid w:val="00B80718"/>
    <w:rsid w:val="00B80F3F"/>
    <w:rsid w:val="00B85FDE"/>
    <w:rsid w:val="00B9676B"/>
    <w:rsid w:val="00BA7AED"/>
    <w:rsid w:val="00BB65E2"/>
    <w:rsid w:val="00BB6B9E"/>
    <w:rsid w:val="00BB6CDD"/>
    <w:rsid w:val="00BC03F6"/>
    <w:rsid w:val="00BD1A05"/>
    <w:rsid w:val="00BD1F7A"/>
    <w:rsid w:val="00BE085A"/>
    <w:rsid w:val="00BE11A8"/>
    <w:rsid w:val="00BE2613"/>
    <w:rsid w:val="00BE7A96"/>
    <w:rsid w:val="00BF2FEF"/>
    <w:rsid w:val="00C001A2"/>
    <w:rsid w:val="00C05653"/>
    <w:rsid w:val="00C07E19"/>
    <w:rsid w:val="00C07F0C"/>
    <w:rsid w:val="00C11C13"/>
    <w:rsid w:val="00C12FBA"/>
    <w:rsid w:val="00C149E0"/>
    <w:rsid w:val="00C169AB"/>
    <w:rsid w:val="00C17E4F"/>
    <w:rsid w:val="00C21941"/>
    <w:rsid w:val="00C22492"/>
    <w:rsid w:val="00C24111"/>
    <w:rsid w:val="00C40B18"/>
    <w:rsid w:val="00C41F50"/>
    <w:rsid w:val="00C44B59"/>
    <w:rsid w:val="00C515D6"/>
    <w:rsid w:val="00C569B9"/>
    <w:rsid w:val="00C61F4D"/>
    <w:rsid w:val="00C645FD"/>
    <w:rsid w:val="00C6519D"/>
    <w:rsid w:val="00C65679"/>
    <w:rsid w:val="00C66BEF"/>
    <w:rsid w:val="00C75913"/>
    <w:rsid w:val="00C76F04"/>
    <w:rsid w:val="00C77BE9"/>
    <w:rsid w:val="00C867A3"/>
    <w:rsid w:val="00C93708"/>
    <w:rsid w:val="00CA1409"/>
    <w:rsid w:val="00CB3669"/>
    <w:rsid w:val="00CC5414"/>
    <w:rsid w:val="00CC6344"/>
    <w:rsid w:val="00CD3E63"/>
    <w:rsid w:val="00CD6AC0"/>
    <w:rsid w:val="00CE083E"/>
    <w:rsid w:val="00CE0F09"/>
    <w:rsid w:val="00CE244B"/>
    <w:rsid w:val="00CE5652"/>
    <w:rsid w:val="00CF0796"/>
    <w:rsid w:val="00CF4EC4"/>
    <w:rsid w:val="00CF7EFB"/>
    <w:rsid w:val="00D05718"/>
    <w:rsid w:val="00D07B22"/>
    <w:rsid w:val="00D1018E"/>
    <w:rsid w:val="00D13433"/>
    <w:rsid w:val="00D137C3"/>
    <w:rsid w:val="00D21B37"/>
    <w:rsid w:val="00D256BE"/>
    <w:rsid w:val="00D25818"/>
    <w:rsid w:val="00D30573"/>
    <w:rsid w:val="00D32DAE"/>
    <w:rsid w:val="00D34FF0"/>
    <w:rsid w:val="00D35448"/>
    <w:rsid w:val="00D35717"/>
    <w:rsid w:val="00D55EB1"/>
    <w:rsid w:val="00D55F51"/>
    <w:rsid w:val="00D5783C"/>
    <w:rsid w:val="00D60CAC"/>
    <w:rsid w:val="00D62431"/>
    <w:rsid w:val="00D63D6B"/>
    <w:rsid w:val="00D64715"/>
    <w:rsid w:val="00D659E9"/>
    <w:rsid w:val="00D70FB9"/>
    <w:rsid w:val="00D71C6F"/>
    <w:rsid w:val="00D76A09"/>
    <w:rsid w:val="00D777F6"/>
    <w:rsid w:val="00D77AE7"/>
    <w:rsid w:val="00D8386C"/>
    <w:rsid w:val="00D846DB"/>
    <w:rsid w:val="00D86CB5"/>
    <w:rsid w:val="00D86E52"/>
    <w:rsid w:val="00D95976"/>
    <w:rsid w:val="00DA0379"/>
    <w:rsid w:val="00DA087C"/>
    <w:rsid w:val="00DA56DE"/>
    <w:rsid w:val="00DA7128"/>
    <w:rsid w:val="00DA7B99"/>
    <w:rsid w:val="00DB228A"/>
    <w:rsid w:val="00DB37B7"/>
    <w:rsid w:val="00DB5879"/>
    <w:rsid w:val="00DB661E"/>
    <w:rsid w:val="00DC2700"/>
    <w:rsid w:val="00DC3498"/>
    <w:rsid w:val="00DC795F"/>
    <w:rsid w:val="00DD191F"/>
    <w:rsid w:val="00DD3130"/>
    <w:rsid w:val="00DD4E89"/>
    <w:rsid w:val="00DD6C69"/>
    <w:rsid w:val="00DD7FC7"/>
    <w:rsid w:val="00DE097C"/>
    <w:rsid w:val="00DF0877"/>
    <w:rsid w:val="00E00221"/>
    <w:rsid w:val="00E062DC"/>
    <w:rsid w:val="00E11A56"/>
    <w:rsid w:val="00E14036"/>
    <w:rsid w:val="00E14073"/>
    <w:rsid w:val="00E209DE"/>
    <w:rsid w:val="00E214CD"/>
    <w:rsid w:val="00E22921"/>
    <w:rsid w:val="00E241C6"/>
    <w:rsid w:val="00E326A4"/>
    <w:rsid w:val="00E3593E"/>
    <w:rsid w:val="00E3608C"/>
    <w:rsid w:val="00E42D03"/>
    <w:rsid w:val="00E45CBE"/>
    <w:rsid w:val="00E533EC"/>
    <w:rsid w:val="00E61BEE"/>
    <w:rsid w:val="00E61CA1"/>
    <w:rsid w:val="00E64577"/>
    <w:rsid w:val="00E67443"/>
    <w:rsid w:val="00E67C75"/>
    <w:rsid w:val="00E743DA"/>
    <w:rsid w:val="00E80357"/>
    <w:rsid w:val="00E84933"/>
    <w:rsid w:val="00E901D6"/>
    <w:rsid w:val="00E918B1"/>
    <w:rsid w:val="00E934B0"/>
    <w:rsid w:val="00E95A82"/>
    <w:rsid w:val="00EA202F"/>
    <w:rsid w:val="00EA4462"/>
    <w:rsid w:val="00EB2B79"/>
    <w:rsid w:val="00EB3015"/>
    <w:rsid w:val="00EB35D4"/>
    <w:rsid w:val="00EB7EB1"/>
    <w:rsid w:val="00EC1F6F"/>
    <w:rsid w:val="00EC222C"/>
    <w:rsid w:val="00EC654E"/>
    <w:rsid w:val="00EC6A73"/>
    <w:rsid w:val="00EC7209"/>
    <w:rsid w:val="00ED0399"/>
    <w:rsid w:val="00ED7566"/>
    <w:rsid w:val="00EE173E"/>
    <w:rsid w:val="00EE20EA"/>
    <w:rsid w:val="00EE4796"/>
    <w:rsid w:val="00EE782F"/>
    <w:rsid w:val="00EF784E"/>
    <w:rsid w:val="00F038D1"/>
    <w:rsid w:val="00F07048"/>
    <w:rsid w:val="00F11AAC"/>
    <w:rsid w:val="00F11F2D"/>
    <w:rsid w:val="00F14B48"/>
    <w:rsid w:val="00F14FB0"/>
    <w:rsid w:val="00F15BF9"/>
    <w:rsid w:val="00F17F36"/>
    <w:rsid w:val="00F26982"/>
    <w:rsid w:val="00F308AC"/>
    <w:rsid w:val="00F319CC"/>
    <w:rsid w:val="00F31A30"/>
    <w:rsid w:val="00F34B60"/>
    <w:rsid w:val="00F42CF1"/>
    <w:rsid w:val="00F45740"/>
    <w:rsid w:val="00F46FFB"/>
    <w:rsid w:val="00F50082"/>
    <w:rsid w:val="00F521D1"/>
    <w:rsid w:val="00F52DAA"/>
    <w:rsid w:val="00F57477"/>
    <w:rsid w:val="00F57AC8"/>
    <w:rsid w:val="00F6105C"/>
    <w:rsid w:val="00F611D3"/>
    <w:rsid w:val="00F706C8"/>
    <w:rsid w:val="00F70E25"/>
    <w:rsid w:val="00F720A9"/>
    <w:rsid w:val="00F72274"/>
    <w:rsid w:val="00F7634B"/>
    <w:rsid w:val="00F76B79"/>
    <w:rsid w:val="00F87396"/>
    <w:rsid w:val="00F874E9"/>
    <w:rsid w:val="00F900F6"/>
    <w:rsid w:val="00F90A28"/>
    <w:rsid w:val="00FB7EEA"/>
    <w:rsid w:val="00FC00F4"/>
    <w:rsid w:val="00FC3359"/>
    <w:rsid w:val="00FC6BC1"/>
    <w:rsid w:val="00FD34AC"/>
    <w:rsid w:val="00FE1324"/>
    <w:rsid w:val="00FE2ECF"/>
    <w:rsid w:val="00FF2B12"/>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D1883"/>
  <w15:chartTrackingRefBased/>
  <w15:docId w15:val="{D5FCE2C4-723E-4617-BBA0-B63CACAA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D77AE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ntentcontrolboundarysink">
    <w:name w:val="contentcontrolboundarysink"/>
    <w:basedOn w:val="DefaultParagraphFont"/>
    <w:rsid w:val="00D77AE7"/>
  </w:style>
  <w:style w:type="character" w:customStyle="1" w:styleId="normaltextrun">
    <w:name w:val="normaltextrun"/>
    <w:basedOn w:val="DefaultParagraphFont"/>
    <w:rsid w:val="00D77AE7"/>
  </w:style>
  <w:style w:type="paragraph" w:styleId="CommentText">
    <w:name w:val="annotation text"/>
    <w:basedOn w:val="Normal"/>
    <w:link w:val="CommentTextChar"/>
    <w:uiPriority w:val="99"/>
    <w:unhideWhenUsed/>
    <w:rsid w:val="00D77AE7"/>
    <w:pPr>
      <w:spacing w:line="240" w:lineRule="auto"/>
    </w:pPr>
    <w:rPr>
      <w:sz w:val="20"/>
      <w:szCs w:val="20"/>
    </w:rPr>
  </w:style>
  <w:style w:type="character" w:customStyle="1" w:styleId="CommentTextChar">
    <w:name w:val="Comment Text Char"/>
    <w:basedOn w:val="DefaultParagraphFont"/>
    <w:link w:val="CommentText"/>
    <w:uiPriority w:val="99"/>
    <w:rsid w:val="00D77AE7"/>
    <w:rPr>
      <w:rFonts w:eastAsiaTheme="minorEastAsia"/>
      <w:sz w:val="20"/>
      <w:szCs w:val="20"/>
    </w:rPr>
  </w:style>
  <w:style w:type="character" w:styleId="CommentReference">
    <w:name w:val="annotation reference"/>
    <w:basedOn w:val="DefaultParagraphFont"/>
    <w:uiPriority w:val="99"/>
    <w:unhideWhenUsed/>
    <w:rsid w:val="00D77AE7"/>
    <w:rPr>
      <w:sz w:val="16"/>
      <w:szCs w:val="16"/>
    </w:rPr>
  </w:style>
  <w:style w:type="paragraph" w:styleId="TOCHeading">
    <w:name w:val="TOC Heading"/>
    <w:basedOn w:val="Heading1"/>
    <w:next w:val="Normal"/>
    <w:uiPriority w:val="39"/>
    <w:unhideWhenUsed/>
    <w:qFormat/>
    <w:rsid w:val="00D77AE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D77AE7"/>
    <w:pPr>
      <w:spacing w:after="100"/>
    </w:pPr>
  </w:style>
  <w:style w:type="paragraph" w:styleId="TOC2">
    <w:name w:val="toc 2"/>
    <w:basedOn w:val="Normal"/>
    <w:next w:val="Normal"/>
    <w:autoRedefine/>
    <w:uiPriority w:val="39"/>
    <w:unhideWhenUsed/>
    <w:rsid w:val="00D77AE7"/>
    <w:pPr>
      <w:spacing w:after="100"/>
      <w:ind w:left="240"/>
    </w:pPr>
  </w:style>
  <w:style w:type="paragraph" w:styleId="TOC3">
    <w:name w:val="toc 3"/>
    <w:basedOn w:val="Normal"/>
    <w:next w:val="Normal"/>
    <w:autoRedefine/>
    <w:uiPriority w:val="39"/>
    <w:unhideWhenUsed/>
    <w:rsid w:val="00D77AE7"/>
    <w:pPr>
      <w:spacing w:after="100"/>
      <w:ind w:left="480"/>
    </w:pPr>
  </w:style>
  <w:style w:type="paragraph" w:styleId="ListParagraph">
    <w:name w:val="List Paragraph"/>
    <w:basedOn w:val="Normal"/>
    <w:link w:val="ListParagraphChar"/>
    <w:uiPriority w:val="34"/>
    <w:qFormat/>
    <w:rsid w:val="000D10F7"/>
    <w:pPr>
      <w:spacing w:after="160" w:line="259" w:lineRule="auto"/>
      <w:ind w:left="720"/>
      <w:contextualSpacing/>
    </w:pPr>
    <w:rPr>
      <w:rFonts w:ascii="Arial" w:eastAsiaTheme="minorHAnsi" w:hAnsi="Arial"/>
      <w:sz w:val="22"/>
      <w:szCs w:val="22"/>
    </w:rPr>
  </w:style>
  <w:style w:type="character" w:customStyle="1" w:styleId="ListParagraphChar">
    <w:name w:val="List Paragraph Char"/>
    <w:basedOn w:val="DefaultParagraphFont"/>
    <w:link w:val="ListParagraph"/>
    <w:uiPriority w:val="34"/>
    <w:locked/>
    <w:rsid w:val="000D10F7"/>
    <w:rPr>
      <w:rFonts w:ascii="Arial" w:hAnsi="Arial"/>
      <w:sz w:val="22"/>
      <w:szCs w:val="22"/>
    </w:rPr>
  </w:style>
  <w:style w:type="character" w:styleId="Mention">
    <w:name w:val="Mention"/>
    <w:basedOn w:val="DefaultParagraphFont"/>
    <w:uiPriority w:val="99"/>
    <w:unhideWhenUsed/>
    <w:rsid w:val="002E0388"/>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CC6344"/>
    <w:rPr>
      <w:b/>
      <w:bCs/>
    </w:rPr>
  </w:style>
  <w:style w:type="character" w:customStyle="1" w:styleId="CommentSubjectChar">
    <w:name w:val="Comment Subject Char"/>
    <w:basedOn w:val="CommentTextChar"/>
    <w:link w:val="CommentSubject"/>
    <w:uiPriority w:val="99"/>
    <w:semiHidden/>
    <w:rsid w:val="00CC6344"/>
    <w:rPr>
      <w:rFonts w:eastAsiaTheme="minorEastAsia"/>
      <w:b/>
      <w:bCs/>
      <w:sz w:val="20"/>
      <w:szCs w:val="20"/>
    </w:rPr>
  </w:style>
  <w:style w:type="character" w:customStyle="1" w:styleId="eop">
    <w:name w:val="eop"/>
    <w:basedOn w:val="DefaultParagraphFont"/>
    <w:rsid w:val="002B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ms.s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3A847-05CF-430C-AB84-89A3F212A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07AEB60E-9E87-4E21-8612-30C2A1D2F723}">
  <ds:schemaRefs>
    <ds:schemaRef ds:uri="http://purl.org/dc/elements/1.1/"/>
    <ds:schemaRef ds:uri="http://schemas.microsoft.com/office/infopath/2007/PartnerControls"/>
    <ds:schemaRef ds:uri="ce5b52f7-9556-48ad-bf4f-1238de82834a"/>
    <ds:schemaRef ds:uri="http://schemas.microsoft.com/office/2006/documentManagement/types"/>
    <ds:schemaRef ds:uri="http://schemas.microsoft.com/office/2006/metadata/properties"/>
    <ds:schemaRef ds:uri="http://purl.org/dc/terms/"/>
    <ds:schemaRef ds:uri="7dd4d6b0-2bd1-40f7-94aa-8d4785e7902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13</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2025-06-23T11:06:00Z</dcterms:created>
  <dcterms:modified xsi:type="dcterms:W3CDTF">2025-06-23T11:06:00Z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