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2C545" w14:textId="6F123881" w:rsidR="007F6CF0" w:rsidRPr="007F6CF0" w:rsidRDefault="007F6CF0" w:rsidP="007F6CF0">
      <w:pPr>
        <w:spacing w:line="259" w:lineRule="auto"/>
        <w:ind w:left="10" w:hanging="10"/>
        <w:rPr>
          <w:color w:val="auto"/>
          <w:sz w:val="40"/>
          <w:szCs w:val="40"/>
        </w:rPr>
      </w:pPr>
      <w:r w:rsidRPr="007F6CF0">
        <w:rPr>
          <w:b/>
          <w:color w:val="auto"/>
          <w:sz w:val="40"/>
          <w:szCs w:val="40"/>
        </w:rPr>
        <w:t xml:space="preserve">Environment </w:t>
      </w:r>
      <w:r w:rsidR="006C201D">
        <w:rPr>
          <w:b/>
          <w:color w:val="auto"/>
          <w:sz w:val="40"/>
          <w:szCs w:val="40"/>
        </w:rPr>
        <w:t>A</w:t>
      </w:r>
      <w:r w:rsidRPr="007F6CF0">
        <w:rPr>
          <w:b/>
          <w:color w:val="auto"/>
          <w:sz w:val="40"/>
          <w:szCs w:val="40"/>
        </w:rPr>
        <w:t>gencies’ guidance on requirements for assessing bodies applying to be approved for the assessment of radioactive waste advisers</w:t>
      </w:r>
    </w:p>
    <w:p w14:paraId="2AB69C38" w14:textId="77777777" w:rsidR="007F6CF0" w:rsidRPr="00594D04" w:rsidRDefault="007F6CF0" w:rsidP="007F6CF0">
      <w:pPr>
        <w:ind w:left="851" w:hanging="851"/>
        <w:rPr>
          <w:b/>
          <w:bCs/>
          <w:color w:val="auto"/>
          <w:sz w:val="32"/>
          <w:szCs w:val="32"/>
        </w:rPr>
      </w:pPr>
    </w:p>
    <w:p w14:paraId="3A93D401" w14:textId="77777777" w:rsidR="007F6CF0" w:rsidRPr="00594D04" w:rsidRDefault="007F6CF0" w:rsidP="007F6CF0">
      <w:pPr>
        <w:ind w:left="851" w:hanging="851"/>
        <w:rPr>
          <w:b/>
          <w:bCs/>
          <w:color w:val="auto"/>
          <w:sz w:val="32"/>
          <w:szCs w:val="32"/>
        </w:rPr>
      </w:pPr>
      <w:r w:rsidRPr="00594D04">
        <w:rPr>
          <w:b/>
          <w:bCs/>
          <w:color w:val="auto"/>
          <w:sz w:val="32"/>
          <w:szCs w:val="32"/>
        </w:rPr>
        <w:t>Environment Agency</w:t>
      </w:r>
    </w:p>
    <w:p w14:paraId="54390507" w14:textId="77777777" w:rsidR="007F6CF0" w:rsidRPr="00594D04" w:rsidRDefault="007F6CF0" w:rsidP="007F6CF0">
      <w:pPr>
        <w:ind w:left="851" w:hanging="851"/>
        <w:rPr>
          <w:b/>
          <w:bCs/>
          <w:color w:val="auto"/>
          <w:sz w:val="32"/>
          <w:szCs w:val="32"/>
        </w:rPr>
      </w:pPr>
      <w:r w:rsidRPr="00594D04">
        <w:rPr>
          <w:b/>
          <w:bCs/>
          <w:color w:val="auto"/>
          <w:sz w:val="32"/>
          <w:szCs w:val="32"/>
        </w:rPr>
        <w:t>Northern Ireland Environment Agency</w:t>
      </w:r>
    </w:p>
    <w:p w14:paraId="2A82AF24" w14:textId="77777777" w:rsidR="007F6CF0" w:rsidRPr="00594D04" w:rsidRDefault="007F6CF0" w:rsidP="007F6CF0">
      <w:pPr>
        <w:ind w:left="851" w:hanging="851"/>
        <w:rPr>
          <w:b/>
          <w:bCs/>
          <w:color w:val="auto"/>
          <w:sz w:val="32"/>
          <w:szCs w:val="32"/>
        </w:rPr>
      </w:pPr>
      <w:r w:rsidRPr="00594D04">
        <w:rPr>
          <w:b/>
          <w:bCs/>
          <w:color w:val="auto"/>
          <w:sz w:val="32"/>
          <w:szCs w:val="32"/>
        </w:rPr>
        <w:t>Scottish Environment Protection Agency</w:t>
      </w:r>
    </w:p>
    <w:p w14:paraId="7285CA7F" w14:textId="77777777" w:rsidR="007F6CF0" w:rsidRPr="00594D04" w:rsidRDefault="007F6CF0" w:rsidP="007F6CF0">
      <w:pPr>
        <w:spacing w:line="259" w:lineRule="auto"/>
        <w:ind w:right="1"/>
        <w:rPr>
          <w:b/>
          <w:bCs/>
          <w:color w:val="auto"/>
          <w:sz w:val="32"/>
          <w:szCs w:val="32"/>
        </w:rPr>
      </w:pPr>
      <w:r w:rsidRPr="00594D04">
        <w:rPr>
          <w:b/>
          <w:bCs/>
          <w:color w:val="auto"/>
          <w:sz w:val="32"/>
          <w:szCs w:val="32"/>
        </w:rPr>
        <w:t>Natural Resources Wales</w:t>
      </w:r>
    </w:p>
    <w:p w14:paraId="11B662D9" w14:textId="77777777" w:rsidR="007F6CF0" w:rsidRPr="00594D04" w:rsidRDefault="007F6CF0" w:rsidP="007F6CF0">
      <w:pPr>
        <w:spacing w:line="259" w:lineRule="auto"/>
        <w:ind w:right="1"/>
        <w:rPr>
          <w:b/>
          <w:bCs/>
          <w:color w:val="auto"/>
          <w:sz w:val="32"/>
          <w:szCs w:val="32"/>
        </w:rPr>
      </w:pPr>
    </w:p>
    <w:p w14:paraId="1CFAEA4A" w14:textId="77777777" w:rsidR="007F6CF0" w:rsidRPr="00594D04" w:rsidRDefault="007F6CF0" w:rsidP="007F6CF0">
      <w:pPr>
        <w:spacing w:line="259" w:lineRule="auto"/>
        <w:ind w:right="1"/>
        <w:rPr>
          <w:b/>
          <w:bCs/>
          <w:color w:val="auto"/>
          <w:sz w:val="32"/>
          <w:szCs w:val="32"/>
        </w:rPr>
      </w:pPr>
    </w:p>
    <w:p w14:paraId="60FAC8FC" w14:textId="77777777" w:rsidR="007F6CF0" w:rsidRPr="00594D04" w:rsidRDefault="007F6CF0" w:rsidP="007F6CF0">
      <w:pPr>
        <w:spacing w:line="259" w:lineRule="auto"/>
        <w:ind w:right="1"/>
        <w:rPr>
          <w:b/>
          <w:bCs/>
          <w:color w:val="auto"/>
          <w:sz w:val="32"/>
          <w:szCs w:val="32"/>
        </w:rPr>
      </w:pPr>
    </w:p>
    <w:p w14:paraId="0FFD5CEB" w14:textId="77777777" w:rsidR="007F6CF0" w:rsidRPr="00594D04" w:rsidRDefault="007F6CF0" w:rsidP="007F6CF0">
      <w:pPr>
        <w:spacing w:line="259" w:lineRule="auto"/>
        <w:ind w:right="1"/>
        <w:rPr>
          <w:b/>
          <w:bCs/>
          <w:color w:val="auto"/>
          <w:sz w:val="32"/>
          <w:szCs w:val="32"/>
        </w:rPr>
      </w:pPr>
    </w:p>
    <w:p w14:paraId="05E25008" w14:textId="77777777" w:rsidR="007F6CF0" w:rsidRPr="00594D04" w:rsidRDefault="007F6CF0" w:rsidP="007F6CF0">
      <w:pPr>
        <w:spacing w:line="259" w:lineRule="auto"/>
        <w:ind w:right="1"/>
        <w:rPr>
          <w:b/>
          <w:bCs/>
          <w:color w:val="auto"/>
          <w:sz w:val="32"/>
          <w:szCs w:val="32"/>
        </w:rPr>
      </w:pPr>
    </w:p>
    <w:p w14:paraId="56250046" w14:textId="77777777" w:rsidR="007F6CF0" w:rsidRPr="00594D04" w:rsidRDefault="007F6CF0" w:rsidP="007F6CF0">
      <w:pPr>
        <w:spacing w:line="259" w:lineRule="auto"/>
        <w:ind w:right="1"/>
        <w:rPr>
          <w:b/>
          <w:bCs/>
          <w:color w:val="auto"/>
          <w:szCs w:val="32"/>
        </w:rPr>
      </w:pPr>
    </w:p>
    <w:p w14:paraId="64884E33" w14:textId="77777777" w:rsidR="007F6CF0" w:rsidRPr="00594D04" w:rsidRDefault="007F6CF0" w:rsidP="007F6CF0">
      <w:pPr>
        <w:spacing w:line="259" w:lineRule="auto"/>
        <w:ind w:right="1"/>
        <w:rPr>
          <w:b/>
          <w:bCs/>
          <w:color w:val="auto"/>
          <w:szCs w:val="32"/>
        </w:rPr>
      </w:pPr>
      <w:r w:rsidRPr="00594D04">
        <w:rPr>
          <w:b/>
          <w:bCs/>
          <w:color w:val="auto"/>
          <w:szCs w:val="32"/>
        </w:rPr>
        <w:t>Document Ref: RWA-G-4 Version 2.1</w:t>
      </w:r>
    </w:p>
    <w:p w14:paraId="5C2CF363" w14:textId="738C7B0A" w:rsidR="007F6CF0" w:rsidRPr="00594D04" w:rsidRDefault="007F6CF0" w:rsidP="007F6CF0">
      <w:pPr>
        <w:spacing w:line="259" w:lineRule="auto"/>
        <w:ind w:right="1"/>
        <w:rPr>
          <w:b/>
          <w:bCs/>
          <w:color w:val="auto"/>
          <w:szCs w:val="32"/>
        </w:rPr>
      </w:pPr>
      <w:r w:rsidRPr="00594D04">
        <w:rPr>
          <w:b/>
          <w:bCs/>
          <w:color w:val="auto"/>
          <w:szCs w:val="32"/>
        </w:rPr>
        <w:t xml:space="preserve">Publication date: </w:t>
      </w:r>
      <w:r>
        <w:rPr>
          <w:b/>
          <w:bCs/>
          <w:color w:val="auto"/>
          <w:szCs w:val="32"/>
        </w:rPr>
        <w:t>Ju</w:t>
      </w:r>
      <w:r w:rsidR="00B5145B">
        <w:rPr>
          <w:b/>
          <w:bCs/>
          <w:color w:val="auto"/>
          <w:szCs w:val="32"/>
        </w:rPr>
        <w:t>ly</w:t>
      </w:r>
      <w:r w:rsidRPr="00594D04">
        <w:rPr>
          <w:b/>
          <w:bCs/>
          <w:color w:val="auto"/>
          <w:szCs w:val="32"/>
        </w:rPr>
        <w:t xml:space="preserve"> 2026</w:t>
      </w:r>
    </w:p>
    <w:p w14:paraId="297958F8" w14:textId="77777777" w:rsidR="005B1A06" w:rsidRDefault="005B1A06" w:rsidP="00C4749F">
      <w:pPr>
        <w:spacing w:line="259" w:lineRule="auto"/>
        <w:ind w:right="1"/>
        <w:rPr>
          <w:b/>
          <w:bCs/>
          <w:color w:val="156082" w:themeColor="accent1"/>
          <w:sz w:val="32"/>
          <w:szCs w:val="32"/>
        </w:rPr>
      </w:pPr>
    </w:p>
    <w:p w14:paraId="2A05B911" w14:textId="45D4EFAA" w:rsidR="003618F3" w:rsidRPr="003618F3" w:rsidRDefault="003618F3" w:rsidP="00220FCE">
      <w:pPr>
        <w:spacing w:after="47" w:line="265" w:lineRule="auto"/>
        <w:ind w:left="11" w:hanging="10"/>
        <w:rPr>
          <w:color w:val="156082" w:themeColor="accent1"/>
        </w:rPr>
      </w:pPr>
    </w:p>
    <w:p w14:paraId="591DB165" w14:textId="77777777" w:rsidR="00D4071C" w:rsidRDefault="00D4071C" w:rsidP="00C4749F">
      <w:pPr>
        <w:spacing w:after="100" w:line="259" w:lineRule="auto"/>
        <w:rPr>
          <w:b/>
          <w:color w:val="156082" w:themeColor="accent1"/>
        </w:rPr>
      </w:pPr>
    </w:p>
    <w:p w14:paraId="1245AED4" w14:textId="77777777" w:rsidR="00D4071C" w:rsidRDefault="00D4071C" w:rsidP="00C4749F">
      <w:pPr>
        <w:spacing w:after="100" w:line="259" w:lineRule="auto"/>
        <w:rPr>
          <w:b/>
          <w:color w:val="156082" w:themeColor="accent1"/>
        </w:rPr>
      </w:pPr>
    </w:p>
    <w:p w14:paraId="2EA7DBF1" w14:textId="77777777" w:rsidR="00D4071C" w:rsidRDefault="00D4071C" w:rsidP="00C4749F">
      <w:pPr>
        <w:spacing w:after="100" w:line="259" w:lineRule="auto"/>
        <w:rPr>
          <w:b/>
          <w:color w:val="156082" w:themeColor="accent1"/>
        </w:rPr>
      </w:pPr>
    </w:p>
    <w:p w14:paraId="0AFA71CB" w14:textId="77777777" w:rsidR="00880D75" w:rsidRDefault="00880D75" w:rsidP="00880D75">
      <w:pPr>
        <w:spacing w:after="100"/>
        <w:ind w:right="301"/>
      </w:pPr>
    </w:p>
    <w:p w14:paraId="0B130C25" w14:textId="77777777" w:rsidR="00880D75" w:rsidRDefault="00880D75" w:rsidP="00880D75">
      <w:pPr>
        <w:spacing w:after="100"/>
        <w:ind w:right="301"/>
      </w:pPr>
    </w:p>
    <w:p w14:paraId="59B5B37C" w14:textId="77777777" w:rsidR="00880D75" w:rsidRDefault="00880D75" w:rsidP="00880D75">
      <w:pPr>
        <w:spacing w:after="100"/>
        <w:ind w:right="301"/>
      </w:pPr>
    </w:p>
    <w:p w14:paraId="314ADC0E" w14:textId="77777777" w:rsidR="00A64097" w:rsidRDefault="00A64097" w:rsidP="00A64097">
      <w:pPr>
        <w:pStyle w:val="BodyText1"/>
        <w:rPr>
          <w:rFonts w:eastAsia="Arial"/>
          <w:sz w:val="32"/>
          <w:szCs w:val="32"/>
        </w:rPr>
      </w:pPr>
    </w:p>
    <w:p w14:paraId="4A6473EB" w14:textId="77777777" w:rsidR="009E1F31" w:rsidRPr="00594D04" w:rsidRDefault="009E1F31" w:rsidP="009E1F31">
      <w:pPr>
        <w:spacing w:after="100" w:line="259" w:lineRule="auto"/>
        <w:rPr>
          <w:color w:val="auto"/>
        </w:rPr>
      </w:pPr>
      <w:r w:rsidRPr="00594D04">
        <w:rPr>
          <w:b/>
          <w:color w:val="auto"/>
        </w:rPr>
        <w:t>Changes made in this revision:</w:t>
      </w:r>
    </w:p>
    <w:p w14:paraId="0ABFEC4B" w14:textId="2D4BF552" w:rsidR="009E1F31" w:rsidRPr="006D7F6A" w:rsidRDefault="009E1F31" w:rsidP="009E1F31">
      <w:pPr>
        <w:pStyle w:val="ListParagraph"/>
        <w:numPr>
          <w:ilvl w:val="0"/>
          <w:numId w:val="1"/>
        </w:numPr>
        <w:spacing w:after="100"/>
        <w:ind w:left="1418" w:right="301" w:hanging="567"/>
        <w:contextualSpacing w:val="0"/>
        <w:jc w:val="both"/>
        <w:rPr>
          <w:rFonts w:ascii="Arial" w:hAnsi="Arial" w:cs="Arial"/>
          <w:strike/>
        </w:rPr>
      </w:pPr>
      <w:r w:rsidRPr="006D7F6A">
        <w:rPr>
          <w:rFonts w:ascii="Arial" w:eastAsiaTheme="majorEastAsia" w:hAnsi="Arial" w:cs="Arial"/>
        </w:rPr>
        <w:t xml:space="preserve">Document migrated into </w:t>
      </w:r>
      <w:r w:rsidR="00A62B29">
        <w:rPr>
          <w:rFonts w:ascii="Arial" w:eastAsiaTheme="majorEastAsia" w:hAnsi="Arial" w:cs="Arial"/>
        </w:rPr>
        <w:t>a more</w:t>
      </w:r>
      <w:r w:rsidRPr="006D7F6A">
        <w:rPr>
          <w:rFonts w:ascii="Arial" w:eastAsiaTheme="majorEastAsia" w:hAnsi="Arial" w:cs="Arial"/>
        </w:rPr>
        <w:t xml:space="preserve"> accessi</w:t>
      </w:r>
      <w:r w:rsidR="00A62B29">
        <w:rPr>
          <w:rFonts w:ascii="Arial" w:eastAsiaTheme="majorEastAsia" w:hAnsi="Arial" w:cs="Arial"/>
        </w:rPr>
        <w:t>ble</w:t>
      </w:r>
      <w:r w:rsidRPr="006D7F6A">
        <w:rPr>
          <w:rFonts w:ascii="Arial" w:eastAsiaTheme="majorEastAsia" w:hAnsi="Arial" w:cs="Arial"/>
        </w:rPr>
        <w:t xml:space="preserve"> format</w:t>
      </w:r>
    </w:p>
    <w:p w14:paraId="186720DF" w14:textId="77777777" w:rsidR="00B71CA5" w:rsidRDefault="00B71CA5" w:rsidP="00A64097">
      <w:pPr>
        <w:pStyle w:val="BodyText1"/>
        <w:rPr>
          <w:rFonts w:eastAsia="Arial"/>
          <w:sz w:val="32"/>
          <w:szCs w:val="32"/>
        </w:rPr>
      </w:pPr>
    </w:p>
    <w:p w14:paraId="02E6254E" w14:textId="77777777" w:rsidR="00B71CA5" w:rsidRDefault="00B71CA5" w:rsidP="00A64097">
      <w:pPr>
        <w:pStyle w:val="BodyText1"/>
        <w:rPr>
          <w:rFonts w:eastAsia="Arial"/>
          <w:sz w:val="32"/>
          <w:szCs w:val="32"/>
        </w:rPr>
      </w:pPr>
    </w:p>
    <w:p w14:paraId="41307920" w14:textId="77777777" w:rsidR="00A64097" w:rsidRDefault="00A64097" w:rsidP="00A64097">
      <w:pPr>
        <w:pStyle w:val="BodyText1"/>
        <w:rPr>
          <w:rFonts w:eastAsia="Arial"/>
          <w:sz w:val="32"/>
          <w:szCs w:val="32"/>
        </w:rPr>
      </w:pPr>
    </w:p>
    <w:p w14:paraId="508EA033" w14:textId="77777777" w:rsidR="00A64097" w:rsidRDefault="00A64097" w:rsidP="00A64097">
      <w:pPr>
        <w:pStyle w:val="BodyText1"/>
        <w:rPr>
          <w:rFonts w:eastAsia="Arial"/>
          <w:sz w:val="32"/>
          <w:szCs w:val="32"/>
        </w:rPr>
      </w:pPr>
    </w:p>
    <w:p w14:paraId="37E29F49" w14:textId="1375E7B0" w:rsidR="001A4298" w:rsidRPr="00A62B29" w:rsidRDefault="00880D75" w:rsidP="00A64097">
      <w:pPr>
        <w:pStyle w:val="BodyText1"/>
        <w:rPr>
          <w:rFonts w:ascii="Arial" w:eastAsia="Arial" w:hAnsi="Arial" w:cs="Arial"/>
          <w:color w:val="000000"/>
          <w:sz w:val="32"/>
          <w:szCs w:val="32"/>
        </w:rPr>
      </w:pPr>
      <w:r w:rsidRPr="00A62B29">
        <w:rPr>
          <w:rFonts w:ascii="Arial" w:eastAsia="Arial" w:hAnsi="Arial" w:cs="Arial"/>
          <w:color w:val="000000"/>
          <w:sz w:val="32"/>
          <w:szCs w:val="32"/>
        </w:rPr>
        <w:t xml:space="preserve">If you would like this document in an accessible format, such as large print, audio recording or braille, please contact SEPA by emailing </w:t>
      </w:r>
      <w:hyperlink r:id="rId10" w:history="1">
        <w:r w:rsidR="00F9191C" w:rsidRPr="00A62B29">
          <w:rPr>
            <w:rStyle w:val="Hyperlink"/>
            <w:rFonts w:ascii="Arial" w:eastAsia="Arial" w:hAnsi="Arial" w:cs="Arial"/>
            <w:color w:val="000000"/>
            <w:sz w:val="32"/>
            <w:szCs w:val="32"/>
          </w:rPr>
          <w:t>equalities@sepa.org.uk</w:t>
        </w:r>
      </w:hyperlink>
      <w:r w:rsidR="00F9191C" w:rsidRPr="00A62B29">
        <w:rPr>
          <w:rFonts w:ascii="Arial" w:hAnsi="Arial" w:cs="Arial"/>
          <w:color w:val="000000"/>
          <w:sz w:val="32"/>
          <w:szCs w:val="32"/>
        </w:rPr>
        <w:t xml:space="preserve">    </w:t>
      </w:r>
    </w:p>
    <w:p w14:paraId="23E5B65D" w14:textId="0E013F67" w:rsidR="00BA7E1E" w:rsidRDefault="00E37B89">
      <w:pPr>
        <w:numPr>
          <w:ilvl w:val="0"/>
          <w:numId w:val="1"/>
        </w:numPr>
        <w:ind w:right="836" w:hanging="425"/>
      </w:pPr>
      <w:r>
        <w:br w:type="page"/>
      </w:r>
    </w:p>
    <w:p w14:paraId="5C6B9D6E" w14:textId="4AC251DA" w:rsidR="0012391A" w:rsidRPr="00594D04" w:rsidRDefault="0012391A" w:rsidP="000F7E2C">
      <w:pPr>
        <w:tabs>
          <w:tab w:val="left" w:pos="851"/>
          <w:tab w:val="left" w:pos="1134"/>
        </w:tabs>
        <w:rPr>
          <w:color w:val="auto"/>
          <w:sz w:val="40"/>
          <w:szCs w:val="40"/>
        </w:rPr>
      </w:pPr>
      <w:r w:rsidRPr="0003243D">
        <w:rPr>
          <w:b/>
          <w:color w:val="auto"/>
          <w:sz w:val="32"/>
          <w:szCs w:val="32"/>
        </w:rPr>
        <w:lastRenderedPageBreak/>
        <w:t>1</w:t>
      </w:r>
      <w:r w:rsidRPr="00594D04">
        <w:rPr>
          <w:b/>
          <w:color w:val="auto"/>
          <w:sz w:val="40"/>
          <w:szCs w:val="40"/>
        </w:rPr>
        <w:tab/>
      </w:r>
      <w:r w:rsidRPr="0003243D">
        <w:rPr>
          <w:b/>
          <w:color w:val="auto"/>
          <w:sz w:val="32"/>
          <w:szCs w:val="32"/>
        </w:rPr>
        <w:t>Executive Summary</w:t>
      </w:r>
    </w:p>
    <w:p w14:paraId="2783707C" w14:textId="130F00FC" w:rsidR="0012391A" w:rsidRPr="00594D04" w:rsidRDefault="0012391A" w:rsidP="000F7E2C">
      <w:pPr>
        <w:pStyle w:val="ListParagraph"/>
        <w:tabs>
          <w:tab w:val="center" w:pos="3192"/>
        </w:tabs>
        <w:ind w:left="851" w:hanging="851"/>
        <w:contextualSpacing w:val="0"/>
        <w:rPr>
          <w:rFonts w:ascii="Arial" w:hAnsi="Arial" w:cs="Arial"/>
        </w:rPr>
      </w:pPr>
      <w:r w:rsidRPr="00594D04">
        <w:rPr>
          <w:rFonts w:ascii="Arial" w:hAnsi="Arial" w:cs="Arial"/>
        </w:rPr>
        <w:t xml:space="preserve">1.1. </w:t>
      </w:r>
      <w:r w:rsidRPr="00594D04">
        <w:rPr>
          <w:rFonts w:ascii="Arial" w:hAnsi="Arial" w:cs="Arial"/>
        </w:rPr>
        <w:tab/>
        <w:t>This guidance provides information on what needs to be submitted to the Radioactive Waste Adviser Approval Board (the “Approval Board”) by Assessing Bodies wanting to be approved for the assessment of competence of Radioactive Waste Advisers in relation to radioactive waste management and environmental radiation protection.</w:t>
      </w:r>
    </w:p>
    <w:p w14:paraId="787F119F" w14:textId="77777777" w:rsidR="0012391A" w:rsidRPr="0003243D" w:rsidRDefault="0012391A" w:rsidP="000F7E2C">
      <w:pPr>
        <w:numPr>
          <w:ilvl w:val="0"/>
          <w:numId w:val="2"/>
        </w:numPr>
        <w:spacing w:line="259" w:lineRule="auto"/>
        <w:ind w:left="852" w:hanging="852"/>
        <w:rPr>
          <w:color w:val="auto"/>
          <w:sz w:val="32"/>
          <w:szCs w:val="32"/>
        </w:rPr>
      </w:pPr>
      <w:r w:rsidRPr="0003243D">
        <w:rPr>
          <w:b/>
          <w:color w:val="auto"/>
          <w:sz w:val="32"/>
          <w:szCs w:val="32"/>
        </w:rPr>
        <w:t>What is expected?</w:t>
      </w:r>
    </w:p>
    <w:p w14:paraId="3DD3F307" w14:textId="41A57A8B" w:rsidR="0012391A" w:rsidRPr="00594D04" w:rsidRDefault="0012391A" w:rsidP="000F7E2C">
      <w:pPr>
        <w:pStyle w:val="ListParagraph"/>
        <w:tabs>
          <w:tab w:val="center" w:pos="3192"/>
        </w:tabs>
        <w:ind w:left="851" w:hanging="851"/>
        <w:contextualSpacing w:val="0"/>
        <w:rPr>
          <w:rFonts w:ascii="Arial" w:hAnsi="Arial" w:cs="Arial"/>
        </w:rPr>
      </w:pPr>
      <w:r w:rsidRPr="00594D04">
        <w:rPr>
          <w:rFonts w:ascii="Arial" w:hAnsi="Arial" w:cs="Arial"/>
        </w:rPr>
        <w:t xml:space="preserve">2.1. </w:t>
      </w:r>
      <w:r w:rsidRPr="00594D04">
        <w:rPr>
          <w:rFonts w:ascii="Arial" w:hAnsi="Arial" w:cs="Arial"/>
        </w:rPr>
        <w:tab/>
        <w:t>An applicant Assessing Body must be able to demonstrate to the Approval Board that it:</w:t>
      </w:r>
    </w:p>
    <w:p w14:paraId="071F2D89" w14:textId="77777777" w:rsidR="0012391A" w:rsidRPr="00594D04" w:rsidRDefault="0012391A" w:rsidP="000F7E2C">
      <w:pPr>
        <w:pStyle w:val="ListParagraph"/>
        <w:numPr>
          <w:ilvl w:val="0"/>
          <w:numId w:val="5"/>
        </w:numPr>
        <w:tabs>
          <w:tab w:val="center" w:pos="3192"/>
        </w:tabs>
        <w:ind w:left="1418" w:hanging="567"/>
        <w:contextualSpacing w:val="0"/>
        <w:rPr>
          <w:rFonts w:ascii="Arial" w:hAnsi="Arial" w:cs="Arial"/>
        </w:rPr>
      </w:pPr>
      <w:r w:rsidRPr="00594D04">
        <w:rPr>
          <w:rFonts w:ascii="Arial" w:hAnsi="Arial" w:cs="Arial"/>
        </w:rPr>
        <w:t>is constituted as, or comprises an identifiable part of, a legal entity or partnership or other grouping that is capable of being recognised;</w:t>
      </w:r>
    </w:p>
    <w:p w14:paraId="52229A04" w14:textId="77777777" w:rsidR="0012391A" w:rsidRPr="00594D04" w:rsidRDefault="0012391A" w:rsidP="000F7E2C">
      <w:pPr>
        <w:pStyle w:val="ListParagraph"/>
        <w:numPr>
          <w:ilvl w:val="0"/>
          <w:numId w:val="5"/>
        </w:numPr>
        <w:tabs>
          <w:tab w:val="center" w:pos="3192"/>
        </w:tabs>
        <w:ind w:left="1418" w:hanging="567"/>
        <w:contextualSpacing w:val="0"/>
        <w:rPr>
          <w:rFonts w:ascii="Arial" w:hAnsi="Arial" w:cs="Arial"/>
        </w:rPr>
      </w:pPr>
      <w:r w:rsidRPr="00594D04">
        <w:rPr>
          <w:rFonts w:ascii="Arial" w:hAnsi="Arial" w:cs="Arial"/>
        </w:rPr>
        <w:t>has in place formal schemes which meet the requirements set out by the Approval Board; and</w:t>
      </w:r>
    </w:p>
    <w:p w14:paraId="147B5C9A" w14:textId="77777777" w:rsidR="0012391A" w:rsidRPr="00594D04" w:rsidRDefault="0012391A" w:rsidP="000F7E2C">
      <w:pPr>
        <w:pStyle w:val="ListParagraph"/>
        <w:numPr>
          <w:ilvl w:val="0"/>
          <w:numId w:val="5"/>
        </w:numPr>
        <w:tabs>
          <w:tab w:val="center" w:pos="3192"/>
        </w:tabs>
        <w:ind w:left="1418" w:hanging="567"/>
        <w:contextualSpacing w:val="0"/>
      </w:pPr>
      <w:r w:rsidRPr="00594D04">
        <w:rPr>
          <w:rFonts w:ascii="Arial" w:hAnsi="Arial" w:cs="Arial"/>
        </w:rPr>
        <w:t>has an organisational structure and management arrangements to ensure that these formal schemes are (i) subject to review and continuous improvement and in particular are not open to arbitrary change and will continue to meet those requirements (e.g. changes to the schemes have to be agreed by a Board, Governing Body or equivalent); and (ii) reflect the principles of the Environment Agencies’ Statement on Radioactive Waste Advisers</w:t>
      </w:r>
      <w:r w:rsidRPr="00594D04">
        <w:t>.</w:t>
      </w:r>
    </w:p>
    <w:p w14:paraId="5B9C4EEB" w14:textId="77777777" w:rsidR="0012391A" w:rsidRPr="0003243D" w:rsidRDefault="0012391A" w:rsidP="0012391A">
      <w:pPr>
        <w:numPr>
          <w:ilvl w:val="0"/>
          <w:numId w:val="2"/>
        </w:numPr>
        <w:spacing w:line="259" w:lineRule="auto"/>
        <w:ind w:left="852" w:hanging="852"/>
        <w:rPr>
          <w:color w:val="auto"/>
          <w:sz w:val="32"/>
          <w:szCs w:val="32"/>
        </w:rPr>
      </w:pPr>
      <w:r w:rsidRPr="0003243D">
        <w:rPr>
          <w:b/>
          <w:color w:val="auto"/>
          <w:sz w:val="32"/>
          <w:szCs w:val="32"/>
        </w:rPr>
        <w:t>What information needs to be submitted in an application to the Approval Board?</w:t>
      </w:r>
    </w:p>
    <w:p w14:paraId="168C7872" w14:textId="045B0CC7" w:rsidR="0012391A" w:rsidRPr="00594D04" w:rsidRDefault="0012391A" w:rsidP="0003243D">
      <w:pPr>
        <w:spacing w:line="305" w:lineRule="auto"/>
        <w:ind w:left="851" w:hanging="851"/>
        <w:rPr>
          <w:color w:val="auto"/>
        </w:rPr>
      </w:pPr>
      <w:r w:rsidRPr="00594D04">
        <w:rPr>
          <w:color w:val="auto"/>
        </w:rPr>
        <w:t xml:space="preserve">3.1. </w:t>
      </w:r>
      <w:r w:rsidRPr="00594D04">
        <w:rPr>
          <w:color w:val="auto"/>
        </w:rPr>
        <w:tab/>
        <w:t>The Approval Board requires those applying for recognition as an Assessing Body to provide, as a minimum, the following information:</w:t>
      </w:r>
    </w:p>
    <w:p w14:paraId="25F5768C" w14:textId="77777777" w:rsidR="0012391A" w:rsidRPr="00594D04" w:rsidRDefault="0012391A" w:rsidP="0003243D">
      <w:pPr>
        <w:numPr>
          <w:ilvl w:val="3"/>
          <w:numId w:val="4"/>
        </w:numPr>
        <w:ind w:left="1418" w:hanging="567"/>
        <w:rPr>
          <w:color w:val="auto"/>
        </w:rPr>
      </w:pPr>
      <w:r w:rsidRPr="00594D04">
        <w:rPr>
          <w:color w:val="auto"/>
        </w:rPr>
        <w:t>Details of the Assessing Body demonstrating how it is constituted as, or comprises an identifiable part of, a legal entity or partnership or other grouping that is capable of being recognised;</w:t>
      </w:r>
    </w:p>
    <w:p w14:paraId="54D19720" w14:textId="77777777" w:rsidR="0012391A" w:rsidRPr="00594D04" w:rsidRDefault="0012391A" w:rsidP="0003243D">
      <w:pPr>
        <w:ind w:left="1418" w:hanging="567"/>
        <w:rPr>
          <w:color w:val="auto"/>
        </w:rPr>
      </w:pPr>
    </w:p>
    <w:p w14:paraId="079F7E4B" w14:textId="062CE72B" w:rsidR="0012391A" w:rsidRPr="00594D04" w:rsidRDefault="0012391A" w:rsidP="0003243D">
      <w:pPr>
        <w:numPr>
          <w:ilvl w:val="3"/>
          <w:numId w:val="4"/>
        </w:numPr>
        <w:ind w:left="1418" w:hanging="567"/>
        <w:rPr>
          <w:color w:val="auto"/>
        </w:rPr>
      </w:pPr>
      <w:r w:rsidRPr="00594D04">
        <w:rPr>
          <w:color w:val="auto"/>
        </w:rPr>
        <w:lastRenderedPageBreak/>
        <w:t>Details of the management and administration of the Assessing Body</w:t>
      </w:r>
      <w:r w:rsidRPr="00594D04">
        <w:rPr>
          <w:color w:val="auto"/>
        </w:rPr>
        <w:tab/>
      </w:r>
      <w:r w:rsidR="00E53703" w:rsidRPr="00594D04">
        <w:rPr>
          <w:color w:val="auto"/>
        </w:rPr>
        <w:t>including its quality system</w:t>
      </w:r>
      <w:r w:rsidRPr="00594D04">
        <w:rPr>
          <w:color w:val="auto"/>
        </w:rPr>
        <w:t>,</w:t>
      </w:r>
      <w:r w:rsidR="00E53703">
        <w:rPr>
          <w:color w:val="auto"/>
        </w:rPr>
        <w:t xml:space="preserve"> </w:t>
      </w:r>
      <w:r w:rsidR="00E53703" w:rsidRPr="00594D04">
        <w:rPr>
          <w:color w:val="auto"/>
        </w:rPr>
        <w:t>business continuity</w:t>
      </w:r>
      <w:r w:rsidRPr="00594D04">
        <w:rPr>
          <w:color w:val="auto"/>
        </w:rPr>
        <w:t xml:space="preserve"> arrangements, decision process and revocation process;</w:t>
      </w:r>
    </w:p>
    <w:p w14:paraId="0CBCCAA8" w14:textId="77777777" w:rsidR="0012391A" w:rsidRPr="00594D04" w:rsidRDefault="0012391A" w:rsidP="0003243D">
      <w:pPr>
        <w:numPr>
          <w:ilvl w:val="3"/>
          <w:numId w:val="4"/>
        </w:numPr>
        <w:ind w:left="1418" w:hanging="567"/>
        <w:rPr>
          <w:color w:val="auto"/>
        </w:rPr>
      </w:pPr>
      <w:r w:rsidRPr="00594D04">
        <w:rPr>
          <w:color w:val="auto"/>
        </w:rPr>
        <w:t>Details of how the Assessing Body will manage its’ workload particularly at potential peak application times;</w:t>
      </w:r>
    </w:p>
    <w:p w14:paraId="41B7467A" w14:textId="77777777" w:rsidR="0012391A" w:rsidRPr="00594D04" w:rsidRDefault="0012391A" w:rsidP="0003243D">
      <w:pPr>
        <w:numPr>
          <w:ilvl w:val="3"/>
          <w:numId w:val="4"/>
        </w:numPr>
        <w:ind w:left="1418" w:hanging="567"/>
        <w:rPr>
          <w:color w:val="auto"/>
        </w:rPr>
      </w:pPr>
      <w:r w:rsidRPr="00594D04">
        <w:rPr>
          <w:color w:val="auto"/>
        </w:rPr>
        <w:t>The arrangements in place to ensure that assessment schemes are subject to review and development and not open to arbitrary change and will continue to meet the requirements of the Approval Board;</w:t>
      </w:r>
    </w:p>
    <w:p w14:paraId="2F17A00C" w14:textId="77777777" w:rsidR="0012391A" w:rsidRPr="00594D04" w:rsidRDefault="0012391A" w:rsidP="0003243D">
      <w:pPr>
        <w:numPr>
          <w:ilvl w:val="3"/>
          <w:numId w:val="4"/>
        </w:numPr>
        <w:ind w:left="1418" w:hanging="567"/>
        <w:rPr>
          <w:color w:val="auto"/>
        </w:rPr>
      </w:pPr>
      <w:r w:rsidRPr="00594D04">
        <w:rPr>
          <w:color w:val="auto"/>
        </w:rPr>
        <w:t>The procedures for assessing applicants and details of any amendments that are made to those procedures during the application process;</w:t>
      </w:r>
    </w:p>
    <w:p w14:paraId="3863AB26" w14:textId="77777777" w:rsidR="0012391A" w:rsidRPr="00594D04" w:rsidRDefault="0012391A" w:rsidP="0003243D">
      <w:pPr>
        <w:numPr>
          <w:ilvl w:val="3"/>
          <w:numId w:val="4"/>
        </w:numPr>
        <w:ind w:left="1418" w:hanging="567"/>
        <w:rPr>
          <w:color w:val="auto"/>
        </w:rPr>
      </w:pPr>
      <w:r w:rsidRPr="00594D04">
        <w:rPr>
          <w:color w:val="auto"/>
        </w:rPr>
        <w:t>Any guidance that will be provided to applicants for making applications;</w:t>
      </w:r>
    </w:p>
    <w:p w14:paraId="62A9B2E2" w14:textId="77777777" w:rsidR="0012391A" w:rsidRPr="00594D04" w:rsidRDefault="0012391A" w:rsidP="0003243D">
      <w:pPr>
        <w:numPr>
          <w:ilvl w:val="3"/>
          <w:numId w:val="4"/>
        </w:numPr>
        <w:ind w:left="1418" w:hanging="567"/>
        <w:rPr>
          <w:color w:val="auto"/>
        </w:rPr>
      </w:pPr>
      <w:r w:rsidRPr="00594D04">
        <w:rPr>
          <w:color w:val="auto"/>
        </w:rPr>
        <w:t>How assessors will be selected;</w:t>
      </w:r>
    </w:p>
    <w:p w14:paraId="23407F64" w14:textId="77777777" w:rsidR="0012391A" w:rsidRPr="00594D04" w:rsidRDefault="0012391A" w:rsidP="0003243D">
      <w:pPr>
        <w:numPr>
          <w:ilvl w:val="3"/>
          <w:numId w:val="4"/>
        </w:numPr>
        <w:ind w:left="1418" w:hanging="567"/>
        <w:rPr>
          <w:color w:val="auto"/>
        </w:rPr>
      </w:pPr>
      <w:r w:rsidRPr="00594D04">
        <w:rPr>
          <w:color w:val="auto"/>
        </w:rPr>
        <w:t>Any guidance given to assessors;</w:t>
      </w:r>
    </w:p>
    <w:p w14:paraId="7C63D965" w14:textId="77777777" w:rsidR="0012391A" w:rsidRPr="00594D04" w:rsidRDefault="0012391A" w:rsidP="0003243D">
      <w:pPr>
        <w:numPr>
          <w:ilvl w:val="3"/>
          <w:numId w:val="4"/>
        </w:numPr>
        <w:ind w:left="1418" w:hanging="567"/>
        <w:rPr>
          <w:color w:val="auto"/>
        </w:rPr>
      </w:pPr>
      <w:r w:rsidRPr="00594D04">
        <w:rPr>
          <w:color w:val="auto"/>
        </w:rPr>
        <w:t>Arrangements for ensuring consistency between assessors so that certified Radioactive Waste Advisers are of a consistent standard;</w:t>
      </w:r>
    </w:p>
    <w:p w14:paraId="1D97EF21" w14:textId="77777777" w:rsidR="0012391A" w:rsidRPr="00594D04" w:rsidRDefault="0012391A" w:rsidP="0003243D">
      <w:pPr>
        <w:numPr>
          <w:ilvl w:val="3"/>
          <w:numId w:val="4"/>
        </w:numPr>
        <w:ind w:left="1418" w:hanging="567"/>
        <w:rPr>
          <w:color w:val="auto"/>
        </w:rPr>
      </w:pPr>
      <w:r w:rsidRPr="00594D04">
        <w:rPr>
          <w:color w:val="auto"/>
        </w:rPr>
        <w:t>Explanation of the basis for and mechanism of withdrawal of certification as a Radioactive Waste Adviser;</w:t>
      </w:r>
    </w:p>
    <w:p w14:paraId="68BD8D24" w14:textId="77777777" w:rsidR="0012391A" w:rsidRPr="00594D04" w:rsidRDefault="0012391A" w:rsidP="0003243D">
      <w:pPr>
        <w:numPr>
          <w:ilvl w:val="3"/>
          <w:numId w:val="4"/>
        </w:numPr>
        <w:ind w:left="1418" w:hanging="567"/>
        <w:rPr>
          <w:color w:val="auto"/>
        </w:rPr>
      </w:pPr>
      <w:r w:rsidRPr="00594D04">
        <w:rPr>
          <w:color w:val="auto"/>
        </w:rPr>
        <w:t>Whether credit will be given for any existing Radiation Protection Adviser (RPA) certification taking account of when RPA competence expires; and</w:t>
      </w:r>
    </w:p>
    <w:p w14:paraId="4ADC9B35" w14:textId="77777777" w:rsidR="0012391A" w:rsidRPr="00594D04" w:rsidRDefault="0012391A" w:rsidP="0003243D">
      <w:pPr>
        <w:numPr>
          <w:ilvl w:val="3"/>
          <w:numId w:val="4"/>
        </w:numPr>
        <w:ind w:left="1418" w:hanging="567"/>
        <w:rPr>
          <w:color w:val="auto"/>
        </w:rPr>
      </w:pPr>
      <w:r w:rsidRPr="00594D04">
        <w:rPr>
          <w:color w:val="auto"/>
        </w:rPr>
        <w:t>The procedures for dealing with appeals, complaints and suspension or withdrawal of certification.</w:t>
      </w:r>
    </w:p>
    <w:p w14:paraId="0C3B2722" w14:textId="77777777" w:rsidR="0012391A" w:rsidRPr="0003243D" w:rsidRDefault="0012391A" w:rsidP="0003243D">
      <w:pPr>
        <w:numPr>
          <w:ilvl w:val="1"/>
          <w:numId w:val="2"/>
        </w:numPr>
        <w:ind w:left="852" w:hanging="852"/>
        <w:rPr>
          <w:color w:val="auto"/>
          <w:sz w:val="32"/>
          <w:szCs w:val="32"/>
        </w:rPr>
      </w:pPr>
      <w:r w:rsidRPr="0003243D">
        <w:rPr>
          <w:b/>
          <w:color w:val="auto"/>
          <w:sz w:val="32"/>
          <w:szCs w:val="32"/>
        </w:rPr>
        <w:t>How will the approval process work?</w:t>
      </w:r>
    </w:p>
    <w:p w14:paraId="7643BAB1" w14:textId="44671E35" w:rsidR="0012391A" w:rsidRPr="0003243D" w:rsidRDefault="0012391A" w:rsidP="0003243D">
      <w:pPr>
        <w:numPr>
          <w:ilvl w:val="2"/>
          <w:numId w:val="2"/>
        </w:numPr>
        <w:ind w:left="851" w:right="301" w:hanging="851"/>
        <w:rPr>
          <w:color w:val="auto"/>
        </w:rPr>
      </w:pPr>
      <w:r w:rsidRPr="0003243D">
        <w:rPr>
          <w:color w:val="auto"/>
        </w:rPr>
        <w:lastRenderedPageBreak/>
        <w:t>An Approval Board will be set up by the environment agencies consisting of a minimum of one representative from each of the environment agencies with additional members invited from the nuclear and non-nuclear industries.</w:t>
      </w:r>
    </w:p>
    <w:p w14:paraId="1F5E015A" w14:textId="77777777" w:rsidR="0012391A" w:rsidRPr="00594D04" w:rsidRDefault="0012391A" w:rsidP="0003243D">
      <w:pPr>
        <w:numPr>
          <w:ilvl w:val="2"/>
          <w:numId w:val="2"/>
        </w:numPr>
        <w:ind w:left="851" w:right="301" w:hanging="851"/>
        <w:rPr>
          <w:color w:val="auto"/>
        </w:rPr>
      </w:pPr>
      <w:r w:rsidRPr="00594D04">
        <w:rPr>
          <w:color w:val="auto"/>
        </w:rPr>
        <w:t>The purpose of the Approval Board is to review and maintain the Environment Agencies’ Statement on Radioactive Waste Advisers, oversee the operation of the scheme for the recognition of Radioactive Waste Advisers and decide if applicant Assessing Bodies are suitable for assessing the competence of individuals wanting to act as Radioactive Waste Advisers and to cancel this approval if Assessing Bodies are not meeting the specified criteria.</w:t>
      </w:r>
    </w:p>
    <w:p w14:paraId="7466A6A5" w14:textId="77777777" w:rsidR="0012391A" w:rsidRPr="00594D04" w:rsidRDefault="0012391A" w:rsidP="0003243D">
      <w:pPr>
        <w:numPr>
          <w:ilvl w:val="2"/>
          <w:numId w:val="2"/>
        </w:numPr>
        <w:ind w:left="852" w:hanging="852"/>
        <w:rPr>
          <w:color w:val="auto"/>
        </w:rPr>
      </w:pPr>
      <w:r w:rsidRPr="00594D04">
        <w:rPr>
          <w:color w:val="auto"/>
        </w:rPr>
        <w:t>The Approval Board will maintain a publicly available list of all organisations it recognises as Assessing Bodies together with contact details for those Assessing Bodies.</w:t>
      </w:r>
    </w:p>
    <w:p w14:paraId="2113F6B0" w14:textId="77777777" w:rsidR="0012391A" w:rsidRPr="00594D04" w:rsidRDefault="0012391A" w:rsidP="0003243D">
      <w:pPr>
        <w:numPr>
          <w:ilvl w:val="2"/>
          <w:numId w:val="2"/>
        </w:numPr>
        <w:ind w:left="852" w:hanging="852"/>
        <w:rPr>
          <w:color w:val="auto"/>
        </w:rPr>
      </w:pPr>
      <w:r w:rsidRPr="00594D04">
        <w:rPr>
          <w:color w:val="auto"/>
        </w:rPr>
        <w:t>Further information on the constitution and working practices of the Approval Board are given in the Approval Board terms of reference.</w:t>
      </w:r>
    </w:p>
    <w:p w14:paraId="15EB8366" w14:textId="77777777" w:rsidR="0012391A" w:rsidRPr="0003243D" w:rsidRDefault="0012391A" w:rsidP="0003243D">
      <w:pPr>
        <w:numPr>
          <w:ilvl w:val="1"/>
          <w:numId w:val="2"/>
        </w:numPr>
        <w:ind w:left="0"/>
        <w:rPr>
          <w:color w:val="auto"/>
          <w:sz w:val="32"/>
          <w:szCs w:val="32"/>
        </w:rPr>
      </w:pPr>
      <w:r w:rsidRPr="0003243D">
        <w:rPr>
          <w:b/>
          <w:color w:val="auto"/>
          <w:sz w:val="32"/>
          <w:szCs w:val="32"/>
        </w:rPr>
        <w:t>What is expected of an Approved Assessing Body?</w:t>
      </w:r>
    </w:p>
    <w:p w14:paraId="6D659B43" w14:textId="18EFC71F" w:rsidR="00825C5F" w:rsidRDefault="0012391A" w:rsidP="0003243D">
      <w:pPr>
        <w:numPr>
          <w:ilvl w:val="2"/>
          <w:numId w:val="2"/>
        </w:numPr>
        <w:ind w:left="851" w:right="301" w:hanging="851"/>
        <w:rPr>
          <w:rStyle w:val="FooterChar"/>
        </w:rPr>
      </w:pPr>
      <w:r w:rsidRPr="00594D04">
        <w:rPr>
          <w:color w:val="auto"/>
        </w:rPr>
        <w:t>The purpose of an Assessing Body is to assess the competence of individuals to act as Radioactive Waste Advisers for the purpose of Radioactive Waste Legislation</w:t>
      </w:r>
      <w:r w:rsidR="00A83936">
        <w:rPr>
          <w:rStyle w:val="FootnoteReference"/>
          <w:kern w:val="0"/>
          <w:lang w:eastAsia="en-US"/>
          <w14:ligatures w14:val="none"/>
        </w:rPr>
        <w:footnoteReference w:id="1"/>
      </w:r>
      <w:r>
        <w:rPr>
          <w:color w:val="auto"/>
        </w:rPr>
        <w:t xml:space="preserve"> </w:t>
      </w:r>
      <w:r w:rsidRPr="00594D04">
        <w:rPr>
          <w:color w:val="auto"/>
        </w:rPr>
        <w:t>in relation to radioactive waste management and environmental radiation protection</w:t>
      </w:r>
      <w:r w:rsidR="00123E6D">
        <w:rPr>
          <w:color w:val="auto"/>
        </w:rPr>
        <w:t>.</w:t>
      </w:r>
      <w:r w:rsidR="00333686">
        <w:rPr>
          <w:rStyle w:val="FooterChar"/>
        </w:rPr>
        <w:t xml:space="preserve">   </w:t>
      </w:r>
      <w:r w:rsidR="00FA5173">
        <w:rPr>
          <w:rStyle w:val="FooterChar"/>
        </w:rPr>
        <w:t xml:space="preserve">      </w:t>
      </w:r>
    </w:p>
    <w:p w14:paraId="708520DB" w14:textId="542878CC" w:rsidR="0012391A" w:rsidRPr="00594D04" w:rsidRDefault="0012391A" w:rsidP="0003243D">
      <w:pPr>
        <w:numPr>
          <w:ilvl w:val="2"/>
          <w:numId w:val="2"/>
        </w:numPr>
        <w:ind w:left="851" w:right="301" w:hanging="851"/>
        <w:rPr>
          <w:color w:val="auto"/>
        </w:rPr>
      </w:pPr>
      <w:r w:rsidRPr="00594D04">
        <w:rPr>
          <w:color w:val="auto"/>
        </w:rPr>
        <w:t>An Assessing Body is expected to be independent and impartial in relation to its applicants and certified persons including their employers and customers.</w:t>
      </w:r>
    </w:p>
    <w:p w14:paraId="3E4A7356" w14:textId="77777777" w:rsidR="0012391A" w:rsidRPr="00594D04" w:rsidRDefault="0012391A" w:rsidP="0003243D">
      <w:pPr>
        <w:numPr>
          <w:ilvl w:val="2"/>
          <w:numId w:val="2"/>
        </w:numPr>
        <w:ind w:left="851" w:right="301" w:hanging="851"/>
        <w:rPr>
          <w:color w:val="auto"/>
        </w:rPr>
      </w:pPr>
      <w:r w:rsidRPr="00594D04">
        <w:rPr>
          <w:color w:val="auto"/>
        </w:rPr>
        <w:t xml:space="preserve">If an Assessing Body intends to introduce new procedures or guidance in relation to the Radioactive Waste Adviser assessment scheme, or amend any existing </w:t>
      </w:r>
      <w:r w:rsidRPr="00594D04">
        <w:rPr>
          <w:color w:val="auto"/>
        </w:rPr>
        <w:lastRenderedPageBreak/>
        <w:t>procedures or guidance, it should give due notice to the Approval Board of the intended changes. An Assessing Body is expected to take account of the views expressed by the Approval Board before deciding on the introduction or amendment and the date from which they become effective.</w:t>
      </w:r>
    </w:p>
    <w:p w14:paraId="493774CC" w14:textId="77777777" w:rsidR="0012391A" w:rsidRPr="00594D04" w:rsidRDefault="0012391A" w:rsidP="0003243D">
      <w:pPr>
        <w:numPr>
          <w:ilvl w:val="2"/>
          <w:numId w:val="2"/>
        </w:numPr>
        <w:ind w:left="851" w:right="301" w:hanging="851"/>
        <w:rPr>
          <w:color w:val="auto"/>
        </w:rPr>
      </w:pPr>
      <w:r w:rsidRPr="00594D04">
        <w:rPr>
          <w:color w:val="auto"/>
        </w:rPr>
        <w:t>An Assessing Body is expected to provide the environment agencies (the Scottish Environment Protection Agency, the Environment Agency, Natural Resources Wales and the Northern Ireland Environment Agency) with a list of certified Radioactive Waste Advisers when requested by the Approval Board.</w:t>
      </w:r>
    </w:p>
    <w:p w14:paraId="6F8885AE" w14:textId="77777777" w:rsidR="0012391A" w:rsidRPr="00594D04" w:rsidRDefault="0012391A" w:rsidP="0003243D">
      <w:pPr>
        <w:numPr>
          <w:ilvl w:val="2"/>
          <w:numId w:val="2"/>
        </w:numPr>
        <w:ind w:left="851" w:right="301" w:hanging="851"/>
        <w:rPr>
          <w:color w:val="auto"/>
        </w:rPr>
      </w:pPr>
      <w:r w:rsidRPr="00594D04">
        <w:rPr>
          <w:color w:val="auto"/>
        </w:rPr>
        <w:t>An Assessing Body is expected to ensure that any information it obtains in the process of its activities in relation to the assessment of Radioactive Waste Advisers is kept in accordance with the requirements of the Data Protection Act 2018.</w:t>
      </w:r>
    </w:p>
    <w:p w14:paraId="637D60AA" w14:textId="77777777" w:rsidR="0012391A" w:rsidRPr="00594D04" w:rsidRDefault="0012391A" w:rsidP="0003243D">
      <w:pPr>
        <w:numPr>
          <w:ilvl w:val="2"/>
          <w:numId w:val="2"/>
        </w:numPr>
        <w:ind w:left="851" w:hanging="851"/>
        <w:rPr>
          <w:color w:val="auto"/>
        </w:rPr>
      </w:pPr>
      <w:r w:rsidRPr="00594D04">
        <w:rPr>
          <w:color w:val="auto"/>
        </w:rPr>
        <w:t>An Assessing Body is expected to provide the Approval Board with copies of its current procedures, guidance and any other documents relating to the assessment of competence of Radioactive Waste Advisers.</w:t>
      </w:r>
    </w:p>
    <w:p w14:paraId="5BF24EB8" w14:textId="77777777" w:rsidR="0012391A" w:rsidRPr="00594D04" w:rsidRDefault="0012391A" w:rsidP="0003243D">
      <w:pPr>
        <w:numPr>
          <w:ilvl w:val="2"/>
          <w:numId w:val="2"/>
        </w:numPr>
        <w:ind w:left="851" w:hanging="851"/>
        <w:rPr>
          <w:color w:val="auto"/>
        </w:rPr>
      </w:pPr>
      <w:r w:rsidRPr="00594D04">
        <w:rPr>
          <w:color w:val="auto"/>
        </w:rPr>
        <w:t>An Assessing Body is expected to give the Approval Board at least one year’s notice, or as long a notice period as possible, of its intention to cease to provide its service for assessing Radioactive Waste Advisers.</w:t>
      </w:r>
    </w:p>
    <w:p w14:paraId="79C2D76F" w14:textId="77777777" w:rsidR="0012391A" w:rsidRPr="00594D04" w:rsidRDefault="0012391A" w:rsidP="0003243D">
      <w:pPr>
        <w:numPr>
          <w:ilvl w:val="2"/>
          <w:numId w:val="2"/>
        </w:numPr>
        <w:ind w:left="851" w:hanging="851"/>
        <w:rPr>
          <w:color w:val="auto"/>
        </w:rPr>
      </w:pPr>
      <w:r w:rsidRPr="00594D04">
        <w:rPr>
          <w:color w:val="auto"/>
        </w:rPr>
        <w:t>An Assessing Body will be required to provide annual reports to the Approval Board including information on:</w:t>
      </w:r>
    </w:p>
    <w:p w14:paraId="42CFC16C" w14:textId="77777777" w:rsidR="0012391A" w:rsidRPr="00594D04" w:rsidRDefault="0012391A" w:rsidP="0003243D">
      <w:pPr>
        <w:numPr>
          <w:ilvl w:val="3"/>
          <w:numId w:val="2"/>
        </w:numPr>
        <w:ind w:left="1418" w:hanging="567"/>
        <w:rPr>
          <w:color w:val="auto"/>
        </w:rPr>
      </w:pPr>
      <w:r w:rsidRPr="00594D04">
        <w:rPr>
          <w:color w:val="auto"/>
        </w:rPr>
        <w:t>The number of applicants successfully recognised as Radioactive Waste Advisers;</w:t>
      </w:r>
    </w:p>
    <w:p w14:paraId="373C2F11" w14:textId="77777777" w:rsidR="0012391A" w:rsidRPr="00594D04" w:rsidRDefault="0012391A" w:rsidP="0003243D">
      <w:pPr>
        <w:numPr>
          <w:ilvl w:val="3"/>
          <w:numId w:val="2"/>
        </w:numPr>
        <w:ind w:left="1418" w:hanging="567"/>
        <w:rPr>
          <w:color w:val="auto"/>
        </w:rPr>
      </w:pPr>
      <w:r w:rsidRPr="00594D04">
        <w:rPr>
          <w:color w:val="auto"/>
        </w:rPr>
        <w:t>The number of unsuccessful applications;</w:t>
      </w:r>
    </w:p>
    <w:p w14:paraId="1AE6690F" w14:textId="77777777" w:rsidR="0012391A" w:rsidRPr="00594D04" w:rsidRDefault="0012391A" w:rsidP="0003243D">
      <w:pPr>
        <w:numPr>
          <w:ilvl w:val="3"/>
          <w:numId w:val="2"/>
        </w:numPr>
        <w:ind w:left="1418" w:hanging="567"/>
        <w:rPr>
          <w:color w:val="auto"/>
        </w:rPr>
      </w:pPr>
      <w:r w:rsidRPr="00594D04">
        <w:rPr>
          <w:color w:val="auto"/>
        </w:rPr>
        <w:t>The number of certificates withdrawn;</w:t>
      </w:r>
    </w:p>
    <w:p w14:paraId="14591BAD" w14:textId="77777777" w:rsidR="0012391A" w:rsidRPr="00594D04" w:rsidRDefault="0012391A" w:rsidP="0003243D">
      <w:pPr>
        <w:numPr>
          <w:ilvl w:val="3"/>
          <w:numId w:val="2"/>
        </w:numPr>
        <w:ind w:left="1418" w:hanging="567"/>
        <w:rPr>
          <w:color w:val="auto"/>
        </w:rPr>
      </w:pPr>
      <w:r w:rsidRPr="00594D04">
        <w:rPr>
          <w:color w:val="auto"/>
        </w:rPr>
        <w:t>The number of certificates not renewed and if possible, the reason for them not being renewed;</w:t>
      </w:r>
    </w:p>
    <w:p w14:paraId="39876A4E" w14:textId="77777777" w:rsidR="0012391A" w:rsidRPr="00594D04" w:rsidRDefault="0012391A" w:rsidP="0003243D">
      <w:pPr>
        <w:numPr>
          <w:ilvl w:val="3"/>
          <w:numId w:val="2"/>
        </w:numPr>
        <w:ind w:left="1418" w:hanging="567"/>
        <w:rPr>
          <w:color w:val="auto"/>
        </w:rPr>
      </w:pPr>
      <w:r w:rsidRPr="00594D04">
        <w:rPr>
          <w:color w:val="auto"/>
        </w:rPr>
        <w:t>The number of appeals processed; and</w:t>
      </w:r>
    </w:p>
    <w:p w14:paraId="35589537" w14:textId="38D87FB2" w:rsidR="002F6BD9" w:rsidRDefault="0012391A" w:rsidP="0003243D">
      <w:pPr>
        <w:widowControl w:val="0"/>
        <w:numPr>
          <w:ilvl w:val="3"/>
          <w:numId w:val="2"/>
        </w:numPr>
        <w:autoSpaceDE w:val="0"/>
        <w:autoSpaceDN w:val="0"/>
        <w:spacing w:before="239"/>
        <w:ind w:left="1418" w:right="109" w:hanging="567"/>
      </w:pPr>
      <w:r w:rsidRPr="00C16B3E">
        <w:rPr>
          <w:color w:val="auto"/>
        </w:rPr>
        <w:lastRenderedPageBreak/>
        <w:t>The number of applications and appeals outstanding at the end of the reporting period.</w:t>
      </w:r>
    </w:p>
    <w:p w14:paraId="05693200" w14:textId="77777777" w:rsidR="002F6BD9" w:rsidRDefault="002F6BD9" w:rsidP="0003243D">
      <w:pPr>
        <w:widowControl w:val="0"/>
        <w:tabs>
          <w:tab w:val="left" w:pos="819"/>
          <w:tab w:val="left" w:pos="820"/>
        </w:tabs>
        <w:autoSpaceDE w:val="0"/>
        <w:autoSpaceDN w:val="0"/>
        <w:spacing w:before="239"/>
        <w:ind w:right="109"/>
      </w:pPr>
    </w:p>
    <w:p w14:paraId="0A968E90" w14:textId="77777777" w:rsidR="002F6BD9" w:rsidRDefault="002F6BD9" w:rsidP="0003243D">
      <w:pPr>
        <w:widowControl w:val="0"/>
        <w:tabs>
          <w:tab w:val="left" w:pos="819"/>
          <w:tab w:val="left" w:pos="820"/>
        </w:tabs>
        <w:autoSpaceDE w:val="0"/>
        <w:autoSpaceDN w:val="0"/>
        <w:spacing w:before="239"/>
        <w:ind w:right="109"/>
      </w:pPr>
    </w:p>
    <w:p w14:paraId="764B5F04" w14:textId="77777777" w:rsidR="002F6BD9" w:rsidRPr="002F6BD9" w:rsidRDefault="002F6BD9" w:rsidP="0003243D">
      <w:pPr>
        <w:widowControl w:val="0"/>
        <w:tabs>
          <w:tab w:val="left" w:pos="819"/>
          <w:tab w:val="left" w:pos="820"/>
        </w:tabs>
        <w:autoSpaceDE w:val="0"/>
        <w:autoSpaceDN w:val="0"/>
        <w:spacing w:before="239"/>
        <w:ind w:right="109"/>
      </w:pPr>
    </w:p>
    <w:sectPr w:rsidR="002F6BD9" w:rsidRPr="002F6BD9" w:rsidSect="000F7E2C">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0" w:h="16840"/>
      <w:pgMar w:top="839" w:right="839" w:bottom="839" w:left="839" w:header="794"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E86BC" w14:textId="77777777" w:rsidR="00B60B90" w:rsidRDefault="00B60B90">
      <w:pPr>
        <w:spacing w:after="0" w:line="240" w:lineRule="auto"/>
      </w:pPr>
      <w:r>
        <w:separator/>
      </w:r>
    </w:p>
  </w:endnote>
  <w:endnote w:type="continuationSeparator" w:id="0">
    <w:p w14:paraId="69A93D70" w14:textId="77777777" w:rsidR="00B60B90" w:rsidRDefault="00B60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5B49" w14:textId="3FB8E735" w:rsidR="00BA7E1E" w:rsidRDefault="000B7895">
    <w:pPr>
      <w:tabs>
        <w:tab w:val="center" w:pos="1914"/>
        <w:tab w:val="center" w:pos="9093"/>
      </w:tabs>
      <w:spacing w:after="0" w:line="259" w:lineRule="auto"/>
    </w:pPr>
    <w:r>
      <w:rPr>
        <w:rFonts w:ascii="Calibri" w:eastAsia="Calibri" w:hAnsi="Calibri" w:cs="Calibri"/>
        <w:noProof/>
        <w:sz w:val="22"/>
      </w:rPr>
      <mc:AlternateContent>
        <mc:Choice Requires="wps">
          <w:drawing>
            <wp:anchor distT="0" distB="0" distL="0" distR="0" simplePos="0" relativeHeight="251658245" behindDoc="0" locked="0" layoutInCell="1" allowOverlap="1" wp14:anchorId="338ABDA9" wp14:editId="7F07F9E2">
              <wp:simplePos x="635" y="635"/>
              <wp:positionH relativeFrom="page">
                <wp:align>center</wp:align>
              </wp:positionH>
              <wp:positionV relativeFrom="page">
                <wp:align>bottom</wp:align>
              </wp:positionV>
              <wp:extent cx="1048385" cy="386715"/>
              <wp:effectExtent l="0" t="0" r="18415" b="0"/>
              <wp:wrapNone/>
              <wp:docPr id="1715182006"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8385" cy="386715"/>
                      </a:xfrm>
                      <a:prstGeom prst="rect">
                        <a:avLst/>
                      </a:prstGeom>
                      <a:noFill/>
                      <a:ln>
                        <a:noFill/>
                      </a:ln>
                    </wps:spPr>
                    <wps:txbx>
                      <w:txbxContent>
                        <w:p w14:paraId="39092EB3" w14:textId="3051584E" w:rsidR="000B7895" w:rsidRPr="000B7895" w:rsidRDefault="000B7895" w:rsidP="000B7895">
                          <w:pPr>
                            <w:spacing w:after="0"/>
                            <w:rPr>
                              <w:rFonts w:ascii="Aptos" w:eastAsia="Aptos" w:hAnsi="Aptos" w:cs="Aptos"/>
                              <w:noProof/>
                              <w:sz w:val="20"/>
                              <w:szCs w:val="20"/>
                            </w:rPr>
                          </w:pPr>
                          <w:r w:rsidRPr="000B7895">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8ABDA9" id="_x0000_t202" coordsize="21600,21600" o:spt="202" path="m,l,21600r21600,l21600,xe">
              <v:stroke joinstyle="miter"/>
              <v:path gradientshapeok="t" o:connecttype="rect"/>
            </v:shapetype>
            <v:shape id="Text Box 13" o:spid="_x0000_s1027" type="#_x0000_t202" alt="PUBLIC" style="position:absolute;margin-left:0;margin-top:0;width:82.55pt;height:30.4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" filled="f" stroked="f">
              <v:textbox style="mso-fit-shape-to-text:t" inset="0,0,0,15pt">
                <w:txbxContent>
                  <w:p w14:paraId="39092EB3" w14:textId="3051584E" w:rsidR="000B7895" w:rsidRPr="000B7895" w:rsidRDefault="000B7895" w:rsidP="000B7895">
                    <w:pPr>
                      <w:spacing w:after="0"/>
                      <w:rPr>
                        <w:rFonts w:ascii="Aptos" w:eastAsia="Aptos" w:hAnsi="Aptos" w:cs="Aptos"/>
                        <w:noProof/>
                        <w:sz w:val="20"/>
                        <w:szCs w:val="20"/>
                      </w:rPr>
                    </w:pPr>
                    <w:r w:rsidRPr="000B7895">
                      <w:rPr>
                        <w:rFonts w:ascii="Aptos" w:eastAsia="Aptos" w:hAnsi="Aptos" w:cs="Aptos"/>
                        <w:noProof/>
                        <w:sz w:val="20"/>
                        <w:szCs w:val="20"/>
                      </w:rPr>
                      <w:t>PUBLIC</w:t>
                    </w:r>
                  </w:p>
                </w:txbxContent>
              </v:textbox>
              <w10:wrap anchorx="page" anchory="page"/>
            </v:shape>
          </w:pict>
        </mc:Fallback>
      </mc:AlternateContent>
    </w:r>
    <w:r w:rsidR="00E37B89">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1CCBC463" wp14:editId="5039C588">
              <wp:simplePos x="0" y="0"/>
              <wp:positionH relativeFrom="page">
                <wp:posOffset>1074420</wp:posOffset>
              </wp:positionH>
              <wp:positionV relativeFrom="page">
                <wp:posOffset>9834372</wp:posOffset>
              </wp:positionV>
              <wp:extent cx="5411597" cy="6097"/>
              <wp:effectExtent l="0" t="0" r="0" b="0"/>
              <wp:wrapSquare wrapText="bothSides"/>
              <wp:docPr id="5914" name="Group 5914"/>
              <wp:cNvGraphicFramePr/>
              <a:graphic xmlns:a="http://schemas.openxmlformats.org/drawingml/2006/main">
                <a:graphicData uri="http://schemas.microsoft.com/office/word/2010/wordprocessingGroup">
                  <wpg:wgp>
                    <wpg:cNvGrpSpPr/>
                    <wpg:grpSpPr>
                      <a:xfrm>
                        <a:off x="0" y="0"/>
                        <a:ext cx="5411597" cy="6097"/>
                        <a:chOff x="0" y="0"/>
                        <a:chExt cx="5411597" cy="6097"/>
                      </a:xfrm>
                    </wpg:grpSpPr>
                    <wps:wsp>
                      <wps:cNvPr id="6001" name="Shape 6001"/>
                      <wps:cNvSpPr/>
                      <wps:spPr>
                        <a:xfrm>
                          <a:off x="0" y="0"/>
                          <a:ext cx="2705100" cy="9144"/>
                        </a:xfrm>
                        <a:custGeom>
                          <a:avLst/>
                          <a:gdLst/>
                          <a:ahLst/>
                          <a:cxnLst/>
                          <a:rect l="0" t="0" r="0" b="0"/>
                          <a:pathLst>
                            <a:path w="2705100" h="9144">
                              <a:moveTo>
                                <a:pt x="0" y="0"/>
                              </a:moveTo>
                              <a:lnTo>
                                <a:pt x="2705100" y="0"/>
                              </a:lnTo>
                              <a:lnTo>
                                <a:pt x="2705100" y="9144"/>
                              </a:lnTo>
                              <a:lnTo>
                                <a:pt x="0" y="9144"/>
                              </a:lnTo>
                              <a:lnTo>
                                <a:pt x="0" y="0"/>
                              </a:lnTo>
                            </a:path>
                          </a:pathLst>
                        </a:custGeom>
                        <a:ln w="0" cap="flat">
                          <a:miter lim="127000"/>
                        </a:ln>
                      </wps:spPr>
                      <wps:style>
                        <a:lnRef idx="0">
                          <a:srgbClr val="000000">
                            <a:alpha val="0"/>
                          </a:srgbClr>
                        </a:lnRef>
                        <a:fillRef idx="1">
                          <a:srgbClr val="800080"/>
                        </a:fillRef>
                        <a:effectRef idx="0">
                          <a:scrgbClr r="0" g="0" b="0"/>
                        </a:effectRef>
                        <a:fontRef idx="none"/>
                      </wps:style>
                      <wps:bodyPr/>
                    </wps:wsp>
                    <wps:wsp>
                      <wps:cNvPr id="6002" name="Shape 6002"/>
                      <wps:cNvSpPr/>
                      <wps:spPr>
                        <a:xfrm>
                          <a:off x="27051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800080"/>
                        </a:fillRef>
                        <a:effectRef idx="0">
                          <a:scrgbClr r="0" g="0" b="0"/>
                        </a:effectRef>
                        <a:fontRef idx="none"/>
                      </wps:style>
                      <wps:bodyPr/>
                    </wps:wsp>
                    <wps:wsp>
                      <wps:cNvPr id="6003" name="Shape 6003"/>
                      <wps:cNvSpPr/>
                      <wps:spPr>
                        <a:xfrm>
                          <a:off x="2711069" y="0"/>
                          <a:ext cx="2700528" cy="9144"/>
                        </a:xfrm>
                        <a:custGeom>
                          <a:avLst/>
                          <a:gdLst/>
                          <a:ahLst/>
                          <a:cxnLst/>
                          <a:rect l="0" t="0" r="0" b="0"/>
                          <a:pathLst>
                            <a:path w="2700528" h="9144">
                              <a:moveTo>
                                <a:pt x="0" y="0"/>
                              </a:moveTo>
                              <a:lnTo>
                                <a:pt x="2700528" y="0"/>
                              </a:lnTo>
                              <a:lnTo>
                                <a:pt x="2700528" y="9144"/>
                              </a:lnTo>
                              <a:lnTo>
                                <a:pt x="0" y="9144"/>
                              </a:lnTo>
                              <a:lnTo>
                                <a:pt x="0" y="0"/>
                              </a:lnTo>
                            </a:path>
                          </a:pathLst>
                        </a:custGeom>
                        <a:ln w="0" cap="flat">
                          <a:miter lim="127000"/>
                        </a:ln>
                      </wps:spPr>
                      <wps:style>
                        <a:lnRef idx="0">
                          <a:srgbClr val="000000">
                            <a:alpha val="0"/>
                          </a:srgbClr>
                        </a:lnRef>
                        <a:fillRef idx="1">
                          <a:srgbClr val="800080"/>
                        </a:fillRef>
                        <a:effectRef idx="0">
                          <a:scrgbClr r="0" g="0" b="0"/>
                        </a:effectRef>
                        <a:fontRef idx="none"/>
                      </wps:style>
                      <wps:bodyPr/>
                    </wps:wsp>
                  </wpg:wgp>
                </a:graphicData>
              </a:graphic>
            </wp:anchor>
          </w:drawing>
        </mc:Choice>
        <mc:Fallback>
          <w:pict>
            <v:group w14:anchorId="48592C5F" id="Group 5914" o:spid="_x0000_s1026" style="position:absolute;margin-left:84.6pt;margin-top:774.35pt;width:426.1pt;height:.5pt;z-index:251658241;mso-position-horizontal-relative:page;mso-position-vertical-relative:page" coordsize="541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">
              <v:shape id="Shape 6001" o:spid="_x0000_s1027" style="position:absolute;width:27051;height:91;visibility:visible;mso-wrap-style:square;v-text-anchor:top" coordsize="27051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" path="m,l2705100,r,9144l,9144,,e" fillcolor="purple" stroked="f" strokeweight="0">
                <v:stroke miterlimit="83231f" joinstyle="miter"/>
                <v:path arrowok="t" textboxrect="0,0,2705100,9144"/>
              </v:shape>
              <v:shape id="Shape 6002" o:spid="_x0000_s1028" style="position:absolute;left:2705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" path="m,l9144,r,9144l,9144,,e" fillcolor="purple" stroked="f" strokeweight="0">
                <v:stroke miterlimit="83231f" joinstyle="miter"/>
                <v:path arrowok="t" textboxrect="0,0,9144,9144"/>
              </v:shape>
              <v:shape id="Shape 6003" o:spid="_x0000_s1029" style="position:absolute;left:27110;width:27005;height:91;visibility:visible;mso-wrap-style:square;v-text-anchor:top" coordsize="27005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" path="m,l2700528,r,9144l,9144,,e" fillcolor="purple" stroked="f" strokeweight="0">
                <v:stroke miterlimit="83231f" joinstyle="miter"/>
                <v:path arrowok="t" textboxrect="0,0,2700528,9144"/>
              </v:shape>
              <w10:wrap type="square" anchorx="page" anchory="page"/>
            </v:group>
          </w:pict>
        </mc:Fallback>
      </mc:AlternateContent>
    </w:r>
    <w:r w:rsidR="00E37B89">
      <w:rPr>
        <w:rFonts w:ascii="Calibri" w:eastAsia="Calibri" w:hAnsi="Calibri" w:cs="Calibri"/>
        <w:sz w:val="22"/>
      </w:rPr>
      <w:tab/>
    </w:r>
    <w:r w:rsidR="00E37B89">
      <w:rPr>
        <w:color w:val="800080"/>
        <w:sz w:val="22"/>
      </w:rPr>
      <w:t>RWA-G-4 Version 2.0</w:t>
    </w:r>
    <w:r w:rsidR="00E37B89">
      <w:rPr>
        <w:color w:val="800080"/>
        <w:sz w:val="22"/>
      </w:rPr>
      <w:tab/>
    </w:r>
    <w:r w:rsidR="00E37B89">
      <w:fldChar w:fldCharType="begin"/>
    </w:r>
    <w:r w:rsidR="00E37B89">
      <w:instrText xml:space="preserve"> PAGE   \* MERGEFORMAT </w:instrText>
    </w:r>
    <w:r w:rsidR="00E37B89">
      <w:fldChar w:fldCharType="separate"/>
    </w:r>
    <w:r w:rsidR="00E37B89">
      <w:rPr>
        <w:color w:val="800080"/>
        <w:sz w:val="22"/>
      </w:rPr>
      <w:t>2</w:t>
    </w:r>
    <w:r w:rsidR="00E37B89">
      <w:rPr>
        <w:color w:val="800080"/>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heme="minorBidi"/>
        <w:color w:val="auto"/>
        <w:kern w:val="0"/>
        <w:vertAlign w:val="superscript"/>
        <w:lang w:eastAsia="en-US"/>
        <w14:ligatures w14:val="none"/>
      </w:rPr>
      <w:id w:val="532619381"/>
      <w:docPartObj>
        <w:docPartGallery w:val="Page Numbers (Bottom of Page)"/>
        <w:docPartUnique/>
      </w:docPartObj>
    </w:sdtPr>
    <w:sdtContent>
      <w:p w14:paraId="246A9D11" w14:textId="77777777" w:rsidR="000F7E2C" w:rsidRPr="000F7E2C" w:rsidRDefault="000F7E2C" w:rsidP="000F7E2C">
        <w:pPr>
          <w:spacing w:line="259" w:lineRule="auto"/>
          <w:ind w:right="1"/>
          <w:rPr>
            <w:color w:val="auto"/>
            <w:szCs w:val="32"/>
          </w:rPr>
        </w:pPr>
        <w:r w:rsidRPr="000F7E2C">
          <w:rPr>
            <w:color w:val="auto"/>
            <w:szCs w:val="32"/>
          </w:rPr>
          <w:t>RWA-G-4 Version 2.1</w:t>
        </w:r>
      </w:p>
      <w:p w14:paraId="791EBF82" w14:textId="29185611" w:rsidR="00C16B3E" w:rsidRDefault="00C16B3E">
        <w:pPr>
          <w:pStyle w:val="Footer"/>
          <w:jc w:val="right"/>
        </w:pPr>
        <w:r>
          <w:fldChar w:fldCharType="begin"/>
        </w:r>
        <w:r>
          <w:instrText>PAGE   \* MERGEFORMAT</w:instrText>
        </w:r>
        <w:r>
          <w:fldChar w:fldCharType="separate"/>
        </w:r>
        <w:r>
          <w:t>2</w:t>
        </w:r>
        <w:r>
          <w:fldChar w:fldCharType="end"/>
        </w:r>
      </w:p>
    </w:sdtContent>
  </w:sdt>
  <w:p w14:paraId="169CB825" w14:textId="77777777" w:rsidR="00C16B3E" w:rsidRDefault="00C16B3E" w:rsidP="00C16B3E">
    <w:pPr>
      <w:spacing w:after="0"/>
      <w:ind w:firstLine="4395"/>
      <w:rPr>
        <w:rFonts w:ascii="Aptos" w:eastAsia="Aptos" w:hAnsi="Aptos" w:cs="Aptos"/>
        <w:noProof/>
        <w:sz w:val="20"/>
        <w:szCs w:val="20"/>
      </w:rPr>
    </w:pPr>
    <w:r w:rsidRPr="000B7895">
      <w:rPr>
        <w:rFonts w:ascii="Aptos" w:eastAsia="Aptos" w:hAnsi="Aptos" w:cs="Aptos"/>
        <w:noProof/>
        <w:sz w:val="20"/>
        <w:szCs w:val="20"/>
      </w:rPr>
      <w:t>PUBLIC</w:t>
    </w:r>
  </w:p>
  <w:p w14:paraId="441A0233" w14:textId="44D13160" w:rsidR="00BA7E1E" w:rsidRPr="00594D04" w:rsidRDefault="00BA7E1E">
    <w:pPr>
      <w:tabs>
        <w:tab w:val="center" w:pos="1914"/>
        <w:tab w:val="center" w:pos="9093"/>
      </w:tabs>
      <w:spacing w:after="0" w:line="259" w:lineRule="auto"/>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7BB8" w14:textId="60754DFB" w:rsidR="001A4298" w:rsidRDefault="001A4298" w:rsidP="001A4298">
    <w:pPr>
      <w:spacing w:after="53" w:line="259" w:lineRule="auto"/>
      <w:ind w:left="13" w:right="4" w:hanging="10"/>
      <w:jc w:val="center"/>
      <w:rPr>
        <w:color w:val="EE0000"/>
        <w:sz w:val="28"/>
      </w:rPr>
    </w:pPr>
    <w:r>
      <w:rPr>
        <w:noProof/>
        <w:sz w:val="20"/>
      </w:rPr>
      <w:drawing>
        <wp:inline distT="0" distB="0" distL="0" distR="0" wp14:anchorId="45F79D26" wp14:editId="48186D23">
          <wp:extent cx="973968" cy="400050"/>
          <wp:effectExtent l="0" t="0" r="0" b="0"/>
          <wp:docPr id="1233872548" name="docshape2" descr="The 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70894" name="docshape2" descr="The Environment Agen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118" cy="400522"/>
                  </a:xfrm>
                  <a:prstGeom prst="rect">
                    <a:avLst/>
                  </a:prstGeom>
                  <a:noFill/>
                  <a:ln>
                    <a:noFill/>
                  </a:ln>
                </pic:spPr>
              </pic:pic>
            </a:graphicData>
          </a:graphic>
        </wp:inline>
      </w:drawing>
    </w:r>
    <w:r>
      <w:rPr>
        <w:noProof/>
        <w:sz w:val="20"/>
      </w:rPr>
      <w:drawing>
        <wp:inline distT="0" distB="0" distL="0" distR="0" wp14:anchorId="11CBFBA5" wp14:editId="59819B97">
          <wp:extent cx="1280837" cy="371475"/>
          <wp:effectExtent l="0" t="0" r="0" b="0"/>
          <wp:docPr id="1029067944" name="docshape3" descr="The Northern Ireland 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534691" name="docshape3" descr="The Northern Ireland Environment Agency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2036" cy="371823"/>
                  </a:xfrm>
                  <a:prstGeom prst="rect">
                    <a:avLst/>
                  </a:prstGeom>
                  <a:noFill/>
                  <a:ln>
                    <a:noFill/>
                  </a:ln>
                </pic:spPr>
              </pic:pic>
            </a:graphicData>
          </a:graphic>
        </wp:inline>
      </w:drawing>
    </w:r>
    <w:r>
      <w:rPr>
        <w:noProof/>
      </w:rPr>
      <w:drawing>
        <wp:inline distT="0" distB="0" distL="0" distR="0" wp14:anchorId="5C3AE7F7" wp14:editId="5AE1CF16">
          <wp:extent cx="1910918" cy="342900"/>
          <wp:effectExtent l="0" t="0" r="0" b="0"/>
          <wp:docPr id="1470894111" name="Picture 1" descr="The Scottish Environment Protection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13573" name="Picture 1" descr="The Scottish Environment Protection Agency log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920561" cy="344630"/>
                  </a:xfrm>
                  <a:prstGeom prst="rect">
                    <a:avLst/>
                  </a:prstGeom>
                  <a:noFill/>
                </pic:spPr>
              </pic:pic>
            </a:graphicData>
          </a:graphic>
        </wp:inline>
      </w:drawing>
    </w:r>
    <w:r w:rsidRPr="00502AF9">
      <w:rPr>
        <w:noProof/>
      </w:rPr>
      <w:drawing>
        <wp:inline distT="0" distB="0" distL="0" distR="0" wp14:anchorId="23D26F76" wp14:editId="5B0ACDFE">
          <wp:extent cx="838200" cy="456353"/>
          <wp:effectExtent l="0" t="0" r="0" b="1270"/>
          <wp:docPr id="199183025" name="image1.jpeg" descr="The Natural Resources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4292" name="image1.jpeg" descr="The Natural Resources Wales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851815" cy="463766"/>
                  </a:xfrm>
                  <a:prstGeom prst="rect">
                    <a:avLst/>
                  </a:prstGeom>
                </pic:spPr>
              </pic:pic>
            </a:graphicData>
          </a:graphic>
        </wp:inline>
      </w:drawing>
    </w:r>
  </w:p>
  <w:p w14:paraId="35562C8B" w14:textId="09460DAB" w:rsidR="001A4298" w:rsidRDefault="00C16B3E" w:rsidP="001A4298">
    <w:pPr>
      <w:pStyle w:val="Footer"/>
    </w:pPr>
    <w:r>
      <w:rPr>
        <w:noProof/>
      </w:rPr>
      <mc:AlternateContent>
        <mc:Choice Requires="wps">
          <w:drawing>
            <wp:anchor distT="0" distB="0" distL="0" distR="0" simplePos="0" relativeHeight="251658246" behindDoc="0" locked="0" layoutInCell="1" allowOverlap="1" wp14:anchorId="488D7818" wp14:editId="3B772075">
              <wp:simplePos x="0" y="0"/>
              <wp:positionH relativeFrom="page">
                <wp:posOffset>2933700</wp:posOffset>
              </wp:positionH>
              <wp:positionV relativeFrom="bottomMargin">
                <wp:posOffset>649605</wp:posOffset>
              </wp:positionV>
              <wp:extent cx="781050" cy="402590"/>
              <wp:effectExtent l="0" t="0" r="0" b="0"/>
              <wp:wrapNone/>
              <wp:docPr id="529200995"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1050" cy="402590"/>
                      </a:xfrm>
                      <a:prstGeom prst="rect">
                        <a:avLst/>
                      </a:prstGeom>
                      <a:noFill/>
                      <a:ln>
                        <a:noFill/>
                      </a:ln>
                    </wps:spPr>
                    <wps:txbx>
                      <w:txbxContent>
                        <w:p w14:paraId="6E3AF3A5" w14:textId="77777777" w:rsidR="00C16B3E" w:rsidRDefault="00C16B3E" w:rsidP="00C16B3E">
                          <w:pPr>
                            <w:spacing w:after="0"/>
                            <w:ind w:firstLine="4395"/>
                            <w:rPr>
                              <w:rFonts w:ascii="Aptos" w:eastAsia="Aptos" w:hAnsi="Aptos" w:cs="Aptos"/>
                              <w:noProof/>
                              <w:sz w:val="20"/>
                              <w:szCs w:val="20"/>
                            </w:rPr>
                          </w:pPr>
                          <w:r w:rsidRPr="000B7895">
                            <w:rPr>
                              <w:rFonts w:ascii="Aptos" w:eastAsia="Aptos" w:hAnsi="Aptos" w:cs="Aptos"/>
                              <w:noProof/>
                              <w:sz w:val="20"/>
                              <w:szCs w:val="20"/>
                            </w:rPr>
                            <w:t>PUBLIC</w:t>
                          </w:r>
                        </w:p>
                        <w:p w14:paraId="3C9BFF9A" w14:textId="0A2BDFEB" w:rsidR="001A4298" w:rsidRPr="00BD2948" w:rsidRDefault="001A4298" w:rsidP="005F120D">
                          <w:pPr>
                            <w:spacing w:after="0"/>
                            <w:ind w:left="862"/>
                            <w:jc w:val="center"/>
                            <w:rPr>
                              <w:rFonts w:ascii="Aptos" w:eastAsia="Aptos" w:hAnsi="Aptos" w:cs="Aptos"/>
                              <w:noProof/>
                              <w:sz w:val="20"/>
                              <w:szCs w:val="20"/>
                            </w:rPr>
                          </w:pPr>
                        </w:p>
                      </w:txbxContent>
                    </wps:txbx>
                    <wps:bodyPr rot="0" spcFirstLastPara="0" vertOverflow="overflow" horzOverflow="overflow" vert="horz" wrap="square" lIns="0" tIns="0" rIns="0" bIns="1905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D7818" id="_x0000_t202" coordsize="21600,21600" o:spt="202" path="m,l,21600r21600,l21600,xe">
              <v:stroke joinstyle="miter"/>
              <v:path gradientshapeok="t" o:connecttype="rect"/>
            </v:shapetype>
            <v:shape id="Text Box 4" o:spid="_x0000_s1029" type="#_x0000_t202" alt="PUBLIC" style="position:absolute;margin-left:231pt;margin-top:51.15pt;width:61.5pt;height:31.7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" filled="f" stroked="f">
              <v:textbox inset="0,0,0,15pt">
                <w:txbxContent>
                  <w:p w14:paraId="6E3AF3A5" w14:textId="77777777" w:rsidR="00C16B3E" w:rsidRDefault="00C16B3E" w:rsidP="00C16B3E">
                    <w:pPr>
                      <w:spacing w:after="0"/>
                      <w:ind w:firstLine="4395"/>
                      <w:rPr>
                        <w:rFonts w:ascii="Aptos" w:eastAsia="Aptos" w:hAnsi="Aptos" w:cs="Aptos"/>
                        <w:noProof/>
                        <w:sz w:val="20"/>
                        <w:szCs w:val="20"/>
                      </w:rPr>
                    </w:pPr>
                    <w:r w:rsidRPr="000B7895">
                      <w:rPr>
                        <w:rFonts w:ascii="Aptos" w:eastAsia="Aptos" w:hAnsi="Aptos" w:cs="Aptos"/>
                        <w:noProof/>
                        <w:sz w:val="20"/>
                        <w:szCs w:val="20"/>
                      </w:rPr>
                      <w:t>PUBLIC</w:t>
                    </w:r>
                  </w:p>
                  <w:p w14:paraId="3C9BFF9A" w14:textId="0A2BDFEB" w:rsidR="001A4298" w:rsidRPr="00BD2948" w:rsidRDefault="001A4298" w:rsidP="005F120D">
                    <w:pPr>
                      <w:spacing w:after="0"/>
                      <w:ind w:left="862"/>
                      <w:jc w:val="center"/>
                      <w:rPr>
                        <w:rFonts w:ascii="Aptos" w:eastAsia="Aptos" w:hAnsi="Aptos" w:cs="Aptos"/>
                        <w:noProof/>
                        <w:sz w:val="20"/>
                        <w:szCs w:val="20"/>
                      </w:rPr>
                    </w:pPr>
                  </w:p>
                </w:txbxContent>
              </v:textbox>
              <w10:wrap anchorx="page" anchory="margin"/>
            </v:shape>
          </w:pict>
        </mc:Fallback>
      </mc:AlternateContent>
    </w:r>
  </w:p>
  <w:p w14:paraId="7A92BEBE" w14:textId="77777777" w:rsidR="00C16B3E" w:rsidRDefault="00C16B3E" w:rsidP="00C16B3E">
    <w:pPr>
      <w:spacing w:after="0"/>
      <w:ind w:firstLine="4395"/>
      <w:rPr>
        <w:rFonts w:ascii="Aptos" w:eastAsia="Aptos" w:hAnsi="Aptos" w:cs="Aptos"/>
        <w:noProof/>
        <w:sz w:val="20"/>
        <w:szCs w:val="20"/>
      </w:rPr>
    </w:pPr>
    <w:r w:rsidRPr="000B7895">
      <w:rPr>
        <w:rFonts w:ascii="Aptos" w:eastAsia="Aptos" w:hAnsi="Aptos" w:cs="Aptos"/>
        <w:noProof/>
        <w:sz w:val="20"/>
        <w:szCs w:val="20"/>
      </w:rPr>
      <w:t>PUBLIC</w:t>
    </w:r>
  </w:p>
  <w:p w14:paraId="6DFD2846" w14:textId="72F056FD" w:rsidR="00BA7E1E" w:rsidRDefault="000B7895" w:rsidP="005F120D">
    <w:pPr>
      <w:spacing w:after="160" w:line="259" w:lineRule="auto"/>
      <w:jc w:val="center"/>
    </w:pPr>
    <w:r>
      <w:rPr>
        <w:noProof/>
      </w:rPr>
      <mc:AlternateContent>
        <mc:Choice Requires="wps">
          <w:drawing>
            <wp:anchor distT="0" distB="0" distL="0" distR="0" simplePos="0" relativeHeight="251658244" behindDoc="0" locked="0" layoutInCell="1" allowOverlap="1" wp14:anchorId="739D382B" wp14:editId="3364846A">
              <wp:simplePos x="604911" y="9945858"/>
              <wp:positionH relativeFrom="page">
                <wp:align>center</wp:align>
              </wp:positionH>
              <wp:positionV relativeFrom="page">
                <wp:align>bottom</wp:align>
              </wp:positionV>
              <wp:extent cx="1048385" cy="386715"/>
              <wp:effectExtent l="0" t="0" r="18415" b="0"/>
              <wp:wrapNone/>
              <wp:docPr id="186745382"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48385" cy="386715"/>
                      </a:xfrm>
                      <a:prstGeom prst="rect">
                        <a:avLst/>
                      </a:prstGeom>
                      <a:noFill/>
                      <a:ln>
                        <a:noFill/>
                      </a:ln>
                    </wps:spPr>
                    <wps:txbx>
                      <w:txbxContent>
                        <w:p w14:paraId="6FC8A5DB" w14:textId="22967154" w:rsidR="000B7895" w:rsidRPr="000B7895" w:rsidRDefault="000B7895" w:rsidP="005F120D">
                          <w:pPr>
                            <w:spacing w:after="0"/>
                            <w:jc w:val="center"/>
                            <w:rPr>
                              <w:rFonts w:ascii="Aptos" w:eastAsia="Aptos" w:hAnsi="Aptos" w:cs="Aptos"/>
                              <w:noProof/>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39D382B" id="Text Box 12" o:spid="_x0000_s1030" type="#_x0000_t202" alt="PUBLIC" style="position:absolute;left:0;text-align:left;margin-left:0;margin-top:0;width:82.55pt;height:30.4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" filled="f" stroked="f">
              <v:textbox style="mso-fit-shape-to-text:t" inset="0,0,0,15pt">
                <w:txbxContent>
                  <w:p w14:paraId="6FC8A5DB" w14:textId="22967154" w:rsidR="000B7895" w:rsidRPr="000B7895" w:rsidRDefault="000B7895" w:rsidP="005F120D">
                    <w:pPr>
                      <w:spacing w:after="0"/>
                      <w:jc w:val="center"/>
                      <w:rPr>
                        <w:rFonts w:ascii="Aptos" w:eastAsia="Aptos" w:hAnsi="Aptos" w:cs="Aptos"/>
                        <w:noProof/>
                        <w:sz w:val="2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4D176" w14:textId="77777777" w:rsidR="00B60B90" w:rsidRDefault="00B60B90">
      <w:pPr>
        <w:spacing w:after="0" w:line="345" w:lineRule="auto"/>
        <w:ind w:left="850" w:right="700"/>
      </w:pPr>
      <w:r>
        <w:separator/>
      </w:r>
    </w:p>
  </w:footnote>
  <w:footnote w:type="continuationSeparator" w:id="0">
    <w:p w14:paraId="0D63E13F" w14:textId="77777777" w:rsidR="00B60B90" w:rsidRDefault="00B60B90">
      <w:pPr>
        <w:spacing w:after="0" w:line="345" w:lineRule="auto"/>
        <w:ind w:left="850" w:right="700"/>
      </w:pPr>
      <w:r>
        <w:continuationSeparator/>
      </w:r>
    </w:p>
  </w:footnote>
  <w:footnote w:id="1">
    <w:p w14:paraId="6396C067" w14:textId="77777777" w:rsidR="00A83936" w:rsidRPr="00C92B3C" w:rsidRDefault="00A83936" w:rsidP="00A83936">
      <w:pPr>
        <w:ind w:right="301"/>
        <w:rPr>
          <w:rStyle w:val="FooterChar"/>
        </w:rPr>
      </w:pPr>
      <w:r>
        <w:rPr>
          <w:rStyle w:val="FootnoteReference"/>
          <w:kern w:val="0"/>
          <w:lang w:eastAsia="en-US"/>
          <w14:ligatures w14:val="none"/>
        </w:rPr>
        <w:footnoteRef/>
      </w:r>
      <w:r w:rsidRPr="00C92B3C">
        <w:rPr>
          <w:rStyle w:val="FooterChar"/>
        </w:rPr>
        <w:t xml:space="preserve"> In England and Wales this is the Environmental Permitting Regulations 2016 (as amended), in Northern Ireland this is the Radioactive Substances Act 1993 and in Scotland it is the Environmental Authorisations (Scotland) Regulations 2018</w:t>
      </w:r>
    </w:p>
    <w:p w14:paraId="29601F20" w14:textId="77777777" w:rsidR="00A83936" w:rsidRDefault="00A83936" w:rsidP="00A8393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5A958" w14:textId="3B25D9AB" w:rsidR="00BA7E1E" w:rsidRDefault="000B7895">
    <w:pPr>
      <w:spacing w:after="0" w:line="300" w:lineRule="auto"/>
      <w:ind w:left="765" w:right="852"/>
      <w:jc w:val="right"/>
    </w:pPr>
    <w:r>
      <w:rPr>
        <w:rFonts w:ascii="Calibri" w:eastAsia="Calibri" w:hAnsi="Calibri" w:cs="Calibri"/>
        <w:noProof/>
        <w:sz w:val="22"/>
      </w:rPr>
      <mc:AlternateContent>
        <mc:Choice Requires="wps">
          <w:drawing>
            <wp:anchor distT="0" distB="0" distL="0" distR="0" simplePos="0" relativeHeight="251658243" behindDoc="0" locked="0" layoutInCell="1" allowOverlap="1" wp14:anchorId="361C56E7" wp14:editId="2EA8A704">
              <wp:simplePos x="635" y="635"/>
              <wp:positionH relativeFrom="page">
                <wp:align>center</wp:align>
              </wp:positionH>
              <wp:positionV relativeFrom="page">
                <wp:align>top</wp:align>
              </wp:positionV>
              <wp:extent cx="1048385" cy="386715"/>
              <wp:effectExtent l="0" t="0" r="18415" b="13335"/>
              <wp:wrapNone/>
              <wp:docPr id="1701010227"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48385" cy="386715"/>
                      </a:xfrm>
                      <a:prstGeom prst="rect">
                        <a:avLst/>
                      </a:prstGeom>
                      <a:noFill/>
                      <a:ln>
                        <a:noFill/>
                      </a:ln>
                    </wps:spPr>
                    <wps:txbx>
                      <w:txbxContent>
                        <w:p w14:paraId="7CC62BF8" w14:textId="5991CC84" w:rsidR="000B7895" w:rsidRPr="000B7895" w:rsidRDefault="000B7895" w:rsidP="000B7895">
                          <w:pPr>
                            <w:spacing w:after="0"/>
                            <w:rPr>
                              <w:rFonts w:ascii="Aptos" w:eastAsia="Aptos" w:hAnsi="Aptos" w:cs="Aptos"/>
                              <w:noProof/>
                              <w:sz w:val="20"/>
                              <w:szCs w:val="20"/>
                            </w:rPr>
                          </w:pPr>
                          <w:r w:rsidRPr="000B7895">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1C56E7" id="_x0000_t202" coordsize="21600,21600" o:spt="202" path="m,l,21600r21600,l21600,xe">
              <v:stroke joinstyle="miter"/>
              <v:path gradientshapeok="t" o:connecttype="rect"/>
            </v:shapetype>
            <v:shape id="Text Box 10" o:spid="_x0000_s1026" type="#_x0000_t202" alt="PUBLIC" style="position:absolute;left:0;text-align:left;margin-left:0;margin-top:0;width:82.55pt;height:30.4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" filled="f" stroked="f">
              <v:textbox style="mso-fit-shape-to-text:t" inset="0,15pt,0,0">
                <w:txbxContent>
                  <w:p w14:paraId="7CC62BF8" w14:textId="5991CC84" w:rsidR="000B7895" w:rsidRPr="000B7895" w:rsidRDefault="000B7895" w:rsidP="000B7895">
                    <w:pPr>
                      <w:spacing w:after="0"/>
                      <w:rPr>
                        <w:rFonts w:ascii="Aptos" w:eastAsia="Aptos" w:hAnsi="Aptos" w:cs="Aptos"/>
                        <w:noProof/>
                        <w:sz w:val="20"/>
                        <w:szCs w:val="20"/>
                      </w:rPr>
                    </w:pPr>
                    <w:r w:rsidRPr="000B7895">
                      <w:rPr>
                        <w:rFonts w:ascii="Aptos" w:eastAsia="Aptos" w:hAnsi="Aptos" w:cs="Aptos"/>
                        <w:noProof/>
                        <w:sz w:val="20"/>
                        <w:szCs w:val="20"/>
                      </w:rPr>
                      <w:t>PUBLIC</w:t>
                    </w:r>
                  </w:p>
                </w:txbxContent>
              </v:textbox>
              <w10:wrap anchorx="page" anchory="page"/>
            </v:shape>
          </w:pict>
        </mc:Fallback>
      </mc:AlternateContent>
    </w:r>
    <w:r w:rsidR="00E37B89">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E3B4B75" wp14:editId="23CAADEF">
              <wp:simplePos x="0" y="0"/>
              <wp:positionH relativeFrom="page">
                <wp:posOffset>1124585</wp:posOffset>
              </wp:positionH>
              <wp:positionV relativeFrom="page">
                <wp:posOffset>864108</wp:posOffset>
              </wp:positionV>
              <wp:extent cx="5311140" cy="6096"/>
              <wp:effectExtent l="0" t="0" r="0" b="0"/>
              <wp:wrapSquare wrapText="bothSides"/>
              <wp:docPr id="5904" name="Group 5904"/>
              <wp:cNvGraphicFramePr/>
              <a:graphic xmlns:a="http://schemas.openxmlformats.org/drawingml/2006/main">
                <a:graphicData uri="http://schemas.microsoft.com/office/word/2010/wordprocessingGroup">
                  <wpg:wgp>
                    <wpg:cNvGrpSpPr/>
                    <wpg:grpSpPr>
                      <a:xfrm>
                        <a:off x="0" y="0"/>
                        <a:ext cx="5311140" cy="6096"/>
                        <a:chOff x="0" y="0"/>
                        <a:chExt cx="5311140" cy="6096"/>
                      </a:xfrm>
                    </wpg:grpSpPr>
                    <wps:wsp>
                      <wps:cNvPr id="5993" name="Shape 5993"/>
                      <wps:cNvSpPr/>
                      <wps:spPr>
                        <a:xfrm>
                          <a:off x="0" y="0"/>
                          <a:ext cx="5311140" cy="9144"/>
                        </a:xfrm>
                        <a:custGeom>
                          <a:avLst/>
                          <a:gdLst/>
                          <a:ahLst/>
                          <a:cxnLst/>
                          <a:rect l="0" t="0" r="0" b="0"/>
                          <a:pathLst>
                            <a:path w="5311140" h="9144">
                              <a:moveTo>
                                <a:pt x="0" y="0"/>
                              </a:moveTo>
                              <a:lnTo>
                                <a:pt x="5311140" y="0"/>
                              </a:lnTo>
                              <a:lnTo>
                                <a:pt x="5311140" y="9144"/>
                              </a:lnTo>
                              <a:lnTo>
                                <a:pt x="0" y="9144"/>
                              </a:lnTo>
                              <a:lnTo>
                                <a:pt x="0" y="0"/>
                              </a:lnTo>
                            </a:path>
                          </a:pathLst>
                        </a:custGeom>
                        <a:ln w="0" cap="flat">
                          <a:miter lim="127000"/>
                        </a:ln>
                      </wps:spPr>
                      <wps:style>
                        <a:lnRef idx="0">
                          <a:srgbClr val="000000">
                            <a:alpha val="0"/>
                          </a:srgbClr>
                        </a:lnRef>
                        <a:fillRef idx="1">
                          <a:srgbClr val="800080"/>
                        </a:fillRef>
                        <a:effectRef idx="0">
                          <a:scrgbClr r="0" g="0" b="0"/>
                        </a:effectRef>
                        <a:fontRef idx="none"/>
                      </wps:style>
                      <wps:bodyPr/>
                    </wps:wsp>
                  </wpg:wgp>
                </a:graphicData>
              </a:graphic>
            </wp:anchor>
          </w:drawing>
        </mc:Choice>
        <mc:Fallback>
          <w:pict>
            <v:group w14:anchorId="3BA760DF" id="Group 5904" o:spid="_x0000_s1026" style="position:absolute;margin-left:88.55pt;margin-top:68.05pt;width:418.2pt;height:.5pt;z-index:251658240;mso-position-horizontal-relative:page;mso-position-vertical-relative:page" coordsize="531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">
              <v:shape id="Shape 5993" o:spid="_x0000_s1027" style="position:absolute;width:53111;height:91;visibility:visible;mso-wrap-style:square;v-text-anchor:top" coordsize="531114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" path="m,l5311140,r,9144l,9144,,e" fillcolor="purple" stroked="f" strokeweight="0">
                <v:stroke miterlimit="83231f" joinstyle="miter"/>
                <v:path arrowok="t" textboxrect="0,0,5311140,9144"/>
              </v:shape>
              <w10:wrap type="square" anchorx="page" anchory="page"/>
            </v:group>
          </w:pict>
        </mc:Fallback>
      </mc:AlternateContent>
    </w:r>
    <w:r w:rsidR="00E37B89">
      <w:rPr>
        <w:color w:val="800080"/>
        <w:sz w:val="22"/>
      </w:rPr>
      <w:t>Environment Agencies’ Guidance on requirements for Assessing Bodies applying to be approved for the Assessment of Radioactive Waste Advisers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48E5C" w14:textId="1D69705F" w:rsidR="0012391A" w:rsidRDefault="0012391A" w:rsidP="0012391A">
    <w:pPr>
      <w:spacing w:after="0"/>
      <w:ind w:firstLine="4395"/>
      <w:rPr>
        <w:rFonts w:ascii="Aptos" w:eastAsia="Aptos" w:hAnsi="Aptos" w:cs="Aptos"/>
        <w:noProof/>
        <w:sz w:val="20"/>
        <w:szCs w:val="20"/>
      </w:rPr>
    </w:pPr>
    <w:r>
      <w:rPr>
        <w:rFonts w:ascii="Aptos" w:eastAsia="Aptos" w:hAnsi="Aptos" w:cs="Aptos"/>
        <w:noProof/>
        <w:sz w:val="20"/>
        <w:szCs w:val="20"/>
      </w:rPr>
      <w:t xml:space="preserve"> </w:t>
    </w:r>
    <w:r w:rsidRPr="000B7895">
      <w:rPr>
        <w:rFonts w:ascii="Aptos" w:eastAsia="Aptos" w:hAnsi="Aptos" w:cs="Aptos"/>
        <w:noProof/>
        <w:sz w:val="20"/>
        <w:szCs w:val="20"/>
      </w:rPr>
      <w:t>PUBLIC</w:t>
    </w:r>
  </w:p>
  <w:p w14:paraId="56A4BD40" w14:textId="3C567D05" w:rsidR="0003243D" w:rsidRPr="00C017B6" w:rsidRDefault="00A249A4" w:rsidP="00C017B6">
    <w:pPr>
      <w:pBdr>
        <w:bottom w:val="single" w:sz="4" w:space="1" w:color="auto"/>
      </w:pBdr>
      <w:spacing w:after="0"/>
      <w:ind w:firstLine="4395"/>
      <w:jc w:val="right"/>
      <w:rPr>
        <w:rFonts w:eastAsia="Aptos"/>
        <w:noProof/>
      </w:rPr>
    </w:pPr>
    <w:r>
      <w:rPr>
        <w:rFonts w:eastAsia="Aptos"/>
        <w:noProof/>
      </w:rPr>
      <w:t xml:space="preserve">Environment </w:t>
    </w:r>
    <w:r w:rsidR="00C017B6" w:rsidRPr="00C017B6">
      <w:rPr>
        <w:rFonts w:eastAsia="Aptos"/>
        <w:noProof/>
      </w:rPr>
      <w:t>Agencies’ Guidance on requirements for Assessing Bodies applying to be approved for the Assessment of Radioactive Waste Advisers</w:t>
    </w:r>
  </w:p>
  <w:p w14:paraId="007A3831" w14:textId="333E80C3" w:rsidR="00D017D6" w:rsidRPr="004F4A30" w:rsidRDefault="00D017D6" w:rsidP="004F4A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7E03" w14:textId="4DC56CB3" w:rsidR="00BA7E1E" w:rsidRDefault="000B7895">
    <w:pPr>
      <w:spacing w:after="160" w:line="259" w:lineRule="auto"/>
    </w:pPr>
    <w:r>
      <w:rPr>
        <w:noProof/>
      </w:rPr>
      <mc:AlternateContent>
        <mc:Choice Requires="wps">
          <w:drawing>
            <wp:anchor distT="0" distB="0" distL="0" distR="0" simplePos="0" relativeHeight="251658242" behindDoc="0" locked="0" layoutInCell="1" allowOverlap="1" wp14:anchorId="29E7EE56" wp14:editId="7162E50B">
              <wp:simplePos x="0" y="0"/>
              <wp:positionH relativeFrom="page">
                <wp:posOffset>3228975</wp:posOffset>
              </wp:positionH>
              <wp:positionV relativeFrom="page">
                <wp:align>top</wp:align>
              </wp:positionV>
              <wp:extent cx="447675" cy="386715"/>
              <wp:effectExtent l="0" t="0" r="9525" b="13335"/>
              <wp:wrapNone/>
              <wp:docPr id="1264104630"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7675" cy="386715"/>
                      </a:xfrm>
                      <a:prstGeom prst="rect">
                        <a:avLst/>
                      </a:prstGeom>
                      <a:noFill/>
                      <a:ln>
                        <a:noFill/>
                      </a:ln>
                    </wps:spPr>
                    <wps:txbx>
                      <w:txbxContent>
                        <w:p w14:paraId="1D5F16BE" w14:textId="63F827F3" w:rsidR="000B7895" w:rsidRPr="000B7895" w:rsidRDefault="000B7895" w:rsidP="00B63222">
                          <w:pPr>
                            <w:spacing w:after="0"/>
                            <w:rPr>
                              <w:rFonts w:ascii="Aptos" w:eastAsia="Aptos" w:hAnsi="Aptos" w:cs="Aptos"/>
                              <w:noProof/>
                              <w:sz w:val="20"/>
                              <w:szCs w:val="20"/>
                            </w:rPr>
                          </w:pPr>
                          <w:r w:rsidRPr="000B7895">
                            <w:rPr>
                              <w:rFonts w:ascii="Aptos" w:eastAsia="Aptos" w:hAnsi="Aptos" w:cs="Aptos"/>
                              <w:noProof/>
                              <w:sz w:val="20"/>
                              <w:szCs w:val="20"/>
                            </w:rPr>
                            <w:t>PUBLIC</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9E7EE56" id="_x0000_t202" coordsize="21600,21600" o:spt="202" path="m,l,21600r21600,l21600,xe">
              <v:stroke joinstyle="miter"/>
              <v:path gradientshapeok="t" o:connecttype="rect"/>
            </v:shapetype>
            <v:shape id="Text Box 9" o:spid="_x0000_s1028" type="#_x0000_t202" alt="PUBLIC" style="position:absolute;margin-left:254.25pt;margin-top:0;width:35.25pt;height:30.45pt;z-index:251658242;visibility:visible;mso-wrap-style:square;mso-width-percent:0;mso-wrap-distance-left:0;mso-wrap-distance-top:0;mso-wrap-distance-right:0;mso-wrap-distance-bottom:0;mso-position-horizontal:absolute;mso-position-horizontal-relative:page;mso-position-vertical:top;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" filled="f" stroked="f">
              <v:textbox style="mso-fit-shape-to-text:t" inset="0,15pt,0,0">
                <w:txbxContent>
                  <w:p w14:paraId="1D5F16BE" w14:textId="63F827F3" w:rsidR="000B7895" w:rsidRPr="000B7895" w:rsidRDefault="000B7895" w:rsidP="00B63222">
                    <w:pPr>
                      <w:spacing w:after="0"/>
                      <w:rPr>
                        <w:rFonts w:ascii="Aptos" w:eastAsia="Aptos" w:hAnsi="Aptos" w:cs="Aptos"/>
                        <w:noProof/>
                        <w:sz w:val="20"/>
                        <w:szCs w:val="20"/>
                      </w:rPr>
                    </w:pPr>
                    <w:r w:rsidRPr="000B7895">
                      <w:rPr>
                        <w:rFonts w:ascii="Aptos" w:eastAsia="Aptos" w:hAnsi="Aptos" w:cs="Aptos"/>
                        <w:noProof/>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72D5"/>
    <w:multiLevelType w:val="hybridMultilevel"/>
    <w:tmpl w:val="0C3A7FB0"/>
    <w:lvl w:ilvl="0" w:tplc="18C20C14">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06A46C">
      <w:start w:val="1"/>
      <w:numFmt w:val="bullet"/>
      <w:lvlText w:val="o"/>
      <w:lvlJc w:val="left"/>
      <w:pPr>
        <w:ind w:left="1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58AEFE">
      <w:start w:val="1"/>
      <w:numFmt w:val="bullet"/>
      <w:lvlText w:val="▪"/>
      <w:lvlJc w:val="left"/>
      <w:pPr>
        <w:ind w:left="1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B83348">
      <w:start w:val="1"/>
      <w:numFmt w:val="bullet"/>
      <w:lvlText w:val="•"/>
      <w:lvlJc w:val="left"/>
      <w:pPr>
        <w:ind w:left="2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9881CC">
      <w:start w:val="1"/>
      <w:numFmt w:val="bullet"/>
      <w:lvlText w:val="o"/>
      <w:lvlJc w:val="left"/>
      <w:pPr>
        <w:ind w:left="3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2A5A50">
      <w:start w:val="1"/>
      <w:numFmt w:val="bullet"/>
      <w:lvlText w:val="▪"/>
      <w:lvlJc w:val="left"/>
      <w:pPr>
        <w:ind w:left="4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9604EC">
      <w:start w:val="1"/>
      <w:numFmt w:val="bullet"/>
      <w:lvlText w:val="•"/>
      <w:lvlJc w:val="left"/>
      <w:pPr>
        <w:ind w:left="48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AAD242">
      <w:start w:val="1"/>
      <w:numFmt w:val="bullet"/>
      <w:lvlText w:val="o"/>
      <w:lvlJc w:val="left"/>
      <w:pPr>
        <w:ind w:left="5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923018">
      <w:start w:val="1"/>
      <w:numFmt w:val="bullet"/>
      <w:lvlText w:val="▪"/>
      <w:lvlJc w:val="left"/>
      <w:pPr>
        <w:ind w:left="6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B44C9D"/>
    <w:multiLevelType w:val="hybridMultilevel"/>
    <w:tmpl w:val="C05873F8"/>
    <w:lvl w:ilvl="0" w:tplc="5CEC2692">
      <w:numFmt w:val="bullet"/>
      <w:lvlText w:val=""/>
      <w:lvlJc w:val="left"/>
      <w:pPr>
        <w:ind w:left="820" w:hanging="360"/>
      </w:pPr>
      <w:rPr>
        <w:rFonts w:ascii="Symbol" w:eastAsia="Symbol" w:hAnsi="Symbol" w:cs="Symbol" w:hint="default"/>
        <w:b w:val="0"/>
        <w:bCs w:val="0"/>
        <w:i w:val="0"/>
        <w:iCs w:val="0"/>
        <w:w w:val="100"/>
        <w:sz w:val="24"/>
        <w:szCs w:val="24"/>
        <w:lang w:val="en-US" w:eastAsia="en-US" w:bidi="ar-SA"/>
      </w:rPr>
    </w:lvl>
    <w:lvl w:ilvl="1" w:tplc="1A96566E">
      <w:numFmt w:val="bullet"/>
      <w:lvlText w:val="•"/>
      <w:lvlJc w:val="left"/>
      <w:pPr>
        <w:ind w:left="1662" w:hanging="360"/>
      </w:pPr>
      <w:rPr>
        <w:rFonts w:hint="default"/>
        <w:lang w:val="en-US" w:eastAsia="en-US" w:bidi="ar-SA"/>
      </w:rPr>
    </w:lvl>
    <w:lvl w:ilvl="2" w:tplc="52DAF13A">
      <w:numFmt w:val="bullet"/>
      <w:lvlText w:val="•"/>
      <w:lvlJc w:val="left"/>
      <w:pPr>
        <w:ind w:left="2504" w:hanging="360"/>
      </w:pPr>
      <w:rPr>
        <w:rFonts w:hint="default"/>
        <w:lang w:val="en-US" w:eastAsia="en-US" w:bidi="ar-SA"/>
      </w:rPr>
    </w:lvl>
    <w:lvl w:ilvl="3" w:tplc="BD5A9BAA">
      <w:numFmt w:val="bullet"/>
      <w:lvlText w:val="•"/>
      <w:lvlJc w:val="left"/>
      <w:pPr>
        <w:ind w:left="3346" w:hanging="360"/>
      </w:pPr>
      <w:rPr>
        <w:rFonts w:hint="default"/>
        <w:lang w:val="en-US" w:eastAsia="en-US" w:bidi="ar-SA"/>
      </w:rPr>
    </w:lvl>
    <w:lvl w:ilvl="4" w:tplc="30F45B1E">
      <w:numFmt w:val="bullet"/>
      <w:lvlText w:val="•"/>
      <w:lvlJc w:val="left"/>
      <w:pPr>
        <w:ind w:left="4188" w:hanging="360"/>
      </w:pPr>
      <w:rPr>
        <w:rFonts w:hint="default"/>
        <w:lang w:val="en-US" w:eastAsia="en-US" w:bidi="ar-SA"/>
      </w:rPr>
    </w:lvl>
    <w:lvl w:ilvl="5" w:tplc="2A9C17B6">
      <w:numFmt w:val="bullet"/>
      <w:lvlText w:val="•"/>
      <w:lvlJc w:val="left"/>
      <w:pPr>
        <w:ind w:left="5030" w:hanging="360"/>
      </w:pPr>
      <w:rPr>
        <w:rFonts w:hint="default"/>
        <w:lang w:val="en-US" w:eastAsia="en-US" w:bidi="ar-SA"/>
      </w:rPr>
    </w:lvl>
    <w:lvl w:ilvl="6" w:tplc="F2069762">
      <w:numFmt w:val="bullet"/>
      <w:lvlText w:val="•"/>
      <w:lvlJc w:val="left"/>
      <w:pPr>
        <w:ind w:left="5872" w:hanging="360"/>
      </w:pPr>
      <w:rPr>
        <w:rFonts w:hint="default"/>
        <w:lang w:val="en-US" w:eastAsia="en-US" w:bidi="ar-SA"/>
      </w:rPr>
    </w:lvl>
    <w:lvl w:ilvl="7" w:tplc="3A3223CA">
      <w:numFmt w:val="bullet"/>
      <w:lvlText w:val="•"/>
      <w:lvlJc w:val="left"/>
      <w:pPr>
        <w:ind w:left="6714" w:hanging="360"/>
      </w:pPr>
      <w:rPr>
        <w:rFonts w:hint="default"/>
        <w:lang w:val="en-US" w:eastAsia="en-US" w:bidi="ar-SA"/>
      </w:rPr>
    </w:lvl>
    <w:lvl w:ilvl="8" w:tplc="49F22AC0">
      <w:numFmt w:val="bullet"/>
      <w:lvlText w:val="•"/>
      <w:lvlJc w:val="left"/>
      <w:pPr>
        <w:ind w:left="7556" w:hanging="360"/>
      </w:pPr>
      <w:rPr>
        <w:rFonts w:hint="default"/>
        <w:lang w:val="en-US" w:eastAsia="en-US" w:bidi="ar-SA"/>
      </w:rPr>
    </w:lvl>
  </w:abstractNum>
  <w:abstractNum w:abstractNumId="2" w15:restartNumberingAfterBreak="0">
    <w:nsid w:val="2C5444E6"/>
    <w:multiLevelType w:val="hybridMultilevel"/>
    <w:tmpl w:val="134A4274"/>
    <w:lvl w:ilvl="0" w:tplc="62D8803A">
      <w:start w:val="1"/>
      <w:numFmt w:val="decimal"/>
      <w:lvlText w:val="%1"/>
      <w:lvlJc w:val="left"/>
      <w:pPr>
        <w:ind w:left="36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1" w:tplc="9FA4CEFE">
      <w:start w:val="1"/>
      <w:numFmt w:val="lowerLetter"/>
      <w:lvlText w:val="%2"/>
      <w:lvlJc w:val="left"/>
      <w:pPr>
        <w:ind w:left="644"/>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2" w:tplc="86004CB4">
      <w:start w:val="1"/>
      <w:numFmt w:val="lowerRoman"/>
      <w:lvlText w:val="%3"/>
      <w:lvlJc w:val="left"/>
      <w:pPr>
        <w:ind w:left="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3" w:tplc="CB2E3314">
      <w:start w:val="1"/>
      <w:numFmt w:val="lowerLetter"/>
      <w:lvlRestart w:val="0"/>
      <w:lvlText w:val="%4."/>
      <w:lvlJc w:val="left"/>
      <w:pPr>
        <w:ind w:left="2047"/>
      </w:pPr>
      <w:rPr>
        <w:rFonts w:ascii="Arial" w:eastAsia="Arial" w:hAnsi="Arial" w:cs="Arial"/>
        <w:b w:val="0"/>
        <w:i w:val="0"/>
        <w:strike w:val="0"/>
        <w:dstrike w:val="0"/>
        <w:color w:val="auto"/>
        <w:sz w:val="24"/>
        <w:szCs w:val="24"/>
        <w:u w:val="none" w:color="000000"/>
        <w:bdr w:val="none" w:sz="0" w:space="0" w:color="auto"/>
        <w:shd w:val="clear" w:color="auto" w:fill="auto"/>
        <w:vertAlign w:val="baseline"/>
      </w:rPr>
    </w:lvl>
    <w:lvl w:ilvl="4" w:tplc="896EE086">
      <w:start w:val="1"/>
      <w:numFmt w:val="lowerLetter"/>
      <w:lvlText w:val="%5"/>
      <w:lvlJc w:val="left"/>
      <w:pPr>
        <w:ind w:left="1932"/>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5" w:tplc="FAD8C49E">
      <w:start w:val="1"/>
      <w:numFmt w:val="lowerRoman"/>
      <w:lvlText w:val="%6"/>
      <w:lvlJc w:val="left"/>
      <w:pPr>
        <w:ind w:left="2652"/>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6" w:tplc="773249B2">
      <w:start w:val="1"/>
      <w:numFmt w:val="decimal"/>
      <w:lvlText w:val="%7"/>
      <w:lvlJc w:val="left"/>
      <w:pPr>
        <w:ind w:left="3372"/>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7" w:tplc="96B42356">
      <w:start w:val="1"/>
      <w:numFmt w:val="lowerLetter"/>
      <w:lvlText w:val="%8"/>
      <w:lvlJc w:val="left"/>
      <w:pPr>
        <w:ind w:left="4092"/>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8" w:tplc="04AA5588">
      <w:start w:val="1"/>
      <w:numFmt w:val="lowerRoman"/>
      <w:lvlText w:val="%9"/>
      <w:lvlJc w:val="left"/>
      <w:pPr>
        <w:ind w:left="4812"/>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abstractNum>
  <w:abstractNum w:abstractNumId="3" w15:restartNumberingAfterBreak="0">
    <w:nsid w:val="3A3D6821"/>
    <w:multiLevelType w:val="hybridMultilevel"/>
    <w:tmpl w:val="E6E8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5708FE"/>
    <w:multiLevelType w:val="multilevel"/>
    <w:tmpl w:val="0576FAC2"/>
    <w:lvl w:ilvl="0">
      <w:start w:val="2"/>
      <w:numFmt w:val="decimal"/>
      <w:lvlText w:val="%1"/>
      <w:lvlJc w:val="left"/>
      <w:pPr>
        <w:ind w:left="1687"/>
      </w:pPr>
      <w:rPr>
        <w:rFonts w:ascii="Arial" w:eastAsia="Arial" w:hAnsi="Arial" w:cs="Arial"/>
        <w:b/>
        <w:bCs/>
        <w:i w:val="0"/>
        <w:strike w:val="0"/>
        <w:dstrike w:val="0"/>
        <w:color w:val="auto"/>
        <w:sz w:val="32"/>
        <w:szCs w:val="32"/>
        <w:u w:val="none" w:color="000000"/>
        <w:bdr w:val="none" w:sz="0" w:space="0" w:color="auto"/>
        <w:shd w:val="clear" w:color="auto" w:fill="auto"/>
        <w:vertAlign w:val="baseline"/>
      </w:rPr>
    </w:lvl>
    <w:lvl w:ilvl="1">
      <w:start w:val="2"/>
      <w:numFmt w:val="decimal"/>
      <w:lvlText w:val="%1.%2"/>
      <w:lvlJc w:val="left"/>
      <w:pPr>
        <w:ind w:left="1687"/>
      </w:pPr>
      <w:rPr>
        <w:rFonts w:ascii="Arial" w:eastAsia="Arial" w:hAnsi="Arial" w:cs="Arial"/>
        <w:b/>
        <w:bCs/>
        <w:i w:val="0"/>
        <w:strike w:val="0"/>
        <w:dstrike w:val="0"/>
        <w:color w:val="auto"/>
        <w:sz w:val="32"/>
        <w:szCs w:val="32"/>
        <w:u w:val="none" w:color="000000"/>
        <w:bdr w:val="none" w:sz="0" w:space="0" w:color="auto"/>
        <w:shd w:val="clear" w:color="auto" w:fill="auto"/>
        <w:vertAlign w:val="baseline"/>
      </w:rPr>
    </w:lvl>
    <w:lvl w:ilvl="2">
      <w:start w:val="1"/>
      <w:numFmt w:val="decimal"/>
      <w:lvlText w:val="%1.%2.%3"/>
      <w:lvlJc w:val="left"/>
      <w:pPr>
        <w:ind w:left="1702"/>
      </w:pPr>
      <w:rPr>
        <w:rFonts w:ascii="Arial" w:eastAsia="Arial" w:hAnsi="Arial" w:cs="Arial"/>
        <w:b w:val="0"/>
        <w:i w:val="0"/>
        <w:strike w:val="0"/>
        <w:dstrike w:val="0"/>
        <w:color w:val="auto"/>
        <w:sz w:val="24"/>
        <w:szCs w:val="24"/>
        <w:u w:val="none" w:color="000000"/>
        <w:bdr w:val="none" w:sz="0" w:space="0" w:color="auto"/>
        <w:shd w:val="clear" w:color="auto" w:fill="auto"/>
        <w:vertAlign w:val="baseline"/>
      </w:rPr>
    </w:lvl>
    <w:lvl w:ilvl="3">
      <w:start w:val="1"/>
      <w:numFmt w:val="lowerLetter"/>
      <w:lvlText w:val="%4."/>
      <w:lvlJc w:val="left"/>
      <w:pPr>
        <w:ind w:left="1930"/>
      </w:pPr>
      <w:rPr>
        <w:rFonts w:ascii="Arial" w:eastAsia="Arial" w:hAnsi="Arial" w:cs="Arial"/>
        <w:b w:val="0"/>
        <w:i w:val="0"/>
        <w:strike w:val="0"/>
        <w:dstrike w:val="0"/>
        <w:color w:val="000000" w:themeColor="text1"/>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abstractNum>
  <w:abstractNum w:abstractNumId="5" w15:restartNumberingAfterBreak="0">
    <w:nsid w:val="74F52FF7"/>
    <w:multiLevelType w:val="hybridMultilevel"/>
    <w:tmpl w:val="949CC492"/>
    <w:lvl w:ilvl="0" w:tplc="CC58DA80">
      <w:start w:val="1"/>
      <w:numFmt w:val="bullet"/>
      <w:lvlText w:val="•"/>
      <w:lvlJc w:val="left"/>
      <w:pPr>
        <w:ind w:left="360"/>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1" w:tplc="EBFA9430">
      <w:start w:val="1"/>
      <w:numFmt w:val="bullet"/>
      <w:lvlText w:val="o"/>
      <w:lvlJc w:val="left"/>
      <w:pPr>
        <w:ind w:left="644"/>
      </w:pPr>
      <w:rPr>
        <w:rFonts w:ascii="Segoe UI Symbol" w:eastAsia="Segoe UI Symbol" w:hAnsi="Segoe UI Symbol" w:cs="Segoe UI Symbol"/>
        <w:b w:val="0"/>
        <w:i w:val="0"/>
        <w:strike w:val="0"/>
        <w:dstrike w:val="0"/>
        <w:color w:val="800080"/>
        <w:sz w:val="24"/>
        <w:szCs w:val="24"/>
        <w:u w:val="none" w:color="000000"/>
        <w:bdr w:val="none" w:sz="0" w:space="0" w:color="auto"/>
        <w:shd w:val="clear" w:color="auto" w:fill="auto"/>
        <w:vertAlign w:val="baseline"/>
      </w:rPr>
    </w:lvl>
    <w:lvl w:ilvl="2" w:tplc="5B2C285E">
      <w:start w:val="1"/>
      <w:numFmt w:val="bullet"/>
      <w:lvlText w:val="▪"/>
      <w:lvlJc w:val="left"/>
      <w:pPr>
        <w:ind w:left="928"/>
      </w:pPr>
      <w:rPr>
        <w:rFonts w:ascii="Segoe UI Symbol" w:eastAsia="Segoe UI Symbol" w:hAnsi="Segoe UI Symbol" w:cs="Segoe UI Symbol"/>
        <w:b w:val="0"/>
        <w:i w:val="0"/>
        <w:strike w:val="0"/>
        <w:dstrike w:val="0"/>
        <w:color w:val="800080"/>
        <w:sz w:val="24"/>
        <w:szCs w:val="24"/>
        <w:u w:val="none" w:color="000000"/>
        <w:bdr w:val="none" w:sz="0" w:space="0" w:color="auto"/>
        <w:shd w:val="clear" w:color="auto" w:fill="auto"/>
        <w:vertAlign w:val="baseline"/>
      </w:rPr>
    </w:lvl>
    <w:lvl w:ilvl="3" w:tplc="E968FC92">
      <w:start w:val="1"/>
      <w:numFmt w:val="bullet"/>
      <w:lvlRestart w:val="0"/>
      <w:lvlText w:val="•"/>
      <w:lvlJc w:val="left"/>
      <w:pPr>
        <w:ind w:left="2047"/>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4" w:tplc="3AAAEACA">
      <w:start w:val="1"/>
      <w:numFmt w:val="bullet"/>
      <w:lvlText w:val="o"/>
      <w:lvlJc w:val="left"/>
      <w:pPr>
        <w:ind w:left="1932"/>
      </w:pPr>
      <w:rPr>
        <w:rFonts w:ascii="Segoe UI Symbol" w:eastAsia="Segoe UI Symbol" w:hAnsi="Segoe UI Symbol" w:cs="Segoe UI Symbol"/>
        <w:b w:val="0"/>
        <w:i w:val="0"/>
        <w:strike w:val="0"/>
        <w:dstrike w:val="0"/>
        <w:color w:val="800080"/>
        <w:sz w:val="24"/>
        <w:szCs w:val="24"/>
        <w:u w:val="none" w:color="000000"/>
        <w:bdr w:val="none" w:sz="0" w:space="0" w:color="auto"/>
        <w:shd w:val="clear" w:color="auto" w:fill="auto"/>
        <w:vertAlign w:val="baseline"/>
      </w:rPr>
    </w:lvl>
    <w:lvl w:ilvl="5" w:tplc="CB364FD4">
      <w:start w:val="1"/>
      <w:numFmt w:val="bullet"/>
      <w:lvlText w:val="▪"/>
      <w:lvlJc w:val="left"/>
      <w:pPr>
        <w:ind w:left="2652"/>
      </w:pPr>
      <w:rPr>
        <w:rFonts w:ascii="Segoe UI Symbol" w:eastAsia="Segoe UI Symbol" w:hAnsi="Segoe UI Symbol" w:cs="Segoe UI Symbol"/>
        <w:b w:val="0"/>
        <w:i w:val="0"/>
        <w:strike w:val="0"/>
        <w:dstrike w:val="0"/>
        <w:color w:val="800080"/>
        <w:sz w:val="24"/>
        <w:szCs w:val="24"/>
        <w:u w:val="none" w:color="000000"/>
        <w:bdr w:val="none" w:sz="0" w:space="0" w:color="auto"/>
        <w:shd w:val="clear" w:color="auto" w:fill="auto"/>
        <w:vertAlign w:val="baseline"/>
      </w:rPr>
    </w:lvl>
    <w:lvl w:ilvl="6" w:tplc="11F2F8E4">
      <w:start w:val="1"/>
      <w:numFmt w:val="bullet"/>
      <w:lvlText w:val="•"/>
      <w:lvlJc w:val="left"/>
      <w:pPr>
        <w:ind w:left="3372"/>
      </w:pPr>
      <w:rPr>
        <w:rFonts w:ascii="Arial" w:eastAsia="Arial" w:hAnsi="Arial" w:cs="Arial"/>
        <w:b w:val="0"/>
        <w:i w:val="0"/>
        <w:strike w:val="0"/>
        <w:dstrike w:val="0"/>
        <w:color w:val="800080"/>
        <w:sz w:val="24"/>
        <w:szCs w:val="24"/>
        <w:u w:val="none" w:color="000000"/>
        <w:bdr w:val="none" w:sz="0" w:space="0" w:color="auto"/>
        <w:shd w:val="clear" w:color="auto" w:fill="auto"/>
        <w:vertAlign w:val="baseline"/>
      </w:rPr>
    </w:lvl>
    <w:lvl w:ilvl="7" w:tplc="F5CE6C12">
      <w:start w:val="1"/>
      <w:numFmt w:val="bullet"/>
      <w:lvlText w:val="o"/>
      <w:lvlJc w:val="left"/>
      <w:pPr>
        <w:ind w:left="4092"/>
      </w:pPr>
      <w:rPr>
        <w:rFonts w:ascii="Segoe UI Symbol" w:eastAsia="Segoe UI Symbol" w:hAnsi="Segoe UI Symbol" w:cs="Segoe UI Symbol"/>
        <w:b w:val="0"/>
        <w:i w:val="0"/>
        <w:strike w:val="0"/>
        <w:dstrike w:val="0"/>
        <w:color w:val="800080"/>
        <w:sz w:val="24"/>
        <w:szCs w:val="24"/>
        <w:u w:val="none" w:color="000000"/>
        <w:bdr w:val="none" w:sz="0" w:space="0" w:color="auto"/>
        <w:shd w:val="clear" w:color="auto" w:fill="auto"/>
        <w:vertAlign w:val="baseline"/>
      </w:rPr>
    </w:lvl>
    <w:lvl w:ilvl="8" w:tplc="5D7E1954">
      <w:start w:val="1"/>
      <w:numFmt w:val="bullet"/>
      <w:lvlText w:val="▪"/>
      <w:lvlJc w:val="left"/>
      <w:pPr>
        <w:ind w:left="4812"/>
      </w:pPr>
      <w:rPr>
        <w:rFonts w:ascii="Segoe UI Symbol" w:eastAsia="Segoe UI Symbol" w:hAnsi="Segoe UI Symbol" w:cs="Segoe UI Symbol"/>
        <w:b w:val="0"/>
        <w:i w:val="0"/>
        <w:strike w:val="0"/>
        <w:dstrike w:val="0"/>
        <w:color w:val="800080"/>
        <w:sz w:val="24"/>
        <w:szCs w:val="24"/>
        <w:u w:val="none" w:color="000000"/>
        <w:bdr w:val="none" w:sz="0" w:space="0" w:color="auto"/>
        <w:shd w:val="clear" w:color="auto" w:fill="auto"/>
        <w:vertAlign w:val="baseline"/>
      </w:rPr>
    </w:lvl>
  </w:abstractNum>
  <w:num w:numId="1" w16cid:durableId="1566061453">
    <w:abstractNumId w:val="0"/>
  </w:num>
  <w:num w:numId="2" w16cid:durableId="479074447">
    <w:abstractNumId w:val="4"/>
  </w:num>
  <w:num w:numId="3" w16cid:durableId="650839331">
    <w:abstractNumId w:val="5"/>
  </w:num>
  <w:num w:numId="4" w16cid:durableId="2110659759">
    <w:abstractNumId w:val="2"/>
  </w:num>
  <w:num w:numId="5" w16cid:durableId="359865627">
    <w:abstractNumId w:val="3"/>
  </w:num>
  <w:num w:numId="6" w16cid:durableId="1194268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E1E"/>
    <w:rsid w:val="0003243D"/>
    <w:rsid w:val="00085661"/>
    <w:rsid w:val="00095AE8"/>
    <w:rsid w:val="000B7895"/>
    <w:rsid w:val="000F056A"/>
    <w:rsid w:val="000F7E2C"/>
    <w:rsid w:val="00102239"/>
    <w:rsid w:val="0011104A"/>
    <w:rsid w:val="0012391A"/>
    <w:rsid w:val="00123E6D"/>
    <w:rsid w:val="001510F1"/>
    <w:rsid w:val="00152A1C"/>
    <w:rsid w:val="00157917"/>
    <w:rsid w:val="00191709"/>
    <w:rsid w:val="001A4298"/>
    <w:rsid w:val="001D4D41"/>
    <w:rsid w:val="001F05B5"/>
    <w:rsid w:val="001F086F"/>
    <w:rsid w:val="001F5487"/>
    <w:rsid w:val="00217FD7"/>
    <w:rsid w:val="00220FCE"/>
    <w:rsid w:val="00237959"/>
    <w:rsid w:val="002424AB"/>
    <w:rsid w:val="00242C36"/>
    <w:rsid w:val="00246D78"/>
    <w:rsid w:val="00256D1F"/>
    <w:rsid w:val="00263DE2"/>
    <w:rsid w:val="002E5506"/>
    <w:rsid w:val="002F6BD9"/>
    <w:rsid w:val="00303223"/>
    <w:rsid w:val="00333686"/>
    <w:rsid w:val="00335A7E"/>
    <w:rsid w:val="00355A92"/>
    <w:rsid w:val="003618F3"/>
    <w:rsid w:val="003B590A"/>
    <w:rsid w:val="003E32F2"/>
    <w:rsid w:val="003E4229"/>
    <w:rsid w:val="00406800"/>
    <w:rsid w:val="004151A6"/>
    <w:rsid w:val="004575B1"/>
    <w:rsid w:val="004636E2"/>
    <w:rsid w:val="004C7D2A"/>
    <w:rsid w:val="004F4A30"/>
    <w:rsid w:val="0054760A"/>
    <w:rsid w:val="0056143C"/>
    <w:rsid w:val="0059457B"/>
    <w:rsid w:val="00594D04"/>
    <w:rsid w:val="005A7574"/>
    <w:rsid w:val="005B1A06"/>
    <w:rsid w:val="005C58A3"/>
    <w:rsid w:val="005D6B5A"/>
    <w:rsid w:val="005E357A"/>
    <w:rsid w:val="005F120D"/>
    <w:rsid w:val="006147C5"/>
    <w:rsid w:val="0063396A"/>
    <w:rsid w:val="00637B29"/>
    <w:rsid w:val="00640E1C"/>
    <w:rsid w:val="00656A9F"/>
    <w:rsid w:val="006A4028"/>
    <w:rsid w:val="006A4D43"/>
    <w:rsid w:val="006B63B6"/>
    <w:rsid w:val="006C201D"/>
    <w:rsid w:val="006C32F8"/>
    <w:rsid w:val="006D4574"/>
    <w:rsid w:val="006D7F6A"/>
    <w:rsid w:val="006E36F8"/>
    <w:rsid w:val="006E44E9"/>
    <w:rsid w:val="006F6042"/>
    <w:rsid w:val="00721528"/>
    <w:rsid w:val="007254B5"/>
    <w:rsid w:val="00764FF2"/>
    <w:rsid w:val="0077739B"/>
    <w:rsid w:val="00787E2B"/>
    <w:rsid w:val="0079170A"/>
    <w:rsid w:val="007B2341"/>
    <w:rsid w:val="007F6CF0"/>
    <w:rsid w:val="00823A49"/>
    <w:rsid w:val="00825C5F"/>
    <w:rsid w:val="00832775"/>
    <w:rsid w:val="008327C0"/>
    <w:rsid w:val="00845F8B"/>
    <w:rsid w:val="00845F92"/>
    <w:rsid w:val="00847578"/>
    <w:rsid w:val="00880D75"/>
    <w:rsid w:val="00881333"/>
    <w:rsid w:val="00892BC9"/>
    <w:rsid w:val="00930705"/>
    <w:rsid w:val="00952FFB"/>
    <w:rsid w:val="00977735"/>
    <w:rsid w:val="009E1F31"/>
    <w:rsid w:val="009F4F36"/>
    <w:rsid w:val="009F75EC"/>
    <w:rsid w:val="00A055FA"/>
    <w:rsid w:val="00A249A4"/>
    <w:rsid w:val="00A41441"/>
    <w:rsid w:val="00A53768"/>
    <w:rsid w:val="00A62503"/>
    <w:rsid w:val="00A62B29"/>
    <w:rsid w:val="00A64097"/>
    <w:rsid w:val="00A83936"/>
    <w:rsid w:val="00A9696E"/>
    <w:rsid w:val="00AB7B09"/>
    <w:rsid w:val="00AC6ACC"/>
    <w:rsid w:val="00AE0215"/>
    <w:rsid w:val="00AE5799"/>
    <w:rsid w:val="00B3781F"/>
    <w:rsid w:val="00B5145B"/>
    <w:rsid w:val="00B60B90"/>
    <w:rsid w:val="00B63222"/>
    <w:rsid w:val="00B71CA5"/>
    <w:rsid w:val="00B922FB"/>
    <w:rsid w:val="00BA7E1E"/>
    <w:rsid w:val="00BE5905"/>
    <w:rsid w:val="00C014D2"/>
    <w:rsid w:val="00C017B6"/>
    <w:rsid w:val="00C14F38"/>
    <w:rsid w:val="00C16B3E"/>
    <w:rsid w:val="00C410D0"/>
    <w:rsid w:val="00C43395"/>
    <w:rsid w:val="00C449CB"/>
    <w:rsid w:val="00C4749F"/>
    <w:rsid w:val="00C92B3C"/>
    <w:rsid w:val="00CB4E45"/>
    <w:rsid w:val="00CC2FD5"/>
    <w:rsid w:val="00D017D6"/>
    <w:rsid w:val="00D27574"/>
    <w:rsid w:val="00D371AB"/>
    <w:rsid w:val="00D4071C"/>
    <w:rsid w:val="00D57FDD"/>
    <w:rsid w:val="00D65543"/>
    <w:rsid w:val="00D67F50"/>
    <w:rsid w:val="00DA1458"/>
    <w:rsid w:val="00DD2040"/>
    <w:rsid w:val="00DE48B1"/>
    <w:rsid w:val="00E21119"/>
    <w:rsid w:val="00E37B89"/>
    <w:rsid w:val="00E53703"/>
    <w:rsid w:val="00E835E7"/>
    <w:rsid w:val="00E965ED"/>
    <w:rsid w:val="00EB6411"/>
    <w:rsid w:val="00EC11AE"/>
    <w:rsid w:val="00EC5E39"/>
    <w:rsid w:val="00EF0FF3"/>
    <w:rsid w:val="00F4461B"/>
    <w:rsid w:val="00F46978"/>
    <w:rsid w:val="00F64D99"/>
    <w:rsid w:val="00F7052F"/>
    <w:rsid w:val="00F8601D"/>
    <w:rsid w:val="00F9191C"/>
    <w:rsid w:val="00F96336"/>
    <w:rsid w:val="00FA1293"/>
    <w:rsid w:val="00FA40DB"/>
    <w:rsid w:val="00FA5173"/>
    <w:rsid w:val="00FC3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F8A5F"/>
  <w15:docId w15:val="{FABE546F-206B-468E-AE4C-21004469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color w:val="000000"/>
    </w:rPr>
  </w:style>
  <w:style w:type="paragraph" w:styleId="Heading1">
    <w:name w:val="heading 1"/>
    <w:basedOn w:val="Normal"/>
    <w:next w:val="Normal"/>
    <w:link w:val="Heading1Char"/>
    <w:uiPriority w:val="9"/>
    <w:qFormat/>
    <w:rsid w:val="00594D04"/>
    <w:pPr>
      <w:keepNext/>
      <w:keepLines/>
      <w:spacing w:before="240" w:after="0"/>
      <w:outlineLvl w:val="0"/>
    </w:pPr>
    <w:rPr>
      <w:rFonts w:asciiTheme="majorHAnsi" w:eastAsiaTheme="majorEastAsia" w:hAnsiTheme="majorHAnsi" w:cstheme="majorBidi"/>
      <w:color w:val="auto"/>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302" w:lineRule="auto"/>
      <w:ind w:left="850" w:right="35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paragraph" w:styleId="Footer">
    <w:name w:val="footer"/>
    <w:basedOn w:val="Normal"/>
    <w:link w:val="FooterChar"/>
    <w:uiPriority w:val="99"/>
    <w:unhideWhenUsed/>
    <w:rsid w:val="00095AE8"/>
    <w:pPr>
      <w:tabs>
        <w:tab w:val="center" w:pos="4513"/>
        <w:tab w:val="right" w:pos="9026"/>
      </w:tabs>
      <w:spacing w:line="240" w:lineRule="auto"/>
    </w:pPr>
    <w:rPr>
      <w:rFonts w:asciiTheme="minorHAnsi" w:eastAsiaTheme="minorEastAsia" w:hAnsiTheme="minorHAnsi" w:cstheme="minorBidi"/>
      <w:color w:val="auto"/>
      <w:kern w:val="0"/>
      <w:vertAlign w:val="superscript"/>
      <w:lang w:eastAsia="en-US"/>
      <w14:ligatures w14:val="none"/>
    </w:rPr>
  </w:style>
  <w:style w:type="character" w:customStyle="1" w:styleId="FooterChar">
    <w:name w:val="Footer Char"/>
    <w:basedOn w:val="DefaultParagraphFont"/>
    <w:link w:val="Footer"/>
    <w:uiPriority w:val="99"/>
    <w:rsid w:val="00095AE8"/>
    <w:rPr>
      <w:kern w:val="0"/>
      <w:vertAlign w:val="superscript"/>
      <w:lang w:eastAsia="en-US"/>
      <w14:ligatures w14:val="none"/>
    </w:rPr>
  </w:style>
  <w:style w:type="paragraph" w:styleId="ListParagraph">
    <w:name w:val="List Paragraph"/>
    <w:basedOn w:val="Normal"/>
    <w:uiPriority w:val="34"/>
    <w:qFormat/>
    <w:rsid w:val="00977735"/>
    <w:pPr>
      <w:ind w:left="720"/>
      <w:contextualSpacing/>
    </w:pPr>
    <w:rPr>
      <w:rFonts w:asciiTheme="minorHAnsi" w:eastAsiaTheme="minorEastAsia" w:hAnsiTheme="minorHAnsi" w:cstheme="minorBidi"/>
      <w:color w:val="auto"/>
      <w:kern w:val="0"/>
      <w:lang w:eastAsia="en-US"/>
      <w14:ligatures w14:val="none"/>
    </w:rPr>
  </w:style>
  <w:style w:type="paragraph" w:styleId="Header">
    <w:name w:val="header"/>
    <w:basedOn w:val="Normal"/>
    <w:link w:val="HeaderChar"/>
    <w:uiPriority w:val="99"/>
    <w:unhideWhenUsed/>
    <w:rsid w:val="00D01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7D6"/>
    <w:rPr>
      <w:rFonts w:ascii="Arial" w:eastAsia="Arial" w:hAnsi="Arial" w:cs="Arial"/>
      <w:color w:val="000000"/>
    </w:rPr>
  </w:style>
  <w:style w:type="paragraph" w:customStyle="1" w:styleId="BodyText1">
    <w:name w:val="Body Text1"/>
    <w:basedOn w:val="Normal"/>
    <w:qFormat/>
    <w:rsid w:val="00880D75"/>
    <w:rPr>
      <w:rFonts w:asciiTheme="minorHAnsi" w:eastAsiaTheme="minorEastAsia" w:hAnsiTheme="minorHAnsi" w:cstheme="minorBidi"/>
      <w:color w:val="auto"/>
      <w:kern w:val="0"/>
      <w:lang w:eastAsia="en-US"/>
      <w14:ligatures w14:val="none"/>
    </w:rPr>
  </w:style>
  <w:style w:type="character" w:styleId="Hyperlink">
    <w:name w:val="Hyperlink"/>
    <w:basedOn w:val="DefaultParagraphFont"/>
    <w:uiPriority w:val="99"/>
    <w:unhideWhenUsed/>
    <w:rsid w:val="00880D75"/>
    <w:rPr>
      <w:color w:val="467886" w:themeColor="hyperlink"/>
      <w:u w:val="single"/>
    </w:rPr>
  </w:style>
  <w:style w:type="character" w:styleId="UnresolvedMention">
    <w:name w:val="Unresolved Mention"/>
    <w:basedOn w:val="DefaultParagraphFont"/>
    <w:uiPriority w:val="99"/>
    <w:semiHidden/>
    <w:unhideWhenUsed/>
    <w:rsid w:val="00F9191C"/>
    <w:rPr>
      <w:color w:val="605E5C"/>
      <w:shd w:val="clear" w:color="auto" w:fill="E1DFDD"/>
    </w:rPr>
  </w:style>
  <w:style w:type="character" w:customStyle="1" w:styleId="Heading1Char">
    <w:name w:val="Heading 1 Char"/>
    <w:basedOn w:val="DefaultParagraphFont"/>
    <w:link w:val="Heading1"/>
    <w:uiPriority w:val="9"/>
    <w:rsid w:val="00594D04"/>
    <w:rPr>
      <w:rFonts w:asciiTheme="majorHAnsi" w:eastAsiaTheme="majorEastAsia" w:hAnsiTheme="majorHAnsi" w:cstheme="majorBidi"/>
      <w:sz w:val="32"/>
      <w:szCs w:val="32"/>
    </w:rPr>
  </w:style>
  <w:style w:type="paragraph" w:styleId="Title">
    <w:name w:val="Title"/>
    <w:basedOn w:val="Normal"/>
    <w:link w:val="TitleChar"/>
    <w:uiPriority w:val="10"/>
    <w:qFormat/>
    <w:rsid w:val="005B1A06"/>
    <w:pPr>
      <w:widowControl w:val="0"/>
      <w:autoSpaceDE w:val="0"/>
      <w:autoSpaceDN w:val="0"/>
      <w:spacing w:before="89" w:after="0" w:line="240" w:lineRule="auto"/>
      <w:ind w:left="1211" w:right="1225"/>
      <w:jc w:val="center"/>
    </w:pPr>
    <w:rPr>
      <w:b/>
      <w:bCs/>
      <w:color w:val="auto"/>
      <w:kern w:val="0"/>
      <w:sz w:val="32"/>
      <w:szCs w:val="32"/>
      <w:lang w:eastAsia="en-US"/>
      <w14:ligatures w14:val="none"/>
    </w:rPr>
  </w:style>
  <w:style w:type="character" w:customStyle="1" w:styleId="TitleChar">
    <w:name w:val="Title Char"/>
    <w:basedOn w:val="DefaultParagraphFont"/>
    <w:link w:val="Title"/>
    <w:uiPriority w:val="10"/>
    <w:rsid w:val="005B1A06"/>
    <w:rPr>
      <w:rFonts w:ascii="Arial" w:eastAsia="Arial" w:hAnsi="Arial" w:cs="Arial"/>
      <w:b/>
      <w:bCs/>
      <w:kern w:val="0"/>
      <w:sz w:val="32"/>
      <w:szCs w:val="32"/>
      <w:lang w:eastAsia="en-US"/>
      <w14:ligatures w14:val="none"/>
    </w:rPr>
  </w:style>
  <w:style w:type="paragraph" w:styleId="BodyText">
    <w:name w:val="Body Text"/>
    <w:basedOn w:val="Normal"/>
    <w:link w:val="BodyTextChar"/>
    <w:uiPriority w:val="1"/>
    <w:qFormat/>
    <w:rsid w:val="005B1A06"/>
    <w:pPr>
      <w:widowControl w:val="0"/>
      <w:autoSpaceDE w:val="0"/>
      <w:autoSpaceDN w:val="0"/>
      <w:spacing w:after="0" w:line="240" w:lineRule="auto"/>
    </w:pPr>
    <w:rPr>
      <w:color w:val="auto"/>
      <w:kern w:val="0"/>
      <w:lang w:eastAsia="en-US"/>
      <w14:ligatures w14:val="none"/>
    </w:rPr>
  </w:style>
  <w:style w:type="character" w:customStyle="1" w:styleId="BodyTextChar">
    <w:name w:val="Body Text Char"/>
    <w:basedOn w:val="DefaultParagraphFont"/>
    <w:link w:val="BodyText"/>
    <w:uiPriority w:val="1"/>
    <w:rsid w:val="005B1A06"/>
    <w:rPr>
      <w:rFonts w:ascii="Arial" w:eastAsia="Arial" w:hAnsi="Arial" w:cs="Arial"/>
      <w:kern w:val="0"/>
      <w:lang w:eastAsia="en-US"/>
      <w14:ligatures w14:val="none"/>
    </w:rPr>
  </w:style>
  <w:style w:type="paragraph" w:styleId="FootnoteText">
    <w:name w:val="footnote text"/>
    <w:basedOn w:val="Normal"/>
    <w:link w:val="FootnoteTextChar"/>
    <w:uiPriority w:val="99"/>
    <w:semiHidden/>
    <w:unhideWhenUsed/>
    <w:rsid w:val="00845F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5F9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845F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equalities@sep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49E780EB2ED742B39BDE5618E83D27" ma:contentTypeVersion="17" ma:contentTypeDescription="Create a new document." ma:contentTypeScope="" ma:versionID="36c3ebc394fae501c76e7456ef5f373e">
  <xsd:schema xmlns:xsd="http://www.w3.org/2001/XMLSchema" xmlns:xs="http://www.w3.org/2001/XMLSchema" xmlns:p="http://schemas.microsoft.com/office/2006/metadata/properties" xmlns:ns2="d317a873-e10a-49fd-a824-4b33cac9d5e0" xmlns:ns3="a5938255-f470-4ef2-bd11-5c82450bd812" targetNamespace="http://schemas.microsoft.com/office/2006/metadata/properties" ma:root="true" ma:fieldsID="b2a5e6ce53691e0c35fc32e34a626dfa" ns2:_="" ns3:_="">
    <xsd:import namespace="d317a873-e10a-49fd-a824-4b33cac9d5e0"/>
    <xsd:import namespace="a5938255-f470-4ef2-bd11-5c82450bd81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7a873-e10a-49fd-a824-4b33cac9d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38255-f470-4ef2-bd11-5c82450bd81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5bd1e8a-61c0-4411-b6b1-f1f41fd8b51b}" ma:internalName="TaxCatchAll" ma:showField="CatchAllData" ma:web="a5938255-f470-4ef2-bd11-5c82450bd81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17a873-e10a-49fd-a824-4b33cac9d5e0">
      <Terms xmlns="http://schemas.microsoft.com/office/infopath/2007/PartnerControls"/>
    </lcf76f155ced4ddcb4097134ff3c332f>
    <TaxCatchAll xmlns="a5938255-f470-4ef2-bd11-5c82450bd8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672C5F-1438-4354-82F8-16D6851DB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7a873-e10a-49fd-a824-4b33cac9d5e0"/>
    <ds:schemaRef ds:uri="a5938255-f470-4ef2-bd11-5c82450bd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8BBDCA-0A3D-4BC1-BB53-7FA26181D3A5}">
  <ds:schemaRefs>
    <ds:schemaRef ds:uri="http://schemas.microsoft.com/office/2006/metadata/properties"/>
    <ds:schemaRef ds:uri="http://schemas.microsoft.com/office/infopath/2007/PartnerControls"/>
    <ds:schemaRef ds:uri="d317a873-e10a-49fd-a824-4b33cac9d5e0"/>
    <ds:schemaRef ds:uri="a5938255-f470-4ef2-bd11-5c82450bd812"/>
  </ds:schemaRefs>
</ds:datastoreItem>
</file>

<file path=customXml/itemProps3.xml><?xml version="1.0" encoding="utf-8"?>
<ds:datastoreItem xmlns:ds="http://schemas.openxmlformats.org/officeDocument/2006/customXml" ds:itemID="{A2615D25-AA6B-43E6-86AB-15A8F9E442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Guidance for assessing bodies</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for assessing bodies</dc:title>
  <dc:subject/>
  <dc:creator>SEPA</dc:creator>
  <cp:keywords/>
  <cp:lastModifiedBy>Foley, Jennifer</cp:lastModifiedBy>
  <cp:revision>39</cp:revision>
  <dcterms:created xsi:type="dcterms:W3CDTF">2026-06-12T09:41:00Z</dcterms:created>
  <dcterms:modified xsi:type="dcterms:W3CDTF">2026-07-30T17:49:00Z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4b58b4b6,65635b33,2f3db377</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b218226,663b99b6,1a6c06a4</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2026-05-20T13:31:57Z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4291c7a8-a633-4a2f-ab76-852a0f884dcf</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y fmtid="{D5CDD505-2E9C-101B-9397-08002B2CF9AE}" pid="16" name="ContentTypeId">
    <vt:lpwstr>0x0101001649E780EB2ED742B39BDE5618E83D27</vt:lpwstr>
  </property>
  <property fmtid="{D5CDD505-2E9C-101B-9397-08002B2CF9AE}" pid="17" name="MediaServiceImageTags">
    <vt:lpwstr/>
  </property>
</Properties>
</file>