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7CB36B50" w14:textId="77777777" w:rsidR="004073BC" w:rsidRDefault="00F72274" w:rsidP="00587EA6">
          <w:pPr>
            <w:pStyle w:val="Heading1"/>
          </w:pPr>
          <w:r>
            <w:rPr>
              <w:noProof/>
            </w:rPr>
            <w:drawing>
              <wp:anchor distT="0" distB="0" distL="114300" distR="114300" simplePos="0" relativeHeight="251658241" behindDoc="1" locked="0" layoutInCell="1" allowOverlap="1" wp14:anchorId="5889F334" wp14:editId="1632007E">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F23EF2A" wp14:editId="109ADA5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A28DAC5" w14:textId="77777777" w:rsidR="004073BC" w:rsidRDefault="004073BC" w:rsidP="008C1A73"/>
        <w:p w14:paraId="07C64C53" w14:textId="427474EF" w:rsidR="004073BC" w:rsidRPr="00273857" w:rsidRDefault="008E15CB" w:rsidP="008C1A73">
          <w:pPr>
            <w:rPr>
              <w:b/>
              <w:bCs/>
            </w:rPr>
          </w:pPr>
          <w:r w:rsidRPr="00273857">
            <w:rPr>
              <w:b/>
              <w:bCs/>
              <w:color w:val="FFFFFF" w:themeColor="background1"/>
              <w:sz w:val="48"/>
              <w:szCs w:val="48"/>
            </w:rPr>
            <w:t>WAT-G-003</w:t>
          </w:r>
        </w:p>
        <w:p w14:paraId="529400C9" w14:textId="77777777" w:rsidR="00CB671D" w:rsidRDefault="00CB671D" w:rsidP="004133B7">
          <w:pPr>
            <w:spacing w:line="240" w:lineRule="auto"/>
            <w:rPr>
              <w:b/>
              <w:bCs/>
              <w:color w:val="FFFFFF" w:themeColor="background1"/>
              <w:sz w:val="72"/>
              <w:szCs w:val="72"/>
            </w:rPr>
          </w:pPr>
        </w:p>
        <w:p w14:paraId="26E30AB5" w14:textId="5A93A37F" w:rsidR="00801105" w:rsidRPr="00FE6291" w:rsidRDefault="00281BB1" w:rsidP="00640EEF">
          <w:pPr>
            <w:spacing w:before="120" w:after="360" w:line="240" w:lineRule="auto"/>
            <w:rPr>
              <w:b/>
              <w:bCs/>
              <w:color w:val="FFFFFF" w:themeColor="background1"/>
              <w:sz w:val="72"/>
              <w:szCs w:val="72"/>
            </w:rPr>
          </w:pPr>
          <w:r w:rsidRPr="00FE6291">
            <w:rPr>
              <w:noProof/>
              <w:sz w:val="72"/>
              <w:szCs w:val="72"/>
            </w:rPr>
            <mc:AlternateContent>
              <mc:Choice Requires="wps">
                <w:drawing>
                  <wp:anchor distT="0" distB="0" distL="114300" distR="114300" simplePos="0" relativeHeight="251658240" behindDoc="0" locked="1" layoutInCell="1" allowOverlap="1" wp14:anchorId="1FB77C19" wp14:editId="39D70133">
                    <wp:simplePos x="0" y="0"/>
                    <wp:positionH relativeFrom="column">
                      <wp:posOffset>635</wp:posOffset>
                    </wp:positionH>
                    <wp:positionV relativeFrom="paragraph">
                      <wp:posOffset>7239635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CD9814E" w14:textId="786EB7C0" w:rsidR="00281BB1" w:rsidRPr="009A240D" w:rsidRDefault="00FE6291"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77C19" id="_x0000_t202" coordsize="21600,21600" o:spt="202" path="m,l,21600r21600,l21600,xe">
                    <v:stroke joinstyle="miter"/>
                    <v:path gradientshapeok="t" o:connecttype="rect"/>
                  </v:shapetype>
                  <v:shape id="Text Box 3" o:spid="_x0000_s1026" type="#_x0000_t202" alt="&quot;&quot;" style="position:absolute;margin-left:.05pt;margin-top:570.0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" filled="f" stroked="f" strokeweight=".5pt">
                    <v:textbox inset="0,0,0,0">
                      <w:txbxContent>
                        <w:p w14:paraId="3CD9814E" w14:textId="786EB7C0" w:rsidR="00281BB1" w:rsidRPr="009A240D" w:rsidRDefault="00FE6291" w:rsidP="00281BB1">
                          <w:pPr>
                            <w:pStyle w:val="BodyText1"/>
                            <w:rPr>
                              <w:color w:val="FFFFFF" w:themeColor="background1"/>
                            </w:rPr>
                          </w:pPr>
                          <w:r>
                            <w:rPr>
                              <w:color w:val="FFFFFF" w:themeColor="background1"/>
                            </w:rPr>
                            <w:t>Version 1.0, August 2025</w:t>
                          </w:r>
                        </w:p>
                      </w:txbxContent>
                    </v:textbox>
                    <w10:anchorlock/>
                  </v:shape>
                </w:pict>
              </mc:Fallback>
            </mc:AlternateContent>
          </w:r>
          <w:r w:rsidR="00FE6291" w:rsidRPr="00FE6291">
            <w:rPr>
              <w:b/>
              <w:bCs/>
              <w:color w:val="FFFFFF" w:themeColor="background1"/>
              <w:sz w:val="72"/>
              <w:szCs w:val="72"/>
            </w:rPr>
            <w:t>EASR Guidance</w:t>
          </w:r>
          <w:r w:rsidR="00B15EC0">
            <w:rPr>
              <w:b/>
              <w:bCs/>
              <w:color w:val="FFFFFF" w:themeColor="background1"/>
              <w:sz w:val="72"/>
              <w:szCs w:val="72"/>
            </w:rPr>
            <w:t xml:space="preserve"> </w:t>
          </w:r>
          <w:r w:rsidR="00FE6291" w:rsidRPr="00FE6291">
            <w:rPr>
              <w:b/>
              <w:bCs/>
              <w:color w:val="FFFFFF" w:themeColor="background1"/>
              <w:sz w:val="72"/>
              <w:szCs w:val="72"/>
            </w:rPr>
            <w:t>Registration Activity: Abstraction from inland water</w:t>
          </w:r>
          <w:r w:rsidR="00C743B4">
            <w:rPr>
              <w:b/>
              <w:bCs/>
              <w:color w:val="FFFFFF" w:themeColor="background1"/>
              <w:sz w:val="72"/>
              <w:szCs w:val="72"/>
            </w:rPr>
            <w:t>s</w:t>
          </w:r>
          <w:r w:rsidR="00FE6291" w:rsidRPr="00FE6291">
            <w:rPr>
              <w:b/>
              <w:bCs/>
              <w:color w:val="FFFFFF" w:themeColor="background1"/>
              <w:sz w:val="72"/>
              <w:szCs w:val="72"/>
            </w:rPr>
            <w:t xml:space="preserve"> </w:t>
          </w:r>
          <w:r w:rsidR="0012005A" w:rsidRPr="0012005A">
            <w:rPr>
              <w:b/>
              <w:bCs/>
              <w:color w:val="FFFFFF" w:themeColor="background1"/>
              <w:sz w:val="72"/>
              <w:szCs w:val="72"/>
            </w:rPr>
            <w:t>less than or equal to 50m</w:t>
          </w:r>
          <w:r w:rsidR="0012005A" w:rsidRPr="007C0724">
            <w:rPr>
              <w:b/>
              <w:color w:val="FFFFFF" w:themeColor="background1"/>
              <w:sz w:val="72"/>
              <w:szCs w:val="72"/>
              <w:vertAlign w:val="superscript"/>
            </w:rPr>
            <w:t>3</w:t>
          </w:r>
          <w:r w:rsidR="0012005A">
            <w:rPr>
              <w:b/>
              <w:color w:val="FFFFFF" w:themeColor="background1"/>
              <w:sz w:val="72"/>
              <w:szCs w:val="72"/>
              <w:vertAlign w:val="superscript"/>
            </w:rPr>
            <w:t xml:space="preserve"> </w:t>
          </w:r>
          <w:r w:rsidR="0012005A" w:rsidRPr="0012005A">
            <w:rPr>
              <w:b/>
              <w:bCs/>
              <w:color w:val="FFFFFF" w:themeColor="background1"/>
              <w:sz w:val="72"/>
              <w:szCs w:val="72"/>
            </w:rPr>
            <w:t>per day</w:t>
          </w:r>
        </w:p>
        <w:p w14:paraId="6F1E78AC" w14:textId="77777777" w:rsidR="008C1A73" w:rsidRPr="00CF7EFB" w:rsidRDefault="008C1A73" w:rsidP="00CF7EFB">
          <w:pPr>
            <w:rPr>
              <w:b/>
              <w:bCs/>
              <w:color w:val="FFFFFF" w:themeColor="background1"/>
              <w:sz w:val="84"/>
              <w:szCs w:val="84"/>
            </w:rPr>
          </w:pPr>
          <w:r>
            <w:br w:type="page"/>
          </w:r>
        </w:p>
      </w:sdtContent>
    </w:sdt>
    <w:p w14:paraId="363ACA81" w14:textId="77777777" w:rsidR="00AB1FB9" w:rsidRDefault="00AB1FB9" w:rsidP="00AB1FB9">
      <w:pPr>
        <w:pStyle w:val="BodyText1"/>
        <w:rPr>
          <w:rFonts w:eastAsia="Times New Roman"/>
          <w:sz w:val="32"/>
          <w:szCs w:val="32"/>
        </w:rPr>
      </w:pPr>
    </w:p>
    <w:p w14:paraId="6E8114DA" w14:textId="77777777" w:rsidR="00AB1FB9" w:rsidRDefault="00AB1FB9" w:rsidP="00AB1FB9">
      <w:pPr>
        <w:pStyle w:val="BodyText1"/>
        <w:rPr>
          <w:rFonts w:eastAsia="Times New Roman"/>
          <w:sz w:val="32"/>
          <w:szCs w:val="32"/>
        </w:rPr>
      </w:pPr>
    </w:p>
    <w:p w14:paraId="3C3AB8ED" w14:textId="77777777" w:rsidR="00AB1FB9" w:rsidRDefault="00AB1FB9" w:rsidP="00AB1FB9">
      <w:pPr>
        <w:pStyle w:val="BodyText1"/>
        <w:rPr>
          <w:rFonts w:eastAsia="Times New Roman"/>
          <w:sz w:val="32"/>
          <w:szCs w:val="32"/>
        </w:rPr>
      </w:pPr>
    </w:p>
    <w:p w14:paraId="121C110C" w14:textId="77777777" w:rsidR="00AB1FB9" w:rsidRDefault="00AB1FB9" w:rsidP="00AB1FB9">
      <w:pPr>
        <w:pStyle w:val="BodyText1"/>
        <w:rPr>
          <w:rFonts w:eastAsia="Times New Roman"/>
          <w:sz w:val="32"/>
          <w:szCs w:val="32"/>
        </w:rPr>
      </w:pPr>
    </w:p>
    <w:p w14:paraId="38F7DBDA" w14:textId="77777777" w:rsidR="00AB1FB9" w:rsidRDefault="00AB1FB9" w:rsidP="00AB1FB9">
      <w:pPr>
        <w:pStyle w:val="BodyText1"/>
        <w:rPr>
          <w:rFonts w:eastAsia="Times New Roman"/>
          <w:sz w:val="32"/>
          <w:szCs w:val="32"/>
        </w:rPr>
      </w:pPr>
    </w:p>
    <w:p w14:paraId="5571F38A" w14:textId="77777777" w:rsidR="00AB1FB9" w:rsidRDefault="00AB1FB9" w:rsidP="00AB1FB9">
      <w:pPr>
        <w:pStyle w:val="BodyText1"/>
        <w:rPr>
          <w:rFonts w:eastAsia="Times New Roman"/>
          <w:sz w:val="32"/>
          <w:szCs w:val="32"/>
        </w:rPr>
      </w:pPr>
    </w:p>
    <w:p w14:paraId="7684FE64" w14:textId="77777777" w:rsidR="00AB1FB9" w:rsidRDefault="00AB1FB9" w:rsidP="00AB1FB9">
      <w:pPr>
        <w:pStyle w:val="BodyText1"/>
        <w:rPr>
          <w:rFonts w:eastAsia="Times New Roman"/>
          <w:sz w:val="32"/>
          <w:szCs w:val="32"/>
        </w:rPr>
      </w:pPr>
    </w:p>
    <w:p w14:paraId="596926D0" w14:textId="77777777" w:rsidR="00AB1FB9" w:rsidRDefault="00AB1FB9" w:rsidP="00AB1FB9">
      <w:pPr>
        <w:pStyle w:val="BodyText1"/>
        <w:rPr>
          <w:rFonts w:eastAsia="Times New Roman"/>
          <w:sz w:val="32"/>
          <w:szCs w:val="32"/>
        </w:rPr>
      </w:pPr>
    </w:p>
    <w:p w14:paraId="338E6FE8" w14:textId="77777777" w:rsidR="00AB1FB9" w:rsidRDefault="00AB1FB9" w:rsidP="00AB1FB9">
      <w:pPr>
        <w:pStyle w:val="BodyText1"/>
        <w:rPr>
          <w:rFonts w:eastAsia="Times New Roman"/>
          <w:sz w:val="32"/>
          <w:szCs w:val="32"/>
        </w:rPr>
      </w:pPr>
    </w:p>
    <w:p w14:paraId="00076A89" w14:textId="77777777" w:rsidR="00AB1FB9" w:rsidRDefault="00AB1FB9" w:rsidP="00AB1FB9">
      <w:pPr>
        <w:pStyle w:val="BodyText1"/>
        <w:rPr>
          <w:rFonts w:eastAsia="Times New Roman"/>
          <w:sz w:val="32"/>
          <w:szCs w:val="32"/>
        </w:rPr>
      </w:pPr>
    </w:p>
    <w:p w14:paraId="76F10EBC" w14:textId="77777777" w:rsidR="00AB1FB9" w:rsidRDefault="00AB1FB9" w:rsidP="00AB1FB9">
      <w:pPr>
        <w:pStyle w:val="BodyText1"/>
        <w:rPr>
          <w:rFonts w:eastAsia="Times New Roman"/>
          <w:sz w:val="32"/>
          <w:szCs w:val="32"/>
        </w:rPr>
      </w:pPr>
    </w:p>
    <w:p w14:paraId="5FB31737" w14:textId="77777777" w:rsidR="00AB1FB9" w:rsidRDefault="00AB1FB9" w:rsidP="00AB1FB9">
      <w:pPr>
        <w:pStyle w:val="BodyText1"/>
        <w:rPr>
          <w:rFonts w:eastAsia="Times New Roman"/>
          <w:sz w:val="32"/>
          <w:szCs w:val="32"/>
        </w:rPr>
      </w:pPr>
    </w:p>
    <w:p w14:paraId="192DC493" w14:textId="77777777" w:rsidR="00AB1FB9" w:rsidRDefault="00AB1FB9" w:rsidP="00AB1FB9">
      <w:pPr>
        <w:pStyle w:val="BodyText1"/>
        <w:rPr>
          <w:rFonts w:eastAsia="Times New Roman"/>
          <w:sz w:val="32"/>
          <w:szCs w:val="32"/>
        </w:rPr>
      </w:pPr>
    </w:p>
    <w:p w14:paraId="6A3BB1B3" w14:textId="77777777" w:rsidR="00AB1FB9" w:rsidRDefault="00AB1FB9" w:rsidP="00AB1FB9">
      <w:pPr>
        <w:pStyle w:val="BodyText1"/>
        <w:rPr>
          <w:rFonts w:eastAsia="Times New Roman"/>
          <w:sz w:val="32"/>
          <w:szCs w:val="32"/>
        </w:rPr>
      </w:pPr>
    </w:p>
    <w:p w14:paraId="7A01586A" w14:textId="0F1D10F3" w:rsidR="00AB1FB9" w:rsidRDefault="00AB1FB9" w:rsidP="00AB1FB9">
      <w:pPr>
        <w:pStyle w:val="BodyText1"/>
        <w:rPr>
          <w:rFonts w:eastAsia="Times New Roman"/>
          <w:sz w:val="32"/>
          <w:szCs w:val="32"/>
        </w:rPr>
      </w:pPr>
      <w:r w:rsidRPr="00CF3DF7">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F3DF7">
          <w:rPr>
            <w:rFonts w:eastAsia="Times New Roman"/>
            <w:color w:val="016574" w:themeColor="hyperlink"/>
            <w:sz w:val="32"/>
            <w:szCs w:val="32"/>
            <w:u w:val="single"/>
          </w:rPr>
          <w:t>equalities@sepa.org.uk</w:t>
        </w:r>
      </w:hyperlink>
      <w:r w:rsidRPr="00CF3DF7">
        <w:rPr>
          <w:rFonts w:eastAsia="Times New Roman"/>
          <w:sz w:val="32"/>
          <w:szCs w:val="32"/>
        </w:rPr>
        <w:t xml:space="preserve"> </w:t>
      </w:r>
    </w:p>
    <w:p w14:paraId="7F086427" w14:textId="7DC96580" w:rsidR="00684F5A" w:rsidRDefault="00FE6291" w:rsidP="004133B7">
      <w:pPr>
        <w:pStyle w:val="Heading1"/>
        <w:rPr>
          <w:rFonts w:eastAsia="Times New Roman"/>
        </w:rPr>
      </w:pPr>
      <w:r>
        <w:rPr>
          <w:rFonts w:eastAsia="Times New Roman"/>
        </w:rPr>
        <w:lastRenderedPageBreak/>
        <w:t>Purpose</w:t>
      </w:r>
    </w:p>
    <w:p w14:paraId="7EDF81FE" w14:textId="7A57A5A8" w:rsidR="00FE6291" w:rsidRDefault="00FE6291" w:rsidP="00FE6291">
      <w:pPr>
        <w:pStyle w:val="BodyText1"/>
        <w:rPr>
          <w:rFonts w:eastAsia="Arial"/>
          <w:lang w:val="en-US"/>
        </w:rPr>
      </w:pPr>
      <w:r w:rsidRPr="35EE11A0">
        <w:rPr>
          <w:rFonts w:eastAsia="Arial"/>
          <w:lang w:val="en-US"/>
        </w:rPr>
        <w:t>This document provides information and guidance for anyone undertaking</w:t>
      </w:r>
      <w:r>
        <w:rPr>
          <w:rFonts w:eastAsia="Arial"/>
          <w:lang w:val="en-US"/>
        </w:rPr>
        <w:t xml:space="preserve"> the abstraction of water from inland water </w:t>
      </w:r>
      <w:r w:rsidRPr="35EE11A0">
        <w:rPr>
          <w:rFonts w:eastAsia="Arial"/>
          <w:lang w:val="en-US"/>
        </w:rPr>
        <w:t xml:space="preserve">which requires </w:t>
      </w:r>
      <w:r w:rsidR="00C743B4">
        <w:rPr>
          <w:rFonts w:eastAsia="Arial"/>
          <w:lang w:val="en-US"/>
        </w:rPr>
        <w:t>a registration</w:t>
      </w:r>
      <w:r w:rsidRPr="35EE11A0">
        <w:rPr>
          <w:rFonts w:eastAsia="Arial"/>
          <w:lang w:val="en-US"/>
        </w:rPr>
        <w:t xml:space="preserve"> under The Environmental Authorisations (Scotland) Regulations.</w:t>
      </w:r>
    </w:p>
    <w:p w14:paraId="71C40541" w14:textId="55E18156" w:rsidR="00273857" w:rsidRDefault="00273857" w:rsidP="00FE6291">
      <w:pPr>
        <w:pStyle w:val="BodyText1"/>
        <w:rPr>
          <w:rFonts w:eastAsia="Arial"/>
        </w:rPr>
      </w:pPr>
      <w:r>
        <w:rPr>
          <w:rFonts w:eastAsia="Arial"/>
          <w:lang w:val="en-US"/>
        </w:rPr>
        <w:t xml:space="preserve">This guidance does not cover any other permissions that may be required.  </w:t>
      </w:r>
    </w:p>
    <w:p w14:paraId="307338A4" w14:textId="77777777" w:rsidR="00FE6291" w:rsidRDefault="00FE6291" w:rsidP="00FE6291">
      <w:pPr>
        <w:pStyle w:val="Heading1"/>
        <w:jc w:val="both"/>
      </w:pPr>
      <w:r>
        <w:t>What activity does this guidance apply to?</w:t>
      </w:r>
    </w:p>
    <w:p w14:paraId="6930E5DA" w14:textId="6F1D4625" w:rsidR="00FE6291" w:rsidRPr="00CF3DF7" w:rsidRDefault="00FE6291" w:rsidP="00FE6291">
      <w:pPr>
        <w:pStyle w:val="BodyText1"/>
        <w:rPr>
          <w:rFonts w:ascii="Arial" w:eastAsia="Times New Roman" w:hAnsi="Arial"/>
          <w:color w:val="333333"/>
          <w:lang w:eastAsia="en-GB"/>
        </w:rPr>
      </w:pPr>
      <w:r w:rsidRPr="008769F6">
        <w:rPr>
          <w:rFonts w:eastAsia="Times New Roman"/>
          <w:lang w:eastAsia="en-GB"/>
        </w:rPr>
        <w:t xml:space="preserve">This guidance applies to </w:t>
      </w:r>
      <w:r w:rsidR="00CF3DF7">
        <w:rPr>
          <w:rFonts w:eastAsia="Times New Roman"/>
          <w:lang w:eastAsia="en-GB"/>
        </w:rPr>
        <w:t xml:space="preserve">the </w:t>
      </w:r>
      <w:hyperlink w:anchor="_Definitions" w:history="1">
        <w:r w:rsidRPr="00F37FFD">
          <w:rPr>
            <w:rStyle w:val="Hyperlink"/>
            <w:rFonts w:eastAsia="Times New Roman"/>
            <w:lang w:eastAsia="en-GB"/>
          </w:rPr>
          <w:t>abstraction</w:t>
        </w:r>
      </w:hyperlink>
      <w:r>
        <w:rPr>
          <w:rFonts w:eastAsia="Times New Roman"/>
          <w:lang w:eastAsia="en-GB"/>
        </w:rPr>
        <w:t xml:space="preserve"> </w:t>
      </w:r>
      <w:r w:rsidR="00CF3DF7">
        <w:rPr>
          <w:rFonts w:eastAsia="Times New Roman"/>
          <w:lang w:eastAsia="en-GB"/>
        </w:rPr>
        <w:t xml:space="preserve">from inland waters </w:t>
      </w:r>
      <w:r>
        <w:rPr>
          <w:rFonts w:eastAsia="Times New Roman"/>
          <w:lang w:eastAsia="en-GB"/>
        </w:rPr>
        <w:t>granted as a registration under the Environmental Authorisation</w:t>
      </w:r>
      <w:r w:rsidR="00CF3DF7">
        <w:rPr>
          <w:rFonts w:eastAsia="Times New Roman"/>
          <w:lang w:eastAsia="en-GB"/>
        </w:rPr>
        <w:t>s</w:t>
      </w:r>
      <w:r>
        <w:rPr>
          <w:rFonts w:eastAsia="Times New Roman"/>
          <w:lang w:eastAsia="en-GB"/>
        </w:rPr>
        <w:t xml:space="preserve"> (Scotland) Regulation</w:t>
      </w:r>
      <w:r w:rsidR="00CF3DF7">
        <w:rPr>
          <w:rFonts w:eastAsia="Times New Roman"/>
          <w:lang w:eastAsia="en-GB"/>
        </w:rPr>
        <w:t>s</w:t>
      </w:r>
      <w:r>
        <w:rPr>
          <w:rFonts w:eastAsia="Times New Roman"/>
          <w:lang w:eastAsia="en-GB"/>
        </w:rPr>
        <w:t xml:space="preserve">. </w:t>
      </w:r>
    </w:p>
    <w:p w14:paraId="13EEC014" w14:textId="77777777" w:rsidR="00FE6291" w:rsidRPr="00820023" w:rsidRDefault="00FE6291" w:rsidP="00FE6291">
      <w:pPr>
        <w:pStyle w:val="Heading1"/>
        <w:rPr>
          <w:rFonts w:cs="Arial"/>
          <w:color w:val="016574"/>
          <w:szCs w:val="40"/>
          <w:shd w:val="clear" w:color="auto" w:fill="FFFFFF"/>
        </w:rPr>
      </w:pPr>
      <w:r w:rsidRPr="00820023">
        <w:rPr>
          <w:shd w:val="clear" w:color="auto" w:fill="FFFFFF"/>
        </w:rPr>
        <w:t>Understanding the activity  </w:t>
      </w:r>
    </w:p>
    <w:p w14:paraId="494B779D" w14:textId="0305F39B" w:rsidR="00FE6291" w:rsidRPr="00820023" w:rsidRDefault="00FE6291" w:rsidP="00FE6291">
      <w:pPr>
        <w:pStyle w:val="BodyText1"/>
      </w:pPr>
      <w:r w:rsidRPr="7570C534">
        <w:rPr>
          <w:color w:val="333333"/>
        </w:rPr>
        <w:t>This activity covers t</w:t>
      </w:r>
      <w:r w:rsidRPr="7570C534">
        <w:t xml:space="preserve">he abstraction of water from </w:t>
      </w:r>
      <w:hyperlink w:anchor="_Definitions" w:history="1">
        <w:r w:rsidRPr="00BB1186">
          <w:rPr>
            <w:rStyle w:val="Hyperlink"/>
          </w:rPr>
          <w:t>inland waters</w:t>
        </w:r>
      </w:hyperlink>
      <w:r w:rsidRPr="7570C534">
        <w:t xml:space="preserve"> (including wetlands, canals and lades), where the total daily volume is more than or equal to 10m</w:t>
      </w:r>
      <w:r w:rsidRPr="0050218D">
        <w:rPr>
          <w:vertAlign w:val="superscript"/>
        </w:rPr>
        <w:t>3</w:t>
      </w:r>
      <w:r w:rsidRPr="7570C534">
        <w:t>/day but is less than or equal to 50m</w:t>
      </w:r>
      <w:r w:rsidRPr="0050218D">
        <w:rPr>
          <w:vertAlign w:val="superscript"/>
        </w:rPr>
        <w:t>3</w:t>
      </w:r>
      <w:r w:rsidRPr="7570C534">
        <w:t>/day</w:t>
      </w:r>
      <w:r w:rsidR="00CF3DF7">
        <w:t>.</w:t>
      </w:r>
    </w:p>
    <w:p w14:paraId="36C1AC09" w14:textId="77777777" w:rsidR="00CF3DF7" w:rsidRDefault="00CF3DF7" w:rsidP="00CF3DF7">
      <w:pPr>
        <w:pStyle w:val="Heading1"/>
        <w:rPr>
          <w:shd w:val="clear" w:color="auto" w:fill="FFFFFF"/>
        </w:rPr>
      </w:pPr>
      <w:r>
        <w:rPr>
          <w:shd w:val="clear" w:color="auto" w:fill="FFFFFF"/>
        </w:rPr>
        <w:t>Understanding and minimising risks to the water environment </w:t>
      </w:r>
    </w:p>
    <w:p w14:paraId="1495F82D" w14:textId="77A6CC02" w:rsidR="00171E17" w:rsidRPr="00171E17" w:rsidRDefault="00171E17" w:rsidP="00171E17">
      <w:pPr>
        <w:pStyle w:val="Heading2"/>
        <w:rPr>
          <w:shd w:val="clear" w:color="auto" w:fill="FFFFFF"/>
        </w:rPr>
      </w:pPr>
      <w:r>
        <w:rPr>
          <w:shd w:val="clear" w:color="auto" w:fill="FFFFFF"/>
        </w:rPr>
        <w:t>Risks to the water environment</w:t>
      </w:r>
    </w:p>
    <w:p w14:paraId="3EF194BC" w14:textId="6E204013" w:rsidR="00CF3DF7" w:rsidRPr="008B2887" w:rsidRDefault="00CF3DF7" w:rsidP="00CF3DF7">
      <w:pPr>
        <w:pStyle w:val="BodyText1"/>
        <w:rPr>
          <w:lang w:eastAsia="en-GB"/>
        </w:rPr>
      </w:pPr>
      <w:r w:rsidRPr="00226173">
        <w:rPr>
          <w:lang w:eastAsia="en-GB"/>
        </w:rPr>
        <w:t xml:space="preserve">The abstraction of </w:t>
      </w:r>
      <w:r w:rsidR="00A938F0">
        <w:rPr>
          <w:lang w:eastAsia="en-GB"/>
        </w:rPr>
        <w:t xml:space="preserve">inland </w:t>
      </w:r>
      <w:r w:rsidRPr="00226173">
        <w:rPr>
          <w:lang w:eastAsia="en-GB"/>
        </w:rPr>
        <w:t>water poses the following risks to the water environment</w:t>
      </w:r>
      <w:r>
        <w:rPr>
          <w:lang w:eastAsia="en-GB"/>
        </w:rPr>
        <w:t>:</w:t>
      </w:r>
    </w:p>
    <w:p w14:paraId="54E3C45E" w14:textId="77777777" w:rsidR="00CF3DF7" w:rsidRPr="008B2887" w:rsidRDefault="00CF3DF7" w:rsidP="00CF3DF7">
      <w:pPr>
        <w:pStyle w:val="BodyText1"/>
        <w:numPr>
          <w:ilvl w:val="0"/>
          <w:numId w:val="15"/>
        </w:numPr>
        <w:rPr>
          <w:lang w:eastAsia="en-GB"/>
        </w:rPr>
      </w:pPr>
      <w:r>
        <w:rPr>
          <w:lang w:eastAsia="en-GB"/>
        </w:rPr>
        <w:t>D</w:t>
      </w:r>
      <w:r w:rsidRPr="008B2887">
        <w:rPr>
          <w:lang w:eastAsia="en-GB"/>
        </w:rPr>
        <w:t>rying out of rivers and wetlands</w:t>
      </w:r>
      <w:r>
        <w:rPr>
          <w:lang w:eastAsia="en-GB"/>
        </w:rPr>
        <w:t>.</w:t>
      </w:r>
    </w:p>
    <w:p w14:paraId="7CD93FC5" w14:textId="5A6C630F" w:rsidR="00CF3DF7" w:rsidRPr="008B2887" w:rsidRDefault="00CF3DF7" w:rsidP="00CF3DF7">
      <w:pPr>
        <w:pStyle w:val="BodyText1"/>
        <w:numPr>
          <w:ilvl w:val="0"/>
          <w:numId w:val="15"/>
        </w:numPr>
        <w:rPr>
          <w:lang w:eastAsia="en-GB"/>
        </w:rPr>
      </w:pPr>
      <w:r>
        <w:rPr>
          <w:lang w:eastAsia="en-GB"/>
        </w:rPr>
        <w:t>C</w:t>
      </w:r>
      <w:r w:rsidRPr="008B2887">
        <w:rPr>
          <w:lang w:eastAsia="en-GB"/>
        </w:rPr>
        <w:t xml:space="preserve">hanging water levels in reservoirs, leading to regular drying out of the </w:t>
      </w:r>
      <w:r w:rsidR="00A938F0" w:rsidRPr="008B2887">
        <w:rPr>
          <w:lang w:eastAsia="en-GB"/>
        </w:rPr>
        <w:t>shoreline</w:t>
      </w:r>
      <w:r w:rsidRPr="008B2887">
        <w:rPr>
          <w:lang w:eastAsia="en-GB"/>
        </w:rPr>
        <w:t xml:space="preserve"> and preventing growth of plants and </w:t>
      </w:r>
      <w:r w:rsidR="00F37876">
        <w:rPr>
          <w:lang w:eastAsia="en-GB"/>
        </w:rPr>
        <w:t>fish from spawning.</w:t>
      </w:r>
    </w:p>
    <w:p w14:paraId="341FA2EF" w14:textId="77777777" w:rsidR="00CF3DF7" w:rsidRPr="008B2887" w:rsidRDefault="00CF3DF7" w:rsidP="00CF3DF7">
      <w:pPr>
        <w:pStyle w:val="BodyText1"/>
        <w:numPr>
          <w:ilvl w:val="0"/>
          <w:numId w:val="15"/>
        </w:numPr>
        <w:rPr>
          <w:lang w:eastAsia="en-GB"/>
        </w:rPr>
      </w:pPr>
      <w:r>
        <w:rPr>
          <w:lang w:eastAsia="en-GB"/>
        </w:rPr>
        <w:t>I</w:t>
      </w:r>
      <w:r w:rsidRPr="008B2887">
        <w:rPr>
          <w:lang w:eastAsia="en-GB"/>
        </w:rPr>
        <w:t>nterference to the flow of sediment, which reduces the amount of gravel available (needed by fish to spawn)</w:t>
      </w:r>
      <w:r>
        <w:rPr>
          <w:lang w:eastAsia="en-GB"/>
        </w:rPr>
        <w:t>.</w:t>
      </w:r>
    </w:p>
    <w:p w14:paraId="3CBA8B7B" w14:textId="77777777" w:rsidR="00CF3DF7" w:rsidRPr="008D10FA" w:rsidRDefault="00CF3DF7" w:rsidP="00CF3DF7">
      <w:pPr>
        <w:pStyle w:val="BodyText1"/>
        <w:numPr>
          <w:ilvl w:val="0"/>
          <w:numId w:val="15"/>
        </w:numPr>
        <w:rPr>
          <w:shd w:val="clear" w:color="auto" w:fill="FFFFFF"/>
        </w:rPr>
      </w:pPr>
      <w:r>
        <w:rPr>
          <w:lang w:eastAsia="en-GB"/>
        </w:rPr>
        <w:t>I</w:t>
      </w:r>
      <w:r w:rsidRPr="008B2887">
        <w:rPr>
          <w:lang w:eastAsia="en-GB"/>
        </w:rPr>
        <w:t>nterference with other users of the water environment</w:t>
      </w:r>
      <w:r>
        <w:rPr>
          <w:lang w:eastAsia="en-GB"/>
        </w:rPr>
        <w:t xml:space="preserve">. For example, </w:t>
      </w:r>
      <w:r w:rsidRPr="008B2887">
        <w:rPr>
          <w:lang w:eastAsia="en-GB"/>
        </w:rPr>
        <w:t>loss of dilution capacity and resulting deterioration of water quality, or loss of abstraction capacity.</w:t>
      </w:r>
    </w:p>
    <w:p w14:paraId="5B85D3A9" w14:textId="0525D8D2" w:rsidR="00CF3DF7" w:rsidRPr="008B2887" w:rsidRDefault="00CF3DF7" w:rsidP="00CF3DF7">
      <w:pPr>
        <w:pStyle w:val="BodyText1"/>
        <w:numPr>
          <w:ilvl w:val="0"/>
          <w:numId w:val="14"/>
        </w:numPr>
        <w:rPr>
          <w:shd w:val="clear" w:color="auto" w:fill="FFFFFF"/>
        </w:rPr>
      </w:pPr>
      <w:r>
        <w:rPr>
          <w:lang w:eastAsia="en-GB"/>
        </w:rPr>
        <w:lastRenderedPageBreak/>
        <w:t xml:space="preserve">Spread of invasive </w:t>
      </w:r>
      <w:r w:rsidR="00BB1186">
        <w:rPr>
          <w:lang w:eastAsia="en-GB"/>
        </w:rPr>
        <w:t xml:space="preserve">non-native </w:t>
      </w:r>
      <w:r>
        <w:rPr>
          <w:lang w:eastAsia="en-GB"/>
        </w:rPr>
        <w:t>species</w:t>
      </w:r>
    </w:p>
    <w:p w14:paraId="75679210" w14:textId="77777777" w:rsidR="00CF3DF7" w:rsidRDefault="00CF3DF7" w:rsidP="00CF3DF7">
      <w:pPr>
        <w:pStyle w:val="BodyText1"/>
        <w:rPr>
          <w:rFonts w:ascii="Arial" w:hAnsi="Arial"/>
          <w:shd w:val="clear" w:color="auto" w:fill="FFFFFF"/>
        </w:rPr>
      </w:pPr>
      <w:r>
        <w:rPr>
          <w:rFonts w:ascii="Arial" w:hAnsi="Arial"/>
          <w:shd w:val="clear" w:color="auto" w:fill="FFFFFF"/>
        </w:rPr>
        <w:t xml:space="preserve">Operators </w:t>
      </w:r>
      <w:r w:rsidRPr="00706B99">
        <w:rPr>
          <w:rFonts w:ascii="Arial" w:hAnsi="Arial"/>
          <w:shd w:val="clear" w:color="auto" w:fill="FFFFFF"/>
        </w:rPr>
        <w:t xml:space="preserve">should use the water in an efficient and sustainable manor. </w:t>
      </w:r>
      <w:r w:rsidRPr="001848D3">
        <w:rPr>
          <w:rFonts w:ascii="Arial" w:hAnsi="Arial"/>
          <w:shd w:val="clear" w:color="auto" w:fill="FFFFFF"/>
        </w:rPr>
        <w:t xml:space="preserve">Everyone is strongly encouraged to build water resilience into their business as this can help with plans for the future. By taking the right steps now, it </w:t>
      </w:r>
      <w:r>
        <w:rPr>
          <w:rFonts w:ascii="Arial" w:hAnsi="Arial"/>
          <w:shd w:val="clear" w:color="auto" w:fill="FFFFFF"/>
        </w:rPr>
        <w:t xml:space="preserve">will ensure that river flows, loch and groundwater levels can sustain aquatic environments, while also allowing use of water for safe drinking, renewable energy and other agricultural and industrial purposes. It </w:t>
      </w:r>
      <w:r w:rsidRPr="001848D3">
        <w:rPr>
          <w:rFonts w:ascii="Arial" w:hAnsi="Arial"/>
          <w:shd w:val="clear" w:color="auto" w:fill="FFFFFF"/>
        </w:rPr>
        <w:t xml:space="preserve">could </w:t>
      </w:r>
      <w:r>
        <w:rPr>
          <w:rFonts w:ascii="Arial" w:hAnsi="Arial"/>
          <w:shd w:val="clear" w:color="auto" w:fill="FFFFFF"/>
        </w:rPr>
        <w:t xml:space="preserve">also </w:t>
      </w:r>
      <w:r w:rsidRPr="001848D3">
        <w:rPr>
          <w:rFonts w:ascii="Arial" w:hAnsi="Arial"/>
          <w:shd w:val="clear" w:color="auto" w:fill="FFFFFF"/>
        </w:rPr>
        <w:t>help reduce the impact of water scarcity in the future.</w:t>
      </w:r>
    </w:p>
    <w:p w14:paraId="4D181C21" w14:textId="014CD448" w:rsidR="00563150" w:rsidRPr="00563150" w:rsidRDefault="00563150" w:rsidP="00CF3DF7">
      <w:pPr>
        <w:pStyle w:val="BodyText1"/>
      </w:pPr>
      <w:r w:rsidRPr="000677EE">
        <w:t xml:space="preserve">To minimise risks to the water environment and to help you comply with the standard conditions for this activity, you should follow the </w:t>
      </w:r>
      <w:r>
        <w:t>D</w:t>
      </w:r>
      <w:r w:rsidRPr="000677EE">
        <w:t xml:space="preserve">os and </w:t>
      </w:r>
      <w:r>
        <w:t>D</w:t>
      </w:r>
      <w:r w:rsidRPr="000677EE">
        <w:t>on’ts below</w:t>
      </w:r>
      <w:r>
        <w:t xml:space="preserve">. </w:t>
      </w:r>
    </w:p>
    <w:p w14:paraId="215B66E0" w14:textId="7B787D95" w:rsidR="00CF3DF7" w:rsidRDefault="00CF3DF7" w:rsidP="00563150">
      <w:pPr>
        <w:pStyle w:val="Heading2"/>
        <w:rPr>
          <w:rFonts w:ascii="Arial" w:hAnsi="Arial" w:cs="Arial"/>
          <w:color w:val="016574"/>
          <w:szCs w:val="40"/>
          <w:shd w:val="clear" w:color="auto" w:fill="FFFFFF"/>
        </w:rPr>
      </w:pPr>
      <w:r>
        <w:rPr>
          <w:shd w:val="clear" w:color="auto" w:fill="FFFFFF"/>
        </w:rPr>
        <w:t>Dos and Don’ts</w:t>
      </w:r>
    </w:p>
    <w:p w14:paraId="4A866AFA" w14:textId="77777777" w:rsidR="00CF3DF7" w:rsidRPr="00B021AC" w:rsidRDefault="00CF3DF7" w:rsidP="00CF3DF7">
      <w:pPr>
        <w:pStyle w:val="BodyText1"/>
        <w:numPr>
          <w:ilvl w:val="0"/>
          <w:numId w:val="16"/>
        </w:numPr>
        <w:rPr>
          <w:lang w:eastAsia="en-GB"/>
        </w:rPr>
      </w:pPr>
      <w:r w:rsidRPr="7E93BF62">
        <w:rPr>
          <w:lang w:eastAsia="en-GB"/>
        </w:rPr>
        <w:t>Do take all reasonable steps to secure efficient and sustainable water use.</w:t>
      </w:r>
    </w:p>
    <w:p w14:paraId="21C2DD3A" w14:textId="77777777" w:rsidR="00CF3DF7" w:rsidRDefault="00CF3DF7" w:rsidP="00CF3DF7">
      <w:pPr>
        <w:pStyle w:val="BodyText1"/>
        <w:numPr>
          <w:ilvl w:val="0"/>
          <w:numId w:val="16"/>
        </w:numPr>
        <w:rPr>
          <w:lang w:eastAsia="en-GB"/>
        </w:rPr>
      </w:pPr>
      <w:r w:rsidRPr="7E93BF62">
        <w:rPr>
          <w:lang w:eastAsia="en-GB"/>
        </w:rPr>
        <w:t>Do regularly check your abstraction equipment to make sure it’s in good condition and fix any leaks straight away.</w:t>
      </w:r>
    </w:p>
    <w:p w14:paraId="4BADBCD5" w14:textId="77777777" w:rsidR="00CF3DF7" w:rsidRDefault="00CF3DF7" w:rsidP="00CF3DF7">
      <w:pPr>
        <w:pStyle w:val="BodyText1"/>
        <w:numPr>
          <w:ilvl w:val="0"/>
          <w:numId w:val="16"/>
        </w:numPr>
        <w:rPr>
          <w:lang w:eastAsia="en-GB"/>
        </w:rPr>
      </w:pPr>
      <w:r w:rsidRPr="7E93BF62">
        <w:rPr>
          <w:lang w:eastAsia="en-GB"/>
        </w:rPr>
        <w:t>Do check what other species and habitats may be affected.</w:t>
      </w:r>
    </w:p>
    <w:p w14:paraId="63320B26" w14:textId="0A19292D" w:rsidR="00CF3DF7" w:rsidRDefault="00CF3DF7" w:rsidP="00CF3DF7">
      <w:pPr>
        <w:pStyle w:val="BodyText1"/>
        <w:numPr>
          <w:ilvl w:val="0"/>
          <w:numId w:val="16"/>
        </w:numPr>
        <w:rPr>
          <w:lang w:eastAsia="en-GB"/>
        </w:rPr>
      </w:pPr>
      <w:r w:rsidRPr="7E93BF62">
        <w:rPr>
          <w:lang w:eastAsia="en-GB"/>
        </w:rPr>
        <w:t xml:space="preserve">Do be aware of any </w:t>
      </w:r>
      <w:hyperlink w:anchor="_Definitions" w:history="1">
        <w:r w:rsidRPr="00F37FFD">
          <w:rPr>
            <w:rStyle w:val="Hyperlink"/>
            <w:lang w:eastAsia="en-GB"/>
          </w:rPr>
          <w:t>protected areas</w:t>
        </w:r>
      </w:hyperlink>
      <w:r w:rsidRPr="7E93BF62">
        <w:rPr>
          <w:lang w:eastAsia="en-GB"/>
        </w:rPr>
        <w:t xml:space="preserve"> (e.g. SAC’s, SSSI’s etc.).</w:t>
      </w:r>
    </w:p>
    <w:p w14:paraId="11E28D7E" w14:textId="77777777" w:rsidR="00CF3DF7" w:rsidRDefault="00CF3DF7" w:rsidP="00CF3DF7">
      <w:pPr>
        <w:pStyle w:val="BodyText1"/>
        <w:numPr>
          <w:ilvl w:val="0"/>
          <w:numId w:val="16"/>
        </w:numPr>
        <w:rPr>
          <w:lang w:eastAsia="en-GB"/>
        </w:rPr>
      </w:pPr>
      <w:r w:rsidRPr="7E93BF62">
        <w:rPr>
          <w:lang w:eastAsia="en-GB"/>
        </w:rPr>
        <w:t>Do consider the potential impacts on other water users.</w:t>
      </w:r>
    </w:p>
    <w:p w14:paraId="3B5AE8B3" w14:textId="77777777" w:rsidR="00CF3DF7" w:rsidRPr="00796056" w:rsidRDefault="00CF3DF7" w:rsidP="00CF3DF7">
      <w:pPr>
        <w:pStyle w:val="BodyText1"/>
        <w:numPr>
          <w:ilvl w:val="0"/>
          <w:numId w:val="16"/>
        </w:numPr>
        <w:rPr>
          <w:rFonts w:eastAsia="Arial"/>
        </w:rPr>
      </w:pPr>
      <w:r w:rsidRPr="00796056">
        <w:rPr>
          <w:rFonts w:eastAsia="Arial"/>
        </w:rPr>
        <w:t>Don’t spread invasive non-native species</w:t>
      </w:r>
      <w:r>
        <w:rPr>
          <w:rFonts w:eastAsia="Arial"/>
          <w:b/>
          <w:bCs/>
        </w:rPr>
        <w:t>:</w:t>
      </w:r>
    </w:p>
    <w:p w14:paraId="299DF146" w14:textId="4361B4E4" w:rsidR="00CF3DF7" w:rsidRDefault="00F37FFD" w:rsidP="00CF3DF7">
      <w:pPr>
        <w:pStyle w:val="BodyText1"/>
        <w:numPr>
          <w:ilvl w:val="1"/>
          <w:numId w:val="16"/>
        </w:numPr>
        <w:rPr>
          <w:rFonts w:eastAsia="Arial"/>
        </w:rPr>
      </w:pPr>
      <w:r>
        <w:rPr>
          <w:rFonts w:eastAsia="Arial"/>
        </w:rPr>
        <w:t>C</w:t>
      </w:r>
      <w:r w:rsidR="00CF3DF7" w:rsidRPr="7E93BF62">
        <w:rPr>
          <w:rFonts w:eastAsia="Arial"/>
        </w:rPr>
        <w:t>heck the banks and in water for invasive species.</w:t>
      </w:r>
    </w:p>
    <w:p w14:paraId="2B3DC088" w14:textId="23EEF73F" w:rsidR="00CF3DF7" w:rsidRPr="00B51509" w:rsidRDefault="00F37FFD" w:rsidP="00CF3DF7">
      <w:pPr>
        <w:pStyle w:val="BodyText1"/>
        <w:numPr>
          <w:ilvl w:val="1"/>
          <w:numId w:val="16"/>
        </w:numPr>
        <w:rPr>
          <w:rFonts w:eastAsia="Arial"/>
        </w:rPr>
      </w:pPr>
      <w:r>
        <w:rPr>
          <w:rFonts w:eastAsia="Arial"/>
        </w:rPr>
        <w:t>U</w:t>
      </w:r>
      <w:r w:rsidR="00CF3DF7" w:rsidRPr="7E93BF62">
        <w:rPr>
          <w:rFonts w:eastAsia="Arial"/>
        </w:rPr>
        <w:t xml:space="preserve">se biosecurity measures. </w:t>
      </w:r>
    </w:p>
    <w:p w14:paraId="7B0FDA6C" w14:textId="77777777" w:rsidR="00CF3DF7" w:rsidRDefault="00CF3DF7" w:rsidP="00CF3DF7">
      <w:pPr>
        <w:pStyle w:val="BodyText1"/>
        <w:numPr>
          <w:ilvl w:val="0"/>
          <w:numId w:val="16"/>
        </w:numPr>
        <w:rPr>
          <w:lang w:eastAsia="en-GB"/>
        </w:rPr>
      </w:pPr>
      <w:r w:rsidRPr="7E93BF62">
        <w:rPr>
          <w:lang w:eastAsia="en-GB"/>
        </w:rPr>
        <w:t>Don’t locate your groundwater abstraction too close to another groundwater abstraction</w:t>
      </w:r>
      <w:r>
        <w:rPr>
          <w:lang w:eastAsia="en-GB"/>
        </w:rPr>
        <w:t>.</w:t>
      </w:r>
    </w:p>
    <w:p w14:paraId="2A3B6A34" w14:textId="77777777" w:rsidR="00CF3DF7" w:rsidRDefault="00CF3DF7" w:rsidP="00CF3DF7">
      <w:pPr>
        <w:pStyle w:val="BodyText1"/>
        <w:numPr>
          <w:ilvl w:val="0"/>
          <w:numId w:val="16"/>
        </w:numPr>
        <w:rPr>
          <w:lang w:eastAsia="en-GB"/>
        </w:rPr>
      </w:pPr>
      <w:r w:rsidRPr="7E93BF62">
        <w:rPr>
          <w:lang w:eastAsia="en-GB"/>
        </w:rPr>
        <w:t>Don’t block any watercourse with a dam.</w:t>
      </w:r>
    </w:p>
    <w:p w14:paraId="1E222305" w14:textId="273944F4" w:rsidR="00CF3DF7" w:rsidRPr="004135CC" w:rsidRDefault="00CF3DF7" w:rsidP="00CF3DF7">
      <w:pPr>
        <w:pStyle w:val="BodyText1"/>
        <w:numPr>
          <w:ilvl w:val="0"/>
          <w:numId w:val="16"/>
        </w:numPr>
        <w:rPr>
          <w:lang w:eastAsia="en-GB"/>
        </w:rPr>
      </w:pPr>
      <w:r w:rsidRPr="7E93BF62">
        <w:rPr>
          <w:lang w:eastAsia="en-GB"/>
        </w:rPr>
        <w:t>Don’t create a sump</w:t>
      </w:r>
      <w:r>
        <w:rPr>
          <w:lang w:eastAsia="en-GB"/>
        </w:rPr>
        <w:t xml:space="preserve"> in a watercourse</w:t>
      </w:r>
      <w:r w:rsidRPr="7E93BF62">
        <w:rPr>
          <w:lang w:eastAsia="en-GB"/>
        </w:rPr>
        <w:t>.</w:t>
      </w:r>
    </w:p>
    <w:p w14:paraId="76FB2105" w14:textId="77777777" w:rsidR="00BD4068" w:rsidRPr="007973CB" w:rsidRDefault="00BD4068" w:rsidP="00BD4068">
      <w:pPr>
        <w:pStyle w:val="Heading1"/>
      </w:pPr>
      <w:bookmarkStart w:id="0" w:name="_Definitions"/>
      <w:bookmarkEnd w:id="0"/>
      <w:r w:rsidRPr="007973CB">
        <w:lastRenderedPageBreak/>
        <w:t>Glossary</w:t>
      </w:r>
    </w:p>
    <w:p w14:paraId="1B2EBA40" w14:textId="77777777" w:rsidR="00BD4068" w:rsidRPr="003A0587" w:rsidRDefault="00BD4068" w:rsidP="00BD4068">
      <w:pPr>
        <w:pStyle w:val="BodyText1"/>
      </w:pPr>
      <w:r w:rsidRPr="00257CCA">
        <w:t xml:space="preserve">A full list of terms is available in the </w:t>
      </w:r>
      <w:r>
        <w:t xml:space="preserve">main </w:t>
      </w:r>
      <w:r w:rsidRPr="00257CCA">
        <w:t>Glossary</w:t>
      </w:r>
      <w:r>
        <w:t>.</w:t>
      </w:r>
    </w:p>
    <w:p w14:paraId="6C85594E" w14:textId="5167F353" w:rsidR="00CF3DF7" w:rsidRPr="00CF3DF7" w:rsidRDefault="00CF3DF7" w:rsidP="00CF3DF7">
      <w:pPr>
        <w:pStyle w:val="BodyText1"/>
      </w:pPr>
      <w:r w:rsidRPr="00CF3DF7">
        <w:rPr>
          <w:b/>
          <w:bCs/>
        </w:rPr>
        <w:t xml:space="preserve">Abstraction </w:t>
      </w:r>
      <w:r w:rsidRPr="00CF3DF7">
        <w:t>means in relation to a body of surface water or groundwater, means the doing of anything whereby any water is removed by mechanical means from that body of water, whether temporarily or permanently, including anything whereby the water is so removed for the purpose of being transferred to another body of water within the water environment.</w:t>
      </w:r>
    </w:p>
    <w:p w14:paraId="3C17D2EB" w14:textId="77777777" w:rsidR="00BD4068" w:rsidRPr="00BB1186" w:rsidRDefault="00BD4068" w:rsidP="00BD4068">
      <w:pPr>
        <w:pStyle w:val="BodyText1"/>
        <w:rPr>
          <w:b/>
          <w:bCs/>
        </w:rPr>
      </w:pPr>
      <w:r w:rsidRPr="00BB1186">
        <w:rPr>
          <w:rFonts w:ascii="Arial" w:eastAsia="Arial" w:hAnsi="Arial" w:cs="Arial"/>
          <w:b/>
          <w:bCs/>
        </w:rPr>
        <w:t>Coastal water</w:t>
      </w:r>
      <w:r w:rsidRPr="00CF3DF7">
        <w:rPr>
          <w:rFonts w:ascii="Arial" w:eastAsia="Arial" w:hAnsi="Arial" w:cs="Arial"/>
        </w:rPr>
        <w:t xml:space="preserve"> </w:t>
      </w:r>
      <w:r>
        <w:rPr>
          <w:rFonts w:ascii="Arial" w:eastAsia="Arial" w:hAnsi="Arial" w:cs="Arial"/>
        </w:rPr>
        <w:t>means w</w:t>
      </w:r>
      <w:r w:rsidRPr="00CF3DF7">
        <w:rPr>
          <w:rFonts w:ascii="Arial" w:eastAsia="Arial" w:hAnsi="Arial" w:cs="Arial"/>
        </w:rPr>
        <w:t>ater (other than groundwater) within the area extending landward from the 3 mile limit up to the limit of the highest tide or, where appropriate, the seaward limits of any bodies of transitional water, but does not include any water beyond the seaward limits of the territorial sea of the United Kingdom adjacent to Scotland.</w:t>
      </w:r>
    </w:p>
    <w:p w14:paraId="0644E52A" w14:textId="77777777" w:rsidR="00BD4068" w:rsidRPr="00CF3DF7" w:rsidRDefault="00BD4068" w:rsidP="00BD4068">
      <w:pPr>
        <w:pStyle w:val="BodyText1"/>
      </w:pPr>
      <w:r w:rsidRPr="00BB1186">
        <w:rPr>
          <w:b/>
          <w:bCs/>
        </w:rPr>
        <w:t xml:space="preserve">Groundwater </w:t>
      </w:r>
      <w:r>
        <w:t xml:space="preserve">means </w:t>
      </w:r>
      <w:r w:rsidRPr="00CF3DF7">
        <w:t>water which is below the surface of the ground in the saturation zone and in direct contact with the ground or subsoil.</w:t>
      </w:r>
    </w:p>
    <w:p w14:paraId="52BFFDBF" w14:textId="373C5AF2" w:rsidR="00CF3DF7" w:rsidRPr="00CF3DF7" w:rsidRDefault="00CF3DF7" w:rsidP="00CF3DF7">
      <w:pPr>
        <w:pStyle w:val="BodyText1"/>
      </w:pPr>
      <w:r w:rsidRPr="00CF3DF7">
        <w:rPr>
          <w:b/>
          <w:bCs/>
        </w:rPr>
        <w:t>Inland abstraction</w:t>
      </w:r>
      <w:r w:rsidRPr="00CF3DF7">
        <w:t xml:space="preserve"> includes both inland surface water and groundwater abstractions.</w:t>
      </w:r>
    </w:p>
    <w:p w14:paraId="07E9338A" w14:textId="1F75291D" w:rsidR="00CF3DF7" w:rsidRDefault="00CF3DF7" w:rsidP="00CF3DF7">
      <w:pPr>
        <w:pStyle w:val="BodyText1"/>
      </w:pPr>
      <w:r w:rsidRPr="00CF3DF7">
        <w:rPr>
          <w:b/>
          <w:bCs/>
        </w:rPr>
        <w:t>Inland water</w:t>
      </w:r>
      <w:r w:rsidRPr="00CF3DF7">
        <w:t xml:space="preserve"> </w:t>
      </w:r>
      <w:r>
        <w:t xml:space="preserve">means: </w:t>
      </w:r>
    </w:p>
    <w:p w14:paraId="3F781C6C" w14:textId="77777777" w:rsidR="00CF3DF7" w:rsidRDefault="00CF3DF7" w:rsidP="00BB1186">
      <w:pPr>
        <w:pStyle w:val="BodyText1"/>
        <w:numPr>
          <w:ilvl w:val="0"/>
          <w:numId w:val="14"/>
        </w:numPr>
      </w:pPr>
      <w:r>
        <w:t>A</w:t>
      </w:r>
      <w:r w:rsidRPr="00CF3DF7">
        <w:t xml:space="preserve">ll standing or flowing water on the surface of the land (other than transitional water) (e.g. rivers, lochs, canals, reservoirs), and </w:t>
      </w:r>
    </w:p>
    <w:p w14:paraId="2A765E55" w14:textId="7DE725F0" w:rsidR="00CF3DF7" w:rsidRPr="00CF3DF7" w:rsidRDefault="00CF3DF7" w:rsidP="00BB1186">
      <w:pPr>
        <w:pStyle w:val="BodyText1"/>
        <w:numPr>
          <w:ilvl w:val="0"/>
          <w:numId w:val="14"/>
        </w:numPr>
      </w:pPr>
      <w:r>
        <w:t>A</w:t>
      </w:r>
      <w:r w:rsidRPr="00CF3DF7">
        <w:t>ll groundwater, within the landward limits of coastal water.</w:t>
      </w:r>
    </w:p>
    <w:p w14:paraId="3DD9FD4E" w14:textId="77777777" w:rsidR="0046426D" w:rsidRPr="004135CC" w:rsidRDefault="0046426D" w:rsidP="0046426D">
      <w:pPr>
        <w:pStyle w:val="BodyText1"/>
        <w:rPr>
          <w:rFonts w:ascii="Arial" w:eastAsia="Arial" w:hAnsi="Arial" w:cs="Arial"/>
        </w:rPr>
      </w:pPr>
      <w:r w:rsidRPr="00BB1186">
        <w:rPr>
          <w:b/>
          <w:bCs/>
          <w:shd w:val="clear" w:color="auto" w:fill="FFFFFF"/>
        </w:rPr>
        <w:t>Protected area</w:t>
      </w:r>
      <w:r w:rsidRPr="00CF3DF7">
        <w:rPr>
          <w:shd w:val="clear" w:color="auto" w:fill="FFFFFF"/>
        </w:rPr>
        <w:t xml:space="preserve"> </w:t>
      </w:r>
      <w:r>
        <w:rPr>
          <w:shd w:val="clear" w:color="auto" w:fill="FFFFFF"/>
        </w:rPr>
        <w:t xml:space="preserve">means areas </w:t>
      </w:r>
      <w:r w:rsidRPr="00CF3DF7">
        <w:rPr>
          <w:rFonts w:ascii="Arial" w:eastAsia="Arial" w:hAnsi="Arial" w:cs="Arial"/>
        </w:rPr>
        <w:t>designated under International (Ramsar sites), European (Special Areas of Conservation and Special Protection Areas) or National (Sites of Special Scientific Interest) legislation, to provide protection of their notable natural features or biodiversity. This legislation places duties on bodies such as SEPA to assess whether activities we regulate would harm these sites.</w:t>
      </w:r>
    </w:p>
    <w:p w14:paraId="1A0DA378" w14:textId="066BB227" w:rsidR="00CF3DF7" w:rsidRPr="00CF3DF7" w:rsidRDefault="00CF3DF7" w:rsidP="00CF3DF7">
      <w:pPr>
        <w:pStyle w:val="BodyText1"/>
      </w:pPr>
      <w:r w:rsidRPr="00BB1186">
        <w:rPr>
          <w:b/>
          <w:bCs/>
        </w:rPr>
        <w:t>Surface water</w:t>
      </w:r>
      <w:r w:rsidR="00BB1186">
        <w:t xml:space="preserve"> means </w:t>
      </w:r>
      <w:r w:rsidRPr="00CF3DF7">
        <w:t>inland water [other than groundwater], transitional water and coastal water)</w:t>
      </w:r>
      <w:r w:rsidR="00BB1186">
        <w:t>.</w:t>
      </w:r>
    </w:p>
    <w:p w14:paraId="681416DC" w14:textId="218FE8BB" w:rsidR="00CF3DF7" w:rsidRPr="00CF3DF7" w:rsidRDefault="00CF3DF7" w:rsidP="00CF3DF7">
      <w:pPr>
        <w:pStyle w:val="BodyText1"/>
        <w:rPr>
          <w:lang w:eastAsia="en-GB"/>
        </w:rPr>
      </w:pPr>
      <w:r w:rsidRPr="00BB1186">
        <w:rPr>
          <w:rFonts w:ascii="Arial" w:eastAsia="Arial" w:hAnsi="Arial" w:cs="Arial"/>
          <w:b/>
          <w:bCs/>
        </w:rPr>
        <w:lastRenderedPageBreak/>
        <w:t>Transitional water</w:t>
      </w:r>
      <w:r w:rsidRPr="00CF3DF7">
        <w:rPr>
          <w:rFonts w:ascii="Arial" w:eastAsia="Arial" w:hAnsi="Arial" w:cs="Arial"/>
        </w:rPr>
        <w:t xml:space="preserve"> </w:t>
      </w:r>
      <w:r w:rsidR="00BB1186">
        <w:rPr>
          <w:rFonts w:ascii="Arial" w:eastAsia="Arial" w:hAnsi="Arial" w:cs="Arial"/>
        </w:rPr>
        <w:t>m</w:t>
      </w:r>
      <w:r w:rsidRPr="00CF3DF7">
        <w:t>eans water (other than groundwater) in the vicinity of river mouths which is partly saline in character as a result of its proximity to coastal water, but which is substantially influenced by freshwater flows.</w:t>
      </w:r>
    </w:p>
    <w:p w14:paraId="63D9A1A0" w14:textId="362E1017" w:rsidR="004135CC" w:rsidRDefault="004135CC" w:rsidP="004135CC">
      <w:pPr>
        <w:pStyle w:val="Heading1"/>
        <w:rPr>
          <w:rFonts w:eastAsia="Times New Roman"/>
          <w:lang w:eastAsia="en-GB"/>
        </w:rPr>
      </w:pPr>
      <w:r>
        <w:rPr>
          <w:rFonts w:eastAsia="Times New Roman"/>
          <w:lang w:eastAsia="en-GB"/>
        </w:rPr>
        <w:t>Disclaimer</w:t>
      </w:r>
    </w:p>
    <w:p w14:paraId="7B56C381" w14:textId="23637F59" w:rsidR="00E24EE8" w:rsidRPr="00E24EE8" w:rsidRDefault="00E24EE8" w:rsidP="00E24EE8">
      <w:pPr>
        <w:pStyle w:val="BodyText1"/>
      </w:pPr>
      <w:r w:rsidRPr="00E24EE8">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A972805" w14:textId="77777777" w:rsidR="00E24EE8" w:rsidRPr="00E24EE8" w:rsidRDefault="00E24EE8" w:rsidP="00E24EE8">
      <w:pPr>
        <w:pStyle w:val="BodyText1"/>
        <w:numPr>
          <w:ilvl w:val="0"/>
          <w:numId w:val="18"/>
        </w:numPr>
      </w:pPr>
      <w:r w:rsidRPr="00E24EE8">
        <w:t>any direct, indirect and consequential losses</w:t>
      </w:r>
    </w:p>
    <w:p w14:paraId="74E63CFE" w14:textId="1013EF40" w:rsidR="00E24EE8" w:rsidRPr="00E24EE8" w:rsidRDefault="00E24EE8" w:rsidP="00E24EE8">
      <w:pPr>
        <w:pStyle w:val="BodyText1"/>
        <w:numPr>
          <w:ilvl w:val="0"/>
          <w:numId w:val="18"/>
        </w:numPr>
      </w:pPr>
      <w:r w:rsidRPr="00E24EE8">
        <w:t>any loss or damage caused by civil wrongs, breach of contract or otherwise</w:t>
      </w:r>
    </w:p>
    <w:p w14:paraId="3FBEDEE0" w14:textId="77777777" w:rsidR="00E24EE8" w:rsidRPr="00E24EE8" w:rsidRDefault="00E24EE8" w:rsidP="00E24EE8">
      <w:pPr>
        <w:pStyle w:val="BodyText1"/>
      </w:pPr>
      <w:r w:rsidRPr="00E24EE8">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272F317B" w14:textId="77777777" w:rsidR="006243FF" w:rsidRPr="00E67C75" w:rsidRDefault="006243FF" w:rsidP="64367E61">
      <w:pPr>
        <w:pStyle w:val="BodyText1"/>
        <w:rPr>
          <w:color w:val="6E7571" w:themeColor="text2"/>
          <w:sz w:val="32"/>
          <w:szCs w:val="32"/>
          <w:u w:val="single"/>
        </w:rPr>
      </w:pPr>
    </w:p>
    <w:sectPr w:rsidR="006243FF" w:rsidRPr="00E67C75"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F5D2" w14:textId="77777777" w:rsidR="000026FB" w:rsidRDefault="000026FB" w:rsidP="00660C79">
      <w:pPr>
        <w:spacing w:line="240" w:lineRule="auto"/>
      </w:pPr>
      <w:r>
        <w:separator/>
      </w:r>
    </w:p>
  </w:endnote>
  <w:endnote w:type="continuationSeparator" w:id="0">
    <w:p w14:paraId="090443B2" w14:textId="77777777" w:rsidR="000026FB" w:rsidRDefault="000026FB" w:rsidP="00660C79">
      <w:pPr>
        <w:spacing w:line="240" w:lineRule="auto"/>
      </w:pPr>
      <w:r>
        <w:continuationSeparator/>
      </w:r>
    </w:p>
  </w:endnote>
  <w:endnote w:type="continuationNotice" w:id="1">
    <w:p w14:paraId="098659B3" w14:textId="77777777" w:rsidR="000026FB" w:rsidRDefault="000026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AB7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E6C9062" wp14:editId="45EBBD5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4F11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C9062"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74F11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6F253C9"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9852D4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69599"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A2FA"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7FCBA637" wp14:editId="42B4969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6E75E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CBA637"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66E75E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68640CC3"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50246EC" wp14:editId="63678F5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719D25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14A7AAA"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50C632" w14:textId="77777777" w:rsidR="00917BB1" w:rsidRDefault="00917BB1" w:rsidP="00917BB1">
    <w:pPr>
      <w:pStyle w:val="Footer"/>
      <w:ind w:right="360"/>
    </w:pPr>
    <w:r>
      <w:rPr>
        <w:noProof/>
      </w:rPr>
      <w:drawing>
        <wp:inline distT="0" distB="0" distL="0" distR="0" wp14:anchorId="16F2107D" wp14:editId="5F6F3AC3">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414F"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02E92E1" wp14:editId="75C5B5B9">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58BE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E92E1"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3058BE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C742" w14:textId="77777777" w:rsidR="000026FB" w:rsidRDefault="000026FB" w:rsidP="00660C79">
      <w:pPr>
        <w:spacing w:line="240" w:lineRule="auto"/>
      </w:pPr>
      <w:r>
        <w:separator/>
      </w:r>
    </w:p>
  </w:footnote>
  <w:footnote w:type="continuationSeparator" w:id="0">
    <w:p w14:paraId="4F9F2356" w14:textId="77777777" w:rsidR="000026FB" w:rsidRDefault="000026FB" w:rsidP="00660C79">
      <w:pPr>
        <w:spacing w:line="240" w:lineRule="auto"/>
      </w:pPr>
      <w:r>
        <w:continuationSeparator/>
      </w:r>
    </w:p>
  </w:footnote>
  <w:footnote w:type="continuationNotice" w:id="1">
    <w:p w14:paraId="64E7A84A" w14:textId="77777777" w:rsidR="000026FB" w:rsidRDefault="000026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5489"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CE21ABF" wp14:editId="39290587">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632D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E21ABF"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0632D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092B" w14:textId="4E38C0C6"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75C5D47F" wp14:editId="4175FEC7">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453F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C5D47F"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8C453F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5407EE">
      <w:rPr>
        <w:color w:val="6E7571" w:themeColor="text2"/>
      </w:rPr>
      <w:t xml:space="preserve">EASR Guidance: Registration Activity: </w:t>
    </w:r>
    <w:r w:rsidR="005E5AA5">
      <w:rPr>
        <w:color w:val="6E7571" w:themeColor="text2"/>
      </w:rPr>
      <w:t xml:space="preserve">Abstraction from inland waters less than </w:t>
    </w:r>
    <w:r w:rsidR="00F37876">
      <w:rPr>
        <w:color w:val="6E7571" w:themeColor="text2"/>
      </w:rPr>
      <w:t xml:space="preserve">or equal to </w:t>
    </w:r>
    <w:r w:rsidR="005E5AA5">
      <w:rPr>
        <w:color w:val="6E7571" w:themeColor="text2"/>
      </w:rPr>
      <w:t>50m</w:t>
    </w:r>
    <w:r w:rsidR="008C2989">
      <w:rPr>
        <w:color w:val="6E7571" w:themeColor="text2"/>
        <w:vertAlign w:val="superscript"/>
      </w:rPr>
      <w:t xml:space="preserve">3 </w:t>
    </w:r>
    <w:r w:rsidR="008C2989">
      <w:rPr>
        <w:color w:val="6E7571" w:themeColor="text2"/>
      </w:rPr>
      <w:t>per day</w:t>
    </w:r>
  </w:p>
  <w:p w14:paraId="03E1634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6BBEED5" wp14:editId="52C659B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BC6937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7571"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92E4340" wp14:editId="0ED6C41F">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1B9A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2E434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511B9A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9B28A"/>
    <w:multiLevelType w:val="hybridMultilevel"/>
    <w:tmpl w:val="FFFFFFFF"/>
    <w:lvl w:ilvl="0" w:tplc="1626368A">
      <w:start w:val="1"/>
      <w:numFmt w:val="bullet"/>
      <w:lvlText w:val=""/>
      <w:lvlJc w:val="left"/>
      <w:pPr>
        <w:ind w:left="720" w:hanging="360"/>
      </w:pPr>
      <w:rPr>
        <w:rFonts w:ascii="Symbol" w:hAnsi="Symbol" w:hint="default"/>
      </w:rPr>
    </w:lvl>
    <w:lvl w:ilvl="1" w:tplc="AB6CDF84">
      <w:start w:val="1"/>
      <w:numFmt w:val="bullet"/>
      <w:lvlText w:val="o"/>
      <w:lvlJc w:val="left"/>
      <w:pPr>
        <w:ind w:left="1440" w:hanging="360"/>
      </w:pPr>
      <w:rPr>
        <w:rFonts w:ascii="Courier New" w:hAnsi="Courier New" w:hint="default"/>
      </w:rPr>
    </w:lvl>
    <w:lvl w:ilvl="2" w:tplc="60225EFC">
      <w:start w:val="1"/>
      <w:numFmt w:val="bullet"/>
      <w:lvlText w:val=""/>
      <w:lvlJc w:val="left"/>
      <w:pPr>
        <w:ind w:left="2160" w:hanging="360"/>
      </w:pPr>
      <w:rPr>
        <w:rFonts w:ascii="Wingdings" w:hAnsi="Wingdings" w:hint="default"/>
      </w:rPr>
    </w:lvl>
    <w:lvl w:ilvl="3" w:tplc="6EE6EC50">
      <w:start w:val="1"/>
      <w:numFmt w:val="bullet"/>
      <w:lvlText w:val=""/>
      <w:lvlJc w:val="left"/>
      <w:pPr>
        <w:ind w:left="2880" w:hanging="360"/>
      </w:pPr>
      <w:rPr>
        <w:rFonts w:ascii="Symbol" w:hAnsi="Symbol" w:hint="default"/>
      </w:rPr>
    </w:lvl>
    <w:lvl w:ilvl="4" w:tplc="44141EC6">
      <w:start w:val="1"/>
      <w:numFmt w:val="bullet"/>
      <w:lvlText w:val="o"/>
      <w:lvlJc w:val="left"/>
      <w:pPr>
        <w:ind w:left="3600" w:hanging="360"/>
      </w:pPr>
      <w:rPr>
        <w:rFonts w:ascii="Courier New" w:hAnsi="Courier New" w:hint="default"/>
      </w:rPr>
    </w:lvl>
    <w:lvl w:ilvl="5" w:tplc="10667BB8">
      <w:start w:val="1"/>
      <w:numFmt w:val="bullet"/>
      <w:lvlText w:val=""/>
      <w:lvlJc w:val="left"/>
      <w:pPr>
        <w:ind w:left="4320" w:hanging="360"/>
      </w:pPr>
      <w:rPr>
        <w:rFonts w:ascii="Wingdings" w:hAnsi="Wingdings" w:hint="default"/>
      </w:rPr>
    </w:lvl>
    <w:lvl w:ilvl="6" w:tplc="B8703D2E">
      <w:start w:val="1"/>
      <w:numFmt w:val="bullet"/>
      <w:lvlText w:val=""/>
      <w:lvlJc w:val="left"/>
      <w:pPr>
        <w:ind w:left="5040" w:hanging="360"/>
      </w:pPr>
      <w:rPr>
        <w:rFonts w:ascii="Symbol" w:hAnsi="Symbol" w:hint="default"/>
      </w:rPr>
    </w:lvl>
    <w:lvl w:ilvl="7" w:tplc="97AC1764">
      <w:start w:val="1"/>
      <w:numFmt w:val="bullet"/>
      <w:lvlText w:val="o"/>
      <w:lvlJc w:val="left"/>
      <w:pPr>
        <w:ind w:left="5760" w:hanging="360"/>
      </w:pPr>
      <w:rPr>
        <w:rFonts w:ascii="Courier New" w:hAnsi="Courier New" w:hint="default"/>
      </w:rPr>
    </w:lvl>
    <w:lvl w:ilvl="8" w:tplc="D7BE3C3A">
      <w:start w:val="1"/>
      <w:numFmt w:val="bullet"/>
      <w:lvlText w:val=""/>
      <w:lvlJc w:val="left"/>
      <w:pPr>
        <w:ind w:left="6480" w:hanging="360"/>
      </w:pPr>
      <w:rPr>
        <w:rFonts w:ascii="Wingdings" w:hAnsi="Wingdings" w:hint="default"/>
      </w:rPr>
    </w:lvl>
  </w:abstractNum>
  <w:abstractNum w:abstractNumId="11" w15:restartNumberingAfterBreak="0">
    <w:nsid w:val="21AA2F9A"/>
    <w:multiLevelType w:val="hybridMultilevel"/>
    <w:tmpl w:val="DBAA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4367A"/>
    <w:multiLevelType w:val="hybridMultilevel"/>
    <w:tmpl w:val="06F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05B3A"/>
    <w:multiLevelType w:val="hybridMultilevel"/>
    <w:tmpl w:val="0E50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63916"/>
    <w:multiLevelType w:val="hybridMultilevel"/>
    <w:tmpl w:val="7F28C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6"/>
  </w:num>
  <w:num w:numId="12" w16cid:durableId="791052000">
    <w:abstractNumId w:val="12"/>
  </w:num>
  <w:num w:numId="13" w16cid:durableId="593785568">
    <w:abstractNumId w:val="17"/>
  </w:num>
  <w:num w:numId="14" w16cid:durableId="2012491279">
    <w:abstractNumId w:val="13"/>
  </w:num>
  <w:num w:numId="15" w16cid:durableId="1336416522">
    <w:abstractNumId w:val="14"/>
  </w:num>
  <w:num w:numId="16" w16cid:durableId="756096282">
    <w:abstractNumId w:val="10"/>
  </w:num>
  <w:num w:numId="17" w16cid:durableId="545484433">
    <w:abstractNumId w:val="15"/>
  </w:num>
  <w:num w:numId="18" w16cid:durableId="845023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91"/>
    <w:rsid w:val="00000B6A"/>
    <w:rsid w:val="000026FB"/>
    <w:rsid w:val="00006F64"/>
    <w:rsid w:val="00010CD6"/>
    <w:rsid w:val="0002310D"/>
    <w:rsid w:val="000234EC"/>
    <w:rsid w:val="0003257F"/>
    <w:rsid w:val="00032829"/>
    <w:rsid w:val="00040561"/>
    <w:rsid w:val="0005376C"/>
    <w:rsid w:val="00054C13"/>
    <w:rsid w:val="0006177E"/>
    <w:rsid w:val="00070937"/>
    <w:rsid w:val="000903DA"/>
    <w:rsid w:val="000A72FF"/>
    <w:rsid w:val="000B7559"/>
    <w:rsid w:val="000C1B83"/>
    <w:rsid w:val="000C4688"/>
    <w:rsid w:val="000E0D15"/>
    <w:rsid w:val="000F3D82"/>
    <w:rsid w:val="00105F31"/>
    <w:rsid w:val="0012005A"/>
    <w:rsid w:val="00137A2F"/>
    <w:rsid w:val="0014075F"/>
    <w:rsid w:val="0016651D"/>
    <w:rsid w:val="00171E17"/>
    <w:rsid w:val="001B7674"/>
    <w:rsid w:val="001E4E9F"/>
    <w:rsid w:val="001F1151"/>
    <w:rsid w:val="002042E6"/>
    <w:rsid w:val="002043BF"/>
    <w:rsid w:val="002224D7"/>
    <w:rsid w:val="00236552"/>
    <w:rsid w:val="002500DD"/>
    <w:rsid w:val="002608CA"/>
    <w:rsid w:val="00260968"/>
    <w:rsid w:val="00273857"/>
    <w:rsid w:val="00281BB1"/>
    <w:rsid w:val="00290B1F"/>
    <w:rsid w:val="002B7364"/>
    <w:rsid w:val="002D48A3"/>
    <w:rsid w:val="002E249F"/>
    <w:rsid w:val="002E6BE0"/>
    <w:rsid w:val="0030096D"/>
    <w:rsid w:val="00313C11"/>
    <w:rsid w:val="00317618"/>
    <w:rsid w:val="00344ED2"/>
    <w:rsid w:val="00346A48"/>
    <w:rsid w:val="0036641E"/>
    <w:rsid w:val="00394726"/>
    <w:rsid w:val="00397526"/>
    <w:rsid w:val="003A69EB"/>
    <w:rsid w:val="003C3E98"/>
    <w:rsid w:val="003E057B"/>
    <w:rsid w:val="003F5384"/>
    <w:rsid w:val="0040552F"/>
    <w:rsid w:val="004073BC"/>
    <w:rsid w:val="00411D17"/>
    <w:rsid w:val="004133B7"/>
    <w:rsid w:val="004135CC"/>
    <w:rsid w:val="00444AA1"/>
    <w:rsid w:val="0046426D"/>
    <w:rsid w:val="00496210"/>
    <w:rsid w:val="0049725B"/>
    <w:rsid w:val="004B79BB"/>
    <w:rsid w:val="004E1575"/>
    <w:rsid w:val="004E408D"/>
    <w:rsid w:val="004F54CF"/>
    <w:rsid w:val="005116AE"/>
    <w:rsid w:val="0052123F"/>
    <w:rsid w:val="005407EE"/>
    <w:rsid w:val="00543837"/>
    <w:rsid w:val="00551989"/>
    <w:rsid w:val="00557557"/>
    <w:rsid w:val="00563150"/>
    <w:rsid w:val="00587EA6"/>
    <w:rsid w:val="005A08B2"/>
    <w:rsid w:val="005A355E"/>
    <w:rsid w:val="005A4CFF"/>
    <w:rsid w:val="005D1213"/>
    <w:rsid w:val="005D4230"/>
    <w:rsid w:val="005E4E8E"/>
    <w:rsid w:val="005E5AA5"/>
    <w:rsid w:val="0061407F"/>
    <w:rsid w:val="006243FF"/>
    <w:rsid w:val="0063011B"/>
    <w:rsid w:val="00640EEF"/>
    <w:rsid w:val="00650320"/>
    <w:rsid w:val="00660C79"/>
    <w:rsid w:val="00684F5A"/>
    <w:rsid w:val="00693EFB"/>
    <w:rsid w:val="006A3E04"/>
    <w:rsid w:val="006A6137"/>
    <w:rsid w:val="006D16CE"/>
    <w:rsid w:val="006F55EA"/>
    <w:rsid w:val="00725053"/>
    <w:rsid w:val="007404EA"/>
    <w:rsid w:val="00751749"/>
    <w:rsid w:val="007519EB"/>
    <w:rsid w:val="007760AE"/>
    <w:rsid w:val="00776453"/>
    <w:rsid w:val="007777DA"/>
    <w:rsid w:val="00795B05"/>
    <w:rsid w:val="007C0724"/>
    <w:rsid w:val="007C1369"/>
    <w:rsid w:val="007C3F12"/>
    <w:rsid w:val="007D441B"/>
    <w:rsid w:val="00801105"/>
    <w:rsid w:val="00841FB4"/>
    <w:rsid w:val="00857E2C"/>
    <w:rsid w:val="00861B46"/>
    <w:rsid w:val="008856A5"/>
    <w:rsid w:val="008863D0"/>
    <w:rsid w:val="008C1A73"/>
    <w:rsid w:val="008C2989"/>
    <w:rsid w:val="008D113C"/>
    <w:rsid w:val="008D376F"/>
    <w:rsid w:val="008E15CB"/>
    <w:rsid w:val="009041DB"/>
    <w:rsid w:val="009119E7"/>
    <w:rsid w:val="00911B06"/>
    <w:rsid w:val="00917BB1"/>
    <w:rsid w:val="009635AF"/>
    <w:rsid w:val="00965FD8"/>
    <w:rsid w:val="009738F5"/>
    <w:rsid w:val="00975D21"/>
    <w:rsid w:val="00980531"/>
    <w:rsid w:val="0099486A"/>
    <w:rsid w:val="0099700E"/>
    <w:rsid w:val="009A240D"/>
    <w:rsid w:val="009C5F29"/>
    <w:rsid w:val="009F78E5"/>
    <w:rsid w:val="00A56DE0"/>
    <w:rsid w:val="00A60B0B"/>
    <w:rsid w:val="00A6340D"/>
    <w:rsid w:val="00A8465C"/>
    <w:rsid w:val="00A86107"/>
    <w:rsid w:val="00A9349C"/>
    <w:rsid w:val="00A938F0"/>
    <w:rsid w:val="00AB1FB9"/>
    <w:rsid w:val="00AD4903"/>
    <w:rsid w:val="00AE068C"/>
    <w:rsid w:val="00AE43E6"/>
    <w:rsid w:val="00AE7CF9"/>
    <w:rsid w:val="00B15EC0"/>
    <w:rsid w:val="00B2205D"/>
    <w:rsid w:val="00B46E48"/>
    <w:rsid w:val="00B54CF4"/>
    <w:rsid w:val="00B57213"/>
    <w:rsid w:val="00B60707"/>
    <w:rsid w:val="00B66238"/>
    <w:rsid w:val="00B87C37"/>
    <w:rsid w:val="00B91B19"/>
    <w:rsid w:val="00BB1186"/>
    <w:rsid w:val="00BB3D25"/>
    <w:rsid w:val="00BD4068"/>
    <w:rsid w:val="00BD768D"/>
    <w:rsid w:val="00BE11A8"/>
    <w:rsid w:val="00BE2613"/>
    <w:rsid w:val="00C103AA"/>
    <w:rsid w:val="00C11611"/>
    <w:rsid w:val="00C276BD"/>
    <w:rsid w:val="00C33C4B"/>
    <w:rsid w:val="00C40CB7"/>
    <w:rsid w:val="00C53A9D"/>
    <w:rsid w:val="00C569B9"/>
    <w:rsid w:val="00C60C8B"/>
    <w:rsid w:val="00C743B4"/>
    <w:rsid w:val="00C76F04"/>
    <w:rsid w:val="00CA14AC"/>
    <w:rsid w:val="00CA7431"/>
    <w:rsid w:val="00CB1567"/>
    <w:rsid w:val="00CB671D"/>
    <w:rsid w:val="00CD6AC0"/>
    <w:rsid w:val="00CF3DF7"/>
    <w:rsid w:val="00CF4E68"/>
    <w:rsid w:val="00CF7EFB"/>
    <w:rsid w:val="00D30573"/>
    <w:rsid w:val="00D35448"/>
    <w:rsid w:val="00D615FE"/>
    <w:rsid w:val="00D83AA7"/>
    <w:rsid w:val="00D846DB"/>
    <w:rsid w:val="00D863E0"/>
    <w:rsid w:val="00D87A05"/>
    <w:rsid w:val="00DB179F"/>
    <w:rsid w:val="00DE0829"/>
    <w:rsid w:val="00DE525E"/>
    <w:rsid w:val="00DF0877"/>
    <w:rsid w:val="00E11A56"/>
    <w:rsid w:val="00E24EE8"/>
    <w:rsid w:val="00E326A4"/>
    <w:rsid w:val="00E425C1"/>
    <w:rsid w:val="00E43F57"/>
    <w:rsid w:val="00E45CBE"/>
    <w:rsid w:val="00E67C75"/>
    <w:rsid w:val="00E77066"/>
    <w:rsid w:val="00E949D4"/>
    <w:rsid w:val="00EC1F6F"/>
    <w:rsid w:val="00EC3A5D"/>
    <w:rsid w:val="00EC6A73"/>
    <w:rsid w:val="00ED0D97"/>
    <w:rsid w:val="00ED4EDD"/>
    <w:rsid w:val="00F07048"/>
    <w:rsid w:val="00F07240"/>
    <w:rsid w:val="00F1371E"/>
    <w:rsid w:val="00F24D0F"/>
    <w:rsid w:val="00F32F4B"/>
    <w:rsid w:val="00F3437E"/>
    <w:rsid w:val="00F37876"/>
    <w:rsid w:val="00F37FFD"/>
    <w:rsid w:val="00F622E7"/>
    <w:rsid w:val="00F67D44"/>
    <w:rsid w:val="00F72274"/>
    <w:rsid w:val="00F7499B"/>
    <w:rsid w:val="00F7634B"/>
    <w:rsid w:val="00F773A0"/>
    <w:rsid w:val="00F9236F"/>
    <w:rsid w:val="00FA343F"/>
    <w:rsid w:val="00FA3D25"/>
    <w:rsid w:val="00FE1324"/>
    <w:rsid w:val="00FE6291"/>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EAB6B"/>
  <w15:chartTrackingRefBased/>
  <w15:docId w15:val="{6DEF48CE-31F9-4950-8B1C-ABCA2EF6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E6291"/>
  </w:style>
  <w:style w:type="character" w:customStyle="1" w:styleId="contentcontrolboundarysink">
    <w:name w:val="contentcontrolboundarysink"/>
    <w:basedOn w:val="DefaultParagraphFont"/>
    <w:uiPriority w:val="1"/>
    <w:rsid w:val="00FE6291"/>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FE6291"/>
    <w:rPr>
      <w:sz w:val="16"/>
      <w:szCs w:val="16"/>
    </w:rPr>
  </w:style>
  <w:style w:type="paragraph" w:styleId="CommentText">
    <w:name w:val="annotation text"/>
    <w:basedOn w:val="Normal"/>
    <w:link w:val="CommentTextChar"/>
    <w:uiPriority w:val="99"/>
    <w:unhideWhenUsed/>
    <w:rsid w:val="00FE6291"/>
    <w:pPr>
      <w:spacing w:line="240" w:lineRule="auto"/>
    </w:pPr>
    <w:rPr>
      <w:sz w:val="20"/>
      <w:szCs w:val="20"/>
    </w:rPr>
  </w:style>
  <w:style w:type="character" w:customStyle="1" w:styleId="CommentTextChar">
    <w:name w:val="Comment Text Char"/>
    <w:basedOn w:val="DefaultParagraphFont"/>
    <w:link w:val="CommentText"/>
    <w:uiPriority w:val="99"/>
    <w:rsid w:val="00FE629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863D0"/>
    <w:rPr>
      <w:b/>
      <w:bCs/>
    </w:rPr>
  </w:style>
  <w:style w:type="character" w:customStyle="1" w:styleId="CommentSubjectChar">
    <w:name w:val="Comment Subject Char"/>
    <w:basedOn w:val="CommentTextChar"/>
    <w:link w:val="CommentSubject"/>
    <w:uiPriority w:val="99"/>
    <w:semiHidden/>
    <w:rsid w:val="008863D0"/>
    <w:rPr>
      <w:rFonts w:eastAsiaTheme="minorEastAsia"/>
      <w:b/>
      <w:bCs/>
      <w:sz w:val="20"/>
      <w:szCs w:val="20"/>
    </w:rPr>
  </w:style>
  <w:style w:type="character" w:styleId="Mention">
    <w:name w:val="Mention"/>
    <w:basedOn w:val="DefaultParagraphFont"/>
    <w:uiPriority w:val="99"/>
    <w:unhideWhenUsed/>
    <w:rsid w:val="00DB17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2028173020">
      <w:bodyDiv w:val="1"/>
      <w:marLeft w:val="0"/>
      <w:marRight w:val="0"/>
      <w:marTop w:val="0"/>
      <w:marBottom w:val="0"/>
      <w:divBdr>
        <w:top w:val="none" w:sz="0" w:space="0" w:color="auto"/>
        <w:left w:val="none" w:sz="0" w:space="0" w:color="auto"/>
        <w:bottom w:val="none" w:sz="0" w:space="0" w:color="auto"/>
        <w:right w:val="none" w:sz="0" w:space="0" w:color="auto"/>
      </w:divBdr>
    </w:div>
    <w:div w:id="20856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7dd4d6b0-2bd1-40f7-94aa-8d4785e79023"/>
    <ds:schemaRef ds:uri="http://schemas.microsoft.com/office/2006/metadata/properties"/>
    <ds:schemaRef ds:uri="ce5b52f7-9556-48ad-bf4f-1238de82834a"/>
    <ds:schemaRef ds:uri="http://www.w3.org/XML/1998/namespace"/>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3DD11B9C-D001-4593-933D-2AA46D87BFAC}"/>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2819</TotalTime>
  <Pages>6</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Links>
    <vt:vector size="24" baseType="variant">
      <vt:variant>
        <vt:i4>262205</vt:i4>
      </vt:variant>
      <vt:variant>
        <vt:i4>9</vt:i4>
      </vt:variant>
      <vt:variant>
        <vt:i4>0</vt:i4>
      </vt:variant>
      <vt:variant>
        <vt:i4>5</vt:i4>
      </vt:variant>
      <vt:variant>
        <vt:lpwstr/>
      </vt:variant>
      <vt:variant>
        <vt:lpwstr>_Definitions</vt:lpwstr>
      </vt:variant>
      <vt:variant>
        <vt:i4>262205</vt:i4>
      </vt:variant>
      <vt:variant>
        <vt:i4>6</vt:i4>
      </vt:variant>
      <vt:variant>
        <vt:i4>0</vt:i4>
      </vt:variant>
      <vt:variant>
        <vt:i4>5</vt:i4>
      </vt:variant>
      <vt:variant>
        <vt:lpwstr/>
      </vt:variant>
      <vt:variant>
        <vt:lpwstr>_Definitions</vt:lpwstr>
      </vt:variant>
      <vt:variant>
        <vt:i4>262205</vt:i4>
      </vt:variant>
      <vt:variant>
        <vt:i4>3</vt:i4>
      </vt:variant>
      <vt:variant>
        <vt:i4>0</vt:i4>
      </vt:variant>
      <vt:variant>
        <vt:i4>5</vt:i4>
      </vt:variant>
      <vt:variant>
        <vt:lpwstr/>
      </vt:variant>
      <vt:variant>
        <vt:lpwstr>_Definitions</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Pritchard, Alex</cp:lastModifiedBy>
  <cp:revision>37</cp:revision>
  <cp:lastPrinted>2023-03-24T04:44:00Z</cp:lastPrinted>
  <dcterms:created xsi:type="dcterms:W3CDTF">2024-12-12T00:31:00Z</dcterms:created>
  <dcterms:modified xsi:type="dcterms:W3CDTF">2025-03-17T14:35:00Z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