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7BD669BA" w14:textId="77777777" w:rsidR="004073BC" w:rsidRDefault="00F72274" w:rsidP="00F72274">
          <w:r>
            <w:rPr>
              <w:noProof/>
            </w:rPr>
            <w:drawing>
              <wp:anchor distT="0" distB="0" distL="114300" distR="114300" simplePos="0" relativeHeight="251658241" behindDoc="1" locked="0" layoutInCell="1" allowOverlap="1" wp14:anchorId="4A102C27" wp14:editId="697AA96F">
                <wp:simplePos x="0" y="0"/>
                <wp:positionH relativeFrom="column">
                  <wp:posOffset>-532765</wp:posOffset>
                </wp:positionH>
                <wp:positionV relativeFrom="paragraph">
                  <wp:posOffset>-717550</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095" cy="1087917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1C2FC4A" wp14:editId="50556B1D">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BA306CB" w14:textId="77777777" w:rsidR="004073BC" w:rsidRDefault="004073BC" w:rsidP="008C1A73"/>
        <w:p w14:paraId="68488E42" w14:textId="77777777" w:rsidR="004073BC" w:rsidRDefault="004073BC" w:rsidP="008C1A73"/>
        <w:p w14:paraId="42866533" w14:textId="6520B8BF" w:rsidR="004073BC" w:rsidRPr="00797A93" w:rsidRDefault="00ED00D2" w:rsidP="008C1A73">
          <w:pPr>
            <w:rPr>
              <w:b/>
              <w:bCs/>
              <w:color w:val="FFFFFF" w:themeColor="background1"/>
              <w:sz w:val="36"/>
              <w:szCs w:val="36"/>
            </w:rPr>
          </w:pPr>
          <w:r w:rsidRPr="00797A93">
            <w:rPr>
              <w:b/>
              <w:bCs/>
              <w:color w:val="FFFFFF" w:themeColor="background1"/>
              <w:sz w:val="36"/>
              <w:szCs w:val="36"/>
            </w:rPr>
            <w:t>WAS-G-</w:t>
          </w:r>
          <w:r w:rsidR="00740EC3">
            <w:rPr>
              <w:b/>
              <w:bCs/>
              <w:color w:val="FFFFFF" w:themeColor="background1"/>
              <w:sz w:val="36"/>
              <w:szCs w:val="36"/>
            </w:rPr>
            <w:t>DEF-10</w:t>
          </w:r>
        </w:p>
        <w:p w14:paraId="38E52C98" w14:textId="77777777" w:rsidR="004073BC" w:rsidRDefault="004073BC" w:rsidP="008C1A73"/>
        <w:p w14:paraId="4AEC9F9B" w14:textId="77777777" w:rsidR="004073BC" w:rsidRDefault="004073BC" w:rsidP="008C1A73"/>
        <w:p w14:paraId="72B3D5B9" w14:textId="77777777" w:rsidR="00281BB1" w:rsidRDefault="00281BB1" w:rsidP="00281BB1">
          <w:pPr>
            <w:rPr>
              <w:b/>
              <w:bCs/>
              <w:color w:val="FFFFFF" w:themeColor="background1"/>
              <w:sz w:val="84"/>
              <w:szCs w:val="84"/>
            </w:rPr>
          </w:pPr>
        </w:p>
        <w:p w14:paraId="781B00EE" w14:textId="4BBD250F" w:rsidR="00801105" w:rsidRDefault="00281BB1" w:rsidP="00B42845">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77FB1544" wp14:editId="766BDAD2">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9DE327C" w14:textId="59C7EC54" w:rsidR="00281BB1" w:rsidRPr="009A240D" w:rsidRDefault="00740EC3" w:rsidP="00281BB1">
                                <w:pPr>
                                  <w:pStyle w:val="BodyText1"/>
                                  <w:rPr>
                                    <w:color w:val="FFFFFF" w:themeColor="background1"/>
                                  </w:rPr>
                                </w:pPr>
                                <w:r>
                                  <w:rPr>
                                    <w:color w:val="FFFFFF" w:themeColor="background1"/>
                                  </w:rPr>
                                  <w:t xml:space="preserve">Version 2.0 </w:t>
                                </w:r>
                                <w:r w:rsidR="00FF1BE9">
                                  <w:rPr>
                                    <w:color w:val="FFFFFF" w:themeColor="background1"/>
                                  </w:rPr>
                                  <w:t>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B1544"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49DE327C" w14:textId="59C7EC54" w:rsidR="00281BB1" w:rsidRPr="009A240D" w:rsidRDefault="00740EC3" w:rsidP="00281BB1">
                          <w:pPr>
                            <w:pStyle w:val="BodyText1"/>
                            <w:rPr>
                              <w:color w:val="FFFFFF" w:themeColor="background1"/>
                            </w:rPr>
                          </w:pPr>
                          <w:r>
                            <w:rPr>
                              <w:color w:val="FFFFFF" w:themeColor="background1"/>
                            </w:rPr>
                            <w:t xml:space="preserve">Version 2.0 </w:t>
                          </w:r>
                          <w:r w:rsidR="00FF1BE9">
                            <w:rPr>
                              <w:color w:val="FFFFFF" w:themeColor="background1"/>
                            </w:rPr>
                            <w:t>August 2025</w:t>
                          </w:r>
                        </w:p>
                      </w:txbxContent>
                    </v:textbox>
                    <w10:anchorlock/>
                  </v:shape>
                </w:pict>
              </mc:Fallback>
            </mc:AlternateContent>
          </w:r>
          <w:r w:rsidR="00740EC3">
            <w:rPr>
              <w:b/>
              <w:bCs/>
              <w:color w:val="FFFFFF" w:themeColor="background1"/>
              <w:sz w:val="84"/>
              <w:szCs w:val="84"/>
            </w:rPr>
            <w:t>End of waste for syngas</w:t>
          </w:r>
        </w:p>
        <w:p w14:paraId="3EFFABDD"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1400664477"/>
        <w:docPartObj>
          <w:docPartGallery w:val="Table of Contents"/>
          <w:docPartUnique/>
        </w:docPartObj>
      </w:sdtPr>
      <w:sdtEndPr>
        <w:rPr>
          <w:b/>
          <w:bCs/>
          <w:noProof/>
        </w:rPr>
      </w:sdtEndPr>
      <w:sdtContent>
        <w:p w14:paraId="7A637681" w14:textId="02C83913" w:rsidR="000C729E" w:rsidRPr="006367AF" w:rsidRDefault="000C729E" w:rsidP="006367AF">
          <w:pPr>
            <w:pStyle w:val="TOCHeading"/>
            <w:spacing w:before="0" w:after="240" w:line="360" w:lineRule="auto"/>
            <w:rPr>
              <w:b/>
              <w:bCs/>
            </w:rPr>
          </w:pPr>
          <w:r w:rsidRPr="006367AF">
            <w:rPr>
              <w:b/>
              <w:bCs/>
            </w:rPr>
            <w:t>Contents</w:t>
          </w:r>
        </w:p>
        <w:p w14:paraId="59F37E04" w14:textId="7A433566" w:rsidR="00336912" w:rsidRDefault="000C729E">
          <w:pPr>
            <w:pStyle w:val="TOC2"/>
            <w:rPr>
              <w:noProof/>
              <w:kern w:val="2"/>
              <w:lang w:eastAsia="en-GB"/>
              <w14:ligatures w14:val="standardContextual"/>
            </w:rPr>
          </w:pPr>
          <w:r>
            <w:fldChar w:fldCharType="begin"/>
          </w:r>
          <w:r>
            <w:instrText xml:space="preserve"> TOC \o "1-3" \h \z \u </w:instrText>
          </w:r>
          <w:r>
            <w:fldChar w:fldCharType="separate"/>
          </w:r>
          <w:hyperlink w:anchor="_Toc198127858" w:history="1">
            <w:r w:rsidR="00336912" w:rsidRPr="00615A89">
              <w:rPr>
                <w:rStyle w:val="Hyperlink"/>
                <w:noProof/>
              </w:rPr>
              <w:t>Introduction</w:t>
            </w:r>
            <w:r w:rsidR="00336912">
              <w:rPr>
                <w:noProof/>
                <w:webHidden/>
              </w:rPr>
              <w:tab/>
            </w:r>
            <w:r w:rsidR="00336912">
              <w:rPr>
                <w:noProof/>
                <w:webHidden/>
              </w:rPr>
              <w:fldChar w:fldCharType="begin"/>
            </w:r>
            <w:r w:rsidR="00336912">
              <w:rPr>
                <w:noProof/>
                <w:webHidden/>
              </w:rPr>
              <w:instrText xml:space="preserve"> PAGEREF _Toc198127858 \h </w:instrText>
            </w:r>
            <w:r w:rsidR="00336912">
              <w:rPr>
                <w:noProof/>
                <w:webHidden/>
              </w:rPr>
            </w:r>
            <w:r w:rsidR="00336912">
              <w:rPr>
                <w:noProof/>
                <w:webHidden/>
              </w:rPr>
              <w:fldChar w:fldCharType="separate"/>
            </w:r>
            <w:r w:rsidR="00336912">
              <w:rPr>
                <w:noProof/>
                <w:webHidden/>
              </w:rPr>
              <w:t>2</w:t>
            </w:r>
            <w:r w:rsidR="00336912">
              <w:rPr>
                <w:noProof/>
                <w:webHidden/>
              </w:rPr>
              <w:fldChar w:fldCharType="end"/>
            </w:r>
          </w:hyperlink>
        </w:p>
        <w:p w14:paraId="6D3634A5" w14:textId="2AEC180D" w:rsidR="00336912" w:rsidRDefault="00336912">
          <w:pPr>
            <w:pStyle w:val="TOC2"/>
            <w:rPr>
              <w:noProof/>
              <w:kern w:val="2"/>
              <w:lang w:eastAsia="en-GB"/>
              <w14:ligatures w14:val="standardContextual"/>
            </w:rPr>
          </w:pPr>
          <w:hyperlink w:anchor="_Toc198127859" w:history="1">
            <w:r w:rsidRPr="00615A89">
              <w:rPr>
                <w:rStyle w:val="Hyperlink"/>
                <w:noProof/>
              </w:rPr>
              <w:t>End-of-waste criteria</w:t>
            </w:r>
            <w:r>
              <w:rPr>
                <w:noProof/>
                <w:webHidden/>
              </w:rPr>
              <w:tab/>
            </w:r>
            <w:r>
              <w:rPr>
                <w:noProof/>
                <w:webHidden/>
              </w:rPr>
              <w:fldChar w:fldCharType="begin"/>
            </w:r>
            <w:r>
              <w:rPr>
                <w:noProof/>
                <w:webHidden/>
              </w:rPr>
              <w:instrText xml:space="preserve"> PAGEREF _Toc198127859 \h </w:instrText>
            </w:r>
            <w:r>
              <w:rPr>
                <w:noProof/>
                <w:webHidden/>
              </w:rPr>
            </w:r>
            <w:r>
              <w:rPr>
                <w:noProof/>
                <w:webHidden/>
              </w:rPr>
              <w:fldChar w:fldCharType="separate"/>
            </w:r>
            <w:r>
              <w:rPr>
                <w:noProof/>
                <w:webHidden/>
              </w:rPr>
              <w:t>2</w:t>
            </w:r>
            <w:r>
              <w:rPr>
                <w:noProof/>
                <w:webHidden/>
              </w:rPr>
              <w:fldChar w:fldCharType="end"/>
            </w:r>
          </w:hyperlink>
        </w:p>
        <w:p w14:paraId="538E8BEF" w14:textId="37B0EE7B" w:rsidR="00336912" w:rsidRDefault="00336912">
          <w:pPr>
            <w:pStyle w:val="TOC2"/>
            <w:rPr>
              <w:noProof/>
              <w:kern w:val="2"/>
              <w:lang w:eastAsia="en-GB"/>
              <w14:ligatures w14:val="standardContextual"/>
            </w:rPr>
          </w:pPr>
          <w:hyperlink w:anchor="_Toc198127860" w:history="1">
            <w:r w:rsidRPr="00615A89">
              <w:rPr>
                <w:rStyle w:val="Hyperlink"/>
                <w:noProof/>
              </w:rPr>
              <w:t>Evidence requirements</w:t>
            </w:r>
            <w:r>
              <w:rPr>
                <w:noProof/>
                <w:webHidden/>
              </w:rPr>
              <w:tab/>
            </w:r>
            <w:r>
              <w:rPr>
                <w:noProof/>
                <w:webHidden/>
              </w:rPr>
              <w:fldChar w:fldCharType="begin"/>
            </w:r>
            <w:r>
              <w:rPr>
                <w:noProof/>
                <w:webHidden/>
              </w:rPr>
              <w:instrText xml:space="preserve"> PAGEREF _Toc198127860 \h </w:instrText>
            </w:r>
            <w:r>
              <w:rPr>
                <w:noProof/>
                <w:webHidden/>
              </w:rPr>
            </w:r>
            <w:r>
              <w:rPr>
                <w:noProof/>
                <w:webHidden/>
              </w:rPr>
              <w:fldChar w:fldCharType="separate"/>
            </w:r>
            <w:r>
              <w:rPr>
                <w:noProof/>
                <w:webHidden/>
              </w:rPr>
              <w:t>2</w:t>
            </w:r>
            <w:r>
              <w:rPr>
                <w:noProof/>
                <w:webHidden/>
              </w:rPr>
              <w:fldChar w:fldCharType="end"/>
            </w:r>
          </w:hyperlink>
        </w:p>
        <w:p w14:paraId="1E9B428B" w14:textId="4196ABC3" w:rsidR="00336912" w:rsidRDefault="00336912">
          <w:pPr>
            <w:pStyle w:val="TOC2"/>
            <w:rPr>
              <w:noProof/>
              <w:kern w:val="2"/>
              <w:lang w:eastAsia="en-GB"/>
              <w14:ligatures w14:val="standardContextual"/>
            </w:rPr>
          </w:pPr>
          <w:hyperlink w:anchor="_Toc198127861" w:history="1">
            <w:r w:rsidRPr="00615A89">
              <w:rPr>
                <w:rStyle w:val="Hyperlink"/>
                <w:noProof/>
              </w:rPr>
              <w:t>Syngas quality specification</w:t>
            </w:r>
            <w:r>
              <w:rPr>
                <w:noProof/>
                <w:webHidden/>
              </w:rPr>
              <w:tab/>
            </w:r>
            <w:r>
              <w:rPr>
                <w:noProof/>
                <w:webHidden/>
              </w:rPr>
              <w:fldChar w:fldCharType="begin"/>
            </w:r>
            <w:r>
              <w:rPr>
                <w:noProof/>
                <w:webHidden/>
              </w:rPr>
              <w:instrText xml:space="preserve"> PAGEREF _Toc198127861 \h </w:instrText>
            </w:r>
            <w:r>
              <w:rPr>
                <w:noProof/>
                <w:webHidden/>
              </w:rPr>
            </w:r>
            <w:r>
              <w:rPr>
                <w:noProof/>
                <w:webHidden/>
              </w:rPr>
              <w:fldChar w:fldCharType="separate"/>
            </w:r>
            <w:r>
              <w:rPr>
                <w:noProof/>
                <w:webHidden/>
              </w:rPr>
              <w:t>3</w:t>
            </w:r>
            <w:r>
              <w:rPr>
                <w:noProof/>
                <w:webHidden/>
              </w:rPr>
              <w:fldChar w:fldCharType="end"/>
            </w:r>
          </w:hyperlink>
        </w:p>
        <w:p w14:paraId="4554857E" w14:textId="03B9B82D" w:rsidR="00336912" w:rsidRDefault="00336912">
          <w:pPr>
            <w:pStyle w:val="TOC2"/>
            <w:rPr>
              <w:noProof/>
              <w:kern w:val="2"/>
              <w:lang w:eastAsia="en-GB"/>
              <w14:ligatures w14:val="standardContextual"/>
            </w:rPr>
          </w:pPr>
          <w:hyperlink w:anchor="_Toc198127862" w:history="1">
            <w:r w:rsidRPr="00615A89">
              <w:rPr>
                <w:rStyle w:val="Hyperlink"/>
                <w:noProof/>
              </w:rPr>
              <w:t>Process evidence</w:t>
            </w:r>
            <w:r>
              <w:rPr>
                <w:noProof/>
                <w:webHidden/>
              </w:rPr>
              <w:tab/>
            </w:r>
            <w:r>
              <w:rPr>
                <w:noProof/>
                <w:webHidden/>
              </w:rPr>
              <w:fldChar w:fldCharType="begin"/>
            </w:r>
            <w:r>
              <w:rPr>
                <w:noProof/>
                <w:webHidden/>
              </w:rPr>
              <w:instrText xml:space="preserve"> PAGEREF _Toc198127862 \h </w:instrText>
            </w:r>
            <w:r>
              <w:rPr>
                <w:noProof/>
                <w:webHidden/>
              </w:rPr>
            </w:r>
            <w:r>
              <w:rPr>
                <w:noProof/>
                <w:webHidden/>
              </w:rPr>
              <w:fldChar w:fldCharType="separate"/>
            </w:r>
            <w:r>
              <w:rPr>
                <w:noProof/>
                <w:webHidden/>
              </w:rPr>
              <w:t>3</w:t>
            </w:r>
            <w:r>
              <w:rPr>
                <w:noProof/>
                <w:webHidden/>
              </w:rPr>
              <w:fldChar w:fldCharType="end"/>
            </w:r>
          </w:hyperlink>
        </w:p>
        <w:p w14:paraId="5692190D" w14:textId="6E50733F" w:rsidR="00336912" w:rsidRDefault="00336912">
          <w:pPr>
            <w:pStyle w:val="TOC2"/>
            <w:rPr>
              <w:noProof/>
              <w:kern w:val="2"/>
              <w:lang w:eastAsia="en-GB"/>
              <w14:ligatures w14:val="standardContextual"/>
            </w:rPr>
          </w:pPr>
          <w:hyperlink w:anchor="_Toc198127863" w:history="1">
            <w:r w:rsidRPr="00615A89">
              <w:rPr>
                <w:rStyle w:val="Hyperlink"/>
                <w:noProof/>
              </w:rPr>
              <w:t>Processing of products such as syngas, synoil and char</w:t>
            </w:r>
            <w:r>
              <w:rPr>
                <w:noProof/>
                <w:webHidden/>
              </w:rPr>
              <w:tab/>
            </w:r>
            <w:r>
              <w:rPr>
                <w:noProof/>
                <w:webHidden/>
              </w:rPr>
              <w:fldChar w:fldCharType="begin"/>
            </w:r>
            <w:r>
              <w:rPr>
                <w:noProof/>
                <w:webHidden/>
              </w:rPr>
              <w:instrText xml:space="preserve"> PAGEREF _Toc198127863 \h </w:instrText>
            </w:r>
            <w:r>
              <w:rPr>
                <w:noProof/>
                <w:webHidden/>
              </w:rPr>
            </w:r>
            <w:r>
              <w:rPr>
                <w:noProof/>
                <w:webHidden/>
              </w:rPr>
              <w:fldChar w:fldCharType="separate"/>
            </w:r>
            <w:r>
              <w:rPr>
                <w:noProof/>
                <w:webHidden/>
              </w:rPr>
              <w:t>4</w:t>
            </w:r>
            <w:r>
              <w:rPr>
                <w:noProof/>
                <w:webHidden/>
              </w:rPr>
              <w:fldChar w:fldCharType="end"/>
            </w:r>
          </w:hyperlink>
        </w:p>
        <w:p w14:paraId="3DD7DF3D" w14:textId="0AF75844" w:rsidR="00336912" w:rsidRDefault="00336912">
          <w:pPr>
            <w:pStyle w:val="TOC2"/>
            <w:rPr>
              <w:noProof/>
              <w:kern w:val="2"/>
              <w:lang w:eastAsia="en-GB"/>
              <w14:ligatures w14:val="standardContextual"/>
            </w:rPr>
          </w:pPr>
          <w:hyperlink w:anchor="_Toc198127864" w:history="1">
            <w:r w:rsidRPr="00615A89">
              <w:rPr>
                <w:rStyle w:val="Hyperlink"/>
                <w:noProof/>
              </w:rPr>
              <w:t>Commissioning and ongoing performance</w:t>
            </w:r>
            <w:r>
              <w:rPr>
                <w:noProof/>
                <w:webHidden/>
              </w:rPr>
              <w:tab/>
            </w:r>
            <w:r>
              <w:rPr>
                <w:noProof/>
                <w:webHidden/>
              </w:rPr>
              <w:fldChar w:fldCharType="begin"/>
            </w:r>
            <w:r>
              <w:rPr>
                <w:noProof/>
                <w:webHidden/>
              </w:rPr>
              <w:instrText xml:space="preserve"> PAGEREF _Toc198127864 \h </w:instrText>
            </w:r>
            <w:r>
              <w:rPr>
                <w:noProof/>
                <w:webHidden/>
              </w:rPr>
            </w:r>
            <w:r>
              <w:rPr>
                <w:noProof/>
                <w:webHidden/>
              </w:rPr>
              <w:fldChar w:fldCharType="separate"/>
            </w:r>
            <w:r>
              <w:rPr>
                <w:noProof/>
                <w:webHidden/>
              </w:rPr>
              <w:t>4</w:t>
            </w:r>
            <w:r>
              <w:rPr>
                <w:noProof/>
                <w:webHidden/>
              </w:rPr>
              <w:fldChar w:fldCharType="end"/>
            </w:r>
          </w:hyperlink>
        </w:p>
        <w:p w14:paraId="1D9C06FF" w14:textId="19125E50" w:rsidR="00336912" w:rsidRDefault="00336912">
          <w:pPr>
            <w:pStyle w:val="TOC2"/>
            <w:rPr>
              <w:noProof/>
              <w:kern w:val="2"/>
              <w:lang w:eastAsia="en-GB"/>
              <w14:ligatures w14:val="standardContextual"/>
            </w:rPr>
          </w:pPr>
          <w:hyperlink w:anchor="_Toc198127865" w:history="1">
            <w:r w:rsidRPr="00615A89">
              <w:rPr>
                <w:rStyle w:val="Hyperlink"/>
                <w:noProof/>
              </w:rPr>
              <w:t>Definitions</w:t>
            </w:r>
            <w:r>
              <w:rPr>
                <w:noProof/>
                <w:webHidden/>
              </w:rPr>
              <w:tab/>
            </w:r>
            <w:r>
              <w:rPr>
                <w:noProof/>
                <w:webHidden/>
              </w:rPr>
              <w:fldChar w:fldCharType="begin"/>
            </w:r>
            <w:r>
              <w:rPr>
                <w:noProof/>
                <w:webHidden/>
              </w:rPr>
              <w:instrText xml:space="preserve"> PAGEREF _Toc198127865 \h </w:instrText>
            </w:r>
            <w:r>
              <w:rPr>
                <w:noProof/>
                <w:webHidden/>
              </w:rPr>
            </w:r>
            <w:r>
              <w:rPr>
                <w:noProof/>
                <w:webHidden/>
              </w:rPr>
              <w:fldChar w:fldCharType="separate"/>
            </w:r>
            <w:r>
              <w:rPr>
                <w:noProof/>
                <w:webHidden/>
              </w:rPr>
              <w:t>5</w:t>
            </w:r>
            <w:r>
              <w:rPr>
                <w:noProof/>
                <w:webHidden/>
              </w:rPr>
              <w:fldChar w:fldCharType="end"/>
            </w:r>
          </w:hyperlink>
        </w:p>
        <w:p w14:paraId="05C52454" w14:textId="1660E4D1" w:rsidR="00336912" w:rsidRDefault="00336912">
          <w:pPr>
            <w:pStyle w:val="TOC2"/>
            <w:rPr>
              <w:noProof/>
              <w:kern w:val="2"/>
              <w:lang w:eastAsia="en-GB"/>
              <w14:ligatures w14:val="standardContextual"/>
            </w:rPr>
          </w:pPr>
          <w:hyperlink w:anchor="_Toc198127866" w:history="1">
            <w:r w:rsidRPr="00615A89">
              <w:rPr>
                <w:rStyle w:val="Hyperlink"/>
                <w:noProof/>
              </w:rPr>
              <w:t>Disclaimer</w:t>
            </w:r>
            <w:r>
              <w:rPr>
                <w:noProof/>
                <w:webHidden/>
              </w:rPr>
              <w:tab/>
            </w:r>
            <w:r>
              <w:rPr>
                <w:noProof/>
                <w:webHidden/>
              </w:rPr>
              <w:fldChar w:fldCharType="begin"/>
            </w:r>
            <w:r>
              <w:rPr>
                <w:noProof/>
                <w:webHidden/>
              </w:rPr>
              <w:instrText xml:space="preserve"> PAGEREF _Toc198127866 \h </w:instrText>
            </w:r>
            <w:r>
              <w:rPr>
                <w:noProof/>
                <w:webHidden/>
              </w:rPr>
            </w:r>
            <w:r>
              <w:rPr>
                <w:noProof/>
                <w:webHidden/>
              </w:rPr>
              <w:fldChar w:fldCharType="separate"/>
            </w:r>
            <w:r>
              <w:rPr>
                <w:noProof/>
                <w:webHidden/>
              </w:rPr>
              <w:t>7</w:t>
            </w:r>
            <w:r>
              <w:rPr>
                <w:noProof/>
                <w:webHidden/>
              </w:rPr>
              <w:fldChar w:fldCharType="end"/>
            </w:r>
          </w:hyperlink>
        </w:p>
        <w:p w14:paraId="54C62EA5" w14:textId="770F6D20" w:rsidR="000C729E" w:rsidRDefault="000C729E">
          <w:r>
            <w:rPr>
              <w:b/>
              <w:bCs/>
              <w:noProof/>
            </w:rPr>
            <w:fldChar w:fldCharType="end"/>
          </w:r>
        </w:p>
      </w:sdtContent>
    </w:sdt>
    <w:p w14:paraId="0153E75F" w14:textId="77777777" w:rsidR="000C729E" w:rsidRDefault="000C729E" w:rsidP="002B386E">
      <w:pPr>
        <w:pStyle w:val="Heading2"/>
        <w:rPr>
          <w:rFonts w:eastAsia="Times New Roman"/>
        </w:rPr>
      </w:pPr>
    </w:p>
    <w:p w14:paraId="6B0B55E4" w14:textId="77777777" w:rsidR="000C729E" w:rsidRDefault="000C729E" w:rsidP="002B386E">
      <w:pPr>
        <w:pStyle w:val="Heading2"/>
        <w:rPr>
          <w:rFonts w:eastAsia="Times New Roman"/>
        </w:rPr>
      </w:pPr>
    </w:p>
    <w:p w14:paraId="4C87AB47" w14:textId="77777777" w:rsidR="000C729E" w:rsidRDefault="000C729E" w:rsidP="002B386E">
      <w:pPr>
        <w:pStyle w:val="Heading2"/>
        <w:rPr>
          <w:rFonts w:eastAsia="Times New Roman"/>
        </w:rPr>
      </w:pPr>
    </w:p>
    <w:p w14:paraId="423C78D4" w14:textId="77777777" w:rsidR="000C729E" w:rsidRDefault="000C729E" w:rsidP="002B386E">
      <w:pPr>
        <w:pStyle w:val="Heading2"/>
        <w:rPr>
          <w:rFonts w:eastAsia="Times New Roman"/>
        </w:rPr>
      </w:pPr>
    </w:p>
    <w:p w14:paraId="4711AAEE" w14:textId="77777777" w:rsidR="000C729E" w:rsidRDefault="000C729E" w:rsidP="002B386E">
      <w:pPr>
        <w:pStyle w:val="Heading2"/>
        <w:rPr>
          <w:rFonts w:eastAsia="Times New Roman"/>
        </w:rPr>
      </w:pPr>
    </w:p>
    <w:p w14:paraId="6227A374" w14:textId="77777777" w:rsidR="000C729E" w:rsidRDefault="000C729E" w:rsidP="000C729E"/>
    <w:p w14:paraId="6576C10F" w14:textId="77777777" w:rsidR="000C729E" w:rsidRDefault="000C729E" w:rsidP="000C729E"/>
    <w:p w14:paraId="7E7F8E27" w14:textId="77777777" w:rsidR="000C729E" w:rsidRDefault="000C729E" w:rsidP="000C729E"/>
    <w:p w14:paraId="2D2E0231" w14:textId="42F39700" w:rsidR="000C729E" w:rsidRPr="000C729E" w:rsidRDefault="000C729E" w:rsidP="000C729E">
      <w:pPr>
        <w:pStyle w:val="BodyText1"/>
        <w:rPr>
          <w:rFonts w:eastAsia="Times New Roman"/>
          <w:sz w:val="32"/>
          <w:szCs w:val="32"/>
        </w:rPr>
      </w:pPr>
      <w:r w:rsidRPr="0020743F">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20743F">
          <w:rPr>
            <w:rFonts w:eastAsia="Times New Roman"/>
            <w:color w:val="016574" w:themeColor="hyperlink"/>
            <w:sz w:val="32"/>
            <w:szCs w:val="32"/>
            <w:u w:val="single"/>
          </w:rPr>
          <w:t>equalities@sepa.org.uk</w:t>
        </w:r>
      </w:hyperlink>
      <w:r w:rsidRPr="0020743F">
        <w:rPr>
          <w:rFonts w:eastAsia="Times New Roman"/>
          <w:sz w:val="32"/>
          <w:szCs w:val="32"/>
        </w:rPr>
        <w:t xml:space="preserve"> </w:t>
      </w:r>
    </w:p>
    <w:p w14:paraId="5244FDDE" w14:textId="28F10820" w:rsidR="00934526" w:rsidRPr="003F3D10" w:rsidRDefault="002B386E" w:rsidP="003F3D10">
      <w:pPr>
        <w:pStyle w:val="Heading2"/>
      </w:pPr>
      <w:bookmarkStart w:id="0" w:name="_Toc198127858"/>
      <w:r w:rsidRPr="003F3D10">
        <w:lastRenderedPageBreak/>
        <w:t>Introduction</w:t>
      </w:r>
      <w:bookmarkEnd w:id="0"/>
      <w:r w:rsidRPr="003F3D10">
        <w:t xml:space="preserve"> </w:t>
      </w:r>
    </w:p>
    <w:p w14:paraId="468B1611" w14:textId="0A52AB67" w:rsidR="00355997" w:rsidRPr="003F3D10" w:rsidRDefault="00B87C6B" w:rsidP="003F3D10">
      <w:pPr>
        <w:spacing w:after="240"/>
        <w:rPr>
          <w:rFonts w:ascii="Arial" w:eastAsia="Times New Roman" w:hAnsi="Arial" w:cs="Arial"/>
        </w:rPr>
      </w:pPr>
      <w:r w:rsidRPr="00B87C6B">
        <w:rPr>
          <w:rFonts w:ascii="Arial" w:eastAsia="Times New Roman" w:hAnsi="Arial" w:cs="Arial"/>
        </w:rPr>
        <w:t>​This guidance provides advice on the end-of-waste criteria for syngas produced from waste. </w:t>
      </w:r>
      <w:r>
        <w:rPr>
          <w:rFonts w:ascii="Arial" w:eastAsia="Times New Roman" w:hAnsi="Arial" w:cs="Arial"/>
        </w:rPr>
        <w:t>It</w:t>
      </w:r>
      <w:r w:rsidRPr="00B87C6B">
        <w:rPr>
          <w:rFonts w:ascii="Arial" w:eastAsia="Times New Roman" w:hAnsi="Arial" w:cs="Arial"/>
        </w:rPr>
        <w:t xml:space="preserve"> describes the evidence required to show that syngas produced from pyrolysis and gasification of waste meets the conditions laid out in Article 42(1) of Directive 2010/75/EU on Industrial Emissions (‘IED’). </w:t>
      </w:r>
    </w:p>
    <w:p w14:paraId="019D1C6A" w14:textId="49041BAE" w:rsidR="006F59D1" w:rsidRPr="003F3D10" w:rsidRDefault="00431D20" w:rsidP="003F3D10">
      <w:pPr>
        <w:pStyle w:val="Heading2"/>
      </w:pPr>
      <w:bookmarkStart w:id="1" w:name="_Toc198127859"/>
      <w:r>
        <w:t>End-of-waste criteria</w:t>
      </w:r>
      <w:bookmarkEnd w:id="1"/>
    </w:p>
    <w:p w14:paraId="30715882" w14:textId="77777777" w:rsidR="00431D20" w:rsidRPr="00431D20" w:rsidRDefault="00431D20" w:rsidP="00431D20">
      <w:pPr>
        <w:spacing w:after="240"/>
        <w:rPr>
          <w:rFonts w:ascii="Arial" w:eastAsia="Times New Roman" w:hAnsi="Arial" w:cs="Arial"/>
        </w:rPr>
      </w:pPr>
      <w:r w:rsidRPr="00431D20">
        <w:rPr>
          <w:rFonts w:ascii="Arial" w:eastAsia="Times New Roman" w:hAnsi="Arial" w:cs="Arial"/>
        </w:rPr>
        <w:t xml:space="preserve">​Waste which has undergone a recycling or other recovery operation is considered to have ceased to be waste if it complies with </w:t>
      </w:r>
      <w:proofErr w:type="gramStart"/>
      <w:r w:rsidRPr="00431D20">
        <w:rPr>
          <w:rFonts w:ascii="Arial" w:eastAsia="Times New Roman" w:hAnsi="Arial" w:cs="Arial"/>
        </w:rPr>
        <w:t>all of</w:t>
      </w:r>
      <w:proofErr w:type="gramEnd"/>
      <w:r w:rsidRPr="00431D20">
        <w:rPr>
          <w:rFonts w:ascii="Arial" w:eastAsia="Times New Roman" w:hAnsi="Arial" w:cs="Arial"/>
        </w:rPr>
        <w:t xml:space="preserve"> the following conditions:  </w:t>
      </w:r>
    </w:p>
    <w:p w14:paraId="075D3997" w14:textId="77777777" w:rsidR="00431D20" w:rsidRPr="00431D20" w:rsidRDefault="00431D20" w:rsidP="00431D20">
      <w:pPr>
        <w:numPr>
          <w:ilvl w:val="0"/>
          <w:numId w:val="32"/>
        </w:numPr>
        <w:spacing w:after="240"/>
        <w:rPr>
          <w:rFonts w:ascii="Arial" w:eastAsia="Times New Roman" w:hAnsi="Arial" w:cs="Arial"/>
        </w:rPr>
      </w:pPr>
      <w:r w:rsidRPr="00431D20">
        <w:rPr>
          <w:rFonts w:ascii="Arial" w:eastAsia="Times New Roman" w:hAnsi="Arial" w:cs="Arial"/>
        </w:rPr>
        <w:t>​The substance or object is to be used for specific purposes.  </w:t>
      </w:r>
    </w:p>
    <w:p w14:paraId="1E76F87A" w14:textId="77777777" w:rsidR="00431D20" w:rsidRPr="00431D20" w:rsidRDefault="00431D20" w:rsidP="00431D20">
      <w:pPr>
        <w:numPr>
          <w:ilvl w:val="0"/>
          <w:numId w:val="33"/>
        </w:numPr>
        <w:spacing w:after="240"/>
        <w:rPr>
          <w:rFonts w:ascii="Arial" w:eastAsia="Times New Roman" w:hAnsi="Arial" w:cs="Arial"/>
        </w:rPr>
      </w:pPr>
      <w:r w:rsidRPr="00431D20">
        <w:rPr>
          <w:rFonts w:ascii="Arial" w:eastAsia="Times New Roman" w:hAnsi="Arial" w:cs="Arial"/>
        </w:rPr>
        <w:t>​A market or demand exists for such a substance or object. </w:t>
      </w:r>
    </w:p>
    <w:p w14:paraId="552710A6" w14:textId="77777777" w:rsidR="00431D20" w:rsidRPr="00431D20" w:rsidRDefault="00431D20" w:rsidP="00431D20">
      <w:pPr>
        <w:numPr>
          <w:ilvl w:val="0"/>
          <w:numId w:val="34"/>
        </w:numPr>
        <w:spacing w:after="240"/>
        <w:rPr>
          <w:rFonts w:ascii="Arial" w:eastAsia="Times New Roman" w:hAnsi="Arial" w:cs="Arial"/>
        </w:rPr>
      </w:pPr>
      <w:r w:rsidRPr="00431D20">
        <w:rPr>
          <w:rFonts w:ascii="Arial" w:eastAsia="Times New Roman" w:hAnsi="Arial" w:cs="Arial"/>
        </w:rPr>
        <w:t>​The substance or object fulfils the technical requirements for the specific purposes and meets the existing legislation and standards applicable to products.  </w:t>
      </w:r>
    </w:p>
    <w:p w14:paraId="31CAFA4F" w14:textId="0A3B0FDC" w:rsidR="002B386E" w:rsidRPr="00431D20" w:rsidRDefault="00431D20" w:rsidP="003F3D10">
      <w:pPr>
        <w:numPr>
          <w:ilvl w:val="0"/>
          <w:numId w:val="35"/>
        </w:numPr>
        <w:spacing w:after="240"/>
        <w:rPr>
          <w:rFonts w:ascii="Arial" w:eastAsia="Times New Roman" w:hAnsi="Arial" w:cs="Arial"/>
        </w:rPr>
      </w:pPr>
      <w:r w:rsidRPr="00431D20">
        <w:rPr>
          <w:rFonts w:ascii="Arial" w:eastAsia="Times New Roman" w:hAnsi="Arial" w:cs="Arial"/>
        </w:rPr>
        <w:t>​The use of the substance or object will not lead to overall adverse environmental or human health impacts. </w:t>
      </w:r>
      <w:r w:rsidR="005A3378" w:rsidRPr="00431D20">
        <w:rPr>
          <w:rFonts w:ascii="Arial" w:eastAsia="Times New Roman" w:hAnsi="Arial" w:cs="Arial"/>
        </w:rPr>
        <w:t xml:space="preserve"> </w:t>
      </w:r>
    </w:p>
    <w:p w14:paraId="40907671" w14:textId="3EA34842" w:rsidR="00FE388D" w:rsidRPr="003F3D10" w:rsidRDefault="00431D20" w:rsidP="003F3D10">
      <w:pPr>
        <w:pStyle w:val="Heading2"/>
      </w:pPr>
      <w:bookmarkStart w:id="2" w:name="_Toc198127860"/>
      <w:r>
        <w:t>Evidence requirements</w:t>
      </w:r>
      <w:bookmarkEnd w:id="2"/>
      <w:r w:rsidR="00FE388D" w:rsidRPr="003F3D10">
        <w:t xml:space="preserve"> </w:t>
      </w:r>
    </w:p>
    <w:p w14:paraId="1D6E5253" w14:textId="77777777" w:rsidR="00A77582" w:rsidRPr="00A77582" w:rsidRDefault="00A77582" w:rsidP="00A77582">
      <w:pPr>
        <w:spacing w:after="240"/>
        <w:rPr>
          <w:rFonts w:ascii="Arial" w:eastAsia="Times New Roman" w:hAnsi="Arial" w:cs="Arial"/>
        </w:rPr>
      </w:pPr>
      <w:r w:rsidRPr="00A77582">
        <w:rPr>
          <w:rFonts w:ascii="Arial" w:eastAsia="Times New Roman" w:hAnsi="Arial" w:cs="Arial"/>
        </w:rPr>
        <w:t>​Demonstration that syngas specification will be met on an ongoing basis through a combination of the following evidence: </w:t>
      </w:r>
    </w:p>
    <w:p w14:paraId="2C590AC7" w14:textId="77777777" w:rsidR="00A77582" w:rsidRPr="00A77582" w:rsidRDefault="00A77582" w:rsidP="00A77582">
      <w:pPr>
        <w:numPr>
          <w:ilvl w:val="0"/>
          <w:numId w:val="36"/>
        </w:numPr>
        <w:spacing w:after="240"/>
        <w:rPr>
          <w:rFonts w:ascii="Arial" w:eastAsia="Times New Roman" w:hAnsi="Arial" w:cs="Arial"/>
        </w:rPr>
      </w:pPr>
      <w:r w:rsidRPr="00A77582">
        <w:rPr>
          <w:rFonts w:ascii="Arial" w:eastAsia="Times New Roman" w:hAnsi="Arial" w:cs="Arial"/>
        </w:rPr>
        <w:t>​The syngas has verified performance data from another facility burning the same waste feedstock using the same technology.  </w:t>
      </w:r>
    </w:p>
    <w:p w14:paraId="6EFF38DA" w14:textId="77777777" w:rsidR="00A77582" w:rsidRPr="00A77582" w:rsidRDefault="00A77582" w:rsidP="00A77582">
      <w:pPr>
        <w:numPr>
          <w:ilvl w:val="0"/>
          <w:numId w:val="37"/>
        </w:numPr>
        <w:spacing w:after="240"/>
        <w:rPr>
          <w:rFonts w:ascii="Arial" w:eastAsia="Times New Roman" w:hAnsi="Arial" w:cs="Arial"/>
        </w:rPr>
      </w:pPr>
      <w:r w:rsidRPr="00A77582">
        <w:rPr>
          <w:rFonts w:ascii="Arial" w:eastAsia="Times New Roman" w:hAnsi="Arial" w:cs="Arial"/>
        </w:rPr>
        <w:t>​There is pilot plan reference data evidencing that it is demonstrably scalable.  </w:t>
      </w:r>
    </w:p>
    <w:p w14:paraId="5034E4C0" w14:textId="77777777" w:rsidR="00A77582" w:rsidRPr="00A77582" w:rsidRDefault="00A77582" w:rsidP="00A77582">
      <w:pPr>
        <w:numPr>
          <w:ilvl w:val="0"/>
          <w:numId w:val="38"/>
        </w:numPr>
        <w:spacing w:after="240"/>
        <w:rPr>
          <w:rFonts w:ascii="Arial" w:eastAsia="Times New Roman" w:hAnsi="Arial" w:cs="Arial"/>
        </w:rPr>
      </w:pPr>
      <w:r w:rsidRPr="00A77582">
        <w:rPr>
          <w:rFonts w:ascii="Arial" w:eastAsia="Times New Roman" w:hAnsi="Arial" w:cs="Arial"/>
        </w:rPr>
        <w:t>​There is an engineering design specification for purifying technology. </w:t>
      </w:r>
    </w:p>
    <w:p w14:paraId="1BA90794" w14:textId="20F8CD9A" w:rsidR="006D131B" w:rsidRPr="00A77582" w:rsidRDefault="00A77582" w:rsidP="003F3D10">
      <w:pPr>
        <w:numPr>
          <w:ilvl w:val="0"/>
          <w:numId w:val="39"/>
        </w:numPr>
        <w:spacing w:after="240"/>
        <w:rPr>
          <w:rFonts w:ascii="Arial" w:eastAsia="Times New Roman" w:hAnsi="Arial" w:cs="Arial"/>
        </w:rPr>
      </w:pPr>
      <w:r w:rsidRPr="00A77582">
        <w:rPr>
          <w:rFonts w:ascii="Arial" w:eastAsia="Times New Roman" w:hAnsi="Arial" w:cs="Arial"/>
        </w:rPr>
        <w:t>​It has performance guarantees from the technology provider.  </w:t>
      </w:r>
    </w:p>
    <w:p w14:paraId="0FD7EC10" w14:textId="4C700527" w:rsidR="005533C0" w:rsidRPr="003F3D10" w:rsidRDefault="00A77582" w:rsidP="003F3D10">
      <w:pPr>
        <w:pStyle w:val="Heading2"/>
      </w:pPr>
      <w:bookmarkStart w:id="3" w:name="_Toc198127861"/>
      <w:r>
        <w:lastRenderedPageBreak/>
        <w:t>Syngas quality specification</w:t>
      </w:r>
      <w:bookmarkEnd w:id="3"/>
    </w:p>
    <w:p w14:paraId="18B6633A" w14:textId="77777777" w:rsidR="00B30BAE" w:rsidRDefault="00B30BAE" w:rsidP="00B30BAE">
      <w:pPr>
        <w:pStyle w:val="paragraph"/>
        <w:spacing w:before="0" w:beforeAutospacing="0" w:after="240" w:afterAutospacing="0" w:line="360" w:lineRule="auto"/>
        <w:textAlignment w:val="baseline"/>
        <w:rPr>
          <w:rFonts w:ascii="Segoe UI" w:hAnsi="Segoe UI" w:cs="Segoe UI"/>
          <w:sz w:val="18"/>
          <w:szCs w:val="18"/>
        </w:rPr>
      </w:pPr>
      <w:r>
        <w:rPr>
          <w:rStyle w:val="contentcontrolboundarysink"/>
          <w:rFonts w:ascii="Arial" w:eastAsiaTheme="majorEastAsia" w:hAnsi="Arial" w:cs="Arial"/>
        </w:rPr>
        <w:t>​</w:t>
      </w:r>
      <w:r>
        <w:rPr>
          <w:rStyle w:val="normaltextrun"/>
          <w:rFonts w:ascii="Arial" w:hAnsi="Arial" w:cs="Arial"/>
        </w:rPr>
        <w:t>The use of syngas must not lead to overall adverse environmental or human health impacts. Applicants must demonstrate though compositional data and technology choice that the syngas will always be able to meet the required specification. The composition of raw syngas is influenced by the origin, nature and composition of the waste feedstock, moisture content, process temperatures, pressure and residence times and any gasification agent used in the process.</w:t>
      </w:r>
      <w:r>
        <w:rPr>
          <w:rStyle w:val="eop"/>
          <w:rFonts w:ascii="Arial" w:eastAsiaTheme="majorEastAsia" w:hAnsi="Arial" w:cs="Arial"/>
        </w:rPr>
        <w:t> </w:t>
      </w:r>
    </w:p>
    <w:p w14:paraId="4492217F" w14:textId="07B29F72" w:rsidR="00B63A6C" w:rsidRPr="00B30BAE" w:rsidRDefault="00B30BAE" w:rsidP="00B30BAE">
      <w:pPr>
        <w:pStyle w:val="paragraph"/>
        <w:spacing w:before="0" w:beforeAutospacing="0" w:after="240" w:afterAutospacing="0" w:line="360" w:lineRule="auto"/>
        <w:textAlignment w:val="baseline"/>
        <w:rPr>
          <w:rFonts w:ascii="Segoe UI" w:hAnsi="Segoe UI" w:cs="Segoe UI"/>
          <w:sz w:val="18"/>
          <w:szCs w:val="18"/>
        </w:rPr>
      </w:pPr>
      <w:r>
        <w:rPr>
          <w:rStyle w:val="contentcontrolboundarysink"/>
          <w:rFonts w:ascii="Arial" w:eastAsiaTheme="majorEastAsia" w:hAnsi="Arial" w:cs="Arial"/>
        </w:rPr>
        <w:t>​</w:t>
      </w:r>
      <w:r>
        <w:rPr>
          <w:rStyle w:val="normaltextrun"/>
          <w:rFonts w:ascii="Arial" w:hAnsi="Arial" w:cs="Arial"/>
        </w:rPr>
        <w:t>The Environment Agency has produced a syngas specification (Table 1) based on the maximum results obtained from testing natural gas from one location in England. It also includes substances normally associated with the gasification and pyrolysis of waste. The levels of contaminants could be different in other samples of natural gas and the specification may change in response to new evidence, provided those results can be shown to representative of UK pipeline gas. SEPA will keep the substances and limits specified in Table 1 under review</w:t>
      </w:r>
      <w:r w:rsidR="002C2F37" w:rsidRPr="00B30BAE">
        <w:rPr>
          <w:rFonts w:ascii="Arial" w:hAnsi="Arial" w:cs="Arial"/>
        </w:rPr>
        <w:t xml:space="preserve">.  </w:t>
      </w:r>
    </w:p>
    <w:p w14:paraId="42B14EC8" w14:textId="216D1705" w:rsidR="00E21AB5" w:rsidRPr="009D1F03" w:rsidRDefault="00B30BAE" w:rsidP="009D1F03">
      <w:pPr>
        <w:pStyle w:val="Heading2"/>
      </w:pPr>
      <w:bookmarkStart w:id="4" w:name="_Toc198127862"/>
      <w:r>
        <w:t>Process evidence</w:t>
      </w:r>
      <w:bookmarkEnd w:id="4"/>
    </w:p>
    <w:p w14:paraId="5F7AD68E" w14:textId="77777777" w:rsidR="000B624F" w:rsidRPr="000B624F" w:rsidRDefault="000B624F" w:rsidP="000B624F">
      <w:pPr>
        <w:spacing w:after="240"/>
        <w:rPr>
          <w:rFonts w:ascii="Arial" w:eastAsia="Times New Roman" w:hAnsi="Arial" w:cs="Arial"/>
        </w:rPr>
      </w:pPr>
      <w:r w:rsidRPr="000B624F">
        <w:rPr>
          <w:rFonts w:ascii="Arial" w:eastAsia="Times New Roman" w:hAnsi="Arial" w:cs="Arial"/>
        </w:rPr>
        <w:t xml:space="preserve">​Syngas must be capable of being burned in a plant that could equally burn natural gas. The combustion plant can undergo normal adjustments to account for difference in the fuel properties such as air/fuel ratio or engine ignition timing. However, there should be no special measures applied such as additional combustion stages, increased residence time or additional exhaust gas abatement. Applicants must also demonstrate that syngas clean up techniques will be sufficient for the plant to meet the natural gas specification on an ongoing basis. Evidence should include the fate of substances produced through the thermal treatment process, referencing process temperatures, pressures and residence times. Applications should be supported by design specifications and/or performance guarantees from the technology provider, as well as any verified performance data from comparable plants. Common syngas clean-up techniques are outlined in Chapters 2 and 3 of the Ricardo technical document ‘Establishing a methodology that supports the assessment of the impact of ATT processes’ commissioned by the Environment Agency. Applicants should refer to comparable processes, facilities or methods of operation which have been tried with success at a commercial scale to justify the chosen techniques in relation to achieving Article 42(1) quality syngas. Data from pilot plant and/or other commercially operational plant used to support the application must be using </w:t>
      </w:r>
      <w:r w:rsidRPr="000B624F">
        <w:rPr>
          <w:rFonts w:ascii="Arial" w:eastAsia="Times New Roman" w:hAnsi="Arial" w:cs="Arial"/>
        </w:rPr>
        <w:lastRenderedPageBreak/>
        <w:t>the same feedstock, thermal treatment and gas clean up techniques, and pilot plants must be demonstrably scalable. If verified performance data from another facility or pilot plant reference data is unavailable, in the BAT assessment the application should address:  </w:t>
      </w:r>
    </w:p>
    <w:p w14:paraId="0685F2FC" w14:textId="77777777" w:rsidR="000B624F" w:rsidRPr="000B624F" w:rsidRDefault="000B624F" w:rsidP="000B624F">
      <w:pPr>
        <w:numPr>
          <w:ilvl w:val="0"/>
          <w:numId w:val="40"/>
        </w:numPr>
        <w:spacing w:after="240"/>
        <w:rPr>
          <w:rFonts w:ascii="Arial" w:eastAsia="Times New Roman" w:hAnsi="Arial" w:cs="Arial"/>
        </w:rPr>
      </w:pPr>
      <w:r w:rsidRPr="000B624F">
        <w:rPr>
          <w:rFonts w:ascii="Arial" w:eastAsia="Times New Roman" w:hAnsi="Arial" w:cs="Arial"/>
        </w:rPr>
        <w:t>​The sizing of scrubbers/vessels/other abatement plant is appropriate to achieve cleaned syngas specification.  </w:t>
      </w:r>
    </w:p>
    <w:p w14:paraId="5BC76884" w14:textId="77777777" w:rsidR="000B624F" w:rsidRPr="000B624F" w:rsidRDefault="000B624F" w:rsidP="000B624F">
      <w:pPr>
        <w:numPr>
          <w:ilvl w:val="0"/>
          <w:numId w:val="41"/>
        </w:numPr>
        <w:spacing w:after="240"/>
        <w:rPr>
          <w:rFonts w:ascii="Arial" w:eastAsia="Times New Roman" w:hAnsi="Arial" w:cs="Arial"/>
        </w:rPr>
      </w:pPr>
      <w:r w:rsidRPr="000B624F">
        <w:rPr>
          <w:rFonts w:ascii="Arial" w:eastAsia="Times New Roman" w:hAnsi="Arial" w:cs="Arial"/>
        </w:rPr>
        <w:t>​How controls on waste feedstock (on or off-site) will limit contamination in the feedstock that may impact syngas or char/ash quality and/or impact material handling systems (i.e. blockages). </w:t>
      </w:r>
    </w:p>
    <w:p w14:paraId="0C0167EC" w14:textId="77777777" w:rsidR="000B624F" w:rsidRPr="000B624F" w:rsidRDefault="000B624F" w:rsidP="000B624F">
      <w:pPr>
        <w:numPr>
          <w:ilvl w:val="0"/>
          <w:numId w:val="42"/>
        </w:numPr>
        <w:spacing w:after="240"/>
        <w:rPr>
          <w:rFonts w:ascii="Arial" w:eastAsia="Times New Roman" w:hAnsi="Arial" w:cs="Arial"/>
        </w:rPr>
      </w:pPr>
      <w:r w:rsidRPr="000B624F">
        <w:rPr>
          <w:rFonts w:ascii="Arial" w:eastAsia="Times New Roman" w:hAnsi="Arial" w:cs="Arial"/>
        </w:rPr>
        <w:t>​The fate of contaminates likely to arise from the thermal treatment of waste in relation to processing temperature, pressure and residence time, waste feedstock composition, moisture content and choice of gasification agent and whether substances arising from thermal treatment and gas clean-up will be present in wastewaters or ash/char. </w:t>
      </w:r>
    </w:p>
    <w:p w14:paraId="2CFC85A7" w14:textId="77777777" w:rsidR="000B624F" w:rsidRPr="000B624F" w:rsidRDefault="000B624F" w:rsidP="000B624F">
      <w:pPr>
        <w:numPr>
          <w:ilvl w:val="0"/>
          <w:numId w:val="43"/>
        </w:numPr>
        <w:spacing w:after="240"/>
        <w:rPr>
          <w:rFonts w:ascii="Arial" w:eastAsia="Times New Roman" w:hAnsi="Arial" w:cs="Arial"/>
        </w:rPr>
      </w:pPr>
      <w:r w:rsidRPr="000B624F">
        <w:rPr>
          <w:rFonts w:ascii="Arial" w:eastAsia="Times New Roman" w:hAnsi="Arial" w:cs="Arial"/>
        </w:rPr>
        <w:t>​Whether thermal treatment techniques support recovery of the char (e.g., as a vitrified ash). </w:t>
      </w:r>
    </w:p>
    <w:p w14:paraId="216CEA9D" w14:textId="6197F3F0" w:rsidR="007C3CBA" w:rsidRPr="000B624F" w:rsidRDefault="000B624F" w:rsidP="003F3D10">
      <w:pPr>
        <w:numPr>
          <w:ilvl w:val="0"/>
          <w:numId w:val="44"/>
        </w:numPr>
        <w:spacing w:after="240"/>
        <w:rPr>
          <w:rFonts w:ascii="Arial" w:eastAsia="Times New Roman" w:hAnsi="Arial" w:cs="Arial"/>
        </w:rPr>
      </w:pPr>
      <w:r w:rsidRPr="000B624F">
        <w:rPr>
          <w:rFonts w:ascii="Arial" w:eastAsia="Times New Roman" w:hAnsi="Arial" w:cs="Arial"/>
        </w:rPr>
        <w:t>​Whether further treatment of thermal treatment residual outputs (e.g. char) are recovery processes and residues are not simply burned for disposal</w:t>
      </w:r>
      <w:r w:rsidR="007C3CBA" w:rsidRPr="000B624F">
        <w:rPr>
          <w:rFonts w:ascii="Arial" w:eastAsia="Times New Roman" w:hAnsi="Arial" w:cs="Arial"/>
        </w:rPr>
        <w:t xml:space="preserve">. </w:t>
      </w:r>
    </w:p>
    <w:p w14:paraId="310BDED7" w14:textId="45C3D327" w:rsidR="00742A90" w:rsidRPr="003F3D10" w:rsidRDefault="000B624F" w:rsidP="003F3D10">
      <w:pPr>
        <w:pStyle w:val="Heading2"/>
      </w:pPr>
      <w:bookmarkStart w:id="5" w:name="_Toc198127863"/>
      <w:r>
        <w:t xml:space="preserve">Processing of products such as syngas, </w:t>
      </w:r>
      <w:proofErr w:type="spellStart"/>
      <w:r>
        <w:t>synoil</w:t>
      </w:r>
      <w:proofErr w:type="spellEnd"/>
      <w:r>
        <w:t xml:space="preserve"> and char</w:t>
      </w:r>
      <w:bookmarkEnd w:id="5"/>
    </w:p>
    <w:p w14:paraId="7F1859A0" w14:textId="63C5F10D" w:rsidR="007134C2" w:rsidRPr="003F3D10" w:rsidRDefault="00F03079" w:rsidP="003F3D10">
      <w:pPr>
        <w:spacing w:after="240"/>
        <w:rPr>
          <w:rFonts w:ascii="Arial" w:eastAsia="Times New Roman" w:hAnsi="Arial" w:cs="Arial"/>
        </w:rPr>
      </w:pPr>
      <w:r w:rsidRPr="00F03079">
        <w:rPr>
          <w:rFonts w:ascii="Arial" w:eastAsia="Times New Roman" w:hAnsi="Arial" w:cs="Arial"/>
        </w:rPr>
        <w:t xml:space="preserve">Waste thermal treatment plants designed to principally produce synthetic oils or char (and whose syngas meets the Article 42(1) requirements) can </w:t>
      </w:r>
      <w:proofErr w:type="gramStart"/>
      <w:r w:rsidRPr="00F03079">
        <w:rPr>
          <w:rFonts w:ascii="Arial" w:eastAsia="Times New Roman" w:hAnsi="Arial" w:cs="Arial"/>
        </w:rPr>
        <w:t>be considered to be</w:t>
      </w:r>
      <w:proofErr w:type="gramEnd"/>
      <w:r w:rsidRPr="00F03079">
        <w:rPr>
          <w:rFonts w:ascii="Arial" w:eastAsia="Times New Roman" w:hAnsi="Arial" w:cs="Arial"/>
        </w:rPr>
        <w:t xml:space="preserve"> in the scope of Section 1.2A(c) where the oil or chars are not burned, or where they meet a bespoke End-of-Waste opinion for each output prior to any combustion (on or off-site)</w:t>
      </w:r>
      <w:r w:rsidR="007134C2" w:rsidRPr="003F3D10">
        <w:rPr>
          <w:rFonts w:ascii="Arial" w:eastAsia="Times New Roman" w:hAnsi="Arial" w:cs="Arial"/>
        </w:rPr>
        <w:t xml:space="preserve">. </w:t>
      </w:r>
    </w:p>
    <w:p w14:paraId="45741659" w14:textId="1EDC7828" w:rsidR="007134C2" w:rsidRPr="003F3D10" w:rsidRDefault="002037CD" w:rsidP="003F3D10">
      <w:pPr>
        <w:pStyle w:val="Heading2"/>
      </w:pPr>
      <w:bookmarkStart w:id="6" w:name="_Toc198127864"/>
      <w:r>
        <w:t>Commissioning and ongoing performance</w:t>
      </w:r>
      <w:bookmarkEnd w:id="6"/>
      <w:r w:rsidR="007134C2" w:rsidRPr="003F3D10">
        <w:t xml:space="preserve"> </w:t>
      </w:r>
    </w:p>
    <w:p w14:paraId="3C6A035F" w14:textId="728726C7" w:rsidR="006243FF" w:rsidRDefault="00102673" w:rsidP="003F3D10">
      <w:pPr>
        <w:spacing w:after="240"/>
        <w:rPr>
          <w:rFonts w:ascii="Arial" w:hAnsi="Arial" w:cs="Arial"/>
        </w:rPr>
      </w:pPr>
      <w:r w:rsidRPr="00102673">
        <w:rPr>
          <w:rFonts w:ascii="Arial" w:eastAsia="Times New Roman" w:hAnsi="Arial" w:cs="Arial"/>
        </w:rPr>
        <w:t xml:space="preserve">​Syngas composition must be demonstrated during the commissioning phase of the plant. Demonstration on an ongoing basis that the syngas meets Article 42(1) will normally be required on a sliding scale, with frequency of sampling and analysis of syngas decreasing as consistent composition is demonstrated, but for the potential for the frequency to once again be increased </w:t>
      </w:r>
      <w:r w:rsidRPr="00102673">
        <w:rPr>
          <w:rFonts w:ascii="Arial" w:eastAsia="Times New Roman" w:hAnsi="Arial" w:cs="Arial"/>
        </w:rPr>
        <w:lastRenderedPageBreak/>
        <w:t>should any failures occur. Other indirect measurements will also be required to be monitored to ensure syngas composition remains within agreed spec</w:t>
      </w:r>
      <w:r w:rsidR="00032309" w:rsidRPr="003F3D10">
        <w:rPr>
          <w:rFonts w:ascii="Arial" w:hAnsi="Arial" w:cs="Arial"/>
        </w:rPr>
        <w:t>.</w:t>
      </w:r>
    </w:p>
    <w:p w14:paraId="6E053CD3" w14:textId="015C790D" w:rsidR="00680A29" w:rsidRPr="003F3D10" w:rsidRDefault="00680A29" w:rsidP="00680A29">
      <w:pPr>
        <w:pStyle w:val="Heading2"/>
      </w:pPr>
      <w:bookmarkStart w:id="7" w:name="_Toc198127865"/>
      <w:r>
        <w:t>Definitions</w:t>
      </w:r>
      <w:bookmarkEnd w:id="7"/>
      <w:r w:rsidRPr="003F3D10">
        <w:t xml:space="preserve"> </w:t>
      </w:r>
    </w:p>
    <w:p w14:paraId="1190E3A3"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b/>
          <w:bCs/>
        </w:rPr>
        <w:t>​Incineration</w:t>
      </w:r>
      <w:r w:rsidRPr="000A6EF3">
        <w:rPr>
          <w:rFonts w:ascii="Arial" w:eastAsia="Times New Roman" w:hAnsi="Arial" w:cs="Arial"/>
        </w:rPr>
        <w:t xml:space="preserve"> – the combustion of waste under conditions which ensure the destruction and oxidation of molecules, to the extent required in a waste incineration or waste co-incineration plant. This includes thermal treatment plant where resultant syngas is burnt and doesn’t meet Article 42(1) requirements  </w:t>
      </w:r>
    </w:p>
    <w:p w14:paraId="7E79A3E7"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b/>
          <w:bCs/>
        </w:rPr>
        <w:t>​Output</w:t>
      </w:r>
      <w:r w:rsidRPr="000A6EF3">
        <w:rPr>
          <w:rFonts w:ascii="Arial" w:eastAsia="Times New Roman" w:hAnsi="Arial" w:cs="Arial"/>
        </w:rPr>
        <w:t xml:space="preserve"> – constituent outputs from the alternative thermal treatment of waste e.g. synthetic gas, wax, synthetic oil (</w:t>
      </w:r>
      <w:proofErr w:type="spellStart"/>
      <w:r w:rsidRPr="000A6EF3">
        <w:rPr>
          <w:rFonts w:ascii="Arial" w:eastAsia="Times New Roman" w:hAnsi="Arial" w:cs="Arial"/>
        </w:rPr>
        <w:t>synoil</w:t>
      </w:r>
      <w:proofErr w:type="spellEnd"/>
      <w:r w:rsidRPr="000A6EF3">
        <w:rPr>
          <w:rFonts w:ascii="Arial" w:eastAsia="Times New Roman" w:hAnsi="Arial" w:cs="Arial"/>
        </w:rPr>
        <w:t>) and char, all of which may or may not be waste.  </w:t>
      </w:r>
    </w:p>
    <w:p w14:paraId="1B91BDE5"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b/>
          <w:bCs/>
        </w:rPr>
        <w:t>​Syngas</w:t>
      </w:r>
      <w:r w:rsidRPr="000A6EF3">
        <w:rPr>
          <w:rFonts w:ascii="Arial" w:eastAsia="Times New Roman" w:hAnsi="Arial" w:cs="Arial"/>
        </w:rPr>
        <w:t xml:space="preserve"> – gases resulting from the thermal treatment of carbonaceous material. The term is used here to cover </w:t>
      </w:r>
      <w:proofErr w:type="spellStart"/>
      <w:r w:rsidRPr="000A6EF3">
        <w:rPr>
          <w:rFonts w:ascii="Arial" w:eastAsia="Times New Roman" w:hAnsi="Arial" w:cs="Arial"/>
        </w:rPr>
        <w:t>pyrogas</w:t>
      </w:r>
      <w:proofErr w:type="spellEnd"/>
      <w:r w:rsidRPr="000A6EF3">
        <w:rPr>
          <w:rFonts w:ascii="Arial" w:eastAsia="Times New Roman" w:hAnsi="Arial" w:cs="Arial"/>
        </w:rPr>
        <w:t xml:space="preserve"> (from pyrolysis) and syngas (from gasification).  </w:t>
      </w:r>
    </w:p>
    <w:p w14:paraId="412EC01A"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b/>
          <w:bCs/>
        </w:rPr>
        <w:t>​Thermal treatmen</w:t>
      </w:r>
      <w:r w:rsidRPr="000A6EF3">
        <w:rPr>
          <w:rFonts w:ascii="Arial" w:eastAsia="Times New Roman" w:hAnsi="Arial" w:cs="Arial"/>
        </w:rPr>
        <w:t>t – the application of heat to result in irreversible molecular change </w:t>
      </w:r>
    </w:p>
    <w:p w14:paraId="398C6AFB"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b/>
          <w:bCs/>
        </w:rPr>
        <w:t>​Table 1:  Article 42 Syngas specification</w:t>
      </w:r>
      <w:r w:rsidRPr="000A6EF3">
        <w:rPr>
          <w:rFonts w:ascii="Arial" w:eastAsia="Times New Roman" w:hAnsi="Arial" w:cs="Arial"/>
        </w:rPr>
        <w:t> </w:t>
      </w:r>
    </w:p>
    <w:tbl>
      <w:tblPr>
        <w:tblW w:w="10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Article 42 Syngas specification"/>
      </w:tblPr>
      <w:tblGrid>
        <w:gridCol w:w="1835"/>
        <w:gridCol w:w="2552"/>
        <w:gridCol w:w="1354"/>
        <w:gridCol w:w="4465"/>
      </w:tblGrid>
      <w:tr w:rsidR="002E068D" w:rsidRPr="000A6EF3" w14:paraId="3A4493F1" w14:textId="77777777" w:rsidTr="00E16A8E">
        <w:trPr>
          <w:trHeight w:val="300"/>
        </w:trPr>
        <w:tc>
          <w:tcPr>
            <w:tcW w:w="1835" w:type="dxa"/>
            <w:tcBorders>
              <w:top w:val="single" w:sz="6" w:space="0" w:color="3C4741"/>
              <w:left w:val="single" w:sz="6" w:space="0" w:color="3C4741"/>
              <w:bottom w:val="single" w:sz="6" w:space="0" w:color="3C4741"/>
              <w:right w:val="single" w:sz="6" w:space="0" w:color="3C4741"/>
            </w:tcBorders>
            <w:shd w:val="clear" w:color="auto" w:fill="auto"/>
            <w:hideMark/>
          </w:tcPr>
          <w:p w14:paraId="5AF0E83D"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​Parameter </w:t>
            </w:r>
          </w:p>
        </w:tc>
        <w:tc>
          <w:tcPr>
            <w:tcW w:w="2552" w:type="dxa"/>
            <w:tcBorders>
              <w:top w:val="single" w:sz="6" w:space="0" w:color="3C4741"/>
              <w:left w:val="single" w:sz="6" w:space="0" w:color="3C4741"/>
              <w:bottom w:val="single" w:sz="6" w:space="0" w:color="3C4741"/>
              <w:right w:val="single" w:sz="6" w:space="0" w:color="3C4741"/>
            </w:tcBorders>
            <w:shd w:val="clear" w:color="auto" w:fill="auto"/>
            <w:hideMark/>
          </w:tcPr>
          <w:p w14:paraId="670A49D2"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​Source </w:t>
            </w:r>
          </w:p>
        </w:tc>
        <w:tc>
          <w:tcPr>
            <w:tcW w:w="1354" w:type="dxa"/>
            <w:tcBorders>
              <w:top w:val="single" w:sz="6" w:space="0" w:color="3C4741"/>
              <w:left w:val="single" w:sz="6" w:space="0" w:color="3C4741"/>
              <w:bottom w:val="single" w:sz="6" w:space="0" w:color="3C4741"/>
              <w:right w:val="single" w:sz="6" w:space="0" w:color="3C4741"/>
            </w:tcBorders>
            <w:shd w:val="clear" w:color="auto" w:fill="auto"/>
            <w:hideMark/>
          </w:tcPr>
          <w:p w14:paraId="10BED914"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​Current limit (mg/m</w:t>
            </w:r>
            <w:proofErr w:type="gramStart"/>
            <w:r w:rsidRPr="000A6EF3">
              <w:rPr>
                <w:rFonts w:ascii="Arial" w:eastAsia="Times New Roman" w:hAnsi="Arial" w:cs="Arial"/>
                <w:vertAlign w:val="superscript"/>
              </w:rPr>
              <w:t>3</w:t>
            </w:r>
            <w:r w:rsidRPr="000A6EF3">
              <w:rPr>
                <w:rFonts w:ascii="Arial" w:eastAsia="Times New Roman" w:hAnsi="Arial" w:cs="Arial"/>
              </w:rPr>
              <w:t>)*</w:t>
            </w:r>
            <w:proofErr w:type="gramEnd"/>
            <w:r w:rsidRPr="000A6EF3">
              <w:rPr>
                <w:rFonts w:ascii="Arial" w:eastAsia="Times New Roman" w:hAnsi="Arial" w:cs="Arial"/>
              </w:rPr>
              <w:t> </w:t>
            </w:r>
          </w:p>
        </w:tc>
        <w:tc>
          <w:tcPr>
            <w:tcW w:w="4465" w:type="dxa"/>
            <w:tcBorders>
              <w:top w:val="single" w:sz="6" w:space="0" w:color="3C4741"/>
              <w:left w:val="single" w:sz="6" w:space="0" w:color="3C4741"/>
              <w:bottom w:val="single" w:sz="6" w:space="0" w:color="3C4741"/>
              <w:right w:val="single" w:sz="6" w:space="0" w:color="3C4741"/>
            </w:tcBorders>
            <w:shd w:val="clear" w:color="auto" w:fill="auto"/>
            <w:hideMark/>
          </w:tcPr>
          <w:p w14:paraId="049A9B4D"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​Basis of Limit </w:t>
            </w:r>
          </w:p>
        </w:tc>
      </w:tr>
      <w:tr w:rsidR="00384003" w:rsidRPr="000A6EF3" w14:paraId="0558FC02" w14:textId="77777777" w:rsidTr="00E16A8E">
        <w:trPr>
          <w:trHeight w:val="4097"/>
        </w:trPr>
        <w:tc>
          <w:tcPr>
            <w:tcW w:w="1835"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73EC5C84" w14:textId="77777777" w:rsidR="00384003" w:rsidRPr="000A6EF3" w:rsidRDefault="00384003" w:rsidP="000A6EF3">
            <w:pPr>
              <w:spacing w:after="240"/>
              <w:rPr>
                <w:rFonts w:ascii="Arial" w:eastAsia="Times New Roman" w:hAnsi="Arial" w:cs="Arial"/>
              </w:rPr>
            </w:pPr>
            <w:r w:rsidRPr="000A6EF3">
              <w:rPr>
                <w:rFonts w:ascii="Arial" w:eastAsia="Times New Roman" w:hAnsi="Arial" w:cs="Arial"/>
              </w:rPr>
              <w:t>​Total Sulphur </w:t>
            </w:r>
          </w:p>
        </w:tc>
        <w:tc>
          <w:tcPr>
            <w:tcW w:w="2552" w:type="dxa"/>
            <w:tcBorders>
              <w:top w:val="single" w:sz="6" w:space="0" w:color="3C4741"/>
              <w:left w:val="single" w:sz="6" w:space="0" w:color="3C4741"/>
              <w:right w:val="single" w:sz="6" w:space="0" w:color="3C4741"/>
            </w:tcBorders>
            <w:shd w:val="clear" w:color="auto" w:fill="auto"/>
            <w:hideMark/>
          </w:tcPr>
          <w:p w14:paraId="792134F1" w14:textId="77777777" w:rsidR="00384003" w:rsidRDefault="00384003" w:rsidP="00384003">
            <w:pPr>
              <w:pStyle w:val="ListParagraph"/>
              <w:numPr>
                <w:ilvl w:val="0"/>
                <w:numId w:val="45"/>
              </w:numPr>
              <w:spacing w:after="240"/>
              <w:rPr>
                <w:rFonts w:ascii="Arial" w:eastAsia="Times New Roman" w:hAnsi="Arial" w:cs="Arial"/>
              </w:rPr>
            </w:pPr>
            <w:r w:rsidRPr="00384003">
              <w:rPr>
                <w:rFonts w:ascii="Arial" w:eastAsia="Times New Roman" w:hAnsi="Arial" w:cs="Arial"/>
              </w:rPr>
              <w:t xml:space="preserve">​Data from National grid PLC continuous monitors over </w:t>
            </w:r>
            <w:proofErr w:type="gramStart"/>
            <w:r w:rsidRPr="00384003">
              <w:rPr>
                <w:rFonts w:ascii="Arial" w:eastAsia="Times New Roman" w:hAnsi="Arial" w:cs="Arial"/>
              </w:rPr>
              <w:t>two day</w:t>
            </w:r>
            <w:proofErr w:type="gramEnd"/>
            <w:r w:rsidRPr="00384003">
              <w:rPr>
                <w:rFonts w:ascii="Arial" w:eastAsia="Times New Roman" w:hAnsi="Arial" w:cs="Arial"/>
              </w:rPr>
              <w:t xml:space="preserve"> period (119 samples</w:t>
            </w:r>
          </w:p>
          <w:p w14:paraId="4DA6173C" w14:textId="51C6F25D" w:rsidR="00384003" w:rsidRPr="00384003" w:rsidRDefault="00384003" w:rsidP="00384003">
            <w:pPr>
              <w:pStyle w:val="ListParagraph"/>
              <w:numPr>
                <w:ilvl w:val="0"/>
                <w:numId w:val="45"/>
              </w:numPr>
              <w:spacing w:after="240"/>
              <w:rPr>
                <w:rFonts w:ascii="Arial" w:eastAsia="Times New Roman" w:hAnsi="Arial" w:cs="Arial"/>
              </w:rPr>
            </w:pPr>
            <w:r w:rsidRPr="000A6EF3">
              <w:rPr>
                <w:rFonts w:ascii="Arial" w:eastAsia="Times New Roman" w:hAnsi="Arial" w:cs="Arial"/>
              </w:rPr>
              <w:t>Analysis of 9 natural gas samples </w:t>
            </w:r>
          </w:p>
        </w:tc>
        <w:tc>
          <w:tcPr>
            <w:tcW w:w="1354"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77D62632" w14:textId="77777777" w:rsidR="00384003" w:rsidRPr="000A6EF3" w:rsidRDefault="00384003" w:rsidP="000A6EF3">
            <w:pPr>
              <w:spacing w:after="240"/>
              <w:rPr>
                <w:rFonts w:ascii="Arial" w:eastAsia="Times New Roman" w:hAnsi="Arial" w:cs="Arial"/>
              </w:rPr>
            </w:pPr>
            <w:r w:rsidRPr="000A6EF3">
              <w:rPr>
                <w:rFonts w:ascii="Arial" w:eastAsia="Times New Roman" w:hAnsi="Arial" w:cs="Arial"/>
              </w:rPr>
              <w:t>​3.85 </w:t>
            </w:r>
          </w:p>
        </w:tc>
        <w:tc>
          <w:tcPr>
            <w:tcW w:w="4465"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6D843E5A" w14:textId="77777777" w:rsidR="00384003" w:rsidRPr="000A6EF3" w:rsidRDefault="00384003" w:rsidP="000A6EF3">
            <w:pPr>
              <w:spacing w:after="240"/>
              <w:rPr>
                <w:rFonts w:ascii="Arial" w:eastAsia="Times New Roman" w:hAnsi="Arial" w:cs="Arial"/>
              </w:rPr>
            </w:pPr>
            <w:r w:rsidRPr="000A6EF3">
              <w:rPr>
                <w:rFonts w:ascii="Arial" w:eastAsia="Times New Roman" w:hAnsi="Arial" w:cs="Arial"/>
              </w:rPr>
              <w:t xml:space="preserve">​Odorised Concentration from JEP Report </w:t>
            </w:r>
            <w:r w:rsidRPr="000A6EF3">
              <w:rPr>
                <w:rFonts w:ascii="Arial" w:eastAsia="Times New Roman" w:hAnsi="Arial" w:cs="Arial"/>
                <w:vertAlign w:val="superscript"/>
              </w:rPr>
              <w:t>1</w:t>
            </w:r>
            <w:r w:rsidRPr="000A6EF3">
              <w:rPr>
                <w:rFonts w:ascii="Arial" w:eastAsia="Times New Roman" w:hAnsi="Arial" w:cs="Arial"/>
              </w:rPr>
              <w:t> </w:t>
            </w:r>
          </w:p>
        </w:tc>
      </w:tr>
      <w:tr w:rsidR="002E068D" w:rsidRPr="000A6EF3" w14:paraId="3BDD9D15" w14:textId="77777777" w:rsidTr="00E16A8E">
        <w:trPr>
          <w:trHeight w:val="300"/>
        </w:trPr>
        <w:tc>
          <w:tcPr>
            <w:tcW w:w="1835"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5A4E6567"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​Hydrogen sulphide </w:t>
            </w:r>
          </w:p>
        </w:tc>
        <w:tc>
          <w:tcPr>
            <w:tcW w:w="2552" w:type="dxa"/>
            <w:tcBorders>
              <w:top w:val="single" w:sz="6" w:space="0" w:color="3C4741"/>
              <w:left w:val="single" w:sz="6" w:space="0" w:color="3C4741"/>
              <w:bottom w:val="single" w:sz="6" w:space="0" w:color="3C4741"/>
              <w:right w:val="single" w:sz="6" w:space="0" w:color="3C4741"/>
            </w:tcBorders>
            <w:shd w:val="clear" w:color="auto" w:fill="auto"/>
            <w:hideMark/>
          </w:tcPr>
          <w:p w14:paraId="0C94FF81"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 xml:space="preserve">​Data from National Grid PLC continuous </w:t>
            </w:r>
            <w:r w:rsidRPr="000A6EF3">
              <w:rPr>
                <w:rFonts w:ascii="Arial" w:eastAsia="Times New Roman" w:hAnsi="Arial" w:cs="Arial"/>
              </w:rPr>
              <w:lastRenderedPageBreak/>
              <w:t xml:space="preserve">monitors over </w:t>
            </w:r>
            <w:proofErr w:type="gramStart"/>
            <w:r w:rsidRPr="000A6EF3">
              <w:rPr>
                <w:rFonts w:ascii="Arial" w:eastAsia="Times New Roman" w:hAnsi="Arial" w:cs="Arial"/>
              </w:rPr>
              <w:t>two day</w:t>
            </w:r>
            <w:proofErr w:type="gramEnd"/>
            <w:r w:rsidRPr="000A6EF3">
              <w:rPr>
                <w:rFonts w:ascii="Arial" w:eastAsia="Times New Roman" w:hAnsi="Arial" w:cs="Arial"/>
              </w:rPr>
              <w:t xml:space="preserve"> period (119 samples) </w:t>
            </w:r>
          </w:p>
        </w:tc>
        <w:tc>
          <w:tcPr>
            <w:tcW w:w="1354"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4B1ABE98"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lastRenderedPageBreak/>
              <w:t>​0.4 </w:t>
            </w:r>
          </w:p>
        </w:tc>
        <w:tc>
          <w:tcPr>
            <w:tcW w:w="4465"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5C0EB90A"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​Top of range from natural gas analysis </w:t>
            </w:r>
          </w:p>
        </w:tc>
      </w:tr>
      <w:tr w:rsidR="002E068D" w:rsidRPr="000A6EF3" w14:paraId="333CADC8" w14:textId="77777777" w:rsidTr="00E16A8E">
        <w:trPr>
          <w:trHeight w:val="300"/>
        </w:trPr>
        <w:tc>
          <w:tcPr>
            <w:tcW w:w="1835"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3FE01069"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​Total halogenated hydrocarbons </w:t>
            </w:r>
          </w:p>
        </w:tc>
        <w:tc>
          <w:tcPr>
            <w:tcW w:w="2552"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11E2678F"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​Analysis of 9 natural gas samples </w:t>
            </w:r>
          </w:p>
        </w:tc>
        <w:tc>
          <w:tcPr>
            <w:tcW w:w="1354"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35ABA381"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​0.07 </w:t>
            </w:r>
          </w:p>
        </w:tc>
        <w:tc>
          <w:tcPr>
            <w:tcW w:w="4465"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14AC5B71"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​Top of range from natural gas analysis </w:t>
            </w:r>
          </w:p>
        </w:tc>
      </w:tr>
      <w:tr w:rsidR="002E068D" w:rsidRPr="000A6EF3" w14:paraId="1EA05A7D" w14:textId="77777777" w:rsidTr="00E16A8E">
        <w:trPr>
          <w:trHeight w:val="300"/>
        </w:trPr>
        <w:tc>
          <w:tcPr>
            <w:tcW w:w="1835"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39E3A02F"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​Heavy metals Hg, Cd, Tl, Sb, As, Pb, Cr, Co, Cu, Mn, Ni and V and their compounds (total) </w:t>
            </w:r>
          </w:p>
        </w:tc>
        <w:tc>
          <w:tcPr>
            <w:tcW w:w="2552"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6C84EC56"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​Analysis of 9 natural gas samples </w:t>
            </w:r>
          </w:p>
          <w:p w14:paraId="426B8119"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 </w:t>
            </w:r>
          </w:p>
        </w:tc>
        <w:tc>
          <w:tcPr>
            <w:tcW w:w="1354"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31447E9D"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​0.16 </w:t>
            </w:r>
          </w:p>
        </w:tc>
        <w:tc>
          <w:tcPr>
            <w:tcW w:w="4465"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2BBA2168"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​Top of range from natural gas analysis, excluding outlier </w:t>
            </w:r>
          </w:p>
        </w:tc>
      </w:tr>
      <w:tr w:rsidR="002E068D" w:rsidRPr="000A6EF3" w14:paraId="304CB00F" w14:textId="77777777" w:rsidTr="00E16A8E">
        <w:trPr>
          <w:trHeight w:val="300"/>
        </w:trPr>
        <w:tc>
          <w:tcPr>
            <w:tcW w:w="1835"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08BC40BC"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​Total aromatic hydrocarbons expressed as Xylene </w:t>
            </w:r>
          </w:p>
        </w:tc>
        <w:tc>
          <w:tcPr>
            <w:tcW w:w="2552"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390C1F2D"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​Analysis of 9 natural gas samples </w:t>
            </w:r>
          </w:p>
          <w:p w14:paraId="2114C1A3"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 </w:t>
            </w:r>
          </w:p>
        </w:tc>
        <w:tc>
          <w:tcPr>
            <w:tcW w:w="1354"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34555E36"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​2.6 </w:t>
            </w:r>
          </w:p>
        </w:tc>
        <w:tc>
          <w:tcPr>
            <w:tcW w:w="4465"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4A0C08D8"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​Top of range from natural gas analysis </w:t>
            </w:r>
          </w:p>
          <w:p w14:paraId="4ABC2E65"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 </w:t>
            </w:r>
          </w:p>
        </w:tc>
      </w:tr>
      <w:tr w:rsidR="002E068D" w:rsidRPr="000A6EF3" w14:paraId="72BA7CFF" w14:textId="77777777" w:rsidTr="00E16A8E">
        <w:trPr>
          <w:trHeight w:val="300"/>
        </w:trPr>
        <w:tc>
          <w:tcPr>
            <w:tcW w:w="1835"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090B0159"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​HF </w:t>
            </w:r>
          </w:p>
        </w:tc>
        <w:tc>
          <w:tcPr>
            <w:tcW w:w="2552"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063F7B44"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 </w:t>
            </w:r>
          </w:p>
        </w:tc>
        <w:tc>
          <w:tcPr>
            <w:tcW w:w="1354"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4C68A191"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​5 </w:t>
            </w:r>
          </w:p>
        </w:tc>
        <w:tc>
          <w:tcPr>
            <w:tcW w:w="4465"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650B048D" w14:textId="39B589EF" w:rsidR="000A6EF3" w:rsidRPr="000A6EF3" w:rsidRDefault="000A6EF3" w:rsidP="000A6EF3">
            <w:pPr>
              <w:spacing w:after="240"/>
              <w:rPr>
                <w:rFonts w:ascii="Arial" w:eastAsia="Times New Roman" w:hAnsi="Arial" w:cs="Arial"/>
              </w:rPr>
            </w:pPr>
            <w:r w:rsidRPr="000A6EF3">
              <w:rPr>
                <w:rFonts w:ascii="Arial" w:eastAsia="Times New Roman" w:hAnsi="Arial" w:cs="Arial"/>
              </w:rPr>
              <w:t>​</w:t>
            </w:r>
            <w:r w:rsidR="00CF2316" w:rsidRPr="000A6EF3">
              <w:rPr>
                <w:rFonts w:ascii="Arial" w:eastAsia="Times New Roman" w:hAnsi="Arial" w:cs="Arial"/>
              </w:rPr>
              <w:t xml:space="preserve"> Not likely to be present in natural </w:t>
            </w:r>
            <w:proofErr w:type="gramStart"/>
            <w:r w:rsidR="00CF2316" w:rsidRPr="000A6EF3">
              <w:rPr>
                <w:rFonts w:ascii="Arial" w:eastAsia="Times New Roman" w:hAnsi="Arial" w:cs="Arial"/>
              </w:rPr>
              <w:t>gas, but</w:t>
            </w:r>
            <w:proofErr w:type="gramEnd"/>
            <w:r w:rsidR="00CF2316" w:rsidRPr="000A6EF3">
              <w:rPr>
                <w:rFonts w:ascii="Arial" w:eastAsia="Times New Roman" w:hAnsi="Arial" w:cs="Arial"/>
              </w:rPr>
              <w:t xml:space="preserve"> could be present in syngas depending on the type of waste that is treated. Limits from Biomethane Quality Protocol </w:t>
            </w:r>
          </w:p>
        </w:tc>
      </w:tr>
      <w:tr w:rsidR="002E068D" w:rsidRPr="000A6EF3" w14:paraId="12F78D4F" w14:textId="77777777" w:rsidTr="00E16A8E">
        <w:trPr>
          <w:trHeight w:val="300"/>
        </w:trPr>
        <w:tc>
          <w:tcPr>
            <w:tcW w:w="1835"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775A326D"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​HCI </w:t>
            </w:r>
          </w:p>
        </w:tc>
        <w:tc>
          <w:tcPr>
            <w:tcW w:w="2552"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5A4D8019"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 </w:t>
            </w:r>
          </w:p>
        </w:tc>
        <w:tc>
          <w:tcPr>
            <w:tcW w:w="1354"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6A382CB3"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​1.5 </w:t>
            </w:r>
          </w:p>
        </w:tc>
        <w:tc>
          <w:tcPr>
            <w:tcW w:w="4465"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0817C545" w14:textId="73540F1D" w:rsidR="000A6EF3" w:rsidRPr="000A6EF3" w:rsidRDefault="00CF2316" w:rsidP="000A6EF3">
            <w:pPr>
              <w:spacing w:after="240"/>
              <w:rPr>
                <w:rFonts w:ascii="Arial" w:eastAsia="Times New Roman" w:hAnsi="Arial" w:cs="Arial"/>
              </w:rPr>
            </w:pPr>
            <w:r w:rsidRPr="000A6EF3">
              <w:rPr>
                <w:rFonts w:ascii="Arial" w:eastAsia="Times New Roman" w:hAnsi="Arial" w:cs="Arial"/>
              </w:rPr>
              <w:t xml:space="preserve">Not likely to be present in natural </w:t>
            </w:r>
            <w:proofErr w:type="gramStart"/>
            <w:r w:rsidRPr="000A6EF3">
              <w:rPr>
                <w:rFonts w:ascii="Arial" w:eastAsia="Times New Roman" w:hAnsi="Arial" w:cs="Arial"/>
              </w:rPr>
              <w:t>gas, but</w:t>
            </w:r>
            <w:proofErr w:type="gramEnd"/>
            <w:r w:rsidRPr="000A6EF3">
              <w:rPr>
                <w:rFonts w:ascii="Arial" w:eastAsia="Times New Roman" w:hAnsi="Arial" w:cs="Arial"/>
              </w:rPr>
              <w:t xml:space="preserve"> could be present in syngas depending on the type of waste that is treated. Limits from Biomethane Quality Protocol </w:t>
            </w:r>
          </w:p>
        </w:tc>
      </w:tr>
      <w:tr w:rsidR="002E068D" w:rsidRPr="000A6EF3" w14:paraId="4AC23F20" w14:textId="77777777" w:rsidTr="00E16A8E">
        <w:trPr>
          <w:trHeight w:val="300"/>
        </w:trPr>
        <w:tc>
          <w:tcPr>
            <w:tcW w:w="1835"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3DF4CDBE"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​Calorific value </w:t>
            </w:r>
          </w:p>
        </w:tc>
        <w:tc>
          <w:tcPr>
            <w:tcW w:w="2552"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7385B4C8"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​Analysis of 9 natural gas samples </w:t>
            </w:r>
          </w:p>
          <w:p w14:paraId="6B7556C9"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 </w:t>
            </w:r>
          </w:p>
        </w:tc>
        <w:tc>
          <w:tcPr>
            <w:tcW w:w="1354"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0F8F6039"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​Monitor </w:t>
            </w:r>
          </w:p>
        </w:tc>
        <w:tc>
          <w:tcPr>
            <w:tcW w:w="4465" w:type="dxa"/>
            <w:tcBorders>
              <w:top w:val="single" w:sz="6" w:space="0" w:color="3C4741"/>
              <w:left w:val="single" w:sz="6" w:space="0" w:color="3C4741"/>
              <w:bottom w:val="single" w:sz="6" w:space="0" w:color="3C4741"/>
              <w:right w:val="single" w:sz="6" w:space="0" w:color="3C4741"/>
            </w:tcBorders>
            <w:shd w:val="clear" w:color="auto" w:fill="auto"/>
            <w:vAlign w:val="center"/>
            <w:hideMark/>
          </w:tcPr>
          <w:p w14:paraId="0A6B2049"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t>​No limit but monitored so that syngas results can be adjusted to account for lower CV than natural gas </w:t>
            </w:r>
          </w:p>
        </w:tc>
      </w:tr>
    </w:tbl>
    <w:p w14:paraId="18FC87B8" w14:textId="77777777" w:rsidR="000A6EF3" w:rsidRPr="000A6EF3" w:rsidRDefault="000A6EF3" w:rsidP="000A6EF3">
      <w:pPr>
        <w:spacing w:after="240"/>
        <w:rPr>
          <w:rFonts w:ascii="Arial" w:eastAsia="Times New Roman" w:hAnsi="Arial" w:cs="Arial"/>
        </w:rPr>
      </w:pPr>
      <w:r w:rsidRPr="000A6EF3">
        <w:rPr>
          <w:rFonts w:ascii="Arial" w:eastAsia="Times New Roman" w:hAnsi="Arial" w:cs="Arial"/>
        </w:rPr>
        <w:lastRenderedPageBreak/>
        <w:t>​* These limits will apply unless the applicant can propose and justify an alternative limit e.g. further test results on natural gas composition  </w:t>
      </w:r>
    </w:p>
    <w:p w14:paraId="60A9299B" w14:textId="7D93EE5B" w:rsidR="00102673" w:rsidRPr="000A6EF3" w:rsidRDefault="000A6EF3" w:rsidP="003F3D10">
      <w:pPr>
        <w:spacing w:after="240"/>
        <w:rPr>
          <w:rFonts w:ascii="Arial" w:eastAsia="Times New Roman" w:hAnsi="Arial" w:cs="Arial"/>
        </w:rPr>
      </w:pPr>
      <w:r w:rsidRPr="000A6EF3">
        <w:rPr>
          <w:rFonts w:ascii="Arial" w:eastAsia="Times New Roman" w:hAnsi="Arial" w:cs="Arial"/>
        </w:rPr>
        <w:t>​</w:t>
      </w:r>
      <w:r w:rsidRPr="000A6EF3">
        <w:rPr>
          <w:rFonts w:ascii="Arial" w:eastAsia="Times New Roman" w:hAnsi="Arial" w:cs="Arial"/>
          <w:vertAlign w:val="superscript"/>
        </w:rPr>
        <w:t xml:space="preserve">1 </w:t>
      </w:r>
      <w:r w:rsidRPr="000A6EF3">
        <w:rPr>
          <w:rFonts w:ascii="Arial" w:eastAsia="Times New Roman" w:hAnsi="Arial" w:cs="Arial"/>
        </w:rPr>
        <w:t>JEP11SG01: EMISSION FACTORS FOR SULPHUR IN NATURAL GAS – February 2012</w:t>
      </w:r>
    </w:p>
    <w:p w14:paraId="4EE4BC25" w14:textId="049E4F03" w:rsidR="00680A29" w:rsidRPr="003F3D10" w:rsidRDefault="00680A29" w:rsidP="00680A29">
      <w:pPr>
        <w:pStyle w:val="Heading2"/>
      </w:pPr>
      <w:bookmarkStart w:id="8" w:name="_Toc198127866"/>
      <w:r>
        <w:t>Disclaimer</w:t>
      </w:r>
      <w:bookmarkEnd w:id="8"/>
      <w:r w:rsidRPr="003F3D10">
        <w:t xml:space="preserve"> </w:t>
      </w:r>
    </w:p>
    <w:p w14:paraId="3EBB2CCD" w14:textId="77777777" w:rsidR="00435DE2" w:rsidRPr="00435DE2" w:rsidRDefault="00435DE2" w:rsidP="00435DE2">
      <w:pPr>
        <w:spacing w:after="240"/>
        <w:rPr>
          <w:rFonts w:ascii="Arial" w:eastAsia="Times New Roman" w:hAnsi="Arial" w:cs="Arial"/>
        </w:rPr>
      </w:pPr>
      <w:r w:rsidRPr="00435DE2">
        <w:rPr>
          <w:rFonts w:ascii="Arial" w:eastAsia="Times New Roman" w:hAnsi="Arial" w:cs="Arial"/>
        </w:rPr>
        <w:t xml:space="preserve">​The terms of this position may be subject to periodical review and be changed or withdrawn </w:t>
      </w:r>
      <w:proofErr w:type="gramStart"/>
      <w:r w:rsidRPr="00435DE2">
        <w:rPr>
          <w:rFonts w:ascii="Arial" w:eastAsia="Times New Roman" w:hAnsi="Arial" w:cs="Arial"/>
        </w:rPr>
        <w:t>in light of</w:t>
      </w:r>
      <w:proofErr w:type="gramEnd"/>
      <w:r w:rsidRPr="00435DE2">
        <w:rPr>
          <w:rFonts w:ascii="Arial" w:eastAsia="Times New Roman" w:hAnsi="Arial" w:cs="Arial"/>
        </w:rPr>
        <w:t xml:space="preserve"> technological, regulatory or legislative changes, future government guidance or experience of its use. SEPA reserves its discretion to depart from the position outlined here and to take appropriate action to avoid any risk of pollution or harm to human health or the environment. </w:t>
      </w:r>
    </w:p>
    <w:p w14:paraId="2DB277D6" w14:textId="77777777" w:rsidR="00435DE2" w:rsidRPr="00435DE2" w:rsidRDefault="00435DE2" w:rsidP="00435DE2">
      <w:pPr>
        <w:spacing w:after="240"/>
        <w:rPr>
          <w:rFonts w:ascii="Arial" w:eastAsia="Times New Roman" w:hAnsi="Arial" w:cs="Arial"/>
        </w:rPr>
      </w:pPr>
      <w:r w:rsidRPr="00435DE2">
        <w:rPr>
          <w:rFonts w:ascii="Arial" w:eastAsia="Times New Roman"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32AC0B89" w14:textId="77777777" w:rsidR="00435DE2" w:rsidRPr="00435DE2" w:rsidRDefault="00435DE2" w:rsidP="00435DE2">
      <w:pPr>
        <w:numPr>
          <w:ilvl w:val="0"/>
          <w:numId w:val="46"/>
        </w:numPr>
        <w:spacing w:after="240"/>
        <w:rPr>
          <w:rFonts w:ascii="Arial" w:eastAsia="Times New Roman" w:hAnsi="Arial" w:cs="Arial"/>
        </w:rPr>
      </w:pPr>
      <w:r w:rsidRPr="00435DE2">
        <w:rPr>
          <w:rFonts w:ascii="Arial" w:eastAsia="Times New Roman" w:hAnsi="Arial" w:cs="Arial"/>
        </w:rPr>
        <w:t>​Any direct, indirect and consequential losses </w:t>
      </w:r>
    </w:p>
    <w:p w14:paraId="4D59C056" w14:textId="19B3CD0E" w:rsidR="00563B94" w:rsidRPr="00435DE2" w:rsidRDefault="00435DE2" w:rsidP="00435DE2">
      <w:pPr>
        <w:numPr>
          <w:ilvl w:val="0"/>
          <w:numId w:val="47"/>
        </w:numPr>
        <w:spacing w:after="240"/>
        <w:rPr>
          <w:rFonts w:ascii="Arial" w:eastAsia="Times New Roman" w:hAnsi="Arial" w:cs="Arial"/>
        </w:rPr>
      </w:pPr>
      <w:r w:rsidRPr="00435DE2">
        <w:rPr>
          <w:rFonts w:ascii="Arial" w:eastAsia="Times New Roman" w:hAnsi="Arial" w:cs="Arial"/>
        </w:rPr>
        <w:t>​Any loss or damage caused by civil wrongs, breach of contract or otherwise </w:t>
      </w:r>
    </w:p>
    <w:sectPr w:rsidR="00563B94" w:rsidRPr="00435DE2" w:rsidSect="00F13324">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2E81F" w14:textId="77777777" w:rsidR="0047633F" w:rsidRDefault="0047633F" w:rsidP="00660C79">
      <w:pPr>
        <w:spacing w:line="240" w:lineRule="auto"/>
      </w:pPr>
      <w:r>
        <w:separator/>
      </w:r>
    </w:p>
  </w:endnote>
  <w:endnote w:type="continuationSeparator" w:id="0">
    <w:p w14:paraId="55984666" w14:textId="77777777" w:rsidR="0047633F" w:rsidRDefault="0047633F" w:rsidP="00660C79">
      <w:pPr>
        <w:spacing w:line="240" w:lineRule="auto"/>
      </w:pPr>
      <w:r>
        <w:continuationSeparator/>
      </w:r>
    </w:p>
  </w:endnote>
  <w:endnote w:type="continuationNotice" w:id="1">
    <w:p w14:paraId="7FC1040B" w14:textId="77777777" w:rsidR="0047633F" w:rsidRDefault="004763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C3809" w14:textId="77777777" w:rsidR="00EC6A73" w:rsidRDefault="00805B2F" w:rsidP="00E60556">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015F2BC5" wp14:editId="3B1ED8F1">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7B0CF"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5F2BC5"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A37B0CF"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08E924D" w14:textId="77777777" w:rsidR="00EC6A73" w:rsidRDefault="00EC6A73" w:rsidP="00E605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88F766F"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BF275E"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E7FC" w14:textId="77777777" w:rsidR="00EC6A73" w:rsidRDefault="00805B2F" w:rsidP="00917BB1">
    <w:pPr>
      <w:pStyle w:val="Footer"/>
      <w:ind w:right="360"/>
    </w:pPr>
    <w:r>
      <w:rPr>
        <w:noProof/>
      </w:rPr>
      <mc:AlternateContent>
        <mc:Choice Requires="wps">
          <w:drawing>
            <wp:anchor distT="0" distB="0" distL="0" distR="0" simplePos="0" relativeHeight="251658247" behindDoc="0" locked="0" layoutInCell="1" allowOverlap="1" wp14:anchorId="29756E1E" wp14:editId="190E4EAA">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2B73F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756E1E"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32B73F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6EDC7BF2"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4EC9A76" wp14:editId="13EE7E6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202AD"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1B8BE51B"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E10FC1" w14:textId="77777777" w:rsidR="00917BB1" w:rsidRDefault="00917BB1" w:rsidP="00917BB1">
    <w:pPr>
      <w:pStyle w:val="Footer"/>
      <w:ind w:right="360"/>
    </w:pPr>
    <w:r>
      <w:rPr>
        <w:noProof/>
      </w:rPr>
      <w:drawing>
        <wp:inline distT="0" distB="0" distL="0" distR="0" wp14:anchorId="3F731D17" wp14:editId="3E2FCAA1">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3047" w14:textId="77777777" w:rsidR="00805B2F" w:rsidRDefault="00805B2F">
    <w:pPr>
      <w:pStyle w:val="Footer"/>
    </w:pPr>
    <w:r>
      <w:rPr>
        <w:noProof/>
      </w:rPr>
      <mc:AlternateContent>
        <mc:Choice Requires="wps">
          <w:drawing>
            <wp:anchor distT="0" distB="0" distL="0" distR="0" simplePos="0" relativeHeight="251658245" behindDoc="0" locked="0" layoutInCell="1" allowOverlap="1" wp14:anchorId="2AD948FD" wp14:editId="6CD1DB7D">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5592F9"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D948FD"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A5592F9"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41BC5" w14:textId="77777777" w:rsidR="0047633F" w:rsidRDefault="0047633F" w:rsidP="00660C79">
      <w:pPr>
        <w:spacing w:line="240" w:lineRule="auto"/>
      </w:pPr>
      <w:r>
        <w:separator/>
      </w:r>
    </w:p>
  </w:footnote>
  <w:footnote w:type="continuationSeparator" w:id="0">
    <w:p w14:paraId="253CD0C8" w14:textId="77777777" w:rsidR="0047633F" w:rsidRDefault="0047633F" w:rsidP="00660C79">
      <w:pPr>
        <w:spacing w:line="240" w:lineRule="auto"/>
      </w:pPr>
      <w:r>
        <w:continuationSeparator/>
      </w:r>
    </w:p>
  </w:footnote>
  <w:footnote w:type="continuationNotice" w:id="1">
    <w:p w14:paraId="24101781" w14:textId="77777777" w:rsidR="0047633F" w:rsidRDefault="004763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E5A39" w14:textId="77777777" w:rsidR="00805B2F" w:rsidRDefault="00805B2F">
    <w:pPr>
      <w:pStyle w:val="Header"/>
    </w:pPr>
    <w:r>
      <w:rPr>
        <w:noProof/>
      </w:rPr>
      <mc:AlternateContent>
        <mc:Choice Requires="wps">
          <w:drawing>
            <wp:anchor distT="0" distB="0" distL="0" distR="0" simplePos="0" relativeHeight="251658243" behindDoc="0" locked="0" layoutInCell="1" allowOverlap="1" wp14:anchorId="31C21E19" wp14:editId="7F097D6B">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5C4E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C21E19"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5C4E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09C0D" w14:textId="32057E6D"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2A1D77FF" wp14:editId="47912A82">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C0F2F6"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1D77FF"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1C0F2F6"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AA77DA">
      <w:rPr>
        <w:color w:val="6E7571" w:themeColor="text2"/>
      </w:rPr>
      <w:t>End-of-waste for syngas</w:t>
    </w:r>
  </w:p>
  <w:p w14:paraId="6A9F654E"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271891E6" wp14:editId="74A1E1C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6BD9C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D546" w14:textId="77777777" w:rsidR="00805B2F" w:rsidRDefault="00805B2F">
    <w:pPr>
      <w:pStyle w:val="Header"/>
    </w:pPr>
    <w:r>
      <w:rPr>
        <w:noProof/>
      </w:rPr>
      <mc:AlternateContent>
        <mc:Choice Requires="wps">
          <w:drawing>
            <wp:anchor distT="0" distB="0" distL="0" distR="0" simplePos="0" relativeHeight="251658242" behindDoc="0" locked="0" layoutInCell="1" allowOverlap="1" wp14:anchorId="4A7D6312" wp14:editId="474E888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D50DF"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7D6312"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9DD50DF"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146CB"/>
    <w:multiLevelType w:val="multilevel"/>
    <w:tmpl w:val="2C16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A34ECE"/>
    <w:multiLevelType w:val="multilevel"/>
    <w:tmpl w:val="F766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2D660E"/>
    <w:multiLevelType w:val="hybridMultilevel"/>
    <w:tmpl w:val="BEDEBC92"/>
    <w:lvl w:ilvl="0" w:tplc="C310D3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D12F9C"/>
    <w:multiLevelType w:val="hybridMultilevel"/>
    <w:tmpl w:val="3AAC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211506"/>
    <w:multiLevelType w:val="hybridMultilevel"/>
    <w:tmpl w:val="6D664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585D00"/>
    <w:multiLevelType w:val="hybridMultilevel"/>
    <w:tmpl w:val="4276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4E52A1"/>
    <w:multiLevelType w:val="hybridMultilevel"/>
    <w:tmpl w:val="D5D4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4D4165"/>
    <w:multiLevelType w:val="hybridMultilevel"/>
    <w:tmpl w:val="E6ACE1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AD45EC6"/>
    <w:multiLevelType w:val="hybridMultilevel"/>
    <w:tmpl w:val="2728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563820"/>
    <w:multiLevelType w:val="multilevel"/>
    <w:tmpl w:val="E2C0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A36118"/>
    <w:multiLevelType w:val="hybridMultilevel"/>
    <w:tmpl w:val="4C8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EF1980"/>
    <w:multiLevelType w:val="hybridMultilevel"/>
    <w:tmpl w:val="FDD0A350"/>
    <w:lvl w:ilvl="0" w:tplc="C310D37C">
      <w:start w:val="1"/>
      <w:numFmt w:val="bullet"/>
      <w:lvlText w:val=""/>
      <w:lvlJc w:val="left"/>
      <w:pPr>
        <w:ind w:left="790" w:hanging="360"/>
      </w:pPr>
      <w:rPr>
        <w:rFonts w:ascii="Symbol" w:hAnsi="Symbol" w:hint="default"/>
        <w:color w:val="auto"/>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2" w15:restartNumberingAfterBreak="0">
    <w:nsid w:val="2D6129B9"/>
    <w:multiLevelType w:val="multilevel"/>
    <w:tmpl w:val="D4C0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0C197F"/>
    <w:multiLevelType w:val="hybridMultilevel"/>
    <w:tmpl w:val="942E4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3991603"/>
    <w:multiLevelType w:val="multilevel"/>
    <w:tmpl w:val="D3E0DF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493DA9"/>
    <w:multiLevelType w:val="multilevel"/>
    <w:tmpl w:val="81C0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9424CC"/>
    <w:multiLevelType w:val="hybridMultilevel"/>
    <w:tmpl w:val="B69C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67D8E"/>
    <w:multiLevelType w:val="hybridMultilevel"/>
    <w:tmpl w:val="EC12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FC7366"/>
    <w:multiLevelType w:val="multilevel"/>
    <w:tmpl w:val="D4DA6C4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FE34BA"/>
    <w:multiLevelType w:val="multilevel"/>
    <w:tmpl w:val="214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6317DD"/>
    <w:multiLevelType w:val="multilevel"/>
    <w:tmpl w:val="4024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4124D9"/>
    <w:multiLevelType w:val="multilevel"/>
    <w:tmpl w:val="975E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551476"/>
    <w:multiLevelType w:val="multilevel"/>
    <w:tmpl w:val="39C8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E60D24"/>
    <w:multiLevelType w:val="hybridMultilevel"/>
    <w:tmpl w:val="7E40DE3C"/>
    <w:lvl w:ilvl="0" w:tplc="C310D3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A2A38DC"/>
    <w:multiLevelType w:val="multilevel"/>
    <w:tmpl w:val="04B8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8D0D69"/>
    <w:multiLevelType w:val="multilevel"/>
    <w:tmpl w:val="41E6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AD6098"/>
    <w:multiLevelType w:val="multilevel"/>
    <w:tmpl w:val="FF90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C52C5E"/>
    <w:multiLevelType w:val="hybridMultilevel"/>
    <w:tmpl w:val="7DD01CDC"/>
    <w:lvl w:ilvl="0" w:tplc="C310D3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D76559"/>
    <w:multiLevelType w:val="hybridMultilevel"/>
    <w:tmpl w:val="B4A4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C5455A"/>
    <w:multiLevelType w:val="hybridMultilevel"/>
    <w:tmpl w:val="DACA293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7034E2"/>
    <w:multiLevelType w:val="hybridMultilevel"/>
    <w:tmpl w:val="DC0400B8"/>
    <w:lvl w:ilvl="0" w:tplc="C310D3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4B50C0"/>
    <w:multiLevelType w:val="hybridMultilevel"/>
    <w:tmpl w:val="2882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627CB8"/>
    <w:multiLevelType w:val="multilevel"/>
    <w:tmpl w:val="EDA8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0534E6"/>
    <w:multiLevelType w:val="hybridMultilevel"/>
    <w:tmpl w:val="2644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3E4472"/>
    <w:multiLevelType w:val="multilevel"/>
    <w:tmpl w:val="FB18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772438943">
    <w:abstractNumId w:val="39"/>
  </w:num>
  <w:num w:numId="12" w16cid:durableId="1700204152">
    <w:abstractNumId w:val="26"/>
  </w:num>
  <w:num w:numId="13" w16cid:durableId="596910678">
    <w:abstractNumId w:val="12"/>
  </w:num>
  <w:num w:numId="14" w16cid:durableId="218975586">
    <w:abstractNumId w:val="38"/>
  </w:num>
  <w:num w:numId="15" w16cid:durableId="563613449">
    <w:abstractNumId w:val="42"/>
  </w:num>
  <w:num w:numId="16" w16cid:durableId="245771227">
    <w:abstractNumId w:val="21"/>
  </w:num>
  <w:num w:numId="17" w16cid:durableId="1794786043">
    <w:abstractNumId w:val="33"/>
  </w:num>
  <w:num w:numId="18" w16cid:durableId="1715883677">
    <w:abstractNumId w:val="14"/>
  </w:num>
  <w:num w:numId="19" w16cid:durableId="431753352">
    <w:abstractNumId w:val="45"/>
  </w:num>
  <w:num w:numId="20" w16cid:durableId="2104643372">
    <w:abstractNumId w:val="20"/>
  </w:num>
  <w:num w:numId="21" w16cid:durableId="1537153679">
    <w:abstractNumId w:val="18"/>
  </w:num>
  <w:num w:numId="22" w16cid:durableId="1610314685">
    <w:abstractNumId w:val="43"/>
  </w:num>
  <w:num w:numId="23" w16cid:durableId="617225015">
    <w:abstractNumId w:val="27"/>
  </w:num>
  <w:num w:numId="24" w16cid:durableId="300506005">
    <w:abstractNumId w:val="17"/>
  </w:num>
  <w:num w:numId="25" w16cid:durableId="1702776874">
    <w:abstractNumId w:val="16"/>
  </w:num>
  <w:num w:numId="26" w16cid:durableId="1524630957">
    <w:abstractNumId w:val="40"/>
  </w:num>
  <w:num w:numId="27" w16cid:durableId="395401182">
    <w:abstractNumId w:val="15"/>
  </w:num>
  <w:num w:numId="28" w16cid:durableId="761298472">
    <w:abstractNumId w:val="13"/>
  </w:num>
  <w:num w:numId="29" w16cid:durableId="781656532">
    <w:abstractNumId w:val="23"/>
  </w:num>
  <w:num w:numId="30" w16cid:durableId="1238202341">
    <w:abstractNumId w:val="41"/>
  </w:num>
  <w:num w:numId="31" w16cid:durableId="2034261254">
    <w:abstractNumId w:val="34"/>
  </w:num>
  <w:num w:numId="32" w16cid:durableId="1764911408">
    <w:abstractNumId w:val="36"/>
  </w:num>
  <w:num w:numId="33" w16cid:durableId="1520270600">
    <w:abstractNumId w:val="11"/>
  </w:num>
  <w:num w:numId="34" w16cid:durableId="1922640730">
    <w:abstractNumId w:val="22"/>
  </w:num>
  <w:num w:numId="35" w16cid:durableId="1199316861">
    <w:abstractNumId w:val="46"/>
  </w:num>
  <w:num w:numId="36" w16cid:durableId="1551578559">
    <w:abstractNumId w:val="44"/>
  </w:num>
  <w:num w:numId="37" w16cid:durableId="1815104953">
    <w:abstractNumId w:val="10"/>
  </w:num>
  <w:num w:numId="38" w16cid:durableId="1611861926">
    <w:abstractNumId w:val="25"/>
  </w:num>
  <w:num w:numId="39" w16cid:durableId="588199001">
    <w:abstractNumId w:val="37"/>
  </w:num>
  <w:num w:numId="40" w16cid:durableId="1859275512">
    <w:abstractNumId w:val="35"/>
  </w:num>
  <w:num w:numId="41" w16cid:durableId="220411841">
    <w:abstractNumId w:val="30"/>
  </w:num>
  <w:num w:numId="42" w16cid:durableId="1215968317">
    <w:abstractNumId w:val="19"/>
  </w:num>
  <w:num w:numId="43" w16cid:durableId="896475960">
    <w:abstractNumId w:val="24"/>
  </w:num>
  <w:num w:numId="44" w16cid:durableId="805778750">
    <w:abstractNumId w:val="31"/>
  </w:num>
  <w:num w:numId="45" w16cid:durableId="1359283399">
    <w:abstractNumId w:val="28"/>
  </w:num>
  <w:num w:numId="46" w16cid:durableId="1701053875">
    <w:abstractNumId w:val="32"/>
  </w:num>
  <w:num w:numId="47" w16cid:durableId="11915274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6E"/>
    <w:rsid w:val="000110AA"/>
    <w:rsid w:val="00012307"/>
    <w:rsid w:val="00023FF3"/>
    <w:rsid w:val="00032309"/>
    <w:rsid w:val="00032829"/>
    <w:rsid w:val="00033272"/>
    <w:rsid w:val="00040561"/>
    <w:rsid w:val="000574E7"/>
    <w:rsid w:val="00070937"/>
    <w:rsid w:val="00076DD2"/>
    <w:rsid w:val="00081024"/>
    <w:rsid w:val="0008272D"/>
    <w:rsid w:val="000865E5"/>
    <w:rsid w:val="00090CBA"/>
    <w:rsid w:val="000A6EF3"/>
    <w:rsid w:val="000B624F"/>
    <w:rsid w:val="000B6926"/>
    <w:rsid w:val="000B7559"/>
    <w:rsid w:val="000C3C68"/>
    <w:rsid w:val="000C5CC6"/>
    <w:rsid w:val="000C6654"/>
    <w:rsid w:val="000C729E"/>
    <w:rsid w:val="000D3B5B"/>
    <w:rsid w:val="000D5FD5"/>
    <w:rsid w:val="000E0D15"/>
    <w:rsid w:val="000E6686"/>
    <w:rsid w:val="000F08F8"/>
    <w:rsid w:val="000F31E2"/>
    <w:rsid w:val="000F6D54"/>
    <w:rsid w:val="00102673"/>
    <w:rsid w:val="00105F31"/>
    <w:rsid w:val="001115F1"/>
    <w:rsid w:val="00111FB2"/>
    <w:rsid w:val="00137D36"/>
    <w:rsid w:val="001416CC"/>
    <w:rsid w:val="00160FF1"/>
    <w:rsid w:val="0018573B"/>
    <w:rsid w:val="001933AA"/>
    <w:rsid w:val="001974F3"/>
    <w:rsid w:val="001B2CE4"/>
    <w:rsid w:val="001B516A"/>
    <w:rsid w:val="001B52C0"/>
    <w:rsid w:val="001D05B5"/>
    <w:rsid w:val="001D0876"/>
    <w:rsid w:val="001D3DB3"/>
    <w:rsid w:val="001E3CC9"/>
    <w:rsid w:val="001F43E4"/>
    <w:rsid w:val="002037CD"/>
    <w:rsid w:val="0020743F"/>
    <w:rsid w:val="00211360"/>
    <w:rsid w:val="00212FE1"/>
    <w:rsid w:val="00232626"/>
    <w:rsid w:val="00236552"/>
    <w:rsid w:val="00242F85"/>
    <w:rsid w:val="0025665E"/>
    <w:rsid w:val="00256B91"/>
    <w:rsid w:val="00263736"/>
    <w:rsid w:val="00281BB1"/>
    <w:rsid w:val="00282AF4"/>
    <w:rsid w:val="0028743B"/>
    <w:rsid w:val="00290B1F"/>
    <w:rsid w:val="00291BA7"/>
    <w:rsid w:val="00297AD1"/>
    <w:rsid w:val="002A24B5"/>
    <w:rsid w:val="002A3E26"/>
    <w:rsid w:val="002B386E"/>
    <w:rsid w:val="002B4F98"/>
    <w:rsid w:val="002C2F37"/>
    <w:rsid w:val="002E068D"/>
    <w:rsid w:val="002E62F2"/>
    <w:rsid w:val="002F2CF1"/>
    <w:rsid w:val="003001CE"/>
    <w:rsid w:val="0030096D"/>
    <w:rsid w:val="003065BA"/>
    <w:rsid w:val="00310792"/>
    <w:rsid w:val="00317618"/>
    <w:rsid w:val="00324E74"/>
    <w:rsid w:val="00330560"/>
    <w:rsid w:val="003305D2"/>
    <w:rsid w:val="0033648F"/>
    <w:rsid w:val="00336912"/>
    <w:rsid w:val="003458AC"/>
    <w:rsid w:val="00355997"/>
    <w:rsid w:val="00380D2D"/>
    <w:rsid w:val="00382E6C"/>
    <w:rsid w:val="00384003"/>
    <w:rsid w:val="003844DB"/>
    <w:rsid w:val="003A0533"/>
    <w:rsid w:val="003A5C83"/>
    <w:rsid w:val="003B4015"/>
    <w:rsid w:val="003B4766"/>
    <w:rsid w:val="003B53C5"/>
    <w:rsid w:val="003B5A23"/>
    <w:rsid w:val="003D04DA"/>
    <w:rsid w:val="003D7ADF"/>
    <w:rsid w:val="003E3A4D"/>
    <w:rsid w:val="003E4F66"/>
    <w:rsid w:val="003E608A"/>
    <w:rsid w:val="003F3D10"/>
    <w:rsid w:val="003F5384"/>
    <w:rsid w:val="003F7659"/>
    <w:rsid w:val="004073BC"/>
    <w:rsid w:val="00410FF8"/>
    <w:rsid w:val="0042016A"/>
    <w:rsid w:val="00420C6B"/>
    <w:rsid w:val="00421A2D"/>
    <w:rsid w:val="00423B36"/>
    <w:rsid w:val="004246C4"/>
    <w:rsid w:val="00425196"/>
    <w:rsid w:val="00425A9A"/>
    <w:rsid w:val="00425BEA"/>
    <w:rsid w:val="00425DE3"/>
    <w:rsid w:val="004266F0"/>
    <w:rsid w:val="00426E3C"/>
    <w:rsid w:val="00431D20"/>
    <w:rsid w:val="00435C16"/>
    <w:rsid w:val="00435DE2"/>
    <w:rsid w:val="00440370"/>
    <w:rsid w:val="00444AA1"/>
    <w:rsid w:val="00454A0C"/>
    <w:rsid w:val="0046435A"/>
    <w:rsid w:val="0046573D"/>
    <w:rsid w:val="004746CD"/>
    <w:rsid w:val="0047633F"/>
    <w:rsid w:val="00490676"/>
    <w:rsid w:val="004A20FC"/>
    <w:rsid w:val="004B05B5"/>
    <w:rsid w:val="004B18B7"/>
    <w:rsid w:val="004B3DB3"/>
    <w:rsid w:val="004D2B55"/>
    <w:rsid w:val="004F049A"/>
    <w:rsid w:val="0050310D"/>
    <w:rsid w:val="00514CC9"/>
    <w:rsid w:val="00525833"/>
    <w:rsid w:val="00530177"/>
    <w:rsid w:val="005321DA"/>
    <w:rsid w:val="00540C78"/>
    <w:rsid w:val="0054144C"/>
    <w:rsid w:val="00551989"/>
    <w:rsid w:val="00552523"/>
    <w:rsid w:val="005533C0"/>
    <w:rsid w:val="0055460C"/>
    <w:rsid w:val="005567B7"/>
    <w:rsid w:val="00563B94"/>
    <w:rsid w:val="00575C74"/>
    <w:rsid w:val="00597F99"/>
    <w:rsid w:val="005A3378"/>
    <w:rsid w:val="005A355E"/>
    <w:rsid w:val="005A633F"/>
    <w:rsid w:val="005B097D"/>
    <w:rsid w:val="005B3AD2"/>
    <w:rsid w:val="005B6144"/>
    <w:rsid w:val="005D1213"/>
    <w:rsid w:val="005D72B6"/>
    <w:rsid w:val="005D75A0"/>
    <w:rsid w:val="005E2A11"/>
    <w:rsid w:val="005E72D5"/>
    <w:rsid w:val="005F7ED8"/>
    <w:rsid w:val="006243FF"/>
    <w:rsid w:val="0062726E"/>
    <w:rsid w:val="006350DD"/>
    <w:rsid w:val="006367AF"/>
    <w:rsid w:val="00642395"/>
    <w:rsid w:val="0064436E"/>
    <w:rsid w:val="00660C79"/>
    <w:rsid w:val="00680A29"/>
    <w:rsid w:val="00684692"/>
    <w:rsid w:val="006941BC"/>
    <w:rsid w:val="006A7D28"/>
    <w:rsid w:val="006B210F"/>
    <w:rsid w:val="006B25E5"/>
    <w:rsid w:val="006D131B"/>
    <w:rsid w:val="006D16CE"/>
    <w:rsid w:val="006D6084"/>
    <w:rsid w:val="006E0512"/>
    <w:rsid w:val="006F59D1"/>
    <w:rsid w:val="006F5F0F"/>
    <w:rsid w:val="0070503A"/>
    <w:rsid w:val="007134C2"/>
    <w:rsid w:val="007148F9"/>
    <w:rsid w:val="00740EC3"/>
    <w:rsid w:val="00742A90"/>
    <w:rsid w:val="00750A5B"/>
    <w:rsid w:val="00755E75"/>
    <w:rsid w:val="00776CAB"/>
    <w:rsid w:val="0078549E"/>
    <w:rsid w:val="007941D4"/>
    <w:rsid w:val="00797A93"/>
    <w:rsid w:val="007A27CF"/>
    <w:rsid w:val="007B0E85"/>
    <w:rsid w:val="007C3CBA"/>
    <w:rsid w:val="007C3F12"/>
    <w:rsid w:val="007D441B"/>
    <w:rsid w:val="007F434F"/>
    <w:rsid w:val="00801105"/>
    <w:rsid w:val="00803B27"/>
    <w:rsid w:val="0080425E"/>
    <w:rsid w:val="00805B2F"/>
    <w:rsid w:val="008238B2"/>
    <w:rsid w:val="0083233F"/>
    <w:rsid w:val="0084605D"/>
    <w:rsid w:val="008462C1"/>
    <w:rsid w:val="00855D4F"/>
    <w:rsid w:val="00861B46"/>
    <w:rsid w:val="0087002C"/>
    <w:rsid w:val="0087061F"/>
    <w:rsid w:val="008800A6"/>
    <w:rsid w:val="00893ABE"/>
    <w:rsid w:val="008A1C32"/>
    <w:rsid w:val="008B720E"/>
    <w:rsid w:val="008C1A73"/>
    <w:rsid w:val="008C528A"/>
    <w:rsid w:val="008D113C"/>
    <w:rsid w:val="008D376F"/>
    <w:rsid w:val="008D61F7"/>
    <w:rsid w:val="008D6FDE"/>
    <w:rsid w:val="008D70C4"/>
    <w:rsid w:val="008E4616"/>
    <w:rsid w:val="008E6789"/>
    <w:rsid w:val="008E758E"/>
    <w:rsid w:val="008F1E29"/>
    <w:rsid w:val="008F2B4D"/>
    <w:rsid w:val="009112A8"/>
    <w:rsid w:val="00916B68"/>
    <w:rsid w:val="00917BB1"/>
    <w:rsid w:val="00932015"/>
    <w:rsid w:val="00932DC7"/>
    <w:rsid w:val="00934526"/>
    <w:rsid w:val="00936F87"/>
    <w:rsid w:val="00937D90"/>
    <w:rsid w:val="00960556"/>
    <w:rsid w:val="0097013F"/>
    <w:rsid w:val="00975D21"/>
    <w:rsid w:val="00980531"/>
    <w:rsid w:val="009824B5"/>
    <w:rsid w:val="00990510"/>
    <w:rsid w:val="009936CE"/>
    <w:rsid w:val="009974A0"/>
    <w:rsid w:val="009A240D"/>
    <w:rsid w:val="009B6A1C"/>
    <w:rsid w:val="009D1F03"/>
    <w:rsid w:val="009D2056"/>
    <w:rsid w:val="009D39DF"/>
    <w:rsid w:val="009E06DF"/>
    <w:rsid w:val="009E4DD3"/>
    <w:rsid w:val="009F2456"/>
    <w:rsid w:val="009F4BCA"/>
    <w:rsid w:val="00A00599"/>
    <w:rsid w:val="00A00C79"/>
    <w:rsid w:val="00A00D3C"/>
    <w:rsid w:val="00A0698D"/>
    <w:rsid w:val="00A07A8B"/>
    <w:rsid w:val="00A10116"/>
    <w:rsid w:val="00A20122"/>
    <w:rsid w:val="00A310AC"/>
    <w:rsid w:val="00A518FA"/>
    <w:rsid w:val="00A533F9"/>
    <w:rsid w:val="00A572A5"/>
    <w:rsid w:val="00A642B2"/>
    <w:rsid w:val="00A77582"/>
    <w:rsid w:val="00A92666"/>
    <w:rsid w:val="00A9349C"/>
    <w:rsid w:val="00A966F5"/>
    <w:rsid w:val="00AA77DA"/>
    <w:rsid w:val="00AB3B07"/>
    <w:rsid w:val="00AB75E8"/>
    <w:rsid w:val="00AC78EE"/>
    <w:rsid w:val="00AD0AC8"/>
    <w:rsid w:val="00AE068C"/>
    <w:rsid w:val="00AF71A9"/>
    <w:rsid w:val="00B20652"/>
    <w:rsid w:val="00B254B0"/>
    <w:rsid w:val="00B30BAE"/>
    <w:rsid w:val="00B3129A"/>
    <w:rsid w:val="00B40EF4"/>
    <w:rsid w:val="00B42845"/>
    <w:rsid w:val="00B46E48"/>
    <w:rsid w:val="00B54CF4"/>
    <w:rsid w:val="00B63A6C"/>
    <w:rsid w:val="00B83C4F"/>
    <w:rsid w:val="00B87C6B"/>
    <w:rsid w:val="00B9131A"/>
    <w:rsid w:val="00BA0669"/>
    <w:rsid w:val="00BC10A0"/>
    <w:rsid w:val="00BC52F5"/>
    <w:rsid w:val="00BE07EA"/>
    <w:rsid w:val="00BE7D59"/>
    <w:rsid w:val="00C02893"/>
    <w:rsid w:val="00C06D34"/>
    <w:rsid w:val="00C1341C"/>
    <w:rsid w:val="00C1650F"/>
    <w:rsid w:val="00C27226"/>
    <w:rsid w:val="00C35FE0"/>
    <w:rsid w:val="00C417D3"/>
    <w:rsid w:val="00C569B9"/>
    <w:rsid w:val="00C94045"/>
    <w:rsid w:val="00C946B6"/>
    <w:rsid w:val="00CC1B40"/>
    <w:rsid w:val="00CD43AA"/>
    <w:rsid w:val="00CD67F3"/>
    <w:rsid w:val="00CD6AC0"/>
    <w:rsid w:val="00CE0D97"/>
    <w:rsid w:val="00CE337B"/>
    <w:rsid w:val="00CF2316"/>
    <w:rsid w:val="00CF281E"/>
    <w:rsid w:val="00CF7EFB"/>
    <w:rsid w:val="00D3062E"/>
    <w:rsid w:val="00D310E9"/>
    <w:rsid w:val="00D318F1"/>
    <w:rsid w:val="00D35448"/>
    <w:rsid w:val="00D36307"/>
    <w:rsid w:val="00D36861"/>
    <w:rsid w:val="00D4455F"/>
    <w:rsid w:val="00D46CCF"/>
    <w:rsid w:val="00D5623B"/>
    <w:rsid w:val="00D67600"/>
    <w:rsid w:val="00D72A08"/>
    <w:rsid w:val="00D75827"/>
    <w:rsid w:val="00D75926"/>
    <w:rsid w:val="00D909AA"/>
    <w:rsid w:val="00D97592"/>
    <w:rsid w:val="00DA63B0"/>
    <w:rsid w:val="00DC0CBD"/>
    <w:rsid w:val="00DC7FBD"/>
    <w:rsid w:val="00DD7509"/>
    <w:rsid w:val="00DF2808"/>
    <w:rsid w:val="00DF5B14"/>
    <w:rsid w:val="00E11A56"/>
    <w:rsid w:val="00E16A8E"/>
    <w:rsid w:val="00E21AB5"/>
    <w:rsid w:val="00E36DEA"/>
    <w:rsid w:val="00E47AF0"/>
    <w:rsid w:val="00E50ED8"/>
    <w:rsid w:val="00E5797F"/>
    <w:rsid w:val="00E60556"/>
    <w:rsid w:val="00E67C75"/>
    <w:rsid w:val="00E70349"/>
    <w:rsid w:val="00E92F1E"/>
    <w:rsid w:val="00E94E48"/>
    <w:rsid w:val="00EA37E0"/>
    <w:rsid w:val="00EB7A45"/>
    <w:rsid w:val="00EC5621"/>
    <w:rsid w:val="00EC6626"/>
    <w:rsid w:val="00EC6A73"/>
    <w:rsid w:val="00ED00D2"/>
    <w:rsid w:val="00EF38B7"/>
    <w:rsid w:val="00EF51FA"/>
    <w:rsid w:val="00EF7F27"/>
    <w:rsid w:val="00F03079"/>
    <w:rsid w:val="00F07048"/>
    <w:rsid w:val="00F13324"/>
    <w:rsid w:val="00F16322"/>
    <w:rsid w:val="00F22C45"/>
    <w:rsid w:val="00F3096B"/>
    <w:rsid w:val="00F37F3C"/>
    <w:rsid w:val="00F4227C"/>
    <w:rsid w:val="00F44A04"/>
    <w:rsid w:val="00F46881"/>
    <w:rsid w:val="00F47D24"/>
    <w:rsid w:val="00F61BAF"/>
    <w:rsid w:val="00F62E76"/>
    <w:rsid w:val="00F63E46"/>
    <w:rsid w:val="00F72274"/>
    <w:rsid w:val="00F74307"/>
    <w:rsid w:val="00F74FFC"/>
    <w:rsid w:val="00F97475"/>
    <w:rsid w:val="00F974D6"/>
    <w:rsid w:val="00FB51E3"/>
    <w:rsid w:val="00FB7DF7"/>
    <w:rsid w:val="00FC21D0"/>
    <w:rsid w:val="00FD2F37"/>
    <w:rsid w:val="00FE388D"/>
    <w:rsid w:val="00FF1BE9"/>
    <w:rsid w:val="00FF571C"/>
    <w:rsid w:val="00FF5D5A"/>
    <w:rsid w:val="00FF65A1"/>
    <w:rsid w:val="16FBD56A"/>
    <w:rsid w:val="38FE9A2D"/>
    <w:rsid w:val="3D918062"/>
    <w:rsid w:val="447FA83A"/>
    <w:rsid w:val="5BF62271"/>
    <w:rsid w:val="62DD3CB9"/>
    <w:rsid w:val="688EB0CA"/>
    <w:rsid w:val="79DFBB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03ED"/>
  <w15:chartTrackingRefBased/>
  <w15:docId w15:val="{562C7A54-B936-4770-A363-8D4A62BC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18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C729E"/>
    <w:pPr>
      <w:spacing w:before="240" w:after="0" w:line="259" w:lineRule="auto"/>
      <w:outlineLvl w:val="9"/>
    </w:pPr>
    <w:rPr>
      <w:b w:val="0"/>
      <w:color w:val="004B56" w:themeColor="accent1" w:themeShade="BF"/>
      <w:sz w:val="32"/>
      <w:lang w:val="en-US"/>
    </w:rPr>
  </w:style>
  <w:style w:type="paragraph" w:styleId="TOC2">
    <w:name w:val="toc 2"/>
    <w:basedOn w:val="Normal"/>
    <w:next w:val="Normal"/>
    <w:autoRedefine/>
    <w:uiPriority w:val="39"/>
    <w:unhideWhenUsed/>
    <w:rsid w:val="006367AF"/>
    <w:pPr>
      <w:tabs>
        <w:tab w:val="right" w:leader="dot" w:pos="10212"/>
      </w:tabs>
      <w:spacing w:after="240"/>
    </w:pPr>
  </w:style>
  <w:style w:type="paragraph" w:styleId="TOC3">
    <w:name w:val="toc 3"/>
    <w:basedOn w:val="Normal"/>
    <w:next w:val="Normal"/>
    <w:autoRedefine/>
    <w:uiPriority w:val="39"/>
    <w:unhideWhenUsed/>
    <w:rsid w:val="000C729E"/>
    <w:pPr>
      <w:spacing w:after="100"/>
      <w:ind w:left="480"/>
    </w:pPr>
  </w:style>
  <w:style w:type="character" w:styleId="CommentReference">
    <w:name w:val="annotation reference"/>
    <w:basedOn w:val="DefaultParagraphFont"/>
    <w:uiPriority w:val="99"/>
    <w:semiHidden/>
    <w:unhideWhenUsed/>
    <w:rsid w:val="006367AF"/>
    <w:rPr>
      <w:sz w:val="16"/>
      <w:szCs w:val="16"/>
    </w:rPr>
  </w:style>
  <w:style w:type="paragraph" w:styleId="CommentText">
    <w:name w:val="annotation text"/>
    <w:basedOn w:val="Normal"/>
    <w:link w:val="CommentTextChar"/>
    <w:uiPriority w:val="99"/>
    <w:unhideWhenUsed/>
    <w:rsid w:val="006367AF"/>
    <w:pPr>
      <w:spacing w:line="240" w:lineRule="auto"/>
    </w:pPr>
    <w:rPr>
      <w:sz w:val="20"/>
      <w:szCs w:val="20"/>
    </w:rPr>
  </w:style>
  <w:style w:type="character" w:customStyle="1" w:styleId="CommentTextChar">
    <w:name w:val="Comment Text Char"/>
    <w:basedOn w:val="DefaultParagraphFont"/>
    <w:link w:val="CommentText"/>
    <w:uiPriority w:val="99"/>
    <w:rsid w:val="006367A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367AF"/>
    <w:rPr>
      <w:b/>
      <w:bCs/>
    </w:rPr>
  </w:style>
  <w:style w:type="character" w:customStyle="1" w:styleId="CommentSubjectChar">
    <w:name w:val="Comment Subject Char"/>
    <w:basedOn w:val="CommentTextChar"/>
    <w:link w:val="CommentSubject"/>
    <w:uiPriority w:val="99"/>
    <w:semiHidden/>
    <w:rsid w:val="006367AF"/>
    <w:rPr>
      <w:rFonts w:eastAsiaTheme="minorEastAsia"/>
      <w:b/>
      <w:bCs/>
      <w:sz w:val="20"/>
      <w:szCs w:val="20"/>
    </w:rPr>
  </w:style>
  <w:style w:type="paragraph" w:customStyle="1" w:styleId="paragraph">
    <w:name w:val="paragraph"/>
    <w:basedOn w:val="Normal"/>
    <w:rsid w:val="00B30BA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ontentcontrolboundarysink">
    <w:name w:val="contentcontrolboundarysink"/>
    <w:basedOn w:val="DefaultParagraphFont"/>
    <w:rsid w:val="00B30BAE"/>
  </w:style>
  <w:style w:type="character" w:customStyle="1" w:styleId="normaltextrun">
    <w:name w:val="normaltextrun"/>
    <w:basedOn w:val="DefaultParagraphFont"/>
    <w:rsid w:val="00B30BAE"/>
  </w:style>
  <w:style w:type="character" w:customStyle="1" w:styleId="eop">
    <w:name w:val="eop"/>
    <w:basedOn w:val="DefaultParagraphFont"/>
    <w:rsid w:val="00B30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835">
      <w:bodyDiv w:val="1"/>
      <w:marLeft w:val="0"/>
      <w:marRight w:val="0"/>
      <w:marTop w:val="0"/>
      <w:marBottom w:val="0"/>
      <w:divBdr>
        <w:top w:val="none" w:sz="0" w:space="0" w:color="auto"/>
        <w:left w:val="none" w:sz="0" w:space="0" w:color="auto"/>
        <w:bottom w:val="none" w:sz="0" w:space="0" w:color="auto"/>
        <w:right w:val="none" w:sz="0" w:space="0" w:color="auto"/>
      </w:divBdr>
      <w:divsChild>
        <w:div w:id="548999578">
          <w:marLeft w:val="0"/>
          <w:marRight w:val="0"/>
          <w:marTop w:val="0"/>
          <w:marBottom w:val="0"/>
          <w:divBdr>
            <w:top w:val="none" w:sz="0" w:space="0" w:color="auto"/>
            <w:left w:val="none" w:sz="0" w:space="0" w:color="auto"/>
            <w:bottom w:val="none" w:sz="0" w:space="0" w:color="auto"/>
            <w:right w:val="none" w:sz="0" w:space="0" w:color="auto"/>
          </w:divBdr>
        </w:div>
        <w:div w:id="1580093309">
          <w:marLeft w:val="0"/>
          <w:marRight w:val="0"/>
          <w:marTop w:val="0"/>
          <w:marBottom w:val="0"/>
          <w:divBdr>
            <w:top w:val="none" w:sz="0" w:space="0" w:color="auto"/>
            <w:left w:val="none" w:sz="0" w:space="0" w:color="auto"/>
            <w:bottom w:val="none" w:sz="0" w:space="0" w:color="auto"/>
            <w:right w:val="none" w:sz="0" w:space="0" w:color="auto"/>
          </w:divBdr>
        </w:div>
      </w:divsChild>
    </w:div>
    <w:div w:id="63528189">
      <w:bodyDiv w:val="1"/>
      <w:marLeft w:val="0"/>
      <w:marRight w:val="0"/>
      <w:marTop w:val="0"/>
      <w:marBottom w:val="0"/>
      <w:divBdr>
        <w:top w:val="none" w:sz="0" w:space="0" w:color="auto"/>
        <w:left w:val="none" w:sz="0" w:space="0" w:color="auto"/>
        <w:bottom w:val="none" w:sz="0" w:space="0" w:color="auto"/>
        <w:right w:val="none" w:sz="0" w:space="0" w:color="auto"/>
      </w:divBdr>
      <w:divsChild>
        <w:div w:id="1725909096">
          <w:marLeft w:val="0"/>
          <w:marRight w:val="0"/>
          <w:marTop w:val="0"/>
          <w:marBottom w:val="0"/>
          <w:divBdr>
            <w:top w:val="none" w:sz="0" w:space="0" w:color="auto"/>
            <w:left w:val="none" w:sz="0" w:space="0" w:color="auto"/>
            <w:bottom w:val="none" w:sz="0" w:space="0" w:color="auto"/>
            <w:right w:val="none" w:sz="0" w:space="0" w:color="auto"/>
          </w:divBdr>
        </w:div>
        <w:div w:id="812797907">
          <w:marLeft w:val="0"/>
          <w:marRight w:val="0"/>
          <w:marTop w:val="0"/>
          <w:marBottom w:val="0"/>
          <w:divBdr>
            <w:top w:val="none" w:sz="0" w:space="0" w:color="auto"/>
            <w:left w:val="none" w:sz="0" w:space="0" w:color="auto"/>
            <w:bottom w:val="none" w:sz="0" w:space="0" w:color="auto"/>
            <w:right w:val="none" w:sz="0" w:space="0" w:color="auto"/>
          </w:divBdr>
        </w:div>
        <w:div w:id="1113793700">
          <w:marLeft w:val="0"/>
          <w:marRight w:val="0"/>
          <w:marTop w:val="0"/>
          <w:marBottom w:val="0"/>
          <w:divBdr>
            <w:top w:val="none" w:sz="0" w:space="0" w:color="auto"/>
            <w:left w:val="none" w:sz="0" w:space="0" w:color="auto"/>
            <w:bottom w:val="none" w:sz="0" w:space="0" w:color="auto"/>
            <w:right w:val="none" w:sz="0" w:space="0" w:color="auto"/>
          </w:divBdr>
        </w:div>
        <w:div w:id="1270773824">
          <w:marLeft w:val="0"/>
          <w:marRight w:val="0"/>
          <w:marTop w:val="0"/>
          <w:marBottom w:val="0"/>
          <w:divBdr>
            <w:top w:val="none" w:sz="0" w:space="0" w:color="auto"/>
            <w:left w:val="none" w:sz="0" w:space="0" w:color="auto"/>
            <w:bottom w:val="none" w:sz="0" w:space="0" w:color="auto"/>
            <w:right w:val="none" w:sz="0" w:space="0" w:color="auto"/>
          </w:divBdr>
        </w:div>
        <w:div w:id="1254899940">
          <w:marLeft w:val="0"/>
          <w:marRight w:val="0"/>
          <w:marTop w:val="0"/>
          <w:marBottom w:val="0"/>
          <w:divBdr>
            <w:top w:val="none" w:sz="0" w:space="0" w:color="auto"/>
            <w:left w:val="none" w:sz="0" w:space="0" w:color="auto"/>
            <w:bottom w:val="none" w:sz="0" w:space="0" w:color="auto"/>
            <w:right w:val="none" w:sz="0" w:space="0" w:color="auto"/>
          </w:divBdr>
        </w:div>
      </w:divsChild>
    </w:div>
    <w:div w:id="287588269">
      <w:bodyDiv w:val="1"/>
      <w:marLeft w:val="0"/>
      <w:marRight w:val="0"/>
      <w:marTop w:val="0"/>
      <w:marBottom w:val="0"/>
      <w:divBdr>
        <w:top w:val="none" w:sz="0" w:space="0" w:color="auto"/>
        <w:left w:val="none" w:sz="0" w:space="0" w:color="auto"/>
        <w:bottom w:val="none" w:sz="0" w:space="0" w:color="auto"/>
        <w:right w:val="none" w:sz="0" w:space="0" w:color="auto"/>
      </w:divBdr>
      <w:divsChild>
        <w:div w:id="960452585">
          <w:marLeft w:val="0"/>
          <w:marRight w:val="0"/>
          <w:marTop w:val="0"/>
          <w:marBottom w:val="0"/>
          <w:divBdr>
            <w:top w:val="none" w:sz="0" w:space="0" w:color="auto"/>
            <w:left w:val="none" w:sz="0" w:space="0" w:color="auto"/>
            <w:bottom w:val="none" w:sz="0" w:space="0" w:color="auto"/>
            <w:right w:val="none" w:sz="0" w:space="0" w:color="auto"/>
          </w:divBdr>
        </w:div>
        <w:div w:id="931472952">
          <w:marLeft w:val="0"/>
          <w:marRight w:val="0"/>
          <w:marTop w:val="0"/>
          <w:marBottom w:val="0"/>
          <w:divBdr>
            <w:top w:val="none" w:sz="0" w:space="0" w:color="auto"/>
            <w:left w:val="none" w:sz="0" w:space="0" w:color="auto"/>
            <w:bottom w:val="none" w:sz="0" w:space="0" w:color="auto"/>
            <w:right w:val="none" w:sz="0" w:space="0" w:color="auto"/>
          </w:divBdr>
        </w:div>
        <w:div w:id="1115323622">
          <w:marLeft w:val="0"/>
          <w:marRight w:val="0"/>
          <w:marTop w:val="0"/>
          <w:marBottom w:val="0"/>
          <w:divBdr>
            <w:top w:val="none" w:sz="0" w:space="0" w:color="auto"/>
            <w:left w:val="none" w:sz="0" w:space="0" w:color="auto"/>
            <w:bottom w:val="none" w:sz="0" w:space="0" w:color="auto"/>
            <w:right w:val="none" w:sz="0" w:space="0" w:color="auto"/>
          </w:divBdr>
        </w:div>
        <w:div w:id="1929077034">
          <w:marLeft w:val="0"/>
          <w:marRight w:val="0"/>
          <w:marTop w:val="0"/>
          <w:marBottom w:val="0"/>
          <w:divBdr>
            <w:top w:val="none" w:sz="0" w:space="0" w:color="auto"/>
            <w:left w:val="none" w:sz="0" w:space="0" w:color="auto"/>
            <w:bottom w:val="none" w:sz="0" w:space="0" w:color="auto"/>
            <w:right w:val="none" w:sz="0" w:space="0" w:color="auto"/>
          </w:divBdr>
        </w:div>
        <w:div w:id="513961147">
          <w:marLeft w:val="0"/>
          <w:marRight w:val="0"/>
          <w:marTop w:val="0"/>
          <w:marBottom w:val="0"/>
          <w:divBdr>
            <w:top w:val="none" w:sz="0" w:space="0" w:color="auto"/>
            <w:left w:val="none" w:sz="0" w:space="0" w:color="auto"/>
            <w:bottom w:val="none" w:sz="0" w:space="0" w:color="auto"/>
            <w:right w:val="none" w:sz="0" w:space="0" w:color="auto"/>
          </w:divBdr>
        </w:div>
        <w:div w:id="1661737666">
          <w:marLeft w:val="0"/>
          <w:marRight w:val="0"/>
          <w:marTop w:val="0"/>
          <w:marBottom w:val="0"/>
          <w:divBdr>
            <w:top w:val="none" w:sz="0" w:space="0" w:color="auto"/>
            <w:left w:val="none" w:sz="0" w:space="0" w:color="auto"/>
            <w:bottom w:val="none" w:sz="0" w:space="0" w:color="auto"/>
            <w:right w:val="none" w:sz="0" w:space="0" w:color="auto"/>
          </w:divBdr>
        </w:div>
      </w:divsChild>
    </w:div>
    <w:div w:id="358119770">
      <w:bodyDiv w:val="1"/>
      <w:marLeft w:val="0"/>
      <w:marRight w:val="0"/>
      <w:marTop w:val="0"/>
      <w:marBottom w:val="0"/>
      <w:divBdr>
        <w:top w:val="none" w:sz="0" w:space="0" w:color="auto"/>
        <w:left w:val="none" w:sz="0" w:space="0" w:color="auto"/>
        <w:bottom w:val="none" w:sz="0" w:space="0" w:color="auto"/>
        <w:right w:val="none" w:sz="0" w:space="0" w:color="auto"/>
      </w:divBdr>
      <w:divsChild>
        <w:div w:id="2042317027">
          <w:marLeft w:val="0"/>
          <w:marRight w:val="0"/>
          <w:marTop w:val="0"/>
          <w:marBottom w:val="0"/>
          <w:divBdr>
            <w:top w:val="none" w:sz="0" w:space="0" w:color="auto"/>
            <w:left w:val="none" w:sz="0" w:space="0" w:color="auto"/>
            <w:bottom w:val="none" w:sz="0" w:space="0" w:color="auto"/>
            <w:right w:val="none" w:sz="0" w:space="0" w:color="auto"/>
          </w:divBdr>
        </w:div>
        <w:div w:id="835000972">
          <w:marLeft w:val="0"/>
          <w:marRight w:val="0"/>
          <w:marTop w:val="0"/>
          <w:marBottom w:val="0"/>
          <w:divBdr>
            <w:top w:val="none" w:sz="0" w:space="0" w:color="auto"/>
            <w:left w:val="none" w:sz="0" w:space="0" w:color="auto"/>
            <w:bottom w:val="none" w:sz="0" w:space="0" w:color="auto"/>
            <w:right w:val="none" w:sz="0" w:space="0" w:color="auto"/>
          </w:divBdr>
        </w:div>
        <w:div w:id="2105881298">
          <w:marLeft w:val="0"/>
          <w:marRight w:val="0"/>
          <w:marTop w:val="0"/>
          <w:marBottom w:val="0"/>
          <w:divBdr>
            <w:top w:val="none" w:sz="0" w:space="0" w:color="auto"/>
            <w:left w:val="none" w:sz="0" w:space="0" w:color="auto"/>
            <w:bottom w:val="none" w:sz="0" w:space="0" w:color="auto"/>
            <w:right w:val="none" w:sz="0" w:space="0" w:color="auto"/>
          </w:divBdr>
        </w:div>
        <w:div w:id="1747801017">
          <w:marLeft w:val="0"/>
          <w:marRight w:val="0"/>
          <w:marTop w:val="0"/>
          <w:marBottom w:val="0"/>
          <w:divBdr>
            <w:top w:val="none" w:sz="0" w:space="0" w:color="auto"/>
            <w:left w:val="none" w:sz="0" w:space="0" w:color="auto"/>
            <w:bottom w:val="none" w:sz="0" w:space="0" w:color="auto"/>
            <w:right w:val="none" w:sz="0" w:space="0" w:color="auto"/>
          </w:divBdr>
        </w:div>
        <w:div w:id="760369138">
          <w:marLeft w:val="0"/>
          <w:marRight w:val="0"/>
          <w:marTop w:val="0"/>
          <w:marBottom w:val="0"/>
          <w:divBdr>
            <w:top w:val="none" w:sz="0" w:space="0" w:color="auto"/>
            <w:left w:val="none" w:sz="0" w:space="0" w:color="auto"/>
            <w:bottom w:val="none" w:sz="0" w:space="0" w:color="auto"/>
            <w:right w:val="none" w:sz="0" w:space="0" w:color="auto"/>
          </w:divBdr>
        </w:div>
      </w:divsChild>
    </w:div>
    <w:div w:id="361324346">
      <w:bodyDiv w:val="1"/>
      <w:marLeft w:val="0"/>
      <w:marRight w:val="0"/>
      <w:marTop w:val="0"/>
      <w:marBottom w:val="0"/>
      <w:divBdr>
        <w:top w:val="none" w:sz="0" w:space="0" w:color="auto"/>
        <w:left w:val="none" w:sz="0" w:space="0" w:color="auto"/>
        <w:bottom w:val="none" w:sz="0" w:space="0" w:color="auto"/>
        <w:right w:val="none" w:sz="0" w:space="0" w:color="auto"/>
      </w:divBdr>
    </w:div>
    <w:div w:id="495923446">
      <w:bodyDiv w:val="1"/>
      <w:marLeft w:val="0"/>
      <w:marRight w:val="0"/>
      <w:marTop w:val="0"/>
      <w:marBottom w:val="0"/>
      <w:divBdr>
        <w:top w:val="none" w:sz="0" w:space="0" w:color="auto"/>
        <w:left w:val="none" w:sz="0" w:space="0" w:color="auto"/>
        <w:bottom w:val="none" w:sz="0" w:space="0" w:color="auto"/>
        <w:right w:val="none" w:sz="0" w:space="0" w:color="auto"/>
      </w:divBdr>
      <w:divsChild>
        <w:div w:id="631324729">
          <w:marLeft w:val="0"/>
          <w:marRight w:val="0"/>
          <w:marTop w:val="0"/>
          <w:marBottom w:val="0"/>
          <w:divBdr>
            <w:top w:val="none" w:sz="0" w:space="0" w:color="auto"/>
            <w:left w:val="none" w:sz="0" w:space="0" w:color="auto"/>
            <w:bottom w:val="none" w:sz="0" w:space="0" w:color="auto"/>
            <w:right w:val="none" w:sz="0" w:space="0" w:color="auto"/>
          </w:divBdr>
        </w:div>
        <w:div w:id="2009401148">
          <w:marLeft w:val="0"/>
          <w:marRight w:val="0"/>
          <w:marTop w:val="0"/>
          <w:marBottom w:val="0"/>
          <w:divBdr>
            <w:top w:val="none" w:sz="0" w:space="0" w:color="auto"/>
            <w:left w:val="none" w:sz="0" w:space="0" w:color="auto"/>
            <w:bottom w:val="none" w:sz="0" w:space="0" w:color="auto"/>
            <w:right w:val="none" w:sz="0" w:space="0" w:color="auto"/>
          </w:divBdr>
        </w:div>
      </w:divsChild>
    </w:div>
    <w:div w:id="525680451">
      <w:bodyDiv w:val="1"/>
      <w:marLeft w:val="0"/>
      <w:marRight w:val="0"/>
      <w:marTop w:val="0"/>
      <w:marBottom w:val="0"/>
      <w:divBdr>
        <w:top w:val="none" w:sz="0" w:space="0" w:color="auto"/>
        <w:left w:val="none" w:sz="0" w:space="0" w:color="auto"/>
        <w:bottom w:val="none" w:sz="0" w:space="0" w:color="auto"/>
        <w:right w:val="none" w:sz="0" w:space="0" w:color="auto"/>
      </w:divBdr>
    </w:div>
    <w:div w:id="642202138">
      <w:bodyDiv w:val="1"/>
      <w:marLeft w:val="0"/>
      <w:marRight w:val="0"/>
      <w:marTop w:val="0"/>
      <w:marBottom w:val="0"/>
      <w:divBdr>
        <w:top w:val="none" w:sz="0" w:space="0" w:color="auto"/>
        <w:left w:val="none" w:sz="0" w:space="0" w:color="auto"/>
        <w:bottom w:val="none" w:sz="0" w:space="0" w:color="auto"/>
        <w:right w:val="none" w:sz="0" w:space="0" w:color="auto"/>
      </w:divBdr>
    </w:div>
    <w:div w:id="663557828">
      <w:bodyDiv w:val="1"/>
      <w:marLeft w:val="0"/>
      <w:marRight w:val="0"/>
      <w:marTop w:val="0"/>
      <w:marBottom w:val="0"/>
      <w:divBdr>
        <w:top w:val="none" w:sz="0" w:space="0" w:color="auto"/>
        <w:left w:val="none" w:sz="0" w:space="0" w:color="auto"/>
        <w:bottom w:val="none" w:sz="0" w:space="0" w:color="auto"/>
        <w:right w:val="none" w:sz="0" w:space="0" w:color="auto"/>
      </w:divBdr>
      <w:divsChild>
        <w:div w:id="854032323">
          <w:marLeft w:val="0"/>
          <w:marRight w:val="0"/>
          <w:marTop w:val="0"/>
          <w:marBottom w:val="0"/>
          <w:divBdr>
            <w:top w:val="none" w:sz="0" w:space="0" w:color="auto"/>
            <w:left w:val="none" w:sz="0" w:space="0" w:color="auto"/>
            <w:bottom w:val="none" w:sz="0" w:space="0" w:color="auto"/>
            <w:right w:val="none" w:sz="0" w:space="0" w:color="auto"/>
          </w:divBdr>
        </w:div>
        <w:div w:id="221211282">
          <w:marLeft w:val="0"/>
          <w:marRight w:val="0"/>
          <w:marTop w:val="0"/>
          <w:marBottom w:val="0"/>
          <w:divBdr>
            <w:top w:val="none" w:sz="0" w:space="0" w:color="auto"/>
            <w:left w:val="none" w:sz="0" w:space="0" w:color="auto"/>
            <w:bottom w:val="none" w:sz="0" w:space="0" w:color="auto"/>
            <w:right w:val="none" w:sz="0" w:space="0" w:color="auto"/>
          </w:divBdr>
        </w:div>
        <w:div w:id="2023434573">
          <w:marLeft w:val="0"/>
          <w:marRight w:val="0"/>
          <w:marTop w:val="0"/>
          <w:marBottom w:val="0"/>
          <w:divBdr>
            <w:top w:val="none" w:sz="0" w:space="0" w:color="auto"/>
            <w:left w:val="none" w:sz="0" w:space="0" w:color="auto"/>
            <w:bottom w:val="none" w:sz="0" w:space="0" w:color="auto"/>
            <w:right w:val="none" w:sz="0" w:space="0" w:color="auto"/>
          </w:divBdr>
        </w:div>
        <w:div w:id="618609169">
          <w:marLeft w:val="0"/>
          <w:marRight w:val="0"/>
          <w:marTop w:val="0"/>
          <w:marBottom w:val="0"/>
          <w:divBdr>
            <w:top w:val="none" w:sz="0" w:space="0" w:color="auto"/>
            <w:left w:val="none" w:sz="0" w:space="0" w:color="auto"/>
            <w:bottom w:val="none" w:sz="0" w:space="0" w:color="auto"/>
            <w:right w:val="none" w:sz="0" w:space="0" w:color="auto"/>
          </w:divBdr>
        </w:div>
        <w:div w:id="393429718">
          <w:marLeft w:val="0"/>
          <w:marRight w:val="0"/>
          <w:marTop w:val="0"/>
          <w:marBottom w:val="0"/>
          <w:divBdr>
            <w:top w:val="none" w:sz="0" w:space="0" w:color="auto"/>
            <w:left w:val="none" w:sz="0" w:space="0" w:color="auto"/>
            <w:bottom w:val="none" w:sz="0" w:space="0" w:color="auto"/>
            <w:right w:val="none" w:sz="0" w:space="0" w:color="auto"/>
          </w:divBdr>
        </w:div>
        <w:div w:id="2126148717">
          <w:marLeft w:val="0"/>
          <w:marRight w:val="0"/>
          <w:marTop w:val="0"/>
          <w:marBottom w:val="0"/>
          <w:divBdr>
            <w:top w:val="none" w:sz="0" w:space="0" w:color="auto"/>
            <w:left w:val="none" w:sz="0" w:space="0" w:color="auto"/>
            <w:bottom w:val="none" w:sz="0" w:space="0" w:color="auto"/>
            <w:right w:val="none" w:sz="0" w:space="0" w:color="auto"/>
          </w:divBdr>
        </w:div>
      </w:divsChild>
    </w:div>
    <w:div w:id="845170700">
      <w:bodyDiv w:val="1"/>
      <w:marLeft w:val="0"/>
      <w:marRight w:val="0"/>
      <w:marTop w:val="0"/>
      <w:marBottom w:val="0"/>
      <w:divBdr>
        <w:top w:val="none" w:sz="0" w:space="0" w:color="auto"/>
        <w:left w:val="none" w:sz="0" w:space="0" w:color="auto"/>
        <w:bottom w:val="none" w:sz="0" w:space="0" w:color="auto"/>
        <w:right w:val="none" w:sz="0" w:space="0" w:color="auto"/>
      </w:divBdr>
      <w:divsChild>
        <w:div w:id="917204652">
          <w:marLeft w:val="0"/>
          <w:marRight w:val="0"/>
          <w:marTop w:val="0"/>
          <w:marBottom w:val="0"/>
          <w:divBdr>
            <w:top w:val="none" w:sz="0" w:space="0" w:color="auto"/>
            <w:left w:val="none" w:sz="0" w:space="0" w:color="auto"/>
            <w:bottom w:val="none" w:sz="0" w:space="0" w:color="auto"/>
            <w:right w:val="none" w:sz="0" w:space="0" w:color="auto"/>
          </w:divBdr>
        </w:div>
        <w:div w:id="1827278667">
          <w:marLeft w:val="0"/>
          <w:marRight w:val="0"/>
          <w:marTop w:val="0"/>
          <w:marBottom w:val="0"/>
          <w:divBdr>
            <w:top w:val="none" w:sz="0" w:space="0" w:color="auto"/>
            <w:left w:val="none" w:sz="0" w:space="0" w:color="auto"/>
            <w:bottom w:val="none" w:sz="0" w:space="0" w:color="auto"/>
            <w:right w:val="none" w:sz="0" w:space="0" w:color="auto"/>
          </w:divBdr>
        </w:div>
      </w:divsChild>
    </w:div>
    <w:div w:id="883104517">
      <w:bodyDiv w:val="1"/>
      <w:marLeft w:val="0"/>
      <w:marRight w:val="0"/>
      <w:marTop w:val="0"/>
      <w:marBottom w:val="0"/>
      <w:divBdr>
        <w:top w:val="none" w:sz="0" w:space="0" w:color="auto"/>
        <w:left w:val="none" w:sz="0" w:space="0" w:color="auto"/>
        <w:bottom w:val="none" w:sz="0" w:space="0" w:color="auto"/>
        <w:right w:val="none" w:sz="0" w:space="0" w:color="auto"/>
      </w:divBdr>
      <w:divsChild>
        <w:div w:id="457069468">
          <w:marLeft w:val="0"/>
          <w:marRight w:val="0"/>
          <w:marTop w:val="0"/>
          <w:marBottom w:val="0"/>
          <w:divBdr>
            <w:top w:val="none" w:sz="0" w:space="0" w:color="auto"/>
            <w:left w:val="none" w:sz="0" w:space="0" w:color="auto"/>
            <w:bottom w:val="none" w:sz="0" w:space="0" w:color="auto"/>
            <w:right w:val="none" w:sz="0" w:space="0" w:color="auto"/>
          </w:divBdr>
        </w:div>
        <w:div w:id="749615339">
          <w:marLeft w:val="0"/>
          <w:marRight w:val="0"/>
          <w:marTop w:val="0"/>
          <w:marBottom w:val="0"/>
          <w:divBdr>
            <w:top w:val="none" w:sz="0" w:space="0" w:color="auto"/>
            <w:left w:val="none" w:sz="0" w:space="0" w:color="auto"/>
            <w:bottom w:val="none" w:sz="0" w:space="0" w:color="auto"/>
            <w:right w:val="none" w:sz="0" w:space="0" w:color="auto"/>
          </w:divBdr>
        </w:div>
      </w:divsChild>
    </w:div>
    <w:div w:id="1136993556">
      <w:bodyDiv w:val="1"/>
      <w:marLeft w:val="0"/>
      <w:marRight w:val="0"/>
      <w:marTop w:val="0"/>
      <w:marBottom w:val="0"/>
      <w:divBdr>
        <w:top w:val="none" w:sz="0" w:space="0" w:color="auto"/>
        <w:left w:val="none" w:sz="0" w:space="0" w:color="auto"/>
        <w:bottom w:val="none" w:sz="0" w:space="0" w:color="auto"/>
        <w:right w:val="none" w:sz="0" w:space="0" w:color="auto"/>
      </w:divBdr>
    </w:div>
    <w:div w:id="1163473492">
      <w:bodyDiv w:val="1"/>
      <w:marLeft w:val="0"/>
      <w:marRight w:val="0"/>
      <w:marTop w:val="0"/>
      <w:marBottom w:val="0"/>
      <w:divBdr>
        <w:top w:val="none" w:sz="0" w:space="0" w:color="auto"/>
        <w:left w:val="none" w:sz="0" w:space="0" w:color="auto"/>
        <w:bottom w:val="none" w:sz="0" w:space="0" w:color="auto"/>
        <w:right w:val="none" w:sz="0" w:space="0" w:color="auto"/>
      </w:divBdr>
      <w:divsChild>
        <w:div w:id="1425612695">
          <w:marLeft w:val="0"/>
          <w:marRight w:val="0"/>
          <w:marTop w:val="0"/>
          <w:marBottom w:val="0"/>
          <w:divBdr>
            <w:top w:val="none" w:sz="0" w:space="0" w:color="auto"/>
            <w:left w:val="none" w:sz="0" w:space="0" w:color="auto"/>
            <w:bottom w:val="none" w:sz="0" w:space="0" w:color="auto"/>
            <w:right w:val="none" w:sz="0" w:space="0" w:color="auto"/>
          </w:divBdr>
        </w:div>
        <w:div w:id="297690736">
          <w:marLeft w:val="0"/>
          <w:marRight w:val="0"/>
          <w:marTop w:val="0"/>
          <w:marBottom w:val="0"/>
          <w:divBdr>
            <w:top w:val="none" w:sz="0" w:space="0" w:color="auto"/>
            <w:left w:val="none" w:sz="0" w:space="0" w:color="auto"/>
            <w:bottom w:val="none" w:sz="0" w:space="0" w:color="auto"/>
            <w:right w:val="none" w:sz="0" w:space="0" w:color="auto"/>
          </w:divBdr>
        </w:div>
        <w:div w:id="1704135719">
          <w:marLeft w:val="0"/>
          <w:marRight w:val="0"/>
          <w:marTop w:val="0"/>
          <w:marBottom w:val="0"/>
          <w:divBdr>
            <w:top w:val="none" w:sz="0" w:space="0" w:color="auto"/>
            <w:left w:val="none" w:sz="0" w:space="0" w:color="auto"/>
            <w:bottom w:val="none" w:sz="0" w:space="0" w:color="auto"/>
            <w:right w:val="none" w:sz="0" w:space="0" w:color="auto"/>
          </w:divBdr>
        </w:div>
        <w:div w:id="1995525601">
          <w:marLeft w:val="0"/>
          <w:marRight w:val="0"/>
          <w:marTop w:val="0"/>
          <w:marBottom w:val="0"/>
          <w:divBdr>
            <w:top w:val="none" w:sz="0" w:space="0" w:color="auto"/>
            <w:left w:val="none" w:sz="0" w:space="0" w:color="auto"/>
            <w:bottom w:val="none" w:sz="0" w:space="0" w:color="auto"/>
            <w:right w:val="none" w:sz="0" w:space="0" w:color="auto"/>
          </w:divBdr>
        </w:div>
        <w:div w:id="1902981702">
          <w:marLeft w:val="0"/>
          <w:marRight w:val="0"/>
          <w:marTop w:val="0"/>
          <w:marBottom w:val="0"/>
          <w:divBdr>
            <w:top w:val="none" w:sz="0" w:space="0" w:color="auto"/>
            <w:left w:val="none" w:sz="0" w:space="0" w:color="auto"/>
            <w:bottom w:val="none" w:sz="0" w:space="0" w:color="auto"/>
            <w:right w:val="none" w:sz="0" w:space="0" w:color="auto"/>
          </w:divBdr>
        </w:div>
      </w:divsChild>
    </w:div>
    <w:div w:id="1177619302">
      <w:bodyDiv w:val="1"/>
      <w:marLeft w:val="0"/>
      <w:marRight w:val="0"/>
      <w:marTop w:val="0"/>
      <w:marBottom w:val="0"/>
      <w:divBdr>
        <w:top w:val="none" w:sz="0" w:space="0" w:color="auto"/>
        <w:left w:val="none" w:sz="0" w:space="0" w:color="auto"/>
        <w:bottom w:val="none" w:sz="0" w:space="0" w:color="auto"/>
        <w:right w:val="none" w:sz="0" w:space="0" w:color="auto"/>
      </w:divBdr>
      <w:divsChild>
        <w:div w:id="1374159094">
          <w:marLeft w:val="0"/>
          <w:marRight w:val="0"/>
          <w:marTop w:val="0"/>
          <w:marBottom w:val="0"/>
          <w:divBdr>
            <w:top w:val="none" w:sz="0" w:space="0" w:color="auto"/>
            <w:left w:val="none" w:sz="0" w:space="0" w:color="auto"/>
            <w:bottom w:val="none" w:sz="0" w:space="0" w:color="auto"/>
            <w:right w:val="none" w:sz="0" w:space="0" w:color="auto"/>
          </w:divBdr>
        </w:div>
        <w:div w:id="1412316820">
          <w:marLeft w:val="0"/>
          <w:marRight w:val="0"/>
          <w:marTop w:val="0"/>
          <w:marBottom w:val="0"/>
          <w:divBdr>
            <w:top w:val="none" w:sz="0" w:space="0" w:color="auto"/>
            <w:left w:val="none" w:sz="0" w:space="0" w:color="auto"/>
            <w:bottom w:val="none" w:sz="0" w:space="0" w:color="auto"/>
            <w:right w:val="none" w:sz="0" w:space="0" w:color="auto"/>
          </w:divBdr>
        </w:div>
      </w:divsChild>
    </w:div>
    <w:div w:id="1291284534">
      <w:bodyDiv w:val="1"/>
      <w:marLeft w:val="0"/>
      <w:marRight w:val="0"/>
      <w:marTop w:val="0"/>
      <w:marBottom w:val="0"/>
      <w:divBdr>
        <w:top w:val="none" w:sz="0" w:space="0" w:color="auto"/>
        <w:left w:val="none" w:sz="0" w:space="0" w:color="auto"/>
        <w:bottom w:val="none" w:sz="0" w:space="0" w:color="auto"/>
        <w:right w:val="none" w:sz="0" w:space="0" w:color="auto"/>
      </w:divBdr>
      <w:divsChild>
        <w:div w:id="455100130">
          <w:marLeft w:val="0"/>
          <w:marRight w:val="0"/>
          <w:marTop w:val="0"/>
          <w:marBottom w:val="0"/>
          <w:divBdr>
            <w:top w:val="none" w:sz="0" w:space="0" w:color="auto"/>
            <w:left w:val="none" w:sz="0" w:space="0" w:color="auto"/>
            <w:bottom w:val="none" w:sz="0" w:space="0" w:color="auto"/>
            <w:right w:val="none" w:sz="0" w:space="0" w:color="auto"/>
          </w:divBdr>
        </w:div>
        <w:div w:id="1875998750">
          <w:marLeft w:val="0"/>
          <w:marRight w:val="0"/>
          <w:marTop w:val="0"/>
          <w:marBottom w:val="0"/>
          <w:divBdr>
            <w:top w:val="none" w:sz="0" w:space="0" w:color="auto"/>
            <w:left w:val="none" w:sz="0" w:space="0" w:color="auto"/>
            <w:bottom w:val="none" w:sz="0" w:space="0" w:color="auto"/>
            <w:right w:val="none" w:sz="0" w:space="0" w:color="auto"/>
          </w:divBdr>
        </w:div>
      </w:divsChild>
    </w:div>
    <w:div w:id="1451321664">
      <w:bodyDiv w:val="1"/>
      <w:marLeft w:val="0"/>
      <w:marRight w:val="0"/>
      <w:marTop w:val="0"/>
      <w:marBottom w:val="0"/>
      <w:divBdr>
        <w:top w:val="none" w:sz="0" w:space="0" w:color="auto"/>
        <w:left w:val="none" w:sz="0" w:space="0" w:color="auto"/>
        <w:bottom w:val="none" w:sz="0" w:space="0" w:color="auto"/>
        <w:right w:val="none" w:sz="0" w:space="0" w:color="auto"/>
      </w:divBdr>
      <w:divsChild>
        <w:div w:id="136144462">
          <w:marLeft w:val="0"/>
          <w:marRight w:val="0"/>
          <w:marTop w:val="0"/>
          <w:marBottom w:val="0"/>
          <w:divBdr>
            <w:top w:val="none" w:sz="0" w:space="0" w:color="auto"/>
            <w:left w:val="none" w:sz="0" w:space="0" w:color="auto"/>
            <w:bottom w:val="none" w:sz="0" w:space="0" w:color="auto"/>
            <w:right w:val="none" w:sz="0" w:space="0" w:color="auto"/>
          </w:divBdr>
        </w:div>
        <w:div w:id="1465928613">
          <w:marLeft w:val="0"/>
          <w:marRight w:val="0"/>
          <w:marTop w:val="0"/>
          <w:marBottom w:val="0"/>
          <w:divBdr>
            <w:top w:val="none" w:sz="0" w:space="0" w:color="auto"/>
            <w:left w:val="none" w:sz="0" w:space="0" w:color="auto"/>
            <w:bottom w:val="none" w:sz="0" w:space="0" w:color="auto"/>
            <w:right w:val="none" w:sz="0" w:space="0" w:color="auto"/>
          </w:divBdr>
        </w:div>
        <w:div w:id="73863503">
          <w:marLeft w:val="0"/>
          <w:marRight w:val="0"/>
          <w:marTop w:val="0"/>
          <w:marBottom w:val="0"/>
          <w:divBdr>
            <w:top w:val="none" w:sz="0" w:space="0" w:color="auto"/>
            <w:left w:val="none" w:sz="0" w:space="0" w:color="auto"/>
            <w:bottom w:val="none" w:sz="0" w:space="0" w:color="auto"/>
            <w:right w:val="none" w:sz="0" w:space="0" w:color="auto"/>
          </w:divBdr>
        </w:div>
        <w:div w:id="89590276">
          <w:marLeft w:val="0"/>
          <w:marRight w:val="0"/>
          <w:marTop w:val="0"/>
          <w:marBottom w:val="0"/>
          <w:divBdr>
            <w:top w:val="none" w:sz="0" w:space="0" w:color="auto"/>
            <w:left w:val="none" w:sz="0" w:space="0" w:color="auto"/>
            <w:bottom w:val="none" w:sz="0" w:space="0" w:color="auto"/>
            <w:right w:val="none" w:sz="0" w:space="0" w:color="auto"/>
          </w:divBdr>
        </w:div>
        <w:div w:id="918059061">
          <w:marLeft w:val="0"/>
          <w:marRight w:val="0"/>
          <w:marTop w:val="0"/>
          <w:marBottom w:val="0"/>
          <w:divBdr>
            <w:top w:val="none" w:sz="0" w:space="0" w:color="auto"/>
            <w:left w:val="none" w:sz="0" w:space="0" w:color="auto"/>
            <w:bottom w:val="none" w:sz="0" w:space="0" w:color="auto"/>
            <w:right w:val="none" w:sz="0" w:space="0" w:color="auto"/>
          </w:divBdr>
        </w:div>
        <w:div w:id="2025277295">
          <w:marLeft w:val="0"/>
          <w:marRight w:val="0"/>
          <w:marTop w:val="0"/>
          <w:marBottom w:val="0"/>
          <w:divBdr>
            <w:top w:val="none" w:sz="0" w:space="0" w:color="auto"/>
            <w:left w:val="none" w:sz="0" w:space="0" w:color="auto"/>
            <w:bottom w:val="none" w:sz="0" w:space="0" w:color="auto"/>
            <w:right w:val="none" w:sz="0" w:space="0" w:color="auto"/>
          </w:divBdr>
          <w:divsChild>
            <w:div w:id="1273125040">
              <w:marLeft w:val="-75"/>
              <w:marRight w:val="0"/>
              <w:marTop w:val="30"/>
              <w:marBottom w:val="30"/>
              <w:divBdr>
                <w:top w:val="none" w:sz="0" w:space="0" w:color="auto"/>
                <w:left w:val="none" w:sz="0" w:space="0" w:color="auto"/>
                <w:bottom w:val="none" w:sz="0" w:space="0" w:color="auto"/>
                <w:right w:val="none" w:sz="0" w:space="0" w:color="auto"/>
              </w:divBdr>
              <w:divsChild>
                <w:div w:id="434059158">
                  <w:marLeft w:val="0"/>
                  <w:marRight w:val="0"/>
                  <w:marTop w:val="0"/>
                  <w:marBottom w:val="0"/>
                  <w:divBdr>
                    <w:top w:val="none" w:sz="0" w:space="0" w:color="auto"/>
                    <w:left w:val="none" w:sz="0" w:space="0" w:color="auto"/>
                    <w:bottom w:val="none" w:sz="0" w:space="0" w:color="auto"/>
                    <w:right w:val="none" w:sz="0" w:space="0" w:color="auto"/>
                  </w:divBdr>
                  <w:divsChild>
                    <w:div w:id="1039008365">
                      <w:marLeft w:val="0"/>
                      <w:marRight w:val="0"/>
                      <w:marTop w:val="0"/>
                      <w:marBottom w:val="0"/>
                      <w:divBdr>
                        <w:top w:val="none" w:sz="0" w:space="0" w:color="auto"/>
                        <w:left w:val="none" w:sz="0" w:space="0" w:color="auto"/>
                        <w:bottom w:val="none" w:sz="0" w:space="0" w:color="auto"/>
                        <w:right w:val="none" w:sz="0" w:space="0" w:color="auto"/>
                      </w:divBdr>
                    </w:div>
                  </w:divsChild>
                </w:div>
                <w:div w:id="48311990">
                  <w:marLeft w:val="0"/>
                  <w:marRight w:val="0"/>
                  <w:marTop w:val="0"/>
                  <w:marBottom w:val="0"/>
                  <w:divBdr>
                    <w:top w:val="none" w:sz="0" w:space="0" w:color="auto"/>
                    <w:left w:val="none" w:sz="0" w:space="0" w:color="auto"/>
                    <w:bottom w:val="none" w:sz="0" w:space="0" w:color="auto"/>
                    <w:right w:val="none" w:sz="0" w:space="0" w:color="auto"/>
                  </w:divBdr>
                  <w:divsChild>
                    <w:div w:id="23020692">
                      <w:marLeft w:val="0"/>
                      <w:marRight w:val="0"/>
                      <w:marTop w:val="0"/>
                      <w:marBottom w:val="0"/>
                      <w:divBdr>
                        <w:top w:val="none" w:sz="0" w:space="0" w:color="auto"/>
                        <w:left w:val="none" w:sz="0" w:space="0" w:color="auto"/>
                        <w:bottom w:val="none" w:sz="0" w:space="0" w:color="auto"/>
                        <w:right w:val="none" w:sz="0" w:space="0" w:color="auto"/>
                      </w:divBdr>
                    </w:div>
                  </w:divsChild>
                </w:div>
                <w:div w:id="1592468037">
                  <w:marLeft w:val="0"/>
                  <w:marRight w:val="0"/>
                  <w:marTop w:val="0"/>
                  <w:marBottom w:val="0"/>
                  <w:divBdr>
                    <w:top w:val="none" w:sz="0" w:space="0" w:color="auto"/>
                    <w:left w:val="none" w:sz="0" w:space="0" w:color="auto"/>
                    <w:bottom w:val="none" w:sz="0" w:space="0" w:color="auto"/>
                    <w:right w:val="none" w:sz="0" w:space="0" w:color="auto"/>
                  </w:divBdr>
                  <w:divsChild>
                    <w:div w:id="154955513">
                      <w:marLeft w:val="0"/>
                      <w:marRight w:val="0"/>
                      <w:marTop w:val="0"/>
                      <w:marBottom w:val="0"/>
                      <w:divBdr>
                        <w:top w:val="none" w:sz="0" w:space="0" w:color="auto"/>
                        <w:left w:val="none" w:sz="0" w:space="0" w:color="auto"/>
                        <w:bottom w:val="none" w:sz="0" w:space="0" w:color="auto"/>
                        <w:right w:val="none" w:sz="0" w:space="0" w:color="auto"/>
                      </w:divBdr>
                    </w:div>
                  </w:divsChild>
                </w:div>
                <w:div w:id="1463771347">
                  <w:marLeft w:val="0"/>
                  <w:marRight w:val="0"/>
                  <w:marTop w:val="0"/>
                  <w:marBottom w:val="0"/>
                  <w:divBdr>
                    <w:top w:val="none" w:sz="0" w:space="0" w:color="auto"/>
                    <w:left w:val="none" w:sz="0" w:space="0" w:color="auto"/>
                    <w:bottom w:val="none" w:sz="0" w:space="0" w:color="auto"/>
                    <w:right w:val="none" w:sz="0" w:space="0" w:color="auto"/>
                  </w:divBdr>
                  <w:divsChild>
                    <w:div w:id="836384754">
                      <w:marLeft w:val="0"/>
                      <w:marRight w:val="0"/>
                      <w:marTop w:val="0"/>
                      <w:marBottom w:val="0"/>
                      <w:divBdr>
                        <w:top w:val="none" w:sz="0" w:space="0" w:color="auto"/>
                        <w:left w:val="none" w:sz="0" w:space="0" w:color="auto"/>
                        <w:bottom w:val="none" w:sz="0" w:space="0" w:color="auto"/>
                        <w:right w:val="none" w:sz="0" w:space="0" w:color="auto"/>
                      </w:divBdr>
                    </w:div>
                  </w:divsChild>
                </w:div>
                <w:div w:id="4595508">
                  <w:marLeft w:val="0"/>
                  <w:marRight w:val="0"/>
                  <w:marTop w:val="0"/>
                  <w:marBottom w:val="0"/>
                  <w:divBdr>
                    <w:top w:val="none" w:sz="0" w:space="0" w:color="auto"/>
                    <w:left w:val="none" w:sz="0" w:space="0" w:color="auto"/>
                    <w:bottom w:val="none" w:sz="0" w:space="0" w:color="auto"/>
                    <w:right w:val="none" w:sz="0" w:space="0" w:color="auto"/>
                  </w:divBdr>
                  <w:divsChild>
                    <w:div w:id="705521381">
                      <w:marLeft w:val="0"/>
                      <w:marRight w:val="0"/>
                      <w:marTop w:val="0"/>
                      <w:marBottom w:val="0"/>
                      <w:divBdr>
                        <w:top w:val="none" w:sz="0" w:space="0" w:color="auto"/>
                        <w:left w:val="none" w:sz="0" w:space="0" w:color="auto"/>
                        <w:bottom w:val="none" w:sz="0" w:space="0" w:color="auto"/>
                        <w:right w:val="none" w:sz="0" w:space="0" w:color="auto"/>
                      </w:divBdr>
                    </w:div>
                  </w:divsChild>
                </w:div>
                <w:div w:id="1029260936">
                  <w:marLeft w:val="0"/>
                  <w:marRight w:val="0"/>
                  <w:marTop w:val="0"/>
                  <w:marBottom w:val="0"/>
                  <w:divBdr>
                    <w:top w:val="none" w:sz="0" w:space="0" w:color="auto"/>
                    <w:left w:val="none" w:sz="0" w:space="0" w:color="auto"/>
                    <w:bottom w:val="none" w:sz="0" w:space="0" w:color="auto"/>
                    <w:right w:val="none" w:sz="0" w:space="0" w:color="auto"/>
                  </w:divBdr>
                  <w:divsChild>
                    <w:div w:id="685984535">
                      <w:marLeft w:val="0"/>
                      <w:marRight w:val="0"/>
                      <w:marTop w:val="0"/>
                      <w:marBottom w:val="0"/>
                      <w:divBdr>
                        <w:top w:val="none" w:sz="0" w:space="0" w:color="auto"/>
                        <w:left w:val="none" w:sz="0" w:space="0" w:color="auto"/>
                        <w:bottom w:val="none" w:sz="0" w:space="0" w:color="auto"/>
                        <w:right w:val="none" w:sz="0" w:space="0" w:color="auto"/>
                      </w:divBdr>
                    </w:div>
                  </w:divsChild>
                </w:div>
                <w:div w:id="363403848">
                  <w:marLeft w:val="0"/>
                  <w:marRight w:val="0"/>
                  <w:marTop w:val="0"/>
                  <w:marBottom w:val="0"/>
                  <w:divBdr>
                    <w:top w:val="none" w:sz="0" w:space="0" w:color="auto"/>
                    <w:left w:val="none" w:sz="0" w:space="0" w:color="auto"/>
                    <w:bottom w:val="none" w:sz="0" w:space="0" w:color="auto"/>
                    <w:right w:val="none" w:sz="0" w:space="0" w:color="auto"/>
                  </w:divBdr>
                  <w:divsChild>
                    <w:div w:id="2084259325">
                      <w:marLeft w:val="0"/>
                      <w:marRight w:val="0"/>
                      <w:marTop w:val="0"/>
                      <w:marBottom w:val="0"/>
                      <w:divBdr>
                        <w:top w:val="none" w:sz="0" w:space="0" w:color="auto"/>
                        <w:left w:val="none" w:sz="0" w:space="0" w:color="auto"/>
                        <w:bottom w:val="none" w:sz="0" w:space="0" w:color="auto"/>
                        <w:right w:val="none" w:sz="0" w:space="0" w:color="auto"/>
                      </w:divBdr>
                    </w:div>
                  </w:divsChild>
                </w:div>
                <w:div w:id="1692143912">
                  <w:marLeft w:val="0"/>
                  <w:marRight w:val="0"/>
                  <w:marTop w:val="0"/>
                  <w:marBottom w:val="0"/>
                  <w:divBdr>
                    <w:top w:val="none" w:sz="0" w:space="0" w:color="auto"/>
                    <w:left w:val="none" w:sz="0" w:space="0" w:color="auto"/>
                    <w:bottom w:val="none" w:sz="0" w:space="0" w:color="auto"/>
                    <w:right w:val="none" w:sz="0" w:space="0" w:color="auto"/>
                  </w:divBdr>
                  <w:divsChild>
                    <w:div w:id="1158687369">
                      <w:marLeft w:val="0"/>
                      <w:marRight w:val="0"/>
                      <w:marTop w:val="0"/>
                      <w:marBottom w:val="0"/>
                      <w:divBdr>
                        <w:top w:val="none" w:sz="0" w:space="0" w:color="auto"/>
                        <w:left w:val="none" w:sz="0" w:space="0" w:color="auto"/>
                        <w:bottom w:val="none" w:sz="0" w:space="0" w:color="auto"/>
                        <w:right w:val="none" w:sz="0" w:space="0" w:color="auto"/>
                      </w:divBdr>
                    </w:div>
                  </w:divsChild>
                </w:div>
                <w:div w:id="1056468666">
                  <w:marLeft w:val="0"/>
                  <w:marRight w:val="0"/>
                  <w:marTop w:val="0"/>
                  <w:marBottom w:val="0"/>
                  <w:divBdr>
                    <w:top w:val="none" w:sz="0" w:space="0" w:color="auto"/>
                    <w:left w:val="none" w:sz="0" w:space="0" w:color="auto"/>
                    <w:bottom w:val="none" w:sz="0" w:space="0" w:color="auto"/>
                    <w:right w:val="none" w:sz="0" w:space="0" w:color="auto"/>
                  </w:divBdr>
                  <w:divsChild>
                    <w:div w:id="833421620">
                      <w:marLeft w:val="0"/>
                      <w:marRight w:val="0"/>
                      <w:marTop w:val="0"/>
                      <w:marBottom w:val="0"/>
                      <w:divBdr>
                        <w:top w:val="none" w:sz="0" w:space="0" w:color="auto"/>
                        <w:left w:val="none" w:sz="0" w:space="0" w:color="auto"/>
                        <w:bottom w:val="none" w:sz="0" w:space="0" w:color="auto"/>
                        <w:right w:val="none" w:sz="0" w:space="0" w:color="auto"/>
                      </w:divBdr>
                    </w:div>
                  </w:divsChild>
                </w:div>
                <w:div w:id="216938716">
                  <w:marLeft w:val="0"/>
                  <w:marRight w:val="0"/>
                  <w:marTop w:val="0"/>
                  <w:marBottom w:val="0"/>
                  <w:divBdr>
                    <w:top w:val="none" w:sz="0" w:space="0" w:color="auto"/>
                    <w:left w:val="none" w:sz="0" w:space="0" w:color="auto"/>
                    <w:bottom w:val="none" w:sz="0" w:space="0" w:color="auto"/>
                    <w:right w:val="none" w:sz="0" w:space="0" w:color="auto"/>
                  </w:divBdr>
                  <w:divsChild>
                    <w:div w:id="288509664">
                      <w:marLeft w:val="0"/>
                      <w:marRight w:val="0"/>
                      <w:marTop w:val="0"/>
                      <w:marBottom w:val="0"/>
                      <w:divBdr>
                        <w:top w:val="none" w:sz="0" w:space="0" w:color="auto"/>
                        <w:left w:val="none" w:sz="0" w:space="0" w:color="auto"/>
                        <w:bottom w:val="none" w:sz="0" w:space="0" w:color="auto"/>
                        <w:right w:val="none" w:sz="0" w:space="0" w:color="auto"/>
                      </w:divBdr>
                    </w:div>
                  </w:divsChild>
                </w:div>
                <w:div w:id="1498887407">
                  <w:marLeft w:val="0"/>
                  <w:marRight w:val="0"/>
                  <w:marTop w:val="0"/>
                  <w:marBottom w:val="0"/>
                  <w:divBdr>
                    <w:top w:val="none" w:sz="0" w:space="0" w:color="auto"/>
                    <w:left w:val="none" w:sz="0" w:space="0" w:color="auto"/>
                    <w:bottom w:val="none" w:sz="0" w:space="0" w:color="auto"/>
                    <w:right w:val="none" w:sz="0" w:space="0" w:color="auto"/>
                  </w:divBdr>
                  <w:divsChild>
                    <w:div w:id="1785686546">
                      <w:marLeft w:val="0"/>
                      <w:marRight w:val="0"/>
                      <w:marTop w:val="0"/>
                      <w:marBottom w:val="0"/>
                      <w:divBdr>
                        <w:top w:val="none" w:sz="0" w:space="0" w:color="auto"/>
                        <w:left w:val="none" w:sz="0" w:space="0" w:color="auto"/>
                        <w:bottom w:val="none" w:sz="0" w:space="0" w:color="auto"/>
                        <w:right w:val="none" w:sz="0" w:space="0" w:color="auto"/>
                      </w:divBdr>
                    </w:div>
                  </w:divsChild>
                </w:div>
                <w:div w:id="2057973404">
                  <w:marLeft w:val="0"/>
                  <w:marRight w:val="0"/>
                  <w:marTop w:val="0"/>
                  <w:marBottom w:val="0"/>
                  <w:divBdr>
                    <w:top w:val="none" w:sz="0" w:space="0" w:color="auto"/>
                    <w:left w:val="none" w:sz="0" w:space="0" w:color="auto"/>
                    <w:bottom w:val="none" w:sz="0" w:space="0" w:color="auto"/>
                    <w:right w:val="none" w:sz="0" w:space="0" w:color="auto"/>
                  </w:divBdr>
                  <w:divsChild>
                    <w:div w:id="1331444293">
                      <w:marLeft w:val="0"/>
                      <w:marRight w:val="0"/>
                      <w:marTop w:val="0"/>
                      <w:marBottom w:val="0"/>
                      <w:divBdr>
                        <w:top w:val="none" w:sz="0" w:space="0" w:color="auto"/>
                        <w:left w:val="none" w:sz="0" w:space="0" w:color="auto"/>
                        <w:bottom w:val="none" w:sz="0" w:space="0" w:color="auto"/>
                        <w:right w:val="none" w:sz="0" w:space="0" w:color="auto"/>
                      </w:divBdr>
                    </w:div>
                  </w:divsChild>
                </w:div>
                <w:div w:id="337385987">
                  <w:marLeft w:val="0"/>
                  <w:marRight w:val="0"/>
                  <w:marTop w:val="0"/>
                  <w:marBottom w:val="0"/>
                  <w:divBdr>
                    <w:top w:val="none" w:sz="0" w:space="0" w:color="auto"/>
                    <w:left w:val="none" w:sz="0" w:space="0" w:color="auto"/>
                    <w:bottom w:val="none" w:sz="0" w:space="0" w:color="auto"/>
                    <w:right w:val="none" w:sz="0" w:space="0" w:color="auto"/>
                  </w:divBdr>
                  <w:divsChild>
                    <w:div w:id="780225488">
                      <w:marLeft w:val="0"/>
                      <w:marRight w:val="0"/>
                      <w:marTop w:val="0"/>
                      <w:marBottom w:val="0"/>
                      <w:divBdr>
                        <w:top w:val="none" w:sz="0" w:space="0" w:color="auto"/>
                        <w:left w:val="none" w:sz="0" w:space="0" w:color="auto"/>
                        <w:bottom w:val="none" w:sz="0" w:space="0" w:color="auto"/>
                        <w:right w:val="none" w:sz="0" w:space="0" w:color="auto"/>
                      </w:divBdr>
                    </w:div>
                  </w:divsChild>
                </w:div>
                <w:div w:id="390613395">
                  <w:marLeft w:val="0"/>
                  <w:marRight w:val="0"/>
                  <w:marTop w:val="0"/>
                  <w:marBottom w:val="0"/>
                  <w:divBdr>
                    <w:top w:val="none" w:sz="0" w:space="0" w:color="auto"/>
                    <w:left w:val="none" w:sz="0" w:space="0" w:color="auto"/>
                    <w:bottom w:val="none" w:sz="0" w:space="0" w:color="auto"/>
                    <w:right w:val="none" w:sz="0" w:space="0" w:color="auto"/>
                  </w:divBdr>
                  <w:divsChild>
                    <w:div w:id="33776030">
                      <w:marLeft w:val="0"/>
                      <w:marRight w:val="0"/>
                      <w:marTop w:val="0"/>
                      <w:marBottom w:val="0"/>
                      <w:divBdr>
                        <w:top w:val="none" w:sz="0" w:space="0" w:color="auto"/>
                        <w:left w:val="none" w:sz="0" w:space="0" w:color="auto"/>
                        <w:bottom w:val="none" w:sz="0" w:space="0" w:color="auto"/>
                        <w:right w:val="none" w:sz="0" w:space="0" w:color="auto"/>
                      </w:divBdr>
                    </w:div>
                  </w:divsChild>
                </w:div>
                <w:div w:id="717704323">
                  <w:marLeft w:val="0"/>
                  <w:marRight w:val="0"/>
                  <w:marTop w:val="0"/>
                  <w:marBottom w:val="0"/>
                  <w:divBdr>
                    <w:top w:val="none" w:sz="0" w:space="0" w:color="auto"/>
                    <w:left w:val="none" w:sz="0" w:space="0" w:color="auto"/>
                    <w:bottom w:val="none" w:sz="0" w:space="0" w:color="auto"/>
                    <w:right w:val="none" w:sz="0" w:space="0" w:color="auto"/>
                  </w:divBdr>
                  <w:divsChild>
                    <w:div w:id="412632130">
                      <w:marLeft w:val="0"/>
                      <w:marRight w:val="0"/>
                      <w:marTop w:val="0"/>
                      <w:marBottom w:val="0"/>
                      <w:divBdr>
                        <w:top w:val="none" w:sz="0" w:space="0" w:color="auto"/>
                        <w:left w:val="none" w:sz="0" w:space="0" w:color="auto"/>
                        <w:bottom w:val="none" w:sz="0" w:space="0" w:color="auto"/>
                        <w:right w:val="none" w:sz="0" w:space="0" w:color="auto"/>
                      </w:divBdr>
                    </w:div>
                  </w:divsChild>
                </w:div>
                <w:div w:id="423843573">
                  <w:marLeft w:val="0"/>
                  <w:marRight w:val="0"/>
                  <w:marTop w:val="0"/>
                  <w:marBottom w:val="0"/>
                  <w:divBdr>
                    <w:top w:val="none" w:sz="0" w:space="0" w:color="auto"/>
                    <w:left w:val="none" w:sz="0" w:space="0" w:color="auto"/>
                    <w:bottom w:val="none" w:sz="0" w:space="0" w:color="auto"/>
                    <w:right w:val="none" w:sz="0" w:space="0" w:color="auto"/>
                  </w:divBdr>
                  <w:divsChild>
                    <w:div w:id="1311865782">
                      <w:marLeft w:val="0"/>
                      <w:marRight w:val="0"/>
                      <w:marTop w:val="0"/>
                      <w:marBottom w:val="0"/>
                      <w:divBdr>
                        <w:top w:val="none" w:sz="0" w:space="0" w:color="auto"/>
                        <w:left w:val="none" w:sz="0" w:space="0" w:color="auto"/>
                        <w:bottom w:val="none" w:sz="0" w:space="0" w:color="auto"/>
                        <w:right w:val="none" w:sz="0" w:space="0" w:color="auto"/>
                      </w:divBdr>
                    </w:div>
                  </w:divsChild>
                </w:div>
                <w:div w:id="1649552289">
                  <w:marLeft w:val="0"/>
                  <w:marRight w:val="0"/>
                  <w:marTop w:val="0"/>
                  <w:marBottom w:val="0"/>
                  <w:divBdr>
                    <w:top w:val="none" w:sz="0" w:space="0" w:color="auto"/>
                    <w:left w:val="none" w:sz="0" w:space="0" w:color="auto"/>
                    <w:bottom w:val="none" w:sz="0" w:space="0" w:color="auto"/>
                    <w:right w:val="none" w:sz="0" w:space="0" w:color="auto"/>
                  </w:divBdr>
                  <w:divsChild>
                    <w:div w:id="163933434">
                      <w:marLeft w:val="0"/>
                      <w:marRight w:val="0"/>
                      <w:marTop w:val="0"/>
                      <w:marBottom w:val="0"/>
                      <w:divBdr>
                        <w:top w:val="none" w:sz="0" w:space="0" w:color="auto"/>
                        <w:left w:val="none" w:sz="0" w:space="0" w:color="auto"/>
                        <w:bottom w:val="none" w:sz="0" w:space="0" w:color="auto"/>
                        <w:right w:val="none" w:sz="0" w:space="0" w:color="auto"/>
                      </w:divBdr>
                    </w:div>
                  </w:divsChild>
                </w:div>
                <w:div w:id="1452897008">
                  <w:marLeft w:val="0"/>
                  <w:marRight w:val="0"/>
                  <w:marTop w:val="0"/>
                  <w:marBottom w:val="0"/>
                  <w:divBdr>
                    <w:top w:val="none" w:sz="0" w:space="0" w:color="auto"/>
                    <w:left w:val="none" w:sz="0" w:space="0" w:color="auto"/>
                    <w:bottom w:val="none" w:sz="0" w:space="0" w:color="auto"/>
                    <w:right w:val="none" w:sz="0" w:space="0" w:color="auto"/>
                  </w:divBdr>
                  <w:divsChild>
                    <w:div w:id="1446390769">
                      <w:marLeft w:val="0"/>
                      <w:marRight w:val="0"/>
                      <w:marTop w:val="0"/>
                      <w:marBottom w:val="0"/>
                      <w:divBdr>
                        <w:top w:val="none" w:sz="0" w:space="0" w:color="auto"/>
                        <w:left w:val="none" w:sz="0" w:space="0" w:color="auto"/>
                        <w:bottom w:val="none" w:sz="0" w:space="0" w:color="auto"/>
                        <w:right w:val="none" w:sz="0" w:space="0" w:color="auto"/>
                      </w:divBdr>
                    </w:div>
                  </w:divsChild>
                </w:div>
                <w:div w:id="1557469655">
                  <w:marLeft w:val="0"/>
                  <w:marRight w:val="0"/>
                  <w:marTop w:val="0"/>
                  <w:marBottom w:val="0"/>
                  <w:divBdr>
                    <w:top w:val="none" w:sz="0" w:space="0" w:color="auto"/>
                    <w:left w:val="none" w:sz="0" w:space="0" w:color="auto"/>
                    <w:bottom w:val="none" w:sz="0" w:space="0" w:color="auto"/>
                    <w:right w:val="none" w:sz="0" w:space="0" w:color="auto"/>
                  </w:divBdr>
                  <w:divsChild>
                    <w:div w:id="307132208">
                      <w:marLeft w:val="0"/>
                      <w:marRight w:val="0"/>
                      <w:marTop w:val="0"/>
                      <w:marBottom w:val="0"/>
                      <w:divBdr>
                        <w:top w:val="none" w:sz="0" w:space="0" w:color="auto"/>
                        <w:left w:val="none" w:sz="0" w:space="0" w:color="auto"/>
                        <w:bottom w:val="none" w:sz="0" w:space="0" w:color="auto"/>
                        <w:right w:val="none" w:sz="0" w:space="0" w:color="auto"/>
                      </w:divBdr>
                    </w:div>
                    <w:div w:id="170799920">
                      <w:marLeft w:val="0"/>
                      <w:marRight w:val="0"/>
                      <w:marTop w:val="0"/>
                      <w:marBottom w:val="0"/>
                      <w:divBdr>
                        <w:top w:val="none" w:sz="0" w:space="0" w:color="auto"/>
                        <w:left w:val="none" w:sz="0" w:space="0" w:color="auto"/>
                        <w:bottom w:val="none" w:sz="0" w:space="0" w:color="auto"/>
                        <w:right w:val="none" w:sz="0" w:space="0" w:color="auto"/>
                      </w:divBdr>
                    </w:div>
                  </w:divsChild>
                </w:div>
                <w:div w:id="1559051658">
                  <w:marLeft w:val="0"/>
                  <w:marRight w:val="0"/>
                  <w:marTop w:val="0"/>
                  <w:marBottom w:val="0"/>
                  <w:divBdr>
                    <w:top w:val="none" w:sz="0" w:space="0" w:color="auto"/>
                    <w:left w:val="none" w:sz="0" w:space="0" w:color="auto"/>
                    <w:bottom w:val="none" w:sz="0" w:space="0" w:color="auto"/>
                    <w:right w:val="none" w:sz="0" w:space="0" w:color="auto"/>
                  </w:divBdr>
                  <w:divsChild>
                    <w:div w:id="1350988767">
                      <w:marLeft w:val="0"/>
                      <w:marRight w:val="0"/>
                      <w:marTop w:val="0"/>
                      <w:marBottom w:val="0"/>
                      <w:divBdr>
                        <w:top w:val="none" w:sz="0" w:space="0" w:color="auto"/>
                        <w:left w:val="none" w:sz="0" w:space="0" w:color="auto"/>
                        <w:bottom w:val="none" w:sz="0" w:space="0" w:color="auto"/>
                        <w:right w:val="none" w:sz="0" w:space="0" w:color="auto"/>
                      </w:divBdr>
                    </w:div>
                  </w:divsChild>
                </w:div>
                <w:div w:id="1083260070">
                  <w:marLeft w:val="0"/>
                  <w:marRight w:val="0"/>
                  <w:marTop w:val="0"/>
                  <w:marBottom w:val="0"/>
                  <w:divBdr>
                    <w:top w:val="none" w:sz="0" w:space="0" w:color="auto"/>
                    <w:left w:val="none" w:sz="0" w:space="0" w:color="auto"/>
                    <w:bottom w:val="none" w:sz="0" w:space="0" w:color="auto"/>
                    <w:right w:val="none" w:sz="0" w:space="0" w:color="auto"/>
                  </w:divBdr>
                  <w:divsChild>
                    <w:div w:id="1725370981">
                      <w:marLeft w:val="0"/>
                      <w:marRight w:val="0"/>
                      <w:marTop w:val="0"/>
                      <w:marBottom w:val="0"/>
                      <w:divBdr>
                        <w:top w:val="none" w:sz="0" w:space="0" w:color="auto"/>
                        <w:left w:val="none" w:sz="0" w:space="0" w:color="auto"/>
                        <w:bottom w:val="none" w:sz="0" w:space="0" w:color="auto"/>
                        <w:right w:val="none" w:sz="0" w:space="0" w:color="auto"/>
                      </w:divBdr>
                    </w:div>
                  </w:divsChild>
                </w:div>
                <w:div w:id="493840549">
                  <w:marLeft w:val="0"/>
                  <w:marRight w:val="0"/>
                  <w:marTop w:val="0"/>
                  <w:marBottom w:val="0"/>
                  <w:divBdr>
                    <w:top w:val="none" w:sz="0" w:space="0" w:color="auto"/>
                    <w:left w:val="none" w:sz="0" w:space="0" w:color="auto"/>
                    <w:bottom w:val="none" w:sz="0" w:space="0" w:color="auto"/>
                    <w:right w:val="none" w:sz="0" w:space="0" w:color="auto"/>
                  </w:divBdr>
                  <w:divsChild>
                    <w:div w:id="1448159112">
                      <w:marLeft w:val="0"/>
                      <w:marRight w:val="0"/>
                      <w:marTop w:val="0"/>
                      <w:marBottom w:val="0"/>
                      <w:divBdr>
                        <w:top w:val="none" w:sz="0" w:space="0" w:color="auto"/>
                        <w:left w:val="none" w:sz="0" w:space="0" w:color="auto"/>
                        <w:bottom w:val="none" w:sz="0" w:space="0" w:color="auto"/>
                        <w:right w:val="none" w:sz="0" w:space="0" w:color="auto"/>
                      </w:divBdr>
                    </w:div>
                  </w:divsChild>
                </w:div>
                <w:div w:id="214583694">
                  <w:marLeft w:val="0"/>
                  <w:marRight w:val="0"/>
                  <w:marTop w:val="0"/>
                  <w:marBottom w:val="0"/>
                  <w:divBdr>
                    <w:top w:val="none" w:sz="0" w:space="0" w:color="auto"/>
                    <w:left w:val="none" w:sz="0" w:space="0" w:color="auto"/>
                    <w:bottom w:val="none" w:sz="0" w:space="0" w:color="auto"/>
                    <w:right w:val="none" w:sz="0" w:space="0" w:color="auto"/>
                  </w:divBdr>
                  <w:divsChild>
                    <w:div w:id="711684971">
                      <w:marLeft w:val="0"/>
                      <w:marRight w:val="0"/>
                      <w:marTop w:val="0"/>
                      <w:marBottom w:val="0"/>
                      <w:divBdr>
                        <w:top w:val="none" w:sz="0" w:space="0" w:color="auto"/>
                        <w:left w:val="none" w:sz="0" w:space="0" w:color="auto"/>
                        <w:bottom w:val="none" w:sz="0" w:space="0" w:color="auto"/>
                        <w:right w:val="none" w:sz="0" w:space="0" w:color="auto"/>
                      </w:divBdr>
                    </w:div>
                    <w:div w:id="215707603">
                      <w:marLeft w:val="0"/>
                      <w:marRight w:val="0"/>
                      <w:marTop w:val="0"/>
                      <w:marBottom w:val="0"/>
                      <w:divBdr>
                        <w:top w:val="none" w:sz="0" w:space="0" w:color="auto"/>
                        <w:left w:val="none" w:sz="0" w:space="0" w:color="auto"/>
                        <w:bottom w:val="none" w:sz="0" w:space="0" w:color="auto"/>
                        <w:right w:val="none" w:sz="0" w:space="0" w:color="auto"/>
                      </w:divBdr>
                    </w:div>
                  </w:divsChild>
                </w:div>
                <w:div w:id="1244489679">
                  <w:marLeft w:val="0"/>
                  <w:marRight w:val="0"/>
                  <w:marTop w:val="0"/>
                  <w:marBottom w:val="0"/>
                  <w:divBdr>
                    <w:top w:val="none" w:sz="0" w:space="0" w:color="auto"/>
                    <w:left w:val="none" w:sz="0" w:space="0" w:color="auto"/>
                    <w:bottom w:val="none" w:sz="0" w:space="0" w:color="auto"/>
                    <w:right w:val="none" w:sz="0" w:space="0" w:color="auto"/>
                  </w:divBdr>
                  <w:divsChild>
                    <w:div w:id="1530335345">
                      <w:marLeft w:val="0"/>
                      <w:marRight w:val="0"/>
                      <w:marTop w:val="0"/>
                      <w:marBottom w:val="0"/>
                      <w:divBdr>
                        <w:top w:val="none" w:sz="0" w:space="0" w:color="auto"/>
                        <w:left w:val="none" w:sz="0" w:space="0" w:color="auto"/>
                        <w:bottom w:val="none" w:sz="0" w:space="0" w:color="auto"/>
                        <w:right w:val="none" w:sz="0" w:space="0" w:color="auto"/>
                      </w:divBdr>
                    </w:div>
                  </w:divsChild>
                </w:div>
                <w:div w:id="1551573105">
                  <w:marLeft w:val="0"/>
                  <w:marRight w:val="0"/>
                  <w:marTop w:val="0"/>
                  <w:marBottom w:val="0"/>
                  <w:divBdr>
                    <w:top w:val="none" w:sz="0" w:space="0" w:color="auto"/>
                    <w:left w:val="none" w:sz="0" w:space="0" w:color="auto"/>
                    <w:bottom w:val="none" w:sz="0" w:space="0" w:color="auto"/>
                    <w:right w:val="none" w:sz="0" w:space="0" w:color="auto"/>
                  </w:divBdr>
                  <w:divsChild>
                    <w:div w:id="428552155">
                      <w:marLeft w:val="0"/>
                      <w:marRight w:val="0"/>
                      <w:marTop w:val="0"/>
                      <w:marBottom w:val="0"/>
                      <w:divBdr>
                        <w:top w:val="none" w:sz="0" w:space="0" w:color="auto"/>
                        <w:left w:val="none" w:sz="0" w:space="0" w:color="auto"/>
                        <w:bottom w:val="none" w:sz="0" w:space="0" w:color="auto"/>
                        <w:right w:val="none" w:sz="0" w:space="0" w:color="auto"/>
                      </w:divBdr>
                    </w:div>
                    <w:div w:id="2058818056">
                      <w:marLeft w:val="0"/>
                      <w:marRight w:val="0"/>
                      <w:marTop w:val="0"/>
                      <w:marBottom w:val="0"/>
                      <w:divBdr>
                        <w:top w:val="none" w:sz="0" w:space="0" w:color="auto"/>
                        <w:left w:val="none" w:sz="0" w:space="0" w:color="auto"/>
                        <w:bottom w:val="none" w:sz="0" w:space="0" w:color="auto"/>
                        <w:right w:val="none" w:sz="0" w:space="0" w:color="auto"/>
                      </w:divBdr>
                    </w:div>
                  </w:divsChild>
                </w:div>
                <w:div w:id="491456373">
                  <w:marLeft w:val="0"/>
                  <w:marRight w:val="0"/>
                  <w:marTop w:val="0"/>
                  <w:marBottom w:val="0"/>
                  <w:divBdr>
                    <w:top w:val="none" w:sz="0" w:space="0" w:color="auto"/>
                    <w:left w:val="none" w:sz="0" w:space="0" w:color="auto"/>
                    <w:bottom w:val="none" w:sz="0" w:space="0" w:color="auto"/>
                    <w:right w:val="none" w:sz="0" w:space="0" w:color="auto"/>
                  </w:divBdr>
                  <w:divsChild>
                    <w:div w:id="699165437">
                      <w:marLeft w:val="0"/>
                      <w:marRight w:val="0"/>
                      <w:marTop w:val="0"/>
                      <w:marBottom w:val="0"/>
                      <w:divBdr>
                        <w:top w:val="none" w:sz="0" w:space="0" w:color="auto"/>
                        <w:left w:val="none" w:sz="0" w:space="0" w:color="auto"/>
                        <w:bottom w:val="none" w:sz="0" w:space="0" w:color="auto"/>
                        <w:right w:val="none" w:sz="0" w:space="0" w:color="auto"/>
                      </w:divBdr>
                    </w:div>
                  </w:divsChild>
                </w:div>
                <w:div w:id="2087798961">
                  <w:marLeft w:val="0"/>
                  <w:marRight w:val="0"/>
                  <w:marTop w:val="0"/>
                  <w:marBottom w:val="0"/>
                  <w:divBdr>
                    <w:top w:val="none" w:sz="0" w:space="0" w:color="auto"/>
                    <w:left w:val="none" w:sz="0" w:space="0" w:color="auto"/>
                    <w:bottom w:val="none" w:sz="0" w:space="0" w:color="auto"/>
                    <w:right w:val="none" w:sz="0" w:space="0" w:color="auto"/>
                  </w:divBdr>
                  <w:divsChild>
                    <w:div w:id="704521775">
                      <w:marLeft w:val="0"/>
                      <w:marRight w:val="0"/>
                      <w:marTop w:val="0"/>
                      <w:marBottom w:val="0"/>
                      <w:divBdr>
                        <w:top w:val="none" w:sz="0" w:space="0" w:color="auto"/>
                        <w:left w:val="none" w:sz="0" w:space="0" w:color="auto"/>
                        <w:bottom w:val="none" w:sz="0" w:space="0" w:color="auto"/>
                        <w:right w:val="none" w:sz="0" w:space="0" w:color="auto"/>
                      </w:divBdr>
                    </w:div>
                  </w:divsChild>
                </w:div>
                <w:div w:id="1583222235">
                  <w:marLeft w:val="0"/>
                  <w:marRight w:val="0"/>
                  <w:marTop w:val="0"/>
                  <w:marBottom w:val="0"/>
                  <w:divBdr>
                    <w:top w:val="none" w:sz="0" w:space="0" w:color="auto"/>
                    <w:left w:val="none" w:sz="0" w:space="0" w:color="auto"/>
                    <w:bottom w:val="none" w:sz="0" w:space="0" w:color="auto"/>
                    <w:right w:val="none" w:sz="0" w:space="0" w:color="auto"/>
                  </w:divBdr>
                  <w:divsChild>
                    <w:div w:id="1274240136">
                      <w:marLeft w:val="0"/>
                      <w:marRight w:val="0"/>
                      <w:marTop w:val="0"/>
                      <w:marBottom w:val="0"/>
                      <w:divBdr>
                        <w:top w:val="none" w:sz="0" w:space="0" w:color="auto"/>
                        <w:left w:val="none" w:sz="0" w:space="0" w:color="auto"/>
                        <w:bottom w:val="none" w:sz="0" w:space="0" w:color="auto"/>
                        <w:right w:val="none" w:sz="0" w:space="0" w:color="auto"/>
                      </w:divBdr>
                    </w:div>
                  </w:divsChild>
                </w:div>
                <w:div w:id="1142044799">
                  <w:marLeft w:val="0"/>
                  <w:marRight w:val="0"/>
                  <w:marTop w:val="0"/>
                  <w:marBottom w:val="0"/>
                  <w:divBdr>
                    <w:top w:val="none" w:sz="0" w:space="0" w:color="auto"/>
                    <w:left w:val="none" w:sz="0" w:space="0" w:color="auto"/>
                    <w:bottom w:val="none" w:sz="0" w:space="0" w:color="auto"/>
                    <w:right w:val="none" w:sz="0" w:space="0" w:color="auto"/>
                  </w:divBdr>
                  <w:divsChild>
                    <w:div w:id="83841612">
                      <w:marLeft w:val="0"/>
                      <w:marRight w:val="0"/>
                      <w:marTop w:val="0"/>
                      <w:marBottom w:val="0"/>
                      <w:divBdr>
                        <w:top w:val="none" w:sz="0" w:space="0" w:color="auto"/>
                        <w:left w:val="none" w:sz="0" w:space="0" w:color="auto"/>
                        <w:bottom w:val="none" w:sz="0" w:space="0" w:color="auto"/>
                        <w:right w:val="none" w:sz="0" w:space="0" w:color="auto"/>
                      </w:divBdr>
                    </w:div>
                  </w:divsChild>
                </w:div>
                <w:div w:id="1911650732">
                  <w:marLeft w:val="0"/>
                  <w:marRight w:val="0"/>
                  <w:marTop w:val="0"/>
                  <w:marBottom w:val="0"/>
                  <w:divBdr>
                    <w:top w:val="none" w:sz="0" w:space="0" w:color="auto"/>
                    <w:left w:val="none" w:sz="0" w:space="0" w:color="auto"/>
                    <w:bottom w:val="none" w:sz="0" w:space="0" w:color="auto"/>
                    <w:right w:val="none" w:sz="0" w:space="0" w:color="auto"/>
                  </w:divBdr>
                  <w:divsChild>
                    <w:div w:id="200552498">
                      <w:marLeft w:val="0"/>
                      <w:marRight w:val="0"/>
                      <w:marTop w:val="0"/>
                      <w:marBottom w:val="0"/>
                      <w:divBdr>
                        <w:top w:val="none" w:sz="0" w:space="0" w:color="auto"/>
                        <w:left w:val="none" w:sz="0" w:space="0" w:color="auto"/>
                        <w:bottom w:val="none" w:sz="0" w:space="0" w:color="auto"/>
                        <w:right w:val="none" w:sz="0" w:space="0" w:color="auto"/>
                      </w:divBdr>
                    </w:div>
                  </w:divsChild>
                </w:div>
                <w:div w:id="1051001133">
                  <w:marLeft w:val="0"/>
                  <w:marRight w:val="0"/>
                  <w:marTop w:val="0"/>
                  <w:marBottom w:val="0"/>
                  <w:divBdr>
                    <w:top w:val="none" w:sz="0" w:space="0" w:color="auto"/>
                    <w:left w:val="none" w:sz="0" w:space="0" w:color="auto"/>
                    <w:bottom w:val="none" w:sz="0" w:space="0" w:color="auto"/>
                    <w:right w:val="none" w:sz="0" w:space="0" w:color="auto"/>
                  </w:divBdr>
                  <w:divsChild>
                    <w:div w:id="1773670539">
                      <w:marLeft w:val="0"/>
                      <w:marRight w:val="0"/>
                      <w:marTop w:val="0"/>
                      <w:marBottom w:val="0"/>
                      <w:divBdr>
                        <w:top w:val="none" w:sz="0" w:space="0" w:color="auto"/>
                        <w:left w:val="none" w:sz="0" w:space="0" w:color="auto"/>
                        <w:bottom w:val="none" w:sz="0" w:space="0" w:color="auto"/>
                        <w:right w:val="none" w:sz="0" w:space="0" w:color="auto"/>
                      </w:divBdr>
                    </w:div>
                  </w:divsChild>
                </w:div>
                <w:div w:id="631012860">
                  <w:marLeft w:val="0"/>
                  <w:marRight w:val="0"/>
                  <w:marTop w:val="0"/>
                  <w:marBottom w:val="0"/>
                  <w:divBdr>
                    <w:top w:val="none" w:sz="0" w:space="0" w:color="auto"/>
                    <w:left w:val="none" w:sz="0" w:space="0" w:color="auto"/>
                    <w:bottom w:val="none" w:sz="0" w:space="0" w:color="auto"/>
                    <w:right w:val="none" w:sz="0" w:space="0" w:color="auto"/>
                  </w:divBdr>
                  <w:divsChild>
                    <w:div w:id="413824733">
                      <w:marLeft w:val="0"/>
                      <w:marRight w:val="0"/>
                      <w:marTop w:val="0"/>
                      <w:marBottom w:val="0"/>
                      <w:divBdr>
                        <w:top w:val="none" w:sz="0" w:space="0" w:color="auto"/>
                        <w:left w:val="none" w:sz="0" w:space="0" w:color="auto"/>
                        <w:bottom w:val="none" w:sz="0" w:space="0" w:color="auto"/>
                        <w:right w:val="none" w:sz="0" w:space="0" w:color="auto"/>
                      </w:divBdr>
                    </w:div>
                  </w:divsChild>
                </w:div>
                <w:div w:id="2026127775">
                  <w:marLeft w:val="0"/>
                  <w:marRight w:val="0"/>
                  <w:marTop w:val="0"/>
                  <w:marBottom w:val="0"/>
                  <w:divBdr>
                    <w:top w:val="none" w:sz="0" w:space="0" w:color="auto"/>
                    <w:left w:val="none" w:sz="0" w:space="0" w:color="auto"/>
                    <w:bottom w:val="none" w:sz="0" w:space="0" w:color="auto"/>
                    <w:right w:val="none" w:sz="0" w:space="0" w:color="auto"/>
                  </w:divBdr>
                  <w:divsChild>
                    <w:div w:id="1514569276">
                      <w:marLeft w:val="0"/>
                      <w:marRight w:val="0"/>
                      <w:marTop w:val="0"/>
                      <w:marBottom w:val="0"/>
                      <w:divBdr>
                        <w:top w:val="none" w:sz="0" w:space="0" w:color="auto"/>
                        <w:left w:val="none" w:sz="0" w:space="0" w:color="auto"/>
                        <w:bottom w:val="none" w:sz="0" w:space="0" w:color="auto"/>
                        <w:right w:val="none" w:sz="0" w:space="0" w:color="auto"/>
                      </w:divBdr>
                    </w:div>
                  </w:divsChild>
                </w:div>
                <w:div w:id="1050879987">
                  <w:marLeft w:val="0"/>
                  <w:marRight w:val="0"/>
                  <w:marTop w:val="0"/>
                  <w:marBottom w:val="0"/>
                  <w:divBdr>
                    <w:top w:val="none" w:sz="0" w:space="0" w:color="auto"/>
                    <w:left w:val="none" w:sz="0" w:space="0" w:color="auto"/>
                    <w:bottom w:val="none" w:sz="0" w:space="0" w:color="auto"/>
                    <w:right w:val="none" w:sz="0" w:space="0" w:color="auto"/>
                  </w:divBdr>
                  <w:divsChild>
                    <w:div w:id="2106462730">
                      <w:marLeft w:val="0"/>
                      <w:marRight w:val="0"/>
                      <w:marTop w:val="0"/>
                      <w:marBottom w:val="0"/>
                      <w:divBdr>
                        <w:top w:val="none" w:sz="0" w:space="0" w:color="auto"/>
                        <w:left w:val="none" w:sz="0" w:space="0" w:color="auto"/>
                        <w:bottom w:val="none" w:sz="0" w:space="0" w:color="auto"/>
                        <w:right w:val="none" w:sz="0" w:space="0" w:color="auto"/>
                      </w:divBdr>
                    </w:div>
                    <w:div w:id="504975434">
                      <w:marLeft w:val="0"/>
                      <w:marRight w:val="0"/>
                      <w:marTop w:val="0"/>
                      <w:marBottom w:val="0"/>
                      <w:divBdr>
                        <w:top w:val="none" w:sz="0" w:space="0" w:color="auto"/>
                        <w:left w:val="none" w:sz="0" w:space="0" w:color="auto"/>
                        <w:bottom w:val="none" w:sz="0" w:space="0" w:color="auto"/>
                        <w:right w:val="none" w:sz="0" w:space="0" w:color="auto"/>
                      </w:divBdr>
                    </w:div>
                  </w:divsChild>
                </w:div>
                <w:div w:id="276257077">
                  <w:marLeft w:val="0"/>
                  <w:marRight w:val="0"/>
                  <w:marTop w:val="0"/>
                  <w:marBottom w:val="0"/>
                  <w:divBdr>
                    <w:top w:val="none" w:sz="0" w:space="0" w:color="auto"/>
                    <w:left w:val="none" w:sz="0" w:space="0" w:color="auto"/>
                    <w:bottom w:val="none" w:sz="0" w:space="0" w:color="auto"/>
                    <w:right w:val="none" w:sz="0" w:space="0" w:color="auto"/>
                  </w:divBdr>
                  <w:divsChild>
                    <w:div w:id="776945932">
                      <w:marLeft w:val="0"/>
                      <w:marRight w:val="0"/>
                      <w:marTop w:val="0"/>
                      <w:marBottom w:val="0"/>
                      <w:divBdr>
                        <w:top w:val="none" w:sz="0" w:space="0" w:color="auto"/>
                        <w:left w:val="none" w:sz="0" w:space="0" w:color="auto"/>
                        <w:bottom w:val="none" w:sz="0" w:space="0" w:color="auto"/>
                        <w:right w:val="none" w:sz="0" w:space="0" w:color="auto"/>
                      </w:divBdr>
                    </w:div>
                  </w:divsChild>
                </w:div>
                <w:div w:id="1340156153">
                  <w:marLeft w:val="0"/>
                  <w:marRight w:val="0"/>
                  <w:marTop w:val="0"/>
                  <w:marBottom w:val="0"/>
                  <w:divBdr>
                    <w:top w:val="none" w:sz="0" w:space="0" w:color="auto"/>
                    <w:left w:val="none" w:sz="0" w:space="0" w:color="auto"/>
                    <w:bottom w:val="none" w:sz="0" w:space="0" w:color="auto"/>
                    <w:right w:val="none" w:sz="0" w:space="0" w:color="auto"/>
                  </w:divBdr>
                  <w:divsChild>
                    <w:div w:id="18383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1904">
          <w:marLeft w:val="0"/>
          <w:marRight w:val="0"/>
          <w:marTop w:val="0"/>
          <w:marBottom w:val="0"/>
          <w:divBdr>
            <w:top w:val="none" w:sz="0" w:space="0" w:color="auto"/>
            <w:left w:val="none" w:sz="0" w:space="0" w:color="auto"/>
            <w:bottom w:val="none" w:sz="0" w:space="0" w:color="auto"/>
            <w:right w:val="none" w:sz="0" w:space="0" w:color="auto"/>
          </w:divBdr>
        </w:div>
        <w:div w:id="332875923">
          <w:marLeft w:val="0"/>
          <w:marRight w:val="0"/>
          <w:marTop w:val="0"/>
          <w:marBottom w:val="0"/>
          <w:divBdr>
            <w:top w:val="none" w:sz="0" w:space="0" w:color="auto"/>
            <w:left w:val="none" w:sz="0" w:space="0" w:color="auto"/>
            <w:bottom w:val="none" w:sz="0" w:space="0" w:color="auto"/>
            <w:right w:val="none" w:sz="0" w:space="0" w:color="auto"/>
          </w:divBdr>
        </w:div>
      </w:divsChild>
    </w:div>
    <w:div w:id="1453014879">
      <w:bodyDiv w:val="1"/>
      <w:marLeft w:val="0"/>
      <w:marRight w:val="0"/>
      <w:marTop w:val="0"/>
      <w:marBottom w:val="0"/>
      <w:divBdr>
        <w:top w:val="none" w:sz="0" w:space="0" w:color="auto"/>
        <w:left w:val="none" w:sz="0" w:space="0" w:color="auto"/>
        <w:bottom w:val="none" w:sz="0" w:space="0" w:color="auto"/>
        <w:right w:val="none" w:sz="0" w:space="0" w:color="auto"/>
      </w:divBdr>
    </w:div>
    <w:div w:id="1612977874">
      <w:bodyDiv w:val="1"/>
      <w:marLeft w:val="0"/>
      <w:marRight w:val="0"/>
      <w:marTop w:val="0"/>
      <w:marBottom w:val="0"/>
      <w:divBdr>
        <w:top w:val="none" w:sz="0" w:space="0" w:color="auto"/>
        <w:left w:val="none" w:sz="0" w:space="0" w:color="auto"/>
        <w:bottom w:val="none" w:sz="0" w:space="0" w:color="auto"/>
        <w:right w:val="none" w:sz="0" w:space="0" w:color="auto"/>
      </w:divBdr>
    </w:div>
    <w:div w:id="1867206661">
      <w:bodyDiv w:val="1"/>
      <w:marLeft w:val="0"/>
      <w:marRight w:val="0"/>
      <w:marTop w:val="0"/>
      <w:marBottom w:val="0"/>
      <w:divBdr>
        <w:top w:val="none" w:sz="0" w:space="0" w:color="auto"/>
        <w:left w:val="none" w:sz="0" w:space="0" w:color="auto"/>
        <w:bottom w:val="none" w:sz="0" w:space="0" w:color="auto"/>
        <w:right w:val="none" w:sz="0" w:space="0" w:color="auto"/>
      </w:divBdr>
    </w:div>
    <w:div w:id="1900090645">
      <w:bodyDiv w:val="1"/>
      <w:marLeft w:val="0"/>
      <w:marRight w:val="0"/>
      <w:marTop w:val="0"/>
      <w:marBottom w:val="0"/>
      <w:divBdr>
        <w:top w:val="none" w:sz="0" w:space="0" w:color="auto"/>
        <w:left w:val="none" w:sz="0" w:space="0" w:color="auto"/>
        <w:bottom w:val="none" w:sz="0" w:space="0" w:color="auto"/>
        <w:right w:val="none" w:sz="0" w:space="0" w:color="auto"/>
      </w:divBdr>
      <w:divsChild>
        <w:div w:id="609047775">
          <w:marLeft w:val="0"/>
          <w:marRight w:val="0"/>
          <w:marTop w:val="0"/>
          <w:marBottom w:val="0"/>
          <w:divBdr>
            <w:top w:val="none" w:sz="0" w:space="0" w:color="auto"/>
            <w:left w:val="none" w:sz="0" w:space="0" w:color="auto"/>
            <w:bottom w:val="none" w:sz="0" w:space="0" w:color="auto"/>
            <w:right w:val="none" w:sz="0" w:space="0" w:color="auto"/>
          </w:divBdr>
        </w:div>
        <w:div w:id="1590506091">
          <w:marLeft w:val="0"/>
          <w:marRight w:val="0"/>
          <w:marTop w:val="0"/>
          <w:marBottom w:val="0"/>
          <w:divBdr>
            <w:top w:val="none" w:sz="0" w:space="0" w:color="auto"/>
            <w:left w:val="none" w:sz="0" w:space="0" w:color="auto"/>
            <w:bottom w:val="none" w:sz="0" w:space="0" w:color="auto"/>
            <w:right w:val="none" w:sz="0" w:space="0" w:color="auto"/>
          </w:divBdr>
        </w:div>
        <w:div w:id="1182236109">
          <w:marLeft w:val="0"/>
          <w:marRight w:val="0"/>
          <w:marTop w:val="0"/>
          <w:marBottom w:val="0"/>
          <w:divBdr>
            <w:top w:val="none" w:sz="0" w:space="0" w:color="auto"/>
            <w:left w:val="none" w:sz="0" w:space="0" w:color="auto"/>
            <w:bottom w:val="none" w:sz="0" w:space="0" w:color="auto"/>
            <w:right w:val="none" w:sz="0" w:space="0" w:color="auto"/>
          </w:divBdr>
        </w:div>
        <w:div w:id="1712613191">
          <w:marLeft w:val="0"/>
          <w:marRight w:val="0"/>
          <w:marTop w:val="0"/>
          <w:marBottom w:val="0"/>
          <w:divBdr>
            <w:top w:val="none" w:sz="0" w:space="0" w:color="auto"/>
            <w:left w:val="none" w:sz="0" w:space="0" w:color="auto"/>
            <w:bottom w:val="none" w:sz="0" w:space="0" w:color="auto"/>
            <w:right w:val="none" w:sz="0" w:space="0" w:color="auto"/>
          </w:divBdr>
        </w:div>
        <w:div w:id="1792550517">
          <w:marLeft w:val="0"/>
          <w:marRight w:val="0"/>
          <w:marTop w:val="0"/>
          <w:marBottom w:val="0"/>
          <w:divBdr>
            <w:top w:val="none" w:sz="0" w:space="0" w:color="auto"/>
            <w:left w:val="none" w:sz="0" w:space="0" w:color="auto"/>
            <w:bottom w:val="none" w:sz="0" w:space="0" w:color="auto"/>
            <w:right w:val="none" w:sz="0" w:space="0" w:color="auto"/>
          </w:divBdr>
        </w:div>
      </w:divsChild>
    </w:div>
    <w:div w:id="1931818139">
      <w:bodyDiv w:val="1"/>
      <w:marLeft w:val="0"/>
      <w:marRight w:val="0"/>
      <w:marTop w:val="0"/>
      <w:marBottom w:val="0"/>
      <w:divBdr>
        <w:top w:val="none" w:sz="0" w:space="0" w:color="auto"/>
        <w:left w:val="none" w:sz="0" w:space="0" w:color="auto"/>
        <w:bottom w:val="none" w:sz="0" w:space="0" w:color="auto"/>
        <w:right w:val="none" w:sz="0" w:space="0" w:color="auto"/>
      </w:divBdr>
      <w:divsChild>
        <w:div w:id="188571024">
          <w:marLeft w:val="0"/>
          <w:marRight w:val="0"/>
          <w:marTop w:val="0"/>
          <w:marBottom w:val="0"/>
          <w:divBdr>
            <w:top w:val="none" w:sz="0" w:space="0" w:color="auto"/>
            <w:left w:val="none" w:sz="0" w:space="0" w:color="auto"/>
            <w:bottom w:val="none" w:sz="0" w:space="0" w:color="auto"/>
            <w:right w:val="none" w:sz="0" w:space="0" w:color="auto"/>
          </w:divBdr>
        </w:div>
        <w:div w:id="2121223001">
          <w:marLeft w:val="0"/>
          <w:marRight w:val="0"/>
          <w:marTop w:val="0"/>
          <w:marBottom w:val="0"/>
          <w:divBdr>
            <w:top w:val="none" w:sz="0" w:space="0" w:color="auto"/>
            <w:left w:val="none" w:sz="0" w:space="0" w:color="auto"/>
            <w:bottom w:val="none" w:sz="0" w:space="0" w:color="auto"/>
            <w:right w:val="none" w:sz="0" w:space="0" w:color="auto"/>
          </w:divBdr>
        </w:div>
        <w:div w:id="604504528">
          <w:marLeft w:val="0"/>
          <w:marRight w:val="0"/>
          <w:marTop w:val="0"/>
          <w:marBottom w:val="0"/>
          <w:divBdr>
            <w:top w:val="none" w:sz="0" w:space="0" w:color="auto"/>
            <w:left w:val="none" w:sz="0" w:space="0" w:color="auto"/>
            <w:bottom w:val="none" w:sz="0" w:space="0" w:color="auto"/>
            <w:right w:val="none" w:sz="0" w:space="0" w:color="auto"/>
          </w:divBdr>
        </w:div>
        <w:div w:id="453838891">
          <w:marLeft w:val="0"/>
          <w:marRight w:val="0"/>
          <w:marTop w:val="0"/>
          <w:marBottom w:val="0"/>
          <w:divBdr>
            <w:top w:val="none" w:sz="0" w:space="0" w:color="auto"/>
            <w:left w:val="none" w:sz="0" w:space="0" w:color="auto"/>
            <w:bottom w:val="none" w:sz="0" w:space="0" w:color="auto"/>
            <w:right w:val="none" w:sz="0" w:space="0" w:color="auto"/>
          </w:divBdr>
        </w:div>
        <w:div w:id="1823694344">
          <w:marLeft w:val="0"/>
          <w:marRight w:val="0"/>
          <w:marTop w:val="0"/>
          <w:marBottom w:val="0"/>
          <w:divBdr>
            <w:top w:val="none" w:sz="0" w:space="0" w:color="auto"/>
            <w:left w:val="none" w:sz="0" w:space="0" w:color="auto"/>
            <w:bottom w:val="none" w:sz="0" w:space="0" w:color="auto"/>
            <w:right w:val="none" w:sz="0" w:space="0" w:color="auto"/>
          </w:divBdr>
        </w:div>
        <w:div w:id="460999139">
          <w:marLeft w:val="0"/>
          <w:marRight w:val="0"/>
          <w:marTop w:val="0"/>
          <w:marBottom w:val="0"/>
          <w:divBdr>
            <w:top w:val="none" w:sz="0" w:space="0" w:color="auto"/>
            <w:left w:val="none" w:sz="0" w:space="0" w:color="auto"/>
            <w:bottom w:val="none" w:sz="0" w:space="0" w:color="auto"/>
            <w:right w:val="none" w:sz="0" w:space="0" w:color="auto"/>
          </w:divBdr>
          <w:divsChild>
            <w:div w:id="1970354117">
              <w:marLeft w:val="-75"/>
              <w:marRight w:val="0"/>
              <w:marTop w:val="30"/>
              <w:marBottom w:val="30"/>
              <w:divBdr>
                <w:top w:val="none" w:sz="0" w:space="0" w:color="auto"/>
                <w:left w:val="none" w:sz="0" w:space="0" w:color="auto"/>
                <w:bottom w:val="none" w:sz="0" w:space="0" w:color="auto"/>
                <w:right w:val="none" w:sz="0" w:space="0" w:color="auto"/>
              </w:divBdr>
              <w:divsChild>
                <w:div w:id="1444379323">
                  <w:marLeft w:val="0"/>
                  <w:marRight w:val="0"/>
                  <w:marTop w:val="0"/>
                  <w:marBottom w:val="0"/>
                  <w:divBdr>
                    <w:top w:val="none" w:sz="0" w:space="0" w:color="auto"/>
                    <w:left w:val="none" w:sz="0" w:space="0" w:color="auto"/>
                    <w:bottom w:val="none" w:sz="0" w:space="0" w:color="auto"/>
                    <w:right w:val="none" w:sz="0" w:space="0" w:color="auto"/>
                  </w:divBdr>
                  <w:divsChild>
                    <w:div w:id="2046296396">
                      <w:marLeft w:val="0"/>
                      <w:marRight w:val="0"/>
                      <w:marTop w:val="0"/>
                      <w:marBottom w:val="0"/>
                      <w:divBdr>
                        <w:top w:val="none" w:sz="0" w:space="0" w:color="auto"/>
                        <w:left w:val="none" w:sz="0" w:space="0" w:color="auto"/>
                        <w:bottom w:val="none" w:sz="0" w:space="0" w:color="auto"/>
                        <w:right w:val="none" w:sz="0" w:space="0" w:color="auto"/>
                      </w:divBdr>
                    </w:div>
                  </w:divsChild>
                </w:div>
                <w:div w:id="2070029788">
                  <w:marLeft w:val="0"/>
                  <w:marRight w:val="0"/>
                  <w:marTop w:val="0"/>
                  <w:marBottom w:val="0"/>
                  <w:divBdr>
                    <w:top w:val="none" w:sz="0" w:space="0" w:color="auto"/>
                    <w:left w:val="none" w:sz="0" w:space="0" w:color="auto"/>
                    <w:bottom w:val="none" w:sz="0" w:space="0" w:color="auto"/>
                    <w:right w:val="none" w:sz="0" w:space="0" w:color="auto"/>
                  </w:divBdr>
                  <w:divsChild>
                    <w:div w:id="2091854337">
                      <w:marLeft w:val="0"/>
                      <w:marRight w:val="0"/>
                      <w:marTop w:val="0"/>
                      <w:marBottom w:val="0"/>
                      <w:divBdr>
                        <w:top w:val="none" w:sz="0" w:space="0" w:color="auto"/>
                        <w:left w:val="none" w:sz="0" w:space="0" w:color="auto"/>
                        <w:bottom w:val="none" w:sz="0" w:space="0" w:color="auto"/>
                        <w:right w:val="none" w:sz="0" w:space="0" w:color="auto"/>
                      </w:divBdr>
                    </w:div>
                  </w:divsChild>
                </w:div>
                <w:div w:id="1961642107">
                  <w:marLeft w:val="0"/>
                  <w:marRight w:val="0"/>
                  <w:marTop w:val="0"/>
                  <w:marBottom w:val="0"/>
                  <w:divBdr>
                    <w:top w:val="none" w:sz="0" w:space="0" w:color="auto"/>
                    <w:left w:val="none" w:sz="0" w:space="0" w:color="auto"/>
                    <w:bottom w:val="none" w:sz="0" w:space="0" w:color="auto"/>
                    <w:right w:val="none" w:sz="0" w:space="0" w:color="auto"/>
                  </w:divBdr>
                  <w:divsChild>
                    <w:div w:id="2066290449">
                      <w:marLeft w:val="0"/>
                      <w:marRight w:val="0"/>
                      <w:marTop w:val="0"/>
                      <w:marBottom w:val="0"/>
                      <w:divBdr>
                        <w:top w:val="none" w:sz="0" w:space="0" w:color="auto"/>
                        <w:left w:val="none" w:sz="0" w:space="0" w:color="auto"/>
                        <w:bottom w:val="none" w:sz="0" w:space="0" w:color="auto"/>
                        <w:right w:val="none" w:sz="0" w:space="0" w:color="auto"/>
                      </w:divBdr>
                    </w:div>
                  </w:divsChild>
                </w:div>
                <w:div w:id="636910252">
                  <w:marLeft w:val="0"/>
                  <w:marRight w:val="0"/>
                  <w:marTop w:val="0"/>
                  <w:marBottom w:val="0"/>
                  <w:divBdr>
                    <w:top w:val="none" w:sz="0" w:space="0" w:color="auto"/>
                    <w:left w:val="none" w:sz="0" w:space="0" w:color="auto"/>
                    <w:bottom w:val="none" w:sz="0" w:space="0" w:color="auto"/>
                    <w:right w:val="none" w:sz="0" w:space="0" w:color="auto"/>
                  </w:divBdr>
                  <w:divsChild>
                    <w:div w:id="761684363">
                      <w:marLeft w:val="0"/>
                      <w:marRight w:val="0"/>
                      <w:marTop w:val="0"/>
                      <w:marBottom w:val="0"/>
                      <w:divBdr>
                        <w:top w:val="none" w:sz="0" w:space="0" w:color="auto"/>
                        <w:left w:val="none" w:sz="0" w:space="0" w:color="auto"/>
                        <w:bottom w:val="none" w:sz="0" w:space="0" w:color="auto"/>
                        <w:right w:val="none" w:sz="0" w:space="0" w:color="auto"/>
                      </w:divBdr>
                    </w:div>
                  </w:divsChild>
                </w:div>
                <w:div w:id="240220689">
                  <w:marLeft w:val="0"/>
                  <w:marRight w:val="0"/>
                  <w:marTop w:val="0"/>
                  <w:marBottom w:val="0"/>
                  <w:divBdr>
                    <w:top w:val="none" w:sz="0" w:space="0" w:color="auto"/>
                    <w:left w:val="none" w:sz="0" w:space="0" w:color="auto"/>
                    <w:bottom w:val="none" w:sz="0" w:space="0" w:color="auto"/>
                    <w:right w:val="none" w:sz="0" w:space="0" w:color="auto"/>
                  </w:divBdr>
                  <w:divsChild>
                    <w:div w:id="1260141179">
                      <w:marLeft w:val="0"/>
                      <w:marRight w:val="0"/>
                      <w:marTop w:val="0"/>
                      <w:marBottom w:val="0"/>
                      <w:divBdr>
                        <w:top w:val="none" w:sz="0" w:space="0" w:color="auto"/>
                        <w:left w:val="none" w:sz="0" w:space="0" w:color="auto"/>
                        <w:bottom w:val="none" w:sz="0" w:space="0" w:color="auto"/>
                        <w:right w:val="none" w:sz="0" w:space="0" w:color="auto"/>
                      </w:divBdr>
                    </w:div>
                  </w:divsChild>
                </w:div>
                <w:div w:id="1938099555">
                  <w:marLeft w:val="0"/>
                  <w:marRight w:val="0"/>
                  <w:marTop w:val="0"/>
                  <w:marBottom w:val="0"/>
                  <w:divBdr>
                    <w:top w:val="none" w:sz="0" w:space="0" w:color="auto"/>
                    <w:left w:val="none" w:sz="0" w:space="0" w:color="auto"/>
                    <w:bottom w:val="none" w:sz="0" w:space="0" w:color="auto"/>
                    <w:right w:val="none" w:sz="0" w:space="0" w:color="auto"/>
                  </w:divBdr>
                  <w:divsChild>
                    <w:div w:id="105542647">
                      <w:marLeft w:val="0"/>
                      <w:marRight w:val="0"/>
                      <w:marTop w:val="0"/>
                      <w:marBottom w:val="0"/>
                      <w:divBdr>
                        <w:top w:val="none" w:sz="0" w:space="0" w:color="auto"/>
                        <w:left w:val="none" w:sz="0" w:space="0" w:color="auto"/>
                        <w:bottom w:val="none" w:sz="0" w:space="0" w:color="auto"/>
                        <w:right w:val="none" w:sz="0" w:space="0" w:color="auto"/>
                      </w:divBdr>
                    </w:div>
                  </w:divsChild>
                </w:div>
                <w:div w:id="934702795">
                  <w:marLeft w:val="0"/>
                  <w:marRight w:val="0"/>
                  <w:marTop w:val="0"/>
                  <w:marBottom w:val="0"/>
                  <w:divBdr>
                    <w:top w:val="none" w:sz="0" w:space="0" w:color="auto"/>
                    <w:left w:val="none" w:sz="0" w:space="0" w:color="auto"/>
                    <w:bottom w:val="none" w:sz="0" w:space="0" w:color="auto"/>
                    <w:right w:val="none" w:sz="0" w:space="0" w:color="auto"/>
                  </w:divBdr>
                  <w:divsChild>
                    <w:div w:id="491021474">
                      <w:marLeft w:val="0"/>
                      <w:marRight w:val="0"/>
                      <w:marTop w:val="0"/>
                      <w:marBottom w:val="0"/>
                      <w:divBdr>
                        <w:top w:val="none" w:sz="0" w:space="0" w:color="auto"/>
                        <w:left w:val="none" w:sz="0" w:space="0" w:color="auto"/>
                        <w:bottom w:val="none" w:sz="0" w:space="0" w:color="auto"/>
                        <w:right w:val="none" w:sz="0" w:space="0" w:color="auto"/>
                      </w:divBdr>
                    </w:div>
                  </w:divsChild>
                </w:div>
                <w:div w:id="1026903338">
                  <w:marLeft w:val="0"/>
                  <w:marRight w:val="0"/>
                  <w:marTop w:val="0"/>
                  <w:marBottom w:val="0"/>
                  <w:divBdr>
                    <w:top w:val="none" w:sz="0" w:space="0" w:color="auto"/>
                    <w:left w:val="none" w:sz="0" w:space="0" w:color="auto"/>
                    <w:bottom w:val="none" w:sz="0" w:space="0" w:color="auto"/>
                    <w:right w:val="none" w:sz="0" w:space="0" w:color="auto"/>
                  </w:divBdr>
                  <w:divsChild>
                    <w:div w:id="2022313132">
                      <w:marLeft w:val="0"/>
                      <w:marRight w:val="0"/>
                      <w:marTop w:val="0"/>
                      <w:marBottom w:val="0"/>
                      <w:divBdr>
                        <w:top w:val="none" w:sz="0" w:space="0" w:color="auto"/>
                        <w:left w:val="none" w:sz="0" w:space="0" w:color="auto"/>
                        <w:bottom w:val="none" w:sz="0" w:space="0" w:color="auto"/>
                        <w:right w:val="none" w:sz="0" w:space="0" w:color="auto"/>
                      </w:divBdr>
                    </w:div>
                  </w:divsChild>
                </w:div>
                <w:div w:id="664208940">
                  <w:marLeft w:val="0"/>
                  <w:marRight w:val="0"/>
                  <w:marTop w:val="0"/>
                  <w:marBottom w:val="0"/>
                  <w:divBdr>
                    <w:top w:val="none" w:sz="0" w:space="0" w:color="auto"/>
                    <w:left w:val="none" w:sz="0" w:space="0" w:color="auto"/>
                    <w:bottom w:val="none" w:sz="0" w:space="0" w:color="auto"/>
                    <w:right w:val="none" w:sz="0" w:space="0" w:color="auto"/>
                  </w:divBdr>
                  <w:divsChild>
                    <w:div w:id="1935547615">
                      <w:marLeft w:val="0"/>
                      <w:marRight w:val="0"/>
                      <w:marTop w:val="0"/>
                      <w:marBottom w:val="0"/>
                      <w:divBdr>
                        <w:top w:val="none" w:sz="0" w:space="0" w:color="auto"/>
                        <w:left w:val="none" w:sz="0" w:space="0" w:color="auto"/>
                        <w:bottom w:val="none" w:sz="0" w:space="0" w:color="auto"/>
                        <w:right w:val="none" w:sz="0" w:space="0" w:color="auto"/>
                      </w:divBdr>
                    </w:div>
                  </w:divsChild>
                </w:div>
                <w:div w:id="145754998">
                  <w:marLeft w:val="0"/>
                  <w:marRight w:val="0"/>
                  <w:marTop w:val="0"/>
                  <w:marBottom w:val="0"/>
                  <w:divBdr>
                    <w:top w:val="none" w:sz="0" w:space="0" w:color="auto"/>
                    <w:left w:val="none" w:sz="0" w:space="0" w:color="auto"/>
                    <w:bottom w:val="none" w:sz="0" w:space="0" w:color="auto"/>
                    <w:right w:val="none" w:sz="0" w:space="0" w:color="auto"/>
                  </w:divBdr>
                  <w:divsChild>
                    <w:div w:id="1048535003">
                      <w:marLeft w:val="0"/>
                      <w:marRight w:val="0"/>
                      <w:marTop w:val="0"/>
                      <w:marBottom w:val="0"/>
                      <w:divBdr>
                        <w:top w:val="none" w:sz="0" w:space="0" w:color="auto"/>
                        <w:left w:val="none" w:sz="0" w:space="0" w:color="auto"/>
                        <w:bottom w:val="none" w:sz="0" w:space="0" w:color="auto"/>
                        <w:right w:val="none" w:sz="0" w:space="0" w:color="auto"/>
                      </w:divBdr>
                    </w:div>
                  </w:divsChild>
                </w:div>
                <w:div w:id="571086133">
                  <w:marLeft w:val="0"/>
                  <w:marRight w:val="0"/>
                  <w:marTop w:val="0"/>
                  <w:marBottom w:val="0"/>
                  <w:divBdr>
                    <w:top w:val="none" w:sz="0" w:space="0" w:color="auto"/>
                    <w:left w:val="none" w:sz="0" w:space="0" w:color="auto"/>
                    <w:bottom w:val="none" w:sz="0" w:space="0" w:color="auto"/>
                    <w:right w:val="none" w:sz="0" w:space="0" w:color="auto"/>
                  </w:divBdr>
                  <w:divsChild>
                    <w:div w:id="1160273694">
                      <w:marLeft w:val="0"/>
                      <w:marRight w:val="0"/>
                      <w:marTop w:val="0"/>
                      <w:marBottom w:val="0"/>
                      <w:divBdr>
                        <w:top w:val="none" w:sz="0" w:space="0" w:color="auto"/>
                        <w:left w:val="none" w:sz="0" w:space="0" w:color="auto"/>
                        <w:bottom w:val="none" w:sz="0" w:space="0" w:color="auto"/>
                        <w:right w:val="none" w:sz="0" w:space="0" w:color="auto"/>
                      </w:divBdr>
                    </w:div>
                  </w:divsChild>
                </w:div>
                <w:div w:id="439954122">
                  <w:marLeft w:val="0"/>
                  <w:marRight w:val="0"/>
                  <w:marTop w:val="0"/>
                  <w:marBottom w:val="0"/>
                  <w:divBdr>
                    <w:top w:val="none" w:sz="0" w:space="0" w:color="auto"/>
                    <w:left w:val="none" w:sz="0" w:space="0" w:color="auto"/>
                    <w:bottom w:val="none" w:sz="0" w:space="0" w:color="auto"/>
                    <w:right w:val="none" w:sz="0" w:space="0" w:color="auto"/>
                  </w:divBdr>
                  <w:divsChild>
                    <w:div w:id="552694222">
                      <w:marLeft w:val="0"/>
                      <w:marRight w:val="0"/>
                      <w:marTop w:val="0"/>
                      <w:marBottom w:val="0"/>
                      <w:divBdr>
                        <w:top w:val="none" w:sz="0" w:space="0" w:color="auto"/>
                        <w:left w:val="none" w:sz="0" w:space="0" w:color="auto"/>
                        <w:bottom w:val="none" w:sz="0" w:space="0" w:color="auto"/>
                        <w:right w:val="none" w:sz="0" w:space="0" w:color="auto"/>
                      </w:divBdr>
                    </w:div>
                  </w:divsChild>
                </w:div>
                <w:div w:id="84881632">
                  <w:marLeft w:val="0"/>
                  <w:marRight w:val="0"/>
                  <w:marTop w:val="0"/>
                  <w:marBottom w:val="0"/>
                  <w:divBdr>
                    <w:top w:val="none" w:sz="0" w:space="0" w:color="auto"/>
                    <w:left w:val="none" w:sz="0" w:space="0" w:color="auto"/>
                    <w:bottom w:val="none" w:sz="0" w:space="0" w:color="auto"/>
                    <w:right w:val="none" w:sz="0" w:space="0" w:color="auto"/>
                  </w:divBdr>
                  <w:divsChild>
                    <w:div w:id="629212267">
                      <w:marLeft w:val="0"/>
                      <w:marRight w:val="0"/>
                      <w:marTop w:val="0"/>
                      <w:marBottom w:val="0"/>
                      <w:divBdr>
                        <w:top w:val="none" w:sz="0" w:space="0" w:color="auto"/>
                        <w:left w:val="none" w:sz="0" w:space="0" w:color="auto"/>
                        <w:bottom w:val="none" w:sz="0" w:space="0" w:color="auto"/>
                        <w:right w:val="none" w:sz="0" w:space="0" w:color="auto"/>
                      </w:divBdr>
                    </w:div>
                  </w:divsChild>
                </w:div>
                <w:div w:id="862013139">
                  <w:marLeft w:val="0"/>
                  <w:marRight w:val="0"/>
                  <w:marTop w:val="0"/>
                  <w:marBottom w:val="0"/>
                  <w:divBdr>
                    <w:top w:val="none" w:sz="0" w:space="0" w:color="auto"/>
                    <w:left w:val="none" w:sz="0" w:space="0" w:color="auto"/>
                    <w:bottom w:val="none" w:sz="0" w:space="0" w:color="auto"/>
                    <w:right w:val="none" w:sz="0" w:space="0" w:color="auto"/>
                  </w:divBdr>
                  <w:divsChild>
                    <w:div w:id="526718028">
                      <w:marLeft w:val="0"/>
                      <w:marRight w:val="0"/>
                      <w:marTop w:val="0"/>
                      <w:marBottom w:val="0"/>
                      <w:divBdr>
                        <w:top w:val="none" w:sz="0" w:space="0" w:color="auto"/>
                        <w:left w:val="none" w:sz="0" w:space="0" w:color="auto"/>
                        <w:bottom w:val="none" w:sz="0" w:space="0" w:color="auto"/>
                        <w:right w:val="none" w:sz="0" w:space="0" w:color="auto"/>
                      </w:divBdr>
                    </w:div>
                  </w:divsChild>
                </w:div>
                <w:div w:id="631181394">
                  <w:marLeft w:val="0"/>
                  <w:marRight w:val="0"/>
                  <w:marTop w:val="0"/>
                  <w:marBottom w:val="0"/>
                  <w:divBdr>
                    <w:top w:val="none" w:sz="0" w:space="0" w:color="auto"/>
                    <w:left w:val="none" w:sz="0" w:space="0" w:color="auto"/>
                    <w:bottom w:val="none" w:sz="0" w:space="0" w:color="auto"/>
                    <w:right w:val="none" w:sz="0" w:space="0" w:color="auto"/>
                  </w:divBdr>
                  <w:divsChild>
                    <w:div w:id="564877446">
                      <w:marLeft w:val="0"/>
                      <w:marRight w:val="0"/>
                      <w:marTop w:val="0"/>
                      <w:marBottom w:val="0"/>
                      <w:divBdr>
                        <w:top w:val="none" w:sz="0" w:space="0" w:color="auto"/>
                        <w:left w:val="none" w:sz="0" w:space="0" w:color="auto"/>
                        <w:bottom w:val="none" w:sz="0" w:space="0" w:color="auto"/>
                        <w:right w:val="none" w:sz="0" w:space="0" w:color="auto"/>
                      </w:divBdr>
                    </w:div>
                  </w:divsChild>
                </w:div>
                <w:div w:id="1045838604">
                  <w:marLeft w:val="0"/>
                  <w:marRight w:val="0"/>
                  <w:marTop w:val="0"/>
                  <w:marBottom w:val="0"/>
                  <w:divBdr>
                    <w:top w:val="none" w:sz="0" w:space="0" w:color="auto"/>
                    <w:left w:val="none" w:sz="0" w:space="0" w:color="auto"/>
                    <w:bottom w:val="none" w:sz="0" w:space="0" w:color="auto"/>
                    <w:right w:val="none" w:sz="0" w:space="0" w:color="auto"/>
                  </w:divBdr>
                  <w:divsChild>
                    <w:div w:id="463692848">
                      <w:marLeft w:val="0"/>
                      <w:marRight w:val="0"/>
                      <w:marTop w:val="0"/>
                      <w:marBottom w:val="0"/>
                      <w:divBdr>
                        <w:top w:val="none" w:sz="0" w:space="0" w:color="auto"/>
                        <w:left w:val="none" w:sz="0" w:space="0" w:color="auto"/>
                        <w:bottom w:val="none" w:sz="0" w:space="0" w:color="auto"/>
                        <w:right w:val="none" w:sz="0" w:space="0" w:color="auto"/>
                      </w:divBdr>
                    </w:div>
                  </w:divsChild>
                </w:div>
                <w:div w:id="1212423652">
                  <w:marLeft w:val="0"/>
                  <w:marRight w:val="0"/>
                  <w:marTop w:val="0"/>
                  <w:marBottom w:val="0"/>
                  <w:divBdr>
                    <w:top w:val="none" w:sz="0" w:space="0" w:color="auto"/>
                    <w:left w:val="none" w:sz="0" w:space="0" w:color="auto"/>
                    <w:bottom w:val="none" w:sz="0" w:space="0" w:color="auto"/>
                    <w:right w:val="none" w:sz="0" w:space="0" w:color="auto"/>
                  </w:divBdr>
                  <w:divsChild>
                    <w:div w:id="1574661940">
                      <w:marLeft w:val="0"/>
                      <w:marRight w:val="0"/>
                      <w:marTop w:val="0"/>
                      <w:marBottom w:val="0"/>
                      <w:divBdr>
                        <w:top w:val="none" w:sz="0" w:space="0" w:color="auto"/>
                        <w:left w:val="none" w:sz="0" w:space="0" w:color="auto"/>
                        <w:bottom w:val="none" w:sz="0" w:space="0" w:color="auto"/>
                        <w:right w:val="none" w:sz="0" w:space="0" w:color="auto"/>
                      </w:divBdr>
                    </w:div>
                  </w:divsChild>
                </w:div>
                <w:div w:id="311255052">
                  <w:marLeft w:val="0"/>
                  <w:marRight w:val="0"/>
                  <w:marTop w:val="0"/>
                  <w:marBottom w:val="0"/>
                  <w:divBdr>
                    <w:top w:val="none" w:sz="0" w:space="0" w:color="auto"/>
                    <w:left w:val="none" w:sz="0" w:space="0" w:color="auto"/>
                    <w:bottom w:val="none" w:sz="0" w:space="0" w:color="auto"/>
                    <w:right w:val="none" w:sz="0" w:space="0" w:color="auto"/>
                  </w:divBdr>
                  <w:divsChild>
                    <w:div w:id="1009602876">
                      <w:marLeft w:val="0"/>
                      <w:marRight w:val="0"/>
                      <w:marTop w:val="0"/>
                      <w:marBottom w:val="0"/>
                      <w:divBdr>
                        <w:top w:val="none" w:sz="0" w:space="0" w:color="auto"/>
                        <w:left w:val="none" w:sz="0" w:space="0" w:color="auto"/>
                        <w:bottom w:val="none" w:sz="0" w:space="0" w:color="auto"/>
                        <w:right w:val="none" w:sz="0" w:space="0" w:color="auto"/>
                      </w:divBdr>
                    </w:div>
                  </w:divsChild>
                </w:div>
                <w:div w:id="157229207">
                  <w:marLeft w:val="0"/>
                  <w:marRight w:val="0"/>
                  <w:marTop w:val="0"/>
                  <w:marBottom w:val="0"/>
                  <w:divBdr>
                    <w:top w:val="none" w:sz="0" w:space="0" w:color="auto"/>
                    <w:left w:val="none" w:sz="0" w:space="0" w:color="auto"/>
                    <w:bottom w:val="none" w:sz="0" w:space="0" w:color="auto"/>
                    <w:right w:val="none" w:sz="0" w:space="0" w:color="auto"/>
                  </w:divBdr>
                  <w:divsChild>
                    <w:div w:id="1128206418">
                      <w:marLeft w:val="0"/>
                      <w:marRight w:val="0"/>
                      <w:marTop w:val="0"/>
                      <w:marBottom w:val="0"/>
                      <w:divBdr>
                        <w:top w:val="none" w:sz="0" w:space="0" w:color="auto"/>
                        <w:left w:val="none" w:sz="0" w:space="0" w:color="auto"/>
                        <w:bottom w:val="none" w:sz="0" w:space="0" w:color="auto"/>
                        <w:right w:val="none" w:sz="0" w:space="0" w:color="auto"/>
                      </w:divBdr>
                    </w:div>
                    <w:div w:id="633605845">
                      <w:marLeft w:val="0"/>
                      <w:marRight w:val="0"/>
                      <w:marTop w:val="0"/>
                      <w:marBottom w:val="0"/>
                      <w:divBdr>
                        <w:top w:val="none" w:sz="0" w:space="0" w:color="auto"/>
                        <w:left w:val="none" w:sz="0" w:space="0" w:color="auto"/>
                        <w:bottom w:val="none" w:sz="0" w:space="0" w:color="auto"/>
                        <w:right w:val="none" w:sz="0" w:space="0" w:color="auto"/>
                      </w:divBdr>
                    </w:div>
                  </w:divsChild>
                </w:div>
                <w:div w:id="2113502146">
                  <w:marLeft w:val="0"/>
                  <w:marRight w:val="0"/>
                  <w:marTop w:val="0"/>
                  <w:marBottom w:val="0"/>
                  <w:divBdr>
                    <w:top w:val="none" w:sz="0" w:space="0" w:color="auto"/>
                    <w:left w:val="none" w:sz="0" w:space="0" w:color="auto"/>
                    <w:bottom w:val="none" w:sz="0" w:space="0" w:color="auto"/>
                    <w:right w:val="none" w:sz="0" w:space="0" w:color="auto"/>
                  </w:divBdr>
                  <w:divsChild>
                    <w:div w:id="1662736600">
                      <w:marLeft w:val="0"/>
                      <w:marRight w:val="0"/>
                      <w:marTop w:val="0"/>
                      <w:marBottom w:val="0"/>
                      <w:divBdr>
                        <w:top w:val="none" w:sz="0" w:space="0" w:color="auto"/>
                        <w:left w:val="none" w:sz="0" w:space="0" w:color="auto"/>
                        <w:bottom w:val="none" w:sz="0" w:space="0" w:color="auto"/>
                        <w:right w:val="none" w:sz="0" w:space="0" w:color="auto"/>
                      </w:divBdr>
                    </w:div>
                  </w:divsChild>
                </w:div>
                <w:div w:id="924220319">
                  <w:marLeft w:val="0"/>
                  <w:marRight w:val="0"/>
                  <w:marTop w:val="0"/>
                  <w:marBottom w:val="0"/>
                  <w:divBdr>
                    <w:top w:val="none" w:sz="0" w:space="0" w:color="auto"/>
                    <w:left w:val="none" w:sz="0" w:space="0" w:color="auto"/>
                    <w:bottom w:val="none" w:sz="0" w:space="0" w:color="auto"/>
                    <w:right w:val="none" w:sz="0" w:space="0" w:color="auto"/>
                  </w:divBdr>
                  <w:divsChild>
                    <w:div w:id="1873375111">
                      <w:marLeft w:val="0"/>
                      <w:marRight w:val="0"/>
                      <w:marTop w:val="0"/>
                      <w:marBottom w:val="0"/>
                      <w:divBdr>
                        <w:top w:val="none" w:sz="0" w:space="0" w:color="auto"/>
                        <w:left w:val="none" w:sz="0" w:space="0" w:color="auto"/>
                        <w:bottom w:val="none" w:sz="0" w:space="0" w:color="auto"/>
                        <w:right w:val="none" w:sz="0" w:space="0" w:color="auto"/>
                      </w:divBdr>
                    </w:div>
                  </w:divsChild>
                </w:div>
                <w:div w:id="918759568">
                  <w:marLeft w:val="0"/>
                  <w:marRight w:val="0"/>
                  <w:marTop w:val="0"/>
                  <w:marBottom w:val="0"/>
                  <w:divBdr>
                    <w:top w:val="none" w:sz="0" w:space="0" w:color="auto"/>
                    <w:left w:val="none" w:sz="0" w:space="0" w:color="auto"/>
                    <w:bottom w:val="none" w:sz="0" w:space="0" w:color="auto"/>
                    <w:right w:val="none" w:sz="0" w:space="0" w:color="auto"/>
                  </w:divBdr>
                  <w:divsChild>
                    <w:div w:id="948778136">
                      <w:marLeft w:val="0"/>
                      <w:marRight w:val="0"/>
                      <w:marTop w:val="0"/>
                      <w:marBottom w:val="0"/>
                      <w:divBdr>
                        <w:top w:val="none" w:sz="0" w:space="0" w:color="auto"/>
                        <w:left w:val="none" w:sz="0" w:space="0" w:color="auto"/>
                        <w:bottom w:val="none" w:sz="0" w:space="0" w:color="auto"/>
                        <w:right w:val="none" w:sz="0" w:space="0" w:color="auto"/>
                      </w:divBdr>
                    </w:div>
                  </w:divsChild>
                </w:div>
                <w:div w:id="1699506317">
                  <w:marLeft w:val="0"/>
                  <w:marRight w:val="0"/>
                  <w:marTop w:val="0"/>
                  <w:marBottom w:val="0"/>
                  <w:divBdr>
                    <w:top w:val="none" w:sz="0" w:space="0" w:color="auto"/>
                    <w:left w:val="none" w:sz="0" w:space="0" w:color="auto"/>
                    <w:bottom w:val="none" w:sz="0" w:space="0" w:color="auto"/>
                    <w:right w:val="none" w:sz="0" w:space="0" w:color="auto"/>
                  </w:divBdr>
                  <w:divsChild>
                    <w:div w:id="915633388">
                      <w:marLeft w:val="0"/>
                      <w:marRight w:val="0"/>
                      <w:marTop w:val="0"/>
                      <w:marBottom w:val="0"/>
                      <w:divBdr>
                        <w:top w:val="none" w:sz="0" w:space="0" w:color="auto"/>
                        <w:left w:val="none" w:sz="0" w:space="0" w:color="auto"/>
                        <w:bottom w:val="none" w:sz="0" w:space="0" w:color="auto"/>
                        <w:right w:val="none" w:sz="0" w:space="0" w:color="auto"/>
                      </w:divBdr>
                    </w:div>
                    <w:div w:id="662009690">
                      <w:marLeft w:val="0"/>
                      <w:marRight w:val="0"/>
                      <w:marTop w:val="0"/>
                      <w:marBottom w:val="0"/>
                      <w:divBdr>
                        <w:top w:val="none" w:sz="0" w:space="0" w:color="auto"/>
                        <w:left w:val="none" w:sz="0" w:space="0" w:color="auto"/>
                        <w:bottom w:val="none" w:sz="0" w:space="0" w:color="auto"/>
                        <w:right w:val="none" w:sz="0" w:space="0" w:color="auto"/>
                      </w:divBdr>
                    </w:div>
                  </w:divsChild>
                </w:div>
                <w:div w:id="2015185479">
                  <w:marLeft w:val="0"/>
                  <w:marRight w:val="0"/>
                  <w:marTop w:val="0"/>
                  <w:marBottom w:val="0"/>
                  <w:divBdr>
                    <w:top w:val="none" w:sz="0" w:space="0" w:color="auto"/>
                    <w:left w:val="none" w:sz="0" w:space="0" w:color="auto"/>
                    <w:bottom w:val="none" w:sz="0" w:space="0" w:color="auto"/>
                    <w:right w:val="none" w:sz="0" w:space="0" w:color="auto"/>
                  </w:divBdr>
                  <w:divsChild>
                    <w:div w:id="24797364">
                      <w:marLeft w:val="0"/>
                      <w:marRight w:val="0"/>
                      <w:marTop w:val="0"/>
                      <w:marBottom w:val="0"/>
                      <w:divBdr>
                        <w:top w:val="none" w:sz="0" w:space="0" w:color="auto"/>
                        <w:left w:val="none" w:sz="0" w:space="0" w:color="auto"/>
                        <w:bottom w:val="none" w:sz="0" w:space="0" w:color="auto"/>
                        <w:right w:val="none" w:sz="0" w:space="0" w:color="auto"/>
                      </w:divBdr>
                    </w:div>
                  </w:divsChild>
                </w:div>
                <w:div w:id="766079606">
                  <w:marLeft w:val="0"/>
                  <w:marRight w:val="0"/>
                  <w:marTop w:val="0"/>
                  <w:marBottom w:val="0"/>
                  <w:divBdr>
                    <w:top w:val="none" w:sz="0" w:space="0" w:color="auto"/>
                    <w:left w:val="none" w:sz="0" w:space="0" w:color="auto"/>
                    <w:bottom w:val="none" w:sz="0" w:space="0" w:color="auto"/>
                    <w:right w:val="none" w:sz="0" w:space="0" w:color="auto"/>
                  </w:divBdr>
                  <w:divsChild>
                    <w:div w:id="728959351">
                      <w:marLeft w:val="0"/>
                      <w:marRight w:val="0"/>
                      <w:marTop w:val="0"/>
                      <w:marBottom w:val="0"/>
                      <w:divBdr>
                        <w:top w:val="none" w:sz="0" w:space="0" w:color="auto"/>
                        <w:left w:val="none" w:sz="0" w:space="0" w:color="auto"/>
                        <w:bottom w:val="none" w:sz="0" w:space="0" w:color="auto"/>
                        <w:right w:val="none" w:sz="0" w:space="0" w:color="auto"/>
                      </w:divBdr>
                    </w:div>
                    <w:div w:id="669992756">
                      <w:marLeft w:val="0"/>
                      <w:marRight w:val="0"/>
                      <w:marTop w:val="0"/>
                      <w:marBottom w:val="0"/>
                      <w:divBdr>
                        <w:top w:val="none" w:sz="0" w:space="0" w:color="auto"/>
                        <w:left w:val="none" w:sz="0" w:space="0" w:color="auto"/>
                        <w:bottom w:val="none" w:sz="0" w:space="0" w:color="auto"/>
                        <w:right w:val="none" w:sz="0" w:space="0" w:color="auto"/>
                      </w:divBdr>
                    </w:div>
                  </w:divsChild>
                </w:div>
                <w:div w:id="1331105817">
                  <w:marLeft w:val="0"/>
                  <w:marRight w:val="0"/>
                  <w:marTop w:val="0"/>
                  <w:marBottom w:val="0"/>
                  <w:divBdr>
                    <w:top w:val="none" w:sz="0" w:space="0" w:color="auto"/>
                    <w:left w:val="none" w:sz="0" w:space="0" w:color="auto"/>
                    <w:bottom w:val="none" w:sz="0" w:space="0" w:color="auto"/>
                    <w:right w:val="none" w:sz="0" w:space="0" w:color="auto"/>
                  </w:divBdr>
                  <w:divsChild>
                    <w:div w:id="879783979">
                      <w:marLeft w:val="0"/>
                      <w:marRight w:val="0"/>
                      <w:marTop w:val="0"/>
                      <w:marBottom w:val="0"/>
                      <w:divBdr>
                        <w:top w:val="none" w:sz="0" w:space="0" w:color="auto"/>
                        <w:left w:val="none" w:sz="0" w:space="0" w:color="auto"/>
                        <w:bottom w:val="none" w:sz="0" w:space="0" w:color="auto"/>
                        <w:right w:val="none" w:sz="0" w:space="0" w:color="auto"/>
                      </w:divBdr>
                    </w:div>
                  </w:divsChild>
                </w:div>
                <w:div w:id="402065701">
                  <w:marLeft w:val="0"/>
                  <w:marRight w:val="0"/>
                  <w:marTop w:val="0"/>
                  <w:marBottom w:val="0"/>
                  <w:divBdr>
                    <w:top w:val="none" w:sz="0" w:space="0" w:color="auto"/>
                    <w:left w:val="none" w:sz="0" w:space="0" w:color="auto"/>
                    <w:bottom w:val="none" w:sz="0" w:space="0" w:color="auto"/>
                    <w:right w:val="none" w:sz="0" w:space="0" w:color="auto"/>
                  </w:divBdr>
                  <w:divsChild>
                    <w:div w:id="653408868">
                      <w:marLeft w:val="0"/>
                      <w:marRight w:val="0"/>
                      <w:marTop w:val="0"/>
                      <w:marBottom w:val="0"/>
                      <w:divBdr>
                        <w:top w:val="none" w:sz="0" w:space="0" w:color="auto"/>
                        <w:left w:val="none" w:sz="0" w:space="0" w:color="auto"/>
                        <w:bottom w:val="none" w:sz="0" w:space="0" w:color="auto"/>
                        <w:right w:val="none" w:sz="0" w:space="0" w:color="auto"/>
                      </w:divBdr>
                    </w:div>
                  </w:divsChild>
                </w:div>
                <w:div w:id="1532764253">
                  <w:marLeft w:val="0"/>
                  <w:marRight w:val="0"/>
                  <w:marTop w:val="0"/>
                  <w:marBottom w:val="0"/>
                  <w:divBdr>
                    <w:top w:val="none" w:sz="0" w:space="0" w:color="auto"/>
                    <w:left w:val="none" w:sz="0" w:space="0" w:color="auto"/>
                    <w:bottom w:val="none" w:sz="0" w:space="0" w:color="auto"/>
                    <w:right w:val="none" w:sz="0" w:space="0" w:color="auto"/>
                  </w:divBdr>
                  <w:divsChild>
                    <w:div w:id="1342471783">
                      <w:marLeft w:val="0"/>
                      <w:marRight w:val="0"/>
                      <w:marTop w:val="0"/>
                      <w:marBottom w:val="0"/>
                      <w:divBdr>
                        <w:top w:val="none" w:sz="0" w:space="0" w:color="auto"/>
                        <w:left w:val="none" w:sz="0" w:space="0" w:color="auto"/>
                        <w:bottom w:val="none" w:sz="0" w:space="0" w:color="auto"/>
                        <w:right w:val="none" w:sz="0" w:space="0" w:color="auto"/>
                      </w:divBdr>
                    </w:div>
                  </w:divsChild>
                </w:div>
                <w:div w:id="1617977776">
                  <w:marLeft w:val="0"/>
                  <w:marRight w:val="0"/>
                  <w:marTop w:val="0"/>
                  <w:marBottom w:val="0"/>
                  <w:divBdr>
                    <w:top w:val="none" w:sz="0" w:space="0" w:color="auto"/>
                    <w:left w:val="none" w:sz="0" w:space="0" w:color="auto"/>
                    <w:bottom w:val="none" w:sz="0" w:space="0" w:color="auto"/>
                    <w:right w:val="none" w:sz="0" w:space="0" w:color="auto"/>
                  </w:divBdr>
                  <w:divsChild>
                    <w:div w:id="649947179">
                      <w:marLeft w:val="0"/>
                      <w:marRight w:val="0"/>
                      <w:marTop w:val="0"/>
                      <w:marBottom w:val="0"/>
                      <w:divBdr>
                        <w:top w:val="none" w:sz="0" w:space="0" w:color="auto"/>
                        <w:left w:val="none" w:sz="0" w:space="0" w:color="auto"/>
                        <w:bottom w:val="none" w:sz="0" w:space="0" w:color="auto"/>
                        <w:right w:val="none" w:sz="0" w:space="0" w:color="auto"/>
                      </w:divBdr>
                    </w:div>
                  </w:divsChild>
                </w:div>
                <w:div w:id="907031363">
                  <w:marLeft w:val="0"/>
                  <w:marRight w:val="0"/>
                  <w:marTop w:val="0"/>
                  <w:marBottom w:val="0"/>
                  <w:divBdr>
                    <w:top w:val="none" w:sz="0" w:space="0" w:color="auto"/>
                    <w:left w:val="none" w:sz="0" w:space="0" w:color="auto"/>
                    <w:bottom w:val="none" w:sz="0" w:space="0" w:color="auto"/>
                    <w:right w:val="none" w:sz="0" w:space="0" w:color="auto"/>
                  </w:divBdr>
                  <w:divsChild>
                    <w:div w:id="1224096023">
                      <w:marLeft w:val="0"/>
                      <w:marRight w:val="0"/>
                      <w:marTop w:val="0"/>
                      <w:marBottom w:val="0"/>
                      <w:divBdr>
                        <w:top w:val="none" w:sz="0" w:space="0" w:color="auto"/>
                        <w:left w:val="none" w:sz="0" w:space="0" w:color="auto"/>
                        <w:bottom w:val="none" w:sz="0" w:space="0" w:color="auto"/>
                        <w:right w:val="none" w:sz="0" w:space="0" w:color="auto"/>
                      </w:divBdr>
                    </w:div>
                  </w:divsChild>
                </w:div>
                <w:div w:id="265579569">
                  <w:marLeft w:val="0"/>
                  <w:marRight w:val="0"/>
                  <w:marTop w:val="0"/>
                  <w:marBottom w:val="0"/>
                  <w:divBdr>
                    <w:top w:val="none" w:sz="0" w:space="0" w:color="auto"/>
                    <w:left w:val="none" w:sz="0" w:space="0" w:color="auto"/>
                    <w:bottom w:val="none" w:sz="0" w:space="0" w:color="auto"/>
                    <w:right w:val="none" w:sz="0" w:space="0" w:color="auto"/>
                  </w:divBdr>
                  <w:divsChild>
                    <w:div w:id="883324450">
                      <w:marLeft w:val="0"/>
                      <w:marRight w:val="0"/>
                      <w:marTop w:val="0"/>
                      <w:marBottom w:val="0"/>
                      <w:divBdr>
                        <w:top w:val="none" w:sz="0" w:space="0" w:color="auto"/>
                        <w:left w:val="none" w:sz="0" w:space="0" w:color="auto"/>
                        <w:bottom w:val="none" w:sz="0" w:space="0" w:color="auto"/>
                        <w:right w:val="none" w:sz="0" w:space="0" w:color="auto"/>
                      </w:divBdr>
                    </w:div>
                  </w:divsChild>
                </w:div>
                <w:div w:id="271129666">
                  <w:marLeft w:val="0"/>
                  <w:marRight w:val="0"/>
                  <w:marTop w:val="0"/>
                  <w:marBottom w:val="0"/>
                  <w:divBdr>
                    <w:top w:val="none" w:sz="0" w:space="0" w:color="auto"/>
                    <w:left w:val="none" w:sz="0" w:space="0" w:color="auto"/>
                    <w:bottom w:val="none" w:sz="0" w:space="0" w:color="auto"/>
                    <w:right w:val="none" w:sz="0" w:space="0" w:color="auto"/>
                  </w:divBdr>
                  <w:divsChild>
                    <w:div w:id="743263284">
                      <w:marLeft w:val="0"/>
                      <w:marRight w:val="0"/>
                      <w:marTop w:val="0"/>
                      <w:marBottom w:val="0"/>
                      <w:divBdr>
                        <w:top w:val="none" w:sz="0" w:space="0" w:color="auto"/>
                        <w:left w:val="none" w:sz="0" w:space="0" w:color="auto"/>
                        <w:bottom w:val="none" w:sz="0" w:space="0" w:color="auto"/>
                        <w:right w:val="none" w:sz="0" w:space="0" w:color="auto"/>
                      </w:divBdr>
                    </w:div>
                  </w:divsChild>
                </w:div>
                <w:div w:id="974455948">
                  <w:marLeft w:val="0"/>
                  <w:marRight w:val="0"/>
                  <w:marTop w:val="0"/>
                  <w:marBottom w:val="0"/>
                  <w:divBdr>
                    <w:top w:val="none" w:sz="0" w:space="0" w:color="auto"/>
                    <w:left w:val="none" w:sz="0" w:space="0" w:color="auto"/>
                    <w:bottom w:val="none" w:sz="0" w:space="0" w:color="auto"/>
                    <w:right w:val="none" w:sz="0" w:space="0" w:color="auto"/>
                  </w:divBdr>
                  <w:divsChild>
                    <w:div w:id="439372123">
                      <w:marLeft w:val="0"/>
                      <w:marRight w:val="0"/>
                      <w:marTop w:val="0"/>
                      <w:marBottom w:val="0"/>
                      <w:divBdr>
                        <w:top w:val="none" w:sz="0" w:space="0" w:color="auto"/>
                        <w:left w:val="none" w:sz="0" w:space="0" w:color="auto"/>
                        <w:bottom w:val="none" w:sz="0" w:space="0" w:color="auto"/>
                        <w:right w:val="none" w:sz="0" w:space="0" w:color="auto"/>
                      </w:divBdr>
                    </w:div>
                  </w:divsChild>
                </w:div>
                <w:div w:id="1476028714">
                  <w:marLeft w:val="0"/>
                  <w:marRight w:val="0"/>
                  <w:marTop w:val="0"/>
                  <w:marBottom w:val="0"/>
                  <w:divBdr>
                    <w:top w:val="none" w:sz="0" w:space="0" w:color="auto"/>
                    <w:left w:val="none" w:sz="0" w:space="0" w:color="auto"/>
                    <w:bottom w:val="none" w:sz="0" w:space="0" w:color="auto"/>
                    <w:right w:val="none" w:sz="0" w:space="0" w:color="auto"/>
                  </w:divBdr>
                  <w:divsChild>
                    <w:div w:id="17899329">
                      <w:marLeft w:val="0"/>
                      <w:marRight w:val="0"/>
                      <w:marTop w:val="0"/>
                      <w:marBottom w:val="0"/>
                      <w:divBdr>
                        <w:top w:val="none" w:sz="0" w:space="0" w:color="auto"/>
                        <w:left w:val="none" w:sz="0" w:space="0" w:color="auto"/>
                        <w:bottom w:val="none" w:sz="0" w:space="0" w:color="auto"/>
                        <w:right w:val="none" w:sz="0" w:space="0" w:color="auto"/>
                      </w:divBdr>
                    </w:div>
                    <w:div w:id="94256545">
                      <w:marLeft w:val="0"/>
                      <w:marRight w:val="0"/>
                      <w:marTop w:val="0"/>
                      <w:marBottom w:val="0"/>
                      <w:divBdr>
                        <w:top w:val="none" w:sz="0" w:space="0" w:color="auto"/>
                        <w:left w:val="none" w:sz="0" w:space="0" w:color="auto"/>
                        <w:bottom w:val="none" w:sz="0" w:space="0" w:color="auto"/>
                        <w:right w:val="none" w:sz="0" w:space="0" w:color="auto"/>
                      </w:divBdr>
                    </w:div>
                  </w:divsChild>
                </w:div>
                <w:div w:id="2106152307">
                  <w:marLeft w:val="0"/>
                  <w:marRight w:val="0"/>
                  <w:marTop w:val="0"/>
                  <w:marBottom w:val="0"/>
                  <w:divBdr>
                    <w:top w:val="none" w:sz="0" w:space="0" w:color="auto"/>
                    <w:left w:val="none" w:sz="0" w:space="0" w:color="auto"/>
                    <w:bottom w:val="none" w:sz="0" w:space="0" w:color="auto"/>
                    <w:right w:val="none" w:sz="0" w:space="0" w:color="auto"/>
                  </w:divBdr>
                  <w:divsChild>
                    <w:div w:id="600576054">
                      <w:marLeft w:val="0"/>
                      <w:marRight w:val="0"/>
                      <w:marTop w:val="0"/>
                      <w:marBottom w:val="0"/>
                      <w:divBdr>
                        <w:top w:val="none" w:sz="0" w:space="0" w:color="auto"/>
                        <w:left w:val="none" w:sz="0" w:space="0" w:color="auto"/>
                        <w:bottom w:val="none" w:sz="0" w:space="0" w:color="auto"/>
                        <w:right w:val="none" w:sz="0" w:space="0" w:color="auto"/>
                      </w:divBdr>
                    </w:div>
                  </w:divsChild>
                </w:div>
                <w:div w:id="425883091">
                  <w:marLeft w:val="0"/>
                  <w:marRight w:val="0"/>
                  <w:marTop w:val="0"/>
                  <w:marBottom w:val="0"/>
                  <w:divBdr>
                    <w:top w:val="none" w:sz="0" w:space="0" w:color="auto"/>
                    <w:left w:val="none" w:sz="0" w:space="0" w:color="auto"/>
                    <w:bottom w:val="none" w:sz="0" w:space="0" w:color="auto"/>
                    <w:right w:val="none" w:sz="0" w:space="0" w:color="auto"/>
                  </w:divBdr>
                  <w:divsChild>
                    <w:div w:id="12635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40281">
          <w:marLeft w:val="0"/>
          <w:marRight w:val="0"/>
          <w:marTop w:val="0"/>
          <w:marBottom w:val="0"/>
          <w:divBdr>
            <w:top w:val="none" w:sz="0" w:space="0" w:color="auto"/>
            <w:left w:val="none" w:sz="0" w:space="0" w:color="auto"/>
            <w:bottom w:val="none" w:sz="0" w:space="0" w:color="auto"/>
            <w:right w:val="none" w:sz="0" w:space="0" w:color="auto"/>
          </w:divBdr>
        </w:div>
        <w:div w:id="1196578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D725796A-FC49-4E32-A1D5-F68739EBC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16898-C939-47D2-A4B3-A42BF1E3B413}">
  <ds:schemaRefs>
    <ds:schemaRef ds:uri="http://purl.org/dc/elements/1.1/"/>
    <ds:schemaRef ds:uri="http://schemas.microsoft.com/office/infopath/2007/PartnerControls"/>
    <ds:schemaRef ds:uri="7dd4d6b0-2bd1-40f7-94aa-8d4785e79023"/>
    <ds:schemaRef ds:uri="http://schemas.microsoft.com/office/2006/documentManagement/types"/>
    <ds:schemaRef ds:uri="ce5b52f7-9556-48ad-bf4f-1238de82834a"/>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CC311ED9-7CF4-407B-A4CD-FD7B8517B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2</TotalTime>
  <Pages>8</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Links>
    <vt:vector size="48" baseType="variant">
      <vt:variant>
        <vt:i4>3539032</vt:i4>
      </vt:variant>
      <vt:variant>
        <vt:i4>45</vt:i4>
      </vt:variant>
      <vt:variant>
        <vt:i4>0</vt:i4>
      </vt:variant>
      <vt:variant>
        <vt:i4>5</vt:i4>
      </vt:variant>
      <vt:variant>
        <vt:lpwstr>mailto:equalities@sepa.org.uk</vt:lpwstr>
      </vt:variant>
      <vt:variant>
        <vt:lpwstr/>
      </vt:variant>
      <vt:variant>
        <vt:i4>1441852</vt:i4>
      </vt:variant>
      <vt:variant>
        <vt:i4>38</vt:i4>
      </vt:variant>
      <vt:variant>
        <vt:i4>0</vt:i4>
      </vt:variant>
      <vt:variant>
        <vt:i4>5</vt:i4>
      </vt:variant>
      <vt:variant>
        <vt:lpwstr/>
      </vt:variant>
      <vt:variant>
        <vt:lpwstr>_Toc191996572</vt:lpwstr>
      </vt:variant>
      <vt:variant>
        <vt:i4>1441852</vt:i4>
      </vt:variant>
      <vt:variant>
        <vt:i4>32</vt:i4>
      </vt:variant>
      <vt:variant>
        <vt:i4>0</vt:i4>
      </vt:variant>
      <vt:variant>
        <vt:i4>5</vt:i4>
      </vt:variant>
      <vt:variant>
        <vt:lpwstr/>
      </vt:variant>
      <vt:variant>
        <vt:lpwstr>_Toc191996571</vt:lpwstr>
      </vt:variant>
      <vt:variant>
        <vt:i4>1441852</vt:i4>
      </vt:variant>
      <vt:variant>
        <vt:i4>26</vt:i4>
      </vt:variant>
      <vt:variant>
        <vt:i4>0</vt:i4>
      </vt:variant>
      <vt:variant>
        <vt:i4>5</vt:i4>
      </vt:variant>
      <vt:variant>
        <vt:lpwstr/>
      </vt:variant>
      <vt:variant>
        <vt:lpwstr>_Toc191996570</vt:lpwstr>
      </vt:variant>
      <vt:variant>
        <vt:i4>1507388</vt:i4>
      </vt:variant>
      <vt:variant>
        <vt:i4>20</vt:i4>
      </vt:variant>
      <vt:variant>
        <vt:i4>0</vt:i4>
      </vt:variant>
      <vt:variant>
        <vt:i4>5</vt:i4>
      </vt:variant>
      <vt:variant>
        <vt:lpwstr/>
      </vt:variant>
      <vt:variant>
        <vt:lpwstr>_Toc191996569</vt:lpwstr>
      </vt:variant>
      <vt:variant>
        <vt:i4>1507388</vt:i4>
      </vt:variant>
      <vt:variant>
        <vt:i4>14</vt:i4>
      </vt:variant>
      <vt:variant>
        <vt:i4>0</vt:i4>
      </vt:variant>
      <vt:variant>
        <vt:i4>5</vt:i4>
      </vt:variant>
      <vt:variant>
        <vt:lpwstr/>
      </vt:variant>
      <vt:variant>
        <vt:lpwstr>_Toc191996568</vt:lpwstr>
      </vt:variant>
      <vt:variant>
        <vt:i4>1507388</vt:i4>
      </vt:variant>
      <vt:variant>
        <vt:i4>8</vt:i4>
      </vt:variant>
      <vt:variant>
        <vt:i4>0</vt:i4>
      </vt:variant>
      <vt:variant>
        <vt:i4>5</vt:i4>
      </vt:variant>
      <vt:variant>
        <vt:lpwstr/>
      </vt:variant>
      <vt:variant>
        <vt:lpwstr>_Toc191996567</vt:lpwstr>
      </vt:variant>
      <vt:variant>
        <vt:i4>1507388</vt:i4>
      </vt:variant>
      <vt:variant>
        <vt:i4>2</vt:i4>
      </vt:variant>
      <vt:variant>
        <vt:i4>0</vt:i4>
      </vt:variant>
      <vt:variant>
        <vt:i4>5</vt:i4>
      </vt:variant>
      <vt:variant>
        <vt:lpwstr/>
      </vt:variant>
      <vt:variant>
        <vt:lpwstr>_Toc191996566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Waste Unit</dc:creator>
  <cp:keywords/>
  <dc:description/>
  <cp:lastModifiedBy>Smith-Welsh, Lola</cp:lastModifiedBy>
  <cp:revision>2</cp:revision>
  <cp:lastPrinted>2023-03-24T04:44:00Z</cp:lastPrinted>
  <dcterms:created xsi:type="dcterms:W3CDTF">2025-07-10T13:27:00Z</dcterms:created>
  <dcterms:modified xsi:type="dcterms:W3CDTF">2025-07-10T13:27:00Z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