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70C0"/>
        </w:rPr>
        <w:id w:val="-191923907"/>
        <w:docPartObj>
          <w:docPartGallery w:val="Cover Pages"/>
          <w:docPartUnique/>
        </w:docPartObj>
      </w:sdtPr>
      <w:sdtEndPr>
        <w:rPr>
          <w:color w:val="auto"/>
        </w:rPr>
      </w:sdtEndPr>
      <w:sdtContent>
        <w:p w14:paraId="36C4D771" w14:textId="58822ABD" w:rsidR="00ED3EE7" w:rsidRPr="00394151" w:rsidRDefault="00CF7EFB" w:rsidP="00F60DFD">
          <w:pPr>
            <w:rPr>
              <w:color w:val="0070C0"/>
            </w:rPr>
          </w:pPr>
          <w:r w:rsidRPr="00394151">
            <w:rPr>
              <w:noProof/>
              <w:color w:val="0070C0"/>
            </w:rPr>
            <w:drawing>
              <wp:inline distT="0" distB="0" distL="0" distR="0" wp14:anchorId="720A0370" wp14:editId="0532CB5D">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889CA1E" w14:textId="3E632013" w:rsidR="00ED3EE7" w:rsidRPr="00394151" w:rsidRDefault="00A11878" w:rsidP="00F60DFD">
          <w:pPr>
            <w:pStyle w:val="Heading1"/>
            <w:rPr>
              <w:color w:val="0070C0"/>
            </w:rPr>
          </w:pPr>
          <w:r>
            <w:t>Agency Board</w:t>
          </w:r>
          <w:r w:rsidR="006C5765" w:rsidRPr="00394151">
            <w:rPr>
              <w:color w:val="0070C0"/>
            </w:rPr>
            <w:t xml:space="preserve"> </w:t>
          </w:r>
          <w:r w:rsidR="002E34D7" w:rsidRPr="00394151">
            <w:t>m</w:t>
          </w:r>
          <w:r w:rsidR="006C5765" w:rsidRPr="00394151">
            <w:t xml:space="preserve">eeting </w:t>
          </w:r>
        </w:p>
        <w:p w14:paraId="4E9A46E5" w14:textId="523D43E4" w:rsidR="00BD5B7E" w:rsidRPr="00394151" w:rsidRDefault="00A11878" w:rsidP="00C83099">
          <w:pPr>
            <w:pStyle w:val="Heading2"/>
          </w:pPr>
          <w:r>
            <w:t>30</w:t>
          </w:r>
          <w:r w:rsidR="00F8325F">
            <w:t xml:space="preserve"> June 2026</w:t>
          </w:r>
        </w:p>
        <w:p w14:paraId="53D58480" w14:textId="2531F8B9" w:rsidR="00ED3EE7" w:rsidRPr="00394151" w:rsidRDefault="00ED3EE7" w:rsidP="00ED3EE7">
          <w:pPr>
            <w:pStyle w:val="Footer"/>
            <w:ind w:right="360"/>
            <w:rPr>
              <w:color w:val="0070C0"/>
            </w:rPr>
          </w:pPr>
          <w:r w:rsidRPr="00394151">
            <w:rPr>
              <w:noProof/>
              <w:color w:val="0070C0"/>
            </w:rPr>
            <mc:AlternateContent>
              <mc:Choice Requires="wps">
                <w:drawing>
                  <wp:anchor distT="0" distB="0" distL="114300" distR="114300" simplePos="0" relativeHeight="251658241" behindDoc="0" locked="0" layoutInCell="1" allowOverlap="1" wp14:anchorId="08B06304" wp14:editId="046DAFC6">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52FA83E" id="Straight Connector 12"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4149094D" w14:textId="6795278D" w:rsidR="00ED3EE7" w:rsidRPr="00394151" w:rsidRDefault="00F8325F" w:rsidP="005857AC">
          <w:pPr>
            <w:pStyle w:val="Heading1"/>
          </w:pPr>
          <w:r>
            <w:t xml:space="preserve">Audit, Risk and Assurance Committee </w:t>
          </w:r>
          <w:r w:rsidR="00AB5D9F">
            <w:t xml:space="preserve">(ARAC) </w:t>
          </w:r>
          <w:r>
            <w:t xml:space="preserve">Terms of Reference </w:t>
          </w:r>
        </w:p>
        <w:p w14:paraId="1D9BA5C2" w14:textId="528A808A" w:rsidR="007D7667" w:rsidRDefault="00BD5B7E" w:rsidP="00546B57">
          <w:pPr>
            <w:pStyle w:val="Heading3"/>
            <w:keepNext w:val="0"/>
            <w:keepLines w:val="0"/>
            <w:spacing w:after="0" w:line="360" w:lineRule="auto"/>
          </w:pPr>
          <w:r w:rsidRPr="00394151">
            <w:t>Purpose</w:t>
          </w:r>
          <w:r w:rsidR="000A4F02" w:rsidRPr="00394151">
            <w:t>:</w:t>
          </w:r>
          <w:r w:rsidR="00F8325F" w:rsidRPr="00394151">
            <w:t xml:space="preserve"> </w:t>
          </w:r>
          <w:r w:rsidR="00E96A2E">
            <w:rPr>
              <w:b w:val="0"/>
              <w:bCs/>
              <w:sz w:val="24"/>
            </w:rPr>
            <w:t>This paper is to seek Board approval to extend the A</w:t>
          </w:r>
          <w:r w:rsidR="00F91037" w:rsidRPr="00F91037">
            <w:rPr>
              <w:b w:val="0"/>
              <w:bCs/>
              <w:sz w:val="24"/>
            </w:rPr>
            <w:t xml:space="preserve">udit, Risk and Assurance Committee (ARAC) </w:t>
          </w:r>
          <w:r w:rsidR="00F8325F" w:rsidRPr="00546B57">
            <w:rPr>
              <w:b w:val="0"/>
              <w:bCs/>
              <w:sz w:val="24"/>
            </w:rPr>
            <w:t>remit to explicitly include AI governance.</w:t>
          </w:r>
          <w:r w:rsidR="007D7667" w:rsidRPr="00546B57">
            <w:rPr>
              <w:b w:val="0"/>
              <w:bCs/>
              <w:sz w:val="24"/>
            </w:rPr>
            <w:t xml:space="preserve"> Th</w:t>
          </w:r>
          <w:r w:rsidR="00E96A2E">
            <w:rPr>
              <w:b w:val="0"/>
              <w:bCs/>
              <w:sz w:val="24"/>
            </w:rPr>
            <w:t>is</w:t>
          </w:r>
          <w:r w:rsidR="007D7667" w:rsidRPr="00546B57">
            <w:rPr>
              <w:b w:val="0"/>
              <w:bCs/>
              <w:sz w:val="24"/>
            </w:rPr>
            <w:t xml:space="preserve"> amendment was agreed by </w:t>
          </w:r>
          <w:r w:rsidR="005548E6">
            <w:rPr>
              <w:b w:val="0"/>
              <w:bCs/>
              <w:sz w:val="24"/>
            </w:rPr>
            <w:t>ARAC</w:t>
          </w:r>
          <w:r w:rsidR="001E21C3" w:rsidRPr="00546B57">
            <w:rPr>
              <w:b w:val="0"/>
              <w:bCs/>
              <w:sz w:val="24"/>
            </w:rPr>
            <w:t xml:space="preserve"> </w:t>
          </w:r>
          <w:r w:rsidR="005548E6">
            <w:rPr>
              <w:b w:val="0"/>
              <w:bCs/>
              <w:sz w:val="24"/>
            </w:rPr>
            <w:t xml:space="preserve">on </w:t>
          </w:r>
          <w:r w:rsidR="001E21C3" w:rsidRPr="00546B57">
            <w:rPr>
              <w:b w:val="0"/>
              <w:bCs/>
              <w:sz w:val="24"/>
            </w:rPr>
            <w:t>1</w:t>
          </w:r>
          <w:r w:rsidR="00F907BB">
            <w:rPr>
              <w:b w:val="0"/>
              <w:bCs/>
              <w:sz w:val="24"/>
            </w:rPr>
            <w:t>6</w:t>
          </w:r>
          <w:r w:rsidR="001E21C3" w:rsidRPr="00546B57">
            <w:rPr>
              <w:b w:val="0"/>
              <w:bCs/>
              <w:sz w:val="24"/>
            </w:rPr>
            <w:t xml:space="preserve"> June 2026 </w:t>
          </w:r>
          <w:r w:rsidR="00D6102B" w:rsidRPr="00546B57">
            <w:rPr>
              <w:b w:val="0"/>
              <w:bCs/>
              <w:sz w:val="24"/>
            </w:rPr>
            <w:t>to be submitted to the Board for approval</w:t>
          </w:r>
          <w:r w:rsidR="007D7667" w:rsidRPr="00546B57">
            <w:rPr>
              <w:b w:val="0"/>
              <w:bCs/>
              <w:sz w:val="24"/>
            </w:rPr>
            <w:t>.</w:t>
          </w:r>
          <w:r w:rsidR="007D7667">
            <w:t xml:space="preserve">  </w:t>
          </w:r>
        </w:p>
        <w:p w14:paraId="767BB3C3" w14:textId="77777777" w:rsidR="00216B67" w:rsidRPr="007D7667" w:rsidRDefault="00216B67" w:rsidP="00216B67">
          <w:pPr>
            <w:spacing w:after="0"/>
          </w:pPr>
        </w:p>
        <w:p w14:paraId="541254F5" w14:textId="5F8DCF87" w:rsidR="00867BA9" w:rsidRDefault="00BD5B7E" w:rsidP="00831E29">
          <w:pPr>
            <w:pStyle w:val="BodyText1"/>
            <w:rPr>
              <w:rStyle w:val="normaltextrun"/>
            </w:rPr>
          </w:pPr>
          <w:r w:rsidRPr="00394151">
            <w:rPr>
              <w:rStyle w:val="Heading3Char"/>
            </w:rPr>
            <w:t>Recommendations</w:t>
          </w:r>
          <w:r w:rsidR="00A6644A" w:rsidRPr="00394151">
            <w:rPr>
              <w:rStyle w:val="Heading3Char"/>
            </w:rPr>
            <w:t>:</w:t>
          </w:r>
          <w:r w:rsidR="00396ACD" w:rsidRPr="00394151">
            <w:rPr>
              <w:rStyle w:val="normaltextrun"/>
            </w:rPr>
            <w:t xml:space="preserve"> </w:t>
          </w:r>
        </w:p>
        <w:p w14:paraId="0B40D927" w14:textId="44F93C52" w:rsidR="00F8325F" w:rsidRDefault="00C323C0" w:rsidP="00353BCE">
          <w:pPr>
            <w:pStyle w:val="BodyText1"/>
            <w:rPr>
              <w:rStyle w:val="normaltextrun"/>
            </w:rPr>
          </w:pPr>
          <w:r>
            <w:rPr>
              <w:rStyle w:val="normaltextrun"/>
            </w:rPr>
            <w:t>The Board</w:t>
          </w:r>
          <w:r w:rsidR="007D7667">
            <w:rPr>
              <w:rStyle w:val="normaltextrun"/>
            </w:rPr>
            <w:t xml:space="preserve"> </w:t>
          </w:r>
          <w:r w:rsidR="00545138" w:rsidRPr="00394151">
            <w:rPr>
              <w:rStyle w:val="normaltextrun"/>
            </w:rPr>
            <w:t>is asked to</w:t>
          </w:r>
          <w:r w:rsidR="00353BCE">
            <w:rPr>
              <w:rStyle w:val="normaltextrun"/>
            </w:rPr>
            <w:t xml:space="preserve"> approve </w:t>
          </w:r>
          <w:r w:rsidR="00F8325F">
            <w:rPr>
              <w:rStyle w:val="normaltextrun"/>
            </w:rPr>
            <w:t xml:space="preserve">the amendment </w:t>
          </w:r>
          <w:r w:rsidR="00545138">
            <w:rPr>
              <w:rStyle w:val="normaltextrun"/>
            </w:rPr>
            <w:t>(</w:t>
          </w:r>
          <w:r w:rsidR="00492FA5">
            <w:rPr>
              <w:rStyle w:val="normaltextrun"/>
            </w:rPr>
            <w:t xml:space="preserve">5.1.4 in </w:t>
          </w:r>
          <w:r w:rsidR="00545138">
            <w:rPr>
              <w:rStyle w:val="normaltextrun"/>
            </w:rPr>
            <w:t xml:space="preserve">Appendix 1) </w:t>
          </w:r>
          <w:r w:rsidR="00F8325F">
            <w:rPr>
              <w:rStyle w:val="normaltextrun"/>
            </w:rPr>
            <w:t>to the ARAC Terms of Reference to extend the remit to explicitly include AI governance</w:t>
          </w:r>
          <w:r w:rsidR="00B579AA">
            <w:rPr>
              <w:rStyle w:val="normaltextrun"/>
            </w:rPr>
            <w:t>.</w:t>
          </w:r>
        </w:p>
        <w:p w14:paraId="053DC6D1" w14:textId="04B427ED" w:rsidR="00C00721" w:rsidRPr="00394151" w:rsidRDefault="002D2F6E" w:rsidP="002F2AA3">
          <w:pPr>
            <w:pStyle w:val="BodyText1"/>
            <w:spacing w:after="120"/>
            <w:rPr>
              <w:rStyle w:val="Heading3Char"/>
              <w:b w:val="0"/>
              <w:bCs/>
              <w:color w:val="007BB8"/>
            </w:rPr>
          </w:pPr>
          <w:r w:rsidRPr="00394151">
            <w:rPr>
              <w:rStyle w:val="Heading3Char"/>
            </w:rPr>
            <w:t>Author</w:t>
          </w:r>
          <w:r w:rsidR="00C00721" w:rsidRPr="00394151">
            <w:rPr>
              <w:rStyle w:val="Heading3Char"/>
            </w:rPr>
            <w:t xml:space="preserve">: </w:t>
          </w:r>
          <w:r w:rsidR="00545138" w:rsidRPr="00545138">
            <w:rPr>
              <w:rStyle w:val="Heading3Char"/>
              <w:b w:val="0"/>
              <w:bCs/>
              <w:sz w:val="24"/>
            </w:rPr>
            <w:t>Jenn</w:t>
          </w:r>
          <w:r w:rsidR="00216B67">
            <w:rPr>
              <w:rStyle w:val="Heading3Char"/>
              <w:b w:val="0"/>
              <w:bCs/>
              <w:sz w:val="24"/>
            </w:rPr>
            <w:t>ifer</w:t>
          </w:r>
          <w:r w:rsidR="00545138" w:rsidRPr="00545138">
            <w:rPr>
              <w:rStyle w:val="Heading3Char"/>
              <w:b w:val="0"/>
              <w:bCs/>
              <w:sz w:val="24"/>
            </w:rPr>
            <w:t xml:space="preserve"> McWhirter, Head of Corporate Legal and Leadership Support</w:t>
          </w:r>
          <w:r w:rsidR="00BC4BDF">
            <w:rPr>
              <w:rStyle w:val="Heading3Char"/>
              <w:b w:val="0"/>
              <w:bCs/>
              <w:sz w:val="24"/>
            </w:rPr>
            <w:t>, Clerk to the Board</w:t>
          </w:r>
          <w:r w:rsidR="00E93470">
            <w:rPr>
              <w:rStyle w:val="Heading3Char"/>
              <w:b w:val="0"/>
              <w:bCs/>
              <w:sz w:val="24"/>
            </w:rPr>
            <w:t xml:space="preserve"> and Standards Officer</w:t>
          </w:r>
        </w:p>
        <w:p w14:paraId="18BA1330" w14:textId="4D65AA40" w:rsidR="00DF19F5" w:rsidRPr="00394151" w:rsidRDefault="00F60DFD" w:rsidP="00DF19F5">
          <w:pPr>
            <w:pStyle w:val="BodyText1"/>
            <w:widowControl w:val="0"/>
            <w:rPr>
              <w:color w:val="007BB8"/>
              <w:sz w:val="28"/>
              <w:szCs w:val="28"/>
            </w:rPr>
          </w:pPr>
          <w:r w:rsidRPr="00394151">
            <w:rPr>
              <w:rStyle w:val="Heading3Char"/>
            </w:rPr>
            <w:t>Corporate Leadership Team Sponsor:</w:t>
          </w:r>
          <w:r w:rsidR="005F7297" w:rsidRPr="00394151">
            <w:rPr>
              <w:rStyle w:val="normaltextrun"/>
              <w:rFonts w:cs="Arial"/>
              <w:b/>
              <w:bCs/>
              <w:shd w:val="clear" w:color="auto" w:fill="FFFFFF"/>
            </w:rPr>
            <w:t xml:space="preserve"> </w:t>
          </w:r>
          <w:r w:rsidR="00545138" w:rsidRPr="00545138">
            <w:rPr>
              <w:rStyle w:val="normaltextrun"/>
              <w:rFonts w:cs="Arial"/>
              <w:shd w:val="clear" w:color="auto" w:fill="FFFFFF"/>
            </w:rPr>
            <w:t>Kirsty</w:t>
          </w:r>
          <w:r w:rsidR="00216B67">
            <w:rPr>
              <w:rStyle w:val="normaltextrun"/>
              <w:rFonts w:cs="Arial"/>
              <w:shd w:val="clear" w:color="auto" w:fill="FFFFFF"/>
            </w:rPr>
            <w:t>-</w:t>
          </w:r>
          <w:r w:rsidR="00545138" w:rsidRPr="00545138">
            <w:rPr>
              <w:rStyle w:val="normaltextrun"/>
              <w:rFonts w:cs="Arial"/>
              <w:shd w:val="clear" w:color="auto" w:fill="FFFFFF"/>
            </w:rPr>
            <w:t xml:space="preserve">Louise Campbell, Deputy Chief Executive </w:t>
          </w:r>
        </w:p>
        <w:p w14:paraId="215AECE6" w14:textId="47BEF627" w:rsidR="00353BCE" w:rsidRDefault="00AD788B" w:rsidP="00AD788B">
          <w:pPr>
            <w:pStyle w:val="BodyText1"/>
            <w:widowControl w:val="0"/>
            <w:rPr>
              <w:rStyle w:val="Heading3Char"/>
              <w:b w:val="0"/>
              <w:bCs/>
              <w:sz w:val="24"/>
            </w:rPr>
          </w:pPr>
          <w:r w:rsidRPr="00394151">
            <w:rPr>
              <w:rStyle w:val="Heading3Char"/>
            </w:rPr>
            <w:t>Date:</w:t>
          </w:r>
          <w:r w:rsidRPr="00394151">
            <w:rPr>
              <w:sz w:val="28"/>
              <w:szCs w:val="28"/>
            </w:rPr>
            <w:t xml:space="preserve"> </w:t>
          </w:r>
          <w:r w:rsidR="000C7299">
            <w:rPr>
              <w:rStyle w:val="Heading3Char"/>
              <w:b w:val="0"/>
              <w:bCs/>
              <w:sz w:val="24"/>
            </w:rPr>
            <w:t>1</w:t>
          </w:r>
          <w:r w:rsidR="00DB3A55">
            <w:rPr>
              <w:rStyle w:val="Heading3Char"/>
              <w:b w:val="0"/>
              <w:bCs/>
              <w:sz w:val="24"/>
            </w:rPr>
            <w:t>8</w:t>
          </w:r>
          <w:r w:rsidR="007D7667">
            <w:rPr>
              <w:rStyle w:val="Heading3Char"/>
              <w:b w:val="0"/>
              <w:bCs/>
              <w:sz w:val="24"/>
            </w:rPr>
            <w:t xml:space="preserve"> June</w:t>
          </w:r>
          <w:r w:rsidR="00545138" w:rsidRPr="00545138">
            <w:rPr>
              <w:rStyle w:val="Heading3Char"/>
              <w:b w:val="0"/>
              <w:bCs/>
              <w:sz w:val="24"/>
            </w:rPr>
            <w:t xml:space="preserve"> 2026</w:t>
          </w:r>
        </w:p>
        <w:p w14:paraId="52C6E8F6" w14:textId="3565E6FB" w:rsidR="00AD788B" w:rsidRPr="00545138" w:rsidRDefault="00297D08" w:rsidP="00AD788B">
          <w:pPr>
            <w:pStyle w:val="BodyText1"/>
            <w:widowControl w:val="0"/>
            <w:rPr>
              <w:rStyle w:val="eop"/>
              <w:color w:val="007BB8"/>
              <w:sz w:val="28"/>
              <w:szCs w:val="28"/>
            </w:rPr>
          </w:pPr>
          <w:r w:rsidRPr="00394151">
            <w:rPr>
              <w:noProof/>
              <w:color w:val="0070C0"/>
            </w:rPr>
            <mc:AlternateContent>
              <mc:Choice Requires="wps">
                <w:drawing>
                  <wp:anchor distT="0" distB="0" distL="114300" distR="114300" simplePos="0" relativeHeight="251658242" behindDoc="0" locked="0" layoutInCell="1" allowOverlap="1" wp14:anchorId="2BC137D2" wp14:editId="3BF4993E">
                    <wp:simplePos x="0" y="0"/>
                    <wp:positionH relativeFrom="column">
                      <wp:posOffset>-271508</wp:posOffset>
                    </wp:positionH>
                    <wp:positionV relativeFrom="paragraph">
                      <wp:posOffset>401955</wp:posOffset>
                    </wp:positionV>
                    <wp:extent cx="7160986" cy="5443"/>
                    <wp:effectExtent l="0" t="0" r="20955" b="33020"/>
                    <wp:wrapNone/>
                    <wp:docPr id="1841883684" name="Straight Connector 10"/>
                    <wp:cNvGraphicFramePr/>
                    <a:graphic xmlns:a="http://schemas.openxmlformats.org/drawingml/2006/main">
                      <a:graphicData uri="http://schemas.microsoft.com/office/word/2010/wordprocessingShape">
                        <wps:wsp>
                          <wps:cNvCnPr/>
                          <wps:spPr>
                            <a:xfrm flipV="1">
                              <a:off x="0" y="0"/>
                              <a:ext cx="7160986" cy="54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00A6101" id="Straight Connector 10"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pt,31.65pt" to="542.4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" strokecolor="#016574 [3204]" strokeweight=".5pt">
                    <v:stroke joinstyle="miter"/>
                  </v:line>
                </w:pict>
              </mc:Fallback>
            </mc:AlternateContent>
          </w:r>
        </w:p>
        <w:p w14:paraId="53048A54" w14:textId="7FC733F0" w:rsidR="000E0E8B" w:rsidRDefault="000E0E8B" w:rsidP="00AD788B">
          <w:pPr>
            <w:pStyle w:val="BodyText1"/>
            <w:widowControl w:val="0"/>
            <w:rPr>
              <w:rStyle w:val="eop"/>
              <w:color w:val="0070C0"/>
            </w:rPr>
          </w:pPr>
        </w:p>
        <w:p w14:paraId="2D18C64C" w14:textId="77777777" w:rsidR="00820854" w:rsidRDefault="00820854" w:rsidP="00AD788B">
          <w:pPr>
            <w:pStyle w:val="BodyText1"/>
            <w:widowControl w:val="0"/>
            <w:rPr>
              <w:rStyle w:val="eop"/>
              <w:color w:val="0070C0"/>
            </w:rPr>
          </w:pPr>
        </w:p>
        <w:p w14:paraId="709F6788" w14:textId="1FD72AA2" w:rsidR="00FE414D" w:rsidRDefault="00FE414D" w:rsidP="00FE414D">
          <w:pPr>
            <w:widowControl w:val="0"/>
            <w:spacing w:after="0" w:line="240" w:lineRule="auto"/>
            <w:rPr>
              <w:rStyle w:val="eop"/>
              <w:color w:val="0070C0"/>
            </w:rPr>
          </w:pPr>
          <w:r>
            <w:rPr>
              <w:rStyle w:val="eop"/>
              <w:color w:val="0070C0"/>
            </w:rPr>
            <w:br w:type="page"/>
          </w:r>
        </w:p>
        <w:p w14:paraId="3D012743" w14:textId="05CE0AE6" w:rsidR="002C4DAD" w:rsidRPr="00394151" w:rsidRDefault="00AD788B" w:rsidP="00FE414D">
          <w:pPr>
            <w:pStyle w:val="Heading3"/>
            <w:keepNext w:val="0"/>
            <w:keepLines w:val="0"/>
            <w:widowControl w:val="0"/>
            <w:numPr>
              <w:ilvl w:val="0"/>
              <w:numId w:val="4"/>
            </w:numPr>
            <w:ind w:left="360"/>
            <w:rPr>
              <w:rStyle w:val="normaltextrun"/>
            </w:rPr>
          </w:pPr>
          <w:r w:rsidRPr="00394151">
            <w:rPr>
              <w:rStyle w:val="normaltextrun"/>
            </w:rPr>
            <w:lastRenderedPageBreak/>
            <w:t>Introduction</w:t>
          </w:r>
          <w:r w:rsidRPr="00394151">
            <w:rPr>
              <w:rStyle w:val="eop"/>
            </w:rPr>
            <w:t> </w:t>
          </w:r>
        </w:p>
        <w:p w14:paraId="044ACB4A" w14:textId="56A2DFEC" w:rsidR="002A685F" w:rsidRDefault="00545138" w:rsidP="00FE414D">
          <w:pPr>
            <w:pStyle w:val="ListParagraph"/>
            <w:widowControl w:val="0"/>
            <w:numPr>
              <w:ilvl w:val="1"/>
              <w:numId w:val="1"/>
            </w:numPr>
            <w:spacing w:after="120"/>
            <w:ind w:left="638" w:hanging="431"/>
            <w:contextualSpacing w:val="0"/>
          </w:pPr>
          <w:r w:rsidRPr="00545138">
            <w:t xml:space="preserve">It is proposed that the </w:t>
          </w:r>
          <w:r w:rsidR="00353BCE" w:rsidRPr="00353BCE">
            <w:t xml:space="preserve">Audit, Risk and Assurance Committee (ARAC) </w:t>
          </w:r>
          <w:r w:rsidRPr="00545138">
            <w:t>remit be extended to explicitly include AI governance</w:t>
          </w:r>
          <w:r w:rsidR="00492FA5">
            <w:t xml:space="preserve"> (highlighted in 5.1.4 in Appendix 1)</w:t>
          </w:r>
          <w:r w:rsidRPr="00545138">
            <w:t>.</w:t>
          </w:r>
        </w:p>
        <w:p w14:paraId="13F63940" w14:textId="77777777" w:rsidR="00DB3A55" w:rsidRPr="00545138" w:rsidRDefault="00DB3A55" w:rsidP="00FE414D">
          <w:pPr>
            <w:pStyle w:val="ListParagraph"/>
            <w:widowControl w:val="0"/>
            <w:spacing w:after="120"/>
            <w:ind w:left="638"/>
            <w:contextualSpacing w:val="0"/>
          </w:pPr>
        </w:p>
        <w:p w14:paraId="5F0EB8B5" w14:textId="5A38C14D" w:rsidR="002A685F" w:rsidRPr="00394151" w:rsidRDefault="0097313C" w:rsidP="00FE414D">
          <w:pPr>
            <w:pStyle w:val="Heading3"/>
            <w:keepNext w:val="0"/>
            <w:keepLines w:val="0"/>
            <w:widowControl w:val="0"/>
            <w:numPr>
              <w:ilvl w:val="0"/>
              <w:numId w:val="1"/>
            </w:numPr>
            <w:rPr>
              <w:color w:val="007BB8"/>
              <w:sz w:val="24"/>
              <w:szCs w:val="22"/>
            </w:rPr>
          </w:pPr>
          <w:r w:rsidRPr="00394151">
            <w:rPr>
              <w:rStyle w:val="normaltextrun"/>
            </w:rPr>
            <w:t>Overview</w:t>
          </w:r>
        </w:p>
        <w:p w14:paraId="71B750A7" w14:textId="5E58F343" w:rsidR="00962059" w:rsidRDefault="00962059" w:rsidP="00FE414D">
          <w:pPr>
            <w:pStyle w:val="ListParagraph"/>
            <w:widowControl w:val="0"/>
            <w:numPr>
              <w:ilvl w:val="1"/>
              <w:numId w:val="1"/>
            </w:numPr>
            <w:spacing w:after="120"/>
            <w:ind w:left="998" w:hanging="431"/>
            <w:contextualSpacing w:val="0"/>
          </w:pPr>
          <w:bookmarkStart w:id="0" w:name="_Hlk206409853"/>
          <w:r>
            <w:t>The propo</w:t>
          </w:r>
          <w:r w:rsidR="00984DB5">
            <w:t xml:space="preserve">sed amendment arose from </w:t>
          </w:r>
          <w:r w:rsidR="008446CA">
            <w:t xml:space="preserve">recent </w:t>
          </w:r>
          <w:r w:rsidR="00984DB5">
            <w:t xml:space="preserve">discussion </w:t>
          </w:r>
          <w:r w:rsidR="008446CA">
            <w:t xml:space="preserve">on AI governance </w:t>
          </w:r>
          <w:r w:rsidR="00984DB5">
            <w:t xml:space="preserve">at the Audit Chairs </w:t>
          </w:r>
          <w:r w:rsidR="008446CA">
            <w:t xml:space="preserve">forum </w:t>
          </w:r>
          <w:r w:rsidR="00984DB5">
            <w:t>attended by the ARAC Chair</w:t>
          </w:r>
          <w:r w:rsidR="007105CE">
            <w:t>.</w:t>
          </w:r>
          <w:r w:rsidR="00931A61">
            <w:t xml:space="preserve"> If the amendment is approved, ARAC will return to this topic in a few meetings time</w:t>
          </w:r>
          <w:r w:rsidR="00F24C51">
            <w:t>.</w:t>
          </w:r>
          <w:r w:rsidR="007105CE">
            <w:t xml:space="preserve"> </w:t>
          </w:r>
        </w:p>
        <w:p w14:paraId="3FA50142" w14:textId="1C9500D1" w:rsidR="007D7667" w:rsidRPr="00545138" w:rsidRDefault="007D7667" w:rsidP="00FE414D">
          <w:pPr>
            <w:pStyle w:val="ListParagraph"/>
            <w:widowControl w:val="0"/>
            <w:numPr>
              <w:ilvl w:val="1"/>
              <w:numId w:val="1"/>
            </w:numPr>
            <w:spacing w:after="120"/>
            <w:ind w:left="998" w:hanging="431"/>
            <w:contextualSpacing w:val="0"/>
          </w:pPr>
          <w:r>
            <w:t xml:space="preserve">The amendment </w:t>
          </w:r>
          <w:r w:rsidR="00253F56">
            <w:t>was</w:t>
          </w:r>
          <w:r>
            <w:t xml:space="preserve"> agreed by CLT </w:t>
          </w:r>
          <w:r w:rsidR="000C655D">
            <w:t xml:space="preserve">on </w:t>
          </w:r>
          <w:r>
            <w:t>3 June 2026</w:t>
          </w:r>
          <w:r w:rsidR="00D43D8C">
            <w:t>.</w:t>
          </w:r>
        </w:p>
        <w:p w14:paraId="76FC524A" w14:textId="299655D3" w:rsidR="00DB3A55" w:rsidRDefault="00FE2797" w:rsidP="00FE414D">
          <w:pPr>
            <w:pStyle w:val="ListParagraph"/>
            <w:widowControl w:val="0"/>
            <w:numPr>
              <w:ilvl w:val="1"/>
              <w:numId w:val="1"/>
            </w:numPr>
            <w:spacing w:after="120"/>
            <w:ind w:left="998" w:hanging="431"/>
            <w:contextualSpacing w:val="0"/>
          </w:pPr>
          <w:r>
            <w:t>Following discussion on the</w:t>
          </w:r>
          <w:r w:rsidR="000C655D">
            <w:t xml:space="preserve"> exact wording to use, t</w:t>
          </w:r>
          <w:r w:rsidR="00962059" w:rsidRPr="00545138">
            <w:t xml:space="preserve">he </w:t>
          </w:r>
          <w:r w:rsidR="00253F56">
            <w:t xml:space="preserve">amendment was agreed by ARAC </w:t>
          </w:r>
          <w:r>
            <w:t>on 1</w:t>
          </w:r>
          <w:r w:rsidR="00F44215">
            <w:t>6</w:t>
          </w:r>
          <w:r>
            <w:t xml:space="preserve"> June 2026 </w:t>
          </w:r>
          <w:r w:rsidR="007105CE">
            <w:t>to be submitted to</w:t>
          </w:r>
          <w:r w:rsidR="00962059" w:rsidRPr="00545138">
            <w:t xml:space="preserve"> </w:t>
          </w:r>
          <w:r w:rsidR="00FE414D">
            <w:t xml:space="preserve">the </w:t>
          </w:r>
          <w:r w:rsidR="007D7667">
            <w:t>Agency</w:t>
          </w:r>
          <w:r w:rsidR="00962059" w:rsidRPr="00545138">
            <w:t xml:space="preserve"> Board </w:t>
          </w:r>
          <w:r w:rsidR="007105CE">
            <w:t>(30 June</w:t>
          </w:r>
          <w:r w:rsidR="00D43D8C">
            <w:t xml:space="preserve"> 2026</w:t>
          </w:r>
          <w:r w:rsidR="007105CE">
            <w:t>) for approval</w:t>
          </w:r>
          <w:r w:rsidR="00962059" w:rsidRPr="00545138">
            <w:t xml:space="preserve">.  </w:t>
          </w:r>
        </w:p>
        <w:p w14:paraId="2FC7345F" w14:textId="77777777" w:rsidR="00DB3A55" w:rsidRDefault="00DB3A55" w:rsidP="00FE414D">
          <w:pPr>
            <w:pStyle w:val="ListParagraph"/>
            <w:widowControl w:val="0"/>
            <w:spacing w:after="120"/>
            <w:ind w:left="998"/>
            <w:contextualSpacing w:val="0"/>
          </w:pPr>
        </w:p>
        <w:bookmarkEnd w:id="0"/>
        <w:p w14:paraId="1CA7F010" w14:textId="0860E256" w:rsidR="00055901" w:rsidRPr="00394151" w:rsidRDefault="00173E04" w:rsidP="00FE414D">
          <w:pPr>
            <w:pStyle w:val="Heading3"/>
            <w:keepNext w:val="0"/>
            <w:keepLines w:val="0"/>
            <w:widowControl w:val="0"/>
            <w:numPr>
              <w:ilvl w:val="0"/>
              <w:numId w:val="1"/>
            </w:numPr>
            <w:spacing w:after="120" w:line="360" w:lineRule="auto"/>
            <w:ind w:left="357" w:hanging="357"/>
          </w:pPr>
          <w:r w:rsidRPr="00394151">
            <w:t>Impact Areas</w:t>
          </w:r>
        </w:p>
        <w:p w14:paraId="14D31DC4" w14:textId="0AE44797" w:rsidR="00EA4A1E" w:rsidRPr="00394151" w:rsidRDefault="00A2640F" w:rsidP="00FE414D">
          <w:pPr>
            <w:pStyle w:val="Heading3"/>
            <w:keepNext w:val="0"/>
            <w:keepLines w:val="0"/>
            <w:widowControl w:val="0"/>
            <w:numPr>
              <w:ilvl w:val="1"/>
              <w:numId w:val="1"/>
            </w:numPr>
            <w:spacing w:after="120" w:line="360" w:lineRule="auto"/>
            <w:ind w:left="856" w:hanging="431"/>
            <w:rPr>
              <w:rStyle w:val="eop"/>
              <w:sz w:val="24"/>
            </w:rPr>
          </w:pPr>
          <w:r w:rsidRPr="00394151">
            <w:rPr>
              <w:sz w:val="24"/>
            </w:rPr>
            <w:t>Budgetary impact</w:t>
          </w:r>
          <w:r w:rsidR="007407DD" w:rsidRPr="00394151">
            <w:rPr>
              <w:sz w:val="24"/>
            </w:rPr>
            <w:t xml:space="preserve">: </w:t>
          </w:r>
          <w:r w:rsidR="00F55B0B" w:rsidRPr="00F55B0B">
            <w:rPr>
              <w:b w:val="0"/>
              <w:bCs/>
              <w:sz w:val="24"/>
            </w:rPr>
            <w:t>No impact</w:t>
          </w:r>
          <w:r w:rsidR="00D43D8C">
            <w:rPr>
              <w:b w:val="0"/>
              <w:bCs/>
              <w:sz w:val="24"/>
            </w:rPr>
            <w:t>.</w:t>
          </w:r>
          <w:r w:rsidR="007407DD" w:rsidRPr="00F55B0B">
            <w:rPr>
              <w:rStyle w:val="eop"/>
              <w:sz w:val="24"/>
            </w:rPr>
            <w:t> </w:t>
          </w:r>
        </w:p>
        <w:p w14:paraId="736EE708" w14:textId="729B1B5B" w:rsidR="00EA4A1E" w:rsidRPr="00394151" w:rsidRDefault="007407DD" w:rsidP="00FE414D">
          <w:pPr>
            <w:pStyle w:val="Heading3"/>
            <w:keepNext w:val="0"/>
            <w:keepLines w:val="0"/>
            <w:widowControl w:val="0"/>
            <w:numPr>
              <w:ilvl w:val="1"/>
              <w:numId w:val="1"/>
            </w:numPr>
            <w:spacing w:after="120" w:line="360" w:lineRule="auto"/>
            <w:ind w:left="856" w:hanging="431"/>
            <w:rPr>
              <w:b w:val="0"/>
              <w:bCs/>
              <w:sz w:val="24"/>
            </w:rPr>
          </w:pPr>
          <w:r w:rsidRPr="00394151">
            <w:rPr>
              <w:sz w:val="24"/>
            </w:rPr>
            <w:t xml:space="preserve">Resource impact: </w:t>
          </w:r>
          <w:r w:rsidR="00F55B0B" w:rsidRPr="00F55B0B">
            <w:rPr>
              <w:b w:val="0"/>
              <w:bCs/>
              <w:sz w:val="24"/>
            </w:rPr>
            <w:t>No impact</w:t>
          </w:r>
          <w:r w:rsidR="00D43D8C">
            <w:rPr>
              <w:b w:val="0"/>
              <w:bCs/>
              <w:sz w:val="24"/>
            </w:rPr>
            <w:t>.</w:t>
          </w:r>
        </w:p>
        <w:p w14:paraId="1BF51968" w14:textId="15F59F13" w:rsidR="00EA4A1E" w:rsidRPr="00394151" w:rsidRDefault="007407DD" w:rsidP="00FE414D">
          <w:pPr>
            <w:pStyle w:val="Heading3"/>
            <w:keepNext w:val="0"/>
            <w:keepLines w:val="0"/>
            <w:widowControl w:val="0"/>
            <w:numPr>
              <w:ilvl w:val="1"/>
              <w:numId w:val="1"/>
            </w:numPr>
            <w:spacing w:after="120" w:line="360" w:lineRule="auto"/>
            <w:ind w:left="856" w:hanging="431"/>
            <w:rPr>
              <w:b w:val="0"/>
              <w:bCs/>
              <w:sz w:val="24"/>
            </w:rPr>
          </w:pPr>
          <w:r w:rsidRPr="00394151">
            <w:rPr>
              <w:sz w:val="24"/>
            </w:rPr>
            <w:t xml:space="preserve">Equalities impact: </w:t>
          </w:r>
          <w:r w:rsidR="00F55B0B" w:rsidRPr="00F55B0B">
            <w:rPr>
              <w:b w:val="0"/>
              <w:bCs/>
              <w:sz w:val="24"/>
            </w:rPr>
            <w:t xml:space="preserve">No impact. </w:t>
          </w:r>
          <w:r w:rsidR="00BE2042">
            <w:rPr>
              <w:b w:val="0"/>
              <w:bCs/>
              <w:sz w:val="24"/>
            </w:rPr>
            <w:t>Equalities</w:t>
          </w:r>
          <w:r w:rsidR="00BE2042" w:rsidRPr="00BE2042">
            <w:rPr>
              <w:b w:val="0"/>
              <w:bCs/>
              <w:sz w:val="24"/>
            </w:rPr>
            <w:t xml:space="preserve"> impacts will be considered and assessments undertaken </w:t>
          </w:r>
          <w:r w:rsidR="00BE2042" w:rsidRPr="00F55B0B">
            <w:rPr>
              <w:b w:val="0"/>
              <w:bCs/>
              <w:sz w:val="24"/>
            </w:rPr>
            <w:t>for the specific AI work but is not required for the amendment to the ARAC Terms of Reference.</w:t>
          </w:r>
        </w:p>
        <w:p w14:paraId="7906420F" w14:textId="5D9DBD9A" w:rsidR="009619DF" w:rsidRPr="009619DF" w:rsidRDefault="009619DF" w:rsidP="00FE414D">
          <w:pPr>
            <w:pStyle w:val="Heading3"/>
            <w:keepNext w:val="0"/>
            <w:keepLines w:val="0"/>
            <w:widowControl w:val="0"/>
            <w:numPr>
              <w:ilvl w:val="1"/>
              <w:numId w:val="1"/>
            </w:numPr>
            <w:spacing w:after="120" w:line="360" w:lineRule="auto"/>
            <w:ind w:left="856" w:hanging="431"/>
            <w:rPr>
              <w:b w:val="0"/>
              <w:bCs/>
              <w:color w:val="0070C0"/>
              <w:sz w:val="24"/>
            </w:rPr>
          </w:pPr>
          <w:r w:rsidRPr="009619DF">
            <w:rPr>
              <w:sz w:val="24"/>
            </w:rPr>
            <w:t xml:space="preserve">​Risks impact: </w:t>
          </w:r>
          <w:r w:rsidR="00F55B0B" w:rsidRPr="00BE2042">
            <w:rPr>
              <w:b w:val="0"/>
              <w:bCs/>
              <w:sz w:val="24"/>
            </w:rPr>
            <w:t xml:space="preserve">No impact. </w:t>
          </w:r>
          <w:r w:rsidR="00BE2042" w:rsidRPr="00BE2042">
            <w:rPr>
              <w:b w:val="0"/>
              <w:bCs/>
              <w:sz w:val="24"/>
            </w:rPr>
            <w:t xml:space="preserve">Any risks associated with AI will be captured under the general AI governance work and fed into the risk process as appropriate. </w:t>
          </w:r>
        </w:p>
        <w:p w14:paraId="7FFB6920" w14:textId="5F8A48C9" w:rsidR="00BE2042" w:rsidRPr="00394151" w:rsidRDefault="007407DD" w:rsidP="00FE414D">
          <w:pPr>
            <w:pStyle w:val="Heading3"/>
            <w:keepNext w:val="0"/>
            <w:keepLines w:val="0"/>
            <w:widowControl w:val="0"/>
            <w:numPr>
              <w:ilvl w:val="1"/>
              <w:numId w:val="1"/>
            </w:numPr>
            <w:spacing w:after="120" w:line="360" w:lineRule="auto"/>
            <w:ind w:left="856" w:hanging="431"/>
            <w:rPr>
              <w:b w:val="0"/>
              <w:bCs/>
              <w:sz w:val="24"/>
            </w:rPr>
          </w:pPr>
          <w:r w:rsidRPr="00394151">
            <w:rPr>
              <w:sz w:val="24"/>
            </w:rPr>
            <w:t xml:space="preserve">Environmental impact: </w:t>
          </w:r>
          <w:r w:rsidR="00BE2042" w:rsidRPr="00BE2042">
            <w:rPr>
              <w:b w:val="0"/>
              <w:bCs/>
              <w:sz w:val="24"/>
            </w:rPr>
            <w:t xml:space="preserve">No impact. Environmental impacts will be considered and assessments undertaken </w:t>
          </w:r>
          <w:r w:rsidR="00BE2042" w:rsidRPr="00F55B0B">
            <w:rPr>
              <w:b w:val="0"/>
              <w:bCs/>
              <w:sz w:val="24"/>
            </w:rPr>
            <w:t>for the specific AI work but is not required for the amendment to the ARAC Terms of Reference.</w:t>
          </w:r>
        </w:p>
        <w:p w14:paraId="42C75BB8" w14:textId="5504F200" w:rsidR="00277090" w:rsidRDefault="007407DD" w:rsidP="009870A4">
          <w:pPr>
            <w:pStyle w:val="Heading3"/>
            <w:keepNext w:val="0"/>
            <w:keepLines w:val="0"/>
            <w:widowControl w:val="0"/>
            <w:numPr>
              <w:ilvl w:val="1"/>
              <w:numId w:val="1"/>
            </w:numPr>
            <w:spacing w:after="120" w:line="360" w:lineRule="auto"/>
            <w:ind w:left="856" w:hanging="431"/>
            <w:rPr>
              <w:b w:val="0"/>
              <w:bCs/>
              <w:sz w:val="24"/>
            </w:rPr>
          </w:pPr>
          <w:r w:rsidRPr="00394151">
            <w:rPr>
              <w:bCs/>
              <w:sz w:val="24"/>
            </w:rPr>
            <w:t>Data Impact:</w:t>
          </w:r>
          <w:r w:rsidRPr="00394151">
            <w:rPr>
              <w:i/>
              <w:iCs/>
              <w:sz w:val="24"/>
            </w:rPr>
            <w:t> </w:t>
          </w:r>
          <w:r w:rsidR="00BE2042" w:rsidRPr="00BE2042">
            <w:rPr>
              <w:b w:val="0"/>
              <w:bCs/>
              <w:sz w:val="24"/>
            </w:rPr>
            <w:t xml:space="preserve">No impact. </w:t>
          </w:r>
          <w:r w:rsidR="00BE2042">
            <w:rPr>
              <w:b w:val="0"/>
              <w:bCs/>
              <w:sz w:val="24"/>
            </w:rPr>
            <w:t>Data</w:t>
          </w:r>
          <w:r w:rsidR="00BE2042" w:rsidRPr="00BE2042">
            <w:rPr>
              <w:b w:val="0"/>
              <w:bCs/>
              <w:sz w:val="24"/>
            </w:rPr>
            <w:t xml:space="preserve"> impacts will be considered and assessments undertaken </w:t>
          </w:r>
          <w:r w:rsidR="00BE2042" w:rsidRPr="00F55B0B">
            <w:rPr>
              <w:b w:val="0"/>
              <w:bCs/>
              <w:sz w:val="24"/>
            </w:rPr>
            <w:t>for the specific AI work but is not required for the amendment to the ARAC Terms of Reference.</w:t>
          </w:r>
        </w:p>
        <w:p w14:paraId="49E34C22" w14:textId="77777777" w:rsidR="009870A4" w:rsidRDefault="009870A4" w:rsidP="009870A4"/>
        <w:p w14:paraId="2384A38A" w14:textId="77777777" w:rsidR="009870A4" w:rsidRPr="009870A4" w:rsidRDefault="009870A4" w:rsidP="009870A4"/>
        <w:p w14:paraId="67DCEF0E" w14:textId="75E3E4A4" w:rsidR="007407DD" w:rsidRPr="00394151" w:rsidRDefault="007407DD" w:rsidP="009870A4">
          <w:pPr>
            <w:pStyle w:val="Heading3"/>
            <w:keepNext w:val="0"/>
            <w:keepLines w:val="0"/>
            <w:widowControl w:val="0"/>
            <w:numPr>
              <w:ilvl w:val="1"/>
              <w:numId w:val="1"/>
            </w:numPr>
            <w:spacing w:after="120" w:line="360" w:lineRule="auto"/>
            <w:ind w:left="856" w:hanging="431"/>
            <w:rPr>
              <w:b w:val="0"/>
              <w:sz w:val="24"/>
            </w:rPr>
          </w:pPr>
          <w:r w:rsidRPr="00394151">
            <w:rPr>
              <w:sz w:val="24"/>
            </w:rPr>
            <w:lastRenderedPageBreak/>
            <w:t>Colleague consultation and engagement</w:t>
          </w:r>
        </w:p>
        <w:p w14:paraId="2006DECD" w14:textId="33AFB213" w:rsidR="00492FA5" w:rsidRDefault="00492FA5" w:rsidP="009870A4">
          <w:pPr>
            <w:widowControl w:val="0"/>
            <w:spacing w:after="120"/>
            <w:ind w:left="856"/>
          </w:pPr>
          <w:r>
            <w:t xml:space="preserve">Governance, Risk and Resilience </w:t>
          </w:r>
          <w:r w:rsidR="007105CE">
            <w:t>c</w:t>
          </w:r>
          <w:r>
            <w:t>olleagues are aware</w:t>
          </w:r>
          <w:r w:rsidR="007F27CE">
            <w:t>,</w:t>
          </w:r>
          <w:r>
            <w:t xml:space="preserve"> as will be leading from a governance perspective. </w:t>
          </w:r>
        </w:p>
        <w:p w14:paraId="0AAF51C1" w14:textId="77777777" w:rsidR="00FE414D" w:rsidRDefault="00FE414D" w:rsidP="00FE414D">
          <w:pPr>
            <w:widowControl w:val="0"/>
            <w:ind w:left="856"/>
          </w:pPr>
        </w:p>
        <w:p w14:paraId="4D543C2B" w14:textId="7EDE9657" w:rsidR="00492FA5" w:rsidRDefault="0097313C" w:rsidP="00492FA5">
          <w:pPr>
            <w:pStyle w:val="Heading3"/>
            <w:numPr>
              <w:ilvl w:val="0"/>
              <w:numId w:val="1"/>
            </w:numPr>
            <w:rPr>
              <w:rStyle w:val="normaltextrun"/>
            </w:rPr>
          </w:pPr>
          <w:r w:rsidRPr="00394151">
            <w:t>Recommendations </w:t>
          </w:r>
          <w:r w:rsidR="000B4D5C" w:rsidRPr="00394151">
            <w:rPr>
              <w:rStyle w:val="eop"/>
            </w:rPr>
            <w:t> </w:t>
          </w:r>
        </w:p>
        <w:p w14:paraId="588DE43A" w14:textId="05831ACF" w:rsidR="00492FA5" w:rsidRDefault="00DB3A55" w:rsidP="00492FA5">
          <w:pPr>
            <w:pStyle w:val="BodyText1"/>
            <w:numPr>
              <w:ilvl w:val="1"/>
              <w:numId w:val="1"/>
            </w:numPr>
            <w:spacing w:after="120"/>
            <w:rPr>
              <w:rStyle w:val="normaltextrun"/>
            </w:rPr>
          </w:pPr>
          <w:r w:rsidRPr="00DB3A55">
            <w:rPr>
              <w:rStyle w:val="normaltextrun"/>
            </w:rPr>
            <w:t>The Board is asked to approve the amendment (5.1.4 in Appendix 1) to the ARAC Terms of Reference to extend the remit to explicitly include AI governance.</w:t>
          </w:r>
        </w:p>
        <w:p w14:paraId="31F8FCAD" w14:textId="77777777" w:rsidR="003D236C" w:rsidRPr="00394151" w:rsidRDefault="003D236C" w:rsidP="003D236C">
          <w:pPr>
            <w:pStyle w:val="BodyText1"/>
            <w:spacing w:after="120"/>
          </w:pPr>
        </w:p>
        <w:p w14:paraId="2A80E03E" w14:textId="77777777" w:rsidR="00F8325F" w:rsidRDefault="00F8325F" w:rsidP="00A5782B"/>
        <w:p w14:paraId="5F9ABAA1" w14:textId="77777777" w:rsidR="00F8325F" w:rsidRDefault="00F8325F" w:rsidP="00A5782B"/>
        <w:p w14:paraId="0815F14F" w14:textId="77777777" w:rsidR="00F8325F" w:rsidRDefault="00F8325F" w:rsidP="00A5782B"/>
        <w:p w14:paraId="746156D7" w14:textId="77777777" w:rsidR="00F8325F" w:rsidRDefault="00F8325F" w:rsidP="00A5782B"/>
        <w:p w14:paraId="176A2E79" w14:textId="77777777" w:rsidR="00F8325F" w:rsidRDefault="00F8325F" w:rsidP="00A5782B"/>
        <w:p w14:paraId="00C43003"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2118CC1B"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6D79D4A7"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2E1F496B"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041D8900"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127873EC"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59D2128B"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05A85BC6"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65F65212"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588D3579"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63DE8B0D"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0FE7C52C"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65E9474B"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3D18F44D"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0394FB4E" w14:textId="77777777" w:rsidR="00492FA5" w:rsidRDefault="00492FA5"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7517FF64" w14:textId="77777777" w:rsidR="00CE1760" w:rsidRDefault="00CE1760"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036F1A80" w14:textId="77777777" w:rsidR="00CE1760" w:rsidRDefault="00CE1760"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4F021659" w14:textId="77777777" w:rsidR="00CE1760" w:rsidRDefault="00CE1760" w:rsidP="00F8325F">
          <w:pPr>
            <w:pStyle w:val="paragraph"/>
            <w:spacing w:before="0" w:beforeAutospacing="0" w:after="0" w:afterAutospacing="0"/>
            <w:ind w:left="705" w:hanging="705"/>
            <w:textAlignment w:val="baseline"/>
            <w:rPr>
              <w:rFonts w:asciiTheme="minorHAnsi" w:hAnsiTheme="minorHAnsi" w:cstheme="minorHAnsi"/>
              <w:b/>
              <w:sz w:val="28"/>
              <w:szCs w:val="28"/>
            </w:rPr>
          </w:pPr>
        </w:p>
        <w:p w14:paraId="53D89661" w14:textId="77777777" w:rsidR="00BD2665" w:rsidRDefault="00BD2665">
          <w:pPr>
            <w:spacing w:after="0" w:line="240" w:lineRule="auto"/>
            <w:rPr>
              <w:rFonts w:eastAsia="Times New Roman" w:cstheme="minorHAnsi"/>
              <w:b/>
              <w:sz w:val="28"/>
              <w:szCs w:val="28"/>
              <w:lang w:eastAsia="en-GB"/>
            </w:rPr>
          </w:pPr>
          <w:r>
            <w:rPr>
              <w:rFonts w:cstheme="minorHAnsi"/>
              <w:b/>
              <w:sz w:val="28"/>
              <w:szCs w:val="28"/>
            </w:rPr>
            <w:br w:type="page"/>
          </w:r>
        </w:p>
        <w:p w14:paraId="50D128BF" w14:textId="68193C37" w:rsidR="00F8325F" w:rsidRPr="0073449D" w:rsidRDefault="00F8325F" w:rsidP="00F8325F">
          <w:pPr>
            <w:pStyle w:val="paragraph"/>
            <w:spacing w:before="0" w:beforeAutospacing="0" w:after="0" w:afterAutospacing="0"/>
            <w:ind w:left="705" w:hanging="705"/>
            <w:textAlignment w:val="baseline"/>
            <w:rPr>
              <w:rFonts w:asciiTheme="minorHAnsi" w:hAnsiTheme="minorHAnsi" w:cstheme="minorHAnsi"/>
              <w:b/>
              <w:sz w:val="28"/>
              <w:szCs w:val="28"/>
            </w:rPr>
          </w:pPr>
          <w:r w:rsidRPr="0073449D">
            <w:rPr>
              <w:rFonts w:asciiTheme="minorHAnsi" w:hAnsiTheme="minorHAnsi" w:cstheme="minorHAnsi"/>
              <w:b/>
              <w:sz w:val="28"/>
              <w:szCs w:val="28"/>
            </w:rPr>
            <w:lastRenderedPageBreak/>
            <w:t>A</w:t>
          </w:r>
          <w:r w:rsidR="00BD2665">
            <w:rPr>
              <w:rFonts w:asciiTheme="minorHAnsi" w:hAnsiTheme="minorHAnsi" w:cstheme="minorHAnsi"/>
              <w:b/>
              <w:sz w:val="28"/>
              <w:szCs w:val="28"/>
            </w:rPr>
            <w:t>ppendix</w:t>
          </w:r>
          <w:r w:rsidRPr="0073449D">
            <w:rPr>
              <w:rFonts w:asciiTheme="minorHAnsi" w:hAnsiTheme="minorHAnsi" w:cstheme="minorHAnsi"/>
              <w:b/>
              <w:sz w:val="28"/>
              <w:szCs w:val="28"/>
            </w:rPr>
            <w:t xml:space="preserve"> 1</w:t>
          </w:r>
        </w:p>
        <w:p w14:paraId="031518E8" w14:textId="77777777" w:rsidR="00F8325F" w:rsidRPr="00574EC2" w:rsidRDefault="00F8325F" w:rsidP="00F8325F">
          <w:pPr>
            <w:pStyle w:val="BodyText"/>
            <w:widowControl w:val="0"/>
            <w:rPr>
              <w:rFonts w:asciiTheme="minorHAnsi" w:hAnsiTheme="minorHAnsi" w:cstheme="minorHAnsi"/>
              <w:color w:val="3C4741" w:themeColor="text1"/>
              <w:sz w:val="24"/>
            </w:rPr>
          </w:pPr>
          <w:r w:rsidRPr="00574EC2">
            <w:rPr>
              <w:rFonts w:asciiTheme="minorHAnsi" w:hAnsiTheme="minorHAnsi" w:cstheme="minorHAnsi"/>
              <w:color w:val="3C4741" w:themeColor="text1"/>
              <w:sz w:val="24"/>
            </w:rPr>
            <w:t>SEPA Agency Board</w:t>
          </w:r>
        </w:p>
        <w:p w14:paraId="5B6936E0" w14:textId="77777777" w:rsidR="00F8325F" w:rsidRPr="00B94348" w:rsidRDefault="00F8325F" w:rsidP="00F8325F">
          <w:pPr>
            <w:spacing w:after="0" w:line="240" w:lineRule="auto"/>
            <w:jc w:val="center"/>
            <w:rPr>
              <w:b/>
              <w:bCs/>
            </w:rPr>
          </w:pPr>
          <w:r w:rsidRPr="00B94348">
            <w:rPr>
              <w:b/>
              <w:bCs/>
            </w:rPr>
            <w:t xml:space="preserve">Audit, Risk and Assurance Committee </w:t>
          </w:r>
        </w:p>
        <w:p w14:paraId="6E6B0ADD" w14:textId="77777777" w:rsidR="00F8325F" w:rsidRPr="00B94348" w:rsidRDefault="00F8325F" w:rsidP="00F8325F">
          <w:pPr>
            <w:pStyle w:val="BodyText"/>
            <w:widowControl w:val="0"/>
            <w:rPr>
              <w:rFonts w:asciiTheme="minorHAnsi" w:hAnsiTheme="minorHAnsi" w:cstheme="minorHAnsi"/>
              <w:b w:val="0"/>
              <w:bCs w:val="0"/>
              <w:color w:val="3C4741" w:themeColor="text1"/>
              <w:sz w:val="24"/>
            </w:rPr>
          </w:pPr>
          <w:r w:rsidRPr="00B94348">
            <w:rPr>
              <w:rFonts w:asciiTheme="minorHAnsi" w:hAnsiTheme="minorHAnsi" w:cstheme="minorHAnsi"/>
              <w:color w:val="3C4741" w:themeColor="text1"/>
              <w:sz w:val="24"/>
            </w:rPr>
            <w:t>Terms of Reference</w:t>
          </w:r>
        </w:p>
        <w:p w14:paraId="1B8CA8D0" w14:textId="77777777" w:rsidR="00F8325F" w:rsidRPr="00B94348" w:rsidRDefault="00F8325F" w:rsidP="00F8325F">
          <w:pPr>
            <w:spacing w:line="240" w:lineRule="auto"/>
            <w:rPr>
              <w:b/>
              <w:bCs/>
            </w:rPr>
          </w:pPr>
        </w:p>
        <w:p w14:paraId="7E34F605" w14:textId="77777777" w:rsidR="00F8325F" w:rsidRPr="00B94348" w:rsidRDefault="00F8325F" w:rsidP="00F8325F">
          <w:pPr>
            <w:spacing w:line="240" w:lineRule="auto"/>
            <w:rPr>
              <w:b/>
              <w:bCs/>
            </w:rPr>
          </w:pPr>
          <w:r w:rsidRPr="00B94348">
            <w:rPr>
              <w:b/>
              <w:bCs/>
            </w:rPr>
            <w:t xml:space="preserve">1. </w:t>
          </w:r>
          <w:r w:rsidRPr="00B94348">
            <w:rPr>
              <w:b/>
              <w:bCs/>
            </w:rPr>
            <w:tab/>
            <w:t xml:space="preserve">Establishment of Committees </w:t>
          </w:r>
        </w:p>
        <w:p w14:paraId="50CF2270" w14:textId="77777777" w:rsidR="00F8325F" w:rsidRPr="00B94348" w:rsidRDefault="00F8325F" w:rsidP="00F8325F">
          <w:pPr>
            <w:spacing w:line="240" w:lineRule="auto"/>
            <w:ind w:left="720" w:hanging="720"/>
          </w:pPr>
          <w:r w:rsidRPr="00B94348">
            <w:t xml:space="preserve">1.1 </w:t>
          </w:r>
          <w:r w:rsidRPr="00B94348">
            <w:tab/>
            <w:t xml:space="preserve">Committees are established by SEPA in accordance with powers granted under Schedule 6 of the Environment Act 1995.  Committee business is conducted in accordance with the SEPA Standing Orders which were approved by the Agency Board on 22 February 2022. </w:t>
          </w:r>
        </w:p>
        <w:p w14:paraId="35691002" w14:textId="77777777" w:rsidR="00F8325F" w:rsidRPr="00574EC2" w:rsidRDefault="00F8325F" w:rsidP="00F8325F">
          <w:pPr>
            <w:spacing w:line="240" w:lineRule="auto"/>
            <w:ind w:left="720" w:hanging="720"/>
          </w:pPr>
          <w:r w:rsidRPr="00B94348">
            <w:t xml:space="preserve">1.2 </w:t>
          </w:r>
          <w:r w:rsidRPr="00B94348">
            <w:tab/>
          </w:r>
          <w:r w:rsidRPr="00B94348">
            <w:rPr>
              <w:rFonts w:cstheme="minorHAnsi"/>
              <w:color w:val="3C4741" w:themeColor="text1"/>
            </w:rPr>
            <w:t>The Board approved the revised remit and change of name to the Committee on 26 November 2024. The Committee is now known as the Audit, Risk and Assurance Committee.</w:t>
          </w:r>
        </w:p>
        <w:p w14:paraId="1A97F718" w14:textId="77777777" w:rsidR="00F8325F" w:rsidRPr="00574EC2" w:rsidRDefault="00F8325F" w:rsidP="00F8325F">
          <w:pPr>
            <w:spacing w:line="240" w:lineRule="auto"/>
            <w:rPr>
              <w:b/>
              <w:bCs/>
            </w:rPr>
          </w:pPr>
          <w:r w:rsidRPr="00574EC2">
            <w:rPr>
              <w:b/>
              <w:bCs/>
            </w:rPr>
            <w:t xml:space="preserve">2. </w:t>
          </w:r>
          <w:r w:rsidRPr="00574EC2">
            <w:rPr>
              <w:b/>
              <w:bCs/>
            </w:rPr>
            <w:tab/>
            <w:t xml:space="preserve">Purpose of the Committee </w:t>
          </w:r>
        </w:p>
        <w:p w14:paraId="52EF0971" w14:textId="77777777" w:rsidR="00F8325F" w:rsidRPr="00574EC2" w:rsidRDefault="00F8325F" w:rsidP="00F8325F">
          <w:pPr>
            <w:spacing w:line="240" w:lineRule="auto"/>
            <w:ind w:left="720" w:hanging="720"/>
          </w:pPr>
          <w:r w:rsidRPr="00574EC2">
            <w:t>2.</w:t>
          </w:r>
          <w:r w:rsidRPr="00B94348">
            <w:t xml:space="preserve">1 </w:t>
          </w:r>
          <w:r w:rsidRPr="00B94348">
            <w:tab/>
            <w:t>The Audit, Risk and Assurance Committee will monitor</w:t>
          </w:r>
          <w:r w:rsidRPr="00574EC2">
            <w:t xml:space="preserve"> and review risk, control and corporate governance. It will operate independently and report to the Agency Board. </w:t>
          </w:r>
        </w:p>
        <w:p w14:paraId="374A16F5" w14:textId="77777777" w:rsidR="00F8325F" w:rsidRPr="00574EC2" w:rsidRDefault="00F8325F" w:rsidP="00F8325F">
          <w:pPr>
            <w:spacing w:line="240" w:lineRule="auto"/>
            <w:ind w:left="720" w:hanging="720"/>
          </w:pPr>
          <w:r w:rsidRPr="00574EC2">
            <w:t xml:space="preserve">2.2 </w:t>
          </w:r>
          <w:r w:rsidRPr="00574EC2">
            <w:tab/>
            <w:t xml:space="preserve">Meetings of the Committee and its work programme will complement the conduct of internal and external audit and the process of preparation and approval of the annual accounts. </w:t>
          </w:r>
        </w:p>
        <w:p w14:paraId="305F85DA" w14:textId="77777777" w:rsidR="00F8325F" w:rsidRPr="00574EC2" w:rsidRDefault="00F8325F" w:rsidP="00F8325F">
          <w:pPr>
            <w:spacing w:line="240" w:lineRule="auto"/>
            <w:rPr>
              <w:b/>
              <w:bCs/>
            </w:rPr>
          </w:pPr>
          <w:r w:rsidRPr="00574EC2">
            <w:rPr>
              <w:b/>
              <w:bCs/>
            </w:rPr>
            <w:t xml:space="preserve">3. </w:t>
          </w:r>
          <w:r w:rsidRPr="00574EC2">
            <w:rPr>
              <w:b/>
              <w:bCs/>
            </w:rPr>
            <w:tab/>
            <w:t xml:space="preserve">Membership of the Committee </w:t>
          </w:r>
        </w:p>
        <w:p w14:paraId="5B9ED5A9" w14:textId="265C13D9" w:rsidR="00F8325F" w:rsidRPr="00574EC2" w:rsidRDefault="00F8325F" w:rsidP="00F8325F">
          <w:pPr>
            <w:spacing w:line="240" w:lineRule="auto"/>
            <w:ind w:left="720" w:hanging="720"/>
          </w:pPr>
          <w:r w:rsidRPr="00574EC2">
            <w:t xml:space="preserve">3.1 </w:t>
          </w:r>
          <w:r w:rsidRPr="00574EC2">
            <w:tab/>
            <w:t xml:space="preserve">The Committee shall comprise four </w:t>
          </w:r>
          <w:r w:rsidR="00F41962" w:rsidRPr="00574EC2">
            <w:t>non-executive</w:t>
          </w:r>
          <w:r w:rsidRPr="00574EC2">
            <w:t xml:space="preserve"> members of the Agency Board (including the Chair of the Committee).</w:t>
          </w:r>
        </w:p>
        <w:p w14:paraId="77778996" w14:textId="77777777" w:rsidR="00F8325F" w:rsidRPr="00574EC2" w:rsidRDefault="00F8325F" w:rsidP="00F8325F">
          <w:pPr>
            <w:spacing w:line="240" w:lineRule="auto"/>
          </w:pPr>
          <w:r w:rsidRPr="00574EC2">
            <w:t xml:space="preserve">3.2 </w:t>
          </w:r>
          <w:r w:rsidRPr="00574EC2">
            <w:tab/>
            <w:t xml:space="preserve">The Chair and members of the Committee shall be appointed by the Agency Board. </w:t>
          </w:r>
        </w:p>
        <w:p w14:paraId="3FE62D7D" w14:textId="7945E627" w:rsidR="00F8325F" w:rsidRPr="00B94348" w:rsidRDefault="00F8325F" w:rsidP="00F8325F">
          <w:pPr>
            <w:spacing w:line="240" w:lineRule="auto"/>
            <w:ind w:left="720" w:hanging="720"/>
          </w:pPr>
          <w:r w:rsidRPr="00B94348">
            <w:t xml:space="preserve">3.3 </w:t>
          </w:r>
          <w:r w:rsidRPr="00B94348">
            <w:tab/>
            <w:t xml:space="preserve">The membership of the Committee will be reviewed every two years by the Agency Board and new members appointed or existing members re-appointed, other than the Chair, who shall be appointed for a </w:t>
          </w:r>
          <w:r w:rsidR="00F41962" w:rsidRPr="00B94348">
            <w:t>four-year</w:t>
          </w:r>
          <w:r w:rsidRPr="00B94348">
            <w:t xml:space="preserve"> period.  There is no limit on the length of time a member may serve on the Audit, Risk and Assurance Committee, subject to remaining a </w:t>
          </w:r>
          <w:r w:rsidR="00F41962" w:rsidRPr="00B94348">
            <w:t>non-executive</w:t>
          </w:r>
          <w:r w:rsidRPr="00B94348">
            <w:t xml:space="preserve"> member of the Agency Board and being re-appointed to the Committee by the Agency Board. </w:t>
          </w:r>
        </w:p>
        <w:p w14:paraId="7C6BE0C2" w14:textId="77777777" w:rsidR="00F8325F" w:rsidRPr="00574EC2" w:rsidRDefault="00F8325F" w:rsidP="00F8325F">
          <w:pPr>
            <w:spacing w:line="240" w:lineRule="auto"/>
            <w:ind w:left="720" w:hanging="720"/>
          </w:pPr>
          <w:r w:rsidRPr="00B94348">
            <w:t xml:space="preserve">3.4 </w:t>
          </w:r>
          <w:r w:rsidRPr="00B94348">
            <w:tab/>
            <w:t>A periodic assessment of the required skills of members of the Committee will be made by the Chair and, if required, a request will be made to the Agency Board for the provision of relevant</w:t>
          </w:r>
          <w:r w:rsidRPr="00574EC2">
            <w:t xml:space="preserve"> training and development. </w:t>
          </w:r>
        </w:p>
        <w:p w14:paraId="519A7633" w14:textId="77777777" w:rsidR="00F8325F" w:rsidRPr="00574EC2" w:rsidRDefault="00F8325F" w:rsidP="00F8325F">
          <w:pPr>
            <w:spacing w:line="240" w:lineRule="auto"/>
            <w:rPr>
              <w:b/>
              <w:bCs/>
            </w:rPr>
          </w:pPr>
          <w:r w:rsidRPr="00574EC2">
            <w:rPr>
              <w:b/>
              <w:bCs/>
            </w:rPr>
            <w:t>4.</w:t>
          </w:r>
          <w:r w:rsidRPr="00574EC2">
            <w:rPr>
              <w:b/>
              <w:bCs/>
            </w:rPr>
            <w:tab/>
            <w:t xml:space="preserve">Attendance at the Committee </w:t>
          </w:r>
        </w:p>
        <w:p w14:paraId="2DB568F5" w14:textId="77777777" w:rsidR="00F8325F" w:rsidRPr="00B94348" w:rsidRDefault="00F8325F" w:rsidP="00F8325F">
          <w:pPr>
            <w:spacing w:line="240" w:lineRule="auto"/>
            <w:ind w:left="720" w:hanging="720"/>
          </w:pPr>
          <w:r w:rsidRPr="00574EC2">
            <w:t xml:space="preserve">4.1 </w:t>
          </w:r>
          <w:r w:rsidRPr="00574EC2">
            <w:tab/>
            <w:t xml:space="preserve">The Chair of the Agency Board (who is not a member of the Committee) and any other non-executive of the Agency Board, who is not a member of the Committee may attend meetings </w:t>
          </w:r>
          <w:r w:rsidRPr="00B94348">
            <w:t xml:space="preserve">of the Committee but shall have no vote. </w:t>
          </w:r>
        </w:p>
        <w:p w14:paraId="23883E18" w14:textId="77777777" w:rsidR="00F8325F" w:rsidRPr="00B94348" w:rsidRDefault="00F8325F" w:rsidP="00F8325F">
          <w:pPr>
            <w:spacing w:line="240" w:lineRule="auto"/>
            <w:ind w:left="720" w:hanging="720"/>
          </w:pPr>
          <w:r w:rsidRPr="00B94348">
            <w:t xml:space="preserve">4.2 </w:t>
          </w:r>
          <w:r w:rsidRPr="00B94348">
            <w:tab/>
            <w:t xml:space="preserve">The Chief Executive, the </w:t>
          </w:r>
          <w:r w:rsidRPr="00B94348">
            <w:rPr>
              <w:rFonts w:cstheme="minorHAnsi"/>
              <w:color w:val="3C4741" w:themeColor="text1"/>
            </w:rPr>
            <w:t>Chief Officer Finance, Modernisation &amp; Digital</w:t>
          </w:r>
          <w:r w:rsidRPr="00B94348">
            <w:rPr>
              <w:rFonts w:cstheme="minorHAnsi"/>
              <w:b/>
              <w:bCs/>
              <w:color w:val="3C4741" w:themeColor="text1"/>
            </w:rPr>
            <w:t xml:space="preserve">, </w:t>
          </w:r>
          <w:r w:rsidRPr="00B94348">
            <w:rPr>
              <w:rFonts w:cstheme="minorHAnsi"/>
              <w:color w:val="373A38" w:themeColor="text2" w:themeShade="80"/>
            </w:rPr>
            <w:t xml:space="preserve">and the Chief Officer, Governance, Performance and Engagement </w:t>
          </w:r>
          <w:r w:rsidRPr="00B94348">
            <w:t xml:space="preserve">(or nominee, designated with the approval of the Chief Executive) will normally attend meetings of the Committee. </w:t>
          </w:r>
        </w:p>
        <w:p w14:paraId="3CC2F64F" w14:textId="77777777" w:rsidR="00F8325F" w:rsidRPr="00574EC2" w:rsidRDefault="00F8325F" w:rsidP="00F8325F">
          <w:pPr>
            <w:spacing w:line="240" w:lineRule="auto"/>
            <w:ind w:left="720" w:hanging="720"/>
          </w:pPr>
          <w:r w:rsidRPr="00B94348">
            <w:lastRenderedPageBreak/>
            <w:t xml:space="preserve">4.3 </w:t>
          </w:r>
          <w:r w:rsidRPr="00B94348">
            <w:tab/>
            <w:t>The Internal Auditors and External Auditors may attend all meetings of the Committee. In addition, they may contact the Chair of the Committee at any time to express specific concerns identified during audit work.</w:t>
          </w:r>
          <w:r w:rsidRPr="00574EC2">
            <w:t xml:space="preserve"> </w:t>
          </w:r>
        </w:p>
        <w:p w14:paraId="1E701B81" w14:textId="77777777" w:rsidR="00F8325F" w:rsidRPr="00574EC2" w:rsidRDefault="00F8325F" w:rsidP="00F8325F">
          <w:pPr>
            <w:spacing w:line="240" w:lineRule="auto"/>
            <w:ind w:left="720" w:hanging="720"/>
          </w:pPr>
          <w:r w:rsidRPr="00574EC2">
            <w:t xml:space="preserve">4.4 </w:t>
          </w:r>
          <w:r w:rsidRPr="00574EC2">
            <w:tab/>
            <w:t xml:space="preserve">The Committee may invite the attendance of any individual or organisation that can be of assistance to it in fulfilling its functions. </w:t>
          </w:r>
        </w:p>
        <w:p w14:paraId="4DDBDF6E" w14:textId="77777777" w:rsidR="00F8325F" w:rsidRPr="00574EC2" w:rsidRDefault="00F8325F" w:rsidP="00F8325F">
          <w:pPr>
            <w:spacing w:line="240" w:lineRule="auto"/>
            <w:rPr>
              <w:b/>
              <w:bCs/>
            </w:rPr>
          </w:pPr>
          <w:r w:rsidRPr="00574EC2">
            <w:rPr>
              <w:b/>
              <w:bCs/>
            </w:rPr>
            <w:t xml:space="preserve">5. </w:t>
          </w:r>
          <w:r w:rsidRPr="00574EC2">
            <w:rPr>
              <w:b/>
              <w:bCs/>
            </w:rPr>
            <w:tab/>
            <w:t xml:space="preserve">Functions and duties of the Committee </w:t>
          </w:r>
        </w:p>
        <w:p w14:paraId="07176850" w14:textId="77777777" w:rsidR="00F8325F" w:rsidRPr="00574EC2" w:rsidRDefault="00F8325F" w:rsidP="00F8325F">
          <w:pPr>
            <w:spacing w:line="240" w:lineRule="auto"/>
            <w:ind w:left="720"/>
          </w:pPr>
          <w:r w:rsidRPr="00574EC2">
            <w:t xml:space="preserve">The Committee has delegated authority from the Agency Board to </w:t>
          </w:r>
          <w:proofErr w:type="gramStart"/>
          <w:r w:rsidRPr="00574EC2">
            <w:t>undertake</w:t>
          </w:r>
          <w:proofErr w:type="gramEnd"/>
          <w:r w:rsidRPr="00574EC2">
            <w:t xml:space="preserve"> or commission work necessary to enable it to fulfil its purpose, or to take what advice (including external legal advice) it considers necessary to discharge its duties. </w:t>
          </w:r>
        </w:p>
        <w:p w14:paraId="28098760" w14:textId="77777777" w:rsidR="00F8325F" w:rsidRPr="00574EC2" w:rsidRDefault="00F8325F" w:rsidP="00F8325F">
          <w:pPr>
            <w:spacing w:line="240" w:lineRule="auto"/>
          </w:pPr>
          <w:r w:rsidRPr="00574EC2">
            <w:tab/>
            <w:t xml:space="preserve">The Committee will: </w:t>
          </w:r>
        </w:p>
        <w:p w14:paraId="109B3E34" w14:textId="77777777" w:rsidR="00F8325F" w:rsidRPr="00574EC2" w:rsidRDefault="00F8325F" w:rsidP="00F8325F">
          <w:pPr>
            <w:spacing w:line="240" w:lineRule="auto"/>
            <w:rPr>
              <w:b/>
              <w:bCs/>
            </w:rPr>
          </w:pPr>
          <w:r w:rsidRPr="00574EC2">
            <w:rPr>
              <w:b/>
              <w:bCs/>
            </w:rPr>
            <w:t>5.1</w:t>
          </w:r>
          <w:r w:rsidRPr="00574EC2">
            <w:rPr>
              <w:b/>
              <w:bCs/>
            </w:rPr>
            <w:tab/>
            <w:t xml:space="preserve">Internal Control and advice to the Board </w:t>
          </w:r>
        </w:p>
        <w:p w14:paraId="2EADF994" w14:textId="77777777" w:rsidR="00F8325F" w:rsidRPr="00574EC2" w:rsidRDefault="00F8325F" w:rsidP="00F8325F">
          <w:pPr>
            <w:spacing w:line="240" w:lineRule="auto"/>
          </w:pPr>
          <w:r w:rsidRPr="00574EC2">
            <w:t xml:space="preserve">5.1.1 </w:t>
          </w:r>
          <w:r w:rsidRPr="00574EC2">
            <w:tab/>
            <w:t xml:space="preserve">Make regular reports and a formal annual report to the Board. </w:t>
          </w:r>
        </w:p>
        <w:p w14:paraId="634C6E71" w14:textId="77777777" w:rsidR="00F8325F" w:rsidRPr="00B94348" w:rsidRDefault="00F8325F" w:rsidP="00F8325F">
          <w:pPr>
            <w:spacing w:line="240" w:lineRule="auto"/>
          </w:pPr>
          <w:r w:rsidRPr="00574EC2">
            <w:t>5.1.2</w:t>
          </w:r>
          <w:r w:rsidRPr="00574EC2">
            <w:tab/>
            <w:t xml:space="preserve">Act on </w:t>
          </w:r>
          <w:r w:rsidRPr="00B94348">
            <w:t xml:space="preserve">behalf of the Board in overseeing the work of the Standards Officer. </w:t>
          </w:r>
        </w:p>
        <w:p w14:paraId="0635D06D" w14:textId="77777777" w:rsidR="00F8325F" w:rsidRDefault="00F8325F" w:rsidP="00F8325F">
          <w:pPr>
            <w:spacing w:line="240" w:lineRule="auto"/>
            <w:ind w:left="720" w:hanging="720"/>
          </w:pPr>
          <w:r w:rsidRPr="00B94348">
            <w:t xml:space="preserve">5.1.3 </w:t>
          </w:r>
          <w:r w:rsidRPr="00B94348">
            <w:tab/>
            <w:t>Review, advise and provide assurance to the Board on its compliance with corporate governance requirements (including around reporting) and good practice guidance.</w:t>
          </w:r>
          <w:r w:rsidRPr="00574EC2">
            <w:t xml:space="preserve"> </w:t>
          </w:r>
        </w:p>
        <w:p w14:paraId="106E8C4F" w14:textId="6F32CA38" w:rsidR="00F8325F" w:rsidRPr="003F7437" w:rsidRDefault="00F8325F" w:rsidP="00492FA5">
          <w:pPr>
            <w:spacing w:line="240" w:lineRule="auto"/>
            <w:ind w:left="720" w:hanging="720"/>
            <w:rPr>
              <w:color w:val="C00000"/>
            </w:rPr>
          </w:pPr>
          <w:r w:rsidRPr="003F7437">
            <w:rPr>
              <w:color w:val="C00000"/>
            </w:rPr>
            <w:t>5.1.4</w:t>
          </w:r>
          <w:r w:rsidRPr="003F7437">
            <w:rPr>
              <w:color w:val="C00000"/>
            </w:rPr>
            <w:tab/>
            <w:t xml:space="preserve">Provide independent oversight </w:t>
          </w:r>
          <w:r w:rsidR="0032561E" w:rsidRPr="003F7437">
            <w:rPr>
              <w:color w:val="C00000"/>
            </w:rPr>
            <w:t>of</w:t>
          </w:r>
          <w:r w:rsidRPr="003F7437">
            <w:rPr>
              <w:color w:val="C00000"/>
            </w:rPr>
            <w:t xml:space="preserve"> AI governance </w:t>
          </w:r>
          <w:r w:rsidR="00923DAF" w:rsidRPr="003F7437">
            <w:rPr>
              <w:color w:val="C00000"/>
            </w:rPr>
            <w:t xml:space="preserve">so this </w:t>
          </w:r>
          <w:r w:rsidRPr="003F7437">
            <w:rPr>
              <w:color w:val="C00000"/>
            </w:rPr>
            <w:t>is effective, proportionate, and aligned with the organisation’s risk, control, compliance, and assurance frameworks.</w:t>
          </w:r>
        </w:p>
        <w:p w14:paraId="7C09657F" w14:textId="77777777" w:rsidR="00F8325F" w:rsidRPr="00574EC2" w:rsidRDefault="00F8325F" w:rsidP="00F8325F">
          <w:pPr>
            <w:spacing w:line="240" w:lineRule="auto"/>
            <w:rPr>
              <w:b/>
              <w:bCs/>
            </w:rPr>
          </w:pPr>
          <w:r w:rsidRPr="00574EC2">
            <w:rPr>
              <w:b/>
              <w:bCs/>
            </w:rPr>
            <w:t>5.2</w:t>
          </w:r>
          <w:r w:rsidRPr="00574EC2">
            <w:rPr>
              <w:b/>
              <w:bCs/>
            </w:rPr>
            <w:tab/>
            <w:t xml:space="preserve">Internal Audit </w:t>
          </w:r>
        </w:p>
        <w:p w14:paraId="0F87BF30" w14:textId="77777777" w:rsidR="00F8325F" w:rsidRPr="00574EC2" w:rsidRDefault="00F8325F" w:rsidP="00F8325F">
          <w:pPr>
            <w:spacing w:line="240" w:lineRule="auto"/>
            <w:ind w:left="720" w:hanging="720"/>
          </w:pPr>
          <w:r w:rsidRPr="00574EC2">
            <w:t xml:space="preserve">5.2.1 </w:t>
          </w:r>
          <w:r w:rsidRPr="00574EC2">
            <w:tab/>
            <w:t xml:space="preserve">Advise the Board on the selection, appointment or re-appointment and remuneration of the Internal Audit Service provider. </w:t>
          </w:r>
        </w:p>
        <w:p w14:paraId="65BE4643" w14:textId="77777777" w:rsidR="00F8325F" w:rsidRPr="00B94348" w:rsidRDefault="00F8325F" w:rsidP="00F8325F">
          <w:pPr>
            <w:spacing w:line="240" w:lineRule="auto"/>
          </w:pPr>
          <w:r w:rsidRPr="00574EC2">
            <w:t>5.2.2</w:t>
          </w:r>
          <w:r w:rsidRPr="00574EC2">
            <w:tab/>
            <w:t xml:space="preserve">Review the scope, efficiency and </w:t>
          </w:r>
          <w:r w:rsidRPr="00B94348">
            <w:t xml:space="preserve">effectiveness of the work of internal audit. </w:t>
          </w:r>
        </w:p>
        <w:p w14:paraId="4F9A7086" w14:textId="77777777" w:rsidR="00F8325F" w:rsidRPr="00574EC2" w:rsidRDefault="00F8325F" w:rsidP="00F8325F">
          <w:pPr>
            <w:spacing w:line="240" w:lineRule="auto"/>
            <w:ind w:left="720" w:hanging="720"/>
          </w:pPr>
          <w:r w:rsidRPr="00B94348">
            <w:t>5.2.3</w:t>
          </w:r>
          <w:r w:rsidRPr="00B94348">
            <w:tab/>
            <w:t>Advise the Board of the Audit, Risk and Assurance Committee’s approval of the internal audit strategic and operational plans.</w:t>
          </w:r>
          <w:r w:rsidRPr="00574EC2">
            <w:t xml:space="preserve"> </w:t>
          </w:r>
        </w:p>
        <w:p w14:paraId="72DBAC01" w14:textId="77777777" w:rsidR="00F8325F" w:rsidRPr="00574EC2" w:rsidRDefault="00F8325F" w:rsidP="00F8325F">
          <w:pPr>
            <w:spacing w:line="240" w:lineRule="auto"/>
            <w:ind w:left="720" w:hanging="720"/>
          </w:pPr>
          <w:r w:rsidRPr="00574EC2">
            <w:t>5.2.4</w:t>
          </w:r>
          <w:r w:rsidRPr="00574EC2">
            <w:tab/>
            <w:t xml:space="preserve">Consider the salient issues arising from the internal audit assignment reports, progress reports and management response thereto and monitor the management action on the implementation of agreed recommendations. </w:t>
          </w:r>
        </w:p>
        <w:p w14:paraId="70628EB5" w14:textId="77777777" w:rsidR="00F8325F" w:rsidRPr="00574EC2" w:rsidRDefault="00F8325F" w:rsidP="00F8325F">
          <w:pPr>
            <w:spacing w:line="240" w:lineRule="auto"/>
            <w:rPr>
              <w:b/>
              <w:bCs/>
            </w:rPr>
          </w:pPr>
          <w:r w:rsidRPr="00574EC2">
            <w:rPr>
              <w:b/>
              <w:bCs/>
            </w:rPr>
            <w:t>5.3</w:t>
          </w:r>
          <w:r w:rsidRPr="00574EC2">
            <w:rPr>
              <w:b/>
              <w:bCs/>
            </w:rPr>
            <w:tab/>
            <w:t xml:space="preserve">External Audit and Annual Financial Statements </w:t>
          </w:r>
        </w:p>
        <w:p w14:paraId="1009A8C6" w14:textId="77777777" w:rsidR="00F8325F" w:rsidRPr="00574EC2" w:rsidRDefault="00F8325F" w:rsidP="00F8325F">
          <w:pPr>
            <w:spacing w:line="240" w:lineRule="auto"/>
          </w:pPr>
          <w:r w:rsidRPr="00574EC2">
            <w:t xml:space="preserve">5.3.1 </w:t>
          </w:r>
          <w:r w:rsidRPr="00574EC2">
            <w:tab/>
            <w:t xml:space="preserve">Advise the Board on the remuneration of the external auditors. </w:t>
          </w:r>
        </w:p>
        <w:p w14:paraId="5D9C6083" w14:textId="77777777" w:rsidR="00F8325F" w:rsidRPr="00574EC2" w:rsidRDefault="00F8325F" w:rsidP="00F8325F">
          <w:pPr>
            <w:spacing w:line="240" w:lineRule="auto"/>
            <w:ind w:left="720" w:hanging="720"/>
          </w:pPr>
          <w:r w:rsidRPr="00574EC2">
            <w:t xml:space="preserve">5.3.2 </w:t>
          </w:r>
          <w:r w:rsidRPr="00574EC2">
            <w:tab/>
            <w:t xml:space="preserve">Consider the annual financial statements and reviewing the appropriateness of the accounting policies adopted in their preparation and the statement of internal control. </w:t>
          </w:r>
        </w:p>
        <w:p w14:paraId="532F5E5A" w14:textId="77777777" w:rsidR="00F8325F" w:rsidRPr="00574EC2" w:rsidRDefault="00F8325F" w:rsidP="00F8325F">
          <w:pPr>
            <w:spacing w:line="240" w:lineRule="auto"/>
          </w:pPr>
          <w:r w:rsidRPr="00574EC2">
            <w:t xml:space="preserve">5.3.3 </w:t>
          </w:r>
          <w:r w:rsidRPr="00574EC2">
            <w:tab/>
            <w:t xml:space="preserve">Review the external audit strategy and plan. </w:t>
          </w:r>
        </w:p>
        <w:p w14:paraId="5B437796" w14:textId="77777777" w:rsidR="00F8325F" w:rsidRPr="00574EC2" w:rsidRDefault="00F8325F" w:rsidP="00F8325F">
          <w:pPr>
            <w:spacing w:line="240" w:lineRule="auto"/>
            <w:ind w:left="720" w:hanging="720"/>
          </w:pPr>
          <w:r w:rsidRPr="00574EC2">
            <w:t xml:space="preserve">5.3.4 </w:t>
          </w:r>
          <w:r w:rsidRPr="00574EC2">
            <w:tab/>
            <w:t xml:space="preserve">Review the external auditor’s annual report and management letter and monitoring action on the implementation of the agreed recommendations. </w:t>
          </w:r>
        </w:p>
        <w:p w14:paraId="464FADFA" w14:textId="77777777" w:rsidR="00F8325F" w:rsidRPr="00574EC2" w:rsidRDefault="00F8325F" w:rsidP="00F8325F">
          <w:pPr>
            <w:spacing w:line="240" w:lineRule="auto"/>
            <w:rPr>
              <w:b/>
              <w:bCs/>
            </w:rPr>
          </w:pPr>
          <w:r w:rsidRPr="00574EC2">
            <w:rPr>
              <w:b/>
              <w:bCs/>
            </w:rPr>
            <w:lastRenderedPageBreak/>
            <w:t>5.4</w:t>
          </w:r>
          <w:r w:rsidRPr="00574EC2">
            <w:rPr>
              <w:b/>
              <w:bCs/>
            </w:rPr>
            <w:tab/>
            <w:t xml:space="preserve">Risk Management </w:t>
          </w:r>
        </w:p>
        <w:p w14:paraId="79D22CA7" w14:textId="77777777" w:rsidR="00F8325F" w:rsidRPr="00574EC2" w:rsidRDefault="00F8325F" w:rsidP="00F8325F">
          <w:pPr>
            <w:spacing w:line="240" w:lineRule="auto"/>
            <w:ind w:left="720" w:hanging="720"/>
          </w:pPr>
          <w:r w:rsidRPr="00B94348">
            <w:t xml:space="preserve">5.4.1 </w:t>
          </w:r>
          <w:r w:rsidRPr="00B94348">
            <w:tab/>
            <w:t>Establish and oversee a review process for evaluating the effectiveness of risk management arrangements (including risk appetite and tolerance) to establish whether risk is being appropriately managed, adequately controlled and that there is appropriate evidence to support conclusions reached.</w:t>
          </w:r>
          <w:r w:rsidRPr="00574EC2">
            <w:t xml:space="preserve"> </w:t>
          </w:r>
        </w:p>
        <w:p w14:paraId="0F0804E6" w14:textId="77777777" w:rsidR="00F8325F" w:rsidRPr="00574EC2" w:rsidRDefault="00F8325F" w:rsidP="00F8325F">
          <w:pPr>
            <w:spacing w:line="240" w:lineRule="auto"/>
            <w:ind w:left="720" w:hanging="720"/>
          </w:pPr>
          <w:r w:rsidRPr="00574EC2">
            <w:t xml:space="preserve">5.4.2 </w:t>
          </w:r>
          <w:r w:rsidRPr="00574EC2">
            <w:tab/>
            <w:t xml:space="preserve">Receive an annual risk management review and advise the Board of the effectiveness of internal control systems, including controls specifically to prevent or detect fraud or other irregularities. </w:t>
          </w:r>
        </w:p>
        <w:p w14:paraId="41B09358" w14:textId="77777777" w:rsidR="00F8325F" w:rsidRPr="00574EC2" w:rsidRDefault="00F8325F" w:rsidP="00F8325F">
          <w:pPr>
            <w:spacing w:line="240" w:lineRule="auto"/>
          </w:pPr>
          <w:r w:rsidRPr="00574EC2">
            <w:t xml:space="preserve">5.4.3 </w:t>
          </w:r>
          <w:r w:rsidRPr="00574EC2">
            <w:tab/>
            <w:t xml:space="preserve">Provide the Board with an annual risk report. </w:t>
          </w:r>
        </w:p>
        <w:p w14:paraId="2E115BC1" w14:textId="77777777" w:rsidR="00F8325F" w:rsidRPr="00574EC2" w:rsidRDefault="00F8325F" w:rsidP="00F8325F">
          <w:pPr>
            <w:spacing w:line="240" w:lineRule="auto"/>
            <w:rPr>
              <w:b/>
              <w:bCs/>
            </w:rPr>
          </w:pPr>
          <w:r w:rsidRPr="00574EC2">
            <w:rPr>
              <w:b/>
              <w:bCs/>
            </w:rPr>
            <w:t>5.5</w:t>
          </w:r>
          <w:r w:rsidRPr="00574EC2">
            <w:rPr>
              <w:b/>
              <w:bCs/>
            </w:rPr>
            <w:tab/>
            <w:t xml:space="preserve">Whistle-blowing </w:t>
          </w:r>
        </w:p>
        <w:p w14:paraId="6AF9CB36" w14:textId="77777777" w:rsidR="00F8325F" w:rsidRPr="00574EC2" w:rsidRDefault="00F8325F" w:rsidP="00F8325F">
          <w:pPr>
            <w:spacing w:line="240" w:lineRule="auto"/>
            <w:ind w:left="720" w:hanging="720"/>
          </w:pPr>
          <w:r w:rsidRPr="00574EC2">
            <w:t xml:space="preserve">5.5.1 </w:t>
          </w:r>
          <w:r w:rsidRPr="00574EC2">
            <w:tab/>
            <w:t xml:space="preserve">Receive reports from the Clerk to the Board on issues raised through the whistle-blowing policy and any outcomes and follow-up action. </w:t>
          </w:r>
        </w:p>
        <w:p w14:paraId="0BF5B721" w14:textId="77777777" w:rsidR="00F8325F" w:rsidRPr="00574EC2" w:rsidRDefault="00F8325F" w:rsidP="00F8325F">
          <w:pPr>
            <w:spacing w:line="240" w:lineRule="auto"/>
            <w:rPr>
              <w:b/>
              <w:bCs/>
            </w:rPr>
          </w:pPr>
          <w:r w:rsidRPr="00574EC2">
            <w:rPr>
              <w:b/>
              <w:bCs/>
            </w:rPr>
            <w:t>5.6</w:t>
          </w:r>
          <w:r w:rsidRPr="00574EC2">
            <w:rPr>
              <w:b/>
              <w:bCs/>
            </w:rPr>
            <w:tab/>
            <w:t xml:space="preserve">Best Value </w:t>
          </w:r>
        </w:p>
        <w:p w14:paraId="6C7F1EAA" w14:textId="77777777" w:rsidR="00F8325F" w:rsidRPr="00574EC2" w:rsidRDefault="00F8325F" w:rsidP="00F8325F">
          <w:pPr>
            <w:spacing w:line="240" w:lineRule="auto"/>
            <w:ind w:left="720" w:hanging="720"/>
          </w:pPr>
          <w:r w:rsidRPr="00574EC2">
            <w:t xml:space="preserve">5.6.1 </w:t>
          </w:r>
          <w:r w:rsidRPr="00574EC2">
            <w:tab/>
            <w:t xml:space="preserve">Oversee processes for securing the economical, efficient and effective use of resources. Code of Conduct </w:t>
          </w:r>
        </w:p>
        <w:p w14:paraId="63C84A01" w14:textId="77777777" w:rsidR="00F8325F" w:rsidRPr="00574EC2" w:rsidRDefault="00F8325F" w:rsidP="00F8325F">
          <w:pPr>
            <w:spacing w:line="240" w:lineRule="auto"/>
          </w:pPr>
          <w:r w:rsidRPr="00574EC2">
            <w:t xml:space="preserve">5.6.2 </w:t>
          </w:r>
          <w:r w:rsidRPr="00574EC2">
            <w:tab/>
            <w:t>Receive reports from the Standards Officer.</w:t>
          </w:r>
        </w:p>
        <w:p w14:paraId="15CBF816" w14:textId="77777777" w:rsidR="00F8325F" w:rsidRPr="00574EC2" w:rsidRDefault="00F8325F" w:rsidP="00F8325F">
          <w:pPr>
            <w:spacing w:line="240" w:lineRule="auto"/>
          </w:pPr>
          <w:r w:rsidRPr="00574EC2">
            <w:t xml:space="preserve">5.6.3 </w:t>
          </w:r>
          <w:r w:rsidRPr="00574EC2">
            <w:tab/>
            <w:t xml:space="preserve">Oversee the register of members’ interests. </w:t>
          </w:r>
        </w:p>
        <w:p w14:paraId="4CF910CD" w14:textId="77777777" w:rsidR="00F8325F" w:rsidRPr="00574EC2" w:rsidRDefault="00F8325F" w:rsidP="00F8325F">
          <w:pPr>
            <w:spacing w:line="240" w:lineRule="auto"/>
            <w:ind w:left="720" w:hanging="720"/>
          </w:pPr>
          <w:r w:rsidRPr="00574EC2">
            <w:t>5.6.4</w:t>
          </w:r>
          <w:r w:rsidRPr="00574EC2">
            <w:tab/>
            <w:t xml:space="preserve">Consider matters of misconduct of Agency Board members, reporting with recommendations to the Agency Board. </w:t>
          </w:r>
        </w:p>
        <w:p w14:paraId="0A0653C7" w14:textId="77777777" w:rsidR="00F8325F" w:rsidRPr="00574EC2" w:rsidRDefault="00F8325F" w:rsidP="00F8325F">
          <w:pPr>
            <w:spacing w:line="240" w:lineRule="auto"/>
            <w:rPr>
              <w:b/>
              <w:bCs/>
            </w:rPr>
          </w:pPr>
          <w:r w:rsidRPr="00574EC2">
            <w:rPr>
              <w:b/>
              <w:bCs/>
            </w:rPr>
            <w:t xml:space="preserve">6. </w:t>
          </w:r>
          <w:r w:rsidRPr="00574EC2">
            <w:rPr>
              <w:b/>
              <w:bCs/>
            </w:rPr>
            <w:tab/>
            <w:t xml:space="preserve">Quorum </w:t>
          </w:r>
        </w:p>
        <w:p w14:paraId="2FC8C1D3" w14:textId="77777777" w:rsidR="00F8325F" w:rsidRPr="00574EC2" w:rsidRDefault="00F8325F" w:rsidP="00F8325F">
          <w:pPr>
            <w:spacing w:line="240" w:lineRule="auto"/>
          </w:pPr>
          <w:r w:rsidRPr="00574EC2">
            <w:t xml:space="preserve">6.1 </w:t>
          </w:r>
          <w:r w:rsidRPr="00574EC2">
            <w:tab/>
            <w:t xml:space="preserve">The Quorum of the Committee shall be two of the four members eligible to vote. </w:t>
          </w:r>
        </w:p>
        <w:p w14:paraId="43C08EE6" w14:textId="77777777" w:rsidR="00F8325F" w:rsidRPr="00574EC2" w:rsidRDefault="00F8325F" w:rsidP="00F8325F">
          <w:pPr>
            <w:spacing w:line="240" w:lineRule="auto"/>
            <w:ind w:left="720" w:hanging="720"/>
          </w:pPr>
          <w:r w:rsidRPr="00574EC2">
            <w:t xml:space="preserve">6.2 </w:t>
          </w:r>
          <w:r w:rsidRPr="00574EC2">
            <w:tab/>
            <w:t xml:space="preserve">If the quorum of any Committee meeting cannot be reached because of an absence approved by the Chair of the Committee, in exceptional circumstances the Chair may co-opt another non-executive member of the Board to the Committee on a </w:t>
          </w:r>
          <w:proofErr w:type="gramStart"/>
          <w:r w:rsidRPr="00574EC2">
            <w:t>meeting by meeting</w:t>
          </w:r>
          <w:proofErr w:type="gramEnd"/>
          <w:r w:rsidRPr="00574EC2">
            <w:t xml:space="preserve"> basis. </w:t>
          </w:r>
        </w:p>
        <w:p w14:paraId="4D36DFD3" w14:textId="77777777" w:rsidR="00F8325F" w:rsidRPr="00574EC2" w:rsidRDefault="00F8325F" w:rsidP="00F8325F">
          <w:pPr>
            <w:spacing w:line="240" w:lineRule="auto"/>
            <w:rPr>
              <w:b/>
              <w:bCs/>
            </w:rPr>
          </w:pPr>
          <w:r w:rsidRPr="00574EC2">
            <w:rPr>
              <w:b/>
              <w:bCs/>
            </w:rPr>
            <w:t xml:space="preserve">7. </w:t>
          </w:r>
          <w:r w:rsidRPr="00574EC2">
            <w:rPr>
              <w:b/>
              <w:bCs/>
            </w:rPr>
            <w:tab/>
            <w:t xml:space="preserve">Conduct of Business and Administration of Meetings </w:t>
          </w:r>
        </w:p>
        <w:p w14:paraId="4D358C6D" w14:textId="77777777" w:rsidR="00F8325F" w:rsidRPr="00574EC2" w:rsidRDefault="00F8325F" w:rsidP="00F8325F">
          <w:pPr>
            <w:spacing w:line="240" w:lineRule="auto"/>
            <w:ind w:left="720" w:hanging="720"/>
          </w:pPr>
          <w:r w:rsidRPr="00574EC2">
            <w:t xml:space="preserve">7.1 </w:t>
          </w:r>
          <w:r w:rsidRPr="00574EC2">
            <w:tab/>
            <w:t xml:space="preserve">The conduct of business shall be in accordance with the Standing Orders of the Agency Board. </w:t>
          </w:r>
        </w:p>
        <w:p w14:paraId="1A590538" w14:textId="77777777" w:rsidR="00F8325F" w:rsidRPr="00574EC2" w:rsidRDefault="00F8325F" w:rsidP="00F8325F">
          <w:pPr>
            <w:spacing w:line="240" w:lineRule="auto"/>
            <w:ind w:left="720" w:hanging="720"/>
          </w:pPr>
          <w:r w:rsidRPr="00574EC2">
            <w:t xml:space="preserve">7.2 </w:t>
          </w:r>
          <w:r w:rsidRPr="00574EC2">
            <w:tab/>
            <w:t xml:space="preserve">The duties and authority of the Chair shall be in accordance with that laid down in the Standing Orders of the Agency Board. </w:t>
          </w:r>
        </w:p>
        <w:p w14:paraId="642A0417" w14:textId="77777777" w:rsidR="00F8325F" w:rsidRPr="00574EC2" w:rsidRDefault="00F8325F" w:rsidP="00F8325F">
          <w:pPr>
            <w:spacing w:line="240" w:lineRule="auto"/>
            <w:ind w:left="720" w:hanging="720"/>
          </w:pPr>
          <w:r w:rsidRPr="00574EC2">
            <w:t xml:space="preserve">7.3 </w:t>
          </w:r>
          <w:r w:rsidRPr="00574EC2">
            <w:tab/>
            <w:t xml:space="preserve">The Committee shall meet no fewer than four times each financial year to receive reports from the internal auditors, the external auditors and SEPA staff. </w:t>
          </w:r>
        </w:p>
        <w:p w14:paraId="3AEBE2E3" w14:textId="77777777" w:rsidR="00F8325F" w:rsidRPr="00574EC2" w:rsidRDefault="00F8325F" w:rsidP="00F8325F">
          <w:pPr>
            <w:spacing w:line="240" w:lineRule="auto"/>
            <w:ind w:left="720" w:hanging="720"/>
          </w:pPr>
          <w:r w:rsidRPr="00574EC2">
            <w:t xml:space="preserve">7.4 </w:t>
          </w:r>
          <w:r w:rsidRPr="00574EC2">
            <w:tab/>
            <w:t xml:space="preserve">The Committee is entitled to meet privately without any non-members present for all or part of a meeting if they so decide. </w:t>
          </w:r>
        </w:p>
        <w:p w14:paraId="066BF3F6" w14:textId="77777777" w:rsidR="00F8325F" w:rsidRPr="00574EC2" w:rsidRDefault="00F8325F" w:rsidP="00F8325F">
          <w:pPr>
            <w:spacing w:line="240" w:lineRule="auto"/>
            <w:ind w:left="720" w:hanging="720"/>
          </w:pPr>
          <w:r w:rsidRPr="00574EC2">
            <w:lastRenderedPageBreak/>
            <w:t xml:space="preserve">7.5 </w:t>
          </w:r>
          <w:r w:rsidRPr="00574EC2">
            <w:tab/>
            <w:t xml:space="preserve">SEPA will appoint a Clerk to the Committee who shall normally attend all meetings. The Clerk to the Committee may be supported by a minute taker. </w:t>
          </w:r>
        </w:p>
        <w:p w14:paraId="767AE181" w14:textId="77777777" w:rsidR="00F8325F" w:rsidRPr="00574EC2" w:rsidRDefault="00F8325F" w:rsidP="00F8325F">
          <w:pPr>
            <w:spacing w:line="240" w:lineRule="auto"/>
            <w:ind w:left="720" w:hanging="720"/>
          </w:pPr>
          <w:r w:rsidRPr="00574EC2">
            <w:t xml:space="preserve">7.6 </w:t>
          </w:r>
          <w:r w:rsidRPr="00574EC2">
            <w:tab/>
            <w:t xml:space="preserve">The Chief Executive will identify and release any staff (including those who are required to attend) whose presence is necessary to enable the Committee to undertake its functions. </w:t>
          </w:r>
        </w:p>
        <w:p w14:paraId="632A1A75" w14:textId="77777777" w:rsidR="00F8325F" w:rsidRPr="00574EC2" w:rsidRDefault="00F8325F" w:rsidP="00F8325F">
          <w:pPr>
            <w:spacing w:line="240" w:lineRule="auto"/>
            <w:rPr>
              <w:b/>
              <w:bCs/>
            </w:rPr>
          </w:pPr>
          <w:r w:rsidRPr="00574EC2">
            <w:rPr>
              <w:b/>
              <w:bCs/>
            </w:rPr>
            <w:t xml:space="preserve">8. Board approval </w:t>
          </w:r>
        </w:p>
        <w:p w14:paraId="6145D970" w14:textId="263AE44C" w:rsidR="00F8325F" w:rsidRDefault="00F8325F" w:rsidP="00F8325F">
          <w:pPr>
            <w:spacing w:line="240" w:lineRule="auto"/>
          </w:pPr>
          <w:r w:rsidRPr="00574EC2">
            <w:t xml:space="preserve">8.1 The amended remit of the Committee was approved on </w:t>
          </w:r>
          <w:r w:rsidRPr="005C1E44">
            <w:t>30 June 2026.</w:t>
          </w:r>
          <w:r w:rsidRPr="00574EC2">
            <w:t xml:space="preserve"> </w:t>
          </w:r>
        </w:p>
        <w:p w14:paraId="09ECE21F" w14:textId="77777777" w:rsidR="007114C8" w:rsidRDefault="007114C8" w:rsidP="00F8325F">
          <w:pPr>
            <w:spacing w:line="240" w:lineRule="auto"/>
          </w:pPr>
        </w:p>
        <w:p w14:paraId="52432CF7" w14:textId="77777777" w:rsidR="007114C8" w:rsidRDefault="007114C8" w:rsidP="00F8325F">
          <w:pPr>
            <w:spacing w:line="240" w:lineRule="auto"/>
          </w:pPr>
        </w:p>
        <w:p w14:paraId="52B01359" w14:textId="77777777" w:rsidR="007114C8" w:rsidRDefault="007114C8" w:rsidP="007114C8">
          <w:r w:rsidRPr="00394151">
            <w:t>END</w:t>
          </w:r>
        </w:p>
        <w:p w14:paraId="66D9F59A" w14:textId="77777777" w:rsidR="007114C8" w:rsidRPr="00574EC2" w:rsidRDefault="007114C8" w:rsidP="00F8325F">
          <w:pPr>
            <w:spacing w:line="240" w:lineRule="auto"/>
          </w:pPr>
        </w:p>
        <w:p w14:paraId="4FB37CD9" w14:textId="77777777" w:rsidR="00F8325F" w:rsidRDefault="00F8325F" w:rsidP="00F8325F"/>
        <w:p w14:paraId="239BB7F8" w14:textId="77777777" w:rsidR="00F8325F" w:rsidRPr="00394151" w:rsidRDefault="00F8325F" w:rsidP="00A5782B"/>
        <w:p w14:paraId="2184785B" w14:textId="38F4998E" w:rsidR="006243FF" w:rsidRPr="00394151" w:rsidRDefault="0097313C" w:rsidP="00114EA4">
          <w:pPr>
            <w:pStyle w:val="BodyText1"/>
          </w:pPr>
          <w:r w:rsidRPr="00394151">
            <w:rPr>
              <w:rStyle w:val="eop"/>
            </w:rPr>
            <w:t> </w:t>
          </w:r>
          <w:r w:rsidR="00281BB1" w:rsidRPr="00394151">
            <w:rPr>
              <w:noProof/>
            </w:rPr>
            <mc:AlternateContent>
              <mc:Choice Requires="wps">
                <w:drawing>
                  <wp:anchor distT="0" distB="0" distL="114300" distR="114300" simplePos="0" relativeHeight="251658240" behindDoc="0" locked="1" layoutInCell="1" allowOverlap="1" wp14:anchorId="17CDE28A" wp14:editId="297EE6EC">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DE28A"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6F352FE"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sectPr w:rsidR="006243FF" w:rsidRPr="00394151" w:rsidSect="00616C18">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8B1E8" w14:textId="77777777" w:rsidR="00BC61DF" w:rsidRDefault="00BC61DF" w:rsidP="00660C79">
      <w:pPr>
        <w:spacing w:line="240" w:lineRule="auto"/>
      </w:pPr>
      <w:r>
        <w:separator/>
      </w:r>
    </w:p>
  </w:endnote>
  <w:endnote w:type="continuationSeparator" w:id="0">
    <w:p w14:paraId="78D0E793" w14:textId="77777777" w:rsidR="00BC61DF" w:rsidRDefault="00BC61DF" w:rsidP="00660C79">
      <w:pPr>
        <w:spacing w:line="240" w:lineRule="auto"/>
      </w:pPr>
      <w:r>
        <w:continuationSeparator/>
      </w:r>
    </w:p>
  </w:endnote>
  <w:endnote w:type="continuationNotice" w:id="1">
    <w:p w14:paraId="19D6D1B7" w14:textId="77777777" w:rsidR="00BC61DF" w:rsidRDefault="00BC6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ECAC" w14:textId="6CF094C0" w:rsidR="00EC6A73" w:rsidRDefault="00AD7726">
    <w:pPr>
      <w:pStyle w:val="Footer"/>
      <w:framePr w:wrap="none" w:vAnchor="text" w:hAnchor="margin" w:xAlign="right" w:y="1"/>
      <w:rPr>
        <w:rStyle w:val="PageNumber"/>
      </w:rPr>
    </w:pPr>
    <w:r>
      <w:rPr>
        <w:noProof/>
      </w:rPr>
      <mc:AlternateContent>
        <mc:Choice Requires="wps">
          <w:drawing>
            <wp:anchor distT="0" distB="0" distL="0" distR="0" simplePos="0" relativeHeight="251658243" behindDoc="0" locked="0" layoutInCell="1" allowOverlap="1" wp14:anchorId="43D54178" wp14:editId="3E20035E">
              <wp:simplePos x="635" y="635"/>
              <wp:positionH relativeFrom="page">
                <wp:align>center</wp:align>
              </wp:positionH>
              <wp:positionV relativeFrom="page">
                <wp:align>bottom</wp:align>
              </wp:positionV>
              <wp:extent cx="459740" cy="422910"/>
              <wp:effectExtent l="0" t="0" r="16510" b="0"/>
              <wp:wrapNone/>
              <wp:docPr id="10017577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3CC04DF6" w14:textId="387BA378"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D54178" id="_x0000_t202" coordsize="21600,21600" o:spt="202" path="m,l,21600r21600,l21600,xe">
              <v:stroke joinstyle="miter"/>
              <v:path gradientshapeok="t" o:connecttype="rect"/>
            </v:shapetype>
            <v:shape id="Text Box 5" o:spid="_x0000_s1029" type="#_x0000_t202" alt="OFFICIAL" style="position:absolute;margin-left:0;margin-top:0;width:36.2pt;height:33.3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tab0A4CAAAc&#10;BAAADgAAAAAAAAAAAAAAAAAuAgAAZHJzL2Uyb0RvYy54bWxQSwECLQAUAAYACAAAACEAvZvoZtsA&#10;AAADAQAADwAAAAAAAAAAAAAAAABoBAAAZHJzL2Rvd25yZXYueG1sUEsFBgAAAAAEAAQA8wAAAHAF&#10;AAAAAA==&#10;" filled="f" stroked="f">
              <v:textbox style="mso-fit-shape-to-text:t" inset="0,0,0,15pt">
                <w:txbxContent>
                  <w:p w14:paraId="3CC04DF6" w14:textId="387BA378"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sdt>
      <w:sdtPr>
        <w:rPr>
          <w:rStyle w:val="PageNumber"/>
        </w:rPr>
        <w:id w:val="236994185"/>
        <w:docPartObj>
          <w:docPartGallery w:val="Page Numbers (Bottom of Page)"/>
          <w:docPartUnique/>
        </w:docPartObj>
      </w:sdtPr>
      <w:sdtContent>
        <w:r w:rsidR="00EC6A73">
          <w:rPr>
            <w:rStyle w:val="PageNumber"/>
          </w:rPr>
          <w:fldChar w:fldCharType="begin"/>
        </w:r>
        <w:r w:rsidR="00EC6A73">
          <w:rPr>
            <w:rStyle w:val="PageNumber"/>
          </w:rPr>
          <w:instrText xml:space="preserve"> PAGE </w:instrText>
        </w:r>
        <w:r w:rsidR="00EC6A73">
          <w:rPr>
            <w:rStyle w:val="PageNumber"/>
          </w:rPr>
          <w:fldChar w:fldCharType="separate"/>
        </w:r>
        <w:r w:rsidR="00394103">
          <w:rPr>
            <w:rStyle w:val="PageNumber"/>
            <w:noProof/>
          </w:rPr>
          <w:t>2</w:t>
        </w:r>
        <w:r w:rsidR="00EC6A73">
          <w:rPr>
            <w:rStyle w:val="PageNumber"/>
          </w:rPr>
          <w:fldChar w:fldCharType="end"/>
        </w:r>
      </w:sdtContent>
    </w:sdt>
  </w:p>
  <w:sdt>
    <w:sdtPr>
      <w:rPr>
        <w:rStyle w:val="PageNumber"/>
      </w:rPr>
      <w:id w:val="-1749717889"/>
      <w:docPartObj>
        <w:docPartGallery w:val="Page Numbers (Bottom of Page)"/>
        <w:docPartUnique/>
      </w:docPartObj>
    </w:sdtPr>
    <w:sdtContent>
      <w:p w14:paraId="50D43DD4" w14:textId="770235F4"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394103">
          <w:rPr>
            <w:rStyle w:val="PageNumber"/>
            <w:noProof/>
          </w:rPr>
          <w:t>2</w:t>
        </w:r>
        <w:r>
          <w:rPr>
            <w:rStyle w:val="PageNumber"/>
          </w:rPr>
          <w:fldChar w:fldCharType="end"/>
        </w:r>
      </w:p>
    </w:sdtContent>
  </w:sdt>
  <w:p w14:paraId="7954C27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86C06" w14:textId="3B0132A3" w:rsidR="00917BB1" w:rsidRDefault="00AD7726" w:rsidP="00917BB1">
    <w:pPr>
      <w:pStyle w:val="Footer"/>
      <w:ind w:right="360"/>
    </w:pPr>
    <w:r>
      <w:rPr>
        <w:noProof/>
      </w:rPr>
      <mc:AlternateContent>
        <mc:Choice Requires="wps">
          <w:drawing>
            <wp:anchor distT="0" distB="0" distL="0" distR="0" simplePos="0" relativeHeight="251658244" behindDoc="0" locked="0" layoutInCell="1" allowOverlap="1" wp14:anchorId="6548CE0A" wp14:editId="08D55CE0">
              <wp:simplePos x="532737" y="9764202"/>
              <wp:positionH relativeFrom="page">
                <wp:align>center</wp:align>
              </wp:positionH>
              <wp:positionV relativeFrom="page">
                <wp:align>bottom</wp:align>
              </wp:positionV>
              <wp:extent cx="459740" cy="422910"/>
              <wp:effectExtent l="0" t="0" r="16510" b="0"/>
              <wp:wrapNone/>
              <wp:docPr id="195119747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090D23A8" w14:textId="581DAB5D"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8CE0A" id="_x0000_t202" coordsize="21600,21600" o:spt="202" path="m,l,21600r21600,l21600,xe">
              <v:stroke joinstyle="miter"/>
              <v:path gradientshapeok="t" o:connecttype="rect"/>
            </v:shapetype>
            <v:shape id="Text Box 6" o:spid="_x0000_s1030" type="#_x0000_t202" alt="OFFICIAL" style="position:absolute;margin-left:0;margin-top:0;width:36.2pt;height:33.3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" filled="f" stroked="f">
              <v:textbox style="mso-fit-shape-to-text:t" inset="0,0,0,15pt">
                <w:txbxContent>
                  <w:p w14:paraId="090D23A8" w14:textId="581DAB5D"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1560629883"/>
      <w:docPartObj>
        <w:docPartGallery w:val="Page Numbers (Bottom of Page)"/>
        <w:docPartUnique/>
      </w:docPartObj>
    </w:sdtPr>
    <w:sdtContent>
      <w:p w14:paraId="3B24D6B4" w14:textId="77777777" w:rsidR="00EC6A73" w:rsidRDefault="00EC6A73" w:rsidP="00D048D7">
        <w:pPr>
          <w:pStyle w:val="Footer"/>
          <w:framePr w:wrap="none" w:vAnchor="text" w:hAnchor="page" w:x="10955" w:y="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9DE6" w14:textId="77777777" w:rsidR="00917BB1" w:rsidRDefault="00917BB1" w:rsidP="00917BB1">
    <w:pPr>
      <w:pStyle w:val="Footer"/>
      <w:ind w:right="360"/>
    </w:pPr>
    <w:r>
      <w:rPr>
        <w:noProof/>
      </w:rPr>
      <w:drawing>
        <wp:inline distT="0" distB="0" distL="0" distR="0" wp14:anchorId="7D7A9B3E" wp14:editId="63A29EBE">
          <wp:extent cx="1007167" cy="265044"/>
          <wp:effectExtent l="0" t="0" r="0" b="1905"/>
          <wp:docPr id="1452267584" name="Picture 14522675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B965" w14:textId="722C4E3C" w:rsidR="002369CA" w:rsidRDefault="00AD7726">
    <w:pPr>
      <w:pStyle w:val="Footer"/>
    </w:pPr>
    <w:r>
      <w:rPr>
        <w:noProof/>
      </w:rPr>
      <mc:AlternateContent>
        <mc:Choice Requires="wps">
          <w:drawing>
            <wp:anchor distT="0" distB="0" distL="0" distR="0" simplePos="0" relativeHeight="251658242" behindDoc="0" locked="0" layoutInCell="1" allowOverlap="1" wp14:anchorId="5B85AF83" wp14:editId="33A0BEB3">
              <wp:simplePos x="635" y="635"/>
              <wp:positionH relativeFrom="page">
                <wp:align>center</wp:align>
              </wp:positionH>
              <wp:positionV relativeFrom="page">
                <wp:align>bottom</wp:align>
              </wp:positionV>
              <wp:extent cx="459740" cy="422910"/>
              <wp:effectExtent l="0" t="0" r="16510" b="0"/>
              <wp:wrapNone/>
              <wp:docPr id="14252555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AB97C93" w14:textId="68ED0238"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5AF83" id="_x0000_t202" coordsize="21600,21600" o:spt="202" path="m,l,21600r21600,l21600,xe">
              <v:stroke joinstyle="miter"/>
              <v:path gradientshapeok="t" o:connecttype="rect"/>
            </v:shapetype>
            <v:shape id="Text Box 4" o:spid="_x0000_s1032" type="#_x0000_t202" alt="OFFICIAL" style="position:absolute;margin-left:0;margin-top:0;width:36.2pt;height:33.3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" filled="f" stroked="f">
              <v:textbox style="mso-fit-shape-to-text:t" inset="0,0,0,15pt">
                <w:txbxContent>
                  <w:p w14:paraId="6AB97C93" w14:textId="68ED0238"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64F4" w14:textId="77777777" w:rsidR="00BC61DF" w:rsidRDefault="00BC61DF" w:rsidP="00660C79">
      <w:pPr>
        <w:spacing w:line="240" w:lineRule="auto"/>
      </w:pPr>
      <w:r>
        <w:separator/>
      </w:r>
    </w:p>
  </w:footnote>
  <w:footnote w:type="continuationSeparator" w:id="0">
    <w:p w14:paraId="3C5FAD15" w14:textId="77777777" w:rsidR="00BC61DF" w:rsidRDefault="00BC61DF" w:rsidP="00660C79">
      <w:pPr>
        <w:spacing w:line="240" w:lineRule="auto"/>
      </w:pPr>
      <w:r>
        <w:continuationSeparator/>
      </w:r>
    </w:p>
  </w:footnote>
  <w:footnote w:type="continuationNotice" w:id="1">
    <w:p w14:paraId="6D49DDA2" w14:textId="77777777" w:rsidR="00BC61DF" w:rsidRDefault="00BC6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90F41" w14:textId="21DA5E3A" w:rsidR="00D804A9" w:rsidRDefault="00AD7726">
    <w:pPr>
      <w:pStyle w:val="Header"/>
    </w:pPr>
    <w:r>
      <w:rPr>
        <w:noProof/>
      </w:rPr>
      <mc:AlternateContent>
        <mc:Choice Requires="wps">
          <w:drawing>
            <wp:anchor distT="0" distB="0" distL="0" distR="0" simplePos="0" relativeHeight="251658241" behindDoc="0" locked="0" layoutInCell="1" allowOverlap="1" wp14:anchorId="28DEC586" wp14:editId="0EA7526C">
              <wp:simplePos x="635" y="635"/>
              <wp:positionH relativeFrom="page">
                <wp:align>center</wp:align>
              </wp:positionH>
              <wp:positionV relativeFrom="page">
                <wp:align>top</wp:align>
              </wp:positionV>
              <wp:extent cx="459740" cy="422910"/>
              <wp:effectExtent l="0" t="0" r="16510" b="15240"/>
              <wp:wrapNone/>
              <wp:docPr id="8710030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5F274CA1" w14:textId="01B3AC83"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DEC586" id="_x0000_t202" coordsize="21600,21600" o:spt="202" path="m,l,21600r21600,l21600,xe">
              <v:stroke joinstyle="miter"/>
              <v:path gradientshapeok="t" o:connecttype="rect"/>
            </v:shapetype>
            <v:shape id="Text Box 2" o:spid="_x0000_s1027" type="#_x0000_t202" alt="OFFICIAL" style="position:absolute;margin-left:0;margin-top:0;width:36.2pt;height:33.3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" filled="f" stroked="f">
              <v:textbox style="mso-fit-shape-to-text:t" inset="0,15pt,0,0">
                <w:txbxContent>
                  <w:p w14:paraId="5F274CA1" w14:textId="01B3AC83"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EE3C" w14:textId="0ADE2BC2" w:rsidR="00114EA4" w:rsidRDefault="00AD7726" w:rsidP="00E25387">
    <w:pPr>
      <w:pStyle w:val="BodyText1"/>
      <w:jc w:val="right"/>
    </w:pPr>
    <w:r>
      <w:rPr>
        <w:noProof/>
      </w:rPr>
      <mc:AlternateContent>
        <mc:Choice Requires="wps">
          <w:drawing>
            <wp:anchor distT="0" distB="0" distL="0" distR="0" simplePos="0" relativeHeight="251658245" behindDoc="0" locked="0" layoutInCell="1" allowOverlap="1" wp14:anchorId="1CB377D5" wp14:editId="15044511">
              <wp:simplePos x="532737" y="500932"/>
              <wp:positionH relativeFrom="page">
                <wp:align>center</wp:align>
              </wp:positionH>
              <wp:positionV relativeFrom="page">
                <wp:align>top</wp:align>
              </wp:positionV>
              <wp:extent cx="459740" cy="422910"/>
              <wp:effectExtent l="0" t="0" r="16510" b="15240"/>
              <wp:wrapNone/>
              <wp:docPr id="849963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6F350334" w14:textId="5FC8DFFE"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B377D5" id="_x0000_t202" coordsize="21600,21600" o:spt="202" path="m,l,21600r21600,l21600,xe">
              <v:stroke joinstyle="miter"/>
              <v:path gradientshapeok="t" o:connecttype="rect"/>
            </v:shapetype>
            <v:shape id="_x0000_s1028" type="#_x0000_t202" alt="OFFICIAL" style="position:absolute;left:0;text-align:left;margin-left:0;margin-top:0;width:36.2pt;height:3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" filled="f" stroked="f">
              <v:textbox style="mso-fit-shape-to-text:t" inset="0,15pt,0,0">
                <w:txbxContent>
                  <w:p w14:paraId="6F350334" w14:textId="5FC8DFFE"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r w:rsidR="00A11878">
      <w:t>SEPA</w:t>
    </w:r>
    <w:r w:rsidR="00114EA4" w:rsidRPr="007906F3">
      <w:t xml:space="preserve"> </w:t>
    </w:r>
    <w:r w:rsidR="00E2261E">
      <w:t>2</w:t>
    </w:r>
    <w:r w:rsidR="00555793">
      <w:t>6</w:t>
    </w:r>
    <w:r w:rsidR="00E2261E">
      <w:t>-2</w:t>
    </w:r>
    <w:r w:rsidR="00555793">
      <w:t>7</w:t>
    </w:r>
    <w:r w:rsidR="00851BC2">
      <w:t>/</w:t>
    </w:r>
    <w:r w:rsidR="001830FD">
      <w:t>010</w:t>
    </w:r>
    <w:r w:rsidR="00EA7E0C">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D6EE" w14:textId="03D89971" w:rsidR="002369CA" w:rsidRDefault="00AD7726" w:rsidP="00D61975">
    <w:pPr>
      <w:pStyle w:val="BodyText1"/>
      <w:jc w:val="right"/>
    </w:pPr>
    <w:r>
      <w:rPr>
        <w:noProof/>
      </w:rPr>
      <mc:AlternateContent>
        <mc:Choice Requires="wps">
          <w:drawing>
            <wp:anchor distT="0" distB="0" distL="0" distR="0" simplePos="0" relativeHeight="251658240" behindDoc="0" locked="0" layoutInCell="1" allowOverlap="1" wp14:anchorId="0260FC0F" wp14:editId="100AEB7B">
              <wp:simplePos x="635" y="635"/>
              <wp:positionH relativeFrom="page">
                <wp:align>center</wp:align>
              </wp:positionH>
              <wp:positionV relativeFrom="page">
                <wp:align>top</wp:align>
              </wp:positionV>
              <wp:extent cx="459740" cy="422910"/>
              <wp:effectExtent l="0" t="0" r="16510" b="15240"/>
              <wp:wrapNone/>
              <wp:docPr id="9428269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22910"/>
                      </a:xfrm>
                      <a:prstGeom prst="rect">
                        <a:avLst/>
                      </a:prstGeom>
                      <a:noFill/>
                      <a:ln>
                        <a:noFill/>
                      </a:ln>
                    </wps:spPr>
                    <wps:txbx>
                      <w:txbxContent>
                        <w:p w14:paraId="21DEF13E" w14:textId="00D99B1D"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60FC0F" id="_x0000_t202" coordsize="21600,21600" o:spt="202" path="m,l,21600r21600,l21600,xe">
              <v:stroke joinstyle="miter"/>
              <v:path gradientshapeok="t" o:connecttype="rect"/>
            </v:shapetype>
            <v:shape id="Text Box 1" o:spid="_x0000_s1031" type="#_x0000_t202" alt="OFFICIAL" style="position:absolute;left:0;text-align:left;margin-left:0;margin-top:0;width:36.2pt;height:33.3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" filled="f" stroked="f">
              <v:textbox style="mso-fit-shape-to-text:t" inset="0,15pt,0,0">
                <w:txbxContent>
                  <w:p w14:paraId="21DEF13E" w14:textId="00D99B1D" w:rsidR="00AD7726" w:rsidRPr="00AD7726" w:rsidRDefault="00AD7726" w:rsidP="00AD7726">
                    <w:pPr>
                      <w:spacing w:after="0"/>
                      <w:rPr>
                        <w:rFonts w:ascii="Calibri" w:eastAsia="Calibri" w:hAnsi="Calibri" w:cs="Calibri"/>
                        <w:noProof/>
                        <w:color w:val="0000FF"/>
                        <w:sz w:val="20"/>
                        <w:szCs w:val="20"/>
                      </w:rPr>
                    </w:pPr>
                    <w:r w:rsidRPr="00AD7726">
                      <w:rPr>
                        <w:rFonts w:ascii="Calibri" w:eastAsia="Calibri" w:hAnsi="Calibri" w:cs="Calibri"/>
                        <w:noProof/>
                        <w:color w:val="0000FF"/>
                        <w:sz w:val="20"/>
                        <w:szCs w:val="20"/>
                      </w:rPr>
                      <w:t>OFFICIAL</w:t>
                    </w:r>
                  </w:p>
                </w:txbxContent>
              </v:textbox>
              <w10:wrap anchorx="page" anchory="page"/>
            </v:shape>
          </w:pict>
        </mc:Fallback>
      </mc:AlternateContent>
    </w:r>
    <w:r w:rsidR="00D61975">
      <w:tab/>
    </w:r>
    <w:r w:rsidR="00D61975">
      <w:tab/>
    </w:r>
    <w:r w:rsidR="00D61975">
      <w:tab/>
    </w:r>
    <w:r w:rsidR="00D61975">
      <w:tab/>
    </w:r>
    <w:r w:rsidR="00D61975" w:rsidRPr="007906F3">
      <w:t>SEPA/ARC/PRC/</w:t>
    </w:r>
    <w:proofErr w:type="gramStart"/>
    <w:r w:rsidR="00D61975" w:rsidRPr="007906F3">
      <w:t>CLT  XX</w:t>
    </w:r>
    <w:proofErr w:type="gramEnd"/>
    <w:r w:rsidR="00D61975" w:rsidRPr="007906F3">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1768"/>
    <w:multiLevelType w:val="hybridMultilevel"/>
    <w:tmpl w:val="455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826CF"/>
    <w:multiLevelType w:val="hybridMultilevel"/>
    <w:tmpl w:val="2BCEDB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5C6708"/>
    <w:multiLevelType w:val="hybridMultilevel"/>
    <w:tmpl w:val="C15A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704D8"/>
    <w:multiLevelType w:val="hybridMultilevel"/>
    <w:tmpl w:val="EA5A47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5A4530"/>
    <w:multiLevelType w:val="multilevel"/>
    <w:tmpl w:val="4C06009E"/>
    <w:lvl w:ilvl="0">
      <w:start w:val="1"/>
      <w:numFmt w:val="decimal"/>
      <w:lvlText w:val="%1."/>
      <w:lvlJc w:val="left"/>
      <w:pPr>
        <w:ind w:left="360" w:hanging="360"/>
      </w:pPr>
      <w:rPr>
        <w:rFonts w:hint="default"/>
        <w:color w:val="auto"/>
      </w:rPr>
    </w:lvl>
    <w:lvl w:ilvl="1">
      <w:start w:val="1"/>
      <w:numFmt w:val="decimal"/>
      <w:lvlText w:val="%1.%2."/>
      <w:lvlJc w:val="left"/>
      <w:pPr>
        <w:ind w:left="1000" w:hanging="432"/>
      </w:pPr>
      <w:rPr>
        <w:rFonts w:hint="default"/>
        <w:b w:val="0"/>
        <w:bCs w:val="0"/>
        <w:color w:val="auto"/>
        <w:sz w:val="24"/>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293368"/>
    <w:multiLevelType w:val="hybridMultilevel"/>
    <w:tmpl w:val="D10E9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AF52F9"/>
    <w:multiLevelType w:val="hybridMultilevel"/>
    <w:tmpl w:val="C1E4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915854">
    <w:abstractNumId w:val="4"/>
  </w:num>
  <w:num w:numId="2" w16cid:durableId="394937722">
    <w:abstractNumId w:val="0"/>
  </w:num>
  <w:num w:numId="3" w16cid:durableId="1862477830">
    <w:abstractNumId w:val="5"/>
  </w:num>
  <w:num w:numId="4" w16cid:durableId="1941063691">
    <w:abstractNumId w:val="1"/>
  </w:num>
  <w:num w:numId="5" w16cid:durableId="331302650">
    <w:abstractNumId w:val="3"/>
  </w:num>
  <w:num w:numId="6" w16cid:durableId="1876384886">
    <w:abstractNumId w:val="6"/>
  </w:num>
  <w:num w:numId="7" w16cid:durableId="3077071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FA"/>
    <w:rsid w:val="00001EBE"/>
    <w:rsid w:val="000028A2"/>
    <w:rsid w:val="00012804"/>
    <w:rsid w:val="00013E38"/>
    <w:rsid w:val="000211FA"/>
    <w:rsid w:val="000238A1"/>
    <w:rsid w:val="00026F13"/>
    <w:rsid w:val="00032829"/>
    <w:rsid w:val="00033C0C"/>
    <w:rsid w:val="00040561"/>
    <w:rsid w:val="0004131E"/>
    <w:rsid w:val="00044A55"/>
    <w:rsid w:val="000453FA"/>
    <w:rsid w:val="00046F28"/>
    <w:rsid w:val="00050520"/>
    <w:rsid w:val="00050B5B"/>
    <w:rsid w:val="00050D0D"/>
    <w:rsid w:val="000535D5"/>
    <w:rsid w:val="0005400B"/>
    <w:rsid w:val="00054532"/>
    <w:rsid w:val="00055901"/>
    <w:rsid w:val="000561D2"/>
    <w:rsid w:val="00056E36"/>
    <w:rsid w:val="00061A81"/>
    <w:rsid w:val="00070937"/>
    <w:rsid w:val="00082F40"/>
    <w:rsid w:val="000A115D"/>
    <w:rsid w:val="000A4107"/>
    <w:rsid w:val="000A4F02"/>
    <w:rsid w:val="000B2606"/>
    <w:rsid w:val="000B42DD"/>
    <w:rsid w:val="000B487E"/>
    <w:rsid w:val="000B4D5C"/>
    <w:rsid w:val="000B7559"/>
    <w:rsid w:val="000C40DE"/>
    <w:rsid w:val="000C56EB"/>
    <w:rsid w:val="000C655D"/>
    <w:rsid w:val="000C7299"/>
    <w:rsid w:val="000C736E"/>
    <w:rsid w:val="000D42ED"/>
    <w:rsid w:val="000E0D15"/>
    <w:rsid w:val="000E0E8B"/>
    <w:rsid w:val="000E4665"/>
    <w:rsid w:val="000E46F2"/>
    <w:rsid w:val="000F38A7"/>
    <w:rsid w:val="001047CB"/>
    <w:rsid w:val="00105F31"/>
    <w:rsid w:val="001101DF"/>
    <w:rsid w:val="00111E30"/>
    <w:rsid w:val="0011220D"/>
    <w:rsid w:val="00113828"/>
    <w:rsid w:val="0011450E"/>
    <w:rsid w:val="00114EA4"/>
    <w:rsid w:val="00117B37"/>
    <w:rsid w:val="001216E1"/>
    <w:rsid w:val="001223EC"/>
    <w:rsid w:val="00126E64"/>
    <w:rsid w:val="0013667C"/>
    <w:rsid w:val="00137780"/>
    <w:rsid w:val="00142AB9"/>
    <w:rsid w:val="00142CBE"/>
    <w:rsid w:val="00145980"/>
    <w:rsid w:val="0015789D"/>
    <w:rsid w:val="001674F9"/>
    <w:rsid w:val="001723F3"/>
    <w:rsid w:val="001728F1"/>
    <w:rsid w:val="00173E04"/>
    <w:rsid w:val="00175427"/>
    <w:rsid w:val="00175B82"/>
    <w:rsid w:val="001774FA"/>
    <w:rsid w:val="001830FD"/>
    <w:rsid w:val="001861B8"/>
    <w:rsid w:val="00193AC2"/>
    <w:rsid w:val="001945CB"/>
    <w:rsid w:val="001A0833"/>
    <w:rsid w:val="001A26E6"/>
    <w:rsid w:val="001B0571"/>
    <w:rsid w:val="001B4487"/>
    <w:rsid w:val="001B507E"/>
    <w:rsid w:val="001B573E"/>
    <w:rsid w:val="001B687E"/>
    <w:rsid w:val="001B6CAA"/>
    <w:rsid w:val="001C5EF7"/>
    <w:rsid w:val="001D0BE1"/>
    <w:rsid w:val="001D2E12"/>
    <w:rsid w:val="001D74E0"/>
    <w:rsid w:val="001D7BA1"/>
    <w:rsid w:val="001E1105"/>
    <w:rsid w:val="001E21C3"/>
    <w:rsid w:val="001E4288"/>
    <w:rsid w:val="001E43C9"/>
    <w:rsid w:val="001E4E64"/>
    <w:rsid w:val="001F1233"/>
    <w:rsid w:val="001F6F05"/>
    <w:rsid w:val="00200FD2"/>
    <w:rsid w:val="00204BCB"/>
    <w:rsid w:val="00211B0B"/>
    <w:rsid w:val="00214B1E"/>
    <w:rsid w:val="002154A7"/>
    <w:rsid w:val="00216206"/>
    <w:rsid w:val="00216B67"/>
    <w:rsid w:val="002209B0"/>
    <w:rsid w:val="00222CF5"/>
    <w:rsid w:val="00226B73"/>
    <w:rsid w:val="00230F6A"/>
    <w:rsid w:val="00232F14"/>
    <w:rsid w:val="00236552"/>
    <w:rsid w:val="002369CA"/>
    <w:rsid w:val="00240A67"/>
    <w:rsid w:val="002428A5"/>
    <w:rsid w:val="00244AA5"/>
    <w:rsid w:val="00253F56"/>
    <w:rsid w:val="00255F82"/>
    <w:rsid w:val="0025718C"/>
    <w:rsid w:val="00270AEB"/>
    <w:rsid w:val="00271E3B"/>
    <w:rsid w:val="00273089"/>
    <w:rsid w:val="00277090"/>
    <w:rsid w:val="00280C15"/>
    <w:rsid w:val="002811DE"/>
    <w:rsid w:val="00281BB1"/>
    <w:rsid w:val="0028327D"/>
    <w:rsid w:val="0028595F"/>
    <w:rsid w:val="00285FDB"/>
    <w:rsid w:val="00286A63"/>
    <w:rsid w:val="00291622"/>
    <w:rsid w:val="00297D08"/>
    <w:rsid w:val="002A2AF8"/>
    <w:rsid w:val="002A3BFA"/>
    <w:rsid w:val="002A67E8"/>
    <w:rsid w:val="002A685F"/>
    <w:rsid w:val="002B17CF"/>
    <w:rsid w:val="002B69AD"/>
    <w:rsid w:val="002C1B22"/>
    <w:rsid w:val="002C37CE"/>
    <w:rsid w:val="002C4DAD"/>
    <w:rsid w:val="002C59C1"/>
    <w:rsid w:val="002C7710"/>
    <w:rsid w:val="002C7A28"/>
    <w:rsid w:val="002D0B98"/>
    <w:rsid w:val="002D2AF6"/>
    <w:rsid w:val="002D2F6E"/>
    <w:rsid w:val="002D46A5"/>
    <w:rsid w:val="002D4C64"/>
    <w:rsid w:val="002D6158"/>
    <w:rsid w:val="002D7B91"/>
    <w:rsid w:val="002D7FA6"/>
    <w:rsid w:val="002E1B57"/>
    <w:rsid w:val="002E34D7"/>
    <w:rsid w:val="002F172F"/>
    <w:rsid w:val="002F2AA3"/>
    <w:rsid w:val="0030096D"/>
    <w:rsid w:val="00302504"/>
    <w:rsid w:val="00302825"/>
    <w:rsid w:val="0030479F"/>
    <w:rsid w:val="0030681A"/>
    <w:rsid w:val="00317618"/>
    <w:rsid w:val="00323468"/>
    <w:rsid w:val="00323471"/>
    <w:rsid w:val="0032561E"/>
    <w:rsid w:val="00325EBE"/>
    <w:rsid w:val="003309EF"/>
    <w:rsid w:val="003326AD"/>
    <w:rsid w:val="003420DC"/>
    <w:rsid w:val="00342A41"/>
    <w:rsid w:val="0034711B"/>
    <w:rsid w:val="00353BCE"/>
    <w:rsid w:val="00360855"/>
    <w:rsid w:val="00367068"/>
    <w:rsid w:val="00370EA1"/>
    <w:rsid w:val="0037304B"/>
    <w:rsid w:val="00374882"/>
    <w:rsid w:val="00374C60"/>
    <w:rsid w:val="00381202"/>
    <w:rsid w:val="00382694"/>
    <w:rsid w:val="0038382D"/>
    <w:rsid w:val="003854D3"/>
    <w:rsid w:val="00392B3D"/>
    <w:rsid w:val="00394103"/>
    <w:rsid w:val="00394151"/>
    <w:rsid w:val="00396ACD"/>
    <w:rsid w:val="00397FED"/>
    <w:rsid w:val="003A2F82"/>
    <w:rsid w:val="003B185F"/>
    <w:rsid w:val="003B7F76"/>
    <w:rsid w:val="003C328B"/>
    <w:rsid w:val="003D0C59"/>
    <w:rsid w:val="003D214E"/>
    <w:rsid w:val="003D236C"/>
    <w:rsid w:val="003D4485"/>
    <w:rsid w:val="003D5181"/>
    <w:rsid w:val="003D7F75"/>
    <w:rsid w:val="003E1252"/>
    <w:rsid w:val="003E6B34"/>
    <w:rsid w:val="003E6C88"/>
    <w:rsid w:val="003E6E2D"/>
    <w:rsid w:val="003F14F4"/>
    <w:rsid w:val="003F5384"/>
    <w:rsid w:val="003F6CDA"/>
    <w:rsid w:val="003F7437"/>
    <w:rsid w:val="004003DF"/>
    <w:rsid w:val="00401DA0"/>
    <w:rsid w:val="0040492B"/>
    <w:rsid w:val="0040510D"/>
    <w:rsid w:val="00407106"/>
    <w:rsid w:val="004073BC"/>
    <w:rsid w:val="00411B57"/>
    <w:rsid w:val="00412609"/>
    <w:rsid w:val="004258BC"/>
    <w:rsid w:val="00427A68"/>
    <w:rsid w:val="00430F28"/>
    <w:rsid w:val="00434895"/>
    <w:rsid w:val="00436852"/>
    <w:rsid w:val="00442BB7"/>
    <w:rsid w:val="00443C5B"/>
    <w:rsid w:val="00444AA1"/>
    <w:rsid w:val="00444CD6"/>
    <w:rsid w:val="0044605D"/>
    <w:rsid w:val="00452605"/>
    <w:rsid w:val="004607A8"/>
    <w:rsid w:val="0046080F"/>
    <w:rsid w:val="00466D27"/>
    <w:rsid w:val="00476F79"/>
    <w:rsid w:val="00481F06"/>
    <w:rsid w:val="00484D97"/>
    <w:rsid w:val="0049099B"/>
    <w:rsid w:val="00492FA5"/>
    <w:rsid w:val="00496008"/>
    <w:rsid w:val="0049700C"/>
    <w:rsid w:val="004A0AA0"/>
    <w:rsid w:val="004A4E53"/>
    <w:rsid w:val="004A4E88"/>
    <w:rsid w:val="004B4252"/>
    <w:rsid w:val="004B6BF5"/>
    <w:rsid w:val="004C1117"/>
    <w:rsid w:val="004C5737"/>
    <w:rsid w:val="004C6884"/>
    <w:rsid w:val="004D6DB1"/>
    <w:rsid w:val="004D7F8B"/>
    <w:rsid w:val="004E0229"/>
    <w:rsid w:val="004E3B33"/>
    <w:rsid w:val="004E4F71"/>
    <w:rsid w:val="004E65D2"/>
    <w:rsid w:val="004F042E"/>
    <w:rsid w:val="004F3231"/>
    <w:rsid w:val="004F5080"/>
    <w:rsid w:val="004F6262"/>
    <w:rsid w:val="004F727A"/>
    <w:rsid w:val="00502D3D"/>
    <w:rsid w:val="00503752"/>
    <w:rsid w:val="00504EC7"/>
    <w:rsid w:val="0051442A"/>
    <w:rsid w:val="00517794"/>
    <w:rsid w:val="00520E41"/>
    <w:rsid w:val="00523D29"/>
    <w:rsid w:val="00524DD4"/>
    <w:rsid w:val="00527522"/>
    <w:rsid w:val="00532704"/>
    <w:rsid w:val="00532DF7"/>
    <w:rsid w:val="00543ACC"/>
    <w:rsid w:val="00545138"/>
    <w:rsid w:val="00546B57"/>
    <w:rsid w:val="00546D98"/>
    <w:rsid w:val="00550DF6"/>
    <w:rsid w:val="005548E6"/>
    <w:rsid w:val="00555793"/>
    <w:rsid w:val="00557369"/>
    <w:rsid w:val="00563140"/>
    <w:rsid w:val="005759EF"/>
    <w:rsid w:val="005775C2"/>
    <w:rsid w:val="005779FD"/>
    <w:rsid w:val="005857AC"/>
    <w:rsid w:val="005864E0"/>
    <w:rsid w:val="005872DA"/>
    <w:rsid w:val="005900AA"/>
    <w:rsid w:val="00597A65"/>
    <w:rsid w:val="005A0321"/>
    <w:rsid w:val="005A0B65"/>
    <w:rsid w:val="005A12F1"/>
    <w:rsid w:val="005A355E"/>
    <w:rsid w:val="005A6885"/>
    <w:rsid w:val="005B0536"/>
    <w:rsid w:val="005C1E44"/>
    <w:rsid w:val="005C5A91"/>
    <w:rsid w:val="005C7F64"/>
    <w:rsid w:val="005D1213"/>
    <w:rsid w:val="005D1DB0"/>
    <w:rsid w:val="005D3100"/>
    <w:rsid w:val="005D7437"/>
    <w:rsid w:val="005E2594"/>
    <w:rsid w:val="005E33BA"/>
    <w:rsid w:val="005E5A0E"/>
    <w:rsid w:val="005F59EE"/>
    <w:rsid w:val="005F7297"/>
    <w:rsid w:val="006033E7"/>
    <w:rsid w:val="00603A47"/>
    <w:rsid w:val="006069CA"/>
    <w:rsid w:val="00610DF4"/>
    <w:rsid w:val="00614CCE"/>
    <w:rsid w:val="00616C18"/>
    <w:rsid w:val="006212C2"/>
    <w:rsid w:val="00623B96"/>
    <w:rsid w:val="006243FF"/>
    <w:rsid w:val="006268F5"/>
    <w:rsid w:val="00626ACE"/>
    <w:rsid w:val="00632BC6"/>
    <w:rsid w:val="00632DA6"/>
    <w:rsid w:val="00637525"/>
    <w:rsid w:val="0064100A"/>
    <w:rsid w:val="006427D3"/>
    <w:rsid w:val="00647219"/>
    <w:rsid w:val="00650880"/>
    <w:rsid w:val="00654750"/>
    <w:rsid w:val="00660C79"/>
    <w:rsid w:val="00660FDA"/>
    <w:rsid w:val="0066220B"/>
    <w:rsid w:val="006625CD"/>
    <w:rsid w:val="00664090"/>
    <w:rsid w:val="00664D1B"/>
    <w:rsid w:val="0066702A"/>
    <w:rsid w:val="00672A7B"/>
    <w:rsid w:val="00674BA2"/>
    <w:rsid w:val="00675462"/>
    <w:rsid w:val="0067585C"/>
    <w:rsid w:val="00676786"/>
    <w:rsid w:val="0067771D"/>
    <w:rsid w:val="00681B75"/>
    <w:rsid w:val="006826B8"/>
    <w:rsid w:val="00682EA0"/>
    <w:rsid w:val="006848AE"/>
    <w:rsid w:val="006B29E3"/>
    <w:rsid w:val="006B4AE1"/>
    <w:rsid w:val="006B547F"/>
    <w:rsid w:val="006B6343"/>
    <w:rsid w:val="006C200D"/>
    <w:rsid w:val="006C3319"/>
    <w:rsid w:val="006C5765"/>
    <w:rsid w:val="006C591E"/>
    <w:rsid w:val="006C5BC0"/>
    <w:rsid w:val="006C7F46"/>
    <w:rsid w:val="006D0F97"/>
    <w:rsid w:val="006D16CE"/>
    <w:rsid w:val="006D1D8C"/>
    <w:rsid w:val="006D7C05"/>
    <w:rsid w:val="006E0BD5"/>
    <w:rsid w:val="006E1229"/>
    <w:rsid w:val="006E32A4"/>
    <w:rsid w:val="006E489C"/>
    <w:rsid w:val="006E759A"/>
    <w:rsid w:val="006F2CD3"/>
    <w:rsid w:val="006F34D8"/>
    <w:rsid w:val="006F72E4"/>
    <w:rsid w:val="006F7688"/>
    <w:rsid w:val="0070131F"/>
    <w:rsid w:val="00701BC5"/>
    <w:rsid w:val="007031EA"/>
    <w:rsid w:val="0070345A"/>
    <w:rsid w:val="007037CE"/>
    <w:rsid w:val="00706552"/>
    <w:rsid w:val="0070789C"/>
    <w:rsid w:val="007105CE"/>
    <w:rsid w:val="007114C8"/>
    <w:rsid w:val="0071306D"/>
    <w:rsid w:val="007142B5"/>
    <w:rsid w:val="007176B3"/>
    <w:rsid w:val="00726D79"/>
    <w:rsid w:val="00727699"/>
    <w:rsid w:val="00730D92"/>
    <w:rsid w:val="00733A4A"/>
    <w:rsid w:val="00736CCA"/>
    <w:rsid w:val="007407DD"/>
    <w:rsid w:val="00743C70"/>
    <w:rsid w:val="00750438"/>
    <w:rsid w:val="0075234E"/>
    <w:rsid w:val="00752EDF"/>
    <w:rsid w:val="00757F6A"/>
    <w:rsid w:val="00760F9A"/>
    <w:rsid w:val="00766162"/>
    <w:rsid w:val="00772208"/>
    <w:rsid w:val="0077674C"/>
    <w:rsid w:val="007818BA"/>
    <w:rsid w:val="007903DE"/>
    <w:rsid w:val="007926F8"/>
    <w:rsid w:val="00793980"/>
    <w:rsid w:val="00797AD2"/>
    <w:rsid w:val="007A11A1"/>
    <w:rsid w:val="007A2D14"/>
    <w:rsid w:val="007A70AD"/>
    <w:rsid w:val="007A7F20"/>
    <w:rsid w:val="007B08AF"/>
    <w:rsid w:val="007B47CF"/>
    <w:rsid w:val="007C0BB5"/>
    <w:rsid w:val="007C11C1"/>
    <w:rsid w:val="007C31AA"/>
    <w:rsid w:val="007C3F12"/>
    <w:rsid w:val="007D227C"/>
    <w:rsid w:val="007D441B"/>
    <w:rsid w:val="007D7667"/>
    <w:rsid w:val="007E253A"/>
    <w:rsid w:val="007E5427"/>
    <w:rsid w:val="007E7F64"/>
    <w:rsid w:val="007F27CE"/>
    <w:rsid w:val="007F2F30"/>
    <w:rsid w:val="007F3876"/>
    <w:rsid w:val="007F6300"/>
    <w:rsid w:val="007F6D06"/>
    <w:rsid w:val="008004F6"/>
    <w:rsid w:val="00801105"/>
    <w:rsid w:val="008056E2"/>
    <w:rsid w:val="008065B9"/>
    <w:rsid w:val="00807160"/>
    <w:rsid w:val="00807CC9"/>
    <w:rsid w:val="00812BB1"/>
    <w:rsid w:val="00813561"/>
    <w:rsid w:val="008207FC"/>
    <w:rsid w:val="00820854"/>
    <w:rsid w:val="00820899"/>
    <w:rsid w:val="00826A29"/>
    <w:rsid w:val="00830783"/>
    <w:rsid w:val="00831E29"/>
    <w:rsid w:val="00835C2A"/>
    <w:rsid w:val="008446CA"/>
    <w:rsid w:val="00845A85"/>
    <w:rsid w:val="008477FE"/>
    <w:rsid w:val="00851961"/>
    <w:rsid w:val="00851BC2"/>
    <w:rsid w:val="00853594"/>
    <w:rsid w:val="00853AE4"/>
    <w:rsid w:val="00860EC4"/>
    <w:rsid w:val="00861A91"/>
    <w:rsid w:val="00861B46"/>
    <w:rsid w:val="00866661"/>
    <w:rsid w:val="00867BA9"/>
    <w:rsid w:val="0087031D"/>
    <w:rsid w:val="008709C4"/>
    <w:rsid w:val="00870DE5"/>
    <w:rsid w:val="00872315"/>
    <w:rsid w:val="00873464"/>
    <w:rsid w:val="00876F86"/>
    <w:rsid w:val="00877C92"/>
    <w:rsid w:val="00882776"/>
    <w:rsid w:val="008842B0"/>
    <w:rsid w:val="0088550D"/>
    <w:rsid w:val="00886275"/>
    <w:rsid w:val="00891C85"/>
    <w:rsid w:val="00893B53"/>
    <w:rsid w:val="008940F1"/>
    <w:rsid w:val="0089465B"/>
    <w:rsid w:val="008956B8"/>
    <w:rsid w:val="008A070B"/>
    <w:rsid w:val="008A3F2A"/>
    <w:rsid w:val="008A5264"/>
    <w:rsid w:val="008A5426"/>
    <w:rsid w:val="008B2B9B"/>
    <w:rsid w:val="008B46E9"/>
    <w:rsid w:val="008B6A27"/>
    <w:rsid w:val="008B7A82"/>
    <w:rsid w:val="008C1A73"/>
    <w:rsid w:val="008C3D9B"/>
    <w:rsid w:val="008C47F3"/>
    <w:rsid w:val="008C77B4"/>
    <w:rsid w:val="008D113C"/>
    <w:rsid w:val="008D2C7D"/>
    <w:rsid w:val="008D376F"/>
    <w:rsid w:val="008D5426"/>
    <w:rsid w:val="008D7988"/>
    <w:rsid w:val="008E177F"/>
    <w:rsid w:val="008E19BA"/>
    <w:rsid w:val="008E2A19"/>
    <w:rsid w:val="008F1563"/>
    <w:rsid w:val="008F5658"/>
    <w:rsid w:val="00902FF1"/>
    <w:rsid w:val="00903B26"/>
    <w:rsid w:val="00903DCD"/>
    <w:rsid w:val="00907F45"/>
    <w:rsid w:val="00912694"/>
    <w:rsid w:val="00917BB1"/>
    <w:rsid w:val="00920B6A"/>
    <w:rsid w:val="009222E4"/>
    <w:rsid w:val="00923DAF"/>
    <w:rsid w:val="00931A61"/>
    <w:rsid w:val="00931B27"/>
    <w:rsid w:val="00936258"/>
    <w:rsid w:val="00943466"/>
    <w:rsid w:val="00943F15"/>
    <w:rsid w:val="00943F18"/>
    <w:rsid w:val="009544C6"/>
    <w:rsid w:val="00957472"/>
    <w:rsid w:val="00961233"/>
    <w:rsid w:val="009614D6"/>
    <w:rsid w:val="009619DF"/>
    <w:rsid w:val="00962059"/>
    <w:rsid w:val="0096745E"/>
    <w:rsid w:val="009704B0"/>
    <w:rsid w:val="009718FB"/>
    <w:rsid w:val="00971C08"/>
    <w:rsid w:val="00972FB0"/>
    <w:rsid w:val="0097313C"/>
    <w:rsid w:val="00974B8F"/>
    <w:rsid w:val="009750C5"/>
    <w:rsid w:val="00975D21"/>
    <w:rsid w:val="0097672F"/>
    <w:rsid w:val="00980531"/>
    <w:rsid w:val="00984DB5"/>
    <w:rsid w:val="009870A4"/>
    <w:rsid w:val="00996BF7"/>
    <w:rsid w:val="009A240D"/>
    <w:rsid w:val="009C2AF1"/>
    <w:rsid w:val="009C7CCC"/>
    <w:rsid w:val="009C7FB8"/>
    <w:rsid w:val="009E4E82"/>
    <w:rsid w:val="009E56A7"/>
    <w:rsid w:val="009E5EB7"/>
    <w:rsid w:val="009F69BA"/>
    <w:rsid w:val="00A02F1B"/>
    <w:rsid w:val="00A04BA3"/>
    <w:rsid w:val="00A11878"/>
    <w:rsid w:val="00A14316"/>
    <w:rsid w:val="00A24503"/>
    <w:rsid w:val="00A2640F"/>
    <w:rsid w:val="00A27224"/>
    <w:rsid w:val="00A31A79"/>
    <w:rsid w:val="00A37547"/>
    <w:rsid w:val="00A427F6"/>
    <w:rsid w:val="00A4285B"/>
    <w:rsid w:val="00A4691F"/>
    <w:rsid w:val="00A50D6F"/>
    <w:rsid w:val="00A5782B"/>
    <w:rsid w:val="00A6151F"/>
    <w:rsid w:val="00A63730"/>
    <w:rsid w:val="00A63A9B"/>
    <w:rsid w:val="00A65780"/>
    <w:rsid w:val="00A6644A"/>
    <w:rsid w:val="00A75930"/>
    <w:rsid w:val="00A75AC1"/>
    <w:rsid w:val="00A815AD"/>
    <w:rsid w:val="00A81F8F"/>
    <w:rsid w:val="00A853DF"/>
    <w:rsid w:val="00A8795C"/>
    <w:rsid w:val="00A87C4C"/>
    <w:rsid w:val="00A9349C"/>
    <w:rsid w:val="00A95DD9"/>
    <w:rsid w:val="00AA6CF2"/>
    <w:rsid w:val="00AB1054"/>
    <w:rsid w:val="00AB2A63"/>
    <w:rsid w:val="00AB3736"/>
    <w:rsid w:val="00AB5D9F"/>
    <w:rsid w:val="00AB6A1D"/>
    <w:rsid w:val="00AC2C47"/>
    <w:rsid w:val="00AC56D4"/>
    <w:rsid w:val="00AD2A0C"/>
    <w:rsid w:val="00AD7726"/>
    <w:rsid w:val="00AD788B"/>
    <w:rsid w:val="00AE068C"/>
    <w:rsid w:val="00AE1248"/>
    <w:rsid w:val="00AE1B91"/>
    <w:rsid w:val="00AE28EE"/>
    <w:rsid w:val="00AE4C85"/>
    <w:rsid w:val="00AE64BB"/>
    <w:rsid w:val="00AE704C"/>
    <w:rsid w:val="00AF158A"/>
    <w:rsid w:val="00AF26FA"/>
    <w:rsid w:val="00AF4DE3"/>
    <w:rsid w:val="00B00F4F"/>
    <w:rsid w:val="00B01331"/>
    <w:rsid w:val="00B120EB"/>
    <w:rsid w:val="00B142CA"/>
    <w:rsid w:val="00B213B1"/>
    <w:rsid w:val="00B25C29"/>
    <w:rsid w:val="00B26B28"/>
    <w:rsid w:val="00B26D1F"/>
    <w:rsid w:val="00B3309A"/>
    <w:rsid w:val="00B33AA1"/>
    <w:rsid w:val="00B352D2"/>
    <w:rsid w:val="00B41837"/>
    <w:rsid w:val="00B43F8B"/>
    <w:rsid w:val="00B46D7D"/>
    <w:rsid w:val="00B46E48"/>
    <w:rsid w:val="00B5121D"/>
    <w:rsid w:val="00B51F7A"/>
    <w:rsid w:val="00B54CF4"/>
    <w:rsid w:val="00B579AA"/>
    <w:rsid w:val="00B57D41"/>
    <w:rsid w:val="00B62427"/>
    <w:rsid w:val="00B62CE7"/>
    <w:rsid w:val="00B64D94"/>
    <w:rsid w:val="00B652BD"/>
    <w:rsid w:val="00B758D5"/>
    <w:rsid w:val="00B76D71"/>
    <w:rsid w:val="00B84EBE"/>
    <w:rsid w:val="00B964BA"/>
    <w:rsid w:val="00B96932"/>
    <w:rsid w:val="00B97447"/>
    <w:rsid w:val="00B97F06"/>
    <w:rsid w:val="00BA059C"/>
    <w:rsid w:val="00BA1C82"/>
    <w:rsid w:val="00BA209C"/>
    <w:rsid w:val="00BA264A"/>
    <w:rsid w:val="00BA2749"/>
    <w:rsid w:val="00BA4C7E"/>
    <w:rsid w:val="00BA61FA"/>
    <w:rsid w:val="00BB24F3"/>
    <w:rsid w:val="00BB6C63"/>
    <w:rsid w:val="00BC4BDF"/>
    <w:rsid w:val="00BC5A2F"/>
    <w:rsid w:val="00BC61DF"/>
    <w:rsid w:val="00BD21B6"/>
    <w:rsid w:val="00BD2665"/>
    <w:rsid w:val="00BD293E"/>
    <w:rsid w:val="00BD5B7E"/>
    <w:rsid w:val="00BE2042"/>
    <w:rsid w:val="00BE2ED3"/>
    <w:rsid w:val="00BE60E1"/>
    <w:rsid w:val="00BE65B6"/>
    <w:rsid w:val="00BE6EDC"/>
    <w:rsid w:val="00BE76A7"/>
    <w:rsid w:val="00BF021F"/>
    <w:rsid w:val="00BF0F77"/>
    <w:rsid w:val="00BF24B4"/>
    <w:rsid w:val="00BF5880"/>
    <w:rsid w:val="00C00721"/>
    <w:rsid w:val="00C007CB"/>
    <w:rsid w:val="00C02AE5"/>
    <w:rsid w:val="00C04FB8"/>
    <w:rsid w:val="00C06149"/>
    <w:rsid w:val="00C14A13"/>
    <w:rsid w:val="00C152E9"/>
    <w:rsid w:val="00C24C05"/>
    <w:rsid w:val="00C2732A"/>
    <w:rsid w:val="00C313EB"/>
    <w:rsid w:val="00C323C0"/>
    <w:rsid w:val="00C368A5"/>
    <w:rsid w:val="00C42C7A"/>
    <w:rsid w:val="00C446EA"/>
    <w:rsid w:val="00C46436"/>
    <w:rsid w:val="00C50C18"/>
    <w:rsid w:val="00C52DFB"/>
    <w:rsid w:val="00C569B9"/>
    <w:rsid w:val="00C63AF5"/>
    <w:rsid w:val="00C641E6"/>
    <w:rsid w:val="00C66349"/>
    <w:rsid w:val="00C71A0B"/>
    <w:rsid w:val="00C76A1F"/>
    <w:rsid w:val="00C82ABC"/>
    <w:rsid w:val="00C83099"/>
    <w:rsid w:val="00C84576"/>
    <w:rsid w:val="00C84757"/>
    <w:rsid w:val="00C848FB"/>
    <w:rsid w:val="00C84D2D"/>
    <w:rsid w:val="00C9301A"/>
    <w:rsid w:val="00C94412"/>
    <w:rsid w:val="00C94AFD"/>
    <w:rsid w:val="00CA1D03"/>
    <w:rsid w:val="00CA2466"/>
    <w:rsid w:val="00CB0475"/>
    <w:rsid w:val="00CB1252"/>
    <w:rsid w:val="00CB49EA"/>
    <w:rsid w:val="00CC0870"/>
    <w:rsid w:val="00CC596B"/>
    <w:rsid w:val="00CD6DE7"/>
    <w:rsid w:val="00CD7AE5"/>
    <w:rsid w:val="00CE1760"/>
    <w:rsid w:val="00CE5D58"/>
    <w:rsid w:val="00CF1FA6"/>
    <w:rsid w:val="00CF26A5"/>
    <w:rsid w:val="00CF5F1C"/>
    <w:rsid w:val="00CF7EFB"/>
    <w:rsid w:val="00D0000E"/>
    <w:rsid w:val="00D016BA"/>
    <w:rsid w:val="00D01C7E"/>
    <w:rsid w:val="00D048D7"/>
    <w:rsid w:val="00D101BD"/>
    <w:rsid w:val="00D111CD"/>
    <w:rsid w:val="00D1190C"/>
    <w:rsid w:val="00D14464"/>
    <w:rsid w:val="00D151DE"/>
    <w:rsid w:val="00D16BAD"/>
    <w:rsid w:val="00D17C3A"/>
    <w:rsid w:val="00D21C21"/>
    <w:rsid w:val="00D302F3"/>
    <w:rsid w:val="00D31990"/>
    <w:rsid w:val="00D31E09"/>
    <w:rsid w:val="00D35448"/>
    <w:rsid w:val="00D36BD1"/>
    <w:rsid w:val="00D43D8C"/>
    <w:rsid w:val="00D514C7"/>
    <w:rsid w:val="00D57ABD"/>
    <w:rsid w:val="00D6102B"/>
    <w:rsid w:val="00D61975"/>
    <w:rsid w:val="00D64789"/>
    <w:rsid w:val="00D64AA9"/>
    <w:rsid w:val="00D65BBE"/>
    <w:rsid w:val="00D6603E"/>
    <w:rsid w:val="00D661AD"/>
    <w:rsid w:val="00D673B2"/>
    <w:rsid w:val="00D7364E"/>
    <w:rsid w:val="00D75114"/>
    <w:rsid w:val="00D762F5"/>
    <w:rsid w:val="00D804A9"/>
    <w:rsid w:val="00D837E0"/>
    <w:rsid w:val="00D872B9"/>
    <w:rsid w:val="00D90508"/>
    <w:rsid w:val="00D91274"/>
    <w:rsid w:val="00D975ED"/>
    <w:rsid w:val="00DA0302"/>
    <w:rsid w:val="00DA0BE5"/>
    <w:rsid w:val="00DA2249"/>
    <w:rsid w:val="00DA3869"/>
    <w:rsid w:val="00DB1A48"/>
    <w:rsid w:val="00DB3A55"/>
    <w:rsid w:val="00DC13DB"/>
    <w:rsid w:val="00DC1FC5"/>
    <w:rsid w:val="00DC4FE5"/>
    <w:rsid w:val="00DC5501"/>
    <w:rsid w:val="00DC68E9"/>
    <w:rsid w:val="00DC7CBE"/>
    <w:rsid w:val="00DD0031"/>
    <w:rsid w:val="00DD50B5"/>
    <w:rsid w:val="00DE1552"/>
    <w:rsid w:val="00DE2692"/>
    <w:rsid w:val="00DE314E"/>
    <w:rsid w:val="00DE462C"/>
    <w:rsid w:val="00DE5AE0"/>
    <w:rsid w:val="00DF19F5"/>
    <w:rsid w:val="00E1191A"/>
    <w:rsid w:val="00E1368A"/>
    <w:rsid w:val="00E13B9E"/>
    <w:rsid w:val="00E2122F"/>
    <w:rsid w:val="00E2261E"/>
    <w:rsid w:val="00E22F34"/>
    <w:rsid w:val="00E245AC"/>
    <w:rsid w:val="00E25387"/>
    <w:rsid w:val="00E30745"/>
    <w:rsid w:val="00E3337B"/>
    <w:rsid w:val="00E401E3"/>
    <w:rsid w:val="00E61F43"/>
    <w:rsid w:val="00E62524"/>
    <w:rsid w:val="00E62733"/>
    <w:rsid w:val="00E64420"/>
    <w:rsid w:val="00E65D4F"/>
    <w:rsid w:val="00E67C75"/>
    <w:rsid w:val="00E7094C"/>
    <w:rsid w:val="00E83B1D"/>
    <w:rsid w:val="00E83EB0"/>
    <w:rsid w:val="00E91CBC"/>
    <w:rsid w:val="00E93470"/>
    <w:rsid w:val="00E94442"/>
    <w:rsid w:val="00E946FD"/>
    <w:rsid w:val="00E959FC"/>
    <w:rsid w:val="00E96A2E"/>
    <w:rsid w:val="00E973BC"/>
    <w:rsid w:val="00EA1C08"/>
    <w:rsid w:val="00EA297B"/>
    <w:rsid w:val="00EA4A1E"/>
    <w:rsid w:val="00EA7E0C"/>
    <w:rsid w:val="00EB4F52"/>
    <w:rsid w:val="00EB5BD3"/>
    <w:rsid w:val="00EB79DF"/>
    <w:rsid w:val="00EC43F4"/>
    <w:rsid w:val="00EC6681"/>
    <w:rsid w:val="00EC6A73"/>
    <w:rsid w:val="00ED07ED"/>
    <w:rsid w:val="00ED3EE7"/>
    <w:rsid w:val="00ED6ACC"/>
    <w:rsid w:val="00ED6EAF"/>
    <w:rsid w:val="00EE007D"/>
    <w:rsid w:val="00EE1E64"/>
    <w:rsid w:val="00EF467F"/>
    <w:rsid w:val="00EF7337"/>
    <w:rsid w:val="00EF74D4"/>
    <w:rsid w:val="00F00259"/>
    <w:rsid w:val="00F01F94"/>
    <w:rsid w:val="00F028B2"/>
    <w:rsid w:val="00F07048"/>
    <w:rsid w:val="00F10C50"/>
    <w:rsid w:val="00F20F33"/>
    <w:rsid w:val="00F22109"/>
    <w:rsid w:val="00F230A8"/>
    <w:rsid w:val="00F24C51"/>
    <w:rsid w:val="00F31192"/>
    <w:rsid w:val="00F32988"/>
    <w:rsid w:val="00F32C71"/>
    <w:rsid w:val="00F417D5"/>
    <w:rsid w:val="00F41962"/>
    <w:rsid w:val="00F41F84"/>
    <w:rsid w:val="00F42BBA"/>
    <w:rsid w:val="00F44215"/>
    <w:rsid w:val="00F45DB0"/>
    <w:rsid w:val="00F46858"/>
    <w:rsid w:val="00F55B0B"/>
    <w:rsid w:val="00F60DD8"/>
    <w:rsid w:val="00F60DFD"/>
    <w:rsid w:val="00F67F2B"/>
    <w:rsid w:val="00F72274"/>
    <w:rsid w:val="00F74D2F"/>
    <w:rsid w:val="00F77915"/>
    <w:rsid w:val="00F8325F"/>
    <w:rsid w:val="00F83330"/>
    <w:rsid w:val="00F907BB"/>
    <w:rsid w:val="00F90D23"/>
    <w:rsid w:val="00F91037"/>
    <w:rsid w:val="00F94D20"/>
    <w:rsid w:val="00FA0EA5"/>
    <w:rsid w:val="00FA1F68"/>
    <w:rsid w:val="00FA3F70"/>
    <w:rsid w:val="00FA460F"/>
    <w:rsid w:val="00FA6A28"/>
    <w:rsid w:val="00FD00B8"/>
    <w:rsid w:val="00FD13E8"/>
    <w:rsid w:val="00FD2516"/>
    <w:rsid w:val="00FD28B4"/>
    <w:rsid w:val="00FD3D0E"/>
    <w:rsid w:val="00FE2797"/>
    <w:rsid w:val="00FE414D"/>
    <w:rsid w:val="00FE4C0A"/>
    <w:rsid w:val="00FF2A2F"/>
    <w:rsid w:val="00FF5D5A"/>
    <w:rsid w:val="00FF669F"/>
    <w:rsid w:val="00FF7BAA"/>
    <w:rsid w:val="1829289E"/>
    <w:rsid w:val="2E966BDB"/>
    <w:rsid w:val="376FDEB7"/>
    <w:rsid w:val="4A755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A8F9"/>
  <w15:chartTrackingRefBased/>
  <w15:docId w15:val="{F1565ED9-8B2A-4EC7-8228-BB88BF71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D"/>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character" w:customStyle="1" w:styleId="normaltextrun">
    <w:name w:val="normaltextrun"/>
    <w:basedOn w:val="DefaultParagraphFont"/>
    <w:rsid w:val="00BD5B7E"/>
  </w:style>
  <w:style w:type="character" w:customStyle="1" w:styleId="eop">
    <w:name w:val="eop"/>
    <w:basedOn w:val="DefaultParagraphFont"/>
    <w:rsid w:val="00BD5B7E"/>
  </w:style>
  <w:style w:type="paragraph" w:styleId="TOCHeading">
    <w:name w:val="TOC Heading"/>
    <w:basedOn w:val="Heading1"/>
    <w:next w:val="Normal"/>
    <w:uiPriority w:val="39"/>
    <w:unhideWhenUsed/>
    <w:qFormat/>
    <w:rsid w:val="00BD5B7E"/>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D5B7E"/>
    <w:pPr>
      <w:spacing w:after="100"/>
    </w:pPr>
  </w:style>
  <w:style w:type="paragraph" w:styleId="TOC2">
    <w:name w:val="toc 2"/>
    <w:basedOn w:val="Normal"/>
    <w:next w:val="Normal"/>
    <w:autoRedefine/>
    <w:uiPriority w:val="39"/>
    <w:unhideWhenUsed/>
    <w:rsid w:val="00BD5B7E"/>
    <w:pPr>
      <w:spacing w:after="100"/>
      <w:ind w:left="240"/>
    </w:pPr>
  </w:style>
  <w:style w:type="paragraph" w:styleId="TOC3">
    <w:name w:val="toc 3"/>
    <w:basedOn w:val="Normal"/>
    <w:next w:val="Normal"/>
    <w:autoRedefine/>
    <w:uiPriority w:val="39"/>
    <w:unhideWhenUsed/>
    <w:rsid w:val="00BD5B7E"/>
    <w:pPr>
      <w:spacing w:after="100"/>
      <w:ind w:left="480"/>
    </w:pPr>
  </w:style>
  <w:style w:type="paragraph" w:customStyle="1" w:styleId="paragraph">
    <w:name w:val="paragraph"/>
    <w:basedOn w:val="Normal"/>
    <w:rsid w:val="0097313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tabchar">
    <w:name w:val="tabchar"/>
    <w:basedOn w:val="DefaultParagraphFont"/>
    <w:rsid w:val="0097313C"/>
  </w:style>
  <w:style w:type="character" w:styleId="CommentReference">
    <w:name w:val="annotation reference"/>
    <w:basedOn w:val="DefaultParagraphFont"/>
    <w:uiPriority w:val="99"/>
    <w:semiHidden/>
    <w:unhideWhenUsed/>
    <w:rsid w:val="00ED07ED"/>
    <w:rPr>
      <w:sz w:val="16"/>
      <w:szCs w:val="16"/>
    </w:rPr>
  </w:style>
  <w:style w:type="paragraph" w:styleId="CommentText">
    <w:name w:val="annotation text"/>
    <w:basedOn w:val="Normal"/>
    <w:link w:val="CommentTextChar"/>
    <w:uiPriority w:val="99"/>
    <w:unhideWhenUsed/>
    <w:rsid w:val="00ED07ED"/>
    <w:pPr>
      <w:spacing w:line="240" w:lineRule="auto"/>
    </w:pPr>
    <w:rPr>
      <w:sz w:val="20"/>
      <w:szCs w:val="20"/>
    </w:rPr>
  </w:style>
  <w:style w:type="character" w:customStyle="1" w:styleId="CommentTextChar">
    <w:name w:val="Comment Text Char"/>
    <w:basedOn w:val="DefaultParagraphFont"/>
    <w:link w:val="CommentText"/>
    <w:uiPriority w:val="99"/>
    <w:rsid w:val="00ED07E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07ED"/>
    <w:rPr>
      <w:b/>
      <w:bCs/>
    </w:rPr>
  </w:style>
  <w:style w:type="character" w:customStyle="1" w:styleId="CommentSubjectChar">
    <w:name w:val="Comment Subject Char"/>
    <w:basedOn w:val="CommentTextChar"/>
    <w:link w:val="CommentSubject"/>
    <w:uiPriority w:val="99"/>
    <w:semiHidden/>
    <w:rsid w:val="00ED07ED"/>
    <w:rPr>
      <w:rFonts w:eastAsiaTheme="minorEastAsia"/>
      <w:b/>
      <w:bCs/>
      <w:sz w:val="20"/>
      <w:szCs w:val="20"/>
    </w:r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AE1B91"/>
    <w:pPr>
      <w:ind w:left="720"/>
      <w:contextualSpacing/>
    </w:pPr>
  </w:style>
  <w:style w:type="character" w:styleId="FollowedHyperlink">
    <w:name w:val="FollowedHyperlink"/>
    <w:basedOn w:val="DefaultParagraphFont"/>
    <w:uiPriority w:val="99"/>
    <w:semiHidden/>
    <w:unhideWhenUsed/>
    <w:rsid w:val="00D837E0"/>
    <w:rPr>
      <w:color w:val="01657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locked/>
    <w:rsid w:val="00637525"/>
    <w:rPr>
      <w:rFonts w:eastAsiaTheme="minorEastAsia"/>
    </w:rPr>
  </w:style>
  <w:style w:type="character" w:styleId="PlaceholderText">
    <w:name w:val="Placeholder Text"/>
    <w:basedOn w:val="DefaultParagraphFont"/>
    <w:uiPriority w:val="99"/>
    <w:semiHidden/>
    <w:rsid w:val="00082F40"/>
    <w:rPr>
      <w:color w:val="666666"/>
    </w:rPr>
  </w:style>
  <w:style w:type="paragraph" w:styleId="BodyText">
    <w:name w:val="Body Text"/>
    <w:basedOn w:val="Normal"/>
    <w:link w:val="BodyTextChar"/>
    <w:semiHidden/>
    <w:unhideWhenUsed/>
    <w:rsid w:val="00F8325F"/>
    <w:pPr>
      <w:spacing w:after="0" w:line="240" w:lineRule="auto"/>
      <w:jc w:val="center"/>
    </w:pPr>
    <w:rPr>
      <w:rFonts w:ascii="Lucida Sans Unicode" w:eastAsia="Times New Roman" w:hAnsi="Lucida Sans Unicode" w:cs="Times New Roman"/>
      <w:b/>
      <w:bCs/>
      <w:color w:val="000000"/>
      <w:sz w:val="28"/>
    </w:rPr>
  </w:style>
  <w:style w:type="character" w:customStyle="1" w:styleId="BodyTextChar">
    <w:name w:val="Body Text Char"/>
    <w:basedOn w:val="DefaultParagraphFont"/>
    <w:link w:val="BodyText"/>
    <w:semiHidden/>
    <w:rsid w:val="00F8325F"/>
    <w:rPr>
      <w:rFonts w:ascii="Lucida Sans Unicode" w:eastAsia="Times New Roman" w:hAnsi="Lucida Sans Unicode" w:cs="Times New Roman"/>
      <w:b/>
      <w:bC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6830">
      <w:bodyDiv w:val="1"/>
      <w:marLeft w:val="0"/>
      <w:marRight w:val="0"/>
      <w:marTop w:val="0"/>
      <w:marBottom w:val="0"/>
      <w:divBdr>
        <w:top w:val="none" w:sz="0" w:space="0" w:color="auto"/>
        <w:left w:val="none" w:sz="0" w:space="0" w:color="auto"/>
        <w:bottom w:val="none" w:sz="0" w:space="0" w:color="auto"/>
        <w:right w:val="none" w:sz="0" w:space="0" w:color="auto"/>
      </w:divBdr>
    </w:div>
    <w:div w:id="822619322">
      <w:bodyDiv w:val="1"/>
      <w:marLeft w:val="0"/>
      <w:marRight w:val="0"/>
      <w:marTop w:val="0"/>
      <w:marBottom w:val="0"/>
      <w:divBdr>
        <w:top w:val="none" w:sz="0" w:space="0" w:color="auto"/>
        <w:left w:val="none" w:sz="0" w:space="0" w:color="auto"/>
        <w:bottom w:val="none" w:sz="0" w:space="0" w:color="auto"/>
        <w:right w:val="none" w:sz="0" w:space="0" w:color="auto"/>
      </w:divBdr>
      <w:divsChild>
        <w:div w:id="3169517">
          <w:marLeft w:val="0"/>
          <w:marRight w:val="0"/>
          <w:marTop w:val="0"/>
          <w:marBottom w:val="0"/>
          <w:divBdr>
            <w:top w:val="none" w:sz="0" w:space="0" w:color="auto"/>
            <w:left w:val="none" w:sz="0" w:space="0" w:color="auto"/>
            <w:bottom w:val="none" w:sz="0" w:space="0" w:color="auto"/>
            <w:right w:val="none" w:sz="0" w:space="0" w:color="auto"/>
          </w:divBdr>
        </w:div>
        <w:div w:id="175659363">
          <w:marLeft w:val="0"/>
          <w:marRight w:val="0"/>
          <w:marTop w:val="0"/>
          <w:marBottom w:val="0"/>
          <w:divBdr>
            <w:top w:val="none" w:sz="0" w:space="0" w:color="auto"/>
            <w:left w:val="none" w:sz="0" w:space="0" w:color="auto"/>
            <w:bottom w:val="none" w:sz="0" w:space="0" w:color="auto"/>
            <w:right w:val="none" w:sz="0" w:space="0" w:color="auto"/>
          </w:divBdr>
        </w:div>
        <w:div w:id="185872256">
          <w:marLeft w:val="0"/>
          <w:marRight w:val="0"/>
          <w:marTop w:val="0"/>
          <w:marBottom w:val="0"/>
          <w:divBdr>
            <w:top w:val="none" w:sz="0" w:space="0" w:color="auto"/>
            <w:left w:val="none" w:sz="0" w:space="0" w:color="auto"/>
            <w:bottom w:val="none" w:sz="0" w:space="0" w:color="auto"/>
            <w:right w:val="none" w:sz="0" w:space="0" w:color="auto"/>
          </w:divBdr>
        </w:div>
        <w:div w:id="230892914">
          <w:marLeft w:val="0"/>
          <w:marRight w:val="0"/>
          <w:marTop w:val="0"/>
          <w:marBottom w:val="0"/>
          <w:divBdr>
            <w:top w:val="none" w:sz="0" w:space="0" w:color="auto"/>
            <w:left w:val="none" w:sz="0" w:space="0" w:color="auto"/>
            <w:bottom w:val="none" w:sz="0" w:space="0" w:color="auto"/>
            <w:right w:val="none" w:sz="0" w:space="0" w:color="auto"/>
          </w:divBdr>
        </w:div>
        <w:div w:id="235209750">
          <w:marLeft w:val="0"/>
          <w:marRight w:val="0"/>
          <w:marTop w:val="0"/>
          <w:marBottom w:val="0"/>
          <w:divBdr>
            <w:top w:val="none" w:sz="0" w:space="0" w:color="auto"/>
            <w:left w:val="none" w:sz="0" w:space="0" w:color="auto"/>
            <w:bottom w:val="none" w:sz="0" w:space="0" w:color="auto"/>
            <w:right w:val="none" w:sz="0" w:space="0" w:color="auto"/>
          </w:divBdr>
        </w:div>
        <w:div w:id="295988631">
          <w:marLeft w:val="0"/>
          <w:marRight w:val="0"/>
          <w:marTop w:val="0"/>
          <w:marBottom w:val="0"/>
          <w:divBdr>
            <w:top w:val="none" w:sz="0" w:space="0" w:color="auto"/>
            <w:left w:val="none" w:sz="0" w:space="0" w:color="auto"/>
            <w:bottom w:val="none" w:sz="0" w:space="0" w:color="auto"/>
            <w:right w:val="none" w:sz="0" w:space="0" w:color="auto"/>
          </w:divBdr>
        </w:div>
        <w:div w:id="301497382">
          <w:marLeft w:val="0"/>
          <w:marRight w:val="0"/>
          <w:marTop w:val="0"/>
          <w:marBottom w:val="0"/>
          <w:divBdr>
            <w:top w:val="none" w:sz="0" w:space="0" w:color="auto"/>
            <w:left w:val="none" w:sz="0" w:space="0" w:color="auto"/>
            <w:bottom w:val="none" w:sz="0" w:space="0" w:color="auto"/>
            <w:right w:val="none" w:sz="0" w:space="0" w:color="auto"/>
          </w:divBdr>
        </w:div>
        <w:div w:id="330257647">
          <w:marLeft w:val="0"/>
          <w:marRight w:val="0"/>
          <w:marTop w:val="0"/>
          <w:marBottom w:val="0"/>
          <w:divBdr>
            <w:top w:val="none" w:sz="0" w:space="0" w:color="auto"/>
            <w:left w:val="none" w:sz="0" w:space="0" w:color="auto"/>
            <w:bottom w:val="none" w:sz="0" w:space="0" w:color="auto"/>
            <w:right w:val="none" w:sz="0" w:space="0" w:color="auto"/>
          </w:divBdr>
          <w:divsChild>
            <w:div w:id="352344996">
              <w:marLeft w:val="0"/>
              <w:marRight w:val="0"/>
              <w:marTop w:val="0"/>
              <w:marBottom w:val="0"/>
              <w:divBdr>
                <w:top w:val="none" w:sz="0" w:space="0" w:color="auto"/>
                <w:left w:val="none" w:sz="0" w:space="0" w:color="auto"/>
                <w:bottom w:val="none" w:sz="0" w:space="0" w:color="auto"/>
                <w:right w:val="none" w:sz="0" w:space="0" w:color="auto"/>
              </w:divBdr>
            </w:div>
            <w:div w:id="418217115">
              <w:marLeft w:val="0"/>
              <w:marRight w:val="0"/>
              <w:marTop w:val="0"/>
              <w:marBottom w:val="0"/>
              <w:divBdr>
                <w:top w:val="none" w:sz="0" w:space="0" w:color="auto"/>
                <w:left w:val="none" w:sz="0" w:space="0" w:color="auto"/>
                <w:bottom w:val="none" w:sz="0" w:space="0" w:color="auto"/>
                <w:right w:val="none" w:sz="0" w:space="0" w:color="auto"/>
              </w:divBdr>
            </w:div>
            <w:div w:id="429618482">
              <w:marLeft w:val="0"/>
              <w:marRight w:val="0"/>
              <w:marTop w:val="0"/>
              <w:marBottom w:val="0"/>
              <w:divBdr>
                <w:top w:val="none" w:sz="0" w:space="0" w:color="auto"/>
                <w:left w:val="none" w:sz="0" w:space="0" w:color="auto"/>
                <w:bottom w:val="none" w:sz="0" w:space="0" w:color="auto"/>
                <w:right w:val="none" w:sz="0" w:space="0" w:color="auto"/>
              </w:divBdr>
            </w:div>
            <w:div w:id="680746122">
              <w:marLeft w:val="0"/>
              <w:marRight w:val="0"/>
              <w:marTop w:val="0"/>
              <w:marBottom w:val="0"/>
              <w:divBdr>
                <w:top w:val="none" w:sz="0" w:space="0" w:color="auto"/>
                <w:left w:val="none" w:sz="0" w:space="0" w:color="auto"/>
                <w:bottom w:val="none" w:sz="0" w:space="0" w:color="auto"/>
                <w:right w:val="none" w:sz="0" w:space="0" w:color="auto"/>
              </w:divBdr>
            </w:div>
            <w:div w:id="901716613">
              <w:marLeft w:val="0"/>
              <w:marRight w:val="0"/>
              <w:marTop w:val="0"/>
              <w:marBottom w:val="0"/>
              <w:divBdr>
                <w:top w:val="none" w:sz="0" w:space="0" w:color="auto"/>
                <w:left w:val="none" w:sz="0" w:space="0" w:color="auto"/>
                <w:bottom w:val="none" w:sz="0" w:space="0" w:color="auto"/>
                <w:right w:val="none" w:sz="0" w:space="0" w:color="auto"/>
              </w:divBdr>
            </w:div>
            <w:div w:id="988050585">
              <w:marLeft w:val="0"/>
              <w:marRight w:val="0"/>
              <w:marTop w:val="0"/>
              <w:marBottom w:val="0"/>
              <w:divBdr>
                <w:top w:val="none" w:sz="0" w:space="0" w:color="auto"/>
                <w:left w:val="none" w:sz="0" w:space="0" w:color="auto"/>
                <w:bottom w:val="none" w:sz="0" w:space="0" w:color="auto"/>
                <w:right w:val="none" w:sz="0" w:space="0" w:color="auto"/>
              </w:divBdr>
            </w:div>
            <w:div w:id="1047989346">
              <w:marLeft w:val="0"/>
              <w:marRight w:val="0"/>
              <w:marTop w:val="0"/>
              <w:marBottom w:val="0"/>
              <w:divBdr>
                <w:top w:val="none" w:sz="0" w:space="0" w:color="auto"/>
                <w:left w:val="none" w:sz="0" w:space="0" w:color="auto"/>
                <w:bottom w:val="none" w:sz="0" w:space="0" w:color="auto"/>
                <w:right w:val="none" w:sz="0" w:space="0" w:color="auto"/>
              </w:divBdr>
            </w:div>
            <w:div w:id="1080954483">
              <w:marLeft w:val="0"/>
              <w:marRight w:val="0"/>
              <w:marTop w:val="0"/>
              <w:marBottom w:val="0"/>
              <w:divBdr>
                <w:top w:val="none" w:sz="0" w:space="0" w:color="auto"/>
                <w:left w:val="none" w:sz="0" w:space="0" w:color="auto"/>
                <w:bottom w:val="none" w:sz="0" w:space="0" w:color="auto"/>
                <w:right w:val="none" w:sz="0" w:space="0" w:color="auto"/>
              </w:divBdr>
            </w:div>
            <w:div w:id="1198351637">
              <w:marLeft w:val="0"/>
              <w:marRight w:val="0"/>
              <w:marTop w:val="0"/>
              <w:marBottom w:val="0"/>
              <w:divBdr>
                <w:top w:val="none" w:sz="0" w:space="0" w:color="auto"/>
                <w:left w:val="none" w:sz="0" w:space="0" w:color="auto"/>
                <w:bottom w:val="none" w:sz="0" w:space="0" w:color="auto"/>
                <w:right w:val="none" w:sz="0" w:space="0" w:color="auto"/>
              </w:divBdr>
            </w:div>
            <w:div w:id="1448543771">
              <w:marLeft w:val="0"/>
              <w:marRight w:val="0"/>
              <w:marTop w:val="0"/>
              <w:marBottom w:val="0"/>
              <w:divBdr>
                <w:top w:val="none" w:sz="0" w:space="0" w:color="auto"/>
                <w:left w:val="none" w:sz="0" w:space="0" w:color="auto"/>
                <w:bottom w:val="none" w:sz="0" w:space="0" w:color="auto"/>
                <w:right w:val="none" w:sz="0" w:space="0" w:color="auto"/>
              </w:divBdr>
            </w:div>
            <w:div w:id="1653874147">
              <w:marLeft w:val="0"/>
              <w:marRight w:val="0"/>
              <w:marTop w:val="0"/>
              <w:marBottom w:val="0"/>
              <w:divBdr>
                <w:top w:val="none" w:sz="0" w:space="0" w:color="auto"/>
                <w:left w:val="none" w:sz="0" w:space="0" w:color="auto"/>
                <w:bottom w:val="none" w:sz="0" w:space="0" w:color="auto"/>
                <w:right w:val="none" w:sz="0" w:space="0" w:color="auto"/>
              </w:divBdr>
            </w:div>
            <w:div w:id="1686595484">
              <w:marLeft w:val="0"/>
              <w:marRight w:val="0"/>
              <w:marTop w:val="0"/>
              <w:marBottom w:val="0"/>
              <w:divBdr>
                <w:top w:val="none" w:sz="0" w:space="0" w:color="auto"/>
                <w:left w:val="none" w:sz="0" w:space="0" w:color="auto"/>
                <w:bottom w:val="none" w:sz="0" w:space="0" w:color="auto"/>
                <w:right w:val="none" w:sz="0" w:space="0" w:color="auto"/>
              </w:divBdr>
            </w:div>
            <w:div w:id="1737702898">
              <w:marLeft w:val="0"/>
              <w:marRight w:val="0"/>
              <w:marTop w:val="0"/>
              <w:marBottom w:val="0"/>
              <w:divBdr>
                <w:top w:val="none" w:sz="0" w:space="0" w:color="auto"/>
                <w:left w:val="none" w:sz="0" w:space="0" w:color="auto"/>
                <w:bottom w:val="none" w:sz="0" w:space="0" w:color="auto"/>
                <w:right w:val="none" w:sz="0" w:space="0" w:color="auto"/>
              </w:divBdr>
            </w:div>
            <w:div w:id="1888058681">
              <w:marLeft w:val="0"/>
              <w:marRight w:val="0"/>
              <w:marTop w:val="0"/>
              <w:marBottom w:val="0"/>
              <w:divBdr>
                <w:top w:val="none" w:sz="0" w:space="0" w:color="auto"/>
                <w:left w:val="none" w:sz="0" w:space="0" w:color="auto"/>
                <w:bottom w:val="none" w:sz="0" w:space="0" w:color="auto"/>
                <w:right w:val="none" w:sz="0" w:space="0" w:color="auto"/>
              </w:divBdr>
            </w:div>
            <w:div w:id="1891459511">
              <w:marLeft w:val="0"/>
              <w:marRight w:val="0"/>
              <w:marTop w:val="0"/>
              <w:marBottom w:val="0"/>
              <w:divBdr>
                <w:top w:val="none" w:sz="0" w:space="0" w:color="auto"/>
                <w:left w:val="none" w:sz="0" w:space="0" w:color="auto"/>
                <w:bottom w:val="none" w:sz="0" w:space="0" w:color="auto"/>
                <w:right w:val="none" w:sz="0" w:space="0" w:color="auto"/>
              </w:divBdr>
            </w:div>
          </w:divsChild>
        </w:div>
        <w:div w:id="509881517">
          <w:marLeft w:val="0"/>
          <w:marRight w:val="0"/>
          <w:marTop w:val="0"/>
          <w:marBottom w:val="0"/>
          <w:divBdr>
            <w:top w:val="none" w:sz="0" w:space="0" w:color="auto"/>
            <w:left w:val="none" w:sz="0" w:space="0" w:color="auto"/>
            <w:bottom w:val="none" w:sz="0" w:space="0" w:color="auto"/>
            <w:right w:val="none" w:sz="0" w:space="0" w:color="auto"/>
          </w:divBdr>
        </w:div>
        <w:div w:id="744037183">
          <w:marLeft w:val="0"/>
          <w:marRight w:val="0"/>
          <w:marTop w:val="0"/>
          <w:marBottom w:val="0"/>
          <w:divBdr>
            <w:top w:val="none" w:sz="0" w:space="0" w:color="auto"/>
            <w:left w:val="none" w:sz="0" w:space="0" w:color="auto"/>
            <w:bottom w:val="none" w:sz="0" w:space="0" w:color="auto"/>
            <w:right w:val="none" w:sz="0" w:space="0" w:color="auto"/>
          </w:divBdr>
        </w:div>
        <w:div w:id="774135881">
          <w:marLeft w:val="0"/>
          <w:marRight w:val="0"/>
          <w:marTop w:val="0"/>
          <w:marBottom w:val="0"/>
          <w:divBdr>
            <w:top w:val="none" w:sz="0" w:space="0" w:color="auto"/>
            <w:left w:val="none" w:sz="0" w:space="0" w:color="auto"/>
            <w:bottom w:val="none" w:sz="0" w:space="0" w:color="auto"/>
            <w:right w:val="none" w:sz="0" w:space="0" w:color="auto"/>
          </w:divBdr>
        </w:div>
        <w:div w:id="968978028">
          <w:marLeft w:val="0"/>
          <w:marRight w:val="0"/>
          <w:marTop w:val="0"/>
          <w:marBottom w:val="0"/>
          <w:divBdr>
            <w:top w:val="none" w:sz="0" w:space="0" w:color="auto"/>
            <w:left w:val="none" w:sz="0" w:space="0" w:color="auto"/>
            <w:bottom w:val="none" w:sz="0" w:space="0" w:color="auto"/>
            <w:right w:val="none" w:sz="0" w:space="0" w:color="auto"/>
          </w:divBdr>
        </w:div>
        <w:div w:id="969943568">
          <w:marLeft w:val="0"/>
          <w:marRight w:val="0"/>
          <w:marTop w:val="0"/>
          <w:marBottom w:val="0"/>
          <w:divBdr>
            <w:top w:val="none" w:sz="0" w:space="0" w:color="auto"/>
            <w:left w:val="none" w:sz="0" w:space="0" w:color="auto"/>
            <w:bottom w:val="none" w:sz="0" w:space="0" w:color="auto"/>
            <w:right w:val="none" w:sz="0" w:space="0" w:color="auto"/>
          </w:divBdr>
        </w:div>
        <w:div w:id="1244146317">
          <w:marLeft w:val="0"/>
          <w:marRight w:val="0"/>
          <w:marTop w:val="0"/>
          <w:marBottom w:val="0"/>
          <w:divBdr>
            <w:top w:val="none" w:sz="0" w:space="0" w:color="auto"/>
            <w:left w:val="none" w:sz="0" w:space="0" w:color="auto"/>
            <w:bottom w:val="none" w:sz="0" w:space="0" w:color="auto"/>
            <w:right w:val="none" w:sz="0" w:space="0" w:color="auto"/>
          </w:divBdr>
        </w:div>
        <w:div w:id="1246769847">
          <w:marLeft w:val="0"/>
          <w:marRight w:val="0"/>
          <w:marTop w:val="0"/>
          <w:marBottom w:val="0"/>
          <w:divBdr>
            <w:top w:val="none" w:sz="0" w:space="0" w:color="auto"/>
            <w:left w:val="none" w:sz="0" w:space="0" w:color="auto"/>
            <w:bottom w:val="none" w:sz="0" w:space="0" w:color="auto"/>
            <w:right w:val="none" w:sz="0" w:space="0" w:color="auto"/>
          </w:divBdr>
          <w:divsChild>
            <w:div w:id="5715073">
              <w:marLeft w:val="0"/>
              <w:marRight w:val="0"/>
              <w:marTop w:val="0"/>
              <w:marBottom w:val="0"/>
              <w:divBdr>
                <w:top w:val="none" w:sz="0" w:space="0" w:color="auto"/>
                <w:left w:val="none" w:sz="0" w:space="0" w:color="auto"/>
                <w:bottom w:val="none" w:sz="0" w:space="0" w:color="auto"/>
                <w:right w:val="none" w:sz="0" w:space="0" w:color="auto"/>
              </w:divBdr>
            </w:div>
            <w:div w:id="8138992">
              <w:marLeft w:val="0"/>
              <w:marRight w:val="0"/>
              <w:marTop w:val="0"/>
              <w:marBottom w:val="0"/>
              <w:divBdr>
                <w:top w:val="none" w:sz="0" w:space="0" w:color="auto"/>
                <w:left w:val="none" w:sz="0" w:space="0" w:color="auto"/>
                <w:bottom w:val="none" w:sz="0" w:space="0" w:color="auto"/>
                <w:right w:val="none" w:sz="0" w:space="0" w:color="auto"/>
              </w:divBdr>
            </w:div>
            <w:div w:id="62996532">
              <w:marLeft w:val="0"/>
              <w:marRight w:val="0"/>
              <w:marTop w:val="0"/>
              <w:marBottom w:val="0"/>
              <w:divBdr>
                <w:top w:val="none" w:sz="0" w:space="0" w:color="auto"/>
                <w:left w:val="none" w:sz="0" w:space="0" w:color="auto"/>
                <w:bottom w:val="none" w:sz="0" w:space="0" w:color="auto"/>
                <w:right w:val="none" w:sz="0" w:space="0" w:color="auto"/>
              </w:divBdr>
            </w:div>
            <w:div w:id="124011126">
              <w:marLeft w:val="0"/>
              <w:marRight w:val="0"/>
              <w:marTop w:val="0"/>
              <w:marBottom w:val="0"/>
              <w:divBdr>
                <w:top w:val="none" w:sz="0" w:space="0" w:color="auto"/>
                <w:left w:val="none" w:sz="0" w:space="0" w:color="auto"/>
                <w:bottom w:val="none" w:sz="0" w:space="0" w:color="auto"/>
                <w:right w:val="none" w:sz="0" w:space="0" w:color="auto"/>
              </w:divBdr>
            </w:div>
            <w:div w:id="169300664">
              <w:marLeft w:val="0"/>
              <w:marRight w:val="0"/>
              <w:marTop w:val="0"/>
              <w:marBottom w:val="0"/>
              <w:divBdr>
                <w:top w:val="none" w:sz="0" w:space="0" w:color="auto"/>
                <w:left w:val="none" w:sz="0" w:space="0" w:color="auto"/>
                <w:bottom w:val="none" w:sz="0" w:space="0" w:color="auto"/>
                <w:right w:val="none" w:sz="0" w:space="0" w:color="auto"/>
              </w:divBdr>
            </w:div>
            <w:div w:id="185214739">
              <w:marLeft w:val="0"/>
              <w:marRight w:val="0"/>
              <w:marTop w:val="0"/>
              <w:marBottom w:val="0"/>
              <w:divBdr>
                <w:top w:val="none" w:sz="0" w:space="0" w:color="auto"/>
                <w:left w:val="none" w:sz="0" w:space="0" w:color="auto"/>
                <w:bottom w:val="none" w:sz="0" w:space="0" w:color="auto"/>
                <w:right w:val="none" w:sz="0" w:space="0" w:color="auto"/>
              </w:divBdr>
            </w:div>
            <w:div w:id="197742407">
              <w:marLeft w:val="0"/>
              <w:marRight w:val="0"/>
              <w:marTop w:val="0"/>
              <w:marBottom w:val="0"/>
              <w:divBdr>
                <w:top w:val="none" w:sz="0" w:space="0" w:color="auto"/>
                <w:left w:val="none" w:sz="0" w:space="0" w:color="auto"/>
                <w:bottom w:val="none" w:sz="0" w:space="0" w:color="auto"/>
                <w:right w:val="none" w:sz="0" w:space="0" w:color="auto"/>
              </w:divBdr>
            </w:div>
            <w:div w:id="268200421">
              <w:marLeft w:val="0"/>
              <w:marRight w:val="0"/>
              <w:marTop w:val="0"/>
              <w:marBottom w:val="0"/>
              <w:divBdr>
                <w:top w:val="none" w:sz="0" w:space="0" w:color="auto"/>
                <w:left w:val="none" w:sz="0" w:space="0" w:color="auto"/>
                <w:bottom w:val="none" w:sz="0" w:space="0" w:color="auto"/>
                <w:right w:val="none" w:sz="0" w:space="0" w:color="auto"/>
              </w:divBdr>
            </w:div>
            <w:div w:id="311763220">
              <w:marLeft w:val="0"/>
              <w:marRight w:val="0"/>
              <w:marTop w:val="0"/>
              <w:marBottom w:val="0"/>
              <w:divBdr>
                <w:top w:val="none" w:sz="0" w:space="0" w:color="auto"/>
                <w:left w:val="none" w:sz="0" w:space="0" w:color="auto"/>
                <w:bottom w:val="none" w:sz="0" w:space="0" w:color="auto"/>
                <w:right w:val="none" w:sz="0" w:space="0" w:color="auto"/>
              </w:divBdr>
            </w:div>
            <w:div w:id="442921047">
              <w:marLeft w:val="0"/>
              <w:marRight w:val="0"/>
              <w:marTop w:val="0"/>
              <w:marBottom w:val="0"/>
              <w:divBdr>
                <w:top w:val="none" w:sz="0" w:space="0" w:color="auto"/>
                <w:left w:val="none" w:sz="0" w:space="0" w:color="auto"/>
                <w:bottom w:val="none" w:sz="0" w:space="0" w:color="auto"/>
                <w:right w:val="none" w:sz="0" w:space="0" w:color="auto"/>
              </w:divBdr>
            </w:div>
            <w:div w:id="479880408">
              <w:marLeft w:val="0"/>
              <w:marRight w:val="0"/>
              <w:marTop w:val="0"/>
              <w:marBottom w:val="0"/>
              <w:divBdr>
                <w:top w:val="none" w:sz="0" w:space="0" w:color="auto"/>
                <w:left w:val="none" w:sz="0" w:space="0" w:color="auto"/>
                <w:bottom w:val="none" w:sz="0" w:space="0" w:color="auto"/>
                <w:right w:val="none" w:sz="0" w:space="0" w:color="auto"/>
              </w:divBdr>
            </w:div>
            <w:div w:id="568424315">
              <w:marLeft w:val="0"/>
              <w:marRight w:val="0"/>
              <w:marTop w:val="0"/>
              <w:marBottom w:val="0"/>
              <w:divBdr>
                <w:top w:val="none" w:sz="0" w:space="0" w:color="auto"/>
                <w:left w:val="none" w:sz="0" w:space="0" w:color="auto"/>
                <w:bottom w:val="none" w:sz="0" w:space="0" w:color="auto"/>
                <w:right w:val="none" w:sz="0" w:space="0" w:color="auto"/>
              </w:divBdr>
            </w:div>
            <w:div w:id="620067643">
              <w:marLeft w:val="0"/>
              <w:marRight w:val="0"/>
              <w:marTop w:val="0"/>
              <w:marBottom w:val="0"/>
              <w:divBdr>
                <w:top w:val="none" w:sz="0" w:space="0" w:color="auto"/>
                <w:left w:val="none" w:sz="0" w:space="0" w:color="auto"/>
                <w:bottom w:val="none" w:sz="0" w:space="0" w:color="auto"/>
                <w:right w:val="none" w:sz="0" w:space="0" w:color="auto"/>
              </w:divBdr>
            </w:div>
            <w:div w:id="675615416">
              <w:marLeft w:val="0"/>
              <w:marRight w:val="0"/>
              <w:marTop w:val="0"/>
              <w:marBottom w:val="0"/>
              <w:divBdr>
                <w:top w:val="none" w:sz="0" w:space="0" w:color="auto"/>
                <w:left w:val="none" w:sz="0" w:space="0" w:color="auto"/>
                <w:bottom w:val="none" w:sz="0" w:space="0" w:color="auto"/>
                <w:right w:val="none" w:sz="0" w:space="0" w:color="auto"/>
              </w:divBdr>
            </w:div>
            <w:div w:id="750272366">
              <w:marLeft w:val="0"/>
              <w:marRight w:val="0"/>
              <w:marTop w:val="0"/>
              <w:marBottom w:val="0"/>
              <w:divBdr>
                <w:top w:val="none" w:sz="0" w:space="0" w:color="auto"/>
                <w:left w:val="none" w:sz="0" w:space="0" w:color="auto"/>
                <w:bottom w:val="none" w:sz="0" w:space="0" w:color="auto"/>
                <w:right w:val="none" w:sz="0" w:space="0" w:color="auto"/>
              </w:divBdr>
            </w:div>
            <w:div w:id="771782535">
              <w:marLeft w:val="0"/>
              <w:marRight w:val="0"/>
              <w:marTop w:val="0"/>
              <w:marBottom w:val="0"/>
              <w:divBdr>
                <w:top w:val="none" w:sz="0" w:space="0" w:color="auto"/>
                <w:left w:val="none" w:sz="0" w:space="0" w:color="auto"/>
                <w:bottom w:val="none" w:sz="0" w:space="0" w:color="auto"/>
                <w:right w:val="none" w:sz="0" w:space="0" w:color="auto"/>
              </w:divBdr>
            </w:div>
            <w:div w:id="779034691">
              <w:marLeft w:val="0"/>
              <w:marRight w:val="0"/>
              <w:marTop w:val="0"/>
              <w:marBottom w:val="0"/>
              <w:divBdr>
                <w:top w:val="none" w:sz="0" w:space="0" w:color="auto"/>
                <w:left w:val="none" w:sz="0" w:space="0" w:color="auto"/>
                <w:bottom w:val="none" w:sz="0" w:space="0" w:color="auto"/>
                <w:right w:val="none" w:sz="0" w:space="0" w:color="auto"/>
              </w:divBdr>
            </w:div>
            <w:div w:id="799498009">
              <w:marLeft w:val="0"/>
              <w:marRight w:val="0"/>
              <w:marTop w:val="0"/>
              <w:marBottom w:val="0"/>
              <w:divBdr>
                <w:top w:val="none" w:sz="0" w:space="0" w:color="auto"/>
                <w:left w:val="none" w:sz="0" w:space="0" w:color="auto"/>
                <w:bottom w:val="none" w:sz="0" w:space="0" w:color="auto"/>
                <w:right w:val="none" w:sz="0" w:space="0" w:color="auto"/>
              </w:divBdr>
            </w:div>
            <w:div w:id="824006725">
              <w:marLeft w:val="0"/>
              <w:marRight w:val="0"/>
              <w:marTop w:val="0"/>
              <w:marBottom w:val="0"/>
              <w:divBdr>
                <w:top w:val="none" w:sz="0" w:space="0" w:color="auto"/>
                <w:left w:val="none" w:sz="0" w:space="0" w:color="auto"/>
                <w:bottom w:val="none" w:sz="0" w:space="0" w:color="auto"/>
                <w:right w:val="none" w:sz="0" w:space="0" w:color="auto"/>
              </w:divBdr>
            </w:div>
            <w:div w:id="989333982">
              <w:marLeft w:val="0"/>
              <w:marRight w:val="0"/>
              <w:marTop w:val="0"/>
              <w:marBottom w:val="0"/>
              <w:divBdr>
                <w:top w:val="none" w:sz="0" w:space="0" w:color="auto"/>
                <w:left w:val="none" w:sz="0" w:space="0" w:color="auto"/>
                <w:bottom w:val="none" w:sz="0" w:space="0" w:color="auto"/>
                <w:right w:val="none" w:sz="0" w:space="0" w:color="auto"/>
              </w:divBdr>
            </w:div>
            <w:div w:id="1009212322">
              <w:marLeft w:val="0"/>
              <w:marRight w:val="0"/>
              <w:marTop w:val="0"/>
              <w:marBottom w:val="0"/>
              <w:divBdr>
                <w:top w:val="none" w:sz="0" w:space="0" w:color="auto"/>
                <w:left w:val="none" w:sz="0" w:space="0" w:color="auto"/>
                <w:bottom w:val="none" w:sz="0" w:space="0" w:color="auto"/>
                <w:right w:val="none" w:sz="0" w:space="0" w:color="auto"/>
              </w:divBdr>
            </w:div>
            <w:div w:id="1045638958">
              <w:marLeft w:val="0"/>
              <w:marRight w:val="0"/>
              <w:marTop w:val="0"/>
              <w:marBottom w:val="0"/>
              <w:divBdr>
                <w:top w:val="none" w:sz="0" w:space="0" w:color="auto"/>
                <w:left w:val="none" w:sz="0" w:space="0" w:color="auto"/>
                <w:bottom w:val="none" w:sz="0" w:space="0" w:color="auto"/>
                <w:right w:val="none" w:sz="0" w:space="0" w:color="auto"/>
              </w:divBdr>
            </w:div>
            <w:div w:id="1047416475">
              <w:marLeft w:val="0"/>
              <w:marRight w:val="0"/>
              <w:marTop w:val="0"/>
              <w:marBottom w:val="0"/>
              <w:divBdr>
                <w:top w:val="none" w:sz="0" w:space="0" w:color="auto"/>
                <w:left w:val="none" w:sz="0" w:space="0" w:color="auto"/>
                <w:bottom w:val="none" w:sz="0" w:space="0" w:color="auto"/>
                <w:right w:val="none" w:sz="0" w:space="0" w:color="auto"/>
              </w:divBdr>
            </w:div>
            <w:div w:id="1230267039">
              <w:marLeft w:val="0"/>
              <w:marRight w:val="0"/>
              <w:marTop w:val="0"/>
              <w:marBottom w:val="0"/>
              <w:divBdr>
                <w:top w:val="none" w:sz="0" w:space="0" w:color="auto"/>
                <w:left w:val="none" w:sz="0" w:space="0" w:color="auto"/>
                <w:bottom w:val="none" w:sz="0" w:space="0" w:color="auto"/>
                <w:right w:val="none" w:sz="0" w:space="0" w:color="auto"/>
              </w:divBdr>
            </w:div>
            <w:div w:id="1239751200">
              <w:marLeft w:val="0"/>
              <w:marRight w:val="0"/>
              <w:marTop w:val="0"/>
              <w:marBottom w:val="0"/>
              <w:divBdr>
                <w:top w:val="none" w:sz="0" w:space="0" w:color="auto"/>
                <w:left w:val="none" w:sz="0" w:space="0" w:color="auto"/>
                <w:bottom w:val="none" w:sz="0" w:space="0" w:color="auto"/>
                <w:right w:val="none" w:sz="0" w:space="0" w:color="auto"/>
              </w:divBdr>
            </w:div>
            <w:div w:id="1361009659">
              <w:marLeft w:val="0"/>
              <w:marRight w:val="0"/>
              <w:marTop w:val="0"/>
              <w:marBottom w:val="0"/>
              <w:divBdr>
                <w:top w:val="none" w:sz="0" w:space="0" w:color="auto"/>
                <w:left w:val="none" w:sz="0" w:space="0" w:color="auto"/>
                <w:bottom w:val="none" w:sz="0" w:space="0" w:color="auto"/>
                <w:right w:val="none" w:sz="0" w:space="0" w:color="auto"/>
              </w:divBdr>
            </w:div>
            <w:div w:id="1495410112">
              <w:marLeft w:val="0"/>
              <w:marRight w:val="0"/>
              <w:marTop w:val="0"/>
              <w:marBottom w:val="0"/>
              <w:divBdr>
                <w:top w:val="none" w:sz="0" w:space="0" w:color="auto"/>
                <w:left w:val="none" w:sz="0" w:space="0" w:color="auto"/>
                <w:bottom w:val="none" w:sz="0" w:space="0" w:color="auto"/>
                <w:right w:val="none" w:sz="0" w:space="0" w:color="auto"/>
              </w:divBdr>
            </w:div>
            <w:div w:id="1495680774">
              <w:marLeft w:val="0"/>
              <w:marRight w:val="0"/>
              <w:marTop w:val="0"/>
              <w:marBottom w:val="0"/>
              <w:divBdr>
                <w:top w:val="none" w:sz="0" w:space="0" w:color="auto"/>
                <w:left w:val="none" w:sz="0" w:space="0" w:color="auto"/>
                <w:bottom w:val="none" w:sz="0" w:space="0" w:color="auto"/>
                <w:right w:val="none" w:sz="0" w:space="0" w:color="auto"/>
              </w:divBdr>
            </w:div>
            <w:div w:id="1739790935">
              <w:marLeft w:val="0"/>
              <w:marRight w:val="0"/>
              <w:marTop w:val="0"/>
              <w:marBottom w:val="0"/>
              <w:divBdr>
                <w:top w:val="none" w:sz="0" w:space="0" w:color="auto"/>
                <w:left w:val="none" w:sz="0" w:space="0" w:color="auto"/>
                <w:bottom w:val="none" w:sz="0" w:space="0" w:color="auto"/>
                <w:right w:val="none" w:sz="0" w:space="0" w:color="auto"/>
              </w:divBdr>
            </w:div>
            <w:div w:id="1902055709">
              <w:marLeft w:val="0"/>
              <w:marRight w:val="0"/>
              <w:marTop w:val="0"/>
              <w:marBottom w:val="0"/>
              <w:divBdr>
                <w:top w:val="none" w:sz="0" w:space="0" w:color="auto"/>
                <w:left w:val="none" w:sz="0" w:space="0" w:color="auto"/>
                <w:bottom w:val="none" w:sz="0" w:space="0" w:color="auto"/>
                <w:right w:val="none" w:sz="0" w:space="0" w:color="auto"/>
              </w:divBdr>
            </w:div>
            <w:div w:id="1961260695">
              <w:marLeft w:val="0"/>
              <w:marRight w:val="0"/>
              <w:marTop w:val="0"/>
              <w:marBottom w:val="0"/>
              <w:divBdr>
                <w:top w:val="none" w:sz="0" w:space="0" w:color="auto"/>
                <w:left w:val="none" w:sz="0" w:space="0" w:color="auto"/>
                <w:bottom w:val="none" w:sz="0" w:space="0" w:color="auto"/>
                <w:right w:val="none" w:sz="0" w:space="0" w:color="auto"/>
              </w:divBdr>
            </w:div>
            <w:div w:id="1994411190">
              <w:marLeft w:val="0"/>
              <w:marRight w:val="0"/>
              <w:marTop w:val="0"/>
              <w:marBottom w:val="0"/>
              <w:divBdr>
                <w:top w:val="none" w:sz="0" w:space="0" w:color="auto"/>
                <w:left w:val="none" w:sz="0" w:space="0" w:color="auto"/>
                <w:bottom w:val="none" w:sz="0" w:space="0" w:color="auto"/>
                <w:right w:val="none" w:sz="0" w:space="0" w:color="auto"/>
              </w:divBdr>
            </w:div>
            <w:div w:id="2100903411">
              <w:marLeft w:val="0"/>
              <w:marRight w:val="0"/>
              <w:marTop w:val="0"/>
              <w:marBottom w:val="0"/>
              <w:divBdr>
                <w:top w:val="none" w:sz="0" w:space="0" w:color="auto"/>
                <w:left w:val="none" w:sz="0" w:space="0" w:color="auto"/>
                <w:bottom w:val="none" w:sz="0" w:space="0" w:color="auto"/>
                <w:right w:val="none" w:sz="0" w:space="0" w:color="auto"/>
              </w:divBdr>
            </w:div>
            <w:div w:id="2135975187">
              <w:marLeft w:val="0"/>
              <w:marRight w:val="0"/>
              <w:marTop w:val="0"/>
              <w:marBottom w:val="0"/>
              <w:divBdr>
                <w:top w:val="none" w:sz="0" w:space="0" w:color="auto"/>
                <w:left w:val="none" w:sz="0" w:space="0" w:color="auto"/>
                <w:bottom w:val="none" w:sz="0" w:space="0" w:color="auto"/>
                <w:right w:val="none" w:sz="0" w:space="0" w:color="auto"/>
              </w:divBdr>
            </w:div>
          </w:divsChild>
        </w:div>
        <w:div w:id="1303385240">
          <w:marLeft w:val="0"/>
          <w:marRight w:val="0"/>
          <w:marTop w:val="0"/>
          <w:marBottom w:val="0"/>
          <w:divBdr>
            <w:top w:val="none" w:sz="0" w:space="0" w:color="auto"/>
            <w:left w:val="none" w:sz="0" w:space="0" w:color="auto"/>
            <w:bottom w:val="none" w:sz="0" w:space="0" w:color="auto"/>
            <w:right w:val="none" w:sz="0" w:space="0" w:color="auto"/>
          </w:divBdr>
        </w:div>
        <w:div w:id="1353068146">
          <w:marLeft w:val="0"/>
          <w:marRight w:val="0"/>
          <w:marTop w:val="0"/>
          <w:marBottom w:val="0"/>
          <w:divBdr>
            <w:top w:val="none" w:sz="0" w:space="0" w:color="auto"/>
            <w:left w:val="none" w:sz="0" w:space="0" w:color="auto"/>
            <w:bottom w:val="none" w:sz="0" w:space="0" w:color="auto"/>
            <w:right w:val="none" w:sz="0" w:space="0" w:color="auto"/>
          </w:divBdr>
        </w:div>
        <w:div w:id="1382825654">
          <w:marLeft w:val="0"/>
          <w:marRight w:val="0"/>
          <w:marTop w:val="0"/>
          <w:marBottom w:val="0"/>
          <w:divBdr>
            <w:top w:val="none" w:sz="0" w:space="0" w:color="auto"/>
            <w:left w:val="none" w:sz="0" w:space="0" w:color="auto"/>
            <w:bottom w:val="none" w:sz="0" w:space="0" w:color="auto"/>
            <w:right w:val="none" w:sz="0" w:space="0" w:color="auto"/>
          </w:divBdr>
        </w:div>
        <w:div w:id="1389112003">
          <w:marLeft w:val="0"/>
          <w:marRight w:val="0"/>
          <w:marTop w:val="0"/>
          <w:marBottom w:val="0"/>
          <w:divBdr>
            <w:top w:val="none" w:sz="0" w:space="0" w:color="auto"/>
            <w:left w:val="none" w:sz="0" w:space="0" w:color="auto"/>
            <w:bottom w:val="none" w:sz="0" w:space="0" w:color="auto"/>
            <w:right w:val="none" w:sz="0" w:space="0" w:color="auto"/>
          </w:divBdr>
        </w:div>
        <w:div w:id="1430615292">
          <w:marLeft w:val="0"/>
          <w:marRight w:val="0"/>
          <w:marTop w:val="0"/>
          <w:marBottom w:val="0"/>
          <w:divBdr>
            <w:top w:val="none" w:sz="0" w:space="0" w:color="auto"/>
            <w:left w:val="none" w:sz="0" w:space="0" w:color="auto"/>
            <w:bottom w:val="none" w:sz="0" w:space="0" w:color="auto"/>
            <w:right w:val="none" w:sz="0" w:space="0" w:color="auto"/>
          </w:divBdr>
        </w:div>
        <w:div w:id="1513642391">
          <w:marLeft w:val="0"/>
          <w:marRight w:val="0"/>
          <w:marTop w:val="0"/>
          <w:marBottom w:val="0"/>
          <w:divBdr>
            <w:top w:val="none" w:sz="0" w:space="0" w:color="auto"/>
            <w:left w:val="none" w:sz="0" w:space="0" w:color="auto"/>
            <w:bottom w:val="none" w:sz="0" w:space="0" w:color="auto"/>
            <w:right w:val="none" w:sz="0" w:space="0" w:color="auto"/>
          </w:divBdr>
        </w:div>
        <w:div w:id="1544639248">
          <w:marLeft w:val="0"/>
          <w:marRight w:val="0"/>
          <w:marTop w:val="0"/>
          <w:marBottom w:val="0"/>
          <w:divBdr>
            <w:top w:val="none" w:sz="0" w:space="0" w:color="auto"/>
            <w:left w:val="none" w:sz="0" w:space="0" w:color="auto"/>
            <w:bottom w:val="none" w:sz="0" w:space="0" w:color="auto"/>
            <w:right w:val="none" w:sz="0" w:space="0" w:color="auto"/>
          </w:divBdr>
        </w:div>
        <w:div w:id="1564441706">
          <w:marLeft w:val="0"/>
          <w:marRight w:val="0"/>
          <w:marTop w:val="0"/>
          <w:marBottom w:val="0"/>
          <w:divBdr>
            <w:top w:val="none" w:sz="0" w:space="0" w:color="auto"/>
            <w:left w:val="none" w:sz="0" w:space="0" w:color="auto"/>
            <w:bottom w:val="none" w:sz="0" w:space="0" w:color="auto"/>
            <w:right w:val="none" w:sz="0" w:space="0" w:color="auto"/>
          </w:divBdr>
        </w:div>
        <w:div w:id="1719817727">
          <w:marLeft w:val="0"/>
          <w:marRight w:val="0"/>
          <w:marTop w:val="0"/>
          <w:marBottom w:val="0"/>
          <w:divBdr>
            <w:top w:val="none" w:sz="0" w:space="0" w:color="auto"/>
            <w:left w:val="none" w:sz="0" w:space="0" w:color="auto"/>
            <w:bottom w:val="none" w:sz="0" w:space="0" w:color="auto"/>
            <w:right w:val="none" w:sz="0" w:space="0" w:color="auto"/>
          </w:divBdr>
        </w:div>
        <w:div w:id="1758987030">
          <w:marLeft w:val="0"/>
          <w:marRight w:val="0"/>
          <w:marTop w:val="0"/>
          <w:marBottom w:val="0"/>
          <w:divBdr>
            <w:top w:val="none" w:sz="0" w:space="0" w:color="auto"/>
            <w:left w:val="none" w:sz="0" w:space="0" w:color="auto"/>
            <w:bottom w:val="none" w:sz="0" w:space="0" w:color="auto"/>
            <w:right w:val="none" w:sz="0" w:space="0" w:color="auto"/>
          </w:divBdr>
        </w:div>
        <w:div w:id="1769233411">
          <w:marLeft w:val="0"/>
          <w:marRight w:val="0"/>
          <w:marTop w:val="0"/>
          <w:marBottom w:val="0"/>
          <w:divBdr>
            <w:top w:val="none" w:sz="0" w:space="0" w:color="auto"/>
            <w:left w:val="none" w:sz="0" w:space="0" w:color="auto"/>
            <w:bottom w:val="none" w:sz="0" w:space="0" w:color="auto"/>
            <w:right w:val="none" w:sz="0" w:space="0" w:color="auto"/>
          </w:divBdr>
        </w:div>
        <w:div w:id="1817338126">
          <w:marLeft w:val="0"/>
          <w:marRight w:val="0"/>
          <w:marTop w:val="0"/>
          <w:marBottom w:val="0"/>
          <w:divBdr>
            <w:top w:val="none" w:sz="0" w:space="0" w:color="auto"/>
            <w:left w:val="none" w:sz="0" w:space="0" w:color="auto"/>
            <w:bottom w:val="none" w:sz="0" w:space="0" w:color="auto"/>
            <w:right w:val="none" w:sz="0" w:space="0" w:color="auto"/>
          </w:divBdr>
        </w:div>
        <w:div w:id="1838809780">
          <w:marLeft w:val="0"/>
          <w:marRight w:val="0"/>
          <w:marTop w:val="0"/>
          <w:marBottom w:val="0"/>
          <w:divBdr>
            <w:top w:val="none" w:sz="0" w:space="0" w:color="auto"/>
            <w:left w:val="none" w:sz="0" w:space="0" w:color="auto"/>
            <w:bottom w:val="none" w:sz="0" w:space="0" w:color="auto"/>
            <w:right w:val="none" w:sz="0" w:space="0" w:color="auto"/>
          </w:divBdr>
        </w:div>
        <w:div w:id="1856074676">
          <w:marLeft w:val="0"/>
          <w:marRight w:val="0"/>
          <w:marTop w:val="0"/>
          <w:marBottom w:val="0"/>
          <w:divBdr>
            <w:top w:val="none" w:sz="0" w:space="0" w:color="auto"/>
            <w:left w:val="none" w:sz="0" w:space="0" w:color="auto"/>
            <w:bottom w:val="none" w:sz="0" w:space="0" w:color="auto"/>
            <w:right w:val="none" w:sz="0" w:space="0" w:color="auto"/>
          </w:divBdr>
        </w:div>
        <w:div w:id="1901086755">
          <w:marLeft w:val="0"/>
          <w:marRight w:val="0"/>
          <w:marTop w:val="0"/>
          <w:marBottom w:val="0"/>
          <w:divBdr>
            <w:top w:val="none" w:sz="0" w:space="0" w:color="auto"/>
            <w:left w:val="none" w:sz="0" w:space="0" w:color="auto"/>
            <w:bottom w:val="none" w:sz="0" w:space="0" w:color="auto"/>
            <w:right w:val="none" w:sz="0" w:space="0" w:color="auto"/>
          </w:divBdr>
        </w:div>
        <w:div w:id="1981417919">
          <w:marLeft w:val="0"/>
          <w:marRight w:val="0"/>
          <w:marTop w:val="0"/>
          <w:marBottom w:val="0"/>
          <w:divBdr>
            <w:top w:val="none" w:sz="0" w:space="0" w:color="auto"/>
            <w:left w:val="none" w:sz="0" w:space="0" w:color="auto"/>
            <w:bottom w:val="none" w:sz="0" w:space="0" w:color="auto"/>
            <w:right w:val="none" w:sz="0" w:space="0" w:color="auto"/>
          </w:divBdr>
        </w:div>
        <w:div w:id="1993213471">
          <w:marLeft w:val="0"/>
          <w:marRight w:val="0"/>
          <w:marTop w:val="0"/>
          <w:marBottom w:val="0"/>
          <w:divBdr>
            <w:top w:val="none" w:sz="0" w:space="0" w:color="auto"/>
            <w:left w:val="none" w:sz="0" w:space="0" w:color="auto"/>
            <w:bottom w:val="none" w:sz="0" w:space="0" w:color="auto"/>
            <w:right w:val="none" w:sz="0" w:space="0" w:color="auto"/>
          </w:divBdr>
        </w:div>
        <w:div w:id="2144230714">
          <w:marLeft w:val="0"/>
          <w:marRight w:val="0"/>
          <w:marTop w:val="0"/>
          <w:marBottom w:val="0"/>
          <w:divBdr>
            <w:top w:val="none" w:sz="0" w:space="0" w:color="auto"/>
            <w:left w:val="none" w:sz="0" w:space="0" w:color="auto"/>
            <w:bottom w:val="none" w:sz="0" w:space="0" w:color="auto"/>
            <w:right w:val="none" w:sz="0" w:space="0" w:color="auto"/>
          </w:divBdr>
        </w:div>
      </w:divsChild>
    </w:div>
    <w:div w:id="1555389585">
      <w:bodyDiv w:val="1"/>
      <w:marLeft w:val="0"/>
      <w:marRight w:val="0"/>
      <w:marTop w:val="0"/>
      <w:marBottom w:val="0"/>
      <w:divBdr>
        <w:top w:val="none" w:sz="0" w:space="0" w:color="auto"/>
        <w:left w:val="none" w:sz="0" w:space="0" w:color="auto"/>
        <w:bottom w:val="none" w:sz="0" w:space="0" w:color="auto"/>
        <w:right w:val="none" w:sz="0" w:space="0" w:color="auto"/>
      </w:divBdr>
    </w:div>
    <w:div w:id="204868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no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9ED135BB02F4BB2FC1DC236F1089F" ma:contentTypeVersion="4" ma:contentTypeDescription="Create a new document." ma:contentTypeScope="" ma:versionID="70bd17db8a3aca77035a38711bb11e75">
  <xsd:schema xmlns:xsd="http://www.w3.org/2001/XMLSchema" xmlns:xs="http://www.w3.org/2001/XMLSchema" xmlns:p="http://schemas.microsoft.com/office/2006/metadata/properties" xmlns:ns2="c1c08afa-c901-4a62-8674-4ea9b047b323" targetNamespace="http://schemas.microsoft.com/office/2006/metadata/properties" ma:root="true" ma:fieldsID="e27976c09d9b10d385b4fb3577b4f618" ns2:_="">
    <xsd:import namespace="c1c08afa-c901-4a62-8674-4ea9b047b323"/>
    <xsd:element name="properties">
      <xsd:complexType>
        <xsd:sequence>
          <xsd:element name="documentManagement">
            <xsd:complexType>
              <xsd:all>
                <xsd:element ref="ns2:Statu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08afa-c901-4a62-8674-4ea9b047b323"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Chair Approved"/>
          <xsd:enumeration value="Board Approved"/>
          <xsd:enumeration value="Approved"/>
          <xsd:enumeration value="Committee Approved"/>
        </xsd:restriction>
      </xsd:simpleType>
    </xsd:element>
    <xsd:element name="Comments" ma:index="9"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c1c08afa-c901-4a62-8674-4ea9b047b323">Approved</Status>
    <Comments xmlns="c1c08afa-c901-4a62-8674-4ea9b047b3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B252F-1484-4499-BE38-E6B246F0F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08afa-c901-4a62-8674-4ea9b047b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1D85CCA-BC1A-4FEF-9B84-1B4E42172721}">
  <ds:schemaRefs>
    <ds:schemaRef ds:uri="http://schemas.microsoft.com/office/2006/metadata/properties"/>
    <ds:schemaRef ds:uri="http://schemas.microsoft.com/office/infopath/2007/PartnerControls"/>
    <ds:schemaRef ds:uri="c1c08afa-c901-4a62-8674-4ea9b047b323"/>
  </ds:schemaRefs>
</ds:datastoreItem>
</file>

<file path=customXml/itemProps4.xml><?xml version="1.0" encoding="utf-8"?>
<ds:datastoreItem xmlns:ds="http://schemas.openxmlformats.org/officeDocument/2006/customXml" ds:itemID="{BBA168F4-C533-40B3-86BA-6A3C29922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SEPA_word_template_no_cover</Template>
  <TotalTime>55</TotalTime>
  <Pages>1</Pages>
  <Words>1435</Words>
  <Characters>8183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Lorna</dc:creator>
  <cp:keywords/>
  <dc:description/>
  <cp:lastModifiedBy>Foley, Jennifer</cp:lastModifiedBy>
  <cp:revision>48</cp:revision>
  <cp:lastPrinted>2023-03-23T21:44:00Z</cp:lastPrinted>
  <dcterms:created xsi:type="dcterms:W3CDTF">2026-06-17T17:27:00Z</dcterms:created>
  <dcterms:modified xsi:type="dcterms:W3CDTF">2026-07-01T07:41:00Z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0x0101004169ED135BB02F4BB2FC1DC236F1089F</vt:lpwstr>
  </property>
  <property fmtid="{D5CDD505-2E9C-101B-9397-08002B2CF9AE}" pid="3" name="MediaServiceImageTags">
    <vt:lpwstr/>
  </property>
  <property fmtid="{D5CDD505-2E9C-101B-9397-08002B2CF9AE}" pid="4" name="ClassificationContentMarkingHeaderFontProps">
    <vt:lpwstr>#0000ff,10,Calibri</vt:lpwstr>
  </property>
  <property fmtid="{D5CDD505-2E9C-101B-9397-08002B2CF9AE}" pid="5" name="ClassificationContentMarkingFooterFontProps">
    <vt:lpwstr>#0000ff,10,Calibri</vt:lpwstr>
  </property>
  <property fmtid="{D5CDD505-2E9C-101B-9397-08002B2CF9AE}" pid="6" name="Order">
    <vt:r8>724900</vt:r8>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sepaIAODept">
    <vt:lpwstr/>
  </property>
  <property fmtid="{D5CDD505-2E9C-101B-9397-08002B2CF9AE}" pid="14" name="ClassificationContentMarkingHeaderShapeIds">
    <vt:lpwstr>14255dfc,383265bd,33ea73b6,510f122</vt:lpwstr>
  </property>
  <property fmtid="{D5CDD505-2E9C-101B-9397-08002B2CF9AE}" pid="15" name="ClassificationContentMarkingHeaderText">
    <vt:lpwstr>OFFICIAL</vt:lpwstr>
  </property>
  <property fmtid="{D5CDD505-2E9C-101B-9397-08002B2CF9AE}" pid="16" name="ClassificationContentMarkingFooterShapeIds">
    <vt:lpwstr>87ec477,3bb59c46,744ce926</vt:lpwstr>
  </property>
  <property fmtid="{D5CDD505-2E9C-101B-9397-08002B2CF9AE}" pid="17" name="ClassificationContentMarkingFooterText">
    <vt:lpwstr>OFFICIAL</vt:lpwstr>
  </property>
  <property fmtid="{D5CDD505-2E9C-101B-9397-08002B2CF9AE}" pid="18" name="MSIP_Label_ea4fd52f-9814-4cae-aa53-0ea7b16cd381_Enabled">
    <vt:lpwstr>true</vt:lpwstr>
  </property>
  <property fmtid="{D5CDD505-2E9C-101B-9397-08002B2CF9AE}" pid="19" name="MSIP_Label_ea4fd52f-9814-4cae-aa53-0ea7b16cd381_SetDate">
    <vt:lpwstr>2025-07-30T13:19:18Z</vt:lpwstr>
  </property>
  <property fmtid="{D5CDD505-2E9C-101B-9397-08002B2CF9AE}" pid="20" name="MSIP_Label_ea4fd52f-9814-4cae-aa53-0ea7b16cd381_Method">
    <vt:lpwstr>Privileged</vt:lpwstr>
  </property>
  <property fmtid="{D5CDD505-2E9C-101B-9397-08002B2CF9AE}" pid="21" name="MSIP_Label_ea4fd52f-9814-4cae-aa53-0ea7b16cd381_Name">
    <vt:lpwstr>Official General</vt:lpwstr>
  </property>
  <property fmtid="{D5CDD505-2E9C-101B-9397-08002B2CF9AE}" pid="22" name="MSIP_Label_ea4fd52f-9814-4cae-aa53-0ea7b16cd381_SiteId">
    <vt:lpwstr>5cf26d65-cf46-4c72-ba82-7577d9c2d7ab</vt:lpwstr>
  </property>
  <property fmtid="{D5CDD505-2E9C-101B-9397-08002B2CF9AE}" pid="23" name="MSIP_Label_ea4fd52f-9814-4cae-aa53-0ea7b16cd381_ActionId">
    <vt:lpwstr>f8e7e19a-e8aa-4d2f-bdf0-283f9690196e</vt:lpwstr>
  </property>
  <property fmtid="{D5CDD505-2E9C-101B-9397-08002B2CF9AE}" pid="24" name="MSIP_Label_ea4fd52f-9814-4cae-aa53-0ea7b16cd381_ContentBits">
    <vt:lpwstr>3</vt:lpwstr>
  </property>
  <property fmtid="{D5CDD505-2E9C-101B-9397-08002B2CF9AE}" pid="25" name="MSIP_Label_ea4fd52f-9814-4cae-aa53-0ea7b16cd381_Tag">
    <vt:lpwstr>10, 0, 1, 1</vt:lpwstr>
  </property>
  <property fmtid="{D5CDD505-2E9C-101B-9397-08002B2CF9AE}" pid="26" name="sepaApprovalStatus">
    <vt:lpwstr>Draft</vt:lpwstr>
  </property>
  <property fmtid="{D5CDD505-2E9C-101B-9397-08002B2CF9AE}" pid="27" name="docLang">
    <vt:lpwstr>en</vt:lpwstr>
  </property>
  <property fmtid="{D5CDD505-2E9C-101B-9397-08002B2CF9AE}" pid="28" name="k30a802c90584b64ac3ae896c6a1ef3a">
    <vt:lpwstr/>
  </property>
  <property fmtid="{D5CDD505-2E9C-101B-9397-08002B2CF9AE}" pid="29" name="TaxCatchAll">
    <vt:lpwstr/>
  </property>
  <property fmtid="{D5CDD505-2E9C-101B-9397-08002B2CF9AE}" pid="30" name="Doc Type">
    <vt:lpwstr>Paper</vt:lpwstr>
  </property>
  <property fmtid="{D5CDD505-2E9C-101B-9397-08002B2CF9AE}" pid="31" name="Meeting Date">
    <vt:filetime>2026-06-29T23:00:00Z</vt:filetime>
  </property>
  <property fmtid="{D5CDD505-2E9C-101B-9397-08002B2CF9AE}" pid="32" name="Paper No">
    <vt:lpwstr>SEPA26-27/010</vt:lpwstr>
  </property>
</Properties>
</file>