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0B4059E0" w:rsidR="0048711D" w:rsidRDefault="00580AE0" w:rsidP="00D833B1">
      <w:pPr>
        <w:pStyle w:val="Title"/>
        <w:spacing w:line="360" w:lineRule="auto"/>
      </w:pPr>
      <w:r>
        <w:t>Reservoirs briefing note: r</w:t>
      </w:r>
      <w:r w:rsidR="007E0BD4">
        <w:t>egistration process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54FF8D5E" w14:textId="77777777" w:rsidR="00701861" w:rsidRDefault="00701861" w:rsidP="006C25B3">
      <w:pPr>
        <w:spacing w:line="360" w:lineRule="auto"/>
        <w:rPr>
          <w:rFonts w:eastAsiaTheme="majorEastAsia"/>
          <w:spacing w:val="-10"/>
          <w:kern w:val="28"/>
          <w:sz w:val="32"/>
          <w:szCs w:val="32"/>
        </w:rPr>
      </w:pPr>
    </w:p>
    <w:p w14:paraId="10310CB2" w14:textId="77777777" w:rsidR="00701861" w:rsidRDefault="00701861" w:rsidP="006C25B3">
      <w:pPr>
        <w:spacing w:line="360" w:lineRule="auto"/>
        <w:rPr>
          <w:rFonts w:eastAsiaTheme="majorEastAsia"/>
          <w:spacing w:val="-10"/>
          <w:kern w:val="28"/>
          <w:sz w:val="32"/>
          <w:szCs w:val="32"/>
        </w:rPr>
      </w:pPr>
    </w:p>
    <w:p w14:paraId="30DC044E" w14:textId="77777777" w:rsidR="00701861" w:rsidRDefault="00701861" w:rsidP="006C25B3">
      <w:pPr>
        <w:spacing w:line="360" w:lineRule="auto"/>
        <w:rPr>
          <w:rFonts w:eastAsiaTheme="majorEastAsia"/>
          <w:spacing w:val="-10"/>
          <w:kern w:val="28"/>
          <w:sz w:val="32"/>
          <w:szCs w:val="32"/>
        </w:rPr>
      </w:pPr>
    </w:p>
    <w:p w14:paraId="349DF7BB" w14:textId="77777777" w:rsidR="00701861" w:rsidRDefault="00701861" w:rsidP="00701861">
      <w:pPr>
        <w:rPr>
          <w:rFonts w:eastAsiaTheme="majorEastAsia"/>
          <w:b/>
          <w:bCs/>
          <w:color w:val="016574"/>
          <w:sz w:val="28"/>
          <w:szCs w:val="28"/>
        </w:rPr>
      </w:pPr>
    </w:p>
    <w:p w14:paraId="4387E3B4" w14:textId="77777777" w:rsidR="00701861" w:rsidRDefault="00701861" w:rsidP="00701861">
      <w:pPr>
        <w:rPr>
          <w:rFonts w:eastAsiaTheme="majorEastAsia"/>
          <w:b/>
          <w:bCs/>
          <w:color w:val="016574"/>
          <w:sz w:val="28"/>
          <w:szCs w:val="28"/>
        </w:rPr>
      </w:pPr>
    </w:p>
    <w:p w14:paraId="17C2C420" w14:textId="77777777" w:rsidR="00701861" w:rsidRDefault="00701861" w:rsidP="00701861">
      <w:pPr>
        <w:rPr>
          <w:rFonts w:eastAsiaTheme="majorEastAsia"/>
          <w:b/>
          <w:bCs/>
          <w:color w:val="016574"/>
          <w:sz w:val="28"/>
          <w:szCs w:val="28"/>
        </w:rPr>
      </w:pPr>
    </w:p>
    <w:p w14:paraId="38F9B1B4" w14:textId="77777777" w:rsidR="00701861" w:rsidRDefault="00701861" w:rsidP="00701861">
      <w:pPr>
        <w:rPr>
          <w:rFonts w:eastAsiaTheme="majorEastAsia"/>
          <w:b/>
          <w:bCs/>
          <w:color w:val="016574"/>
          <w:sz w:val="28"/>
          <w:szCs w:val="28"/>
        </w:rPr>
      </w:pPr>
    </w:p>
    <w:p w14:paraId="02BB1E94" w14:textId="77777777" w:rsidR="00701861" w:rsidRDefault="00701861" w:rsidP="00701861">
      <w:pPr>
        <w:rPr>
          <w:rFonts w:eastAsiaTheme="majorEastAsia"/>
          <w:b/>
          <w:bCs/>
          <w:color w:val="016574"/>
          <w:sz w:val="28"/>
          <w:szCs w:val="28"/>
        </w:rPr>
      </w:pPr>
    </w:p>
    <w:p w14:paraId="4F2FF318" w14:textId="77777777" w:rsidR="00701861" w:rsidRDefault="00701861" w:rsidP="00701861">
      <w:pPr>
        <w:rPr>
          <w:rFonts w:eastAsiaTheme="majorEastAsia"/>
          <w:b/>
          <w:bCs/>
          <w:color w:val="016574"/>
          <w:sz w:val="28"/>
          <w:szCs w:val="28"/>
        </w:rPr>
      </w:pPr>
    </w:p>
    <w:p w14:paraId="43C93574" w14:textId="77777777" w:rsidR="00701861" w:rsidRDefault="00701861" w:rsidP="00701861">
      <w:pPr>
        <w:rPr>
          <w:rFonts w:eastAsiaTheme="majorEastAsia"/>
          <w:b/>
          <w:bCs/>
          <w:color w:val="016574"/>
          <w:sz w:val="28"/>
          <w:szCs w:val="28"/>
        </w:rPr>
      </w:pPr>
    </w:p>
    <w:p w14:paraId="42A0F421" w14:textId="77777777" w:rsidR="00701861" w:rsidRDefault="00701861" w:rsidP="00701861">
      <w:pPr>
        <w:rPr>
          <w:rFonts w:eastAsiaTheme="majorEastAsia"/>
          <w:b/>
          <w:bCs/>
          <w:color w:val="016574"/>
          <w:sz w:val="28"/>
          <w:szCs w:val="28"/>
        </w:rPr>
      </w:pPr>
    </w:p>
    <w:p w14:paraId="47990F0C" w14:textId="77777777" w:rsidR="00701861" w:rsidRDefault="00701861" w:rsidP="00701861">
      <w:pPr>
        <w:rPr>
          <w:rFonts w:eastAsiaTheme="majorEastAsia"/>
          <w:b/>
          <w:bCs/>
          <w:color w:val="016574"/>
          <w:sz w:val="28"/>
          <w:szCs w:val="28"/>
        </w:rPr>
      </w:pPr>
    </w:p>
    <w:p w14:paraId="5E99FDED" w14:textId="33C27F43" w:rsidR="00701861" w:rsidRPr="00701861" w:rsidRDefault="00701861" w:rsidP="00701861">
      <w:pPr>
        <w:rPr>
          <w:rFonts w:eastAsiaTheme="majorEastAsia"/>
          <w:b/>
          <w:bCs/>
          <w:color w:val="016574"/>
          <w:sz w:val="28"/>
          <w:szCs w:val="28"/>
        </w:rPr>
      </w:pPr>
      <w:r w:rsidRPr="00701861">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701861" w:rsidRPr="00701861" w14:paraId="14A153DC" w14:textId="77777777">
        <w:tc>
          <w:tcPr>
            <w:tcW w:w="1413" w:type="dxa"/>
            <w:tcBorders>
              <w:top w:val="single" w:sz="4" w:space="0" w:color="auto"/>
              <w:left w:val="single" w:sz="4" w:space="0" w:color="auto"/>
              <w:bottom w:val="single" w:sz="4" w:space="0" w:color="auto"/>
              <w:right w:val="single" w:sz="4" w:space="0" w:color="auto"/>
            </w:tcBorders>
            <w:hideMark/>
          </w:tcPr>
          <w:p w14:paraId="54AF668E" w14:textId="77777777" w:rsidR="00701861" w:rsidRPr="00701861" w:rsidRDefault="00701861" w:rsidP="00701861">
            <w:pPr>
              <w:rPr>
                <w:rFonts w:eastAsiaTheme="majorEastAsia"/>
                <w:b/>
                <w:bCs/>
              </w:rPr>
            </w:pPr>
            <w:r w:rsidRPr="00701861">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67FE4048" w14:textId="77777777" w:rsidR="00701861" w:rsidRPr="00701861" w:rsidRDefault="00701861" w:rsidP="00701861">
            <w:pPr>
              <w:rPr>
                <w:rFonts w:eastAsiaTheme="majorEastAsia"/>
                <w:b/>
                <w:bCs/>
              </w:rPr>
            </w:pPr>
            <w:r w:rsidRPr="00701861">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1FF4FD2C" w14:textId="77777777" w:rsidR="00701861" w:rsidRPr="00701861" w:rsidRDefault="00701861" w:rsidP="00701861">
            <w:pPr>
              <w:rPr>
                <w:rFonts w:eastAsiaTheme="majorEastAsia"/>
                <w:b/>
                <w:bCs/>
              </w:rPr>
            </w:pPr>
            <w:r w:rsidRPr="00701861">
              <w:rPr>
                <w:rFonts w:eastAsiaTheme="majorEastAsia"/>
                <w:b/>
                <w:bCs/>
              </w:rPr>
              <w:t>Amendments</w:t>
            </w:r>
          </w:p>
        </w:tc>
      </w:tr>
      <w:tr w:rsidR="00701861" w:rsidRPr="00701861" w14:paraId="070C1CB9" w14:textId="77777777">
        <w:tc>
          <w:tcPr>
            <w:tcW w:w="1413" w:type="dxa"/>
            <w:tcBorders>
              <w:top w:val="single" w:sz="4" w:space="0" w:color="auto"/>
              <w:left w:val="single" w:sz="4" w:space="0" w:color="auto"/>
              <w:bottom w:val="single" w:sz="4" w:space="0" w:color="auto"/>
              <w:right w:val="single" w:sz="4" w:space="0" w:color="auto"/>
            </w:tcBorders>
            <w:hideMark/>
          </w:tcPr>
          <w:p w14:paraId="0C1ACE5B" w14:textId="77777777" w:rsidR="00701861" w:rsidRPr="00701861" w:rsidRDefault="00701861" w:rsidP="00701861">
            <w:pPr>
              <w:rPr>
                <w:rFonts w:eastAsiaTheme="majorEastAsia"/>
              </w:rPr>
            </w:pPr>
            <w:r w:rsidRPr="00701861">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7B6B2BB5" w14:textId="77777777" w:rsidR="00701861" w:rsidRPr="00701861" w:rsidRDefault="00701861" w:rsidP="00701861">
            <w:pPr>
              <w:rPr>
                <w:rFonts w:eastAsiaTheme="majorEastAsia"/>
              </w:rPr>
            </w:pPr>
            <w:r w:rsidRPr="00701861">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5978B6DD" w14:textId="77777777" w:rsidR="00701861" w:rsidRPr="00701861" w:rsidRDefault="00701861" w:rsidP="00701861">
            <w:pPr>
              <w:rPr>
                <w:rFonts w:eastAsiaTheme="majorEastAsia"/>
              </w:rPr>
            </w:pPr>
            <w:r w:rsidRPr="00701861">
              <w:rPr>
                <w:rFonts w:eastAsiaTheme="majorEastAsia"/>
              </w:rPr>
              <w:t>Original document.</w:t>
            </w:r>
          </w:p>
        </w:tc>
      </w:tr>
      <w:tr w:rsidR="00701861" w:rsidRPr="00701861" w14:paraId="5966272A" w14:textId="77777777">
        <w:tc>
          <w:tcPr>
            <w:tcW w:w="1413" w:type="dxa"/>
            <w:tcBorders>
              <w:top w:val="single" w:sz="4" w:space="0" w:color="auto"/>
              <w:left w:val="single" w:sz="4" w:space="0" w:color="auto"/>
              <w:bottom w:val="single" w:sz="4" w:space="0" w:color="auto"/>
              <w:right w:val="single" w:sz="4" w:space="0" w:color="auto"/>
            </w:tcBorders>
            <w:hideMark/>
          </w:tcPr>
          <w:p w14:paraId="76B68FEA" w14:textId="77777777" w:rsidR="00701861" w:rsidRPr="00701861" w:rsidRDefault="00701861" w:rsidP="00701861">
            <w:pPr>
              <w:rPr>
                <w:rFonts w:eastAsiaTheme="majorEastAsia"/>
              </w:rPr>
            </w:pPr>
            <w:r w:rsidRPr="00701861">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54BBF260" w14:textId="77777777" w:rsidR="00701861" w:rsidRPr="00701861" w:rsidRDefault="00701861" w:rsidP="00701861">
            <w:pPr>
              <w:rPr>
                <w:rFonts w:eastAsiaTheme="majorEastAsia"/>
              </w:rPr>
            </w:pPr>
            <w:r w:rsidRPr="00701861">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494E3C25" w14:textId="5AEA0678" w:rsidR="00701861" w:rsidRPr="00701861" w:rsidRDefault="00701861" w:rsidP="00701861">
            <w:pPr>
              <w:rPr>
                <w:rFonts w:eastAsiaTheme="majorEastAsia"/>
              </w:rPr>
            </w:pPr>
            <w:r w:rsidRPr="00701861">
              <w:rPr>
                <w:rFonts w:eastAsiaTheme="majorEastAsia"/>
              </w:rPr>
              <w:t>Document re-formatted to meet the current accessibility policy. No text changes were made.</w:t>
            </w:r>
          </w:p>
        </w:tc>
      </w:tr>
    </w:tbl>
    <w:p w14:paraId="5B0545DE" w14:textId="77777777" w:rsidR="00701861" w:rsidRPr="007B7A56" w:rsidRDefault="00701861" w:rsidP="00701861">
      <w:pPr>
        <w:rPr>
          <w:rFonts w:eastAsiaTheme="majorEastAsia"/>
        </w:rPr>
      </w:pPr>
    </w:p>
    <w:p w14:paraId="79FA3C47" w14:textId="2DAFF9F2" w:rsidR="00E258AC" w:rsidRPr="00580AE0" w:rsidRDefault="00E258AC" w:rsidP="00580AE0">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t xml:space="preserve">In this briefing you will find information about: </w:t>
      </w:r>
    </w:p>
    <w:p w14:paraId="0FE765BC" w14:textId="77777777" w:rsidR="00E258AC" w:rsidRDefault="00E258AC">
      <w:pPr>
        <w:numPr>
          <w:ilvl w:val="0"/>
          <w:numId w:val="1"/>
        </w:numPr>
        <w:tabs>
          <w:tab w:val="clear" w:pos="720"/>
          <w:tab w:val="clear" w:pos="1440"/>
          <w:tab w:val="clear" w:pos="2160"/>
          <w:tab w:val="clear" w:pos="2880"/>
          <w:tab w:val="clear" w:pos="4680"/>
          <w:tab w:val="clear" w:pos="5400"/>
          <w:tab w:val="clear" w:pos="9000"/>
        </w:tabs>
        <w:spacing w:after="4" w:line="360" w:lineRule="auto"/>
        <w:ind w:left="567" w:hanging="567"/>
      </w:pPr>
      <w:r>
        <w:t xml:space="preserve">The registration process. </w:t>
      </w:r>
    </w:p>
    <w:p w14:paraId="3B368D2D" w14:textId="77777777" w:rsidR="00E258AC" w:rsidRDefault="00E258AC">
      <w:pPr>
        <w:numPr>
          <w:ilvl w:val="0"/>
          <w:numId w:val="1"/>
        </w:numPr>
        <w:tabs>
          <w:tab w:val="clear" w:pos="720"/>
          <w:tab w:val="clear" w:pos="1440"/>
          <w:tab w:val="clear" w:pos="2160"/>
          <w:tab w:val="clear" w:pos="2880"/>
          <w:tab w:val="clear" w:pos="4680"/>
          <w:tab w:val="clear" w:pos="5400"/>
          <w:tab w:val="clear" w:pos="9000"/>
        </w:tabs>
        <w:spacing w:after="4" w:line="360" w:lineRule="auto"/>
        <w:ind w:left="567" w:hanging="567"/>
      </w:pPr>
      <w:r>
        <w:lastRenderedPageBreak/>
        <w:t xml:space="preserve">Required information. </w:t>
      </w:r>
    </w:p>
    <w:p w14:paraId="36D2D3CF" w14:textId="77777777" w:rsidR="00E258AC" w:rsidRDefault="00E258AC">
      <w:pPr>
        <w:numPr>
          <w:ilvl w:val="0"/>
          <w:numId w:val="1"/>
        </w:numPr>
        <w:tabs>
          <w:tab w:val="clear" w:pos="720"/>
          <w:tab w:val="clear" w:pos="1440"/>
          <w:tab w:val="clear" w:pos="2160"/>
          <w:tab w:val="clear" w:pos="2880"/>
          <w:tab w:val="clear" w:pos="4680"/>
          <w:tab w:val="clear" w:pos="5400"/>
          <w:tab w:val="clear" w:pos="9000"/>
        </w:tabs>
        <w:spacing w:after="4" w:line="360" w:lineRule="auto"/>
        <w:ind w:left="567" w:hanging="567"/>
      </w:pPr>
      <w:r>
        <w:t xml:space="preserve">Further information. </w:t>
      </w:r>
    </w:p>
    <w:p w14:paraId="51148B95" w14:textId="19D569BA" w:rsidR="00E258AC" w:rsidRDefault="00E258AC" w:rsidP="009145B6">
      <w:pPr>
        <w:pStyle w:val="Heading1"/>
        <w:spacing w:line="360" w:lineRule="auto"/>
      </w:pPr>
      <w:r>
        <w:t xml:space="preserve">The </w:t>
      </w:r>
      <w:r w:rsidR="00CE179A">
        <w:t>r</w:t>
      </w:r>
      <w:r>
        <w:t xml:space="preserve">egistration </w:t>
      </w:r>
      <w:r w:rsidR="00CE179A">
        <w:t>p</w:t>
      </w:r>
      <w:r>
        <w:t xml:space="preserve">rocess </w:t>
      </w:r>
    </w:p>
    <w:p w14:paraId="1C3BB5BD" w14:textId="55F5D74E" w:rsidR="00E258AC" w:rsidRDefault="00E258AC" w:rsidP="009145B6">
      <w:pPr>
        <w:spacing w:after="195" w:line="360" w:lineRule="auto"/>
      </w:pPr>
      <w:r>
        <w:t xml:space="preserve">With the introduction of the </w:t>
      </w:r>
      <w:hyperlink r:id="rId12" w:history="1">
        <w:r w:rsidRPr="00B35FC3">
          <w:rPr>
            <w:rStyle w:val="Hyperlink"/>
          </w:rPr>
          <w:t>Reservoirs (Scotland) Act 2011</w:t>
        </w:r>
      </w:hyperlink>
      <w:r>
        <w:t xml:space="preserve"> (the 2011 Act), </w:t>
      </w:r>
      <w:r w:rsidR="00580AE0">
        <w:rPr>
          <w:color w:val="333333"/>
        </w:rPr>
        <w:t>a</w:t>
      </w:r>
      <w:r>
        <w:rPr>
          <w:color w:val="333333"/>
        </w:rPr>
        <w:t>ll reservoirs that have the capacity to hold 25,000m</w:t>
      </w:r>
      <w:r w:rsidRPr="00C52A1F">
        <w:rPr>
          <w:color w:val="333333"/>
          <w:vertAlign w:val="superscript"/>
        </w:rPr>
        <w:t>3</w:t>
      </w:r>
      <w:r>
        <w:rPr>
          <w:color w:val="333333"/>
        </w:rPr>
        <w:t xml:space="preserve"> or more of water above the natural level of the surrounding land are required to be registered with</w:t>
      </w:r>
      <w:r>
        <w:t xml:space="preserve"> the Scottish Environment Protection Agency (SEPA).  </w:t>
      </w:r>
    </w:p>
    <w:p w14:paraId="39B7C8A3" w14:textId="77777777" w:rsidR="00E258AC" w:rsidRDefault="00E258AC" w:rsidP="009145B6">
      <w:pPr>
        <w:spacing w:after="204" w:line="360" w:lineRule="auto"/>
      </w:pPr>
      <w:r>
        <w:rPr>
          <w:color w:val="333333"/>
        </w:rPr>
        <w:t xml:space="preserve">To register a reservoir the Reservoir Manager is required to complete a reservoir registration form, produce a reservoir inundation map, include the correct registration fee and forward these to SEPA. </w:t>
      </w:r>
      <w:r>
        <w:t xml:space="preserve">Following receipt of these, SEPA will contact the Reservoir Manager to confirm whether the submission is valid and where this is the case, that their registration is complete. Thereafter, the reservoir will be issued a provisional risk designation. </w:t>
      </w:r>
    </w:p>
    <w:p w14:paraId="5A98D8CD" w14:textId="46CA92F0" w:rsidR="00E258AC" w:rsidRDefault="00E258AC" w:rsidP="009145B6">
      <w:pPr>
        <w:pStyle w:val="Heading1"/>
        <w:spacing w:line="360" w:lineRule="auto"/>
      </w:pPr>
      <w:r>
        <w:t xml:space="preserve">Required </w:t>
      </w:r>
      <w:r w:rsidR="00CE179A">
        <w:t>i</w:t>
      </w:r>
      <w:r>
        <w:t xml:space="preserve">nformation </w:t>
      </w:r>
    </w:p>
    <w:p w14:paraId="34C2042B" w14:textId="77777777" w:rsidR="00E258AC" w:rsidRDefault="00E258AC" w:rsidP="009145B6">
      <w:pPr>
        <w:tabs>
          <w:tab w:val="clear" w:pos="720"/>
          <w:tab w:val="left" w:pos="567"/>
        </w:tabs>
        <w:spacing w:after="219" w:line="360" w:lineRule="auto"/>
      </w:pPr>
      <w:r>
        <w:t xml:space="preserve">A significant amount of information is required at the point of registration. This is because the information relating to a reservoir is essential </w:t>
      </w:r>
      <w:proofErr w:type="gramStart"/>
      <w:r>
        <w:t>for the production of</w:t>
      </w:r>
      <w:proofErr w:type="gramEnd"/>
      <w:r>
        <w:t xml:space="preserve"> the reservoir inundation (flood) maps which aid the risk designation process. Key information required includes: </w:t>
      </w:r>
    </w:p>
    <w:p w14:paraId="72EDCAA6" w14:textId="616EB5AF"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ind w:left="567" w:hanging="567"/>
      </w:pPr>
      <w:r>
        <w:t xml:space="preserve">Name and contact details of the Reservoir Manager, owner, Construction Engineer, Supervising Engineer and Inspecting Engineer.  </w:t>
      </w:r>
    </w:p>
    <w:p w14:paraId="175FEDE8" w14:textId="16200838"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Details of your last Section 10 inspection.  </w:t>
      </w:r>
    </w:p>
    <w:p w14:paraId="069E512E" w14:textId="00572A22"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8 figure grid references, which should identify the centre of the reservoir and dam(s).  </w:t>
      </w:r>
    </w:p>
    <w:p w14:paraId="5A16D40D" w14:textId="2D25DD4D"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Data specifying the volume, top water level and surface water area of the reservoir.  </w:t>
      </w:r>
    </w:p>
    <w:p w14:paraId="673A8A75" w14:textId="0285BAB7"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type of reservoir.  </w:t>
      </w:r>
    </w:p>
    <w:p w14:paraId="32EF70FC" w14:textId="0C2D930E"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primary purpose of the water stored in the reservoir.  </w:t>
      </w:r>
    </w:p>
    <w:p w14:paraId="542DD89E" w14:textId="21A7C9C9"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principal construction material of the dam.  </w:t>
      </w:r>
    </w:p>
    <w:p w14:paraId="7DBE831A" w14:textId="38D4F36B"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primary type of dam.  </w:t>
      </w:r>
    </w:p>
    <w:p w14:paraId="104241AD" w14:textId="06EB8689"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maximum height of the dam.  </w:t>
      </w:r>
    </w:p>
    <w:p w14:paraId="61E8FF0E" w14:textId="23DBD230"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4" w:line="360" w:lineRule="auto"/>
      </w:pPr>
      <w:r>
        <w:t xml:space="preserve">The bottom and crest level of the dam.  </w:t>
      </w:r>
    </w:p>
    <w:p w14:paraId="428D9E18" w14:textId="77777777" w:rsidR="00E258AC" w:rsidRDefault="00E258AC">
      <w:pPr>
        <w:numPr>
          <w:ilvl w:val="0"/>
          <w:numId w:val="3"/>
        </w:numPr>
        <w:tabs>
          <w:tab w:val="clear" w:pos="720"/>
          <w:tab w:val="clear" w:pos="1440"/>
          <w:tab w:val="clear" w:pos="2160"/>
          <w:tab w:val="clear" w:pos="2880"/>
          <w:tab w:val="clear" w:pos="4680"/>
          <w:tab w:val="clear" w:pos="5400"/>
          <w:tab w:val="clear" w:pos="9000"/>
          <w:tab w:val="left" w:pos="567"/>
        </w:tabs>
        <w:spacing w:after="160" w:line="360" w:lineRule="auto"/>
      </w:pPr>
      <w:r>
        <w:t xml:space="preserve">Fetch length and direction. </w:t>
      </w:r>
    </w:p>
    <w:p w14:paraId="4DF6C8AC" w14:textId="77777777" w:rsidR="00E258AC" w:rsidRDefault="00E258AC" w:rsidP="009145B6">
      <w:pPr>
        <w:tabs>
          <w:tab w:val="clear" w:pos="720"/>
          <w:tab w:val="left" w:pos="567"/>
        </w:tabs>
        <w:spacing w:line="360" w:lineRule="auto"/>
      </w:pPr>
      <w:r>
        <w:lastRenderedPageBreak/>
        <w:t>Technical information for reservoirs is available in the document ‘</w:t>
      </w:r>
      <w:r w:rsidRPr="00D40E3F">
        <w:rPr>
          <w:b/>
          <w:bCs/>
          <w:iCs/>
        </w:rPr>
        <w:t xml:space="preserve">Prescribed form of record for a </w:t>
      </w:r>
      <w:proofErr w:type="gramStart"/>
      <w:r w:rsidRPr="00D40E3F">
        <w:rPr>
          <w:b/>
          <w:bCs/>
          <w:iCs/>
        </w:rPr>
        <w:t>large raised</w:t>
      </w:r>
      <w:proofErr w:type="gramEnd"/>
      <w:r w:rsidRPr="00D40E3F">
        <w:rPr>
          <w:b/>
          <w:bCs/>
          <w:iCs/>
        </w:rPr>
        <w:t xml:space="preserve"> reservoir’</w:t>
      </w:r>
      <w:r>
        <w:rPr>
          <w:i/>
        </w:rPr>
        <w:t xml:space="preserve"> </w:t>
      </w:r>
      <w:r>
        <w:t xml:space="preserve">which should be kept complete by Reservoir Managers. </w:t>
      </w:r>
    </w:p>
    <w:p w14:paraId="0F7D530B" w14:textId="09D480D8" w:rsidR="00E258AC" w:rsidRDefault="00E258AC" w:rsidP="009145B6">
      <w:pPr>
        <w:pStyle w:val="Heading1"/>
        <w:spacing w:line="360" w:lineRule="auto"/>
      </w:pPr>
      <w:r>
        <w:t xml:space="preserve">Further </w:t>
      </w:r>
      <w:r w:rsidR="00CE179A">
        <w:t>i</w:t>
      </w:r>
      <w:r>
        <w:t>nformation</w:t>
      </w:r>
    </w:p>
    <w:p w14:paraId="55E77754" w14:textId="0A6F5A8F" w:rsidR="00E258AC" w:rsidRDefault="00E258AC" w:rsidP="009145B6">
      <w:pPr>
        <w:spacing w:after="208" w:line="360" w:lineRule="auto"/>
      </w:pPr>
      <w:r>
        <w:t xml:space="preserve">For enquiries relating to the current regulation of your reservoir, please email </w:t>
      </w:r>
      <w:hyperlink r:id="rId13" w:history="1">
        <w:r w:rsidR="00290CE0">
          <w:rPr>
            <w:rStyle w:val="Hyperlink"/>
          </w:rPr>
          <w:t>reservoirs@sepa.org.uk</w:t>
        </w:r>
      </w:hyperlink>
      <w:r w:rsidRPr="00220715">
        <w:rPr>
          <w:u w:color="0000FF"/>
        </w:rPr>
        <w:t xml:space="preserve"> </w:t>
      </w:r>
      <w:r>
        <w:t xml:space="preserve">or call us on 03000 996699. </w:t>
      </w:r>
    </w:p>
    <w:p w14:paraId="12A20048" w14:textId="7D884909" w:rsidR="00CC68AB" w:rsidRDefault="00E258AC" w:rsidP="009145B6">
      <w:pPr>
        <w:spacing w:line="360" w:lineRule="auto"/>
      </w:pPr>
      <w:r>
        <w:t xml:space="preserve">For further information about the 2011 Act and its implementation visit </w:t>
      </w:r>
      <w:r w:rsidRPr="00803DF2">
        <w:rPr>
          <w:color w:val="016574"/>
          <w:u w:val="single" w:color="0000FF"/>
        </w:rPr>
        <w:t>SEPA’s website</w:t>
      </w:r>
      <w:hyperlink r:id="rId14">
        <w:r>
          <w:t>.</w:t>
        </w:r>
      </w:hyperlink>
    </w:p>
    <w:sectPr w:rsidR="00CC68AB" w:rsidSect="00E37AA9">
      <w:headerReference w:type="even" r:id="rId15"/>
      <w:headerReference w:type="default" r:id="rId16"/>
      <w:footerReference w:type="even" r:id="rId17"/>
      <w:footerReference w:type="default" r:id="rId18"/>
      <w:headerReference w:type="first" r:id="rId19"/>
      <w:footerReference w:type="first" r:id="rId20"/>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A11C" w14:textId="77777777" w:rsidR="00A96FA5" w:rsidRDefault="00A96FA5" w:rsidP="001E5003">
      <w:pPr>
        <w:spacing w:line="240" w:lineRule="auto"/>
      </w:pPr>
      <w:r>
        <w:separator/>
      </w:r>
    </w:p>
  </w:endnote>
  <w:endnote w:type="continuationSeparator" w:id="0">
    <w:p w14:paraId="6A2021BE" w14:textId="77777777" w:rsidR="00A96FA5" w:rsidRDefault="00A96FA5"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B418" w14:textId="77777777" w:rsidR="00A96FA5" w:rsidRDefault="00A96FA5" w:rsidP="001E5003">
      <w:pPr>
        <w:spacing w:line="240" w:lineRule="auto"/>
      </w:pPr>
      <w:r>
        <w:separator/>
      </w:r>
    </w:p>
  </w:footnote>
  <w:footnote w:type="continuationSeparator" w:id="0">
    <w:p w14:paraId="283BD420" w14:textId="77777777" w:rsidR="00A96FA5" w:rsidRDefault="00A96FA5"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1EEEC59"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0A26B2">
      <w:rPr>
        <w:color w:val="0E2841" w:themeColor="text2"/>
      </w:rPr>
      <w:t>RES-BRIEFING NOTE-02:  Registration Process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1"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A020CB"/>
    <w:multiLevelType w:val="hybridMultilevel"/>
    <w:tmpl w:val="D1289356"/>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7591765">
    <w:abstractNumId w:val="1"/>
  </w:num>
  <w:num w:numId="2" w16cid:durableId="210847413">
    <w:abstractNumId w:val="0"/>
  </w:num>
  <w:num w:numId="3" w16cid:durableId="11633996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55671"/>
    <w:rsid w:val="0006194F"/>
    <w:rsid w:val="00065F9E"/>
    <w:rsid w:val="00067521"/>
    <w:rsid w:val="00076BAF"/>
    <w:rsid w:val="00076D4E"/>
    <w:rsid w:val="000838E2"/>
    <w:rsid w:val="00092CD2"/>
    <w:rsid w:val="00093591"/>
    <w:rsid w:val="00094739"/>
    <w:rsid w:val="00094D8A"/>
    <w:rsid w:val="000A26B2"/>
    <w:rsid w:val="000B7C6B"/>
    <w:rsid w:val="000C1B1D"/>
    <w:rsid w:val="000C2800"/>
    <w:rsid w:val="000D4E65"/>
    <w:rsid w:val="000E0A5C"/>
    <w:rsid w:val="000F2E6E"/>
    <w:rsid w:val="000F4527"/>
    <w:rsid w:val="00102E1F"/>
    <w:rsid w:val="0011499B"/>
    <w:rsid w:val="00122447"/>
    <w:rsid w:val="00124BBE"/>
    <w:rsid w:val="00124FE3"/>
    <w:rsid w:val="00127E71"/>
    <w:rsid w:val="0013178F"/>
    <w:rsid w:val="001340DB"/>
    <w:rsid w:val="00153D49"/>
    <w:rsid w:val="00165012"/>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E637C"/>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0CE0"/>
    <w:rsid w:val="002935A2"/>
    <w:rsid w:val="00295EAA"/>
    <w:rsid w:val="002976F6"/>
    <w:rsid w:val="002A181F"/>
    <w:rsid w:val="002A5F41"/>
    <w:rsid w:val="002B0539"/>
    <w:rsid w:val="002B1456"/>
    <w:rsid w:val="002B1834"/>
    <w:rsid w:val="002B7957"/>
    <w:rsid w:val="002C1AEF"/>
    <w:rsid w:val="002F2495"/>
    <w:rsid w:val="002F303B"/>
    <w:rsid w:val="002F5007"/>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4F7B42"/>
    <w:rsid w:val="00501E99"/>
    <w:rsid w:val="005027D7"/>
    <w:rsid w:val="00507AB5"/>
    <w:rsid w:val="00507BD8"/>
    <w:rsid w:val="0051308C"/>
    <w:rsid w:val="0052593E"/>
    <w:rsid w:val="00525F0F"/>
    <w:rsid w:val="00533ACA"/>
    <w:rsid w:val="00534676"/>
    <w:rsid w:val="0053736D"/>
    <w:rsid w:val="00555943"/>
    <w:rsid w:val="005641D1"/>
    <w:rsid w:val="005739ED"/>
    <w:rsid w:val="00580AE0"/>
    <w:rsid w:val="005839D2"/>
    <w:rsid w:val="005956BF"/>
    <w:rsid w:val="005A4673"/>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86AF0"/>
    <w:rsid w:val="006A162E"/>
    <w:rsid w:val="006A2193"/>
    <w:rsid w:val="006A4E26"/>
    <w:rsid w:val="006B3FED"/>
    <w:rsid w:val="006B68C6"/>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186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7837"/>
    <w:rsid w:val="007D7168"/>
    <w:rsid w:val="007D76A9"/>
    <w:rsid w:val="007E0BD4"/>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55905"/>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5B6"/>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A6009"/>
    <w:rsid w:val="009A7F14"/>
    <w:rsid w:val="009B0357"/>
    <w:rsid w:val="009C227B"/>
    <w:rsid w:val="009D3A23"/>
    <w:rsid w:val="009D5792"/>
    <w:rsid w:val="009D57FC"/>
    <w:rsid w:val="009E11FB"/>
    <w:rsid w:val="009F1F40"/>
    <w:rsid w:val="009F7D00"/>
    <w:rsid w:val="00A07D33"/>
    <w:rsid w:val="00A140F5"/>
    <w:rsid w:val="00A15D50"/>
    <w:rsid w:val="00A22A5D"/>
    <w:rsid w:val="00A31C0E"/>
    <w:rsid w:val="00A31F6F"/>
    <w:rsid w:val="00A32E2E"/>
    <w:rsid w:val="00A35595"/>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96FA5"/>
    <w:rsid w:val="00AA1B75"/>
    <w:rsid w:val="00AA1D09"/>
    <w:rsid w:val="00AA5239"/>
    <w:rsid w:val="00AB0490"/>
    <w:rsid w:val="00AB08D5"/>
    <w:rsid w:val="00AB153A"/>
    <w:rsid w:val="00AC1DB4"/>
    <w:rsid w:val="00AC204D"/>
    <w:rsid w:val="00AC21A3"/>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555B"/>
    <w:rsid w:val="00C24935"/>
    <w:rsid w:val="00C3172F"/>
    <w:rsid w:val="00C32100"/>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79A"/>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22BF"/>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258AC"/>
    <w:rsid w:val="00E31C18"/>
    <w:rsid w:val="00E33CC3"/>
    <w:rsid w:val="00E37AA9"/>
    <w:rsid w:val="00E57279"/>
    <w:rsid w:val="00E7226C"/>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3FC"/>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rvoir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asp/2011/9/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pa.org.uk/flooding/reservoirs.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2447</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Reservoirs briefing note 2</dc:title>
  <dc:subject/>
  <dc:creator/>
  <cp:keywords/>
  <dc:description/>
  <cp:lastModifiedBy/>
  <cp:revision>1</cp:revision>
  <dcterms:created xsi:type="dcterms:W3CDTF">2026-03-07T10:50:00Z</dcterms:created>
  <dcterms:modified xsi:type="dcterms:W3CDTF">2026-03-12T17:39:00Z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