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70304432" w:displacedByCustomXml="next"/>
    <w:bookmarkEnd w:id="1" w:displacedByCustomXml="next"/>
    <w:bookmarkStart w:id="2" w:name="_Toc172790738" w:displacedByCustomXml="next"/>
    <w:bookmarkStart w:id="3" w:name="_Toc175901882" w:displacedByCustomXml="next"/>
    <w:bookmarkStart w:id="4" w:name="_Toc175901912" w:displacedByCustomXml="next"/>
    <w:bookmarkStart w:id="5" w:name="_Toc175901970" w:displacedByCustomXml="next"/>
    <w:bookmarkStart w:id="6" w:name="_Toc175902211" w:displacedByCustomXml="next"/>
    <w:bookmarkStart w:id="7" w:name="_Toc175902945" w:displacedByCustomXml="next"/>
    <w:bookmarkStart w:id="8" w:name="_Toc175908353" w:displacedByCustomXml="next"/>
    <w:bookmarkStart w:id="9" w:name="_Toc175908627" w:displacedByCustomXml="next"/>
    <w:sdt>
      <w:sdtPr>
        <w:rPr>
          <w:b/>
        </w:rPr>
        <w:id w:val="-191923907"/>
        <w:docPartObj>
          <w:docPartGallery w:val="Cover Pages"/>
          <w:docPartUnique/>
        </w:docPartObj>
      </w:sdtPr>
      <w:sdtEndPr>
        <w:rPr>
          <w:b w:val="0"/>
        </w:rPr>
      </w:sdtEndPr>
      <w:sdtContent>
        <w:p w14:paraId="387ACAF5" w14:textId="77777777" w:rsidR="004073BC" w:rsidRDefault="00F72274" w:rsidP="00360F19">
          <w:pPr>
            <w:pStyle w:val="BodyText1"/>
          </w:pPr>
          <w:r>
            <w:rPr>
              <w:noProof/>
            </w:rPr>
            <w:drawing>
              <wp:anchor distT="0" distB="0" distL="114300" distR="114300" simplePos="0" relativeHeight="251658241" behindDoc="1" locked="0" layoutInCell="1" allowOverlap="1" wp14:anchorId="4BEA6403" wp14:editId="13B74F2F">
                <wp:simplePos x="0" y="0"/>
                <wp:positionH relativeFrom="column">
                  <wp:posOffset>-532765</wp:posOffset>
                </wp:positionH>
                <wp:positionV relativeFrom="paragraph">
                  <wp:posOffset>-1061085</wp:posOffset>
                </wp:positionV>
                <wp:extent cx="7559645" cy="1086929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69295"/>
                        </a:xfrm>
                        <a:prstGeom prst="rect">
                          <a:avLst/>
                        </a:prstGeom>
                      </pic:spPr>
                    </pic:pic>
                  </a:graphicData>
                </a:graphic>
                <wp14:sizeRelH relativeFrom="page">
                  <wp14:pctWidth>0</wp14:pctWidth>
                </wp14:sizeRelH>
                <wp14:sizeRelV relativeFrom="page">
                  <wp14:pctHeight>0</wp14:pctHeight>
                </wp14:sizeRelV>
              </wp:anchor>
            </w:drawing>
          </w:r>
          <w:r w:rsidR="00CF7EFB" w:rsidRPr="00C72FDE">
            <w:rPr>
              <w:noProof/>
            </w:rPr>
            <w:drawing>
              <wp:inline distT="0" distB="0" distL="0" distR="0" wp14:anchorId="2C2F305E" wp14:editId="295F41D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9"/>
          <w:bookmarkEnd w:id="8"/>
          <w:bookmarkEnd w:id="7"/>
          <w:bookmarkEnd w:id="6"/>
          <w:bookmarkEnd w:id="5"/>
          <w:bookmarkEnd w:id="4"/>
          <w:bookmarkEnd w:id="3"/>
          <w:bookmarkEnd w:id="2"/>
        </w:p>
        <w:p w14:paraId="59C8F40A" w14:textId="77777777" w:rsidR="004073BC" w:rsidRDefault="004073BC" w:rsidP="00360F19"/>
        <w:p w14:paraId="0D471813" w14:textId="71E4465A" w:rsidR="004073BC" w:rsidRPr="00854E1B" w:rsidRDefault="00854E1B" w:rsidP="00854E1B">
          <w:pPr>
            <w:pStyle w:val="Heading2"/>
            <w:rPr>
              <w:color w:val="FFFFFF" w:themeColor="background1"/>
            </w:rPr>
          </w:pPr>
          <w:r w:rsidRPr="00854E1B">
            <w:rPr>
              <w:color w:val="FFFFFF" w:themeColor="background1"/>
            </w:rPr>
            <w:t>IND-G-006</w:t>
          </w:r>
        </w:p>
        <w:p w14:paraId="7B734EB7" w14:textId="77777777" w:rsidR="004073BC" w:rsidRDefault="004073BC" w:rsidP="00360F19"/>
        <w:p w14:paraId="119FBD11" w14:textId="77777777" w:rsidR="004073BC" w:rsidRDefault="004073BC" w:rsidP="00360F19"/>
        <w:p w14:paraId="3824EEF2" w14:textId="77777777" w:rsidR="004073BC" w:rsidRDefault="004073BC" w:rsidP="00360F19"/>
        <w:p w14:paraId="6A292CCC" w14:textId="5A472540" w:rsidR="00906FB2" w:rsidRPr="006E0533" w:rsidRDefault="00281BB1" w:rsidP="00360F19">
          <w:pPr>
            <w:rPr>
              <w:b/>
              <w:bCs/>
              <w:color w:val="FFFFFF" w:themeColor="background1"/>
              <w:sz w:val="72"/>
              <w:szCs w:val="72"/>
            </w:rPr>
          </w:pPr>
          <w:r w:rsidRPr="006E0533">
            <w:rPr>
              <w:noProof/>
              <w:sz w:val="72"/>
              <w:szCs w:val="72"/>
            </w:rPr>
            <mc:AlternateContent>
              <mc:Choice Requires="wps">
                <w:drawing>
                  <wp:anchor distT="0" distB="0" distL="114300" distR="114300" simplePos="0" relativeHeight="251658240" behindDoc="0" locked="1" layoutInCell="1" allowOverlap="1" wp14:anchorId="466EB292" wp14:editId="1A783B89">
                    <wp:simplePos x="0" y="0"/>
                    <wp:positionH relativeFrom="column">
                      <wp:posOffset>-275590</wp:posOffset>
                    </wp:positionH>
                    <wp:positionV relativeFrom="paragraph">
                      <wp:posOffset>6699250</wp:posOffset>
                    </wp:positionV>
                    <wp:extent cx="4308475" cy="216535"/>
                    <wp:effectExtent l="0" t="0" r="0" b="1206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216535"/>
                            </a:xfrm>
                            <a:prstGeom prst="rect">
                              <a:avLst/>
                            </a:prstGeom>
                            <a:noFill/>
                            <a:ln w="6350">
                              <a:noFill/>
                            </a:ln>
                          </wps:spPr>
                          <wps:txbx>
                            <w:txbxContent>
                              <w:p w14:paraId="64CDBD44" w14:textId="0E266458" w:rsidR="00281BB1" w:rsidRPr="009A240D" w:rsidRDefault="00906FB2" w:rsidP="00281BB1">
                                <w:pPr>
                                  <w:pStyle w:val="BodyText1"/>
                                  <w:rPr>
                                    <w:color w:val="FFFFFF" w:themeColor="background1"/>
                                  </w:rPr>
                                </w:pPr>
                                <w:r>
                                  <w:rPr>
                                    <w:color w:val="FFFFFF" w:themeColor="background1"/>
                                  </w:rPr>
                                  <w:t xml:space="preserve">Version 1.0 </w:t>
                                </w:r>
                                <w:r w:rsidR="001C3378">
                                  <w:rPr>
                                    <w:color w:val="FFFFFF" w:themeColor="background1"/>
                                  </w:rPr>
                                  <w:t>August</w:t>
                                </w:r>
                                <w:r w:rsidR="00660832">
                                  <w:rPr>
                                    <w:color w:val="FFFFFF" w:themeColor="background1"/>
                                  </w:rPr>
                                  <w:t xml:space="preserve"> 202</w:t>
                                </w:r>
                                <w:r>
                                  <w:rPr>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EB292" id="_x0000_t202" coordsize="21600,21600" o:spt="202" path="m,l,21600r21600,l21600,xe">
                    <v:stroke joinstyle="miter"/>
                    <v:path gradientshapeok="t" o:connecttype="rect"/>
                  </v:shapetype>
                  <v:shape id="Text Box 3" o:spid="_x0000_s1026" type="#_x0000_t202" alt="&quot;&quot;" style="position:absolute;margin-left:-21.7pt;margin-top:527.5pt;width:339.25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IDwIAABwEAAAOAAAAZHJzL2Uyb0RvYy54bWysU01v2zAMvQ/YfxB0X+wkTVYYcYqsRYYB&#10;RVsgHXpWZCk2IImapMTOfv0o2U6GbqdhF5oWKX6897S667QiJ+F8A6ak00lOiTAcqsYcSvr9dfvp&#10;lhIfmKmYAiNKehae3q0/fli1thAzqEFVwhEsYnzR2pLWIdgiyzyvhWZ+AlYYDEpwmgX8dYescqzF&#10;6lplszxfZi24yjrgwns8feiDdJ3qSyl4eJbSi0BUSXG2kKxLdh9ttl6x4uCYrRs+jMH+YQrNGoNN&#10;L6UeWGDk6Jo/SumGO/Agw4SDzkDKhou0A24zzd9ts6uZFWkXBMfbC0z+/5XlT6edfXEkdF+gQwIj&#10;IK31hcfDuE8nnY5fnJRgHCE8X2ATXSAcD2/m+e3N5wUlHGOz6XIxX8Qy2fW2dT58FaBJdErqkJaE&#10;Fjs9+tCnjimxmYFto1SiRhnSlnQ5X+TpwiWCxZXBHtdZoxe6fTcssIfqjHs56Cn3lm8bbP7IfHhh&#10;DjnGVVC34RmNVIBNYPAoqcH9/Nt5zEfoMUpJi5opqf9xZE5Qor4ZJCUKbHTc6OxHxxz1PaAMp/gi&#10;LE8uXnBBja50oN9QzpvYBUPMcOxV0jC696FXLj4HLjablIQysiw8mp3lsXSEL0L52r0xZwe8AzL1&#10;BKOaWPEO9j63B35zDCCbxEkEtEdxwBklmFgdnkvU+O//Kev6qNe/AAAA//8DAFBLAwQUAAYACAAA&#10;ACEAVH6uPOIAAAANAQAADwAAAGRycy9kb3ducmV2LnhtbEyPzU7DMBCE70i8g7VI3Fo7tKnaEKdC&#10;/NygQAsS3JzEJBH2OrKdNLw92xMcd+bT7Ey+naxho/ahcyghmQtgGitXd9hIeDs8zNbAQlRYK+NQ&#10;S/jRAbbF+Vmustod8VWP+9gwCsGQKQltjH3GeahabVWYu14jeV/OWxXp9A2vvTpSuDX8SogVt6pD&#10;+tCqXt+2uvreD1aC+Qj+sRTxc7xrnuLLMx/e75OdlJcX0801sKin+AfDqT5Vh4I6lW7AOjAjYbZc&#10;LAklQ6QprSJktUgTYOVJWm8S4EXO/68ofgEAAP//AwBQSwECLQAUAAYACAAAACEAtoM4kv4AAADh&#10;AQAAEwAAAAAAAAAAAAAAAAAAAAAAW0NvbnRlbnRfVHlwZXNdLnhtbFBLAQItABQABgAIAAAAIQA4&#10;/SH/1gAAAJQBAAALAAAAAAAAAAAAAAAAAC8BAABfcmVscy8ucmVsc1BLAQItABQABgAIAAAAIQA1&#10;U+GIDwIAABwEAAAOAAAAAAAAAAAAAAAAAC4CAABkcnMvZTJvRG9jLnhtbFBLAQItABQABgAIAAAA&#10;IQBUfq484gAAAA0BAAAPAAAAAAAAAAAAAAAAAGkEAABkcnMvZG93bnJldi54bWxQSwUGAAAAAAQA&#10;BADzAAAAeAUAAAAA&#10;" filled="f" stroked="f" strokeweight=".5pt">
                    <v:textbox inset="0,0,0,0">
                      <w:txbxContent>
                        <w:p w14:paraId="64CDBD44" w14:textId="0E266458" w:rsidR="00281BB1" w:rsidRPr="009A240D" w:rsidRDefault="00906FB2" w:rsidP="00281BB1">
                          <w:pPr>
                            <w:pStyle w:val="BodyText1"/>
                            <w:rPr>
                              <w:color w:val="FFFFFF" w:themeColor="background1"/>
                            </w:rPr>
                          </w:pPr>
                          <w:r>
                            <w:rPr>
                              <w:color w:val="FFFFFF" w:themeColor="background1"/>
                            </w:rPr>
                            <w:t xml:space="preserve">Version 1.0 </w:t>
                          </w:r>
                          <w:r w:rsidR="001C3378">
                            <w:rPr>
                              <w:color w:val="FFFFFF" w:themeColor="background1"/>
                            </w:rPr>
                            <w:t>August</w:t>
                          </w:r>
                          <w:r w:rsidR="00660832">
                            <w:rPr>
                              <w:color w:val="FFFFFF" w:themeColor="background1"/>
                            </w:rPr>
                            <w:t xml:space="preserve"> 202</w:t>
                          </w:r>
                          <w:r>
                            <w:rPr>
                              <w:color w:val="FFFFFF" w:themeColor="background1"/>
                            </w:rPr>
                            <w:t>5</w:t>
                          </w:r>
                        </w:p>
                      </w:txbxContent>
                    </v:textbox>
                    <w10:anchorlock/>
                  </v:shape>
                </w:pict>
              </mc:Fallback>
            </mc:AlternateContent>
          </w:r>
          <w:r w:rsidR="00662035" w:rsidRPr="006E0533">
            <w:rPr>
              <w:b/>
              <w:bCs/>
              <w:color w:val="FFFFFF" w:themeColor="background1"/>
              <w:sz w:val="72"/>
              <w:szCs w:val="72"/>
            </w:rPr>
            <w:t>EASR</w:t>
          </w:r>
          <w:r w:rsidR="009821C4" w:rsidRPr="006E0533">
            <w:rPr>
              <w:b/>
              <w:bCs/>
              <w:color w:val="FFFFFF" w:themeColor="background1"/>
              <w:sz w:val="72"/>
              <w:szCs w:val="72"/>
            </w:rPr>
            <w:t xml:space="preserve"> guidance</w:t>
          </w:r>
          <w:r w:rsidR="00275B7D" w:rsidRPr="006E0533">
            <w:rPr>
              <w:b/>
              <w:bCs/>
              <w:color w:val="FFFFFF" w:themeColor="background1"/>
              <w:sz w:val="72"/>
              <w:szCs w:val="72"/>
            </w:rPr>
            <w:t>:</w:t>
          </w:r>
        </w:p>
        <w:p w14:paraId="2F705369" w14:textId="5C01B7B1" w:rsidR="00906FB2" w:rsidRPr="006E0533" w:rsidRDefault="00906FB2" w:rsidP="00360F19">
          <w:pPr>
            <w:rPr>
              <w:b/>
              <w:bCs/>
              <w:color w:val="FFFFFF" w:themeColor="background1"/>
              <w:sz w:val="72"/>
              <w:szCs w:val="72"/>
            </w:rPr>
          </w:pPr>
          <w:r w:rsidRPr="006E0533">
            <w:rPr>
              <w:b/>
              <w:bCs/>
              <w:color w:val="FFFFFF" w:themeColor="background1"/>
              <w:sz w:val="72"/>
              <w:szCs w:val="72"/>
            </w:rPr>
            <w:t>Registration activity</w:t>
          </w:r>
        </w:p>
        <w:p w14:paraId="314641D0" w14:textId="726BA2F9" w:rsidR="00801105" w:rsidRPr="006E0533" w:rsidRDefault="00906FB2" w:rsidP="00360F19">
          <w:pPr>
            <w:rPr>
              <w:b/>
              <w:bCs/>
              <w:color w:val="FFFFFF" w:themeColor="background1"/>
              <w:sz w:val="72"/>
              <w:szCs w:val="72"/>
            </w:rPr>
          </w:pPr>
          <w:r w:rsidRPr="006E0533">
            <w:rPr>
              <w:b/>
              <w:bCs/>
              <w:color w:val="FFFFFF" w:themeColor="background1"/>
              <w:sz w:val="72"/>
              <w:szCs w:val="72"/>
            </w:rPr>
            <w:t>E</w:t>
          </w:r>
          <w:r w:rsidR="00943462" w:rsidRPr="006E0533">
            <w:rPr>
              <w:b/>
              <w:bCs/>
              <w:color w:val="FFFFFF" w:themeColor="background1"/>
              <w:sz w:val="72"/>
              <w:szCs w:val="72"/>
            </w:rPr>
            <w:t>nsiling of fish and storage of ensiled liquor</w:t>
          </w:r>
        </w:p>
        <w:p w14:paraId="40DBCAA4" w14:textId="77777777" w:rsidR="00460AC8" w:rsidRDefault="00460AC8" w:rsidP="00360F19">
          <w:pPr>
            <w:rPr>
              <w:b/>
              <w:bCs/>
              <w:color w:val="FFFFFF" w:themeColor="background1"/>
              <w:sz w:val="84"/>
              <w:szCs w:val="84"/>
            </w:rPr>
          </w:pPr>
        </w:p>
        <w:p w14:paraId="6F578FF7" w14:textId="77777777" w:rsidR="008C1A73" w:rsidRPr="00CF7EFB" w:rsidRDefault="008C1A73" w:rsidP="00360F19">
          <w:pPr>
            <w:rPr>
              <w:b/>
              <w:bCs/>
              <w:color w:val="FFFFFF" w:themeColor="background1"/>
              <w:sz w:val="84"/>
              <w:szCs w:val="84"/>
            </w:rPr>
          </w:pPr>
          <w:r>
            <w:br w:type="page"/>
          </w:r>
        </w:p>
      </w:sdtContent>
    </w:sdt>
    <w:bookmarkStart w:id="10" w:name="_Toc181778827" w:displacedByCustomXml="next"/>
    <w:bookmarkStart w:id="11" w:name="_Toc184725118" w:displacedByCustomXml="next"/>
    <w:bookmarkStart w:id="12" w:name="_Toc184971130" w:displacedByCustomXml="next"/>
    <w:sdt>
      <w:sdtPr>
        <w:rPr>
          <w:rFonts w:asciiTheme="minorHAnsi" w:eastAsiaTheme="minorEastAsia" w:hAnsiTheme="minorHAnsi" w:cstheme="minorBidi"/>
          <w:b w:val="0"/>
          <w:color w:val="auto"/>
          <w:sz w:val="24"/>
          <w:szCs w:val="24"/>
        </w:rPr>
        <w:id w:val="335896941"/>
        <w:docPartObj>
          <w:docPartGallery w:val="Table of Contents"/>
          <w:docPartUnique/>
        </w:docPartObj>
      </w:sdtPr>
      <w:sdtEndPr>
        <w:rPr>
          <w:bCs/>
          <w:noProof/>
        </w:rPr>
      </w:sdtEndPr>
      <w:sdtContent>
        <w:p w14:paraId="78D63B15" w14:textId="2CF50077" w:rsidR="00C37409" w:rsidRPr="00C37409" w:rsidRDefault="009F6AA7" w:rsidP="00C37409">
          <w:pPr>
            <w:pStyle w:val="Heading1"/>
            <w:spacing w:after="120"/>
            <w:rPr>
              <w:noProof/>
            </w:rPr>
          </w:pPr>
          <w:r w:rsidRPr="009F6AA7">
            <w:rPr>
              <w:bCs/>
            </w:rPr>
            <w:t>Contents</w:t>
          </w:r>
          <w:bookmarkEnd w:id="12"/>
          <w:bookmarkEnd w:id="11"/>
          <w:bookmarkEnd w:id="10"/>
          <w:r>
            <w:rPr>
              <w:color w:val="004B56" w:themeColor="accent1" w:themeShade="BF"/>
              <w:sz w:val="32"/>
              <w:lang w:val="en-US"/>
            </w:rPr>
            <w:fldChar w:fldCharType="begin"/>
          </w:r>
          <w:r>
            <w:instrText xml:space="preserve"> TOC \o "1-3" \h \z \u </w:instrText>
          </w:r>
          <w:r>
            <w:rPr>
              <w:color w:val="004B56" w:themeColor="accent1" w:themeShade="BF"/>
              <w:sz w:val="32"/>
              <w:lang w:val="en-US"/>
            </w:rPr>
            <w:fldChar w:fldCharType="separate"/>
          </w:r>
        </w:p>
        <w:p w14:paraId="4DA5877E" w14:textId="4AD0FCC4" w:rsidR="00C37409" w:rsidRDefault="00C37409" w:rsidP="00C37409">
          <w:pPr>
            <w:pStyle w:val="TOC1"/>
            <w:tabs>
              <w:tab w:val="right" w:leader="dot" w:pos="10212"/>
            </w:tabs>
            <w:spacing w:after="240"/>
            <w:rPr>
              <w:noProof/>
              <w:kern w:val="2"/>
              <w:lang w:eastAsia="en-GB"/>
              <w14:ligatures w14:val="standardContextual"/>
            </w:rPr>
          </w:pPr>
          <w:hyperlink w:anchor="_Toc184971131" w:history="1">
            <w:r w:rsidRPr="00414283">
              <w:rPr>
                <w:rStyle w:val="Hyperlink"/>
                <w:noProof/>
              </w:rPr>
              <w:t>Introduction</w:t>
            </w:r>
            <w:r>
              <w:rPr>
                <w:noProof/>
                <w:webHidden/>
              </w:rPr>
              <w:tab/>
            </w:r>
            <w:r>
              <w:rPr>
                <w:noProof/>
                <w:webHidden/>
              </w:rPr>
              <w:fldChar w:fldCharType="begin"/>
            </w:r>
            <w:r>
              <w:rPr>
                <w:noProof/>
                <w:webHidden/>
              </w:rPr>
              <w:instrText xml:space="preserve"> PAGEREF _Toc184971131 \h </w:instrText>
            </w:r>
            <w:r>
              <w:rPr>
                <w:noProof/>
                <w:webHidden/>
              </w:rPr>
            </w:r>
            <w:r>
              <w:rPr>
                <w:noProof/>
                <w:webHidden/>
              </w:rPr>
              <w:fldChar w:fldCharType="separate"/>
            </w:r>
            <w:r w:rsidR="00754DBA">
              <w:rPr>
                <w:noProof/>
                <w:webHidden/>
              </w:rPr>
              <w:t>3</w:t>
            </w:r>
            <w:r>
              <w:rPr>
                <w:noProof/>
                <w:webHidden/>
              </w:rPr>
              <w:fldChar w:fldCharType="end"/>
            </w:r>
          </w:hyperlink>
        </w:p>
        <w:p w14:paraId="624BD825" w14:textId="6C1D8A08" w:rsidR="00C37409" w:rsidRDefault="00C37409" w:rsidP="00C37409">
          <w:pPr>
            <w:pStyle w:val="TOC1"/>
            <w:tabs>
              <w:tab w:val="right" w:leader="dot" w:pos="10212"/>
            </w:tabs>
            <w:spacing w:after="240"/>
            <w:rPr>
              <w:noProof/>
              <w:kern w:val="2"/>
              <w:lang w:eastAsia="en-GB"/>
              <w14:ligatures w14:val="standardContextual"/>
            </w:rPr>
          </w:pPr>
          <w:hyperlink w:anchor="_Toc184971132" w:history="1">
            <w:r w:rsidRPr="00414283">
              <w:rPr>
                <w:rStyle w:val="Hyperlink"/>
                <w:noProof/>
              </w:rPr>
              <w:t>What does this guidance apply to?</w:t>
            </w:r>
            <w:r>
              <w:rPr>
                <w:noProof/>
                <w:webHidden/>
              </w:rPr>
              <w:tab/>
            </w:r>
            <w:r>
              <w:rPr>
                <w:noProof/>
                <w:webHidden/>
              </w:rPr>
              <w:fldChar w:fldCharType="begin"/>
            </w:r>
            <w:r>
              <w:rPr>
                <w:noProof/>
                <w:webHidden/>
              </w:rPr>
              <w:instrText xml:space="preserve"> PAGEREF _Toc184971132 \h </w:instrText>
            </w:r>
            <w:r>
              <w:rPr>
                <w:noProof/>
                <w:webHidden/>
              </w:rPr>
            </w:r>
            <w:r>
              <w:rPr>
                <w:noProof/>
                <w:webHidden/>
              </w:rPr>
              <w:fldChar w:fldCharType="separate"/>
            </w:r>
            <w:r w:rsidR="00754DBA">
              <w:rPr>
                <w:noProof/>
                <w:webHidden/>
              </w:rPr>
              <w:t>3</w:t>
            </w:r>
            <w:r>
              <w:rPr>
                <w:noProof/>
                <w:webHidden/>
              </w:rPr>
              <w:fldChar w:fldCharType="end"/>
            </w:r>
          </w:hyperlink>
        </w:p>
        <w:p w14:paraId="12AFE873" w14:textId="21C431F2" w:rsidR="00C37409" w:rsidRDefault="00C37409" w:rsidP="00C37409">
          <w:pPr>
            <w:pStyle w:val="TOC1"/>
            <w:tabs>
              <w:tab w:val="right" w:leader="dot" w:pos="10212"/>
            </w:tabs>
            <w:spacing w:after="240"/>
            <w:rPr>
              <w:noProof/>
              <w:kern w:val="2"/>
              <w:lang w:eastAsia="en-GB"/>
              <w14:ligatures w14:val="standardContextual"/>
            </w:rPr>
          </w:pPr>
          <w:hyperlink w:anchor="_Toc184971133" w:history="1">
            <w:r w:rsidRPr="00414283">
              <w:rPr>
                <w:rStyle w:val="Hyperlink"/>
                <w:noProof/>
              </w:rPr>
              <w:t>Description of fish ensiling</w:t>
            </w:r>
            <w:r>
              <w:rPr>
                <w:noProof/>
                <w:webHidden/>
              </w:rPr>
              <w:tab/>
            </w:r>
            <w:r>
              <w:rPr>
                <w:noProof/>
                <w:webHidden/>
              </w:rPr>
              <w:fldChar w:fldCharType="begin"/>
            </w:r>
            <w:r>
              <w:rPr>
                <w:noProof/>
                <w:webHidden/>
              </w:rPr>
              <w:instrText xml:space="preserve"> PAGEREF _Toc184971133 \h </w:instrText>
            </w:r>
            <w:r>
              <w:rPr>
                <w:noProof/>
                <w:webHidden/>
              </w:rPr>
            </w:r>
            <w:r>
              <w:rPr>
                <w:noProof/>
                <w:webHidden/>
              </w:rPr>
              <w:fldChar w:fldCharType="separate"/>
            </w:r>
            <w:r w:rsidR="00754DBA">
              <w:rPr>
                <w:noProof/>
                <w:webHidden/>
              </w:rPr>
              <w:t>4</w:t>
            </w:r>
            <w:r>
              <w:rPr>
                <w:noProof/>
                <w:webHidden/>
              </w:rPr>
              <w:fldChar w:fldCharType="end"/>
            </w:r>
          </w:hyperlink>
        </w:p>
        <w:p w14:paraId="01753190" w14:textId="0FCB64E0" w:rsidR="00C37409" w:rsidRDefault="00C37409" w:rsidP="00C37409">
          <w:pPr>
            <w:pStyle w:val="TOC2"/>
            <w:tabs>
              <w:tab w:val="right" w:leader="dot" w:pos="10212"/>
            </w:tabs>
            <w:spacing w:after="240"/>
            <w:rPr>
              <w:noProof/>
              <w:kern w:val="2"/>
              <w:lang w:eastAsia="en-GB"/>
              <w14:ligatures w14:val="standardContextual"/>
            </w:rPr>
          </w:pPr>
          <w:hyperlink w:anchor="_Toc184971134" w:history="1">
            <w:r w:rsidRPr="00414283">
              <w:rPr>
                <w:rStyle w:val="Hyperlink"/>
                <w:noProof/>
              </w:rPr>
              <w:t>Overview of a fish ensiling process</w:t>
            </w:r>
            <w:r>
              <w:rPr>
                <w:noProof/>
                <w:webHidden/>
              </w:rPr>
              <w:tab/>
            </w:r>
            <w:r>
              <w:rPr>
                <w:noProof/>
                <w:webHidden/>
              </w:rPr>
              <w:fldChar w:fldCharType="begin"/>
            </w:r>
            <w:r>
              <w:rPr>
                <w:noProof/>
                <w:webHidden/>
              </w:rPr>
              <w:instrText xml:space="preserve"> PAGEREF _Toc184971134 \h </w:instrText>
            </w:r>
            <w:r>
              <w:rPr>
                <w:noProof/>
                <w:webHidden/>
              </w:rPr>
            </w:r>
            <w:r>
              <w:rPr>
                <w:noProof/>
                <w:webHidden/>
              </w:rPr>
              <w:fldChar w:fldCharType="separate"/>
            </w:r>
            <w:r w:rsidR="00754DBA">
              <w:rPr>
                <w:noProof/>
                <w:webHidden/>
              </w:rPr>
              <w:t>4</w:t>
            </w:r>
            <w:r>
              <w:rPr>
                <w:noProof/>
                <w:webHidden/>
              </w:rPr>
              <w:fldChar w:fldCharType="end"/>
            </w:r>
          </w:hyperlink>
        </w:p>
        <w:p w14:paraId="07FB141E" w14:textId="38E8E0A4" w:rsidR="00C37409" w:rsidRDefault="00C37409" w:rsidP="00C37409">
          <w:pPr>
            <w:pStyle w:val="TOC2"/>
            <w:tabs>
              <w:tab w:val="right" w:leader="dot" w:pos="10212"/>
            </w:tabs>
            <w:spacing w:after="240"/>
            <w:rPr>
              <w:noProof/>
              <w:kern w:val="2"/>
              <w:lang w:eastAsia="en-GB"/>
              <w14:ligatures w14:val="standardContextual"/>
            </w:rPr>
          </w:pPr>
          <w:hyperlink w:anchor="_Toc184971135" w:history="1">
            <w:r w:rsidRPr="00414283">
              <w:rPr>
                <w:rStyle w:val="Hyperlink"/>
                <w:noProof/>
              </w:rPr>
              <w:t>Diagram 1: Overview of a fish ensiling process</w:t>
            </w:r>
            <w:r>
              <w:rPr>
                <w:noProof/>
                <w:webHidden/>
              </w:rPr>
              <w:tab/>
            </w:r>
            <w:r>
              <w:rPr>
                <w:noProof/>
                <w:webHidden/>
              </w:rPr>
              <w:fldChar w:fldCharType="begin"/>
            </w:r>
            <w:r>
              <w:rPr>
                <w:noProof/>
                <w:webHidden/>
              </w:rPr>
              <w:instrText xml:space="preserve"> PAGEREF _Toc184971135 \h </w:instrText>
            </w:r>
            <w:r>
              <w:rPr>
                <w:noProof/>
                <w:webHidden/>
              </w:rPr>
            </w:r>
            <w:r>
              <w:rPr>
                <w:noProof/>
                <w:webHidden/>
              </w:rPr>
              <w:fldChar w:fldCharType="separate"/>
            </w:r>
            <w:r w:rsidR="00754DBA">
              <w:rPr>
                <w:noProof/>
                <w:webHidden/>
              </w:rPr>
              <w:t>5</w:t>
            </w:r>
            <w:r>
              <w:rPr>
                <w:noProof/>
                <w:webHidden/>
              </w:rPr>
              <w:fldChar w:fldCharType="end"/>
            </w:r>
          </w:hyperlink>
        </w:p>
        <w:p w14:paraId="463F7C38" w14:textId="550D4417" w:rsidR="00C37409" w:rsidRDefault="00C37409" w:rsidP="00C37409">
          <w:pPr>
            <w:pStyle w:val="TOC1"/>
            <w:tabs>
              <w:tab w:val="right" w:leader="dot" w:pos="10212"/>
            </w:tabs>
            <w:spacing w:after="240"/>
            <w:rPr>
              <w:noProof/>
              <w:kern w:val="2"/>
              <w:lang w:eastAsia="en-GB"/>
              <w14:ligatures w14:val="standardContextual"/>
            </w:rPr>
          </w:pPr>
          <w:hyperlink w:anchor="_Toc184971136" w:history="1">
            <w:r w:rsidRPr="00414283">
              <w:rPr>
                <w:rStyle w:val="Hyperlink"/>
                <w:noProof/>
              </w:rPr>
              <w:t>Environmental controls</w:t>
            </w:r>
            <w:r>
              <w:rPr>
                <w:noProof/>
                <w:webHidden/>
              </w:rPr>
              <w:tab/>
            </w:r>
            <w:r>
              <w:rPr>
                <w:noProof/>
                <w:webHidden/>
              </w:rPr>
              <w:fldChar w:fldCharType="begin"/>
            </w:r>
            <w:r>
              <w:rPr>
                <w:noProof/>
                <w:webHidden/>
              </w:rPr>
              <w:instrText xml:space="preserve"> PAGEREF _Toc184971136 \h </w:instrText>
            </w:r>
            <w:r>
              <w:rPr>
                <w:noProof/>
                <w:webHidden/>
              </w:rPr>
            </w:r>
            <w:r>
              <w:rPr>
                <w:noProof/>
                <w:webHidden/>
              </w:rPr>
              <w:fldChar w:fldCharType="separate"/>
            </w:r>
            <w:r w:rsidR="00754DBA">
              <w:rPr>
                <w:noProof/>
                <w:webHidden/>
              </w:rPr>
              <w:t>6</w:t>
            </w:r>
            <w:r>
              <w:rPr>
                <w:noProof/>
                <w:webHidden/>
              </w:rPr>
              <w:fldChar w:fldCharType="end"/>
            </w:r>
          </w:hyperlink>
        </w:p>
        <w:p w14:paraId="0C8D53F7" w14:textId="249EDDE8" w:rsidR="00C37409" w:rsidRDefault="00C37409" w:rsidP="00C37409">
          <w:pPr>
            <w:pStyle w:val="TOC2"/>
            <w:tabs>
              <w:tab w:val="right" w:leader="dot" w:pos="10212"/>
            </w:tabs>
            <w:spacing w:after="240"/>
            <w:rPr>
              <w:noProof/>
              <w:kern w:val="2"/>
              <w:lang w:eastAsia="en-GB"/>
              <w14:ligatures w14:val="standardContextual"/>
            </w:rPr>
          </w:pPr>
          <w:hyperlink w:anchor="_Toc184971137" w:history="1">
            <w:r w:rsidRPr="00414283">
              <w:rPr>
                <w:rStyle w:val="Hyperlink"/>
                <w:noProof/>
              </w:rPr>
              <w:t>Site design, infrastructure and process controls</w:t>
            </w:r>
            <w:r>
              <w:rPr>
                <w:noProof/>
                <w:webHidden/>
              </w:rPr>
              <w:tab/>
            </w:r>
            <w:r>
              <w:rPr>
                <w:noProof/>
                <w:webHidden/>
              </w:rPr>
              <w:fldChar w:fldCharType="begin"/>
            </w:r>
            <w:r>
              <w:rPr>
                <w:noProof/>
                <w:webHidden/>
              </w:rPr>
              <w:instrText xml:space="preserve"> PAGEREF _Toc184971137 \h </w:instrText>
            </w:r>
            <w:r>
              <w:rPr>
                <w:noProof/>
                <w:webHidden/>
              </w:rPr>
            </w:r>
            <w:r>
              <w:rPr>
                <w:noProof/>
                <w:webHidden/>
              </w:rPr>
              <w:fldChar w:fldCharType="separate"/>
            </w:r>
            <w:r w:rsidR="00754DBA">
              <w:rPr>
                <w:noProof/>
                <w:webHidden/>
              </w:rPr>
              <w:t>6</w:t>
            </w:r>
            <w:r>
              <w:rPr>
                <w:noProof/>
                <w:webHidden/>
              </w:rPr>
              <w:fldChar w:fldCharType="end"/>
            </w:r>
          </w:hyperlink>
        </w:p>
        <w:p w14:paraId="24DADDD5" w14:textId="310256CD" w:rsidR="00C37409" w:rsidRDefault="00C37409" w:rsidP="00C37409">
          <w:pPr>
            <w:pStyle w:val="TOC3"/>
            <w:tabs>
              <w:tab w:val="right" w:leader="dot" w:pos="10212"/>
            </w:tabs>
            <w:spacing w:after="240"/>
            <w:rPr>
              <w:noProof/>
              <w:kern w:val="2"/>
              <w:lang w:eastAsia="en-GB"/>
              <w14:ligatures w14:val="standardContextual"/>
            </w:rPr>
          </w:pPr>
          <w:hyperlink w:anchor="_Toc184971138" w:history="1">
            <w:r w:rsidRPr="00414283">
              <w:rPr>
                <w:rStyle w:val="Hyperlink"/>
                <w:noProof/>
              </w:rPr>
              <w:t>Delivery and initial storage</w:t>
            </w:r>
            <w:r>
              <w:rPr>
                <w:noProof/>
                <w:webHidden/>
              </w:rPr>
              <w:tab/>
            </w:r>
            <w:r>
              <w:rPr>
                <w:noProof/>
                <w:webHidden/>
              </w:rPr>
              <w:fldChar w:fldCharType="begin"/>
            </w:r>
            <w:r>
              <w:rPr>
                <w:noProof/>
                <w:webHidden/>
              </w:rPr>
              <w:instrText xml:space="preserve"> PAGEREF _Toc184971138 \h </w:instrText>
            </w:r>
            <w:r>
              <w:rPr>
                <w:noProof/>
                <w:webHidden/>
              </w:rPr>
            </w:r>
            <w:r>
              <w:rPr>
                <w:noProof/>
                <w:webHidden/>
              </w:rPr>
              <w:fldChar w:fldCharType="separate"/>
            </w:r>
            <w:r w:rsidR="00754DBA">
              <w:rPr>
                <w:noProof/>
                <w:webHidden/>
              </w:rPr>
              <w:t>6</w:t>
            </w:r>
            <w:r>
              <w:rPr>
                <w:noProof/>
                <w:webHidden/>
              </w:rPr>
              <w:fldChar w:fldCharType="end"/>
            </w:r>
          </w:hyperlink>
        </w:p>
        <w:p w14:paraId="7B7D0992" w14:textId="7DACBDC4" w:rsidR="00C37409" w:rsidRDefault="00C37409" w:rsidP="00C37409">
          <w:pPr>
            <w:pStyle w:val="TOC3"/>
            <w:tabs>
              <w:tab w:val="right" w:leader="dot" w:pos="10212"/>
            </w:tabs>
            <w:spacing w:after="240"/>
            <w:rPr>
              <w:noProof/>
              <w:kern w:val="2"/>
              <w:lang w:eastAsia="en-GB"/>
              <w14:ligatures w14:val="standardContextual"/>
            </w:rPr>
          </w:pPr>
          <w:hyperlink w:anchor="_Toc184971139" w:history="1">
            <w:r w:rsidRPr="00414283">
              <w:rPr>
                <w:rStyle w:val="Hyperlink"/>
                <w:noProof/>
              </w:rPr>
              <w:t>Process controls</w:t>
            </w:r>
            <w:r>
              <w:rPr>
                <w:noProof/>
                <w:webHidden/>
              </w:rPr>
              <w:tab/>
            </w:r>
            <w:r>
              <w:rPr>
                <w:noProof/>
                <w:webHidden/>
              </w:rPr>
              <w:fldChar w:fldCharType="begin"/>
            </w:r>
            <w:r>
              <w:rPr>
                <w:noProof/>
                <w:webHidden/>
              </w:rPr>
              <w:instrText xml:space="preserve"> PAGEREF _Toc184971139 \h </w:instrText>
            </w:r>
            <w:r>
              <w:rPr>
                <w:noProof/>
                <w:webHidden/>
              </w:rPr>
            </w:r>
            <w:r>
              <w:rPr>
                <w:noProof/>
                <w:webHidden/>
              </w:rPr>
              <w:fldChar w:fldCharType="separate"/>
            </w:r>
            <w:r w:rsidR="00754DBA">
              <w:rPr>
                <w:noProof/>
                <w:webHidden/>
              </w:rPr>
              <w:t>6</w:t>
            </w:r>
            <w:r>
              <w:rPr>
                <w:noProof/>
                <w:webHidden/>
              </w:rPr>
              <w:fldChar w:fldCharType="end"/>
            </w:r>
          </w:hyperlink>
        </w:p>
        <w:p w14:paraId="06E5140A" w14:textId="6D6DCEAB" w:rsidR="00C37409" w:rsidRDefault="00C37409" w:rsidP="00C37409">
          <w:pPr>
            <w:pStyle w:val="TOC3"/>
            <w:tabs>
              <w:tab w:val="right" w:leader="dot" w:pos="10212"/>
            </w:tabs>
            <w:spacing w:after="240"/>
            <w:rPr>
              <w:noProof/>
              <w:kern w:val="2"/>
              <w:lang w:eastAsia="en-GB"/>
              <w14:ligatures w14:val="standardContextual"/>
            </w:rPr>
          </w:pPr>
          <w:hyperlink w:anchor="_Toc184971140" w:history="1">
            <w:r w:rsidRPr="00414283">
              <w:rPr>
                <w:rStyle w:val="Hyperlink"/>
                <w:noProof/>
              </w:rPr>
              <w:t>Containment (For storage of less than 10m</w:t>
            </w:r>
            <w:r w:rsidRPr="00414283">
              <w:rPr>
                <w:rStyle w:val="Hyperlink"/>
                <w:noProof/>
                <w:vertAlign w:val="superscript"/>
              </w:rPr>
              <w:t>3</w:t>
            </w:r>
            <w:r w:rsidRPr="00414283">
              <w:rPr>
                <w:rStyle w:val="Hyperlink"/>
                <w:noProof/>
              </w:rPr>
              <w:t xml:space="preserve"> of ensiled liquor)</w:t>
            </w:r>
            <w:r>
              <w:rPr>
                <w:noProof/>
                <w:webHidden/>
              </w:rPr>
              <w:tab/>
            </w:r>
            <w:r>
              <w:rPr>
                <w:noProof/>
                <w:webHidden/>
              </w:rPr>
              <w:fldChar w:fldCharType="begin"/>
            </w:r>
            <w:r>
              <w:rPr>
                <w:noProof/>
                <w:webHidden/>
              </w:rPr>
              <w:instrText xml:space="preserve"> PAGEREF _Toc184971140 \h </w:instrText>
            </w:r>
            <w:r>
              <w:rPr>
                <w:noProof/>
                <w:webHidden/>
              </w:rPr>
            </w:r>
            <w:r>
              <w:rPr>
                <w:noProof/>
                <w:webHidden/>
              </w:rPr>
              <w:fldChar w:fldCharType="separate"/>
            </w:r>
            <w:r w:rsidR="00754DBA">
              <w:rPr>
                <w:noProof/>
                <w:webHidden/>
              </w:rPr>
              <w:t>7</w:t>
            </w:r>
            <w:r>
              <w:rPr>
                <w:noProof/>
                <w:webHidden/>
              </w:rPr>
              <w:fldChar w:fldCharType="end"/>
            </w:r>
          </w:hyperlink>
        </w:p>
        <w:p w14:paraId="1D3E69A0" w14:textId="0A2295B2" w:rsidR="00C37409" w:rsidRDefault="00C37409" w:rsidP="00C37409">
          <w:pPr>
            <w:pStyle w:val="TOC3"/>
            <w:tabs>
              <w:tab w:val="right" w:leader="dot" w:pos="10212"/>
            </w:tabs>
            <w:spacing w:after="240"/>
            <w:rPr>
              <w:noProof/>
              <w:kern w:val="2"/>
              <w:lang w:eastAsia="en-GB"/>
              <w14:ligatures w14:val="standardContextual"/>
            </w:rPr>
          </w:pPr>
          <w:hyperlink w:anchor="_Toc184971141" w:history="1">
            <w:r w:rsidRPr="00414283">
              <w:rPr>
                <w:rStyle w:val="Hyperlink"/>
                <w:noProof/>
              </w:rPr>
              <w:t>Containment and bunding (For storage of above 10m</w:t>
            </w:r>
            <w:r w:rsidRPr="00414283">
              <w:rPr>
                <w:rStyle w:val="Hyperlink"/>
                <w:noProof/>
                <w:vertAlign w:val="superscript"/>
              </w:rPr>
              <w:t>3</w:t>
            </w:r>
            <w:r w:rsidRPr="00414283">
              <w:rPr>
                <w:rStyle w:val="Hyperlink"/>
                <w:noProof/>
              </w:rPr>
              <w:t xml:space="preserve"> of ensiled liquor)</w:t>
            </w:r>
            <w:r>
              <w:rPr>
                <w:noProof/>
                <w:webHidden/>
              </w:rPr>
              <w:tab/>
            </w:r>
            <w:r>
              <w:rPr>
                <w:noProof/>
                <w:webHidden/>
              </w:rPr>
              <w:fldChar w:fldCharType="begin"/>
            </w:r>
            <w:r>
              <w:rPr>
                <w:noProof/>
                <w:webHidden/>
              </w:rPr>
              <w:instrText xml:space="preserve"> PAGEREF _Toc184971141 \h </w:instrText>
            </w:r>
            <w:r>
              <w:rPr>
                <w:noProof/>
                <w:webHidden/>
              </w:rPr>
            </w:r>
            <w:r>
              <w:rPr>
                <w:noProof/>
                <w:webHidden/>
              </w:rPr>
              <w:fldChar w:fldCharType="separate"/>
            </w:r>
            <w:r w:rsidR="00754DBA">
              <w:rPr>
                <w:noProof/>
                <w:webHidden/>
              </w:rPr>
              <w:t>7</w:t>
            </w:r>
            <w:r>
              <w:rPr>
                <w:noProof/>
                <w:webHidden/>
              </w:rPr>
              <w:fldChar w:fldCharType="end"/>
            </w:r>
          </w:hyperlink>
        </w:p>
        <w:p w14:paraId="7E66D61E" w14:textId="6C92014D" w:rsidR="00C37409" w:rsidRDefault="00C37409" w:rsidP="00C37409">
          <w:pPr>
            <w:pStyle w:val="TOC3"/>
            <w:tabs>
              <w:tab w:val="right" w:leader="dot" w:pos="10212"/>
            </w:tabs>
            <w:spacing w:after="240"/>
            <w:rPr>
              <w:noProof/>
              <w:kern w:val="2"/>
              <w:lang w:eastAsia="en-GB"/>
              <w14:ligatures w14:val="standardContextual"/>
            </w:rPr>
          </w:pPr>
          <w:hyperlink w:anchor="_Toc184971142" w:history="1">
            <w:r w:rsidRPr="00414283">
              <w:rPr>
                <w:rStyle w:val="Hyperlink"/>
                <w:noProof/>
              </w:rPr>
              <w:t>Storage</w:t>
            </w:r>
            <w:r>
              <w:rPr>
                <w:noProof/>
                <w:webHidden/>
              </w:rPr>
              <w:tab/>
            </w:r>
            <w:r>
              <w:rPr>
                <w:noProof/>
                <w:webHidden/>
              </w:rPr>
              <w:fldChar w:fldCharType="begin"/>
            </w:r>
            <w:r>
              <w:rPr>
                <w:noProof/>
                <w:webHidden/>
              </w:rPr>
              <w:instrText xml:space="preserve"> PAGEREF _Toc184971142 \h </w:instrText>
            </w:r>
            <w:r>
              <w:rPr>
                <w:noProof/>
                <w:webHidden/>
              </w:rPr>
            </w:r>
            <w:r>
              <w:rPr>
                <w:noProof/>
                <w:webHidden/>
              </w:rPr>
              <w:fldChar w:fldCharType="separate"/>
            </w:r>
            <w:r w:rsidR="00754DBA">
              <w:rPr>
                <w:noProof/>
                <w:webHidden/>
              </w:rPr>
              <w:t>8</w:t>
            </w:r>
            <w:r>
              <w:rPr>
                <w:noProof/>
                <w:webHidden/>
              </w:rPr>
              <w:fldChar w:fldCharType="end"/>
            </w:r>
          </w:hyperlink>
        </w:p>
        <w:p w14:paraId="4A31498A" w14:textId="1464E632" w:rsidR="00C37409" w:rsidRDefault="00C37409" w:rsidP="00C37409">
          <w:pPr>
            <w:pStyle w:val="TOC3"/>
            <w:tabs>
              <w:tab w:val="right" w:leader="dot" w:pos="10212"/>
            </w:tabs>
            <w:spacing w:after="240"/>
            <w:rPr>
              <w:noProof/>
              <w:kern w:val="2"/>
              <w:lang w:eastAsia="en-GB"/>
              <w14:ligatures w14:val="standardContextual"/>
            </w:rPr>
          </w:pPr>
          <w:hyperlink w:anchor="_Toc184971143" w:history="1">
            <w:r w:rsidRPr="00414283">
              <w:rPr>
                <w:rStyle w:val="Hyperlink"/>
                <w:noProof/>
              </w:rPr>
              <w:t>Odour</w:t>
            </w:r>
            <w:r>
              <w:rPr>
                <w:noProof/>
                <w:webHidden/>
              </w:rPr>
              <w:tab/>
            </w:r>
            <w:r>
              <w:rPr>
                <w:noProof/>
                <w:webHidden/>
              </w:rPr>
              <w:fldChar w:fldCharType="begin"/>
            </w:r>
            <w:r>
              <w:rPr>
                <w:noProof/>
                <w:webHidden/>
              </w:rPr>
              <w:instrText xml:space="preserve"> PAGEREF _Toc184971143 \h </w:instrText>
            </w:r>
            <w:r>
              <w:rPr>
                <w:noProof/>
                <w:webHidden/>
              </w:rPr>
            </w:r>
            <w:r>
              <w:rPr>
                <w:noProof/>
                <w:webHidden/>
              </w:rPr>
              <w:fldChar w:fldCharType="separate"/>
            </w:r>
            <w:r w:rsidR="00754DBA">
              <w:rPr>
                <w:noProof/>
                <w:webHidden/>
              </w:rPr>
              <w:t>8</w:t>
            </w:r>
            <w:r>
              <w:rPr>
                <w:noProof/>
                <w:webHidden/>
              </w:rPr>
              <w:fldChar w:fldCharType="end"/>
            </w:r>
          </w:hyperlink>
        </w:p>
        <w:p w14:paraId="5FDF0AB9" w14:textId="67AFF487" w:rsidR="00C37409" w:rsidRDefault="00C37409" w:rsidP="00C37409">
          <w:pPr>
            <w:pStyle w:val="TOC3"/>
            <w:tabs>
              <w:tab w:val="right" w:leader="dot" w:pos="10212"/>
            </w:tabs>
            <w:spacing w:after="240"/>
            <w:rPr>
              <w:noProof/>
              <w:kern w:val="2"/>
              <w:lang w:eastAsia="en-GB"/>
              <w14:ligatures w14:val="standardContextual"/>
            </w:rPr>
          </w:pPr>
          <w:hyperlink w:anchor="_Toc184971144" w:history="1">
            <w:r w:rsidRPr="00414283">
              <w:rPr>
                <w:rStyle w:val="Hyperlink"/>
                <w:noProof/>
              </w:rPr>
              <w:t>Pests and Vermin</w:t>
            </w:r>
            <w:r>
              <w:rPr>
                <w:noProof/>
                <w:webHidden/>
              </w:rPr>
              <w:tab/>
            </w:r>
            <w:r>
              <w:rPr>
                <w:noProof/>
                <w:webHidden/>
              </w:rPr>
              <w:fldChar w:fldCharType="begin"/>
            </w:r>
            <w:r>
              <w:rPr>
                <w:noProof/>
                <w:webHidden/>
              </w:rPr>
              <w:instrText xml:space="preserve"> PAGEREF _Toc184971144 \h </w:instrText>
            </w:r>
            <w:r>
              <w:rPr>
                <w:noProof/>
                <w:webHidden/>
              </w:rPr>
            </w:r>
            <w:r>
              <w:rPr>
                <w:noProof/>
                <w:webHidden/>
              </w:rPr>
              <w:fldChar w:fldCharType="separate"/>
            </w:r>
            <w:r w:rsidR="00754DBA">
              <w:rPr>
                <w:noProof/>
                <w:webHidden/>
              </w:rPr>
              <w:t>8</w:t>
            </w:r>
            <w:r>
              <w:rPr>
                <w:noProof/>
                <w:webHidden/>
              </w:rPr>
              <w:fldChar w:fldCharType="end"/>
            </w:r>
          </w:hyperlink>
        </w:p>
        <w:p w14:paraId="0AAB4203" w14:textId="2FD6F1DC" w:rsidR="00C37409" w:rsidRDefault="00C37409" w:rsidP="00C37409">
          <w:pPr>
            <w:pStyle w:val="TOC1"/>
            <w:tabs>
              <w:tab w:val="right" w:leader="dot" w:pos="10212"/>
            </w:tabs>
            <w:spacing w:after="240"/>
            <w:rPr>
              <w:noProof/>
              <w:kern w:val="2"/>
              <w:lang w:eastAsia="en-GB"/>
              <w14:ligatures w14:val="standardContextual"/>
            </w:rPr>
          </w:pPr>
          <w:hyperlink w:anchor="_Toc184971145" w:history="1">
            <w:r w:rsidRPr="00414283">
              <w:rPr>
                <w:rStyle w:val="Hyperlink"/>
                <w:noProof/>
              </w:rPr>
              <w:t>Management techniques</w:t>
            </w:r>
            <w:r>
              <w:rPr>
                <w:noProof/>
                <w:webHidden/>
              </w:rPr>
              <w:tab/>
            </w:r>
            <w:r>
              <w:rPr>
                <w:noProof/>
                <w:webHidden/>
              </w:rPr>
              <w:fldChar w:fldCharType="begin"/>
            </w:r>
            <w:r>
              <w:rPr>
                <w:noProof/>
                <w:webHidden/>
              </w:rPr>
              <w:instrText xml:space="preserve"> PAGEREF _Toc184971145 \h </w:instrText>
            </w:r>
            <w:r>
              <w:rPr>
                <w:noProof/>
                <w:webHidden/>
              </w:rPr>
            </w:r>
            <w:r>
              <w:rPr>
                <w:noProof/>
                <w:webHidden/>
              </w:rPr>
              <w:fldChar w:fldCharType="separate"/>
            </w:r>
            <w:r w:rsidR="00754DBA">
              <w:rPr>
                <w:noProof/>
                <w:webHidden/>
              </w:rPr>
              <w:t>9</w:t>
            </w:r>
            <w:r>
              <w:rPr>
                <w:noProof/>
                <w:webHidden/>
              </w:rPr>
              <w:fldChar w:fldCharType="end"/>
            </w:r>
          </w:hyperlink>
        </w:p>
        <w:p w14:paraId="671028A8" w14:textId="3808AC3D" w:rsidR="00C37409" w:rsidRDefault="00C37409" w:rsidP="00C37409">
          <w:pPr>
            <w:pStyle w:val="TOC2"/>
            <w:tabs>
              <w:tab w:val="right" w:leader="dot" w:pos="10212"/>
            </w:tabs>
            <w:spacing w:after="240"/>
            <w:rPr>
              <w:noProof/>
              <w:kern w:val="2"/>
              <w:lang w:eastAsia="en-GB"/>
              <w14:ligatures w14:val="standardContextual"/>
            </w:rPr>
          </w:pPr>
          <w:hyperlink w:anchor="_Toc184971146" w:history="1">
            <w:r w:rsidRPr="00414283">
              <w:rPr>
                <w:rStyle w:val="Hyperlink"/>
                <w:noProof/>
              </w:rPr>
              <w:t>Management</w:t>
            </w:r>
            <w:r>
              <w:rPr>
                <w:noProof/>
                <w:webHidden/>
              </w:rPr>
              <w:tab/>
            </w:r>
            <w:r>
              <w:rPr>
                <w:noProof/>
                <w:webHidden/>
              </w:rPr>
              <w:fldChar w:fldCharType="begin"/>
            </w:r>
            <w:r>
              <w:rPr>
                <w:noProof/>
                <w:webHidden/>
              </w:rPr>
              <w:instrText xml:space="preserve"> PAGEREF _Toc184971146 \h </w:instrText>
            </w:r>
            <w:r>
              <w:rPr>
                <w:noProof/>
                <w:webHidden/>
              </w:rPr>
            </w:r>
            <w:r>
              <w:rPr>
                <w:noProof/>
                <w:webHidden/>
              </w:rPr>
              <w:fldChar w:fldCharType="separate"/>
            </w:r>
            <w:r w:rsidR="00754DBA">
              <w:rPr>
                <w:noProof/>
                <w:webHidden/>
              </w:rPr>
              <w:t>9</w:t>
            </w:r>
            <w:r>
              <w:rPr>
                <w:noProof/>
                <w:webHidden/>
              </w:rPr>
              <w:fldChar w:fldCharType="end"/>
            </w:r>
          </w:hyperlink>
        </w:p>
        <w:p w14:paraId="71F49E61" w14:textId="5DB14153" w:rsidR="00C37409" w:rsidRDefault="00C37409" w:rsidP="00C37409">
          <w:pPr>
            <w:pStyle w:val="TOC2"/>
            <w:tabs>
              <w:tab w:val="right" w:leader="dot" w:pos="10212"/>
            </w:tabs>
            <w:spacing w:after="240"/>
            <w:rPr>
              <w:noProof/>
              <w:kern w:val="2"/>
              <w:lang w:eastAsia="en-GB"/>
              <w14:ligatures w14:val="standardContextual"/>
            </w:rPr>
          </w:pPr>
          <w:hyperlink w:anchor="_Toc184971147" w:history="1">
            <w:r w:rsidRPr="00414283">
              <w:rPr>
                <w:rStyle w:val="Hyperlink"/>
                <w:noProof/>
              </w:rPr>
              <w:t>Maintenance</w:t>
            </w:r>
            <w:r>
              <w:rPr>
                <w:noProof/>
                <w:webHidden/>
              </w:rPr>
              <w:tab/>
            </w:r>
            <w:r>
              <w:rPr>
                <w:noProof/>
                <w:webHidden/>
              </w:rPr>
              <w:fldChar w:fldCharType="begin"/>
            </w:r>
            <w:r>
              <w:rPr>
                <w:noProof/>
                <w:webHidden/>
              </w:rPr>
              <w:instrText xml:space="preserve"> PAGEREF _Toc184971147 \h </w:instrText>
            </w:r>
            <w:r>
              <w:rPr>
                <w:noProof/>
                <w:webHidden/>
              </w:rPr>
            </w:r>
            <w:r>
              <w:rPr>
                <w:noProof/>
                <w:webHidden/>
              </w:rPr>
              <w:fldChar w:fldCharType="separate"/>
            </w:r>
            <w:r w:rsidR="00754DBA">
              <w:rPr>
                <w:noProof/>
                <w:webHidden/>
              </w:rPr>
              <w:t>9</w:t>
            </w:r>
            <w:r>
              <w:rPr>
                <w:noProof/>
                <w:webHidden/>
              </w:rPr>
              <w:fldChar w:fldCharType="end"/>
            </w:r>
          </w:hyperlink>
        </w:p>
        <w:p w14:paraId="506CD7EA" w14:textId="04720F44" w:rsidR="00C37409" w:rsidRDefault="00C37409" w:rsidP="00C37409">
          <w:pPr>
            <w:pStyle w:val="TOC2"/>
            <w:tabs>
              <w:tab w:val="right" w:leader="dot" w:pos="10212"/>
            </w:tabs>
            <w:spacing w:after="240"/>
            <w:rPr>
              <w:noProof/>
              <w:kern w:val="2"/>
              <w:lang w:eastAsia="en-GB"/>
              <w14:ligatures w14:val="standardContextual"/>
            </w:rPr>
          </w:pPr>
          <w:hyperlink w:anchor="_Toc184971148" w:history="1">
            <w:r w:rsidRPr="00414283">
              <w:rPr>
                <w:rStyle w:val="Hyperlink"/>
                <w:noProof/>
              </w:rPr>
              <w:t>Operator training</w:t>
            </w:r>
            <w:r>
              <w:rPr>
                <w:noProof/>
                <w:webHidden/>
              </w:rPr>
              <w:tab/>
            </w:r>
            <w:r>
              <w:rPr>
                <w:noProof/>
                <w:webHidden/>
              </w:rPr>
              <w:fldChar w:fldCharType="begin"/>
            </w:r>
            <w:r>
              <w:rPr>
                <w:noProof/>
                <w:webHidden/>
              </w:rPr>
              <w:instrText xml:space="preserve"> PAGEREF _Toc184971148 \h </w:instrText>
            </w:r>
            <w:r>
              <w:rPr>
                <w:noProof/>
                <w:webHidden/>
              </w:rPr>
            </w:r>
            <w:r>
              <w:rPr>
                <w:noProof/>
                <w:webHidden/>
              </w:rPr>
              <w:fldChar w:fldCharType="separate"/>
            </w:r>
            <w:r w:rsidR="00754DBA">
              <w:rPr>
                <w:noProof/>
                <w:webHidden/>
              </w:rPr>
              <w:t>10</w:t>
            </w:r>
            <w:r>
              <w:rPr>
                <w:noProof/>
                <w:webHidden/>
              </w:rPr>
              <w:fldChar w:fldCharType="end"/>
            </w:r>
          </w:hyperlink>
        </w:p>
        <w:p w14:paraId="7AA3FC67" w14:textId="40A5D5C4" w:rsidR="00C37409" w:rsidRDefault="00C37409" w:rsidP="00C37409">
          <w:pPr>
            <w:pStyle w:val="TOC2"/>
            <w:tabs>
              <w:tab w:val="right" w:leader="dot" w:pos="10212"/>
            </w:tabs>
            <w:spacing w:after="240"/>
            <w:rPr>
              <w:noProof/>
              <w:kern w:val="2"/>
              <w:lang w:eastAsia="en-GB"/>
              <w14:ligatures w14:val="standardContextual"/>
            </w:rPr>
          </w:pPr>
          <w:hyperlink w:anchor="_Toc184971149" w:history="1">
            <w:r w:rsidRPr="00414283">
              <w:rPr>
                <w:rStyle w:val="Hyperlink"/>
                <w:noProof/>
              </w:rPr>
              <w:t>Resource use and efficiency</w:t>
            </w:r>
            <w:r>
              <w:rPr>
                <w:noProof/>
                <w:webHidden/>
              </w:rPr>
              <w:tab/>
            </w:r>
            <w:r>
              <w:rPr>
                <w:noProof/>
                <w:webHidden/>
              </w:rPr>
              <w:fldChar w:fldCharType="begin"/>
            </w:r>
            <w:r>
              <w:rPr>
                <w:noProof/>
                <w:webHidden/>
              </w:rPr>
              <w:instrText xml:space="preserve"> PAGEREF _Toc184971149 \h </w:instrText>
            </w:r>
            <w:r>
              <w:rPr>
                <w:noProof/>
                <w:webHidden/>
              </w:rPr>
            </w:r>
            <w:r>
              <w:rPr>
                <w:noProof/>
                <w:webHidden/>
              </w:rPr>
              <w:fldChar w:fldCharType="separate"/>
            </w:r>
            <w:r w:rsidR="00754DBA">
              <w:rPr>
                <w:noProof/>
                <w:webHidden/>
              </w:rPr>
              <w:t>10</w:t>
            </w:r>
            <w:r>
              <w:rPr>
                <w:noProof/>
                <w:webHidden/>
              </w:rPr>
              <w:fldChar w:fldCharType="end"/>
            </w:r>
          </w:hyperlink>
        </w:p>
        <w:p w14:paraId="0016F7CE" w14:textId="44AE19DF" w:rsidR="00C37409" w:rsidRDefault="00C37409" w:rsidP="00C37409">
          <w:pPr>
            <w:pStyle w:val="TOC3"/>
            <w:tabs>
              <w:tab w:val="right" w:leader="dot" w:pos="10212"/>
            </w:tabs>
            <w:spacing w:after="240"/>
            <w:rPr>
              <w:noProof/>
              <w:kern w:val="2"/>
              <w:lang w:eastAsia="en-GB"/>
              <w14:ligatures w14:val="standardContextual"/>
            </w:rPr>
          </w:pPr>
          <w:hyperlink w:anchor="_Toc184971150" w:history="1">
            <w:r w:rsidRPr="00414283">
              <w:rPr>
                <w:rStyle w:val="Hyperlink"/>
                <w:noProof/>
              </w:rPr>
              <w:t>Raw materials</w:t>
            </w:r>
            <w:r>
              <w:rPr>
                <w:noProof/>
                <w:webHidden/>
              </w:rPr>
              <w:tab/>
            </w:r>
            <w:r>
              <w:rPr>
                <w:noProof/>
                <w:webHidden/>
              </w:rPr>
              <w:fldChar w:fldCharType="begin"/>
            </w:r>
            <w:r>
              <w:rPr>
                <w:noProof/>
                <w:webHidden/>
              </w:rPr>
              <w:instrText xml:space="preserve"> PAGEREF _Toc184971150 \h </w:instrText>
            </w:r>
            <w:r>
              <w:rPr>
                <w:noProof/>
                <w:webHidden/>
              </w:rPr>
            </w:r>
            <w:r>
              <w:rPr>
                <w:noProof/>
                <w:webHidden/>
              </w:rPr>
              <w:fldChar w:fldCharType="separate"/>
            </w:r>
            <w:r w:rsidR="00754DBA">
              <w:rPr>
                <w:noProof/>
                <w:webHidden/>
              </w:rPr>
              <w:t>11</w:t>
            </w:r>
            <w:r>
              <w:rPr>
                <w:noProof/>
                <w:webHidden/>
              </w:rPr>
              <w:fldChar w:fldCharType="end"/>
            </w:r>
          </w:hyperlink>
        </w:p>
        <w:p w14:paraId="0C2D3B08" w14:textId="62BDB7D8" w:rsidR="00C37409" w:rsidRDefault="00C37409" w:rsidP="00C37409">
          <w:pPr>
            <w:pStyle w:val="TOC3"/>
            <w:tabs>
              <w:tab w:val="right" w:leader="dot" w:pos="10212"/>
            </w:tabs>
            <w:spacing w:after="240"/>
            <w:rPr>
              <w:noProof/>
              <w:kern w:val="2"/>
              <w:lang w:eastAsia="en-GB"/>
              <w14:ligatures w14:val="standardContextual"/>
            </w:rPr>
          </w:pPr>
          <w:hyperlink w:anchor="_Toc184971151" w:history="1">
            <w:r w:rsidRPr="00414283">
              <w:rPr>
                <w:rStyle w:val="Hyperlink"/>
                <w:noProof/>
              </w:rPr>
              <w:t>Water</w:t>
            </w:r>
            <w:r>
              <w:rPr>
                <w:noProof/>
                <w:webHidden/>
              </w:rPr>
              <w:tab/>
            </w:r>
            <w:r>
              <w:rPr>
                <w:noProof/>
                <w:webHidden/>
              </w:rPr>
              <w:fldChar w:fldCharType="begin"/>
            </w:r>
            <w:r>
              <w:rPr>
                <w:noProof/>
                <w:webHidden/>
              </w:rPr>
              <w:instrText xml:space="preserve"> PAGEREF _Toc184971151 \h </w:instrText>
            </w:r>
            <w:r>
              <w:rPr>
                <w:noProof/>
                <w:webHidden/>
              </w:rPr>
            </w:r>
            <w:r>
              <w:rPr>
                <w:noProof/>
                <w:webHidden/>
              </w:rPr>
              <w:fldChar w:fldCharType="separate"/>
            </w:r>
            <w:r w:rsidR="00754DBA">
              <w:rPr>
                <w:noProof/>
                <w:webHidden/>
              </w:rPr>
              <w:t>11</w:t>
            </w:r>
            <w:r>
              <w:rPr>
                <w:noProof/>
                <w:webHidden/>
              </w:rPr>
              <w:fldChar w:fldCharType="end"/>
            </w:r>
          </w:hyperlink>
        </w:p>
        <w:p w14:paraId="3E3E674B" w14:textId="02D369A9" w:rsidR="00C37409" w:rsidRDefault="00C37409" w:rsidP="00C37409">
          <w:pPr>
            <w:pStyle w:val="TOC3"/>
            <w:tabs>
              <w:tab w:val="right" w:leader="dot" w:pos="10212"/>
            </w:tabs>
            <w:spacing w:after="240"/>
            <w:rPr>
              <w:noProof/>
              <w:kern w:val="2"/>
              <w:lang w:eastAsia="en-GB"/>
              <w14:ligatures w14:val="standardContextual"/>
            </w:rPr>
          </w:pPr>
          <w:hyperlink w:anchor="_Toc184971152" w:history="1">
            <w:r w:rsidRPr="00414283">
              <w:rPr>
                <w:rStyle w:val="Hyperlink"/>
                <w:noProof/>
              </w:rPr>
              <w:t>Waste</w:t>
            </w:r>
            <w:r>
              <w:rPr>
                <w:noProof/>
                <w:webHidden/>
              </w:rPr>
              <w:tab/>
            </w:r>
            <w:r>
              <w:rPr>
                <w:noProof/>
                <w:webHidden/>
              </w:rPr>
              <w:fldChar w:fldCharType="begin"/>
            </w:r>
            <w:r>
              <w:rPr>
                <w:noProof/>
                <w:webHidden/>
              </w:rPr>
              <w:instrText xml:space="preserve"> PAGEREF _Toc184971152 \h </w:instrText>
            </w:r>
            <w:r>
              <w:rPr>
                <w:noProof/>
                <w:webHidden/>
              </w:rPr>
            </w:r>
            <w:r>
              <w:rPr>
                <w:noProof/>
                <w:webHidden/>
              </w:rPr>
              <w:fldChar w:fldCharType="separate"/>
            </w:r>
            <w:r w:rsidR="00754DBA">
              <w:rPr>
                <w:noProof/>
                <w:webHidden/>
              </w:rPr>
              <w:t>11</w:t>
            </w:r>
            <w:r>
              <w:rPr>
                <w:noProof/>
                <w:webHidden/>
              </w:rPr>
              <w:fldChar w:fldCharType="end"/>
            </w:r>
          </w:hyperlink>
        </w:p>
        <w:p w14:paraId="7B0D7104" w14:textId="640456F2" w:rsidR="00C37409" w:rsidRDefault="00C37409" w:rsidP="00C37409">
          <w:pPr>
            <w:pStyle w:val="TOC3"/>
            <w:tabs>
              <w:tab w:val="right" w:leader="dot" w:pos="10212"/>
            </w:tabs>
            <w:spacing w:after="240"/>
            <w:rPr>
              <w:noProof/>
              <w:kern w:val="2"/>
              <w:lang w:eastAsia="en-GB"/>
              <w14:ligatures w14:val="standardContextual"/>
            </w:rPr>
          </w:pPr>
          <w:hyperlink w:anchor="_Toc184971153" w:history="1">
            <w:r w:rsidRPr="00414283">
              <w:rPr>
                <w:rStyle w:val="Hyperlink"/>
                <w:noProof/>
              </w:rPr>
              <w:t>Heat</w:t>
            </w:r>
            <w:r>
              <w:rPr>
                <w:noProof/>
                <w:webHidden/>
              </w:rPr>
              <w:tab/>
            </w:r>
            <w:r>
              <w:rPr>
                <w:noProof/>
                <w:webHidden/>
              </w:rPr>
              <w:fldChar w:fldCharType="begin"/>
            </w:r>
            <w:r>
              <w:rPr>
                <w:noProof/>
                <w:webHidden/>
              </w:rPr>
              <w:instrText xml:space="preserve"> PAGEREF _Toc184971153 \h </w:instrText>
            </w:r>
            <w:r>
              <w:rPr>
                <w:noProof/>
                <w:webHidden/>
              </w:rPr>
            </w:r>
            <w:r>
              <w:rPr>
                <w:noProof/>
                <w:webHidden/>
              </w:rPr>
              <w:fldChar w:fldCharType="separate"/>
            </w:r>
            <w:r w:rsidR="00754DBA">
              <w:rPr>
                <w:noProof/>
                <w:webHidden/>
              </w:rPr>
              <w:t>11</w:t>
            </w:r>
            <w:r>
              <w:rPr>
                <w:noProof/>
                <w:webHidden/>
              </w:rPr>
              <w:fldChar w:fldCharType="end"/>
            </w:r>
          </w:hyperlink>
        </w:p>
        <w:p w14:paraId="4DB5AD19" w14:textId="2A5DD19E" w:rsidR="00C37409" w:rsidRDefault="00C37409" w:rsidP="00C37409">
          <w:pPr>
            <w:pStyle w:val="TOC3"/>
            <w:tabs>
              <w:tab w:val="right" w:leader="dot" w:pos="10212"/>
            </w:tabs>
            <w:spacing w:after="240"/>
            <w:rPr>
              <w:noProof/>
              <w:kern w:val="2"/>
              <w:lang w:eastAsia="en-GB"/>
              <w14:ligatures w14:val="standardContextual"/>
            </w:rPr>
          </w:pPr>
          <w:hyperlink w:anchor="_Toc184971154" w:history="1">
            <w:r w:rsidRPr="00414283">
              <w:rPr>
                <w:rStyle w:val="Hyperlink"/>
                <w:noProof/>
              </w:rPr>
              <w:t>Energy</w:t>
            </w:r>
            <w:r>
              <w:rPr>
                <w:noProof/>
                <w:webHidden/>
              </w:rPr>
              <w:tab/>
            </w:r>
            <w:r>
              <w:rPr>
                <w:noProof/>
                <w:webHidden/>
              </w:rPr>
              <w:fldChar w:fldCharType="begin"/>
            </w:r>
            <w:r>
              <w:rPr>
                <w:noProof/>
                <w:webHidden/>
              </w:rPr>
              <w:instrText xml:space="preserve"> PAGEREF _Toc184971154 \h </w:instrText>
            </w:r>
            <w:r>
              <w:rPr>
                <w:noProof/>
                <w:webHidden/>
              </w:rPr>
            </w:r>
            <w:r>
              <w:rPr>
                <w:noProof/>
                <w:webHidden/>
              </w:rPr>
              <w:fldChar w:fldCharType="separate"/>
            </w:r>
            <w:r w:rsidR="00754DBA">
              <w:rPr>
                <w:noProof/>
                <w:webHidden/>
              </w:rPr>
              <w:t>12</w:t>
            </w:r>
            <w:r>
              <w:rPr>
                <w:noProof/>
                <w:webHidden/>
              </w:rPr>
              <w:fldChar w:fldCharType="end"/>
            </w:r>
          </w:hyperlink>
        </w:p>
        <w:p w14:paraId="4DBE81A8" w14:textId="2CF0D1C0" w:rsidR="00C37409" w:rsidRDefault="00C37409" w:rsidP="00C37409">
          <w:pPr>
            <w:pStyle w:val="TOC1"/>
            <w:tabs>
              <w:tab w:val="right" w:leader="dot" w:pos="10212"/>
            </w:tabs>
            <w:spacing w:after="240"/>
            <w:rPr>
              <w:noProof/>
              <w:kern w:val="2"/>
              <w:lang w:eastAsia="en-GB"/>
              <w14:ligatures w14:val="standardContextual"/>
            </w:rPr>
          </w:pPr>
          <w:hyperlink w:anchor="_Toc184971155" w:history="1">
            <w:r w:rsidRPr="00414283">
              <w:rPr>
                <w:rStyle w:val="Hyperlink"/>
                <w:noProof/>
              </w:rPr>
              <w:t>Interpretation of Terms</w:t>
            </w:r>
            <w:r>
              <w:rPr>
                <w:noProof/>
                <w:webHidden/>
              </w:rPr>
              <w:tab/>
            </w:r>
            <w:r>
              <w:rPr>
                <w:noProof/>
                <w:webHidden/>
              </w:rPr>
              <w:fldChar w:fldCharType="begin"/>
            </w:r>
            <w:r>
              <w:rPr>
                <w:noProof/>
                <w:webHidden/>
              </w:rPr>
              <w:instrText xml:space="preserve"> PAGEREF _Toc184971155 \h </w:instrText>
            </w:r>
            <w:r>
              <w:rPr>
                <w:noProof/>
                <w:webHidden/>
              </w:rPr>
            </w:r>
            <w:r>
              <w:rPr>
                <w:noProof/>
                <w:webHidden/>
              </w:rPr>
              <w:fldChar w:fldCharType="separate"/>
            </w:r>
            <w:r w:rsidR="00754DBA">
              <w:rPr>
                <w:noProof/>
                <w:webHidden/>
              </w:rPr>
              <w:t>12</w:t>
            </w:r>
            <w:r>
              <w:rPr>
                <w:noProof/>
                <w:webHidden/>
              </w:rPr>
              <w:fldChar w:fldCharType="end"/>
            </w:r>
          </w:hyperlink>
        </w:p>
        <w:p w14:paraId="2080E140" w14:textId="461AF422" w:rsidR="00C37409" w:rsidRDefault="00C37409" w:rsidP="00C37409">
          <w:pPr>
            <w:pStyle w:val="TOC2"/>
            <w:tabs>
              <w:tab w:val="right" w:leader="dot" w:pos="10212"/>
            </w:tabs>
            <w:spacing w:after="240"/>
            <w:rPr>
              <w:noProof/>
              <w:kern w:val="2"/>
              <w:lang w:eastAsia="en-GB"/>
              <w14:ligatures w14:val="standardContextual"/>
            </w:rPr>
          </w:pPr>
          <w:hyperlink w:anchor="_Toc184971156" w:history="1">
            <w:r w:rsidRPr="00414283">
              <w:rPr>
                <w:rStyle w:val="Hyperlink"/>
                <w:noProof/>
              </w:rPr>
              <w:t>Disclaimer</w:t>
            </w:r>
            <w:r>
              <w:rPr>
                <w:noProof/>
                <w:webHidden/>
              </w:rPr>
              <w:tab/>
            </w:r>
            <w:r>
              <w:rPr>
                <w:noProof/>
                <w:webHidden/>
              </w:rPr>
              <w:fldChar w:fldCharType="begin"/>
            </w:r>
            <w:r>
              <w:rPr>
                <w:noProof/>
                <w:webHidden/>
              </w:rPr>
              <w:instrText xml:space="preserve"> PAGEREF _Toc184971156 \h </w:instrText>
            </w:r>
            <w:r>
              <w:rPr>
                <w:noProof/>
                <w:webHidden/>
              </w:rPr>
            </w:r>
            <w:r>
              <w:rPr>
                <w:noProof/>
                <w:webHidden/>
              </w:rPr>
              <w:fldChar w:fldCharType="separate"/>
            </w:r>
            <w:r w:rsidR="00754DBA">
              <w:rPr>
                <w:noProof/>
                <w:webHidden/>
              </w:rPr>
              <w:t>14</w:t>
            </w:r>
            <w:r>
              <w:rPr>
                <w:noProof/>
                <w:webHidden/>
              </w:rPr>
              <w:fldChar w:fldCharType="end"/>
            </w:r>
          </w:hyperlink>
        </w:p>
        <w:p w14:paraId="6B53C37B" w14:textId="028377C2" w:rsidR="009F6AA7" w:rsidRDefault="009F6AA7" w:rsidP="00360F19">
          <w:r>
            <w:rPr>
              <w:b/>
              <w:bCs/>
              <w:noProof/>
            </w:rPr>
            <w:fldChar w:fldCharType="end"/>
          </w:r>
        </w:p>
      </w:sdtContent>
    </w:sdt>
    <w:p w14:paraId="24A34221" w14:textId="4CA97846" w:rsidR="00906FB2" w:rsidRPr="00275B7D" w:rsidRDefault="00906FB2" w:rsidP="00906FB2">
      <w:pPr>
        <w:pStyle w:val="BodyText1"/>
        <w:rPr>
          <w:rFonts w:eastAsia="Times New Roman"/>
          <w:sz w:val="32"/>
          <w:szCs w:val="32"/>
        </w:rPr>
      </w:pPr>
      <w:bookmarkStart w:id="13" w:name="_Toc180058136"/>
      <w:r w:rsidRPr="00275B7D">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275B7D">
          <w:rPr>
            <w:rStyle w:val="Hyperlink"/>
            <w:rFonts w:eastAsia="Times New Roman"/>
            <w:sz w:val="32"/>
            <w:szCs w:val="32"/>
          </w:rPr>
          <w:t>equalities@sepa.org.uk</w:t>
        </w:r>
      </w:hyperlink>
      <w:r w:rsidR="00391D9B">
        <w:rPr>
          <w:rFonts w:eastAsia="Times New Roman"/>
          <w:sz w:val="32"/>
          <w:szCs w:val="32"/>
        </w:rPr>
        <w:t xml:space="preserve"> </w:t>
      </w:r>
    </w:p>
    <w:p w14:paraId="27945507" w14:textId="77777777" w:rsidR="009008ED" w:rsidRDefault="009008ED" w:rsidP="00360F19">
      <w:pPr>
        <w:pStyle w:val="Heading1"/>
        <w:rPr>
          <w:rFonts w:ascii="Arial" w:eastAsia="Times New Roman" w:hAnsi="Arial" w:cs="Arial"/>
          <w:color w:val="016574"/>
        </w:rPr>
      </w:pPr>
    </w:p>
    <w:p w14:paraId="7E3686C8" w14:textId="77777777" w:rsidR="00DD346E" w:rsidRPr="00DD346E" w:rsidRDefault="00DD346E" w:rsidP="00DD346E"/>
    <w:p w14:paraId="2E65827D" w14:textId="77777777" w:rsidR="00DD346E" w:rsidRPr="00DD346E" w:rsidRDefault="00DD346E" w:rsidP="00DD346E"/>
    <w:p w14:paraId="7F0AA212" w14:textId="77777777" w:rsidR="00DD346E" w:rsidRPr="00DD346E" w:rsidRDefault="00DD346E" w:rsidP="00DD346E"/>
    <w:p w14:paraId="3961DC2F" w14:textId="77777777" w:rsidR="00DD346E" w:rsidRPr="00DD346E" w:rsidRDefault="00DD346E" w:rsidP="00DD346E"/>
    <w:p w14:paraId="56F38DA3" w14:textId="77777777" w:rsidR="00DD346E" w:rsidRPr="00DD346E" w:rsidRDefault="00DD346E" w:rsidP="00DD346E"/>
    <w:p w14:paraId="465137F3" w14:textId="77777777" w:rsidR="00DD346E" w:rsidRPr="00DD346E" w:rsidRDefault="00DD346E" w:rsidP="00DD346E"/>
    <w:p w14:paraId="001DB732" w14:textId="77777777" w:rsidR="00DD346E" w:rsidRPr="00DD346E" w:rsidRDefault="00DD346E" w:rsidP="00DD346E"/>
    <w:p w14:paraId="012B2184" w14:textId="77777777" w:rsidR="00DD346E" w:rsidRPr="00DD346E" w:rsidRDefault="00DD346E" w:rsidP="00DD346E"/>
    <w:p w14:paraId="26F8499A" w14:textId="77777777" w:rsidR="00DD346E" w:rsidRPr="00DD346E" w:rsidRDefault="00DD346E" w:rsidP="00DD346E"/>
    <w:p w14:paraId="28E929F4" w14:textId="77777777" w:rsidR="00DD346E" w:rsidRPr="00DD346E" w:rsidRDefault="00DD346E" w:rsidP="00DD346E"/>
    <w:p w14:paraId="2936899A" w14:textId="77777777" w:rsidR="00DD346E" w:rsidRPr="00DD346E" w:rsidRDefault="00DD346E" w:rsidP="00DD346E"/>
    <w:p w14:paraId="1F48FE21" w14:textId="77777777" w:rsidR="00DD346E" w:rsidRPr="00DD346E" w:rsidRDefault="00DD346E" w:rsidP="00DD346E"/>
    <w:p w14:paraId="0747E9F9" w14:textId="77777777" w:rsidR="00DD346E" w:rsidRPr="00DD346E" w:rsidRDefault="00DD346E" w:rsidP="00DD346E"/>
    <w:p w14:paraId="4CFCCA21" w14:textId="5B9B639C" w:rsidR="00230A6D" w:rsidRPr="00754DBA" w:rsidRDefault="00230A6D" w:rsidP="00754DBA">
      <w:pPr>
        <w:pStyle w:val="Heading1"/>
      </w:pPr>
      <w:bookmarkStart w:id="14" w:name="_Toc184971131"/>
      <w:r w:rsidRPr="00754DBA">
        <w:lastRenderedPageBreak/>
        <w:t>Introduction</w:t>
      </w:r>
      <w:bookmarkEnd w:id="13"/>
      <w:bookmarkEnd w:id="14"/>
      <w:r w:rsidRPr="00754DBA">
        <w:t xml:space="preserve"> </w:t>
      </w:r>
    </w:p>
    <w:p w14:paraId="05E7493A" w14:textId="56B9554D" w:rsidR="00027C0F" w:rsidRPr="00754DBA" w:rsidRDefault="00F304D1" w:rsidP="00754DBA">
      <w:pPr>
        <w:spacing w:after="360"/>
        <w:rPr>
          <w:rFonts w:ascii="Arial" w:hAnsi="Arial" w:cs="Arial"/>
        </w:rPr>
      </w:pPr>
      <w:r w:rsidRPr="000406F6">
        <w:rPr>
          <w:rFonts w:ascii="Arial" w:hAnsi="Arial" w:cs="Arial"/>
        </w:rPr>
        <w:t xml:space="preserve">This document provides information and guidance for anyone undertaking </w:t>
      </w:r>
      <w:r>
        <w:rPr>
          <w:rFonts w:ascii="Arial" w:hAnsi="Arial" w:cs="Arial"/>
        </w:rPr>
        <w:t>fish ensiling</w:t>
      </w:r>
      <w:r w:rsidRPr="000406F6">
        <w:rPr>
          <w:rFonts w:ascii="Arial" w:hAnsi="Arial" w:cs="Arial"/>
        </w:rPr>
        <w:t xml:space="preserve"> which may be authorised under the Environmental Authorisation (Scotland) Regulations (EASR). It should be read alongside the standard conditions for this activity.</w:t>
      </w:r>
    </w:p>
    <w:p w14:paraId="34AAEA15" w14:textId="77777777" w:rsidR="008351BB" w:rsidRPr="00004E29" w:rsidRDefault="008351BB" w:rsidP="00754DBA">
      <w:pPr>
        <w:pStyle w:val="Heading1"/>
      </w:pPr>
      <w:bookmarkStart w:id="15" w:name="_Toc184971132"/>
      <w:r w:rsidRPr="00004E29">
        <w:t xml:space="preserve">What </w:t>
      </w:r>
      <w:r w:rsidRPr="00754DBA">
        <w:t>does</w:t>
      </w:r>
      <w:r w:rsidRPr="00004E29">
        <w:t xml:space="preserve"> this guidance apply to?</w:t>
      </w:r>
      <w:bookmarkEnd w:id="15"/>
      <w:r w:rsidRPr="00004E29">
        <w:t> </w:t>
      </w:r>
    </w:p>
    <w:p w14:paraId="1BE2FAA7" w14:textId="5B5F103B" w:rsidR="008351BB" w:rsidRDefault="008351BB" w:rsidP="00391D9B">
      <w:pPr>
        <w:spacing w:after="240"/>
        <w:rPr>
          <w:rFonts w:ascii="Arial" w:hAnsi="Arial" w:cs="Arial"/>
          <w:color w:val="000000"/>
          <w:lang w:eastAsia="en-GB"/>
        </w:rPr>
      </w:pPr>
      <w:r w:rsidRPr="00004E29">
        <w:rPr>
          <w:rFonts w:ascii="Arial" w:hAnsi="Arial" w:cs="Arial"/>
          <w:color w:val="000000"/>
          <w:lang w:eastAsia="en-GB"/>
        </w:rPr>
        <w:t>This guidance applies to</w:t>
      </w:r>
      <w:r>
        <w:rPr>
          <w:rFonts w:ascii="Arial" w:hAnsi="Arial" w:cs="Arial"/>
          <w:color w:val="000000"/>
          <w:lang w:eastAsia="en-GB"/>
        </w:rPr>
        <w:t>:</w:t>
      </w:r>
    </w:p>
    <w:p w14:paraId="0AE53BBD" w14:textId="75ADD228" w:rsidR="008351BB" w:rsidRPr="008351BB" w:rsidRDefault="008351BB" w:rsidP="00391D9B">
      <w:pPr>
        <w:pStyle w:val="BodyText1"/>
        <w:numPr>
          <w:ilvl w:val="0"/>
          <w:numId w:val="1"/>
        </w:numPr>
        <w:rPr>
          <w:lang w:eastAsia="en-GB"/>
        </w:rPr>
      </w:pPr>
      <w:r w:rsidRPr="008351BB">
        <w:rPr>
          <w:lang w:eastAsia="en-GB"/>
        </w:rPr>
        <w:t xml:space="preserve">Storage of </w:t>
      </w:r>
      <w:r w:rsidR="004203FC" w:rsidRPr="00A43F07">
        <w:rPr>
          <w:lang w:eastAsia="en-GB"/>
        </w:rPr>
        <w:t>dead fish/fish offal</w:t>
      </w:r>
      <w:r w:rsidR="004203FC">
        <w:rPr>
          <w:lang w:eastAsia="en-GB"/>
        </w:rPr>
        <w:t xml:space="preserve"> </w:t>
      </w:r>
      <w:r w:rsidR="00934B35">
        <w:rPr>
          <w:lang w:eastAsia="en-GB"/>
        </w:rPr>
        <w:t>on site</w:t>
      </w:r>
      <w:r w:rsidRPr="008351BB">
        <w:rPr>
          <w:lang w:eastAsia="en-GB"/>
        </w:rPr>
        <w:t xml:space="preserve"> prior to ensiling</w:t>
      </w:r>
      <w:r w:rsidR="009D584C">
        <w:rPr>
          <w:lang w:eastAsia="en-GB"/>
        </w:rPr>
        <w:t>.</w:t>
      </w:r>
    </w:p>
    <w:p w14:paraId="7054A454" w14:textId="1DE12973" w:rsidR="008351BB" w:rsidRPr="008351BB" w:rsidRDefault="008351BB" w:rsidP="00391D9B">
      <w:pPr>
        <w:pStyle w:val="BodyText1"/>
        <w:numPr>
          <w:ilvl w:val="0"/>
          <w:numId w:val="1"/>
        </w:numPr>
        <w:rPr>
          <w:lang w:eastAsia="en-GB"/>
        </w:rPr>
      </w:pPr>
      <w:r w:rsidRPr="008351BB">
        <w:rPr>
          <w:lang w:eastAsia="en-GB"/>
        </w:rPr>
        <w:t>Fish ensiling process</w:t>
      </w:r>
      <w:r w:rsidR="005275E9">
        <w:rPr>
          <w:lang w:eastAsia="en-GB"/>
        </w:rPr>
        <w:t xml:space="preserve">, </w:t>
      </w:r>
    </w:p>
    <w:p w14:paraId="548EB56C" w14:textId="61FFCFD5" w:rsidR="00230A6D" w:rsidRDefault="008351BB" w:rsidP="00391D9B">
      <w:pPr>
        <w:pStyle w:val="BodyText1"/>
        <w:numPr>
          <w:ilvl w:val="0"/>
          <w:numId w:val="1"/>
        </w:numPr>
      </w:pPr>
      <w:r w:rsidRPr="008351BB">
        <w:rPr>
          <w:lang w:eastAsia="en-GB"/>
        </w:rPr>
        <w:t>Storage of ensiled liquor</w:t>
      </w:r>
      <w:r w:rsidR="005275E9">
        <w:rPr>
          <w:lang w:eastAsia="en-GB"/>
        </w:rPr>
        <w:t>.</w:t>
      </w:r>
    </w:p>
    <w:p w14:paraId="6087BE5F" w14:textId="4236C3D0" w:rsidR="00230A6D" w:rsidRPr="007B78DA" w:rsidRDefault="00230A6D" w:rsidP="00391D9B">
      <w:pPr>
        <w:spacing w:after="240"/>
        <w:rPr>
          <w:rFonts w:ascii="Arial" w:hAnsi="Arial" w:cs="Arial"/>
          <w:color w:val="000000"/>
          <w:lang w:eastAsia="en-GB"/>
        </w:rPr>
      </w:pPr>
      <w:r>
        <w:rPr>
          <w:rFonts w:eastAsia="Times New Roman" w:cs="Arial"/>
          <w:lang w:eastAsia="en-GB"/>
        </w:rPr>
        <w:t xml:space="preserve">This guidance does not deal with </w:t>
      </w:r>
      <w:r>
        <w:rPr>
          <w:rFonts w:ascii="Arial" w:hAnsi="Arial" w:cs="Arial"/>
          <w:color w:val="000000"/>
          <w:lang w:eastAsia="en-GB"/>
        </w:rPr>
        <w:t>f</w:t>
      </w:r>
      <w:r w:rsidRPr="007B78DA">
        <w:rPr>
          <w:rFonts w:ascii="Arial" w:hAnsi="Arial" w:cs="Arial"/>
          <w:color w:val="000000"/>
          <w:lang w:eastAsia="en-GB"/>
        </w:rPr>
        <w:t>urther processing of ensiled liquor, for example rendering to separate the resulting oils, liquids and solids.</w:t>
      </w:r>
      <w:r w:rsidR="00391D9B">
        <w:rPr>
          <w:rFonts w:ascii="Arial" w:hAnsi="Arial" w:cs="Arial"/>
          <w:color w:val="000000"/>
          <w:lang w:eastAsia="en-GB"/>
        </w:rPr>
        <w:t xml:space="preserve"> </w:t>
      </w:r>
      <w:r w:rsidR="00F30A17">
        <w:rPr>
          <w:rFonts w:ascii="Arial" w:hAnsi="Arial" w:cs="Arial"/>
          <w:color w:val="000000"/>
          <w:lang w:eastAsia="en-GB"/>
        </w:rPr>
        <w:t>Further</w:t>
      </w:r>
      <w:r>
        <w:rPr>
          <w:rFonts w:ascii="Arial" w:hAnsi="Arial" w:cs="Arial"/>
          <w:color w:val="000000"/>
          <w:lang w:eastAsia="en-GB"/>
        </w:rPr>
        <w:t xml:space="preserve"> process</w:t>
      </w:r>
      <w:r w:rsidR="00F30A17">
        <w:rPr>
          <w:rFonts w:ascii="Arial" w:hAnsi="Arial" w:cs="Arial"/>
          <w:color w:val="000000"/>
          <w:lang w:eastAsia="en-GB"/>
        </w:rPr>
        <w:t>ing</w:t>
      </w:r>
      <w:r>
        <w:rPr>
          <w:rFonts w:ascii="Arial" w:hAnsi="Arial" w:cs="Arial"/>
          <w:color w:val="000000"/>
          <w:lang w:eastAsia="en-GB"/>
        </w:rPr>
        <w:t xml:space="preserve"> require</w:t>
      </w:r>
      <w:r w:rsidR="00006238">
        <w:rPr>
          <w:rFonts w:ascii="Arial" w:hAnsi="Arial" w:cs="Arial"/>
          <w:color w:val="000000"/>
          <w:lang w:eastAsia="en-GB"/>
        </w:rPr>
        <w:t>s</w:t>
      </w:r>
      <w:r>
        <w:rPr>
          <w:rFonts w:ascii="Arial" w:hAnsi="Arial" w:cs="Arial"/>
          <w:color w:val="000000"/>
          <w:lang w:eastAsia="en-GB"/>
        </w:rPr>
        <w:t xml:space="preserve"> a permit from SEPA.</w:t>
      </w:r>
    </w:p>
    <w:p w14:paraId="14320E3C" w14:textId="529F3693" w:rsidR="00EF0862" w:rsidRDefault="00EF0862" w:rsidP="00360F19">
      <w:pPr>
        <w:textAlignment w:val="baseline"/>
        <w:rPr>
          <w:rFonts w:eastAsia="Times New Roman"/>
          <w:sz w:val="32"/>
          <w:szCs w:val="32"/>
        </w:rPr>
      </w:pPr>
    </w:p>
    <w:p w14:paraId="25E78B96" w14:textId="77777777" w:rsidR="00B01ED0" w:rsidRDefault="00B01ED0" w:rsidP="00360F19">
      <w:pPr>
        <w:textAlignment w:val="baseline"/>
        <w:rPr>
          <w:rFonts w:eastAsia="Times New Roman"/>
          <w:sz w:val="32"/>
          <w:szCs w:val="32"/>
        </w:rPr>
      </w:pPr>
    </w:p>
    <w:p w14:paraId="64075272" w14:textId="77777777" w:rsidR="005275E9" w:rsidRDefault="005275E9" w:rsidP="00360F19">
      <w:pPr>
        <w:textAlignment w:val="baseline"/>
        <w:rPr>
          <w:rFonts w:eastAsia="Times New Roman"/>
          <w:sz w:val="32"/>
          <w:szCs w:val="32"/>
        </w:rPr>
      </w:pPr>
    </w:p>
    <w:p w14:paraId="763B5B66" w14:textId="77777777" w:rsidR="005275E9" w:rsidRDefault="005275E9" w:rsidP="00360F19">
      <w:pPr>
        <w:textAlignment w:val="baseline"/>
        <w:rPr>
          <w:rFonts w:eastAsia="Times New Roman"/>
          <w:sz w:val="32"/>
          <w:szCs w:val="32"/>
        </w:rPr>
      </w:pPr>
    </w:p>
    <w:p w14:paraId="56A64267" w14:textId="77777777" w:rsidR="00275B7D" w:rsidRDefault="00275B7D" w:rsidP="00360F19">
      <w:pPr>
        <w:textAlignment w:val="baseline"/>
        <w:rPr>
          <w:rFonts w:eastAsia="Times New Roman"/>
          <w:sz w:val="32"/>
          <w:szCs w:val="32"/>
        </w:rPr>
      </w:pPr>
    </w:p>
    <w:p w14:paraId="30599FE7" w14:textId="77777777" w:rsidR="00275B7D" w:rsidRDefault="00275B7D" w:rsidP="00360F19">
      <w:pPr>
        <w:textAlignment w:val="baseline"/>
        <w:rPr>
          <w:rFonts w:eastAsia="Times New Roman"/>
          <w:sz w:val="32"/>
          <w:szCs w:val="32"/>
        </w:rPr>
      </w:pPr>
    </w:p>
    <w:p w14:paraId="47CA820C" w14:textId="77777777" w:rsidR="00275B7D" w:rsidRDefault="00275B7D" w:rsidP="00360F19">
      <w:pPr>
        <w:textAlignment w:val="baseline"/>
        <w:rPr>
          <w:rFonts w:eastAsia="Times New Roman"/>
          <w:sz w:val="32"/>
          <w:szCs w:val="32"/>
        </w:rPr>
      </w:pPr>
    </w:p>
    <w:p w14:paraId="794CDE79" w14:textId="77777777" w:rsidR="00275B7D" w:rsidRDefault="00275B7D" w:rsidP="00360F19">
      <w:pPr>
        <w:textAlignment w:val="baseline"/>
        <w:rPr>
          <w:rFonts w:eastAsia="Times New Roman"/>
          <w:sz w:val="32"/>
          <w:szCs w:val="32"/>
        </w:rPr>
      </w:pPr>
    </w:p>
    <w:p w14:paraId="1E53BB3E" w14:textId="77777777" w:rsidR="00B01ED0" w:rsidRDefault="00B01ED0" w:rsidP="00360F19">
      <w:pPr>
        <w:textAlignment w:val="baseline"/>
        <w:rPr>
          <w:rFonts w:eastAsia="Times New Roman"/>
          <w:sz w:val="32"/>
          <w:szCs w:val="32"/>
        </w:rPr>
      </w:pPr>
    </w:p>
    <w:p w14:paraId="759E0E7B" w14:textId="77777777" w:rsidR="00043A4C" w:rsidRDefault="00043A4C" w:rsidP="00360F19">
      <w:pPr>
        <w:textAlignment w:val="baseline"/>
        <w:rPr>
          <w:rFonts w:eastAsia="Times New Roman"/>
          <w:sz w:val="32"/>
          <w:szCs w:val="32"/>
        </w:rPr>
      </w:pPr>
    </w:p>
    <w:p w14:paraId="58E991A5" w14:textId="77777777" w:rsidR="002B45D4" w:rsidRDefault="002B45D4" w:rsidP="002B45D4">
      <w:pPr>
        <w:jc w:val="right"/>
        <w:rPr>
          <w:rFonts w:eastAsia="Times New Roman"/>
          <w:sz w:val="32"/>
          <w:szCs w:val="32"/>
        </w:rPr>
      </w:pPr>
    </w:p>
    <w:p w14:paraId="68332DA8" w14:textId="748F7FEA" w:rsidR="00D44C24" w:rsidRDefault="00D44C24" w:rsidP="00754DBA">
      <w:pPr>
        <w:pStyle w:val="Heading1"/>
      </w:pPr>
      <w:bookmarkStart w:id="16" w:name="_Toc184971133"/>
      <w:r>
        <w:lastRenderedPageBreak/>
        <w:t>Description of</w:t>
      </w:r>
      <w:r w:rsidR="00165E30">
        <w:t xml:space="preserve"> </w:t>
      </w:r>
      <w:r w:rsidR="006062E9" w:rsidRPr="00754DBA">
        <w:t>fish</w:t>
      </w:r>
      <w:r w:rsidR="006062E9">
        <w:t xml:space="preserve"> </w:t>
      </w:r>
      <w:r w:rsidR="00415766" w:rsidRPr="00F3496E">
        <w:t>ensiling</w:t>
      </w:r>
      <w:bookmarkEnd w:id="16"/>
      <w:r w:rsidR="00906FB2">
        <w:t xml:space="preserve"> </w:t>
      </w:r>
    </w:p>
    <w:p w14:paraId="1B53F7AB" w14:textId="6B77C575" w:rsidR="00415766" w:rsidRPr="0073078F" w:rsidRDefault="00415766" w:rsidP="00391D9B">
      <w:pPr>
        <w:pStyle w:val="BodyText1"/>
        <w:rPr>
          <w:lang w:eastAsia="en-GB"/>
        </w:rPr>
      </w:pPr>
      <w:r w:rsidRPr="0073078F">
        <w:rPr>
          <w:lang w:eastAsia="en-GB"/>
        </w:rPr>
        <w:t xml:space="preserve">Fish ensiling is the production of </w:t>
      </w:r>
      <w:r w:rsidR="009C64D5">
        <w:rPr>
          <w:lang w:eastAsia="en-GB"/>
        </w:rPr>
        <w:t>ensiled liquor</w:t>
      </w:r>
      <w:r w:rsidRPr="0073078F">
        <w:rPr>
          <w:lang w:eastAsia="en-GB"/>
        </w:rPr>
        <w:t xml:space="preserve"> from whole fish, parts of fish or fish offal which are liquified by the action of enzymes in the fish in the presence of acid (usually formic acid) which accelerates the process.</w:t>
      </w:r>
      <w:r w:rsidR="00391D9B">
        <w:rPr>
          <w:lang w:eastAsia="en-GB"/>
        </w:rPr>
        <w:t xml:space="preserve"> </w:t>
      </w:r>
      <w:r w:rsidRPr="0073078F">
        <w:rPr>
          <w:lang w:eastAsia="en-GB"/>
        </w:rPr>
        <w:t xml:space="preserve">There are two important </w:t>
      </w:r>
      <w:r>
        <w:rPr>
          <w:lang w:eastAsia="en-GB"/>
        </w:rPr>
        <w:t xml:space="preserve">environmental </w:t>
      </w:r>
      <w:r w:rsidRPr="0073078F">
        <w:rPr>
          <w:lang w:eastAsia="en-GB"/>
        </w:rPr>
        <w:t xml:space="preserve">benefits associated with this process: </w:t>
      </w:r>
    </w:p>
    <w:p w14:paraId="7F512239" w14:textId="607E6C9D" w:rsidR="00415766" w:rsidRPr="0073078F" w:rsidRDefault="00415766" w:rsidP="00391D9B">
      <w:pPr>
        <w:pStyle w:val="BodyText1"/>
        <w:numPr>
          <w:ilvl w:val="0"/>
          <w:numId w:val="1"/>
        </w:numPr>
        <w:rPr>
          <w:lang w:eastAsia="en-GB"/>
        </w:rPr>
      </w:pPr>
      <w:r w:rsidRPr="0073078F">
        <w:rPr>
          <w:lang w:eastAsia="en-GB"/>
        </w:rPr>
        <w:t>It is effective in disabling ISA (infection salmon anaemia) virus</w:t>
      </w:r>
      <w:r w:rsidR="00DA187B">
        <w:rPr>
          <w:lang w:eastAsia="en-GB"/>
        </w:rPr>
        <w:t>,</w:t>
      </w:r>
    </w:p>
    <w:p w14:paraId="669AF35E" w14:textId="77777777" w:rsidR="00415766" w:rsidRDefault="00415766" w:rsidP="00391D9B">
      <w:pPr>
        <w:pStyle w:val="BodyText1"/>
        <w:numPr>
          <w:ilvl w:val="0"/>
          <w:numId w:val="1"/>
        </w:numPr>
        <w:rPr>
          <w:lang w:eastAsia="en-GB"/>
        </w:rPr>
      </w:pPr>
      <w:r w:rsidRPr="0073078F">
        <w:rPr>
          <w:lang w:eastAsia="en-GB"/>
        </w:rPr>
        <w:t>It p</w:t>
      </w:r>
      <w:r w:rsidRPr="00D11940">
        <w:rPr>
          <w:lang w:eastAsia="en-GB"/>
        </w:rPr>
        <w:t>revents the formation of offensive odours during storage.</w:t>
      </w:r>
    </w:p>
    <w:p w14:paraId="0BF03508" w14:textId="77777777" w:rsidR="009C64D5" w:rsidRPr="009C64D5" w:rsidRDefault="009C64D5" w:rsidP="00754DBA">
      <w:pPr>
        <w:pStyle w:val="BodyText1"/>
        <w:spacing w:after="360"/>
        <w:rPr>
          <w:lang w:eastAsia="en-GB"/>
        </w:rPr>
      </w:pPr>
      <w:r w:rsidRPr="009C64D5">
        <w:rPr>
          <w:lang w:eastAsia="en-GB"/>
        </w:rPr>
        <w:t>The resulting ensiled liquor (also known as fish silage) is nutrient rich and particularly valuable in aquaculture and agriculture for feeding livestock or as a fertiliser.</w:t>
      </w:r>
    </w:p>
    <w:p w14:paraId="1AB0CB8D" w14:textId="46897626" w:rsidR="00654108" w:rsidRPr="00F3496E" w:rsidRDefault="00654108" w:rsidP="00754DBA">
      <w:pPr>
        <w:pStyle w:val="Heading2"/>
      </w:pPr>
      <w:bookmarkStart w:id="17" w:name="_Toc174713951"/>
      <w:bookmarkStart w:id="18" w:name="_Toc184971134"/>
      <w:r w:rsidRPr="00F3496E">
        <w:t>O</w:t>
      </w:r>
      <w:r w:rsidR="00906FB2">
        <w:t>verview</w:t>
      </w:r>
      <w:r w:rsidRPr="00F3496E">
        <w:t xml:space="preserve"> of a </w:t>
      </w:r>
      <w:r w:rsidR="00415766" w:rsidRPr="00F3496E">
        <w:t xml:space="preserve">fish </w:t>
      </w:r>
      <w:r w:rsidR="00415766" w:rsidRPr="00754DBA">
        <w:t>ensiling</w:t>
      </w:r>
      <w:r w:rsidRPr="00F3496E">
        <w:t xml:space="preserve"> process</w:t>
      </w:r>
      <w:bookmarkEnd w:id="17"/>
      <w:bookmarkEnd w:id="18"/>
    </w:p>
    <w:p w14:paraId="0DEB121E" w14:textId="00B00A26" w:rsidR="00B31AA6" w:rsidRPr="00A43F07" w:rsidRDefault="00B31AA6" w:rsidP="00391D9B">
      <w:pPr>
        <w:pStyle w:val="BodyText1"/>
        <w:rPr>
          <w:b/>
          <w:lang w:eastAsia="en-GB"/>
        </w:rPr>
      </w:pPr>
      <w:r w:rsidRPr="00A43F07">
        <w:rPr>
          <w:lang w:eastAsia="en-GB"/>
        </w:rPr>
        <w:t>A typical fish ensiling process includes:</w:t>
      </w:r>
    </w:p>
    <w:p w14:paraId="0E22D148" w14:textId="54E7F3A9" w:rsidR="00B31AA6" w:rsidRPr="00A43F07" w:rsidRDefault="00E43FDE" w:rsidP="00391D9B">
      <w:pPr>
        <w:pStyle w:val="BodyText1"/>
        <w:numPr>
          <w:ilvl w:val="0"/>
          <w:numId w:val="2"/>
        </w:numPr>
        <w:rPr>
          <w:b/>
          <w:lang w:eastAsia="en-GB"/>
        </w:rPr>
      </w:pPr>
      <w:r>
        <w:rPr>
          <w:lang w:eastAsia="en-GB"/>
        </w:rPr>
        <w:t>r</w:t>
      </w:r>
      <w:r w:rsidR="00B31AA6" w:rsidRPr="00A43F07">
        <w:rPr>
          <w:lang w:eastAsia="en-GB"/>
        </w:rPr>
        <w:t>eception/unloading of dead fish/fish offal</w:t>
      </w:r>
      <w:r w:rsidR="00DA187B">
        <w:rPr>
          <w:lang w:eastAsia="en-GB"/>
        </w:rPr>
        <w:t>,</w:t>
      </w:r>
    </w:p>
    <w:p w14:paraId="68C37C76" w14:textId="59324771" w:rsidR="00B31AA6" w:rsidRPr="00A43F07" w:rsidRDefault="00E43FDE" w:rsidP="00391D9B">
      <w:pPr>
        <w:pStyle w:val="BodyText1"/>
        <w:numPr>
          <w:ilvl w:val="0"/>
          <w:numId w:val="2"/>
        </w:numPr>
        <w:rPr>
          <w:b/>
          <w:lang w:eastAsia="en-GB"/>
        </w:rPr>
      </w:pPr>
      <w:r>
        <w:rPr>
          <w:lang w:eastAsia="en-GB"/>
        </w:rPr>
        <w:t>s</w:t>
      </w:r>
      <w:r w:rsidR="00B31AA6" w:rsidRPr="00A43F07">
        <w:rPr>
          <w:lang w:eastAsia="en-GB"/>
        </w:rPr>
        <w:t>torage of unprocessed dead fish/fish offal</w:t>
      </w:r>
      <w:r w:rsidR="00DA187B">
        <w:rPr>
          <w:lang w:eastAsia="en-GB"/>
        </w:rPr>
        <w:t>,</w:t>
      </w:r>
    </w:p>
    <w:p w14:paraId="2E8ABBBF" w14:textId="009283A2" w:rsidR="00B31AA6" w:rsidRPr="003B7C66" w:rsidRDefault="00E43FDE" w:rsidP="00391D9B">
      <w:pPr>
        <w:pStyle w:val="BodyText1"/>
        <w:numPr>
          <w:ilvl w:val="0"/>
          <w:numId w:val="2"/>
        </w:numPr>
        <w:rPr>
          <w:b/>
          <w:lang w:eastAsia="en-GB"/>
        </w:rPr>
      </w:pPr>
      <w:r>
        <w:rPr>
          <w:lang w:eastAsia="en-GB"/>
        </w:rPr>
        <w:t>t</w:t>
      </w:r>
      <w:r w:rsidR="00B31AA6" w:rsidRPr="00A43F07">
        <w:rPr>
          <w:lang w:eastAsia="en-GB"/>
        </w:rPr>
        <w:t>reatment/maceration plant</w:t>
      </w:r>
      <w:r w:rsidR="00DA187B">
        <w:rPr>
          <w:lang w:eastAsia="en-GB"/>
        </w:rPr>
        <w:t>,</w:t>
      </w:r>
    </w:p>
    <w:p w14:paraId="03F4813A" w14:textId="4FF3CEB9" w:rsidR="003B7C66" w:rsidRPr="00A43F07" w:rsidRDefault="00E43FDE" w:rsidP="00391D9B">
      <w:pPr>
        <w:pStyle w:val="BodyText1"/>
        <w:numPr>
          <w:ilvl w:val="0"/>
          <w:numId w:val="2"/>
        </w:numPr>
        <w:rPr>
          <w:b/>
          <w:lang w:eastAsia="en-GB"/>
        </w:rPr>
      </w:pPr>
      <w:r>
        <w:rPr>
          <w:lang w:eastAsia="en-GB"/>
        </w:rPr>
        <w:t>a</w:t>
      </w:r>
      <w:r w:rsidR="003B7C66">
        <w:rPr>
          <w:lang w:eastAsia="en-GB"/>
        </w:rPr>
        <w:t>ddition of an acid (usually formic acid)</w:t>
      </w:r>
      <w:r w:rsidR="00DA187B">
        <w:rPr>
          <w:lang w:eastAsia="en-GB"/>
        </w:rPr>
        <w:t>,</w:t>
      </w:r>
    </w:p>
    <w:p w14:paraId="1B51520D" w14:textId="75A69890" w:rsidR="00B31AA6" w:rsidRPr="00A43F07" w:rsidRDefault="00E43FDE" w:rsidP="00391D9B">
      <w:pPr>
        <w:pStyle w:val="BodyText1"/>
        <w:numPr>
          <w:ilvl w:val="0"/>
          <w:numId w:val="2"/>
        </w:numPr>
        <w:rPr>
          <w:b/>
          <w:lang w:eastAsia="en-GB"/>
        </w:rPr>
      </w:pPr>
      <w:r>
        <w:rPr>
          <w:lang w:eastAsia="en-GB"/>
        </w:rPr>
        <w:t>s</w:t>
      </w:r>
      <w:r w:rsidR="00B31AA6" w:rsidRPr="00A43F07">
        <w:rPr>
          <w:lang w:eastAsia="en-GB"/>
        </w:rPr>
        <w:t>torage of ensiled liquor</w:t>
      </w:r>
      <w:r w:rsidR="00DA187B">
        <w:rPr>
          <w:lang w:eastAsia="en-GB"/>
        </w:rPr>
        <w:t>,</w:t>
      </w:r>
    </w:p>
    <w:p w14:paraId="19C57106" w14:textId="5CA28D3C" w:rsidR="00B31AA6" w:rsidRPr="00A43F07" w:rsidRDefault="00E43FDE" w:rsidP="00391D9B">
      <w:pPr>
        <w:pStyle w:val="BodyText1"/>
        <w:numPr>
          <w:ilvl w:val="0"/>
          <w:numId w:val="2"/>
        </w:numPr>
        <w:rPr>
          <w:b/>
          <w:lang w:eastAsia="en-GB"/>
        </w:rPr>
      </w:pPr>
      <w:r>
        <w:rPr>
          <w:lang w:eastAsia="en-GB"/>
        </w:rPr>
        <w:t>s</w:t>
      </w:r>
      <w:r w:rsidR="00B31AA6" w:rsidRPr="00A43F07">
        <w:rPr>
          <w:lang w:eastAsia="en-GB"/>
        </w:rPr>
        <w:t>torage of chemicals associated with the process</w:t>
      </w:r>
      <w:r w:rsidR="00DA187B">
        <w:rPr>
          <w:lang w:eastAsia="en-GB"/>
        </w:rPr>
        <w:t>.</w:t>
      </w:r>
    </w:p>
    <w:p w14:paraId="18703D8C" w14:textId="14FFC2EB" w:rsidR="00906FB2" w:rsidRPr="00F3496E" w:rsidRDefault="00906FB2" w:rsidP="00754DBA">
      <w:pPr>
        <w:pStyle w:val="Heading3"/>
      </w:pPr>
      <w:bookmarkStart w:id="19" w:name="_Toc184971135"/>
      <w:r>
        <w:lastRenderedPageBreak/>
        <w:t>Diagram</w:t>
      </w:r>
      <w:r w:rsidR="00275B7D">
        <w:t xml:space="preserve"> </w:t>
      </w:r>
      <w:r>
        <w:t>1: Overview</w:t>
      </w:r>
      <w:r w:rsidRPr="00F3496E">
        <w:t xml:space="preserve"> of a fish ensiling process</w:t>
      </w:r>
      <w:bookmarkEnd w:id="19"/>
    </w:p>
    <w:p w14:paraId="0480AF6B" w14:textId="55BA298D" w:rsidR="005440E8" w:rsidRPr="00754DBA" w:rsidRDefault="005440E8" w:rsidP="00754DBA">
      <w:pPr>
        <w:pStyle w:val="BodyText1"/>
        <w:spacing w:after="360"/>
        <w:jc w:val="center"/>
        <w:rPr>
          <w:rFonts w:eastAsiaTheme="minorHAnsi"/>
          <w:color w:val="3C4741" w:themeColor="text1"/>
        </w:rPr>
      </w:pPr>
      <w:r w:rsidRPr="005440E8">
        <w:rPr>
          <w:rFonts w:eastAsiaTheme="minorHAnsi"/>
          <w:noProof/>
          <w:color w:val="3C4741" w:themeColor="text1"/>
        </w:rPr>
        <w:drawing>
          <wp:inline distT="0" distB="0" distL="0" distR="0" wp14:anchorId="1E2F53C9" wp14:editId="79CCDC08">
            <wp:extent cx="5800725" cy="4101139"/>
            <wp:effectExtent l="0" t="0" r="0" b="0"/>
            <wp:docPr id="606834747" name="Picture 2" descr="Flow diagram showing the main aspects of the fish ensiling process, further described in the text on the page before th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34747" name="Picture 2" descr="Flow diagram showing the main aspects of the fish ensiling process, further described in the text on the page before the diagr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1024" cy="4108421"/>
                    </a:xfrm>
                    <a:prstGeom prst="rect">
                      <a:avLst/>
                    </a:prstGeom>
                    <a:noFill/>
                    <a:ln>
                      <a:noFill/>
                    </a:ln>
                  </pic:spPr>
                </pic:pic>
              </a:graphicData>
            </a:graphic>
          </wp:inline>
        </w:drawing>
      </w:r>
    </w:p>
    <w:p w14:paraId="1900B6D4" w14:textId="18A481C0" w:rsidR="00B31AA6" w:rsidRDefault="00B31AA6" w:rsidP="00391D9B">
      <w:pPr>
        <w:pStyle w:val="BodyText1"/>
        <w:rPr>
          <w:lang w:eastAsia="en-GB"/>
        </w:rPr>
      </w:pPr>
      <w:r w:rsidRPr="00A43F07">
        <w:rPr>
          <w:lang w:eastAsia="en-GB"/>
        </w:rPr>
        <w:t>A</w:t>
      </w:r>
      <w:r>
        <w:rPr>
          <w:lang w:eastAsia="en-GB"/>
        </w:rPr>
        <w:t xml:space="preserve">s can be seen in </w:t>
      </w:r>
      <w:r w:rsidR="007731A7">
        <w:rPr>
          <w:lang w:eastAsia="en-GB"/>
        </w:rPr>
        <w:t xml:space="preserve">Diagram 1 </w:t>
      </w:r>
      <w:r w:rsidR="00B01ED0">
        <w:rPr>
          <w:lang w:eastAsia="en-GB"/>
        </w:rPr>
        <w:t>above</w:t>
      </w:r>
      <w:r>
        <w:rPr>
          <w:lang w:eastAsia="en-GB"/>
        </w:rPr>
        <w:t>, a</w:t>
      </w:r>
      <w:r w:rsidRPr="00A43F07">
        <w:rPr>
          <w:lang w:eastAsia="en-GB"/>
        </w:rPr>
        <w:t xml:space="preserve"> typical fish ensiling process is </w:t>
      </w:r>
      <w:r>
        <w:rPr>
          <w:lang w:eastAsia="en-GB"/>
        </w:rPr>
        <w:t>generally</w:t>
      </w:r>
      <w:r w:rsidRPr="00A43F07">
        <w:rPr>
          <w:lang w:eastAsia="en-GB"/>
        </w:rPr>
        <w:t xml:space="preserve"> straight</w:t>
      </w:r>
      <w:r w:rsidR="005440E8">
        <w:rPr>
          <w:lang w:eastAsia="en-GB"/>
        </w:rPr>
        <w:t>-</w:t>
      </w:r>
      <w:r w:rsidRPr="00A43F07">
        <w:rPr>
          <w:lang w:eastAsia="en-GB"/>
        </w:rPr>
        <w:t>forward</w:t>
      </w:r>
      <w:r>
        <w:rPr>
          <w:lang w:eastAsia="en-GB"/>
        </w:rPr>
        <w:t>;</w:t>
      </w:r>
      <w:r w:rsidRPr="00A43F07">
        <w:rPr>
          <w:lang w:eastAsia="en-GB"/>
        </w:rPr>
        <w:t xml:space="preserve"> </w:t>
      </w:r>
    </w:p>
    <w:p w14:paraId="4B72AE65" w14:textId="43E77D93" w:rsidR="00B31AA6" w:rsidRDefault="00B31AA6" w:rsidP="00391D9B">
      <w:pPr>
        <w:pStyle w:val="BodyText1"/>
        <w:numPr>
          <w:ilvl w:val="0"/>
          <w:numId w:val="3"/>
        </w:numPr>
        <w:rPr>
          <w:rFonts w:eastAsiaTheme="minorHAnsi"/>
          <w:color w:val="3C4741" w:themeColor="text1"/>
        </w:rPr>
      </w:pPr>
      <w:r>
        <w:rPr>
          <w:rFonts w:eastAsiaTheme="minorHAnsi"/>
          <w:color w:val="3C4741" w:themeColor="text1"/>
        </w:rPr>
        <w:t>Fish mortalities or fish offal are delivered to site and loaded into a grinder/macerator as soon as possible.</w:t>
      </w:r>
      <w:r w:rsidR="00391D9B">
        <w:rPr>
          <w:rFonts w:eastAsiaTheme="minorHAnsi"/>
          <w:color w:val="3C4741" w:themeColor="text1"/>
        </w:rPr>
        <w:t xml:space="preserve"> </w:t>
      </w:r>
    </w:p>
    <w:p w14:paraId="09992832" w14:textId="77777777" w:rsidR="00B31AA6" w:rsidRDefault="00B31AA6" w:rsidP="00391D9B">
      <w:pPr>
        <w:pStyle w:val="BodyText1"/>
        <w:numPr>
          <w:ilvl w:val="0"/>
          <w:numId w:val="3"/>
        </w:numPr>
        <w:rPr>
          <w:rFonts w:eastAsiaTheme="minorHAnsi"/>
          <w:color w:val="3C4741" w:themeColor="text1"/>
        </w:rPr>
      </w:pPr>
      <w:r>
        <w:rPr>
          <w:rFonts w:eastAsiaTheme="minorHAnsi"/>
          <w:color w:val="3C4741" w:themeColor="text1"/>
        </w:rPr>
        <w:t>An acid is added to accelerate the liquification process and prevent spoilage (usually formic acid</w:t>
      </w:r>
      <w:r w:rsidRPr="00230602">
        <w:rPr>
          <w:rFonts w:eastAsiaTheme="minorHAnsi"/>
          <w:color w:val="3C4741" w:themeColor="text1"/>
        </w:rPr>
        <w:t xml:space="preserve"> </w:t>
      </w:r>
      <w:r>
        <w:rPr>
          <w:rFonts w:eastAsiaTheme="minorHAnsi"/>
          <w:color w:val="3C4741" w:themeColor="text1"/>
        </w:rPr>
        <w:t xml:space="preserve">at 3.5%). </w:t>
      </w:r>
    </w:p>
    <w:p w14:paraId="53A7AEED" w14:textId="77777777" w:rsidR="00B31AA6" w:rsidRDefault="00B31AA6" w:rsidP="00391D9B">
      <w:pPr>
        <w:pStyle w:val="BodyText1"/>
        <w:numPr>
          <w:ilvl w:val="0"/>
          <w:numId w:val="3"/>
        </w:numPr>
        <w:rPr>
          <w:rFonts w:eastAsiaTheme="minorHAnsi"/>
          <w:color w:val="3C4741" w:themeColor="text1"/>
        </w:rPr>
      </w:pPr>
      <w:r>
        <w:rPr>
          <w:rFonts w:eastAsiaTheme="minorHAnsi"/>
          <w:color w:val="3C4741" w:themeColor="text1"/>
        </w:rPr>
        <w:t>The resulting liquor is stored in a sealed container or tank at a pH of below pH4 (ideally between 3.6 and 4 if using formic acid) and mixed occasionally to ensure all fish comes into contact with acid.</w:t>
      </w:r>
    </w:p>
    <w:p w14:paraId="62EE8CBE" w14:textId="77777777" w:rsidR="00B31AA6" w:rsidRDefault="00B31AA6" w:rsidP="00391D9B">
      <w:pPr>
        <w:pStyle w:val="BodyText1"/>
        <w:numPr>
          <w:ilvl w:val="0"/>
          <w:numId w:val="3"/>
        </w:numPr>
        <w:rPr>
          <w:rFonts w:eastAsiaTheme="minorHAnsi"/>
          <w:color w:val="3C4741" w:themeColor="text1"/>
        </w:rPr>
      </w:pPr>
      <w:r>
        <w:rPr>
          <w:rFonts w:eastAsiaTheme="minorHAnsi"/>
          <w:color w:val="3C4741" w:themeColor="text1"/>
        </w:rPr>
        <w:t xml:space="preserve">The rate of liquefaction varies depending on the temperature and species being ensiled. </w:t>
      </w:r>
    </w:p>
    <w:p w14:paraId="749A3C46" w14:textId="77777777" w:rsidR="00B31AA6" w:rsidRDefault="00B31AA6" w:rsidP="00391D9B">
      <w:pPr>
        <w:pStyle w:val="BodyText1"/>
        <w:numPr>
          <w:ilvl w:val="0"/>
          <w:numId w:val="3"/>
        </w:numPr>
        <w:rPr>
          <w:rFonts w:eastAsiaTheme="minorHAnsi"/>
          <w:color w:val="3C4741" w:themeColor="text1"/>
        </w:rPr>
      </w:pPr>
      <w:r>
        <w:rPr>
          <w:rFonts w:eastAsiaTheme="minorHAnsi"/>
          <w:color w:val="3C4741" w:themeColor="text1"/>
        </w:rPr>
        <w:t>The ensiled liquor is then stored in sealed tanks until required.</w:t>
      </w:r>
    </w:p>
    <w:p w14:paraId="5EEEE5B8" w14:textId="7687A359" w:rsidR="00781647" w:rsidRPr="00781647" w:rsidRDefault="008F5B2A" w:rsidP="00754DBA">
      <w:pPr>
        <w:pStyle w:val="Heading1"/>
      </w:pPr>
      <w:bookmarkStart w:id="20" w:name="_Toc184971136"/>
      <w:r>
        <w:lastRenderedPageBreak/>
        <w:t xml:space="preserve">Environmental </w:t>
      </w:r>
      <w:r w:rsidRPr="007B51F0">
        <w:t>controls</w:t>
      </w:r>
      <w:bookmarkEnd w:id="20"/>
    </w:p>
    <w:p w14:paraId="7E9BC755" w14:textId="3F6CF80D" w:rsidR="00F170BB" w:rsidRPr="00357A2F" w:rsidRDefault="284369AF" w:rsidP="00391D9B">
      <w:pPr>
        <w:spacing w:after="240"/>
        <w:textAlignment w:val="baseline"/>
        <w:rPr>
          <w:rFonts w:eastAsia="Times New Roman"/>
          <w:lang w:eastAsia="en-GB"/>
        </w:rPr>
      </w:pPr>
      <w:r w:rsidRPr="4F740E99">
        <w:rPr>
          <w:rFonts w:ascii="Arial" w:eastAsia="Arial" w:hAnsi="Arial" w:cs="Arial"/>
        </w:rPr>
        <w:t xml:space="preserve">It is expected that the methods described </w:t>
      </w:r>
      <w:r w:rsidR="00DD346E">
        <w:rPr>
          <w:rFonts w:ascii="Arial" w:eastAsia="Arial" w:hAnsi="Arial" w:cs="Arial"/>
        </w:rPr>
        <w:t>in this section</w:t>
      </w:r>
      <w:r w:rsidRPr="4F740E99">
        <w:rPr>
          <w:rFonts w:ascii="Arial" w:eastAsia="Arial" w:hAnsi="Arial" w:cs="Arial"/>
        </w:rPr>
        <w:t xml:space="preserve"> are utilised to control emissions </w:t>
      </w:r>
      <w:r w:rsidRPr="616631B0">
        <w:rPr>
          <w:rFonts w:eastAsia="Times New Roman"/>
          <w:lang w:eastAsia="en-GB"/>
        </w:rPr>
        <w:t xml:space="preserve">from </w:t>
      </w:r>
      <w:r w:rsidR="009453EA">
        <w:rPr>
          <w:rFonts w:eastAsia="Times New Roman"/>
          <w:lang w:eastAsia="en-GB"/>
        </w:rPr>
        <w:t xml:space="preserve"> </w:t>
      </w:r>
      <w:r w:rsidRPr="616631B0">
        <w:rPr>
          <w:rFonts w:eastAsia="Times New Roman"/>
          <w:lang w:eastAsia="en-GB"/>
        </w:rPr>
        <w:t>fish ensiling activities.</w:t>
      </w:r>
      <w:r w:rsidRPr="4F740E99">
        <w:rPr>
          <w:rFonts w:ascii="Arial" w:eastAsia="Arial" w:hAnsi="Arial" w:cs="Arial"/>
        </w:rPr>
        <w:t xml:space="preserve"> </w:t>
      </w:r>
      <w:r w:rsidR="00F170BB" w:rsidRPr="1F252902">
        <w:rPr>
          <w:rFonts w:eastAsia="Times New Roman"/>
          <w:lang w:eastAsia="en-GB"/>
        </w:rPr>
        <w:t xml:space="preserve">Where other </w:t>
      </w:r>
      <w:r w:rsidR="00C17AE3">
        <w:rPr>
          <w:rFonts w:eastAsia="Times New Roman"/>
          <w:lang w:eastAsia="en-GB"/>
        </w:rPr>
        <w:t>methods</w:t>
      </w:r>
      <w:r w:rsidR="00F170BB" w:rsidRPr="1F252902">
        <w:rPr>
          <w:rFonts w:eastAsia="Times New Roman"/>
          <w:lang w:eastAsia="en-GB"/>
        </w:rPr>
        <w:t xml:space="preserve"> are used, they should offer at least an equivalent level of environmental protection.</w:t>
      </w:r>
    </w:p>
    <w:p w14:paraId="0EF0574E" w14:textId="708B572F" w:rsidR="00DA793A" w:rsidRDefault="00727A88" w:rsidP="00754DBA">
      <w:pPr>
        <w:spacing w:after="360"/>
        <w:textAlignment w:val="baseline"/>
        <w:rPr>
          <w:rFonts w:eastAsia="Times New Roman" w:cstheme="minorHAnsi"/>
          <w:lang w:eastAsia="en-GB"/>
        </w:rPr>
      </w:pPr>
      <w:r>
        <w:rPr>
          <w:rFonts w:eastAsia="Times New Roman" w:cstheme="minorHAnsi"/>
          <w:lang w:eastAsia="en-GB"/>
        </w:rPr>
        <w:t>Containment and pH control throughout the process are considered the best ways to control odour and ensure that vermin, such as rats and flies, are not attracted to the ensiling process.</w:t>
      </w:r>
      <w:r w:rsidR="00391D9B">
        <w:rPr>
          <w:rFonts w:eastAsia="Times New Roman" w:cstheme="minorHAnsi"/>
          <w:lang w:eastAsia="en-GB"/>
        </w:rPr>
        <w:t xml:space="preserve"> </w:t>
      </w:r>
    </w:p>
    <w:p w14:paraId="21EB03CA" w14:textId="75FD2B1F" w:rsidR="00A9050A" w:rsidRPr="00754DBA" w:rsidRDefault="008F6C43" w:rsidP="00754DBA">
      <w:pPr>
        <w:pStyle w:val="Heading2"/>
      </w:pPr>
      <w:bookmarkStart w:id="21" w:name="_Toc174713953"/>
      <w:bookmarkStart w:id="22" w:name="_Toc184971137"/>
      <w:r w:rsidRPr="0010246B">
        <w:t>Site design</w:t>
      </w:r>
      <w:r>
        <w:t>,</w:t>
      </w:r>
      <w:r w:rsidRPr="0010246B">
        <w:t xml:space="preserve"> infrastructure</w:t>
      </w:r>
      <w:r>
        <w:t xml:space="preserve"> and process </w:t>
      </w:r>
      <w:r w:rsidRPr="007B51F0">
        <w:t>controls</w:t>
      </w:r>
      <w:bookmarkEnd w:id="21"/>
      <w:bookmarkEnd w:id="22"/>
      <w:r w:rsidR="00391D9B">
        <w:t xml:space="preserve"> </w:t>
      </w:r>
    </w:p>
    <w:p w14:paraId="4FFD1A46" w14:textId="77777777" w:rsidR="00A9050A" w:rsidRPr="007B51F0" w:rsidRDefault="00A9050A" w:rsidP="00754DBA">
      <w:pPr>
        <w:pStyle w:val="Heading3"/>
      </w:pPr>
      <w:bookmarkStart w:id="23" w:name="_Toc174694846"/>
      <w:bookmarkStart w:id="24" w:name="_Toc184971138"/>
      <w:r w:rsidRPr="007B51F0">
        <w:t xml:space="preserve">Delivery and </w:t>
      </w:r>
      <w:r w:rsidRPr="00754DBA">
        <w:t>initial</w:t>
      </w:r>
      <w:r w:rsidRPr="007B51F0">
        <w:t xml:space="preserve"> storage</w:t>
      </w:r>
      <w:bookmarkEnd w:id="23"/>
      <w:bookmarkEnd w:id="24"/>
    </w:p>
    <w:p w14:paraId="3BE5CA9E" w14:textId="49BDC3A3" w:rsidR="00A9050A" w:rsidRDefault="00A9050A" w:rsidP="00391D9B">
      <w:pPr>
        <w:numPr>
          <w:ilvl w:val="0"/>
          <w:numId w:val="4"/>
        </w:numPr>
        <w:spacing w:after="240"/>
        <w:ind w:left="714" w:hanging="357"/>
        <w:rPr>
          <w:rFonts w:cstheme="minorHAnsi"/>
        </w:rPr>
      </w:pPr>
      <w:r>
        <w:rPr>
          <w:rFonts w:cstheme="minorHAnsi"/>
        </w:rPr>
        <w:t>All materials should be transported to site by fully enclosed tankers and transfer to the storage tank must be enclosed</w:t>
      </w:r>
      <w:r w:rsidR="002D70E6">
        <w:rPr>
          <w:rFonts w:cstheme="minorHAnsi"/>
        </w:rPr>
        <w:t>.</w:t>
      </w:r>
    </w:p>
    <w:p w14:paraId="799AEB68" w14:textId="1C771737" w:rsidR="00A9050A" w:rsidRDefault="00D905FD" w:rsidP="00754DBA">
      <w:pPr>
        <w:numPr>
          <w:ilvl w:val="0"/>
          <w:numId w:val="4"/>
        </w:numPr>
        <w:spacing w:after="300"/>
        <w:ind w:left="714" w:hanging="357"/>
        <w:rPr>
          <w:rFonts w:cstheme="minorHAnsi"/>
        </w:rPr>
      </w:pPr>
      <w:r>
        <w:rPr>
          <w:rFonts w:cstheme="minorHAnsi"/>
        </w:rPr>
        <w:t>F</w:t>
      </w:r>
      <w:r w:rsidR="00A9050A">
        <w:rPr>
          <w:rFonts w:cstheme="minorHAnsi"/>
        </w:rPr>
        <w:t xml:space="preserve">ish </w:t>
      </w:r>
      <w:r>
        <w:rPr>
          <w:rFonts w:cstheme="minorHAnsi"/>
        </w:rPr>
        <w:t xml:space="preserve">that hasn’t been ensiled </w:t>
      </w:r>
      <w:r w:rsidR="00A9050A">
        <w:rPr>
          <w:rFonts w:cstheme="minorHAnsi"/>
        </w:rPr>
        <w:t>should be stored in enclosed containers and processed as soon as possible after delivery (preferably within 12 hours) to keep odours to a minimum.</w:t>
      </w:r>
    </w:p>
    <w:p w14:paraId="4745F715" w14:textId="77777777" w:rsidR="00A9050A" w:rsidRPr="007B51F0" w:rsidRDefault="00A9050A" w:rsidP="00754DBA">
      <w:pPr>
        <w:pStyle w:val="Heading3"/>
      </w:pPr>
      <w:bookmarkStart w:id="25" w:name="_Toc174694847"/>
      <w:bookmarkStart w:id="26" w:name="_Toc184971139"/>
      <w:r w:rsidRPr="00275B7D">
        <w:t>Process</w:t>
      </w:r>
      <w:r w:rsidRPr="007B51F0">
        <w:t xml:space="preserve"> controls</w:t>
      </w:r>
      <w:bookmarkEnd w:id="25"/>
      <w:bookmarkEnd w:id="26"/>
    </w:p>
    <w:p w14:paraId="6224B5AC" w14:textId="3C76E3C4" w:rsidR="00A9050A" w:rsidRDefault="00A9050A" w:rsidP="00391D9B">
      <w:pPr>
        <w:numPr>
          <w:ilvl w:val="0"/>
          <w:numId w:val="4"/>
        </w:numPr>
        <w:spacing w:after="240"/>
        <w:ind w:left="714" w:hanging="357"/>
        <w:rPr>
          <w:rFonts w:cstheme="minorHAnsi"/>
        </w:rPr>
      </w:pPr>
      <w:r>
        <w:rPr>
          <w:rFonts w:cstheme="minorHAnsi"/>
        </w:rPr>
        <w:t>The maceration unit, process tank and any conveyance equipment should be covered / enclosed, where possible within a building</w:t>
      </w:r>
      <w:r w:rsidR="00DA187B">
        <w:rPr>
          <w:rFonts w:cstheme="minorHAnsi"/>
        </w:rPr>
        <w:t>.</w:t>
      </w:r>
    </w:p>
    <w:p w14:paraId="355A678B" w14:textId="380CA09C" w:rsidR="00A9050A" w:rsidRPr="00FB1B57" w:rsidRDefault="00A9050A" w:rsidP="00391D9B">
      <w:pPr>
        <w:numPr>
          <w:ilvl w:val="0"/>
          <w:numId w:val="4"/>
        </w:numPr>
        <w:spacing w:after="240"/>
        <w:ind w:left="714" w:hanging="357"/>
        <w:rPr>
          <w:rFonts w:cstheme="minorHAnsi"/>
        </w:rPr>
      </w:pPr>
      <w:r>
        <w:t xml:space="preserve">Ensiling requires a minimum of 24 hours at pH </w:t>
      </w:r>
      <w:r w:rsidR="00A6697C">
        <w:t>less than</w:t>
      </w:r>
      <w:r>
        <w:t xml:space="preserve"> 4.0</w:t>
      </w:r>
      <w:r w:rsidR="00DA187B">
        <w:t>.</w:t>
      </w:r>
    </w:p>
    <w:p w14:paraId="68431417" w14:textId="577A424F" w:rsidR="00A9050A" w:rsidRDefault="00A9050A" w:rsidP="00391D9B">
      <w:pPr>
        <w:numPr>
          <w:ilvl w:val="0"/>
          <w:numId w:val="4"/>
        </w:numPr>
        <w:spacing w:after="240"/>
        <w:ind w:left="714" w:hanging="357"/>
      </w:pPr>
      <w:r>
        <w:t>Optimal process temperatures are between 5 and 40</w:t>
      </w:r>
      <w:r w:rsidRPr="00FB1B57">
        <w:rPr>
          <w:vertAlign w:val="superscript"/>
        </w:rPr>
        <w:t>o</w:t>
      </w:r>
      <w:r>
        <w:t>C</w:t>
      </w:r>
      <w:r w:rsidR="00DA187B">
        <w:t>.</w:t>
      </w:r>
    </w:p>
    <w:p w14:paraId="706692F7" w14:textId="084EAF0A" w:rsidR="00A9050A" w:rsidRPr="00A43F07" w:rsidRDefault="00A9050A" w:rsidP="00391D9B">
      <w:pPr>
        <w:numPr>
          <w:ilvl w:val="0"/>
          <w:numId w:val="4"/>
        </w:numPr>
        <w:spacing w:after="240"/>
        <w:ind w:left="714" w:hanging="357"/>
      </w:pPr>
      <w:r>
        <w:t>Records should be kept of pH and temperature and be available for inspection</w:t>
      </w:r>
      <w:r w:rsidR="00DA187B">
        <w:t>.</w:t>
      </w:r>
    </w:p>
    <w:p w14:paraId="2A20FB0D" w14:textId="4D9DBA0B" w:rsidR="00A9050A" w:rsidRDefault="00A9050A" w:rsidP="00391D9B">
      <w:pPr>
        <w:numPr>
          <w:ilvl w:val="0"/>
          <w:numId w:val="4"/>
        </w:numPr>
        <w:spacing w:after="240"/>
        <w:ind w:left="714" w:hanging="357"/>
        <w:rPr>
          <w:rFonts w:cstheme="minorHAnsi"/>
        </w:rPr>
      </w:pPr>
      <w:r>
        <w:rPr>
          <w:rFonts w:cstheme="minorHAnsi"/>
        </w:rPr>
        <w:t>Any spillages occurring during delivery and processing should be cleaned up immediately</w:t>
      </w:r>
      <w:r w:rsidR="00DA187B">
        <w:rPr>
          <w:rFonts w:cstheme="minorHAnsi"/>
        </w:rPr>
        <w:t>.</w:t>
      </w:r>
    </w:p>
    <w:p w14:paraId="4E4BFC29" w14:textId="77777777" w:rsidR="00A9050A" w:rsidRDefault="00A9050A" w:rsidP="00754DBA">
      <w:pPr>
        <w:numPr>
          <w:ilvl w:val="0"/>
          <w:numId w:val="4"/>
        </w:numPr>
        <w:spacing w:after="300"/>
        <w:ind w:left="714" w:hanging="357"/>
        <w:rPr>
          <w:rFonts w:cstheme="minorHAnsi"/>
        </w:rPr>
      </w:pPr>
      <w:r>
        <w:rPr>
          <w:rFonts w:cstheme="minorHAnsi"/>
        </w:rPr>
        <w:t>All chemicals (such as acids, disinfectants) should be stored in a suitable container, protected and stored within a bund.</w:t>
      </w:r>
    </w:p>
    <w:p w14:paraId="541593F3" w14:textId="77777777" w:rsidR="00A9050A" w:rsidRPr="007B51F0" w:rsidRDefault="00A9050A" w:rsidP="00754DBA">
      <w:pPr>
        <w:pStyle w:val="Heading3"/>
      </w:pPr>
      <w:bookmarkStart w:id="27" w:name="_Toc174694848"/>
      <w:bookmarkStart w:id="28" w:name="_Toc184971140"/>
      <w:r w:rsidRPr="00754DBA">
        <w:lastRenderedPageBreak/>
        <w:t>Containment</w:t>
      </w:r>
      <w:r w:rsidRPr="007B51F0">
        <w:t xml:space="preserve"> (For storage of less than 10m</w:t>
      </w:r>
      <w:r w:rsidRPr="007B51F0">
        <w:rPr>
          <w:vertAlign w:val="superscript"/>
        </w:rPr>
        <w:t>3</w:t>
      </w:r>
      <w:r w:rsidRPr="007B51F0">
        <w:t xml:space="preserve"> of ensiled liquor)</w:t>
      </w:r>
      <w:bookmarkEnd w:id="27"/>
      <w:bookmarkEnd w:id="28"/>
    </w:p>
    <w:p w14:paraId="5AD9B00F" w14:textId="13CB5E23" w:rsidR="00A9050A" w:rsidRPr="00C81B41" w:rsidRDefault="00A9050A" w:rsidP="00391D9B">
      <w:pPr>
        <w:numPr>
          <w:ilvl w:val="0"/>
          <w:numId w:val="4"/>
        </w:numPr>
        <w:spacing w:after="240"/>
        <w:ind w:hanging="357"/>
        <w:rPr>
          <w:rFonts w:cstheme="minorHAnsi"/>
        </w:rPr>
      </w:pPr>
      <w:r w:rsidRPr="00837EA4">
        <w:rPr>
          <w:rFonts w:cstheme="minorHAnsi"/>
        </w:rPr>
        <w:t>Containers used for the storage of ensiled fish and ensiling solutions must be kept closed and lidded</w:t>
      </w:r>
      <w:r w:rsidR="008F7CF9">
        <w:rPr>
          <w:rFonts w:cstheme="minorHAnsi"/>
        </w:rPr>
        <w:t>.</w:t>
      </w:r>
    </w:p>
    <w:p w14:paraId="6C442708" w14:textId="77777777" w:rsidR="00A9050A" w:rsidRPr="00837EA4" w:rsidRDefault="00A9050A" w:rsidP="00391D9B">
      <w:pPr>
        <w:numPr>
          <w:ilvl w:val="0"/>
          <w:numId w:val="4"/>
        </w:numPr>
        <w:spacing w:after="240"/>
        <w:ind w:hanging="357"/>
        <w:rPr>
          <w:rFonts w:cstheme="minorHAnsi"/>
        </w:rPr>
      </w:pPr>
      <w:r w:rsidRPr="00837EA4">
        <w:rPr>
          <w:rFonts w:cstheme="minorHAnsi"/>
        </w:rPr>
        <w:t>Base and walls of any storage system (including any container and the walls and joint of any pipes) must be</w:t>
      </w:r>
      <w:r>
        <w:rPr>
          <w:rFonts w:cstheme="minorHAnsi"/>
        </w:rPr>
        <w:t>:</w:t>
      </w:r>
    </w:p>
    <w:p w14:paraId="0D9A5A37" w14:textId="5A590CC2" w:rsidR="00A9050A" w:rsidRPr="00837EA4" w:rsidRDefault="00E43FDE" w:rsidP="00391D9B">
      <w:pPr>
        <w:numPr>
          <w:ilvl w:val="1"/>
          <w:numId w:val="12"/>
        </w:numPr>
        <w:spacing w:after="240"/>
        <w:rPr>
          <w:rFonts w:cstheme="minorHAnsi"/>
        </w:rPr>
      </w:pPr>
      <w:r>
        <w:rPr>
          <w:rFonts w:cstheme="minorHAnsi"/>
        </w:rPr>
        <w:t>i</w:t>
      </w:r>
      <w:r w:rsidR="00A9050A" w:rsidRPr="00837EA4">
        <w:rPr>
          <w:rFonts w:cstheme="minorHAnsi"/>
        </w:rPr>
        <w:t>mpermeable and protected against corrosion</w:t>
      </w:r>
      <w:r w:rsidR="00DA187B">
        <w:rPr>
          <w:rFonts w:cstheme="minorHAnsi"/>
        </w:rPr>
        <w:t>,</w:t>
      </w:r>
    </w:p>
    <w:p w14:paraId="7583B0A4" w14:textId="57F37120" w:rsidR="00A9050A" w:rsidRPr="00837EA4" w:rsidRDefault="00E43FDE" w:rsidP="00391D9B">
      <w:pPr>
        <w:numPr>
          <w:ilvl w:val="1"/>
          <w:numId w:val="12"/>
        </w:numPr>
        <w:spacing w:after="240"/>
        <w:rPr>
          <w:rFonts w:cstheme="minorHAnsi"/>
        </w:rPr>
      </w:pPr>
      <w:r>
        <w:rPr>
          <w:rFonts w:cstheme="minorHAnsi"/>
        </w:rPr>
        <w:t>c</w:t>
      </w:r>
      <w:r w:rsidR="00A9050A" w:rsidRPr="00837EA4">
        <w:rPr>
          <w:rFonts w:cstheme="minorHAnsi"/>
        </w:rPr>
        <w:t>apable of withstanding the loads on them when the storage is full</w:t>
      </w:r>
      <w:r w:rsidR="00DA187B">
        <w:rPr>
          <w:rFonts w:cstheme="minorHAnsi"/>
        </w:rPr>
        <w:t>.</w:t>
      </w:r>
    </w:p>
    <w:p w14:paraId="581C7A6A" w14:textId="77777777" w:rsidR="00A9050A" w:rsidRDefault="00A9050A" w:rsidP="00754DBA">
      <w:pPr>
        <w:numPr>
          <w:ilvl w:val="0"/>
          <w:numId w:val="4"/>
        </w:numPr>
        <w:spacing w:after="300"/>
        <w:ind w:hanging="357"/>
        <w:rPr>
          <w:rFonts w:cstheme="minorHAnsi"/>
        </w:rPr>
      </w:pPr>
      <w:r w:rsidRPr="00837EA4">
        <w:rPr>
          <w:rFonts w:cstheme="minorHAnsi"/>
        </w:rPr>
        <w:t>Any storage system used must be maintained in such a condition that no ensiled fish or ensiling solution escapes from the system.</w:t>
      </w:r>
    </w:p>
    <w:p w14:paraId="579111A4" w14:textId="1DE4E8F2" w:rsidR="00A9050A" w:rsidRPr="007B51F0" w:rsidRDefault="00A9050A" w:rsidP="00754DBA">
      <w:pPr>
        <w:pStyle w:val="Heading3"/>
      </w:pPr>
      <w:bookmarkStart w:id="29" w:name="_Toc174694849"/>
      <w:bookmarkStart w:id="30" w:name="_Toc184971141"/>
      <w:r w:rsidRPr="007B51F0">
        <w:t xml:space="preserve">Containment </w:t>
      </w:r>
      <w:r w:rsidRPr="00754DBA">
        <w:t>and</w:t>
      </w:r>
      <w:r w:rsidRPr="007B51F0">
        <w:t xml:space="preserve"> bunding (For storage of above 10m</w:t>
      </w:r>
      <w:r w:rsidRPr="0099195A">
        <w:rPr>
          <w:vertAlign w:val="superscript"/>
        </w:rPr>
        <w:t>3</w:t>
      </w:r>
      <w:r w:rsidRPr="007B51F0">
        <w:t xml:space="preserve"> of ensiled liquor)</w:t>
      </w:r>
      <w:bookmarkEnd w:id="29"/>
      <w:bookmarkEnd w:id="30"/>
    </w:p>
    <w:p w14:paraId="735EB850" w14:textId="7BE71B56" w:rsidR="00A9050A" w:rsidRDefault="00A9050A" w:rsidP="00391D9B">
      <w:pPr>
        <w:numPr>
          <w:ilvl w:val="0"/>
          <w:numId w:val="4"/>
        </w:numPr>
        <w:spacing w:after="240"/>
        <w:ind w:hanging="357"/>
        <w:rPr>
          <w:rFonts w:cstheme="minorHAnsi"/>
        </w:rPr>
      </w:pPr>
      <w:r w:rsidRPr="00837EA4">
        <w:rPr>
          <w:rFonts w:cstheme="minorHAnsi"/>
        </w:rPr>
        <w:t>Containers used for the storage of ensiled fish and ensiling solutions must be kept closed and lidded</w:t>
      </w:r>
      <w:r w:rsidR="008F7CF9">
        <w:rPr>
          <w:rFonts w:cstheme="minorHAnsi"/>
        </w:rPr>
        <w:t>.</w:t>
      </w:r>
    </w:p>
    <w:p w14:paraId="13D1B8F2" w14:textId="77777777" w:rsidR="00A9050A" w:rsidRPr="00D260AF" w:rsidRDefault="00A9050A" w:rsidP="00754DBA">
      <w:pPr>
        <w:pStyle w:val="List"/>
        <w:numPr>
          <w:ilvl w:val="0"/>
          <w:numId w:val="4"/>
        </w:numPr>
        <w:spacing w:after="120" w:line="360" w:lineRule="auto"/>
        <w:ind w:hanging="357"/>
        <w:contextualSpacing w:val="0"/>
        <w:rPr>
          <w:color w:val="auto"/>
        </w:rPr>
      </w:pPr>
      <w:r w:rsidRPr="00D260AF">
        <w:rPr>
          <w:color w:val="auto"/>
        </w:rPr>
        <w:t>Containers must be stored in a bund/secondary containment system that must:</w:t>
      </w:r>
    </w:p>
    <w:p w14:paraId="6FB0D455" w14:textId="696A4E46" w:rsidR="00A9050A" w:rsidRPr="00D260AF" w:rsidRDefault="00A9050A" w:rsidP="00391D9B">
      <w:pPr>
        <w:numPr>
          <w:ilvl w:val="1"/>
          <w:numId w:val="13"/>
        </w:numPr>
        <w:spacing w:after="240"/>
        <w:rPr>
          <w:rFonts w:cstheme="minorHAnsi"/>
        </w:rPr>
      </w:pPr>
      <w:r w:rsidRPr="00D260AF">
        <w:t>For a single container, hold 110% of its capacity</w:t>
      </w:r>
      <w:r w:rsidR="008F12B7" w:rsidRPr="00D260AF">
        <w:t>.</w:t>
      </w:r>
    </w:p>
    <w:p w14:paraId="6DCEB876" w14:textId="77777777" w:rsidR="00A9050A" w:rsidRPr="00D533E1" w:rsidRDefault="00A9050A" w:rsidP="00754DBA">
      <w:pPr>
        <w:numPr>
          <w:ilvl w:val="0"/>
          <w:numId w:val="4"/>
        </w:numPr>
        <w:spacing w:after="120"/>
        <w:ind w:hanging="357"/>
        <w:rPr>
          <w:rFonts w:cstheme="minorHAnsi"/>
        </w:rPr>
      </w:pPr>
      <w:r w:rsidRPr="00D533E1">
        <w:rPr>
          <w:rFonts w:cstheme="minorHAnsi"/>
        </w:rPr>
        <w:t>For two or more containers, hold the greater of:</w:t>
      </w:r>
    </w:p>
    <w:p w14:paraId="2E87832D" w14:textId="77777777" w:rsidR="00A9050A" w:rsidRPr="00D533E1" w:rsidRDefault="00A9050A" w:rsidP="00391D9B">
      <w:pPr>
        <w:numPr>
          <w:ilvl w:val="1"/>
          <w:numId w:val="14"/>
        </w:numPr>
        <w:spacing w:after="240"/>
        <w:rPr>
          <w:rFonts w:cstheme="minorHAnsi"/>
        </w:rPr>
      </w:pPr>
      <w:r w:rsidRPr="00D533E1">
        <w:rPr>
          <w:rFonts w:cstheme="minorHAnsi"/>
        </w:rPr>
        <w:t>110% of the capacity of the largest container, or</w:t>
      </w:r>
    </w:p>
    <w:p w14:paraId="1FC01603" w14:textId="6F1496C3" w:rsidR="00A9050A" w:rsidRDefault="00A9050A" w:rsidP="00391D9B">
      <w:pPr>
        <w:numPr>
          <w:ilvl w:val="1"/>
          <w:numId w:val="14"/>
        </w:numPr>
        <w:spacing w:after="240"/>
        <w:rPr>
          <w:rFonts w:cstheme="minorHAnsi"/>
        </w:rPr>
      </w:pPr>
      <w:r w:rsidRPr="00D533E1">
        <w:rPr>
          <w:rFonts w:cstheme="minorHAnsi"/>
        </w:rPr>
        <w:t>25% of the capacity of all the containers together</w:t>
      </w:r>
      <w:r w:rsidR="008F7701">
        <w:rPr>
          <w:rFonts w:cstheme="minorHAnsi"/>
        </w:rPr>
        <w:t>.</w:t>
      </w:r>
    </w:p>
    <w:p w14:paraId="27194191" w14:textId="2CE52DA3" w:rsidR="00A9050A" w:rsidRPr="00B91B09" w:rsidRDefault="00A9050A" w:rsidP="00391D9B">
      <w:pPr>
        <w:numPr>
          <w:ilvl w:val="0"/>
          <w:numId w:val="4"/>
        </w:numPr>
        <w:spacing w:after="240"/>
        <w:ind w:hanging="357"/>
        <w:rPr>
          <w:rFonts w:cstheme="minorHAnsi"/>
        </w:rPr>
      </w:pPr>
      <w:r w:rsidRPr="00B91B09">
        <w:rPr>
          <w:rFonts w:cstheme="minorHAnsi"/>
        </w:rPr>
        <w:t>Catch all spills from the containers and related parts</w:t>
      </w:r>
      <w:r w:rsidR="008F7701">
        <w:rPr>
          <w:rFonts w:cstheme="minorHAnsi"/>
        </w:rPr>
        <w:t>.</w:t>
      </w:r>
    </w:p>
    <w:p w14:paraId="0EF50E4D" w14:textId="6C0C3F4C" w:rsidR="00A9050A" w:rsidRPr="00B91B09" w:rsidRDefault="00A9050A" w:rsidP="00391D9B">
      <w:pPr>
        <w:numPr>
          <w:ilvl w:val="0"/>
          <w:numId w:val="4"/>
        </w:numPr>
        <w:spacing w:after="240"/>
        <w:ind w:hanging="357"/>
        <w:rPr>
          <w:rFonts w:cstheme="minorHAnsi"/>
        </w:rPr>
      </w:pPr>
      <w:r w:rsidRPr="00B91B09">
        <w:rPr>
          <w:rFonts w:cstheme="minorHAnsi"/>
        </w:rPr>
        <w:t>Be leak proof</w:t>
      </w:r>
      <w:r w:rsidR="008F7701">
        <w:rPr>
          <w:rFonts w:cstheme="minorHAnsi"/>
        </w:rPr>
        <w:t>.</w:t>
      </w:r>
    </w:p>
    <w:p w14:paraId="6A326368" w14:textId="79347227" w:rsidR="00A9050A" w:rsidRPr="00B91B09" w:rsidRDefault="00A9050A" w:rsidP="00391D9B">
      <w:pPr>
        <w:numPr>
          <w:ilvl w:val="0"/>
          <w:numId w:val="4"/>
        </w:numPr>
        <w:spacing w:after="240"/>
        <w:ind w:hanging="357"/>
        <w:rPr>
          <w:rFonts w:cstheme="minorHAnsi"/>
        </w:rPr>
      </w:pPr>
      <w:r w:rsidRPr="00B91B09">
        <w:rPr>
          <w:rFonts w:cstheme="minorHAnsi"/>
        </w:rPr>
        <w:t>Be located and/or protected, to prevent damage as far as reasonably practicable</w:t>
      </w:r>
      <w:r w:rsidR="008F7701">
        <w:rPr>
          <w:rFonts w:cstheme="minorHAnsi"/>
        </w:rPr>
        <w:t>.</w:t>
      </w:r>
    </w:p>
    <w:p w14:paraId="2A1C78E8" w14:textId="77777777" w:rsidR="00A9050A" w:rsidRDefault="00A9050A" w:rsidP="00391D9B">
      <w:pPr>
        <w:numPr>
          <w:ilvl w:val="0"/>
          <w:numId w:val="4"/>
        </w:numPr>
        <w:spacing w:after="240"/>
        <w:ind w:hanging="357"/>
        <w:rPr>
          <w:rFonts w:cstheme="minorHAnsi"/>
        </w:rPr>
      </w:pPr>
      <w:r w:rsidRPr="00B91B09">
        <w:rPr>
          <w:rFonts w:cstheme="minorHAnsi"/>
        </w:rPr>
        <w:t>Any spillages and/or rainwater must be removed as soon as reasonably practicable.</w:t>
      </w:r>
    </w:p>
    <w:p w14:paraId="215713E1" w14:textId="77777777" w:rsidR="00A9050A" w:rsidRPr="007B51F0" w:rsidRDefault="00A9050A" w:rsidP="00754DBA">
      <w:pPr>
        <w:pStyle w:val="Heading3"/>
      </w:pPr>
      <w:bookmarkStart w:id="31" w:name="_Toc174694850"/>
      <w:bookmarkStart w:id="32" w:name="_Toc184971142"/>
      <w:r w:rsidRPr="00754DBA">
        <w:lastRenderedPageBreak/>
        <w:t>Storage</w:t>
      </w:r>
      <w:bookmarkEnd w:id="31"/>
      <w:bookmarkEnd w:id="32"/>
    </w:p>
    <w:p w14:paraId="24A2700A" w14:textId="37F7A4F0" w:rsidR="00A9050A" w:rsidRDefault="00A9050A" w:rsidP="00391D9B">
      <w:pPr>
        <w:numPr>
          <w:ilvl w:val="0"/>
          <w:numId w:val="4"/>
        </w:numPr>
        <w:spacing w:after="240"/>
        <w:ind w:hanging="357"/>
        <w:rPr>
          <w:rFonts w:cstheme="minorHAnsi"/>
        </w:rPr>
      </w:pPr>
      <w:r>
        <w:rPr>
          <w:rFonts w:cstheme="minorHAnsi"/>
        </w:rPr>
        <w:t>Ongoing storage should be in enclosed containers (as described above) and pH maintained at pH</w:t>
      </w:r>
      <w:r w:rsidR="008E609A">
        <w:rPr>
          <w:rFonts w:cstheme="minorHAnsi"/>
        </w:rPr>
        <w:t xml:space="preserve"> </w:t>
      </w:r>
      <w:r>
        <w:rPr>
          <w:rFonts w:cstheme="minorHAnsi"/>
        </w:rPr>
        <w:t>4 or lower</w:t>
      </w:r>
      <w:r w:rsidR="008F7701">
        <w:rPr>
          <w:rFonts w:cstheme="minorHAnsi"/>
        </w:rPr>
        <w:t>.</w:t>
      </w:r>
    </w:p>
    <w:p w14:paraId="06B0E62F" w14:textId="77777777" w:rsidR="00A9050A" w:rsidRDefault="00A9050A" w:rsidP="00391D9B">
      <w:pPr>
        <w:numPr>
          <w:ilvl w:val="0"/>
          <w:numId w:val="4"/>
        </w:numPr>
        <w:spacing w:after="240"/>
        <w:ind w:hanging="357"/>
        <w:rPr>
          <w:rFonts w:cstheme="minorHAnsi"/>
        </w:rPr>
      </w:pPr>
      <w:r>
        <w:rPr>
          <w:rFonts w:cstheme="minorHAnsi"/>
        </w:rPr>
        <w:t>High level alarms or visual indicators should be installed on tanks where levels cannot clearly be identified to avoid over filling.</w:t>
      </w:r>
    </w:p>
    <w:p w14:paraId="4B7B558A" w14:textId="77777777" w:rsidR="00A9050A" w:rsidRDefault="00A9050A" w:rsidP="00754DBA">
      <w:pPr>
        <w:numPr>
          <w:ilvl w:val="0"/>
          <w:numId w:val="4"/>
        </w:numPr>
        <w:spacing w:after="300"/>
        <w:ind w:hanging="357"/>
        <w:rPr>
          <w:rFonts w:cstheme="minorHAnsi"/>
        </w:rPr>
      </w:pPr>
      <w:r>
        <w:rPr>
          <w:rFonts w:cstheme="minorHAnsi"/>
        </w:rPr>
        <w:t>Containers should be cleaned and disinfected each time they are used.</w:t>
      </w:r>
    </w:p>
    <w:p w14:paraId="50AC43F7" w14:textId="10EBB6AA" w:rsidR="0068111F" w:rsidRPr="007B51F0" w:rsidRDefault="0068111F" w:rsidP="00754DBA">
      <w:pPr>
        <w:pStyle w:val="Heading3"/>
      </w:pPr>
      <w:bookmarkStart w:id="33" w:name="_Toc184971143"/>
      <w:r w:rsidRPr="00754DBA">
        <w:t>Odour</w:t>
      </w:r>
      <w:bookmarkEnd w:id="33"/>
      <w:r w:rsidRPr="007B51F0">
        <w:t xml:space="preserve"> </w:t>
      </w:r>
    </w:p>
    <w:p w14:paraId="199F08D3" w14:textId="3D285115" w:rsidR="007753B3" w:rsidRDefault="00C255A8" w:rsidP="00754DBA">
      <w:pPr>
        <w:numPr>
          <w:ilvl w:val="0"/>
          <w:numId w:val="4"/>
        </w:numPr>
        <w:spacing w:after="120"/>
        <w:ind w:hanging="357"/>
        <w:rPr>
          <w:rFonts w:cstheme="minorHAnsi"/>
        </w:rPr>
      </w:pPr>
      <w:r>
        <w:rPr>
          <w:rFonts w:cstheme="minorHAnsi"/>
        </w:rPr>
        <w:t xml:space="preserve">Where there is potential for </w:t>
      </w:r>
      <w:r w:rsidR="00402755">
        <w:rPr>
          <w:rFonts w:cstheme="minorHAnsi"/>
        </w:rPr>
        <w:t xml:space="preserve">offensive </w:t>
      </w:r>
      <w:r>
        <w:rPr>
          <w:rFonts w:cstheme="minorHAnsi"/>
        </w:rPr>
        <w:t>odour</w:t>
      </w:r>
      <w:r w:rsidR="00402755">
        <w:rPr>
          <w:rFonts w:cstheme="minorHAnsi"/>
        </w:rPr>
        <w:t xml:space="preserve">s </w:t>
      </w:r>
      <w:r w:rsidR="006D1BAC">
        <w:rPr>
          <w:rFonts w:cstheme="minorHAnsi"/>
        </w:rPr>
        <w:t>beyond</w:t>
      </w:r>
      <w:r w:rsidR="00402755">
        <w:rPr>
          <w:rFonts w:cstheme="minorHAnsi"/>
        </w:rPr>
        <w:t xml:space="preserve"> the site boundary</w:t>
      </w:r>
      <w:r w:rsidR="00A649A0">
        <w:rPr>
          <w:rFonts w:cstheme="minorHAnsi"/>
        </w:rPr>
        <w:t xml:space="preserve">, </w:t>
      </w:r>
      <w:r w:rsidR="008D2770">
        <w:rPr>
          <w:rFonts w:cstheme="minorHAnsi"/>
        </w:rPr>
        <w:t>and</w:t>
      </w:r>
      <w:r w:rsidR="00A649A0">
        <w:rPr>
          <w:rFonts w:cstheme="minorHAnsi"/>
        </w:rPr>
        <w:t xml:space="preserve"> </w:t>
      </w:r>
      <w:r w:rsidR="00AB5B49">
        <w:rPr>
          <w:rFonts w:cstheme="minorHAnsi"/>
        </w:rPr>
        <w:t>for storage of over 10m</w:t>
      </w:r>
      <w:r w:rsidR="00AB5B49" w:rsidRPr="00AB5B49">
        <w:rPr>
          <w:rFonts w:cstheme="minorHAnsi"/>
          <w:vertAlign w:val="superscript"/>
        </w:rPr>
        <w:t>3</w:t>
      </w:r>
      <w:r w:rsidR="00AB5B49">
        <w:rPr>
          <w:rFonts w:cstheme="minorHAnsi"/>
        </w:rPr>
        <w:t xml:space="preserve"> of ensiled liquor</w:t>
      </w:r>
      <w:r w:rsidR="00DA187B">
        <w:rPr>
          <w:rFonts w:cstheme="minorHAnsi"/>
        </w:rPr>
        <w:t>:</w:t>
      </w:r>
    </w:p>
    <w:p w14:paraId="21C7393B" w14:textId="3FB736A8" w:rsidR="00B222D6" w:rsidRDefault="007753B3" w:rsidP="00391D9B">
      <w:pPr>
        <w:numPr>
          <w:ilvl w:val="1"/>
          <w:numId w:val="15"/>
        </w:numPr>
        <w:spacing w:after="240"/>
        <w:ind w:hanging="357"/>
        <w:rPr>
          <w:rFonts w:cstheme="minorHAnsi"/>
        </w:rPr>
      </w:pPr>
      <w:r>
        <w:rPr>
          <w:rFonts w:cstheme="minorHAnsi"/>
        </w:rPr>
        <w:t>O</w:t>
      </w:r>
      <w:r w:rsidR="00CB1B65">
        <w:rPr>
          <w:rFonts w:cstheme="minorHAnsi"/>
        </w:rPr>
        <w:t xml:space="preserve">dour arrestment equipment </w:t>
      </w:r>
      <w:r w:rsidR="00207CA4">
        <w:rPr>
          <w:rFonts w:cstheme="minorHAnsi"/>
        </w:rPr>
        <w:t>should</w:t>
      </w:r>
      <w:r w:rsidR="00CB1B65">
        <w:rPr>
          <w:rFonts w:cstheme="minorHAnsi"/>
        </w:rPr>
        <w:t xml:space="preserve"> be installed, </w:t>
      </w:r>
      <w:r w:rsidR="00476646">
        <w:rPr>
          <w:rFonts w:cstheme="minorHAnsi"/>
        </w:rPr>
        <w:t>for example</w:t>
      </w:r>
      <w:r w:rsidR="00CB1B65">
        <w:rPr>
          <w:rFonts w:cstheme="minorHAnsi"/>
        </w:rPr>
        <w:t xml:space="preserve"> carbon filters</w:t>
      </w:r>
      <w:r w:rsidR="003609C4">
        <w:rPr>
          <w:rFonts w:cstheme="minorHAnsi"/>
        </w:rPr>
        <w:t>,</w:t>
      </w:r>
      <w:r w:rsidR="00CB1B65">
        <w:rPr>
          <w:rFonts w:cstheme="minorHAnsi"/>
        </w:rPr>
        <w:t xml:space="preserve"> to </w:t>
      </w:r>
      <w:r w:rsidR="0080005F">
        <w:rPr>
          <w:rFonts w:cstheme="minorHAnsi"/>
        </w:rPr>
        <w:t xml:space="preserve">vents on </w:t>
      </w:r>
      <w:r w:rsidR="00CB1B65">
        <w:rPr>
          <w:rFonts w:cstheme="minorHAnsi"/>
        </w:rPr>
        <w:t xml:space="preserve">storage containers </w:t>
      </w:r>
      <w:r w:rsidR="0087605E">
        <w:rPr>
          <w:rFonts w:cstheme="minorHAnsi"/>
        </w:rPr>
        <w:t>with the potential to release odour</w:t>
      </w:r>
      <w:r w:rsidR="00E965D0">
        <w:rPr>
          <w:rFonts w:cstheme="minorHAnsi"/>
        </w:rPr>
        <w:t>.</w:t>
      </w:r>
      <w:r w:rsidR="00A45336">
        <w:rPr>
          <w:rFonts w:cstheme="minorHAnsi"/>
        </w:rPr>
        <w:t xml:space="preserve"> </w:t>
      </w:r>
    </w:p>
    <w:p w14:paraId="590A9379" w14:textId="36867A62" w:rsidR="0068111F" w:rsidRDefault="00B222D6" w:rsidP="00754DBA">
      <w:pPr>
        <w:numPr>
          <w:ilvl w:val="1"/>
          <w:numId w:val="15"/>
        </w:numPr>
        <w:spacing w:after="300"/>
        <w:ind w:hanging="357"/>
        <w:rPr>
          <w:rFonts w:cstheme="minorHAnsi"/>
        </w:rPr>
      </w:pPr>
      <w:r>
        <w:rPr>
          <w:rFonts w:cstheme="minorHAnsi"/>
        </w:rPr>
        <w:t>Odour arrestment equipment, for example</w:t>
      </w:r>
      <w:r w:rsidR="0048525D">
        <w:rPr>
          <w:rFonts w:cstheme="minorHAnsi"/>
        </w:rPr>
        <w:t xml:space="preserve"> carbon filters</w:t>
      </w:r>
      <w:r w:rsidR="00E965D0">
        <w:rPr>
          <w:rFonts w:cstheme="minorHAnsi"/>
        </w:rPr>
        <w:t>,</w:t>
      </w:r>
      <w:r>
        <w:rPr>
          <w:rFonts w:cstheme="minorHAnsi"/>
        </w:rPr>
        <w:t xml:space="preserve"> </w:t>
      </w:r>
      <w:r w:rsidR="00207CA4">
        <w:rPr>
          <w:rFonts w:cstheme="minorHAnsi"/>
        </w:rPr>
        <w:t>should</w:t>
      </w:r>
      <w:r>
        <w:rPr>
          <w:rFonts w:cstheme="minorHAnsi"/>
        </w:rPr>
        <w:t xml:space="preserve"> be used </w:t>
      </w:r>
      <w:r w:rsidR="00A45336">
        <w:rPr>
          <w:rFonts w:cstheme="minorHAnsi"/>
        </w:rPr>
        <w:t>during deliveries and uplifts.</w:t>
      </w:r>
    </w:p>
    <w:p w14:paraId="558D7F60" w14:textId="77777777" w:rsidR="00A9050A" w:rsidRPr="007B51F0" w:rsidRDefault="00A9050A" w:rsidP="00754DBA">
      <w:pPr>
        <w:pStyle w:val="Heading3"/>
      </w:pPr>
      <w:bookmarkStart w:id="34" w:name="_Toc174694851"/>
      <w:bookmarkStart w:id="35" w:name="_Toc184971144"/>
      <w:r w:rsidRPr="007B51F0">
        <w:t xml:space="preserve">Pests and </w:t>
      </w:r>
      <w:r w:rsidRPr="00754DBA">
        <w:t>Vermin</w:t>
      </w:r>
      <w:bookmarkEnd w:id="34"/>
      <w:bookmarkEnd w:id="35"/>
    </w:p>
    <w:p w14:paraId="305C6376" w14:textId="77777777" w:rsidR="00A9050A" w:rsidRPr="00A04C3D" w:rsidRDefault="00A9050A" w:rsidP="00391D9B">
      <w:pPr>
        <w:numPr>
          <w:ilvl w:val="0"/>
          <w:numId w:val="4"/>
        </w:numPr>
        <w:spacing w:after="240"/>
        <w:ind w:hanging="357"/>
        <w:rPr>
          <w:rFonts w:cstheme="minorHAnsi"/>
        </w:rPr>
      </w:pPr>
      <w:r w:rsidRPr="00A04C3D">
        <w:rPr>
          <w:rFonts w:cstheme="minorHAnsi"/>
        </w:rPr>
        <w:t>Containers must be kept closed and lidded to ensure that pests and vermin are unable to access.</w:t>
      </w:r>
    </w:p>
    <w:p w14:paraId="63607AAF" w14:textId="2742701C" w:rsidR="00A9050A" w:rsidRPr="00A04C3D" w:rsidRDefault="00A9050A" w:rsidP="00391D9B">
      <w:pPr>
        <w:numPr>
          <w:ilvl w:val="0"/>
          <w:numId w:val="4"/>
        </w:numPr>
        <w:spacing w:after="240"/>
        <w:ind w:hanging="357"/>
        <w:rPr>
          <w:rFonts w:cstheme="minorHAnsi"/>
        </w:rPr>
      </w:pPr>
      <w:r w:rsidRPr="00A04C3D">
        <w:rPr>
          <w:rFonts w:cstheme="minorHAnsi"/>
        </w:rPr>
        <w:t xml:space="preserve">Any spillages </w:t>
      </w:r>
      <w:r w:rsidR="002A24A0">
        <w:rPr>
          <w:rFonts w:cstheme="minorHAnsi"/>
        </w:rPr>
        <w:t>should</w:t>
      </w:r>
      <w:r w:rsidRPr="00A04C3D">
        <w:rPr>
          <w:rFonts w:cstheme="minorHAnsi"/>
        </w:rPr>
        <w:t xml:space="preserve"> be cleaned up immediately</w:t>
      </w:r>
      <w:r w:rsidR="008F7CF9">
        <w:rPr>
          <w:rFonts w:cstheme="minorHAnsi"/>
        </w:rPr>
        <w:t>.</w:t>
      </w:r>
      <w:r w:rsidRPr="00A04C3D">
        <w:rPr>
          <w:rFonts w:cstheme="minorHAnsi"/>
        </w:rPr>
        <w:t xml:space="preserve"> </w:t>
      </w:r>
    </w:p>
    <w:p w14:paraId="074F7D18" w14:textId="2716CDF3" w:rsidR="00A9050A" w:rsidRPr="00A04C3D" w:rsidRDefault="00017D39" w:rsidP="00391D9B">
      <w:pPr>
        <w:numPr>
          <w:ilvl w:val="0"/>
          <w:numId w:val="4"/>
        </w:numPr>
        <w:spacing w:after="240"/>
        <w:ind w:hanging="357"/>
        <w:rPr>
          <w:rFonts w:cstheme="minorHAnsi"/>
        </w:rPr>
      </w:pPr>
      <w:r>
        <w:rPr>
          <w:rFonts w:cstheme="minorHAnsi"/>
        </w:rPr>
        <w:t>A c</w:t>
      </w:r>
      <w:r w:rsidR="00A9050A" w:rsidRPr="00A04C3D">
        <w:rPr>
          <w:rFonts w:cstheme="minorHAnsi"/>
        </w:rPr>
        <w:t xml:space="preserve">ontract with a pest controller for </w:t>
      </w:r>
      <w:r>
        <w:rPr>
          <w:rFonts w:cstheme="minorHAnsi"/>
        </w:rPr>
        <w:t xml:space="preserve">should be in place for </w:t>
      </w:r>
      <w:r w:rsidR="00A9050A" w:rsidRPr="00A04C3D">
        <w:rPr>
          <w:rFonts w:cstheme="minorHAnsi"/>
        </w:rPr>
        <w:t>regular checks (quarterly or as advised by the pest controller).</w:t>
      </w:r>
    </w:p>
    <w:p w14:paraId="4B3ED432" w14:textId="77777777" w:rsidR="00BB686D" w:rsidRDefault="00BB686D" w:rsidP="00360F19"/>
    <w:p w14:paraId="603E4A38" w14:textId="77777777" w:rsidR="002B45D4" w:rsidRDefault="002B45D4" w:rsidP="00360F19"/>
    <w:p w14:paraId="5E698726" w14:textId="77777777" w:rsidR="002B45D4" w:rsidRDefault="002B45D4" w:rsidP="00360F19"/>
    <w:p w14:paraId="3E58765F" w14:textId="77777777" w:rsidR="002B45D4" w:rsidRDefault="002B45D4" w:rsidP="00360F19"/>
    <w:p w14:paraId="723D022C" w14:textId="77777777" w:rsidR="002B45D4" w:rsidRDefault="002B45D4" w:rsidP="00360F19"/>
    <w:p w14:paraId="63DEB506" w14:textId="77777777" w:rsidR="002B45D4" w:rsidRDefault="002B45D4" w:rsidP="00360F19"/>
    <w:p w14:paraId="08C187EB" w14:textId="01BA558D" w:rsidR="00781647" w:rsidRDefault="00781647" w:rsidP="00754DBA">
      <w:pPr>
        <w:pStyle w:val="Heading1"/>
      </w:pPr>
      <w:bookmarkStart w:id="36" w:name="_Toc184971145"/>
      <w:r w:rsidRPr="00754DBA">
        <w:lastRenderedPageBreak/>
        <w:t>Management</w:t>
      </w:r>
      <w:r w:rsidRPr="0010246B">
        <w:t xml:space="preserve"> </w:t>
      </w:r>
      <w:r w:rsidR="008E609A">
        <w:t>techniques</w:t>
      </w:r>
      <w:bookmarkEnd w:id="36"/>
      <w:r w:rsidR="008E609A">
        <w:t xml:space="preserve"> </w:t>
      </w:r>
    </w:p>
    <w:p w14:paraId="7083C93F" w14:textId="05CA2088" w:rsidR="00157E66" w:rsidRPr="00157E66" w:rsidRDefault="00A81AD2" w:rsidP="00754DBA">
      <w:pPr>
        <w:spacing w:after="360"/>
        <w:textAlignment w:val="baseline"/>
        <w:rPr>
          <w:rFonts w:eastAsia="Times New Roman" w:cstheme="minorHAnsi"/>
          <w:lang w:eastAsia="en-GB"/>
        </w:rPr>
      </w:pPr>
      <w:r w:rsidRPr="00EA056E">
        <w:rPr>
          <w:rFonts w:eastAsia="Times New Roman" w:cstheme="minorHAnsi"/>
          <w:lang w:eastAsia="en-GB"/>
        </w:rPr>
        <w:t xml:space="preserve">Good management </w:t>
      </w:r>
      <w:r w:rsidR="00017D39">
        <w:rPr>
          <w:rFonts w:eastAsia="Times New Roman" w:cstheme="minorHAnsi"/>
          <w:lang w:eastAsia="en-GB"/>
        </w:rPr>
        <w:t>practice</w:t>
      </w:r>
      <w:r w:rsidRPr="00EA056E">
        <w:rPr>
          <w:rFonts w:eastAsia="Times New Roman" w:cstheme="minorHAnsi"/>
          <w:lang w:eastAsia="en-GB"/>
        </w:rPr>
        <w:t xml:space="preserve">, training and well-maintained infrastructure are key to prevent and limit the consequences of accidents which could have an impact on the environment. For example, bunding </w:t>
      </w:r>
      <w:r w:rsidR="00F64D17">
        <w:rPr>
          <w:rFonts w:eastAsia="Times New Roman" w:cstheme="minorHAnsi"/>
          <w:lang w:eastAsia="en-GB"/>
        </w:rPr>
        <w:t>should</w:t>
      </w:r>
      <w:r w:rsidRPr="00EA056E">
        <w:rPr>
          <w:rFonts w:eastAsia="Times New Roman" w:cstheme="minorHAnsi"/>
          <w:lang w:eastAsia="en-GB"/>
        </w:rPr>
        <w:t xml:space="preserve"> be used around liquid storage to contain any spillages, but good management and maintenance would take this a step further by ensuring that the integrity of the bunding is checked regularly to prevent leaks, and deliveries and movements around the site are well controlled.</w:t>
      </w:r>
      <w:r>
        <w:rPr>
          <w:rFonts w:eastAsia="Times New Roman" w:cstheme="minorHAnsi"/>
          <w:lang w:eastAsia="en-GB"/>
        </w:rPr>
        <w:t xml:space="preserve"> This will enable you to comply with environmental regulations, avoid incidents, and avoid any costs incurred through loss of resources.</w:t>
      </w:r>
    </w:p>
    <w:p w14:paraId="177E78C2" w14:textId="5CEBAF6F" w:rsidR="00A81AD2" w:rsidRDefault="00A81AD2" w:rsidP="00754DBA">
      <w:pPr>
        <w:pStyle w:val="Heading2"/>
      </w:pPr>
      <w:bookmarkStart w:id="37" w:name="_Toc184971146"/>
      <w:r w:rsidRPr="00754DBA">
        <w:t>Management</w:t>
      </w:r>
      <w:bookmarkEnd w:id="37"/>
    </w:p>
    <w:p w14:paraId="5F94D86F" w14:textId="77777777" w:rsidR="001D1770" w:rsidRPr="0010246B" w:rsidRDefault="001D1770" w:rsidP="00391D9B">
      <w:pPr>
        <w:numPr>
          <w:ilvl w:val="0"/>
          <w:numId w:val="5"/>
        </w:numPr>
        <w:spacing w:after="240"/>
        <w:rPr>
          <w:rFonts w:cstheme="minorHAnsi"/>
        </w:rPr>
      </w:pPr>
      <w:r w:rsidRPr="0010246B">
        <w:rPr>
          <w:rFonts w:cstheme="minorHAnsi"/>
        </w:rPr>
        <w:t xml:space="preserve">Effective control of emissions starts with proper management, supervision and training for process operators. </w:t>
      </w:r>
    </w:p>
    <w:p w14:paraId="236A791A" w14:textId="77777777" w:rsidR="00652B05" w:rsidRDefault="00652B05" w:rsidP="00391D9B">
      <w:pPr>
        <w:numPr>
          <w:ilvl w:val="0"/>
          <w:numId w:val="5"/>
        </w:numPr>
        <w:spacing w:after="240"/>
      </w:pPr>
      <w:r w:rsidRPr="005A4A18">
        <w:t>Implement an environmental management system to help identify and provide a systematic approach to manage, monitor and control your environmental issues and maintain efficiency. These can be certified through ISO 140001, BS8555 or EMAS but can also be in-house</w:t>
      </w:r>
      <w:r>
        <w:t>.</w:t>
      </w:r>
    </w:p>
    <w:p w14:paraId="2EC24D5F" w14:textId="4CB0B867" w:rsidR="00391D9B" w:rsidRPr="00754DBA" w:rsidRDefault="00C17261" w:rsidP="00754DBA">
      <w:pPr>
        <w:numPr>
          <w:ilvl w:val="0"/>
          <w:numId w:val="5"/>
        </w:numPr>
        <w:spacing w:after="360"/>
        <w:ind w:left="714" w:hanging="357"/>
        <w:rPr>
          <w:rFonts w:ascii="Arial" w:hAnsi="Arial" w:cs="Arial"/>
        </w:rPr>
      </w:pPr>
      <w:bookmarkStart w:id="38" w:name="_Hlk184963126"/>
      <w:r w:rsidRPr="001F2CD9">
        <w:rPr>
          <w:rFonts w:ascii="Arial" w:hAnsi="Arial" w:cs="Arial"/>
        </w:rPr>
        <w:t>Develop and maintain an emergency response plans e.g. specific actions for preventing and mitigating spills or runoff that may affect water bodies.</w:t>
      </w:r>
      <w:r w:rsidR="00391D9B">
        <w:rPr>
          <w:rFonts w:ascii="Arial" w:hAnsi="Arial" w:cs="Arial"/>
        </w:rPr>
        <w:t xml:space="preserve"> </w:t>
      </w:r>
      <w:r>
        <w:rPr>
          <w:rFonts w:ascii="Arial" w:hAnsi="Arial" w:cs="Arial"/>
        </w:rPr>
        <w:t>F</w:t>
      </w:r>
      <w:r w:rsidRPr="001F2CD9">
        <w:rPr>
          <w:rFonts w:ascii="Arial" w:hAnsi="Arial" w:cs="Arial"/>
        </w:rPr>
        <w:t>or best practice and guidance</w:t>
      </w:r>
      <w:r>
        <w:rPr>
          <w:rFonts w:ascii="Arial" w:hAnsi="Arial" w:cs="Arial"/>
        </w:rPr>
        <w:t xml:space="preserve"> </w:t>
      </w:r>
      <w:hyperlink r:id="rId15" w:tgtFrame="_blank" w:history="1">
        <w:r w:rsidRPr="001F2CD9">
          <w:rPr>
            <w:rStyle w:val="Hyperlink"/>
            <w:rFonts w:ascii="Arial" w:hAnsi="Arial" w:cs="Arial"/>
          </w:rPr>
          <w:t>read</w:t>
        </w:r>
        <w:r w:rsidR="003C6334">
          <w:rPr>
            <w:rStyle w:val="Hyperlink"/>
            <w:rFonts w:ascii="Arial" w:hAnsi="Arial" w:cs="Arial"/>
          </w:rPr>
          <w:t xml:space="preserve"> the</w:t>
        </w:r>
        <w:r w:rsidRPr="001F2CD9">
          <w:rPr>
            <w:rStyle w:val="Hyperlink"/>
            <w:rFonts w:ascii="Arial" w:hAnsi="Arial" w:cs="Arial"/>
          </w:rPr>
          <w:t xml:space="preserve"> CIRIA Guide to Containment Systems for the prevention of pollution (C736F)</w:t>
        </w:r>
      </w:hyperlink>
      <w:r>
        <w:rPr>
          <w:rFonts w:ascii="Arial" w:hAnsi="Arial" w:cs="Arial"/>
        </w:rPr>
        <w:t xml:space="preserve">. </w:t>
      </w:r>
    </w:p>
    <w:p w14:paraId="14C915F4" w14:textId="42865022" w:rsidR="009B664B" w:rsidRPr="002B45D4" w:rsidRDefault="009B664B" w:rsidP="00754DBA">
      <w:pPr>
        <w:pStyle w:val="Heading2"/>
      </w:pPr>
      <w:bookmarkStart w:id="39" w:name="_Toc184971147"/>
      <w:bookmarkEnd w:id="38"/>
      <w:r w:rsidRPr="00754DBA">
        <w:t>Maintenance</w:t>
      </w:r>
      <w:bookmarkEnd w:id="39"/>
    </w:p>
    <w:p w14:paraId="68F9F1A5" w14:textId="0069AF15" w:rsidR="00612F18" w:rsidRPr="00754DBA" w:rsidRDefault="00612F18" w:rsidP="00754DBA">
      <w:pPr>
        <w:spacing w:after="240"/>
        <w:rPr>
          <w:rFonts w:cs="Arial"/>
        </w:rPr>
      </w:pPr>
      <w:r w:rsidRPr="00E168C4">
        <w:rPr>
          <w:rFonts w:cs="Arial"/>
        </w:rPr>
        <w:t xml:space="preserve">Maintenance can be categorised as ‘preventative’ or ‘corrective’ (also known as ‘reactive’). Preventative maintenance includes regular planned checks, servicing and maintenance of equipment to prevent or reduce failures and breakdowns which can lead to pollution incidents, safety concerns and costly downtime. Corrective maintenance includes identifying and repairing </w:t>
      </w:r>
      <w:r w:rsidRPr="00E168C4">
        <w:rPr>
          <w:rFonts w:cs="Arial"/>
        </w:rPr>
        <w:lastRenderedPageBreak/>
        <w:t>a fault once it has occurred with the aim of restoring equipment or systems to their optimum operational condition(s). </w:t>
      </w:r>
    </w:p>
    <w:p w14:paraId="4DBB740A" w14:textId="09D7AE24" w:rsidR="00E57425" w:rsidRPr="00E57425" w:rsidRDefault="00232484" w:rsidP="00391D9B">
      <w:pPr>
        <w:numPr>
          <w:ilvl w:val="0"/>
          <w:numId w:val="5"/>
        </w:numPr>
        <w:spacing w:after="240"/>
        <w:rPr>
          <w:color w:val="016574" w:themeColor="accent2"/>
        </w:rPr>
      </w:pPr>
      <w:r w:rsidRPr="0010246B">
        <w:rPr>
          <w:rFonts w:cstheme="minorHAnsi"/>
        </w:rPr>
        <w:t xml:space="preserve">All aspects of the activity plant, buildings and equipment </w:t>
      </w:r>
      <w:r w:rsidR="00005532">
        <w:rPr>
          <w:rFonts w:cstheme="minorHAnsi"/>
        </w:rPr>
        <w:t>should</w:t>
      </w:r>
      <w:r w:rsidRPr="0010246B">
        <w:rPr>
          <w:rFonts w:cstheme="minorHAnsi"/>
        </w:rPr>
        <w:t xml:space="preserve"> be properly maintained and there should be a written maintenance programme with a record that the maintenance has been carried out. </w:t>
      </w:r>
    </w:p>
    <w:p w14:paraId="33FBDFAE" w14:textId="179850C6" w:rsidR="00E57425" w:rsidRPr="0010246B" w:rsidRDefault="00E57425" w:rsidP="00391D9B">
      <w:pPr>
        <w:numPr>
          <w:ilvl w:val="0"/>
          <w:numId w:val="5"/>
        </w:numPr>
        <w:spacing w:after="240"/>
        <w:rPr>
          <w:rFonts w:cstheme="minorHAnsi"/>
        </w:rPr>
      </w:pPr>
      <w:r w:rsidRPr="0010246B">
        <w:rPr>
          <w:rFonts w:cstheme="minorHAnsi"/>
        </w:rPr>
        <w:t xml:space="preserve">Equipment </w:t>
      </w:r>
      <w:r w:rsidR="00005532">
        <w:rPr>
          <w:rFonts w:cstheme="minorHAnsi"/>
        </w:rPr>
        <w:t>should</w:t>
      </w:r>
      <w:r w:rsidRPr="0010246B">
        <w:rPr>
          <w:rFonts w:cstheme="minorHAnsi"/>
        </w:rPr>
        <w:t xml:space="preserve"> be used properly and preventative maintenance carried out. </w:t>
      </w:r>
    </w:p>
    <w:p w14:paraId="60C0EDCD" w14:textId="77777777" w:rsidR="00E57425" w:rsidRDefault="00E57425" w:rsidP="00391D9B">
      <w:pPr>
        <w:numPr>
          <w:ilvl w:val="0"/>
          <w:numId w:val="5"/>
        </w:numPr>
        <w:spacing w:after="240"/>
        <w:rPr>
          <w:rFonts w:cstheme="minorHAnsi"/>
        </w:rPr>
      </w:pPr>
      <w:r w:rsidRPr="0010246B">
        <w:rPr>
          <w:rFonts w:cstheme="minorHAnsi"/>
        </w:rPr>
        <w:t xml:space="preserve">Spares and consumables should be held on site so that rapid repairs can be carried out and there is no temptation to continue operating with ineffective emission controls in place. </w:t>
      </w:r>
    </w:p>
    <w:p w14:paraId="014C2BCD" w14:textId="411F1FF1" w:rsidR="00232484" w:rsidRPr="00E57425" w:rsidRDefault="00E57425" w:rsidP="00754DBA">
      <w:pPr>
        <w:numPr>
          <w:ilvl w:val="0"/>
          <w:numId w:val="5"/>
        </w:numPr>
        <w:spacing w:after="360"/>
        <w:ind w:left="714" w:hanging="357"/>
        <w:rPr>
          <w:color w:val="016574" w:themeColor="accent2"/>
        </w:rPr>
      </w:pPr>
      <w:r w:rsidRPr="00294005">
        <w:rPr>
          <w:rFonts w:cstheme="minorHAnsi"/>
        </w:rPr>
        <w:t>Where odour arrestment equipment is installed, it should be inspected at least once a day to ensure correct operation and identify any malfunctions. Depending on the type of arrestment plant this should include</w:t>
      </w:r>
      <w:r>
        <w:rPr>
          <w:rFonts w:cstheme="minorHAnsi"/>
        </w:rPr>
        <w:t xml:space="preserve"> identification of any leaks in air handling equipment and ductwork.</w:t>
      </w:r>
    </w:p>
    <w:p w14:paraId="4137561E" w14:textId="77777777" w:rsidR="009B664B" w:rsidRPr="009B664B" w:rsidRDefault="009B664B" w:rsidP="00754DBA">
      <w:pPr>
        <w:pStyle w:val="Heading2"/>
      </w:pPr>
      <w:bookmarkStart w:id="40" w:name="_Toc184971148"/>
      <w:r w:rsidRPr="009B664B">
        <w:t xml:space="preserve">Operator </w:t>
      </w:r>
      <w:r w:rsidRPr="00754DBA">
        <w:t>training</w:t>
      </w:r>
      <w:bookmarkEnd w:id="40"/>
    </w:p>
    <w:p w14:paraId="3208F2FF" w14:textId="77777777" w:rsidR="00B31718" w:rsidRPr="00DA187B" w:rsidRDefault="00B31718" w:rsidP="00391D9B">
      <w:pPr>
        <w:numPr>
          <w:ilvl w:val="0"/>
          <w:numId w:val="7"/>
        </w:numPr>
        <w:spacing w:after="240"/>
        <w:ind w:left="714" w:hanging="357"/>
        <w:rPr>
          <w:rFonts w:cstheme="minorHAnsi"/>
        </w:rPr>
      </w:pPr>
      <w:r w:rsidRPr="0010246B">
        <w:rPr>
          <w:rFonts w:cstheme="minorHAnsi"/>
        </w:rPr>
        <w:t xml:space="preserve">Staff at all levels need to have training and instructions as to their duties to control emissions from the activity. This should include awareness of the SEPA registration requirements and actions to take in the event of incidents that may result in emissions </w:t>
      </w:r>
      <w:r w:rsidRPr="00DA187B">
        <w:rPr>
          <w:rFonts w:cstheme="minorHAnsi"/>
        </w:rPr>
        <w:t xml:space="preserve">from the activity. </w:t>
      </w:r>
    </w:p>
    <w:p w14:paraId="53A3F424" w14:textId="77777777" w:rsidR="001D2573" w:rsidRPr="0010246B" w:rsidRDefault="001D2573" w:rsidP="00754DBA">
      <w:pPr>
        <w:numPr>
          <w:ilvl w:val="0"/>
          <w:numId w:val="7"/>
        </w:numPr>
        <w:spacing w:after="360"/>
        <w:ind w:left="714" w:hanging="357"/>
        <w:rPr>
          <w:rFonts w:cstheme="minorHAnsi"/>
        </w:rPr>
      </w:pPr>
      <w:r w:rsidRPr="0010246B">
        <w:rPr>
          <w:rFonts w:cstheme="minorHAnsi"/>
        </w:rPr>
        <w:t xml:space="preserve">A </w:t>
      </w:r>
      <w:r>
        <w:rPr>
          <w:rFonts w:cstheme="minorHAnsi"/>
        </w:rPr>
        <w:t xml:space="preserve">training </w:t>
      </w:r>
      <w:r w:rsidRPr="0010246B">
        <w:rPr>
          <w:rFonts w:cstheme="minorHAnsi"/>
        </w:rPr>
        <w:t xml:space="preserve">record </w:t>
      </w:r>
      <w:r>
        <w:rPr>
          <w:rFonts w:cstheme="minorHAnsi"/>
        </w:rPr>
        <w:t>should</w:t>
      </w:r>
      <w:r w:rsidRPr="0010246B">
        <w:rPr>
          <w:rFonts w:cstheme="minorHAnsi"/>
        </w:rPr>
        <w:t xml:space="preserve"> be kept for each member of staff. </w:t>
      </w:r>
    </w:p>
    <w:p w14:paraId="213B7939" w14:textId="77777777" w:rsidR="00215353" w:rsidRPr="009B664B" w:rsidRDefault="00215353" w:rsidP="00754DBA">
      <w:pPr>
        <w:pStyle w:val="Heading2"/>
      </w:pPr>
      <w:bookmarkStart w:id="41" w:name="_Toc184971149"/>
      <w:r w:rsidRPr="009B664B">
        <w:t xml:space="preserve">Resource use and </w:t>
      </w:r>
      <w:r w:rsidRPr="00754DBA">
        <w:t>efficiency</w:t>
      </w:r>
      <w:bookmarkEnd w:id="41"/>
      <w:r w:rsidRPr="009B664B">
        <w:t xml:space="preserve"> </w:t>
      </w:r>
    </w:p>
    <w:p w14:paraId="0F5A54C9" w14:textId="77777777" w:rsidR="004C2E37" w:rsidRPr="001733DE" w:rsidRDefault="004C2E37" w:rsidP="00391D9B">
      <w:pPr>
        <w:spacing w:after="240"/>
        <w:rPr>
          <w:rFonts w:cstheme="minorHAnsi"/>
        </w:rPr>
      </w:pPr>
      <w:r w:rsidRPr="001733DE">
        <w:rPr>
          <w:rFonts w:cstheme="minorHAnsi"/>
        </w:rPr>
        <w:t>Best practice for resource use and efficiency is to review and implement any potential opportunities to reduce emissions and wastes. In addition to reducing the impact on the environment, you will also benefit because resource efficiency is also about:</w:t>
      </w:r>
    </w:p>
    <w:p w14:paraId="177363FC" w14:textId="77777777" w:rsidR="004C2E37" w:rsidRPr="001733DE" w:rsidRDefault="004C2E37" w:rsidP="00391D9B">
      <w:pPr>
        <w:numPr>
          <w:ilvl w:val="0"/>
          <w:numId w:val="5"/>
        </w:numPr>
        <w:spacing w:after="240"/>
        <w:rPr>
          <w:rFonts w:cstheme="minorHAnsi"/>
        </w:rPr>
      </w:pPr>
      <w:r w:rsidRPr="001733DE">
        <w:rPr>
          <w:rFonts w:cstheme="minorHAnsi"/>
        </w:rPr>
        <w:t>reducing costs (raw material and waste disposal);</w:t>
      </w:r>
    </w:p>
    <w:p w14:paraId="40CF8088" w14:textId="77777777" w:rsidR="004C2E37" w:rsidRPr="001733DE" w:rsidRDefault="004C2E37" w:rsidP="00391D9B">
      <w:pPr>
        <w:numPr>
          <w:ilvl w:val="0"/>
          <w:numId w:val="5"/>
        </w:numPr>
        <w:spacing w:after="240"/>
        <w:rPr>
          <w:rFonts w:cstheme="minorHAnsi"/>
        </w:rPr>
      </w:pPr>
      <w:r w:rsidRPr="001733DE">
        <w:rPr>
          <w:rFonts w:cstheme="minorHAnsi"/>
        </w:rPr>
        <w:lastRenderedPageBreak/>
        <w:t>maximising output of product or service from a given level of materials and energy (competitive advantage);</w:t>
      </w:r>
    </w:p>
    <w:p w14:paraId="7382ADE8" w14:textId="77777777" w:rsidR="004C2E37" w:rsidRPr="001733DE" w:rsidRDefault="004C2E37" w:rsidP="00391D9B">
      <w:pPr>
        <w:numPr>
          <w:ilvl w:val="0"/>
          <w:numId w:val="5"/>
        </w:numPr>
        <w:spacing w:after="240"/>
        <w:rPr>
          <w:rFonts w:cstheme="minorHAnsi"/>
        </w:rPr>
      </w:pPr>
      <w:r w:rsidRPr="001733DE">
        <w:rPr>
          <w:rFonts w:cstheme="minorHAnsi"/>
        </w:rPr>
        <w:t>finding an outlet for surplus materials therefore removing them from the waste chain;</w:t>
      </w:r>
    </w:p>
    <w:p w14:paraId="77568893" w14:textId="77777777" w:rsidR="004C2E37" w:rsidRPr="001733DE" w:rsidRDefault="004C2E37" w:rsidP="00391D9B">
      <w:pPr>
        <w:numPr>
          <w:ilvl w:val="0"/>
          <w:numId w:val="5"/>
        </w:numPr>
        <w:spacing w:after="240"/>
        <w:rPr>
          <w:rFonts w:cstheme="minorHAnsi"/>
        </w:rPr>
      </w:pPr>
      <w:r w:rsidRPr="001733DE">
        <w:rPr>
          <w:rFonts w:cstheme="minorHAnsi"/>
        </w:rPr>
        <w:t>helping Scotland achieve its goal of becoming a zero-waste society;</w:t>
      </w:r>
    </w:p>
    <w:p w14:paraId="4DC273CD" w14:textId="77777777" w:rsidR="004C2E37" w:rsidRPr="001733DE" w:rsidRDefault="004C2E37" w:rsidP="00391D9B">
      <w:pPr>
        <w:numPr>
          <w:ilvl w:val="0"/>
          <w:numId w:val="5"/>
        </w:numPr>
        <w:spacing w:after="240"/>
        <w:rPr>
          <w:rFonts w:cstheme="minorHAnsi"/>
        </w:rPr>
      </w:pPr>
      <w:r w:rsidRPr="001733DE">
        <w:rPr>
          <w:rFonts w:cstheme="minorHAnsi"/>
        </w:rPr>
        <w:t>reducing pollution risks and avoiding reputational impacts.</w:t>
      </w:r>
    </w:p>
    <w:p w14:paraId="5AF2A652" w14:textId="69E3803E" w:rsidR="004C2E37" w:rsidRDefault="004C2E37" w:rsidP="00754DBA">
      <w:pPr>
        <w:spacing w:after="360"/>
      </w:pPr>
      <w:r w:rsidRPr="001733DE">
        <w:t>Resources include water, raw materials, energy, fuel and wastes used and produced throughout a regulated process.</w:t>
      </w:r>
    </w:p>
    <w:p w14:paraId="1654361C" w14:textId="77777777" w:rsidR="004C2E37" w:rsidRPr="007B51F0" w:rsidRDefault="004C2E37" w:rsidP="00754DBA">
      <w:pPr>
        <w:pStyle w:val="Heading3"/>
      </w:pPr>
      <w:bookmarkStart w:id="42" w:name="_Toc174694857"/>
      <w:bookmarkStart w:id="43" w:name="_Toc184971150"/>
      <w:r w:rsidRPr="007B51F0">
        <w:t xml:space="preserve">Raw </w:t>
      </w:r>
      <w:r w:rsidRPr="00754DBA">
        <w:t>materials</w:t>
      </w:r>
      <w:bookmarkEnd w:id="42"/>
      <w:bookmarkEnd w:id="43"/>
    </w:p>
    <w:p w14:paraId="78C76D16" w14:textId="4B5FBDB9" w:rsidR="00360F19" w:rsidRPr="001302DF" w:rsidRDefault="00360F19" w:rsidP="00754DBA">
      <w:pPr>
        <w:spacing w:after="300"/>
        <w:jc w:val="both"/>
        <w:rPr>
          <w:rFonts w:ascii="Arial" w:hAnsi="Arial" w:cs="Arial"/>
        </w:rPr>
      </w:pPr>
      <w:bookmarkStart w:id="44" w:name="_Toc174694858"/>
      <w:r w:rsidRPr="001302DF">
        <w:rPr>
          <w:rFonts w:ascii="Arial" w:hAnsi="Arial" w:cs="Arial"/>
        </w:rPr>
        <w:t xml:space="preserve">Raw material use should be managed by tracking stores and ensuring that all resources are stored appropriately to avoid contamination, spoilage or leaks. Automatic dosing equipment should be considered to ensure that optimum measured quantities are used throughout the process. LEAN methodologies that focus on reducing waste could be beneficial. </w:t>
      </w:r>
    </w:p>
    <w:p w14:paraId="72F529EF" w14:textId="77777777" w:rsidR="004C2E37" w:rsidRPr="007B51F0" w:rsidRDefault="004C2E37" w:rsidP="00754DBA">
      <w:pPr>
        <w:pStyle w:val="Heading3"/>
      </w:pPr>
      <w:bookmarkStart w:id="45" w:name="_Toc184971151"/>
      <w:r w:rsidRPr="00754DBA">
        <w:t>Water</w:t>
      </w:r>
      <w:bookmarkEnd w:id="44"/>
      <w:bookmarkEnd w:id="45"/>
    </w:p>
    <w:p w14:paraId="4256BDF8" w14:textId="77777777" w:rsidR="004C2E37" w:rsidRDefault="004C2E37" w:rsidP="00754DBA">
      <w:pPr>
        <w:spacing w:after="300"/>
        <w:rPr>
          <w:rFonts w:cstheme="minorHAnsi"/>
        </w:rPr>
      </w:pPr>
      <w:r w:rsidRPr="001733DE">
        <w:rPr>
          <w:rFonts w:cstheme="minorHAnsi"/>
        </w:rPr>
        <w:t>Water should be stored in adequate containers and any pipework and taps maintained to avoid leaks and evaporation. Where possible use rainwater harvesting and recycled water.</w:t>
      </w:r>
    </w:p>
    <w:p w14:paraId="14C2AE96" w14:textId="77777777" w:rsidR="004C2E37" w:rsidRPr="007B51F0" w:rsidRDefault="004C2E37" w:rsidP="00754DBA">
      <w:pPr>
        <w:pStyle w:val="Heading3"/>
      </w:pPr>
      <w:bookmarkStart w:id="46" w:name="_Toc174694859"/>
      <w:bookmarkStart w:id="47" w:name="_Toc184971152"/>
      <w:r w:rsidRPr="00754DBA">
        <w:t>Waste</w:t>
      </w:r>
      <w:bookmarkEnd w:id="46"/>
      <w:bookmarkEnd w:id="47"/>
    </w:p>
    <w:p w14:paraId="0BB05BA8" w14:textId="0BCFDA33" w:rsidR="004C2E37" w:rsidRDefault="004C2E37" w:rsidP="00754DBA">
      <w:pPr>
        <w:spacing w:after="300"/>
        <w:rPr>
          <w:rFonts w:cstheme="minorHAnsi"/>
        </w:rPr>
      </w:pPr>
      <w:r w:rsidRPr="001733DE">
        <w:rPr>
          <w:rFonts w:cstheme="minorHAnsi"/>
        </w:rPr>
        <w:t>Ensure waste is managed in line with the waste hierarchy (prevention &gt; prepare for reuse &gt; recycle &gt; recover value &gt; disposal).</w:t>
      </w:r>
      <w:r w:rsidR="00391D9B">
        <w:rPr>
          <w:rFonts w:cstheme="minorHAnsi"/>
        </w:rPr>
        <w:t xml:space="preserve"> </w:t>
      </w:r>
      <w:r w:rsidRPr="001733DE">
        <w:rPr>
          <w:rFonts w:cstheme="minorHAnsi"/>
        </w:rPr>
        <w:t>Segregate any waste and store appropriately to ensure that it can be managed as high up the hierarchy as possible.</w:t>
      </w:r>
      <w:r w:rsidR="00391D9B">
        <w:rPr>
          <w:rFonts w:cstheme="minorHAnsi"/>
        </w:rPr>
        <w:t xml:space="preserve"> </w:t>
      </w:r>
    </w:p>
    <w:p w14:paraId="07B8E120" w14:textId="77777777" w:rsidR="004C2E37" w:rsidRPr="007B51F0" w:rsidRDefault="004C2E37" w:rsidP="00391D9B">
      <w:pPr>
        <w:pStyle w:val="Heading3"/>
        <w:spacing w:after="120"/>
      </w:pPr>
      <w:bookmarkStart w:id="48" w:name="_Toc174694860"/>
      <w:bookmarkStart w:id="49" w:name="_Toc184971153"/>
      <w:r w:rsidRPr="00C17261">
        <w:t>Heat</w:t>
      </w:r>
      <w:bookmarkEnd w:id="48"/>
      <w:bookmarkEnd w:id="49"/>
    </w:p>
    <w:p w14:paraId="5AA138BA" w14:textId="77777777" w:rsidR="004C2E37" w:rsidRDefault="004C2E37" w:rsidP="00391D9B">
      <w:pPr>
        <w:spacing w:after="240"/>
        <w:rPr>
          <w:rFonts w:cstheme="minorHAnsi"/>
        </w:rPr>
      </w:pPr>
      <w:r w:rsidRPr="001733DE">
        <w:rPr>
          <w:rFonts w:cstheme="minorHAnsi"/>
        </w:rPr>
        <w:t>Where heat is used or generated, ensure that optimum temperatures are maintained during the process; buildings, pipes and tanks should be insulated to minimise heat loss, and where possible any heat captured and used elsewhere.</w:t>
      </w:r>
    </w:p>
    <w:p w14:paraId="760A28EF" w14:textId="77777777" w:rsidR="004C2E37" w:rsidRPr="007B51F0" w:rsidRDefault="004C2E37" w:rsidP="00754DBA">
      <w:pPr>
        <w:pStyle w:val="Heading3"/>
      </w:pPr>
      <w:bookmarkStart w:id="50" w:name="_Toc174694861"/>
      <w:bookmarkStart w:id="51" w:name="_Toc184971154"/>
      <w:r w:rsidRPr="00754DBA">
        <w:lastRenderedPageBreak/>
        <w:t>Energy</w:t>
      </w:r>
      <w:bookmarkEnd w:id="50"/>
      <w:bookmarkEnd w:id="51"/>
    </w:p>
    <w:p w14:paraId="1D0C9D88" w14:textId="67A0372B" w:rsidR="0097666F" w:rsidRPr="00754DBA" w:rsidRDefault="004C2E37" w:rsidP="00754DBA">
      <w:pPr>
        <w:spacing w:after="360"/>
        <w:rPr>
          <w:rFonts w:cstheme="minorHAnsi"/>
        </w:rPr>
      </w:pPr>
      <w:r w:rsidRPr="001733DE">
        <w:rPr>
          <w:rFonts w:cstheme="minorHAnsi"/>
        </w:rPr>
        <w:t>Ensure energy is used efficiently across the site by monitoring energy use, ensuring any lighting, motors, compressors or other equipment is well maintained and working at optimum, rather than maximum, levels. Consider replacing with more energy efficient equipment during upgrades. Servicing to manufacturer’s recommendations and preventative maintenance, instead of only reactive maintenance after plant faults, are also important in ensuring equipment works optimally.</w:t>
      </w:r>
    </w:p>
    <w:p w14:paraId="45237F48" w14:textId="01631819" w:rsidR="00B555A8" w:rsidRDefault="00B555A8" w:rsidP="00754DBA">
      <w:pPr>
        <w:pStyle w:val="Heading1"/>
      </w:pPr>
      <w:bookmarkStart w:id="52" w:name="_Toc184971155"/>
      <w:r>
        <w:t xml:space="preserve">Interpretation of </w:t>
      </w:r>
      <w:r w:rsidR="00754DBA" w:rsidRPr="00754DBA">
        <w:t>t</w:t>
      </w:r>
      <w:r w:rsidRPr="00754DBA">
        <w:t>erms</w:t>
      </w:r>
      <w:bookmarkEnd w:id="52"/>
    </w:p>
    <w:tbl>
      <w:tblPr>
        <w:tblStyle w:val="Table-Simple3"/>
        <w:tblW w:w="10191" w:type="dxa"/>
        <w:jc w:val="center"/>
        <w:tblLayout w:type="fixed"/>
        <w:tblLook w:val="04A0" w:firstRow="1" w:lastRow="0" w:firstColumn="1" w:lastColumn="0" w:noHBand="0" w:noVBand="1"/>
        <w:tblCaption w:val="Interpretation of Terms"/>
        <w:tblDescription w:val="This table defines terms used throughout the registration and this guidance document"/>
      </w:tblPr>
      <w:tblGrid>
        <w:gridCol w:w="1828"/>
        <w:gridCol w:w="8363"/>
      </w:tblGrid>
      <w:tr w:rsidR="00350876" w:rsidRPr="00DA187B" w14:paraId="23E773B5" w14:textId="77777777" w:rsidTr="0058205C">
        <w:trPr>
          <w:jc w:val="center"/>
        </w:trPr>
        <w:tc>
          <w:tcPr>
            <w:tcW w:w="1828" w:type="dxa"/>
            <w:shd w:val="clear" w:color="auto" w:fill="auto"/>
          </w:tcPr>
          <w:p w14:paraId="38C171A1" w14:textId="77777777" w:rsidR="00350876" w:rsidRPr="0058205C" w:rsidRDefault="00350876" w:rsidP="002B45D4">
            <w:pPr>
              <w:spacing w:after="240"/>
              <w:rPr>
                <w:b/>
                <w:color w:val="016574" w:themeColor="accent2"/>
                <w:sz w:val="24"/>
                <w:szCs w:val="24"/>
              </w:rPr>
            </w:pPr>
            <w:r w:rsidRPr="0058205C">
              <w:rPr>
                <w:b/>
                <w:color w:val="016574" w:themeColor="accent2"/>
                <w:sz w:val="24"/>
                <w:szCs w:val="24"/>
              </w:rPr>
              <w:t>Term</w:t>
            </w:r>
          </w:p>
        </w:tc>
        <w:tc>
          <w:tcPr>
            <w:tcW w:w="8363" w:type="dxa"/>
            <w:shd w:val="clear" w:color="auto" w:fill="auto"/>
          </w:tcPr>
          <w:p w14:paraId="70310706" w14:textId="77777777" w:rsidR="00350876" w:rsidRPr="0058205C" w:rsidRDefault="00350876" w:rsidP="002B45D4">
            <w:pPr>
              <w:spacing w:after="240"/>
              <w:rPr>
                <w:b/>
                <w:color w:val="016574" w:themeColor="accent2"/>
                <w:sz w:val="24"/>
                <w:szCs w:val="24"/>
              </w:rPr>
            </w:pPr>
            <w:r w:rsidRPr="0058205C">
              <w:rPr>
                <w:b/>
                <w:color w:val="016574" w:themeColor="accent2"/>
                <w:sz w:val="24"/>
                <w:szCs w:val="24"/>
              </w:rPr>
              <w:t>Definition</w:t>
            </w:r>
          </w:p>
        </w:tc>
      </w:tr>
      <w:tr w:rsidR="00350876" w:rsidRPr="00DA187B" w14:paraId="70390E03" w14:textId="77777777" w:rsidTr="0058205C">
        <w:trPr>
          <w:tblHeader w:val="0"/>
          <w:jc w:val="center"/>
        </w:trPr>
        <w:tc>
          <w:tcPr>
            <w:tcW w:w="1828" w:type="dxa"/>
          </w:tcPr>
          <w:p w14:paraId="014EAA6B" w14:textId="77777777" w:rsidR="00350876" w:rsidRPr="00DA187B" w:rsidRDefault="00350876" w:rsidP="002B45D4">
            <w:pPr>
              <w:spacing w:after="240"/>
              <w:rPr>
                <w:spacing w:val="-3"/>
                <w:sz w:val="24"/>
                <w:szCs w:val="24"/>
              </w:rPr>
            </w:pPr>
            <w:r w:rsidRPr="00DA187B">
              <w:rPr>
                <w:spacing w:val="-3"/>
                <w:sz w:val="24"/>
                <w:szCs w:val="24"/>
              </w:rPr>
              <w:t>Bund/ secondary containment system</w:t>
            </w:r>
          </w:p>
        </w:tc>
        <w:tc>
          <w:tcPr>
            <w:tcW w:w="8363" w:type="dxa"/>
            <w:shd w:val="clear" w:color="auto" w:fill="auto"/>
          </w:tcPr>
          <w:p w14:paraId="41EC7F2C" w14:textId="530A0B33" w:rsidR="00350876" w:rsidRPr="00DA187B" w:rsidRDefault="00350876" w:rsidP="002B45D4">
            <w:pPr>
              <w:pStyle w:val="Tablebody"/>
              <w:keepNext w:val="0"/>
              <w:spacing w:beforeLines="40" w:before="96" w:after="240" w:line="360" w:lineRule="auto"/>
              <w:ind w:left="37" w:hanging="4"/>
              <w:rPr>
                <w:sz w:val="24"/>
                <w:szCs w:val="24"/>
              </w:rPr>
            </w:pPr>
            <w:r w:rsidRPr="00DA187B">
              <w:rPr>
                <w:sz w:val="24"/>
                <w:szCs w:val="24"/>
              </w:rPr>
              <w:t>Bunds or secondary containment systems are used around areas where potentially polluting materials are handled, processed, or stored to ensure that any accidental releases cannot escape to allow for clean-up.</w:t>
            </w:r>
            <w:r w:rsidR="00391D9B">
              <w:rPr>
                <w:sz w:val="24"/>
                <w:szCs w:val="24"/>
              </w:rPr>
              <w:t xml:space="preserve"> </w:t>
            </w:r>
            <w:r w:rsidRPr="00DA187B">
              <w:rPr>
                <w:sz w:val="24"/>
                <w:szCs w:val="24"/>
              </w:rPr>
              <w:t xml:space="preserve"> They have walls and base which must be impermeable to liquids. </w:t>
            </w:r>
          </w:p>
          <w:p w14:paraId="28D78C96" w14:textId="77777777" w:rsidR="00350876" w:rsidRPr="00DA187B" w:rsidRDefault="00350876" w:rsidP="002B45D4">
            <w:pPr>
              <w:spacing w:beforeLines="40" w:before="96" w:after="240"/>
              <w:rPr>
                <w:sz w:val="24"/>
                <w:szCs w:val="24"/>
              </w:rPr>
            </w:pPr>
            <w:r w:rsidRPr="00DA187B">
              <w:rPr>
                <w:sz w:val="24"/>
                <w:szCs w:val="24"/>
              </w:rPr>
              <w:t>This may be a purpose-built concrete structure, a drip tray, or an entire building which has had impermeable steps, ramps or similar installed at any openings to ensure liquids are contained. </w:t>
            </w:r>
          </w:p>
        </w:tc>
      </w:tr>
      <w:tr w:rsidR="00350876" w:rsidRPr="00DA187B" w14:paraId="20951865" w14:textId="77777777" w:rsidTr="0058205C">
        <w:tblPrEx>
          <w:jc w:val="left"/>
        </w:tblPrEx>
        <w:tc>
          <w:tcPr>
            <w:tcW w:w="1828" w:type="dxa"/>
          </w:tcPr>
          <w:p w14:paraId="57DB79C8" w14:textId="649E7323" w:rsidR="00350876" w:rsidRPr="00DA187B" w:rsidRDefault="00CA7780" w:rsidP="002B45D4">
            <w:pPr>
              <w:spacing w:after="240"/>
              <w:rPr>
                <w:sz w:val="24"/>
                <w:szCs w:val="24"/>
              </w:rPr>
            </w:pPr>
            <w:r>
              <w:rPr>
                <w:rFonts w:eastAsia="Calibri"/>
                <w:spacing w:val="-3"/>
                <w:sz w:val="24"/>
                <w:szCs w:val="24"/>
              </w:rPr>
              <w:t>E</w:t>
            </w:r>
            <w:r w:rsidR="00350876" w:rsidRPr="00DA187B">
              <w:rPr>
                <w:rFonts w:eastAsia="Calibri"/>
                <w:spacing w:val="-3"/>
                <w:sz w:val="24"/>
                <w:szCs w:val="24"/>
              </w:rPr>
              <w:t>nsiling</w:t>
            </w:r>
          </w:p>
        </w:tc>
        <w:tc>
          <w:tcPr>
            <w:tcW w:w="8363" w:type="dxa"/>
          </w:tcPr>
          <w:p w14:paraId="19DBCEB1" w14:textId="77777777" w:rsidR="00350876" w:rsidRPr="00DA187B" w:rsidRDefault="00350876" w:rsidP="002B45D4">
            <w:pPr>
              <w:spacing w:beforeLines="40" w:before="96" w:after="240"/>
              <w:rPr>
                <w:sz w:val="24"/>
                <w:szCs w:val="24"/>
              </w:rPr>
            </w:pPr>
            <w:r w:rsidRPr="00DA187B">
              <w:rPr>
                <w:rFonts w:eastAsia="Calibri"/>
                <w:spacing w:val="-3"/>
                <w:sz w:val="24"/>
                <w:szCs w:val="24"/>
              </w:rPr>
              <w:t xml:space="preserve">The processing of dead fish and fish offal by maceration and preservation in formic acid. </w:t>
            </w:r>
          </w:p>
        </w:tc>
      </w:tr>
      <w:tr w:rsidR="00350876" w:rsidRPr="00DA187B" w14:paraId="62E30E4D" w14:textId="77777777" w:rsidTr="0058205C">
        <w:tblPrEx>
          <w:jc w:val="left"/>
        </w:tblPrEx>
        <w:tc>
          <w:tcPr>
            <w:tcW w:w="1828" w:type="dxa"/>
          </w:tcPr>
          <w:p w14:paraId="07E89472" w14:textId="77777777" w:rsidR="00350876" w:rsidRPr="00DA187B" w:rsidRDefault="00350876" w:rsidP="002B45D4">
            <w:pPr>
              <w:spacing w:after="240"/>
              <w:rPr>
                <w:sz w:val="24"/>
                <w:szCs w:val="24"/>
              </w:rPr>
            </w:pPr>
            <w:r w:rsidRPr="00DA187B">
              <w:rPr>
                <w:sz w:val="24"/>
                <w:szCs w:val="24"/>
              </w:rPr>
              <w:lastRenderedPageBreak/>
              <w:t>environmental harm</w:t>
            </w:r>
          </w:p>
        </w:tc>
        <w:tc>
          <w:tcPr>
            <w:tcW w:w="8363" w:type="dxa"/>
          </w:tcPr>
          <w:p w14:paraId="00938FE4" w14:textId="0828097F" w:rsidR="00350876" w:rsidRPr="00DA187B" w:rsidRDefault="00350876" w:rsidP="00A8470A">
            <w:pPr>
              <w:pStyle w:val="Tablebody"/>
              <w:keepNext w:val="0"/>
              <w:numPr>
                <w:ilvl w:val="0"/>
                <w:numId w:val="21"/>
              </w:numPr>
              <w:spacing w:beforeLines="40" w:before="96" w:after="240" w:line="360" w:lineRule="auto"/>
              <w:jc w:val="both"/>
              <w:rPr>
                <w:rFonts w:cs="Arial"/>
                <w:spacing w:val="-3"/>
                <w:sz w:val="24"/>
                <w:szCs w:val="24"/>
              </w:rPr>
            </w:pPr>
            <w:r w:rsidRPr="00DA187B">
              <w:rPr>
                <w:rFonts w:cs="Arial"/>
                <w:spacing w:val="-3"/>
                <w:sz w:val="24"/>
                <w:szCs w:val="24"/>
              </w:rPr>
              <w:t>Harm to the health of human beings or living organisms,</w:t>
            </w:r>
          </w:p>
          <w:p w14:paraId="3803D354" w14:textId="31004DF2" w:rsidR="00350876" w:rsidRPr="00DA187B" w:rsidRDefault="00350876" w:rsidP="00A8470A">
            <w:pPr>
              <w:pStyle w:val="Tablebody"/>
              <w:keepNext w:val="0"/>
              <w:numPr>
                <w:ilvl w:val="0"/>
                <w:numId w:val="21"/>
              </w:numPr>
              <w:spacing w:beforeLines="40" w:before="96" w:after="240" w:line="360" w:lineRule="auto"/>
              <w:jc w:val="both"/>
              <w:rPr>
                <w:rFonts w:cs="Arial"/>
                <w:spacing w:val="-3"/>
                <w:sz w:val="24"/>
                <w:szCs w:val="24"/>
              </w:rPr>
            </w:pPr>
            <w:r w:rsidRPr="00DA187B">
              <w:rPr>
                <w:rFonts w:cs="Arial"/>
                <w:spacing w:val="-3"/>
                <w:sz w:val="24"/>
                <w:szCs w:val="24"/>
              </w:rPr>
              <w:t>Harm to the quality of the environment, including:</w:t>
            </w:r>
          </w:p>
          <w:p w14:paraId="05CF0B85" w14:textId="52AC1D7D" w:rsidR="00350876" w:rsidRPr="00DA187B" w:rsidRDefault="00350876" w:rsidP="00A8470A">
            <w:pPr>
              <w:pStyle w:val="Tablebody2"/>
              <w:keepNext w:val="0"/>
              <w:numPr>
                <w:ilvl w:val="0"/>
                <w:numId w:val="22"/>
              </w:numPr>
              <w:spacing w:beforeLines="40" w:before="96" w:after="240" w:line="360" w:lineRule="auto"/>
              <w:jc w:val="both"/>
              <w:rPr>
                <w:rFonts w:cs="Arial"/>
                <w:spacing w:val="-3"/>
                <w:sz w:val="24"/>
                <w:szCs w:val="24"/>
              </w:rPr>
            </w:pPr>
            <w:r w:rsidRPr="00DA187B">
              <w:rPr>
                <w:rFonts w:cs="Arial"/>
                <w:spacing w:val="-3"/>
                <w:sz w:val="24"/>
                <w:szCs w:val="24"/>
              </w:rPr>
              <w:t>harm to the quality of the environment taken as a whole,</w:t>
            </w:r>
          </w:p>
          <w:p w14:paraId="72F9AFA0" w14:textId="7F247553" w:rsidR="00350876" w:rsidRPr="00DA187B" w:rsidRDefault="00350876" w:rsidP="00A8470A">
            <w:pPr>
              <w:pStyle w:val="Tablebody2"/>
              <w:keepNext w:val="0"/>
              <w:numPr>
                <w:ilvl w:val="0"/>
                <w:numId w:val="22"/>
              </w:numPr>
              <w:spacing w:beforeLines="40" w:before="96" w:after="240" w:line="360" w:lineRule="auto"/>
              <w:jc w:val="both"/>
              <w:rPr>
                <w:rFonts w:cs="Arial"/>
                <w:spacing w:val="-3"/>
                <w:sz w:val="24"/>
                <w:szCs w:val="24"/>
              </w:rPr>
            </w:pPr>
            <w:r w:rsidRPr="00DA187B">
              <w:rPr>
                <w:rFonts w:cs="Arial"/>
                <w:spacing w:val="-3"/>
                <w:sz w:val="24"/>
                <w:szCs w:val="24"/>
              </w:rPr>
              <w:t>harm to the quality of air, water or land, and</w:t>
            </w:r>
          </w:p>
          <w:p w14:paraId="6FD383CF" w14:textId="34B5DDF3" w:rsidR="00350876" w:rsidRPr="00DA187B" w:rsidRDefault="00350876" w:rsidP="00A8470A">
            <w:pPr>
              <w:pStyle w:val="Tablebody2"/>
              <w:keepNext w:val="0"/>
              <w:numPr>
                <w:ilvl w:val="0"/>
                <w:numId w:val="22"/>
              </w:numPr>
              <w:spacing w:beforeLines="40" w:before="96" w:after="240" w:line="360" w:lineRule="auto"/>
              <w:jc w:val="both"/>
              <w:rPr>
                <w:rFonts w:cs="Arial"/>
                <w:spacing w:val="-3"/>
                <w:sz w:val="24"/>
                <w:szCs w:val="24"/>
              </w:rPr>
            </w:pPr>
            <w:r w:rsidRPr="00DA187B">
              <w:rPr>
                <w:rFonts w:cs="Arial"/>
                <w:spacing w:val="-3"/>
                <w:sz w:val="24"/>
                <w:szCs w:val="24"/>
              </w:rPr>
              <w:t>other impairment of, or interference with, ecosystems,</w:t>
            </w:r>
          </w:p>
          <w:p w14:paraId="2074919D" w14:textId="58A7205F" w:rsidR="00350876" w:rsidRPr="00DA187B" w:rsidRDefault="00350876" w:rsidP="00A8470A">
            <w:pPr>
              <w:pStyle w:val="Tablebody"/>
              <w:keepNext w:val="0"/>
              <w:numPr>
                <w:ilvl w:val="0"/>
                <w:numId w:val="21"/>
              </w:numPr>
              <w:spacing w:beforeLines="40" w:before="96" w:after="240" w:line="360" w:lineRule="auto"/>
              <w:jc w:val="both"/>
              <w:rPr>
                <w:rFonts w:cs="Arial"/>
                <w:spacing w:val="-3"/>
                <w:sz w:val="24"/>
                <w:szCs w:val="24"/>
              </w:rPr>
            </w:pPr>
            <w:r w:rsidRPr="00DA187B">
              <w:rPr>
                <w:rFonts w:cs="Arial"/>
                <w:spacing w:val="-3"/>
                <w:sz w:val="24"/>
                <w:szCs w:val="24"/>
              </w:rPr>
              <w:t>Offence to the senses of human beings,</w:t>
            </w:r>
          </w:p>
          <w:p w14:paraId="3302FFCA" w14:textId="0A9924EC" w:rsidR="00350876" w:rsidRPr="00DA187B" w:rsidRDefault="00350876" w:rsidP="00A8470A">
            <w:pPr>
              <w:pStyle w:val="Tablebody"/>
              <w:keepNext w:val="0"/>
              <w:numPr>
                <w:ilvl w:val="0"/>
                <w:numId w:val="21"/>
              </w:numPr>
              <w:spacing w:beforeLines="40" w:before="96" w:after="240" w:line="360" w:lineRule="auto"/>
              <w:jc w:val="both"/>
              <w:rPr>
                <w:rFonts w:cs="Arial"/>
                <w:spacing w:val="-3"/>
                <w:sz w:val="24"/>
                <w:szCs w:val="24"/>
              </w:rPr>
            </w:pPr>
            <w:r w:rsidRPr="00DA187B">
              <w:rPr>
                <w:rFonts w:cs="Arial"/>
                <w:spacing w:val="-3"/>
                <w:sz w:val="24"/>
                <w:szCs w:val="24"/>
              </w:rPr>
              <w:t>Damage to property, or</w:t>
            </w:r>
          </w:p>
          <w:p w14:paraId="151BB45D" w14:textId="50AFF57C" w:rsidR="00350876" w:rsidRPr="00DA187B" w:rsidRDefault="00350876" w:rsidP="00A8470A">
            <w:pPr>
              <w:pStyle w:val="Tablebody"/>
              <w:keepNext w:val="0"/>
              <w:numPr>
                <w:ilvl w:val="0"/>
                <w:numId w:val="21"/>
              </w:numPr>
              <w:spacing w:beforeLines="40" w:before="96" w:after="240" w:line="360" w:lineRule="auto"/>
              <w:rPr>
                <w:rFonts w:cs="Arial"/>
                <w:sz w:val="24"/>
                <w:szCs w:val="24"/>
              </w:rPr>
            </w:pPr>
            <w:r w:rsidRPr="00DA187B">
              <w:rPr>
                <w:rFonts w:cs="Arial"/>
                <w:spacing w:val="-3"/>
                <w:sz w:val="24"/>
                <w:szCs w:val="24"/>
              </w:rPr>
              <w:t>Impairment of, or any interference with, amenities or other legitimate uses of the environment.</w:t>
            </w:r>
          </w:p>
        </w:tc>
      </w:tr>
      <w:tr w:rsidR="00391D9B" w:rsidRPr="00DA187B" w14:paraId="098165A0" w14:textId="77777777" w:rsidTr="0058205C">
        <w:tblPrEx>
          <w:jc w:val="left"/>
        </w:tblPrEx>
        <w:tc>
          <w:tcPr>
            <w:tcW w:w="1828" w:type="dxa"/>
          </w:tcPr>
          <w:p w14:paraId="18D9533B" w14:textId="4236F788" w:rsidR="00391D9B" w:rsidRPr="00DA187B" w:rsidRDefault="00391D9B" w:rsidP="00391D9B">
            <w:pPr>
              <w:spacing w:after="240"/>
            </w:pPr>
            <w:r w:rsidRPr="00DA187B">
              <w:rPr>
                <w:sz w:val="24"/>
                <w:szCs w:val="24"/>
              </w:rPr>
              <w:t>event</w:t>
            </w:r>
          </w:p>
        </w:tc>
        <w:tc>
          <w:tcPr>
            <w:tcW w:w="8363" w:type="dxa"/>
          </w:tcPr>
          <w:p w14:paraId="51C303A8" w14:textId="77777777" w:rsidR="00391D9B" w:rsidRPr="00DA187B" w:rsidRDefault="00391D9B" w:rsidP="00391D9B">
            <w:pPr>
              <w:pStyle w:val="Tablebody"/>
              <w:keepNext w:val="0"/>
              <w:numPr>
                <w:ilvl w:val="0"/>
                <w:numId w:val="11"/>
              </w:numPr>
              <w:spacing w:beforeLines="40" w:before="96" w:after="240" w:line="360" w:lineRule="auto"/>
              <w:ind w:left="322"/>
              <w:rPr>
                <w:rFonts w:cs="Arial"/>
                <w:sz w:val="24"/>
                <w:szCs w:val="24"/>
              </w:rPr>
            </w:pPr>
            <w:r w:rsidRPr="00DA187B">
              <w:rPr>
                <w:rFonts w:cs="Arial"/>
                <w:sz w:val="24"/>
                <w:szCs w:val="24"/>
              </w:rPr>
              <w:t>Any accident which has caused or could cause environmental harm; or</w:t>
            </w:r>
          </w:p>
          <w:p w14:paraId="6EADF375" w14:textId="77777777" w:rsidR="00391D9B" w:rsidRDefault="00391D9B" w:rsidP="00391D9B">
            <w:pPr>
              <w:pStyle w:val="Tablebody"/>
              <w:keepNext w:val="0"/>
              <w:numPr>
                <w:ilvl w:val="0"/>
                <w:numId w:val="11"/>
              </w:numPr>
              <w:spacing w:beforeLines="40" w:before="96" w:after="240" w:line="360" w:lineRule="auto"/>
              <w:ind w:left="322"/>
              <w:rPr>
                <w:rFonts w:cs="Arial"/>
                <w:sz w:val="24"/>
                <w:szCs w:val="24"/>
              </w:rPr>
            </w:pPr>
            <w:r w:rsidRPr="00DA187B">
              <w:rPr>
                <w:rFonts w:cs="Arial"/>
                <w:sz w:val="24"/>
                <w:szCs w:val="24"/>
              </w:rPr>
              <w:t>Any malfunction, breakdown or failure of plant, infrastructure or techniques which has caused or could cause environmental harm; or</w:t>
            </w:r>
          </w:p>
          <w:p w14:paraId="645AC696" w14:textId="1A84AB57" w:rsidR="00391D9B" w:rsidRPr="00391D9B" w:rsidRDefault="00391D9B" w:rsidP="00391D9B">
            <w:pPr>
              <w:pStyle w:val="Tablebody"/>
              <w:keepNext w:val="0"/>
              <w:numPr>
                <w:ilvl w:val="0"/>
                <w:numId w:val="11"/>
              </w:numPr>
              <w:spacing w:beforeLines="40" w:before="96" w:after="240" w:line="360" w:lineRule="auto"/>
              <w:ind w:left="322"/>
              <w:rPr>
                <w:rFonts w:cs="Arial"/>
                <w:sz w:val="24"/>
                <w:szCs w:val="24"/>
              </w:rPr>
            </w:pPr>
            <w:r w:rsidRPr="00391D9B">
              <w:rPr>
                <w:rFonts w:cs="Arial"/>
                <w:sz w:val="24"/>
                <w:szCs w:val="24"/>
              </w:rPr>
              <w:t>Force majeure or action taken to save human life or limb.</w:t>
            </w:r>
          </w:p>
        </w:tc>
      </w:tr>
      <w:tr w:rsidR="00350876" w:rsidRPr="00DA187B" w14:paraId="78872AF7" w14:textId="77777777" w:rsidTr="0058205C">
        <w:tblPrEx>
          <w:jc w:val="left"/>
        </w:tblPrEx>
        <w:tc>
          <w:tcPr>
            <w:tcW w:w="1828" w:type="dxa"/>
          </w:tcPr>
          <w:p w14:paraId="3BA89ADB" w14:textId="77777777" w:rsidR="00350876" w:rsidRPr="00DA187B" w:rsidRDefault="00350876" w:rsidP="002B45D4">
            <w:pPr>
              <w:spacing w:after="240"/>
              <w:rPr>
                <w:sz w:val="24"/>
                <w:szCs w:val="24"/>
              </w:rPr>
            </w:pPr>
            <w:r w:rsidRPr="00DA187B">
              <w:rPr>
                <w:sz w:val="24"/>
                <w:szCs w:val="24"/>
              </w:rPr>
              <w:t>SEPA officer</w:t>
            </w:r>
          </w:p>
        </w:tc>
        <w:tc>
          <w:tcPr>
            <w:tcW w:w="8363" w:type="dxa"/>
          </w:tcPr>
          <w:p w14:paraId="4E499933" w14:textId="77777777" w:rsidR="00350876" w:rsidRPr="00DA187B" w:rsidRDefault="00350876" w:rsidP="002B45D4">
            <w:pPr>
              <w:pStyle w:val="Tablebody"/>
              <w:keepNext w:val="0"/>
              <w:spacing w:beforeLines="40" w:before="96" w:after="240" w:line="360" w:lineRule="auto"/>
              <w:ind w:left="322"/>
              <w:rPr>
                <w:rFonts w:cs="Arial"/>
                <w:sz w:val="24"/>
                <w:szCs w:val="24"/>
              </w:rPr>
            </w:pPr>
            <w:r w:rsidRPr="00DA187B">
              <w:rPr>
                <w:rFonts w:cs="Arial"/>
                <w:color w:val="000000"/>
                <w:sz w:val="24"/>
                <w:szCs w:val="24"/>
              </w:rPr>
              <w:t>an officer authorised under section 108 of the Environment Act 1995</w:t>
            </w:r>
          </w:p>
        </w:tc>
      </w:tr>
    </w:tbl>
    <w:p w14:paraId="0BEB4039" w14:textId="77777777" w:rsidR="004F7D8F" w:rsidRDefault="004F7D8F" w:rsidP="00754DBA">
      <w:pPr>
        <w:spacing w:after="720"/>
        <w:rPr>
          <w:color w:val="6E7571" w:themeColor="text2"/>
          <w:u w:val="single"/>
        </w:rPr>
      </w:pPr>
    </w:p>
    <w:p w14:paraId="516C7A23" w14:textId="77777777" w:rsidR="00754DBA" w:rsidRDefault="00754DBA" w:rsidP="00754DBA">
      <w:pPr>
        <w:spacing w:after="720"/>
        <w:rPr>
          <w:color w:val="6E7571" w:themeColor="text2"/>
          <w:u w:val="single"/>
        </w:rPr>
      </w:pPr>
    </w:p>
    <w:p w14:paraId="09710A2A" w14:textId="77777777" w:rsidR="00754DBA" w:rsidRDefault="00754DBA" w:rsidP="00754DBA">
      <w:pPr>
        <w:spacing w:after="720"/>
        <w:rPr>
          <w:color w:val="6E7571" w:themeColor="text2"/>
          <w:u w:val="single"/>
        </w:rPr>
      </w:pPr>
    </w:p>
    <w:p w14:paraId="011C47E2" w14:textId="77777777" w:rsidR="00275B7D" w:rsidRDefault="00275B7D" w:rsidP="00754DBA">
      <w:pPr>
        <w:pStyle w:val="Heading2"/>
      </w:pPr>
      <w:bookmarkStart w:id="53" w:name="_Toc184971156"/>
      <w:r w:rsidRPr="00754DBA">
        <w:lastRenderedPageBreak/>
        <w:t>Disclaimer</w:t>
      </w:r>
      <w:bookmarkEnd w:id="53"/>
    </w:p>
    <w:p w14:paraId="34FE5E60" w14:textId="77777777" w:rsidR="00275B7D" w:rsidRPr="006D2D35" w:rsidRDefault="00275B7D" w:rsidP="00275B7D">
      <w:pPr>
        <w:spacing w:after="240"/>
        <w:rPr>
          <w:rFonts w:ascii="Arial" w:hAnsi="Arial" w:cs="Arial"/>
        </w:rPr>
      </w:pPr>
      <w:r w:rsidRPr="006D2D35">
        <w:rPr>
          <w:rFonts w:ascii="Arial" w:hAnsi="Arial" w:cs="Arial"/>
        </w:rPr>
        <w:t>This guidance is based on the law as it stood when the guidance was published.</w:t>
      </w:r>
    </w:p>
    <w:p w14:paraId="26556B82" w14:textId="42EB1D23" w:rsidR="00275B7D" w:rsidRPr="006D2D35" w:rsidRDefault="00275B7D" w:rsidP="00275B7D">
      <w:pPr>
        <w:spacing w:after="240"/>
        <w:rPr>
          <w:rFonts w:ascii="Arial" w:hAnsi="Arial" w:cs="Arial"/>
        </w:rPr>
      </w:pPr>
      <w:r w:rsidRPr="006D2D35">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360A1E99" w14:textId="77777777" w:rsidR="00275B7D" w:rsidRPr="006D2D35" w:rsidRDefault="00275B7D" w:rsidP="00275B7D">
      <w:pPr>
        <w:numPr>
          <w:ilvl w:val="0"/>
          <w:numId w:val="17"/>
        </w:numPr>
        <w:spacing w:after="240"/>
        <w:rPr>
          <w:rFonts w:ascii="Arial" w:hAnsi="Arial" w:cs="Arial"/>
        </w:rPr>
      </w:pPr>
      <w:r w:rsidRPr="006D2D35">
        <w:rPr>
          <w:rFonts w:ascii="Arial" w:hAnsi="Arial" w:cs="Arial"/>
        </w:rPr>
        <w:t>any direct, indirect and consequential losses</w:t>
      </w:r>
    </w:p>
    <w:p w14:paraId="10297983" w14:textId="1D733279" w:rsidR="00275B7D" w:rsidRPr="00275B7D" w:rsidRDefault="00275B7D" w:rsidP="00275B7D">
      <w:pPr>
        <w:numPr>
          <w:ilvl w:val="0"/>
          <w:numId w:val="17"/>
        </w:numPr>
        <w:spacing w:after="240"/>
        <w:rPr>
          <w:rFonts w:ascii="Arial" w:hAnsi="Arial" w:cs="Arial"/>
        </w:rPr>
      </w:pPr>
      <w:r w:rsidRPr="006D2D35">
        <w:rPr>
          <w:rFonts w:ascii="Arial" w:hAnsi="Arial" w:cs="Arial"/>
        </w:rPr>
        <w:t>any loss or damage caused by civil wrongs, breach of contract or otherwise</w:t>
      </w:r>
      <w:r>
        <w:rPr>
          <w:rFonts w:ascii="Arial" w:hAnsi="Arial" w:cs="Arial"/>
        </w:rPr>
        <w:t>.</w:t>
      </w:r>
    </w:p>
    <w:p w14:paraId="222755E8" w14:textId="77777777" w:rsidR="00275B7D" w:rsidRPr="006D2D35" w:rsidRDefault="00275B7D" w:rsidP="00275B7D">
      <w:pPr>
        <w:spacing w:after="240"/>
        <w:rPr>
          <w:rFonts w:ascii="Arial" w:hAnsi="Arial" w:cs="Arial"/>
        </w:rPr>
      </w:pPr>
      <w:r w:rsidRPr="006D2D35">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72033BDB" w14:textId="77777777" w:rsidR="00275B7D" w:rsidRPr="00E67C75" w:rsidRDefault="00275B7D" w:rsidP="00360F19">
      <w:pPr>
        <w:rPr>
          <w:color w:val="6E7571" w:themeColor="text2"/>
          <w:u w:val="single"/>
        </w:rPr>
      </w:pPr>
    </w:p>
    <w:sectPr w:rsidR="00275B7D" w:rsidRPr="00E67C75" w:rsidSect="00EF704E">
      <w:headerReference w:type="default" r:id="rId16"/>
      <w:footerReference w:type="default" r:id="rId17"/>
      <w:headerReference w:type="first" r:id="rId18"/>
      <w:footerReference w:type="first" r:id="rId19"/>
      <w:pgSz w:w="11900" w:h="16840"/>
      <w:pgMar w:top="839" w:right="839" w:bottom="839" w:left="839" w:header="794"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D5498" w14:textId="77777777" w:rsidR="00405668" w:rsidRDefault="00405668" w:rsidP="00660C79">
      <w:pPr>
        <w:spacing w:line="240" w:lineRule="auto"/>
      </w:pPr>
      <w:r>
        <w:separator/>
      </w:r>
    </w:p>
  </w:endnote>
  <w:endnote w:type="continuationSeparator" w:id="0">
    <w:p w14:paraId="2BDF800E" w14:textId="77777777" w:rsidR="00405668" w:rsidRDefault="00405668" w:rsidP="00660C79">
      <w:pPr>
        <w:spacing w:line="240" w:lineRule="auto"/>
      </w:pPr>
      <w:r>
        <w:continuationSeparator/>
      </w:r>
    </w:p>
  </w:endnote>
  <w:endnote w:type="continuationNotice" w:id="1">
    <w:p w14:paraId="17586FE2" w14:textId="77777777" w:rsidR="00405668" w:rsidRDefault="004056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625318"/>
      <w:docPartObj>
        <w:docPartGallery w:val="Page Numbers (Bottom of Page)"/>
        <w:docPartUnique/>
      </w:docPartObj>
    </w:sdtPr>
    <w:sdtEndPr>
      <w:rPr>
        <w:noProof/>
      </w:rPr>
    </w:sdtEndPr>
    <w:sdtContent>
      <w:p w14:paraId="13E7297E" w14:textId="77777777" w:rsidR="00937C7E" w:rsidRDefault="00937C7E" w:rsidP="00937C7E">
        <w:pPr>
          <w:pStyle w:val="Footer"/>
          <w:ind w:right="360"/>
        </w:pPr>
      </w:p>
      <w:p w14:paraId="49941E67" w14:textId="3F82B1AE" w:rsidR="00937C7E" w:rsidRDefault="00937C7E" w:rsidP="00937C7E">
        <w:pPr>
          <w:pStyle w:val="Footer"/>
          <w:ind w:right="360"/>
        </w:pPr>
        <w:r>
          <w:rPr>
            <w:noProof/>
          </w:rPr>
          <mc:AlternateContent>
            <mc:Choice Requires="wps">
              <w:drawing>
                <wp:anchor distT="0" distB="0" distL="114300" distR="114300" simplePos="0" relativeHeight="251661312" behindDoc="0" locked="0" layoutInCell="1" allowOverlap="1" wp14:anchorId="03CD2084" wp14:editId="6F6508EB">
                  <wp:simplePos x="0" y="0"/>
                  <wp:positionH relativeFrom="column">
                    <wp:posOffset>23826</wp:posOffset>
                  </wp:positionH>
                  <wp:positionV relativeFrom="paragraph">
                    <wp:posOffset>74240</wp:posOffset>
                  </wp:positionV>
                  <wp:extent cx="6466840" cy="0"/>
                  <wp:effectExtent l="0" t="0" r="10160" b="12700"/>
                  <wp:wrapNone/>
                  <wp:docPr id="1539252654" name="Straight Connector 15392526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5E2B9" id="Straight Connector 1539252654"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525F358D" w14:textId="1E6B7DFB" w:rsidR="00937C7E" w:rsidRDefault="00937C7E" w:rsidP="00937C7E">
        <w:pPr>
          <w:pStyle w:val="Footer"/>
          <w:ind w:right="360"/>
        </w:pPr>
        <w:r>
          <w:rPr>
            <w:noProof/>
          </w:rPr>
          <w:drawing>
            <wp:inline distT="0" distB="0" distL="0" distR="0" wp14:anchorId="12141C94" wp14:editId="28992153">
              <wp:extent cx="1007167" cy="265044"/>
              <wp:effectExtent l="0" t="0" r="0" b="1905"/>
              <wp:docPr id="534541788" name="Picture 5345417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329D0C49" w14:textId="1D73E795" w:rsidR="00EF704E" w:rsidRDefault="00937C7E" w:rsidP="00937C7E">
        <w:pPr>
          <w:pStyle w:val="Footer"/>
          <w:tabs>
            <w:tab w:val="left" w:pos="9460"/>
            <w:tab w:val="right" w:pos="10222"/>
          </w:tabs>
        </w:pPr>
        <w:r>
          <w:tab/>
        </w:r>
        <w:r>
          <w:tab/>
        </w:r>
        <w:r>
          <w:tab/>
        </w:r>
        <w:r>
          <w:tab/>
        </w:r>
        <w:r w:rsidR="00EF704E">
          <w:fldChar w:fldCharType="begin"/>
        </w:r>
        <w:r w:rsidR="00EF704E">
          <w:instrText xml:space="preserve"> PAGE   \* MERGEFORMAT </w:instrText>
        </w:r>
        <w:r w:rsidR="00EF704E">
          <w:fldChar w:fldCharType="separate"/>
        </w:r>
        <w:r w:rsidR="00EF704E">
          <w:rPr>
            <w:noProof/>
          </w:rPr>
          <w:t>2</w:t>
        </w:r>
        <w:r w:rsidR="00EF704E">
          <w:rPr>
            <w:noProof/>
          </w:rPr>
          <w:fldChar w:fldCharType="end"/>
        </w:r>
      </w:p>
    </w:sdtContent>
  </w:sdt>
  <w:p w14:paraId="79FE255F" w14:textId="25EC9B95" w:rsidR="00DD346E" w:rsidRDefault="00DD3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7613308"/>
      <w:docPartObj>
        <w:docPartGallery w:val="Page Numbers (Bottom of Page)"/>
        <w:docPartUnique/>
      </w:docPartObj>
    </w:sdtPr>
    <w:sdtEndPr>
      <w:rPr>
        <w:noProof/>
      </w:rPr>
    </w:sdtEndPr>
    <w:sdtContent>
      <w:p w14:paraId="2FDC938D" w14:textId="4FD50E0E" w:rsidR="002B45D4" w:rsidRDefault="002B45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9A6502" w14:textId="7044EF7C" w:rsidR="00EF0862" w:rsidRDefault="00EF0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07C12" w14:textId="77777777" w:rsidR="00405668" w:rsidRDefault="00405668" w:rsidP="00660C79">
      <w:pPr>
        <w:spacing w:line="240" w:lineRule="auto"/>
      </w:pPr>
      <w:bookmarkStart w:id="0" w:name="_Hlk193910619"/>
      <w:bookmarkEnd w:id="0"/>
      <w:r>
        <w:separator/>
      </w:r>
    </w:p>
  </w:footnote>
  <w:footnote w:type="continuationSeparator" w:id="0">
    <w:p w14:paraId="36AC6335" w14:textId="77777777" w:rsidR="00405668" w:rsidRDefault="00405668" w:rsidP="00660C79">
      <w:pPr>
        <w:spacing w:line="240" w:lineRule="auto"/>
      </w:pPr>
      <w:r>
        <w:continuationSeparator/>
      </w:r>
    </w:p>
  </w:footnote>
  <w:footnote w:type="continuationNotice" w:id="1">
    <w:p w14:paraId="147383F3" w14:textId="77777777" w:rsidR="00405668" w:rsidRDefault="004056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50DD" w14:textId="63A56929" w:rsidR="00906FB2" w:rsidRDefault="005A5E86" w:rsidP="00906FB2">
    <w:pPr>
      <w:pStyle w:val="Header"/>
      <w:jc w:val="right"/>
    </w:pPr>
    <w:r>
      <w:rPr>
        <w:color w:val="FFFFFF" w:themeColor="background1"/>
      </w:rPr>
      <w:t xml:space="preserve">IND-G-IND-G-006 006 </w:t>
    </w:r>
    <w:r w:rsidR="00906FB2">
      <w:t xml:space="preserve">EASR </w:t>
    </w:r>
    <w:r w:rsidR="00275B7D">
      <w:t>g</w:t>
    </w:r>
    <w:r w:rsidR="00906FB2">
      <w:t xml:space="preserve">uidance: </w:t>
    </w:r>
    <w:r w:rsidR="00275B7D">
      <w:t>E</w:t>
    </w:r>
    <w:r w:rsidR="00906FB2">
      <w:t>nsiling of fish and storage of ensiled liquor</w:t>
    </w:r>
  </w:p>
  <w:p w14:paraId="7FF98BEB" w14:textId="2379AE09" w:rsidR="00D41161" w:rsidRDefault="00D41161" w:rsidP="00906FB2">
    <w:pPr>
      <w:pStyle w:val="Header"/>
      <w:jc w:val="right"/>
    </w:pPr>
    <w:r>
      <w:rPr>
        <w:noProof/>
      </w:rPr>
      <mc:AlternateContent>
        <mc:Choice Requires="wps">
          <w:drawing>
            <wp:anchor distT="0" distB="0" distL="114300" distR="114300" simplePos="0" relativeHeight="251659264" behindDoc="0" locked="0" layoutInCell="1" allowOverlap="1" wp14:anchorId="0E1645E5" wp14:editId="3302B15D">
              <wp:simplePos x="0" y="0"/>
              <wp:positionH relativeFrom="column">
                <wp:posOffset>0</wp:posOffset>
              </wp:positionH>
              <wp:positionV relativeFrom="paragraph">
                <wp:posOffset>158853</wp:posOffset>
              </wp:positionV>
              <wp:extent cx="6467061" cy="0"/>
              <wp:effectExtent l="0" t="0" r="10160" b="12700"/>
              <wp:wrapNone/>
              <wp:docPr id="1693273867" name="Straight Connector 16932738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72162" id="Straight Connector 169327386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0,12.5pt" to="509.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BlgQuX3QAAAAcBAAAPAAAAZHJzL2Rv&#10;d25yZXYueG1sTI9LT8MwEITvSPwHa5G4UScVjypkUwEShEtBlMfZiZfEaryObLcN/HpccYDTanZW&#10;M9+Wy8kOYkc+GMcI+SwDQdw6bbhDeHu9P1uACFGxVoNjQviiAMvq+KhUhXZ7fqHdOnYihXAoFEIf&#10;41hIGdqerAozNxIn79N5q2KSvpPaq30Kt4OcZ9mltMpwaujVSHc9tZv11iJsalOvvj/yW/ler/zj&#10;80Nj9NMV4unJdHMNItIU/47hgJ/QoUpMjduyDmJASI9EhPlFmgc3yxfnIJrfjaxK+Z+/+gEAAP//&#10;AwBQSwECLQAUAAYACAAAACEAtoM4kv4AAADhAQAAEwAAAAAAAAAAAAAAAAAAAAAAW0NvbnRlbnRf&#10;VHlwZXNdLnhtbFBLAQItABQABgAIAAAAIQA4/SH/1gAAAJQBAAALAAAAAAAAAAAAAAAAAC8BAABf&#10;cmVscy8ucmVsc1BLAQItABQABgAIAAAAIQCpRZrTvQEAAOIDAAAOAAAAAAAAAAAAAAAAAC4CAABk&#10;cnMvZTJvRG9jLnhtbFBLAQItABQABgAIAAAAIQBlgQuX3QAAAAcBAAAPAAAAAAAAAAAAAAAAABcE&#10;AABkcnMvZG93bnJldi54bWxQSwUGAAAAAAQABADzAAAAIQUAAAAA&#10;" strokecolor="#016574 [3205]" strokeweight=".5pt">
              <v:stroke joinstyle="miter"/>
            </v:line>
          </w:pict>
        </mc:Fallback>
      </mc:AlternateContent>
    </w:r>
  </w:p>
  <w:p w14:paraId="5644F520" w14:textId="38AEF248" w:rsidR="00906FB2" w:rsidRDefault="00C478D1">
    <w:pPr>
      <w:pStyle w:val="Header"/>
    </w:pPr>
    <w:r>
      <w:rPr>
        <w:color w:val="FFFFFF" w:themeColor="background1"/>
      </w:rPr>
      <w:t>IND-G-006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4D6C" w14:textId="43A9766B" w:rsidR="00B01ED0" w:rsidRDefault="00B01ED0" w:rsidP="00B01ED0">
    <w:pPr>
      <w:pStyle w:val="Header"/>
      <w:jc w:val="right"/>
    </w:pPr>
    <w:r>
      <w:t>EASR Guidance: ensiling of fish and storage of ensiled liquor</w:t>
    </w:r>
  </w:p>
  <w:p w14:paraId="577A595E" w14:textId="0ADC6208" w:rsidR="00B01ED0" w:rsidRDefault="00B01ED0" w:rsidP="00B01ED0">
    <w:pPr>
      <w:pStyle w:val="Header"/>
      <w:jc w:val="right"/>
    </w:pPr>
  </w:p>
  <w:p w14:paraId="68B3DEE1" w14:textId="77777777" w:rsidR="00B01ED0" w:rsidRDefault="00B01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2CA"/>
    <w:multiLevelType w:val="hybridMultilevel"/>
    <w:tmpl w:val="7988F03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B655E63"/>
    <w:multiLevelType w:val="hybridMultilevel"/>
    <w:tmpl w:val="8FE486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073FD"/>
    <w:multiLevelType w:val="hybridMultilevel"/>
    <w:tmpl w:val="21D0B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16C5A"/>
    <w:multiLevelType w:val="hybridMultilevel"/>
    <w:tmpl w:val="38928E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A509C"/>
    <w:multiLevelType w:val="hybridMultilevel"/>
    <w:tmpl w:val="CAACDFDE"/>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4D9751A"/>
    <w:multiLevelType w:val="hybridMultilevel"/>
    <w:tmpl w:val="8E1C675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05F1587"/>
    <w:multiLevelType w:val="hybridMultilevel"/>
    <w:tmpl w:val="E4C6418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0E703A2"/>
    <w:multiLevelType w:val="hybridMultilevel"/>
    <w:tmpl w:val="BC885078"/>
    <w:lvl w:ilvl="0" w:tplc="67ACC0CA">
      <w:start w:val="1"/>
      <w:numFmt w:val="lowerLetter"/>
      <w:lvlText w:val="(%1)"/>
      <w:lvlJc w:val="left"/>
      <w:pPr>
        <w:ind w:left="463" w:hanging="43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8" w15:restartNumberingAfterBreak="0">
    <w:nsid w:val="2D2776C1"/>
    <w:multiLevelType w:val="hybridMultilevel"/>
    <w:tmpl w:val="20CC8238"/>
    <w:lvl w:ilvl="0" w:tplc="E6F252B4">
      <w:start w:val="1"/>
      <w:numFmt w:val="low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9" w15:restartNumberingAfterBreak="0">
    <w:nsid w:val="36157FEE"/>
    <w:multiLevelType w:val="hybridMultilevel"/>
    <w:tmpl w:val="86A0185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72544C8"/>
    <w:multiLevelType w:val="hybridMultilevel"/>
    <w:tmpl w:val="BC1E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96EBC"/>
    <w:multiLevelType w:val="hybridMultilevel"/>
    <w:tmpl w:val="BC44FF88"/>
    <w:lvl w:ilvl="0" w:tplc="08090017">
      <w:start w:val="1"/>
      <w:numFmt w:val="lowerLetter"/>
      <w:lvlText w:val="%1)"/>
      <w:lvlJc w:val="left"/>
      <w:pPr>
        <w:ind w:left="753" w:hanging="360"/>
      </w:pPr>
      <w:rPr>
        <w:rFonts w:hint="default"/>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12" w15:restartNumberingAfterBreak="0">
    <w:nsid w:val="392B748A"/>
    <w:multiLevelType w:val="hybridMultilevel"/>
    <w:tmpl w:val="5FFA821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3" w15:restartNumberingAfterBreak="0">
    <w:nsid w:val="3B7A649C"/>
    <w:multiLevelType w:val="hybridMultilevel"/>
    <w:tmpl w:val="0AB87446"/>
    <w:lvl w:ilvl="0" w:tplc="FF38BA9C">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34F5ECC"/>
    <w:multiLevelType w:val="hybridMultilevel"/>
    <w:tmpl w:val="2BB08B68"/>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471F39AC"/>
    <w:multiLevelType w:val="multilevel"/>
    <w:tmpl w:val="155C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212183"/>
    <w:multiLevelType w:val="multilevel"/>
    <w:tmpl w:val="9460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D1AD9"/>
    <w:multiLevelType w:val="hybridMultilevel"/>
    <w:tmpl w:val="6EFE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F4B06"/>
    <w:multiLevelType w:val="hybridMultilevel"/>
    <w:tmpl w:val="B05C4564"/>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6AD259C6"/>
    <w:multiLevelType w:val="hybridMultilevel"/>
    <w:tmpl w:val="9D98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E7234"/>
    <w:multiLevelType w:val="hybridMultilevel"/>
    <w:tmpl w:val="2A28851C"/>
    <w:lvl w:ilvl="0" w:tplc="0809001B">
      <w:start w:val="1"/>
      <w:numFmt w:val="lowerRoman"/>
      <w:lvlText w:val="%1."/>
      <w:lvlJc w:val="righ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1"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0B6D3A"/>
    <w:multiLevelType w:val="multilevel"/>
    <w:tmpl w:val="4DE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E414F8"/>
    <w:multiLevelType w:val="hybridMultilevel"/>
    <w:tmpl w:val="87CAD010"/>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num w:numId="1" w16cid:durableId="288711140">
    <w:abstractNumId w:val="10"/>
  </w:num>
  <w:num w:numId="2" w16cid:durableId="1670064393">
    <w:abstractNumId w:val="19"/>
  </w:num>
  <w:num w:numId="3" w16cid:durableId="294680610">
    <w:abstractNumId w:val="2"/>
  </w:num>
  <w:num w:numId="4" w16cid:durableId="663167306">
    <w:abstractNumId w:val="5"/>
  </w:num>
  <w:num w:numId="5" w16cid:durableId="1860699834">
    <w:abstractNumId w:val="13"/>
  </w:num>
  <w:num w:numId="6" w16cid:durableId="512768726">
    <w:abstractNumId w:val="6"/>
  </w:num>
  <w:num w:numId="7" w16cid:durableId="776825691">
    <w:abstractNumId w:val="9"/>
  </w:num>
  <w:num w:numId="8" w16cid:durableId="2056419513">
    <w:abstractNumId w:val="22"/>
  </w:num>
  <w:num w:numId="9" w16cid:durableId="1814373777">
    <w:abstractNumId w:val="17"/>
  </w:num>
  <w:num w:numId="10" w16cid:durableId="917983208">
    <w:abstractNumId w:val="16"/>
  </w:num>
  <w:num w:numId="11" w16cid:durableId="153450312">
    <w:abstractNumId w:val="0"/>
  </w:num>
  <w:num w:numId="12" w16cid:durableId="1821075258">
    <w:abstractNumId w:val="18"/>
  </w:num>
  <w:num w:numId="13" w16cid:durableId="947738905">
    <w:abstractNumId w:val="4"/>
  </w:num>
  <w:num w:numId="14" w16cid:durableId="2093697859">
    <w:abstractNumId w:val="14"/>
  </w:num>
  <w:num w:numId="15" w16cid:durableId="506553996">
    <w:abstractNumId w:val="23"/>
  </w:num>
  <w:num w:numId="16" w16cid:durableId="783160757">
    <w:abstractNumId w:val="15"/>
  </w:num>
  <w:num w:numId="17" w16cid:durableId="1115488505">
    <w:abstractNumId w:val="21"/>
  </w:num>
  <w:num w:numId="18" w16cid:durableId="709844217">
    <w:abstractNumId w:val="3"/>
  </w:num>
  <w:num w:numId="19" w16cid:durableId="1526208597">
    <w:abstractNumId w:val="12"/>
  </w:num>
  <w:num w:numId="20" w16cid:durableId="453788126">
    <w:abstractNumId w:val="7"/>
  </w:num>
  <w:num w:numId="21" w16cid:durableId="1715039115">
    <w:abstractNumId w:val="11"/>
  </w:num>
  <w:num w:numId="22" w16cid:durableId="285547961">
    <w:abstractNumId w:val="20"/>
  </w:num>
  <w:num w:numId="23" w16cid:durableId="2077706397">
    <w:abstractNumId w:val="8"/>
  </w:num>
  <w:num w:numId="24" w16cid:durableId="14551272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A9"/>
    <w:rsid w:val="000023F9"/>
    <w:rsid w:val="0000342B"/>
    <w:rsid w:val="00005532"/>
    <w:rsid w:val="00006238"/>
    <w:rsid w:val="0001088C"/>
    <w:rsid w:val="00015D0B"/>
    <w:rsid w:val="00015D21"/>
    <w:rsid w:val="000175F7"/>
    <w:rsid w:val="00017D39"/>
    <w:rsid w:val="00017DF4"/>
    <w:rsid w:val="00020563"/>
    <w:rsid w:val="00023A57"/>
    <w:rsid w:val="00023B17"/>
    <w:rsid w:val="00027C0F"/>
    <w:rsid w:val="00027F5A"/>
    <w:rsid w:val="000321C5"/>
    <w:rsid w:val="00032829"/>
    <w:rsid w:val="00037AA0"/>
    <w:rsid w:val="00040431"/>
    <w:rsid w:val="00040561"/>
    <w:rsid w:val="00040B32"/>
    <w:rsid w:val="00042E0C"/>
    <w:rsid w:val="00042F69"/>
    <w:rsid w:val="00043A4C"/>
    <w:rsid w:val="00044EFB"/>
    <w:rsid w:val="00046B93"/>
    <w:rsid w:val="000502FA"/>
    <w:rsid w:val="00050F74"/>
    <w:rsid w:val="00051037"/>
    <w:rsid w:val="0005126C"/>
    <w:rsid w:val="00062D39"/>
    <w:rsid w:val="00064FD5"/>
    <w:rsid w:val="00065CDB"/>
    <w:rsid w:val="00067D88"/>
    <w:rsid w:val="00070937"/>
    <w:rsid w:val="0007198A"/>
    <w:rsid w:val="00075895"/>
    <w:rsid w:val="0007596A"/>
    <w:rsid w:val="00076201"/>
    <w:rsid w:val="000768BE"/>
    <w:rsid w:val="000771FB"/>
    <w:rsid w:val="00077BC9"/>
    <w:rsid w:val="000808B7"/>
    <w:rsid w:val="00080D24"/>
    <w:rsid w:val="0008420E"/>
    <w:rsid w:val="00084EF2"/>
    <w:rsid w:val="00085E88"/>
    <w:rsid w:val="00085F4E"/>
    <w:rsid w:val="00090BBD"/>
    <w:rsid w:val="0009310E"/>
    <w:rsid w:val="0009455E"/>
    <w:rsid w:val="00094575"/>
    <w:rsid w:val="00095567"/>
    <w:rsid w:val="00097657"/>
    <w:rsid w:val="000A0D62"/>
    <w:rsid w:val="000A1598"/>
    <w:rsid w:val="000A22E0"/>
    <w:rsid w:val="000A31FF"/>
    <w:rsid w:val="000A47C7"/>
    <w:rsid w:val="000A5F1A"/>
    <w:rsid w:val="000A681A"/>
    <w:rsid w:val="000B274C"/>
    <w:rsid w:val="000B3361"/>
    <w:rsid w:val="000B5D7E"/>
    <w:rsid w:val="000B5DF5"/>
    <w:rsid w:val="000B7559"/>
    <w:rsid w:val="000C0035"/>
    <w:rsid w:val="000C28F6"/>
    <w:rsid w:val="000C605C"/>
    <w:rsid w:val="000C606B"/>
    <w:rsid w:val="000C7862"/>
    <w:rsid w:val="000D0AAE"/>
    <w:rsid w:val="000D1029"/>
    <w:rsid w:val="000D169B"/>
    <w:rsid w:val="000D2D33"/>
    <w:rsid w:val="000D4C8A"/>
    <w:rsid w:val="000E05DE"/>
    <w:rsid w:val="000E0D15"/>
    <w:rsid w:val="000E20C8"/>
    <w:rsid w:val="000E5629"/>
    <w:rsid w:val="000E628A"/>
    <w:rsid w:val="000F2CD3"/>
    <w:rsid w:val="000F3F23"/>
    <w:rsid w:val="000F491B"/>
    <w:rsid w:val="000F6AA5"/>
    <w:rsid w:val="00100D0F"/>
    <w:rsid w:val="0010246B"/>
    <w:rsid w:val="00105D42"/>
    <w:rsid w:val="00105F31"/>
    <w:rsid w:val="0010749B"/>
    <w:rsid w:val="0011043D"/>
    <w:rsid w:val="00110B30"/>
    <w:rsid w:val="00113CD1"/>
    <w:rsid w:val="001142F7"/>
    <w:rsid w:val="00115103"/>
    <w:rsid w:val="00122832"/>
    <w:rsid w:val="00125B90"/>
    <w:rsid w:val="00130E50"/>
    <w:rsid w:val="00134CF4"/>
    <w:rsid w:val="00135614"/>
    <w:rsid w:val="00142568"/>
    <w:rsid w:val="0014342C"/>
    <w:rsid w:val="00145995"/>
    <w:rsid w:val="00152015"/>
    <w:rsid w:val="00152643"/>
    <w:rsid w:val="001530E6"/>
    <w:rsid w:val="00153A7E"/>
    <w:rsid w:val="0015575A"/>
    <w:rsid w:val="00155E45"/>
    <w:rsid w:val="00157E66"/>
    <w:rsid w:val="00160F21"/>
    <w:rsid w:val="00161780"/>
    <w:rsid w:val="00163170"/>
    <w:rsid w:val="00165D58"/>
    <w:rsid w:val="00165E30"/>
    <w:rsid w:val="00170EEE"/>
    <w:rsid w:val="00170F0F"/>
    <w:rsid w:val="00172504"/>
    <w:rsid w:val="00172FAA"/>
    <w:rsid w:val="0017404A"/>
    <w:rsid w:val="00181EFE"/>
    <w:rsid w:val="00183144"/>
    <w:rsid w:val="00184CC5"/>
    <w:rsid w:val="00187C0B"/>
    <w:rsid w:val="001935B4"/>
    <w:rsid w:val="00193FED"/>
    <w:rsid w:val="001943E3"/>
    <w:rsid w:val="001953A8"/>
    <w:rsid w:val="00195ECC"/>
    <w:rsid w:val="00196445"/>
    <w:rsid w:val="001A0196"/>
    <w:rsid w:val="001A054C"/>
    <w:rsid w:val="001B07FC"/>
    <w:rsid w:val="001B2905"/>
    <w:rsid w:val="001B5B60"/>
    <w:rsid w:val="001C1F7A"/>
    <w:rsid w:val="001C3378"/>
    <w:rsid w:val="001C48EA"/>
    <w:rsid w:val="001C4DCD"/>
    <w:rsid w:val="001C78CE"/>
    <w:rsid w:val="001D082A"/>
    <w:rsid w:val="001D1770"/>
    <w:rsid w:val="001D2573"/>
    <w:rsid w:val="001D545A"/>
    <w:rsid w:val="001D6EB6"/>
    <w:rsid w:val="001E6164"/>
    <w:rsid w:val="001F1BBA"/>
    <w:rsid w:val="001F3503"/>
    <w:rsid w:val="001F41F4"/>
    <w:rsid w:val="001F6F45"/>
    <w:rsid w:val="00202E20"/>
    <w:rsid w:val="00207CA4"/>
    <w:rsid w:val="00211F38"/>
    <w:rsid w:val="002138A8"/>
    <w:rsid w:val="00215353"/>
    <w:rsid w:val="00215E4F"/>
    <w:rsid w:val="00216745"/>
    <w:rsid w:val="00216BC1"/>
    <w:rsid w:val="00217F26"/>
    <w:rsid w:val="00220803"/>
    <w:rsid w:val="002212F0"/>
    <w:rsid w:val="0022639E"/>
    <w:rsid w:val="002305B3"/>
    <w:rsid w:val="00230A6D"/>
    <w:rsid w:val="00230AAF"/>
    <w:rsid w:val="00231390"/>
    <w:rsid w:val="00232484"/>
    <w:rsid w:val="00232814"/>
    <w:rsid w:val="002353D3"/>
    <w:rsid w:val="00236552"/>
    <w:rsid w:val="00240174"/>
    <w:rsid w:val="00242D07"/>
    <w:rsid w:val="00243F95"/>
    <w:rsid w:val="00253978"/>
    <w:rsid w:val="00254C56"/>
    <w:rsid w:val="002707F6"/>
    <w:rsid w:val="002710EA"/>
    <w:rsid w:val="0027213D"/>
    <w:rsid w:val="00275B7D"/>
    <w:rsid w:val="00281861"/>
    <w:rsid w:val="00281BB1"/>
    <w:rsid w:val="00284F4A"/>
    <w:rsid w:val="00287837"/>
    <w:rsid w:val="00287B17"/>
    <w:rsid w:val="00287B3D"/>
    <w:rsid w:val="0029067A"/>
    <w:rsid w:val="00290A14"/>
    <w:rsid w:val="00290B1F"/>
    <w:rsid w:val="00291710"/>
    <w:rsid w:val="00293C63"/>
    <w:rsid w:val="00293CCF"/>
    <w:rsid w:val="00294005"/>
    <w:rsid w:val="00296DF9"/>
    <w:rsid w:val="002970FD"/>
    <w:rsid w:val="002A241E"/>
    <w:rsid w:val="002A24A0"/>
    <w:rsid w:val="002A24EC"/>
    <w:rsid w:val="002A32B2"/>
    <w:rsid w:val="002A6C07"/>
    <w:rsid w:val="002B0BDB"/>
    <w:rsid w:val="002B45D4"/>
    <w:rsid w:val="002C05DF"/>
    <w:rsid w:val="002C1DC5"/>
    <w:rsid w:val="002C20C5"/>
    <w:rsid w:val="002C2114"/>
    <w:rsid w:val="002C7A0E"/>
    <w:rsid w:val="002D0D5E"/>
    <w:rsid w:val="002D4C96"/>
    <w:rsid w:val="002D6931"/>
    <w:rsid w:val="002D70E6"/>
    <w:rsid w:val="002E01CA"/>
    <w:rsid w:val="002E4941"/>
    <w:rsid w:val="002E4D7F"/>
    <w:rsid w:val="002E4F48"/>
    <w:rsid w:val="002E7C5E"/>
    <w:rsid w:val="002F1836"/>
    <w:rsid w:val="002F29AE"/>
    <w:rsid w:val="002F3CCF"/>
    <w:rsid w:val="002F46A0"/>
    <w:rsid w:val="002F470E"/>
    <w:rsid w:val="002F772B"/>
    <w:rsid w:val="002F7813"/>
    <w:rsid w:val="0030096D"/>
    <w:rsid w:val="003044E7"/>
    <w:rsid w:val="003077C3"/>
    <w:rsid w:val="00310884"/>
    <w:rsid w:val="00312A77"/>
    <w:rsid w:val="00317618"/>
    <w:rsid w:val="00320627"/>
    <w:rsid w:val="00321401"/>
    <w:rsid w:val="00323B10"/>
    <w:rsid w:val="00331ADC"/>
    <w:rsid w:val="00331CCB"/>
    <w:rsid w:val="0034021F"/>
    <w:rsid w:val="00340B4D"/>
    <w:rsid w:val="00340E08"/>
    <w:rsid w:val="0034164F"/>
    <w:rsid w:val="00342218"/>
    <w:rsid w:val="00342709"/>
    <w:rsid w:val="00343110"/>
    <w:rsid w:val="00346C5E"/>
    <w:rsid w:val="00350876"/>
    <w:rsid w:val="00354A68"/>
    <w:rsid w:val="00355453"/>
    <w:rsid w:val="00355DDA"/>
    <w:rsid w:val="00355F6F"/>
    <w:rsid w:val="00357A2F"/>
    <w:rsid w:val="00360339"/>
    <w:rsid w:val="003609C4"/>
    <w:rsid w:val="00360F19"/>
    <w:rsid w:val="003620A3"/>
    <w:rsid w:val="00362480"/>
    <w:rsid w:val="0036320B"/>
    <w:rsid w:val="003637A2"/>
    <w:rsid w:val="00366D55"/>
    <w:rsid w:val="00367143"/>
    <w:rsid w:val="00371F4F"/>
    <w:rsid w:val="003748EC"/>
    <w:rsid w:val="0037703F"/>
    <w:rsid w:val="003804A2"/>
    <w:rsid w:val="00381E17"/>
    <w:rsid w:val="00384AC4"/>
    <w:rsid w:val="003863B3"/>
    <w:rsid w:val="00390FA2"/>
    <w:rsid w:val="003912F5"/>
    <w:rsid w:val="00391D9B"/>
    <w:rsid w:val="003920A6"/>
    <w:rsid w:val="003933FA"/>
    <w:rsid w:val="0039378D"/>
    <w:rsid w:val="00394982"/>
    <w:rsid w:val="00395013"/>
    <w:rsid w:val="00395338"/>
    <w:rsid w:val="00396F86"/>
    <w:rsid w:val="003A067E"/>
    <w:rsid w:val="003A211B"/>
    <w:rsid w:val="003A4499"/>
    <w:rsid w:val="003A56C5"/>
    <w:rsid w:val="003A5E83"/>
    <w:rsid w:val="003A5F88"/>
    <w:rsid w:val="003A6E30"/>
    <w:rsid w:val="003B0013"/>
    <w:rsid w:val="003B26B7"/>
    <w:rsid w:val="003B297B"/>
    <w:rsid w:val="003B31F6"/>
    <w:rsid w:val="003B47AF"/>
    <w:rsid w:val="003B7C66"/>
    <w:rsid w:val="003C0294"/>
    <w:rsid w:val="003C26D0"/>
    <w:rsid w:val="003C3E6C"/>
    <w:rsid w:val="003C5C73"/>
    <w:rsid w:val="003C6334"/>
    <w:rsid w:val="003C6C2F"/>
    <w:rsid w:val="003D4016"/>
    <w:rsid w:val="003E1182"/>
    <w:rsid w:val="003E1377"/>
    <w:rsid w:val="003E37CB"/>
    <w:rsid w:val="003E7033"/>
    <w:rsid w:val="003F076D"/>
    <w:rsid w:val="003F0AF0"/>
    <w:rsid w:val="003F1FE7"/>
    <w:rsid w:val="003F21F1"/>
    <w:rsid w:val="003F2CBE"/>
    <w:rsid w:val="003F5384"/>
    <w:rsid w:val="003F692B"/>
    <w:rsid w:val="003F6D4F"/>
    <w:rsid w:val="00402755"/>
    <w:rsid w:val="004049C1"/>
    <w:rsid w:val="00405668"/>
    <w:rsid w:val="0040690B"/>
    <w:rsid w:val="004073BC"/>
    <w:rsid w:val="00407CF0"/>
    <w:rsid w:val="00410F56"/>
    <w:rsid w:val="00415766"/>
    <w:rsid w:val="004203FC"/>
    <w:rsid w:val="0042476E"/>
    <w:rsid w:val="0043115E"/>
    <w:rsid w:val="00433ABE"/>
    <w:rsid w:val="00433F46"/>
    <w:rsid w:val="00442D5C"/>
    <w:rsid w:val="00442E1D"/>
    <w:rsid w:val="00442E54"/>
    <w:rsid w:val="00444AA1"/>
    <w:rsid w:val="00445617"/>
    <w:rsid w:val="004462AC"/>
    <w:rsid w:val="00446312"/>
    <w:rsid w:val="004470A7"/>
    <w:rsid w:val="004470B1"/>
    <w:rsid w:val="00447B60"/>
    <w:rsid w:val="00450D90"/>
    <w:rsid w:val="0045153E"/>
    <w:rsid w:val="00455399"/>
    <w:rsid w:val="00455AA9"/>
    <w:rsid w:val="00457CF1"/>
    <w:rsid w:val="00460243"/>
    <w:rsid w:val="00460AC8"/>
    <w:rsid w:val="00462A21"/>
    <w:rsid w:val="00463F79"/>
    <w:rsid w:val="004678FF"/>
    <w:rsid w:val="00467B77"/>
    <w:rsid w:val="00470238"/>
    <w:rsid w:val="004721F2"/>
    <w:rsid w:val="00476122"/>
    <w:rsid w:val="00476646"/>
    <w:rsid w:val="004771D0"/>
    <w:rsid w:val="00477759"/>
    <w:rsid w:val="00482934"/>
    <w:rsid w:val="00482D41"/>
    <w:rsid w:val="0048525D"/>
    <w:rsid w:val="00486173"/>
    <w:rsid w:val="00492BAF"/>
    <w:rsid w:val="004932C3"/>
    <w:rsid w:val="00493A94"/>
    <w:rsid w:val="00494B64"/>
    <w:rsid w:val="004974DE"/>
    <w:rsid w:val="004A0D16"/>
    <w:rsid w:val="004A2568"/>
    <w:rsid w:val="004A2996"/>
    <w:rsid w:val="004A5237"/>
    <w:rsid w:val="004A5395"/>
    <w:rsid w:val="004A5F1A"/>
    <w:rsid w:val="004A6C3B"/>
    <w:rsid w:val="004B1413"/>
    <w:rsid w:val="004B18AD"/>
    <w:rsid w:val="004B2291"/>
    <w:rsid w:val="004B4129"/>
    <w:rsid w:val="004C0B94"/>
    <w:rsid w:val="004C29C4"/>
    <w:rsid w:val="004C2E37"/>
    <w:rsid w:val="004C4D04"/>
    <w:rsid w:val="004C740C"/>
    <w:rsid w:val="004D00D8"/>
    <w:rsid w:val="004D1C93"/>
    <w:rsid w:val="004D2331"/>
    <w:rsid w:val="004D37DD"/>
    <w:rsid w:val="004D653D"/>
    <w:rsid w:val="004E376A"/>
    <w:rsid w:val="004E67D6"/>
    <w:rsid w:val="004E7E4A"/>
    <w:rsid w:val="004F1104"/>
    <w:rsid w:val="004F7D8F"/>
    <w:rsid w:val="005073BA"/>
    <w:rsid w:val="00515C38"/>
    <w:rsid w:val="005201B1"/>
    <w:rsid w:val="00521705"/>
    <w:rsid w:val="00525462"/>
    <w:rsid w:val="005261C4"/>
    <w:rsid w:val="005275E9"/>
    <w:rsid w:val="005321E0"/>
    <w:rsid w:val="0053368A"/>
    <w:rsid w:val="00541E8E"/>
    <w:rsid w:val="005440E8"/>
    <w:rsid w:val="00544733"/>
    <w:rsid w:val="00551989"/>
    <w:rsid w:val="0055530E"/>
    <w:rsid w:val="00556C04"/>
    <w:rsid w:val="005608FB"/>
    <w:rsid w:val="005711B0"/>
    <w:rsid w:val="00571963"/>
    <w:rsid w:val="00576414"/>
    <w:rsid w:val="00580102"/>
    <w:rsid w:val="005809A5"/>
    <w:rsid w:val="0058205C"/>
    <w:rsid w:val="00587075"/>
    <w:rsid w:val="005872CA"/>
    <w:rsid w:val="005901E4"/>
    <w:rsid w:val="0059164E"/>
    <w:rsid w:val="00593348"/>
    <w:rsid w:val="005A26CD"/>
    <w:rsid w:val="005A355E"/>
    <w:rsid w:val="005A4909"/>
    <w:rsid w:val="005A5C26"/>
    <w:rsid w:val="005A5E86"/>
    <w:rsid w:val="005A6B00"/>
    <w:rsid w:val="005A6E45"/>
    <w:rsid w:val="005A74CF"/>
    <w:rsid w:val="005B0A9D"/>
    <w:rsid w:val="005B23CB"/>
    <w:rsid w:val="005B41B8"/>
    <w:rsid w:val="005B68C7"/>
    <w:rsid w:val="005C0756"/>
    <w:rsid w:val="005C706D"/>
    <w:rsid w:val="005D1213"/>
    <w:rsid w:val="005D2CC0"/>
    <w:rsid w:val="005D425C"/>
    <w:rsid w:val="005D7F95"/>
    <w:rsid w:val="005E12E8"/>
    <w:rsid w:val="005E25F5"/>
    <w:rsid w:val="005E46DC"/>
    <w:rsid w:val="005E4720"/>
    <w:rsid w:val="005E48B3"/>
    <w:rsid w:val="005E5007"/>
    <w:rsid w:val="005E61BD"/>
    <w:rsid w:val="005E7452"/>
    <w:rsid w:val="005F001B"/>
    <w:rsid w:val="005F6DA9"/>
    <w:rsid w:val="005F7BDB"/>
    <w:rsid w:val="00602A30"/>
    <w:rsid w:val="00603C94"/>
    <w:rsid w:val="0060607D"/>
    <w:rsid w:val="006062E9"/>
    <w:rsid w:val="0060684E"/>
    <w:rsid w:val="00610830"/>
    <w:rsid w:val="00610C10"/>
    <w:rsid w:val="00612A07"/>
    <w:rsid w:val="00612B6D"/>
    <w:rsid w:val="00612F18"/>
    <w:rsid w:val="006142B6"/>
    <w:rsid w:val="00615E4C"/>
    <w:rsid w:val="00617A6A"/>
    <w:rsid w:val="00617CD0"/>
    <w:rsid w:val="00620668"/>
    <w:rsid w:val="00622FA9"/>
    <w:rsid w:val="00623929"/>
    <w:rsid w:val="006243FF"/>
    <w:rsid w:val="00624AF0"/>
    <w:rsid w:val="00624F43"/>
    <w:rsid w:val="00625167"/>
    <w:rsid w:val="00625624"/>
    <w:rsid w:val="00631337"/>
    <w:rsid w:val="00631CF4"/>
    <w:rsid w:val="00632E84"/>
    <w:rsid w:val="00636F96"/>
    <w:rsid w:val="00637F85"/>
    <w:rsid w:val="0064157B"/>
    <w:rsid w:val="00642251"/>
    <w:rsid w:val="00644630"/>
    <w:rsid w:val="006446C7"/>
    <w:rsid w:val="006459BE"/>
    <w:rsid w:val="00646087"/>
    <w:rsid w:val="0064679A"/>
    <w:rsid w:val="00646F56"/>
    <w:rsid w:val="00647A42"/>
    <w:rsid w:val="00647E48"/>
    <w:rsid w:val="006524A3"/>
    <w:rsid w:val="00652B05"/>
    <w:rsid w:val="00654108"/>
    <w:rsid w:val="00655FBC"/>
    <w:rsid w:val="00656B5B"/>
    <w:rsid w:val="0065751F"/>
    <w:rsid w:val="00657783"/>
    <w:rsid w:val="00660832"/>
    <w:rsid w:val="00660C79"/>
    <w:rsid w:val="00662035"/>
    <w:rsid w:val="00664359"/>
    <w:rsid w:val="00664777"/>
    <w:rsid w:val="00671303"/>
    <w:rsid w:val="00671567"/>
    <w:rsid w:val="00677B1D"/>
    <w:rsid w:val="0068111F"/>
    <w:rsid w:val="00681136"/>
    <w:rsid w:val="0068256E"/>
    <w:rsid w:val="00684A1A"/>
    <w:rsid w:val="00690024"/>
    <w:rsid w:val="00690FC9"/>
    <w:rsid w:val="00691E9C"/>
    <w:rsid w:val="006926E5"/>
    <w:rsid w:val="00692C3B"/>
    <w:rsid w:val="00693F15"/>
    <w:rsid w:val="00694EE1"/>
    <w:rsid w:val="006A011D"/>
    <w:rsid w:val="006A0566"/>
    <w:rsid w:val="006A3906"/>
    <w:rsid w:val="006B4090"/>
    <w:rsid w:val="006B4A31"/>
    <w:rsid w:val="006B71A5"/>
    <w:rsid w:val="006C0FD7"/>
    <w:rsid w:val="006C2A11"/>
    <w:rsid w:val="006C3EB9"/>
    <w:rsid w:val="006D16CE"/>
    <w:rsid w:val="006D18F3"/>
    <w:rsid w:val="006D1BAC"/>
    <w:rsid w:val="006D3E15"/>
    <w:rsid w:val="006D42E8"/>
    <w:rsid w:val="006D48DF"/>
    <w:rsid w:val="006D6A6E"/>
    <w:rsid w:val="006E0533"/>
    <w:rsid w:val="006E1339"/>
    <w:rsid w:val="006E4B16"/>
    <w:rsid w:val="006E7474"/>
    <w:rsid w:val="006F71A1"/>
    <w:rsid w:val="00702241"/>
    <w:rsid w:val="00707366"/>
    <w:rsid w:val="00711B64"/>
    <w:rsid w:val="00714EAC"/>
    <w:rsid w:val="007224BB"/>
    <w:rsid w:val="00723126"/>
    <w:rsid w:val="00723187"/>
    <w:rsid w:val="00727A88"/>
    <w:rsid w:val="007303B5"/>
    <w:rsid w:val="00730EAE"/>
    <w:rsid w:val="0073109F"/>
    <w:rsid w:val="00733233"/>
    <w:rsid w:val="00734818"/>
    <w:rsid w:val="0073555C"/>
    <w:rsid w:val="00736AB6"/>
    <w:rsid w:val="00737408"/>
    <w:rsid w:val="0074265E"/>
    <w:rsid w:val="00743BEE"/>
    <w:rsid w:val="00746429"/>
    <w:rsid w:val="007501C5"/>
    <w:rsid w:val="00752324"/>
    <w:rsid w:val="007536D9"/>
    <w:rsid w:val="00754DBA"/>
    <w:rsid w:val="00756346"/>
    <w:rsid w:val="00762F8F"/>
    <w:rsid w:val="007664F7"/>
    <w:rsid w:val="00766E46"/>
    <w:rsid w:val="00771A11"/>
    <w:rsid w:val="007731A7"/>
    <w:rsid w:val="007753B3"/>
    <w:rsid w:val="00776B95"/>
    <w:rsid w:val="00777236"/>
    <w:rsid w:val="00781647"/>
    <w:rsid w:val="00781CE7"/>
    <w:rsid w:val="00782786"/>
    <w:rsid w:val="00784B9F"/>
    <w:rsid w:val="00785B6F"/>
    <w:rsid w:val="00786193"/>
    <w:rsid w:val="007868C1"/>
    <w:rsid w:val="00786FF8"/>
    <w:rsid w:val="0079288C"/>
    <w:rsid w:val="00792DB3"/>
    <w:rsid w:val="007945B1"/>
    <w:rsid w:val="00794FB4"/>
    <w:rsid w:val="0079727D"/>
    <w:rsid w:val="007973EF"/>
    <w:rsid w:val="00797A82"/>
    <w:rsid w:val="007A3FF8"/>
    <w:rsid w:val="007A54C2"/>
    <w:rsid w:val="007A60E1"/>
    <w:rsid w:val="007A65A9"/>
    <w:rsid w:val="007A7D1E"/>
    <w:rsid w:val="007A7DFE"/>
    <w:rsid w:val="007B1858"/>
    <w:rsid w:val="007B271F"/>
    <w:rsid w:val="007B51F0"/>
    <w:rsid w:val="007B78DA"/>
    <w:rsid w:val="007C268C"/>
    <w:rsid w:val="007C32C6"/>
    <w:rsid w:val="007C3F12"/>
    <w:rsid w:val="007D3F9D"/>
    <w:rsid w:val="007D42A3"/>
    <w:rsid w:val="007D441B"/>
    <w:rsid w:val="007D7C8A"/>
    <w:rsid w:val="007E0680"/>
    <w:rsid w:val="007E22B1"/>
    <w:rsid w:val="007E4ECF"/>
    <w:rsid w:val="007E5A3B"/>
    <w:rsid w:val="007F14FC"/>
    <w:rsid w:val="007F27E4"/>
    <w:rsid w:val="007F4527"/>
    <w:rsid w:val="007F607D"/>
    <w:rsid w:val="007F7538"/>
    <w:rsid w:val="0080005F"/>
    <w:rsid w:val="00801105"/>
    <w:rsid w:val="0080149E"/>
    <w:rsid w:val="008030ED"/>
    <w:rsid w:val="0080332B"/>
    <w:rsid w:val="0080579D"/>
    <w:rsid w:val="00811B25"/>
    <w:rsid w:val="008164E0"/>
    <w:rsid w:val="00816728"/>
    <w:rsid w:val="008174F7"/>
    <w:rsid w:val="00821821"/>
    <w:rsid w:val="008234D5"/>
    <w:rsid w:val="00824211"/>
    <w:rsid w:val="008250E5"/>
    <w:rsid w:val="00827AF2"/>
    <w:rsid w:val="00831493"/>
    <w:rsid w:val="008351BB"/>
    <w:rsid w:val="0084188E"/>
    <w:rsid w:val="00842106"/>
    <w:rsid w:val="008505F8"/>
    <w:rsid w:val="00854E1B"/>
    <w:rsid w:val="00855DD2"/>
    <w:rsid w:val="00861B46"/>
    <w:rsid w:val="008644C7"/>
    <w:rsid w:val="00865256"/>
    <w:rsid w:val="00872446"/>
    <w:rsid w:val="008755C6"/>
    <w:rsid w:val="00875B60"/>
    <w:rsid w:val="0087605E"/>
    <w:rsid w:val="0087731B"/>
    <w:rsid w:val="0088019B"/>
    <w:rsid w:val="00880D84"/>
    <w:rsid w:val="00883C23"/>
    <w:rsid w:val="0088711A"/>
    <w:rsid w:val="00887ED9"/>
    <w:rsid w:val="00894897"/>
    <w:rsid w:val="00896A4A"/>
    <w:rsid w:val="008A6C07"/>
    <w:rsid w:val="008B3980"/>
    <w:rsid w:val="008B6110"/>
    <w:rsid w:val="008B7BF1"/>
    <w:rsid w:val="008B7D1A"/>
    <w:rsid w:val="008C1A73"/>
    <w:rsid w:val="008C3474"/>
    <w:rsid w:val="008C35A3"/>
    <w:rsid w:val="008C4FD7"/>
    <w:rsid w:val="008D113C"/>
    <w:rsid w:val="008D2770"/>
    <w:rsid w:val="008D376F"/>
    <w:rsid w:val="008D4A68"/>
    <w:rsid w:val="008D5B9D"/>
    <w:rsid w:val="008E137B"/>
    <w:rsid w:val="008E143E"/>
    <w:rsid w:val="008E3F5F"/>
    <w:rsid w:val="008E3F61"/>
    <w:rsid w:val="008E609A"/>
    <w:rsid w:val="008F10F9"/>
    <w:rsid w:val="008F12B7"/>
    <w:rsid w:val="008F1D01"/>
    <w:rsid w:val="008F5B2A"/>
    <w:rsid w:val="008F6014"/>
    <w:rsid w:val="008F6C43"/>
    <w:rsid w:val="008F6F56"/>
    <w:rsid w:val="008F7701"/>
    <w:rsid w:val="008F7CF9"/>
    <w:rsid w:val="009008ED"/>
    <w:rsid w:val="0090405F"/>
    <w:rsid w:val="009062BC"/>
    <w:rsid w:val="00906FB2"/>
    <w:rsid w:val="0091007E"/>
    <w:rsid w:val="009108B8"/>
    <w:rsid w:val="00911459"/>
    <w:rsid w:val="009136AC"/>
    <w:rsid w:val="00914DE8"/>
    <w:rsid w:val="0091594B"/>
    <w:rsid w:val="00915989"/>
    <w:rsid w:val="00916FB3"/>
    <w:rsid w:val="00917BB1"/>
    <w:rsid w:val="00920070"/>
    <w:rsid w:val="00922470"/>
    <w:rsid w:val="009249EC"/>
    <w:rsid w:val="00925002"/>
    <w:rsid w:val="009264B5"/>
    <w:rsid w:val="00926BC7"/>
    <w:rsid w:val="00931FE9"/>
    <w:rsid w:val="00934B35"/>
    <w:rsid w:val="00937C7E"/>
    <w:rsid w:val="00943462"/>
    <w:rsid w:val="009453EA"/>
    <w:rsid w:val="00946E0D"/>
    <w:rsid w:val="00947C50"/>
    <w:rsid w:val="00950739"/>
    <w:rsid w:val="00950D63"/>
    <w:rsid w:val="00950DD9"/>
    <w:rsid w:val="00952B67"/>
    <w:rsid w:val="0095375A"/>
    <w:rsid w:val="009547EA"/>
    <w:rsid w:val="009548E9"/>
    <w:rsid w:val="00954EF9"/>
    <w:rsid w:val="00956045"/>
    <w:rsid w:val="00957BD3"/>
    <w:rsid w:val="009637EA"/>
    <w:rsid w:val="00963AF1"/>
    <w:rsid w:val="009642E2"/>
    <w:rsid w:val="00975D21"/>
    <w:rsid w:val="0097666F"/>
    <w:rsid w:val="0097775E"/>
    <w:rsid w:val="00980531"/>
    <w:rsid w:val="009821C4"/>
    <w:rsid w:val="0098301E"/>
    <w:rsid w:val="00984871"/>
    <w:rsid w:val="00987230"/>
    <w:rsid w:val="0099195A"/>
    <w:rsid w:val="00991A0E"/>
    <w:rsid w:val="00991BF7"/>
    <w:rsid w:val="00994933"/>
    <w:rsid w:val="009957DD"/>
    <w:rsid w:val="009A06A8"/>
    <w:rsid w:val="009A240D"/>
    <w:rsid w:val="009A3786"/>
    <w:rsid w:val="009A4C02"/>
    <w:rsid w:val="009A5E5F"/>
    <w:rsid w:val="009B0F27"/>
    <w:rsid w:val="009B2718"/>
    <w:rsid w:val="009B3423"/>
    <w:rsid w:val="009B664B"/>
    <w:rsid w:val="009B7FB3"/>
    <w:rsid w:val="009C274E"/>
    <w:rsid w:val="009C2BB9"/>
    <w:rsid w:val="009C64D5"/>
    <w:rsid w:val="009D2B15"/>
    <w:rsid w:val="009D2CC3"/>
    <w:rsid w:val="009D584C"/>
    <w:rsid w:val="009E00DC"/>
    <w:rsid w:val="009E5F03"/>
    <w:rsid w:val="009F47BC"/>
    <w:rsid w:val="009F57E5"/>
    <w:rsid w:val="009F663A"/>
    <w:rsid w:val="009F6AA7"/>
    <w:rsid w:val="00A0001E"/>
    <w:rsid w:val="00A005F7"/>
    <w:rsid w:val="00A032CB"/>
    <w:rsid w:val="00A0672C"/>
    <w:rsid w:val="00A07158"/>
    <w:rsid w:val="00A10473"/>
    <w:rsid w:val="00A1281E"/>
    <w:rsid w:val="00A175E8"/>
    <w:rsid w:val="00A21C1E"/>
    <w:rsid w:val="00A246B2"/>
    <w:rsid w:val="00A30482"/>
    <w:rsid w:val="00A306CB"/>
    <w:rsid w:val="00A30BCB"/>
    <w:rsid w:val="00A33E75"/>
    <w:rsid w:val="00A34248"/>
    <w:rsid w:val="00A43A12"/>
    <w:rsid w:val="00A45336"/>
    <w:rsid w:val="00A46ECF"/>
    <w:rsid w:val="00A50A78"/>
    <w:rsid w:val="00A5412F"/>
    <w:rsid w:val="00A56632"/>
    <w:rsid w:val="00A61338"/>
    <w:rsid w:val="00A63319"/>
    <w:rsid w:val="00A649A0"/>
    <w:rsid w:val="00A66145"/>
    <w:rsid w:val="00A6697C"/>
    <w:rsid w:val="00A70144"/>
    <w:rsid w:val="00A73EA0"/>
    <w:rsid w:val="00A73F0C"/>
    <w:rsid w:val="00A77627"/>
    <w:rsid w:val="00A81AD2"/>
    <w:rsid w:val="00A81D07"/>
    <w:rsid w:val="00A83A8D"/>
    <w:rsid w:val="00A8470A"/>
    <w:rsid w:val="00A860CC"/>
    <w:rsid w:val="00A8761E"/>
    <w:rsid w:val="00A9050A"/>
    <w:rsid w:val="00A93311"/>
    <w:rsid w:val="00A9349C"/>
    <w:rsid w:val="00A94B8A"/>
    <w:rsid w:val="00A95687"/>
    <w:rsid w:val="00AA06AF"/>
    <w:rsid w:val="00AA427B"/>
    <w:rsid w:val="00AA4296"/>
    <w:rsid w:val="00AA4F1C"/>
    <w:rsid w:val="00AA519C"/>
    <w:rsid w:val="00AA6F13"/>
    <w:rsid w:val="00AA7153"/>
    <w:rsid w:val="00AB2249"/>
    <w:rsid w:val="00AB4D36"/>
    <w:rsid w:val="00AB5B49"/>
    <w:rsid w:val="00AB7833"/>
    <w:rsid w:val="00AC102E"/>
    <w:rsid w:val="00AC3A83"/>
    <w:rsid w:val="00AC4261"/>
    <w:rsid w:val="00AC6F45"/>
    <w:rsid w:val="00AD2F25"/>
    <w:rsid w:val="00AD6105"/>
    <w:rsid w:val="00AD772D"/>
    <w:rsid w:val="00AE068C"/>
    <w:rsid w:val="00AE1D27"/>
    <w:rsid w:val="00AE6A47"/>
    <w:rsid w:val="00AE763A"/>
    <w:rsid w:val="00AF2030"/>
    <w:rsid w:val="00AF33C8"/>
    <w:rsid w:val="00AF74E2"/>
    <w:rsid w:val="00B01ED0"/>
    <w:rsid w:val="00B021A5"/>
    <w:rsid w:val="00B036E3"/>
    <w:rsid w:val="00B03E57"/>
    <w:rsid w:val="00B06926"/>
    <w:rsid w:val="00B15805"/>
    <w:rsid w:val="00B16D32"/>
    <w:rsid w:val="00B20CA7"/>
    <w:rsid w:val="00B21FF8"/>
    <w:rsid w:val="00B222D6"/>
    <w:rsid w:val="00B22BFE"/>
    <w:rsid w:val="00B2662D"/>
    <w:rsid w:val="00B31718"/>
    <w:rsid w:val="00B31AA6"/>
    <w:rsid w:val="00B33943"/>
    <w:rsid w:val="00B34692"/>
    <w:rsid w:val="00B36B8A"/>
    <w:rsid w:val="00B424C5"/>
    <w:rsid w:val="00B46D7E"/>
    <w:rsid w:val="00B46E48"/>
    <w:rsid w:val="00B47918"/>
    <w:rsid w:val="00B510BC"/>
    <w:rsid w:val="00B51DC1"/>
    <w:rsid w:val="00B51FCE"/>
    <w:rsid w:val="00B52BB5"/>
    <w:rsid w:val="00B54CF4"/>
    <w:rsid w:val="00B555A8"/>
    <w:rsid w:val="00B5650D"/>
    <w:rsid w:val="00B604AE"/>
    <w:rsid w:val="00B620AD"/>
    <w:rsid w:val="00B62C82"/>
    <w:rsid w:val="00B62D46"/>
    <w:rsid w:val="00B66C54"/>
    <w:rsid w:val="00B703B7"/>
    <w:rsid w:val="00B71EFC"/>
    <w:rsid w:val="00B740B5"/>
    <w:rsid w:val="00B76B2D"/>
    <w:rsid w:val="00B828CE"/>
    <w:rsid w:val="00B86464"/>
    <w:rsid w:val="00B90B69"/>
    <w:rsid w:val="00B930AA"/>
    <w:rsid w:val="00B94AE1"/>
    <w:rsid w:val="00B94B78"/>
    <w:rsid w:val="00B95F32"/>
    <w:rsid w:val="00B96B14"/>
    <w:rsid w:val="00B96E64"/>
    <w:rsid w:val="00BA214B"/>
    <w:rsid w:val="00BA2F2D"/>
    <w:rsid w:val="00BA38AE"/>
    <w:rsid w:val="00BA6FDD"/>
    <w:rsid w:val="00BA7269"/>
    <w:rsid w:val="00BA74D7"/>
    <w:rsid w:val="00BB0EB6"/>
    <w:rsid w:val="00BB2EA6"/>
    <w:rsid w:val="00BB3A9A"/>
    <w:rsid w:val="00BB686D"/>
    <w:rsid w:val="00BC31CD"/>
    <w:rsid w:val="00BC5665"/>
    <w:rsid w:val="00BC615C"/>
    <w:rsid w:val="00BC67DD"/>
    <w:rsid w:val="00BC6C88"/>
    <w:rsid w:val="00BC7D16"/>
    <w:rsid w:val="00BD3DBB"/>
    <w:rsid w:val="00BD59E8"/>
    <w:rsid w:val="00BE052F"/>
    <w:rsid w:val="00BE0674"/>
    <w:rsid w:val="00BE6CB0"/>
    <w:rsid w:val="00BF5A67"/>
    <w:rsid w:val="00C03380"/>
    <w:rsid w:val="00C072C1"/>
    <w:rsid w:val="00C118DB"/>
    <w:rsid w:val="00C137C1"/>
    <w:rsid w:val="00C16F55"/>
    <w:rsid w:val="00C17261"/>
    <w:rsid w:val="00C17AE3"/>
    <w:rsid w:val="00C20602"/>
    <w:rsid w:val="00C22092"/>
    <w:rsid w:val="00C249D9"/>
    <w:rsid w:val="00C255A8"/>
    <w:rsid w:val="00C3278B"/>
    <w:rsid w:val="00C365B0"/>
    <w:rsid w:val="00C37409"/>
    <w:rsid w:val="00C3790A"/>
    <w:rsid w:val="00C37967"/>
    <w:rsid w:val="00C4052E"/>
    <w:rsid w:val="00C423BF"/>
    <w:rsid w:val="00C42715"/>
    <w:rsid w:val="00C43278"/>
    <w:rsid w:val="00C437E3"/>
    <w:rsid w:val="00C439F4"/>
    <w:rsid w:val="00C46D67"/>
    <w:rsid w:val="00C478D1"/>
    <w:rsid w:val="00C51E72"/>
    <w:rsid w:val="00C541DF"/>
    <w:rsid w:val="00C55429"/>
    <w:rsid w:val="00C56507"/>
    <w:rsid w:val="00C569B9"/>
    <w:rsid w:val="00C57524"/>
    <w:rsid w:val="00C60EF6"/>
    <w:rsid w:val="00C622BF"/>
    <w:rsid w:val="00C6248B"/>
    <w:rsid w:val="00C63814"/>
    <w:rsid w:val="00C63943"/>
    <w:rsid w:val="00C67E41"/>
    <w:rsid w:val="00C72FDE"/>
    <w:rsid w:val="00C76B80"/>
    <w:rsid w:val="00C77163"/>
    <w:rsid w:val="00C77613"/>
    <w:rsid w:val="00C8213D"/>
    <w:rsid w:val="00C855E4"/>
    <w:rsid w:val="00C9446A"/>
    <w:rsid w:val="00CA057A"/>
    <w:rsid w:val="00CA096D"/>
    <w:rsid w:val="00CA1E35"/>
    <w:rsid w:val="00CA30BB"/>
    <w:rsid w:val="00CA3C31"/>
    <w:rsid w:val="00CA7780"/>
    <w:rsid w:val="00CA7931"/>
    <w:rsid w:val="00CB1B65"/>
    <w:rsid w:val="00CB47EB"/>
    <w:rsid w:val="00CB4E77"/>
    <w:rsid w:val="00CB5540"/>
    <w:rsid w:val="00CB64FE"/>
    <w:rsid w:val="00CB7947"/>
    <w:rsid w:val="00CC131D"/>
    <w:rsid w:val="00CC3A1F"/>
    <w:rsid w:val="00CC58CD"/>
    <w:rsid w:val="00CD0A04"/>
    <w:rsid w:val="00CD2726"/>
    <w:rsid w:val="00CD2AF9"/>
    <w:rsid w:val="00CD6AC0"/>
    <w:rsid w:val="00CE2470"/>
    <w:rsid w:val="00CE427C"/>
    <w:rsid w:val="00CF273C"/>
    <w:rsid w:val="00CF6DDB"/>
    <w:rsid w:val="00CF7EFB"/>
    <w:rsid w:val="00CF7FB0"/>
    <w:rsid w:val="00D02CDC"/>
    <w:rsid w:val="00D033C5"/>
    <w:rsid w:val="00D04D69"/>
    <w:rsid w:val="00D060C3"/>
    <w:rsid w:val="00D061EA"/>
    <w:rsid w:val="00D10E23"/>
    <w:rsid w:val="00D1212F"/>
    <w:rsid w:val="00D14323"/>
    <w:rsid w:val="00D1606E"/>
    <w:rsid w:val="00D1659F"/>
    <w:rsid w:val="00D20AAF"/>
    <w:rsid w:val="00D2273A"/>
    <w:rsid w:val="00D2402C"/>
    <w:rsid w:val="00D260AF"/>
    <w:rsid w:val="00D308DD"/>
    <w:rsid w:val="00D31F55"/>
    <w:rsid w:val="00D32170"/>
    <w:rsid w:val="00D35448"/>
    <w:rsid w:val="00D36C98"/>
    <w:rsid w:val="00D40331"/>
    <w:rsid w:val="00D41161"/>
    <w:rsid w:val="00D419AC"/>
    <w:rsid w:val="00D44C24"/>
    <w:rsid w:val="00D462A0"/>
    <w:rsid w:val="00D507AC"/>
    <w:rsid w:val="00D5112B"/>
    <w:rsid w:val="00D513E2"/>
    <w:rsid w:val="00D54021"/>
    <w:rsid w:val="00D54EA8"/>
    <w:rsid w:val="00D55886"/>
    <w:rsid w:val="00D57F48"/>
    <w:rsid w:val="00D607D0"/>
    <w:rsid w:val="00D62BD3"/>
    <w:rsid w:val="00D63A9D"/>
    <w:rsid w:val="00D70E68"/>
    <w:rsid w:val="00D75BEB"/>
    <w:rsid w:val="00D75D1D"/>
    <w:rsid w:val="00D75DEA"/>
    <w:rsid w:val="00D80572"/>
    <w:rsid w:val="00D8320C"/>
    <w:rsid w:val="00D835E8"/>
    <w:rsid w:val="00D837B4"/>
    <w:rsid w:val="00D85034"/>
    <w:rsid w:val="00D905FD"/>
    <w:rsid w:val="00DA0968"/>
    <w:rsid w:val="00DA14F5"/>
    <w:rsid w:val="00DA187B"/>
    <w:rsid w:val="00DA208A"/>
    <w:rsid w:val="00DA793A"/>
    <w:rsid w:val="00DB081F"/>
    <w:rsid w:val="00DB70E3"/>
    <w:rsid w:val="00DC0293"/>
    <w:rsid w:val="00DC380B"/>
    <w:rsid w:val="00DC5625"/>
    <w:rsid w:val="00DD2973"/>
    <w:rsid w:val="00DD32D9"/>
    <w:rsid w:val="00DD346E"/>
    <w:rsid w:val="00DD51F6"/>
    <w:rsid w:val="00DD5A3C"/>
    <w:rsid w:val="00DE0A0C"/>
    <w:rsid w:val="00DE40FB"/>
    <w:rsid w:val="00DE67DC"/>
    <w:rsid w:val="00DE7322"/>
    <w:rsid w:val="00DF17E3"/>
    <w:rsid w:val="00DF250D"/>
    <w:rsid w:val="00DF26D5"/>
    <w:rsid w:val="00DF39C4"/>
    <w:rsid w:val="00DF3B17"/>
    <w:rsid w:val="00DF78AA"/>
    <w:rsid w:val="00E02D95"/>
    <w:rsid w:val="00E05695"/>
    <w:rsid w:val="00E07C32"/>
    <w:rsid w:val="00E11A56"/>
    <w:rsid w:val="00E12C57"/>
    <w:rsid w:val="00E12EF5"/>
    <w:rsid w:val="00E168C4"/>
    <w:rsid w:val="00E16AB2"/>
    <w:rsid w:val="00E216F8"/>
    <w:rsid w:val="00E2470E"/>
    <w:rsid w:val="00E2537F"/>
    <w:rsid w:val="00E25568"/>
    <w:rsid w:val="00E25A2C"/>
    <w:rsid w:val="00E27D04"/>
    <w:rsid w:val="00E33ED0"/>
    <w:rsid w:val="00E346D7"/>
    <w:rsid w:val="00E36457"/>
    <w:rsid w:val="00E416AA"/>
    <w:rsid w:val="00E43FDE"/>
    <w:rsid w:val="00E50177"/>
    <w:rsid w:val="00E50828"/>
    <w:rsid w:val="00E51EBE"/>
    <w:rsid w:val="00E51FF7"/>
    <w:rsid w:val="00E525C7"/>
    <w:rsid w:val="00E52970"/>
    <w:rsid w:val="00E57425"/>
    <w:rsid w:val="00E5785E"/>
    <w:rsid w:val="00E617C2"/>
    <w:rsid w:val="00E6440D"/>
    <w:rsid w:val="00E645FE"/>
    <w:rsid w:val="00E67C75"/>
    <w:rsid w:val="00E735E8"/>
    <w:rsid w:val="00E74B39"/>
    <w:rsid w:val="00E75DE5"/>
    <w:rsid w:val="00E80B9F"/>
    <w:rsid w:val="00E839B5"/>
    <w:rsid w:val="00E84731"/>
    <w:rsid w:val="00E84DC9"/>
    <w:rsid w:val="00E90D59"/>
    <w:rsid w:val="00E91DA7"/>
    <w:rsid w:val="00E92565"/>
    <w:rsid w:val="00E92CF4"/>
    <w:rsid w:val="00E9330D"/>
    <w:rsid w:val="00E93665"/>
    <w:rsid w:val="00E942B0"/>
    <w:rsid w:val="00E95427"/>
    <w:rsid w:val="00E958EB"/>
    <w:rsid w:val="00E965D0"/>
    <w:rsid w:val="00E96930"/>
    <w:rsid w:val="00EA2F58"/>
    <w:rsid w:val="00EA3E37"/>
    <w:rsid w:val="00EA5179"/>
    <w:rsid w:val="00EB3BD5"/>
    <w:rsid w:val="00EB3D0E"/>
    <w:rsid w:val="00EB676F"/>
    <w:rsid w:val="00EB7B3E"/>
    <w:rsid w:val="00EC1FDF"/>
    <w:rsid w:val="00EC20EE"/>
    <w:rsid w:val="00EC4D97"/>
    <w:rsid w:val="00EC6A73"/>
    <w:rsid w:val="00EC7A40"/>
    <w:rsid w:val="00ED434D"/>
    <w:rsid w:val="00ED5534"/>
    <w:rsid w:val="00ED6526"/>
    <w:rsid w:val="00ED7348"/>
    <w:rsid w:val="00EE2923"/>
    <w:rsid w:val="00EE2C3A"/>
    <w:rsid w:val="00EE4E89"/>
    <w:rsid w:val="00EF0862"/>
    <w:rsid w:val="00EF08BA"/>
    <w:rsid w:val="00EF13A4"/>
    <w:rsid w:val="00EF2184"/>
    <w:rsid w:val="00EF2D38"/>
    <w:rsid w:val="00EF3812"/>
    <w:rsid w:val="00EF704E"/>
    <w:rsid w:val="00F036FB"/>
    <w:rsid w:val="00F04838"/>
    <w:rsid w:val="00F07048"/>
    <w:rsid w:val="00F07F57"/>
    <w:rsid w:val="00F10B12"/>
    <w:rsid w:val="00F11608"/>
    <w:rsid w:val="00F170BB"/>
    <w:rsid w:val="00F2019C"/>
    <w:rsid w:val="00F207E0"/>
    <w:rsid w:val="00F253C9"/>
    <w:rsid w:val="00F304D1"/>
    <w:rsid w:val="00F30A17"/>
    <w:rsid w:val="00F31B03"/>
    <w:rsid w:val="00F345B9"/>
    <w:rsid w:val="00F3496E"/>
    <w:rsid w:val="00F34CF3"/>
    <w:rsid w:val="00F35FF7"/>
    <w:rsid w:val="00F444D9"/>
    <w:rsid w:val="00F446ED"/>
    <w:rsid w:val="00F46304"/>
    <w:rsid w:val="00F50DB9"/>
    <w:rsid w:val="00F511E6"/>
    <w:rsid w:val="00F563BC"/>
    <w:rsid w:val="00F604DF"/>
    <w:rsid w:val="00F6053F"/>
    <w:rsid w:val="00F64D17"/>
    <w:rsid w:val="00F6607C"/>
    <w:rsid w:val="00F72274"/>
    <w:rsid w:val="00F75F09"/>
    <w:rsid w:val="00F8292C"/>
    <w:rsid w:val="00F86F61"/>
    <w:rsid w:val="00F8703A"/>
    <w:rsid w:val="00F8798C"/>
    <w:rsid w:val="00F936EA"/>
    <w:rsid w:val="00FA5B49"/>
    <w:rsid w:val="00FA5C8D"/>
    <w:rsid w:val="00FA6F1C"/>
    <w:rsid w:val="00FB14F8"/>
    <w:rsid w:val="00FB1571"/>
    <w:rsid w:val="00FB187F"/>
    <w:rsid w:val="00FB2250"/>
    <w:rsid w:val="00FB3920"/>
    <w:rsid w:val="00FB4DE3"/>
    <w:rsid w:val="00FC3B7D"/>
    <w:rsid w:val="00FC6D25"/>
    <w:rsid w:val="00FD0978"/>
    <w:rsid w:val="00FD0C9F"/>
    <w:rsid w:val="00FD0F8C"/>
    <w:rsid w:val="00FD22F1"/>
    <w:rsid w:val="00FD3BD4"/>
    <w:rsid w:val="00FD4D11"/>
    <w:rsid w:val="00FE295B"/>
    <w:rsid w:val="00FE3719"/>
    <w:rsid w:val="00FE58EB"/>
    <w:rsid w:val="00FE5CF7"/>
    <w:rsid w:val="00FF2AE6"/>
    <w:rsid w:val="00FF3720"/>
    <w:rsid w:val="00FF49AF"/>
    <w:rsid w:val="00FF5D5A"/>
    <w:rsid w:val="044805E9"/>
    <w:rsid w:val="04F70129"/>
    <w:rsid w:val="1A60D20C"/>
    <w:rsid w:val="284369AF"/>
    <w:rsid w:val="36CA84FD"/>
    <w:rsid w:val="4F740E99"/>
    <w:rsid w:val="534C5945"/>
    <w:rsid w:val="616631B0"/>
    <w:rsid w:val="6D63BF90"/>
    <w:rsid w:val="6E66762F"/>
    <w:rsid w:val="6FEA3F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491E"/>
  <w15:chartTrackingRefBased/>
  <w15:docId w15:val="{51C59CC2-8D27-43B6-8DC2-F733EFF5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754DBA"/>
    <w:pPr>
      <w:keepNext/>
      <w:keepLines/>
      <w:spacing w:after="240"/>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754DBA"/>
    <w:pPr>
      <w:keepNext/>
      <w:keepLines/>
      <w:spacing w:after="240"/>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2516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754DBA"/>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754DBA"/>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2516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unhideWhenUsed/>
    <w:rsid w:val="005809A5"/>
    <w:rPr>
      <w:sz w:val="16"/>
      <w:szCs w:val="16"/>
    </w:rPr>
  </w:style>
  <w:style w:type="paragraph" w:styleId="CommentText">
    <w:name w:val="annotation text"/>
    <w:basedOn w:val="Normal"/>
    <w:link w:val="CommentTextChar"/>
    <w:uiPriority w:val="99"/>
    <w:unhideWhenUsed/>
    <w:rsid w:val="005809A5"/>
    <w:pPr>
      <w:spacing w:after="160"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5809A5"/>
    <w:rPr>
      <w:rFonts w:ascii="Arial" w:hAnsi="Arial"/>
      <w:sz w:val="20"/>
      <w:szCs w:val="20"/>
    </w:rPr>
  </w:style>
  <w:style w:type="paragraph" w:customStyle="1" w:styleId="Default">
    <w:name w:val="Default"/>
    <w:basedOn w:val="Normal"/>
    <w:rsid w:val="005809A5"/>
    <w:pPr>
      <w:autoSpaceDE w:val="0"/>
      <w:autoSpaceDN w:val="0"/>
      <w:spacing w:line="240" w:lineRule="auto"/>
    </w:pPr>
    <w:rPr>
      <w:rFonts w:ascii="Arial" w:eastAsia="Calibri" w:hAnsi="Arial" w:cs="Arial"/>
      <w:color w:val="000000"/>
    </w:rPr>
  </w:style>
  <w:style w:type="paragraph" w:styleId="CommentSubject">
    <w:name w:val="annotation subject"/>
    <w:basedOn w:val="CommentText"/>
    <w:next w:val="CommentText"/>
    <w:link w:val="CommentSubjectChar"/>
    <w:uiPriority w:val="99"/>
    <w:semiHidden/>
    <w:unhideWhenUsed/>
    <w:rsid w:val="007E0680"/>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7E0680"/>
    <w:rPr>
      <w:rFonts w:ascii="Arial" w:eastAsiaTheme="minorEastAsia" w:hAnsi="Arial"/>
      <w:b/>
      <w:bCs/>
      <w:sz w:val="20"/>
      <w:szCs w:val="20"/>
    </w:rPr>
  </w:style>
  <w:style w:type="paragraph" w:styleId="ListParagraph">
    <w:name w:val="List Paragraph"/>
    <w:basedOn w:val="Normal"/>
    <w:uiPriority w:val="34"/>
    <w:qFormat/>
    <w:rsid w:val="00612B6D"/>
    <w:pPr>
      <w:spacing w:after="160" w:line="259" w:lineRule="auto"/>
      <w:ind w:left="720"/>
      <w:contextualSpacing/>
    </w:pPr>
    <w:rPr>
      <w:rFonts w:ascii="Arial" w:eastAsiaTheme="minorHAnsi" w:hAnsi="Arial"/>
      <w:sz w:val="22"/>
      <w:szCs w:val="22"/>
    </w:rPr>
  </w:style>
  <w:style w:type="paragraph" w:styleId="TOCHeading">
    <w:name w:val="TOC Heading"/>
    <w:basedOn w:val="Heading1"/>
    <w:next w:val="Normal"/>
    <w:uiPriority w:val="39"/>
    <w:unhideWhenUsed/>
    <w:qFormat/>
    <w:rsid w:val="004932C3"/>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4932C3"/>
    <w:pPr>
      <w:spacing w:after="100"/>
    </w:pPr>
  </w:style>
  <w:style w:type="paragraph" w:styleId="TOC2">
    <w:name w:val="toc 2"/>
    <w:basedOn w:val="Normal"/>
    <w:next w:val="Normal"/>
    <w:autoRedefine/>
    <w:uiPriority w:val="39"/>
    <w:unhideWhenUsed/>
    <w:rsid w:val="004932C3"/>
    <w:pPr>
      <w:spacing w:after="100"/>
      <w:ind w:left="240"/>
    </w:pPr>
  </w:style>
  <w:style w:type="paragraph" w:styleId="TOC3">
    <w:name w:val="toc 3"/>
    <w:basedOn w:val="Normal"/>
    <w:next w:val="Normal"/>
    <w:autoRedefine/>
    <w:uiPriority w:val="39"/>
    <w:unhideWhenUsed/>
    <w:rsid w:val="004932C3"/>
    <w:pPr>
      <w:spacing w:after="100"/>
      <w:ind w:left="480"/>
    </w:pPr>
  </w:style>
  <w:style w:type="character" w:styleId="FollowedHyperlink">
    <w:name w:val="FollowedHyperlink"/>
    <w:basedOn w:val="DefaultParagraphFont"/>
    <w:uiPriority w:val="99"/>
    <w:semiHidden/>
    <w:unhideWhenUsed/>
    <w:rsid w:val="00A73EA0"/>
    <w:rPr>
      <w:color w:val="016574" w:themeColor="followedHyperlink"/>
      <w:u w:val="single"/>
    </w:rPr>
  </w:style>
  <w:style w:type="character" w:customStyle="1" w:styleId="cf01">
    <w:name w:val="cf01"/>
    <w:basedOn w:val="DefaultParagraphFont"/>
    <w:rsid w:val="0055530E"/>
    <w:rPr>
      <w:rFonts w:ascii="Segoe UI" w:hAnsi="Segoe UI" w:cs="Segoe UI" w:hint="default"/>
      <w:sz w:val="18"/>
      <w:szCs w:val="18"/>
    </w:rPr>
  </w:style>
  <w:style w:type="character" w:customStyle="1" w:styleId="ui-provider">
    <w:name w:val="ui-provider"/>
    <w:basedOn w:val="DefaultParagraphFont"/>
    <w:rsid w:val="00EA2F58"/>
  </w:style>
  <w:style w:type="paragraph" w:customStyle="1" w:styleId="xxmsonormal">
    <w:name w:val="x_xmsonormal"/>
    <w:basedOn w:val="Normal"/>
    <w:rsid w:val="002C05DF"/>
    <w:pPr>
      <w:spacing w:before="100" w:beforeAutospacing="1" w:after="100" w:afterAutospacing="1" w:line="240" w:lineRule="auto"/>
    </w:pPr>
    <w:rPr>
      <w:rFonts w:ascii="Times New Roman" w:eastAsia="Times New Roman" w:hAnsi="Times New Roman" w:cs="Times New Roman"/>
      <w:lang w:eastAsia="en-GB"/>
    </w:rPr>
  </w:style>
  <w:style w:type="paragraph" w:styleId="List">
    <w:name w:val="List"/>
    <w:basedOn w:val="Normal"/>
    <w:uiPriority w:val="99"/>
    <w:semiHidden/>
    <w:rsid w:val="00015D21"/>
    <w:pPr>
      <w:spacing w:after="160" w:line="240" w:lineRule="auto"/>
      <w:ind w:left="283" w:hanging="283"/>
      <w:contextualSpacing/>
    </w:pPr>
    <w:rPr>
      <w:rFonts w:ascii="Arial" w:eastAsiaTheme="minorHAnsi" w:hAnsi="Arial"/>
      <w:color w:val="3C4741" w:themeColor="text1"/>
      <w:szCs w:val="22"/>
    </w:rPr>
  </w:style>
  <w:style w:type="table" w:customStyle="1" w:styleId="Table-Simple1">
    <w:name w:val="Table-Simple1"/>
    <w:basedOn w:val="TableNormal"/>
    <w:next w:val="TableGrid"/>
    <w:uiPriority w:val="39"/>
    <w:rsid w:val="00015D2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5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E48B3"/>
  </w:style>
  <w:style w:type="character" w:customStyle="1" w:styleId="eop">
    <w:name w:val="eop"/>
    <w:basedOn w:val="DefaultParagraphFont"/>
    <w:rsid w:val="005E48B3"/>
  </w:style>
  <w:style w:type="paragraph" w:customStyle="1" w:styleId="paragraph">
    <w:name w:val="paragraph"/>
    <w:basedOn w:val="Normal"/>
    <w:rsid w:val="00D36C98"/>
    <w:pPr>
      <w:spacing w:before="100" w:beforeAutospacing="1" w:after="100" w:afterAutospacing="1" w:line="240" w:lineRule="auto"/>
    </w:pPr>
    <w:rPr>
      <w:rFonts w:ascii="Times New Roman" w:eastAsia="Times New Roman" w:hAnsi="Times New Roman" w:cs="Times New Roman"/>
      <w:lang w:eastAsia="en-GB"/>
    </w:rPr>
  </w:style>
  <w:style w:type="table" w:customStyle="1" w:styleId="Table-Simple3">
    <w:name w:val="Table-Simple3"/>
    <w:basedOn w:val="TableNormal"/>
    <w:next w:val="TableGrid"/>
    <w:uiPriority w:val="39"/>
    <w:locked/>
    <w:rsid w:val="00350876"/>
    <w:rPr>
      <w:rFonts w:ascii="Arial" w:hAnsi="Arial"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 w:type="paragraph" w:customStyle="1" w:styleId="Tablebody">
    <w:name w:val="Table_body"/>
    <w:basedOn w:val="Normal"/>
    <w:uiPriority w:val="98"/>
    <w:rsid w:val="00350876"/>
    <w:pPr>
      <w:keepNext/>
      <w:spacing w:before="60" w:after="60" w:line="240" w:lineRule="auto"/>
    </w:pPr>
    <w:rPr>
      <w:rFonts w:ascii="Arial" w:eastAsiaTheme="minorHAnsi" w:hAnsi="Arial" w:cstheme="majorBidi"/>
      <w:sz w:val="22"/>
      <w:szCs w:val="22"/>
    </w:rPr>
  </w:style>
  <w:style w:type="paragraph" w:customStyle="1" w:styleId="Tablebody2">
    <w:name w:val="Table_ body2"/>
    <w:basedOn w:val="Tablebody"/>
    <w:uiPriority w:val="98"/>
    <w:rsid w:val="00350876"/>
    <w:pPr>
      <w:spacing w:before="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15530">
      <w:bodyDiv w:val="1"/>
      <w:marLeft w:val="0"/>
      <w:marRight w:val="0"/>
      <w:marTop w:val="0"/>
      <w:marBottom w:val="0"/>
      <w:divBdr>
        <w:top w:val="none" w:sz="0" w:space="0" w:color="auto"/>
        <w:left w:val="none" w:sz="0" w:space="0" w:color="auto"/>
        <w:bottom w:val="none" w:sz="0" w:space="0" w:color="auto"/>
        <w:right w:val="none" w:sz="0" w:space="0" w:color="auto"/>
      </w:divBdr>
    </w:div>
    <w:div w:id="985666436">
      <w:bodyDiv w:val="1"/>
      <w:marLeft w:val="0"/>
      <w:marRight w:val="0"/>
      <w:marTop w:val="0"/>
      <w:marBottom w:val="0"/>
      <w:divBdr>
        <w:top w:val="none" w:sz="0" w:space="0" w:color="auto"/>
        <w:left w:val="none" w:sz="0" w:space="0" w:color="auto"/>
        <w:bottom w:val="none" w:sz="0" w:space="0" w:color="auto"/>
        <w:right w:val="none" w:sz="0" w:space="0" w:color="auto"/>
      </w:divBdr>
    </w:div>
    <w:div w:id="1022826568">
      <w:bodyDiv w:val="1"/>
      <w:marLeft w:val="0"/>
      <w:marRight w:val="0"/>
      <w:marTop w:val="0"/>
      <w:marBottom w:val="0"/>
      <w:divBdr>
        <w:top w:val="none" w:sz="0" w:space="0" w:color="auto"/>
        <w:left w:val="none" w:sz="0" w:space="0" w:color="auto"/>
        <w:bottom w:val="none" w:sz="0" w:space="0" w:color="auto"/>
        <w:right w:val="none" w:sz="0" w:space="0" w:color="auto"/>
      </w:divBdr>
    </w:div>
    <w:div w:id="1208295881">
      <w:bodyDiv w:val="1"/>
      <w:marLeft w:val="0"/>
      <w:marRight w:val="0"/>
      <w:marTop w:val="0"/>
      <w:marBottom w:val="0"/>
      <w:divBdr>
        <w:top w:val="none" w:sz="0" w:space="0" w:color="auto"/>
        <w:left w:val="none" w:sz="0" w:space="0" w:color="auto"/>
        <w:bottom w:val="none" w:sz="0" w:space="0" w:color="auto"/>
        <w:right w:val="none" w:sz="0" w:space="0" w:color="auto"/>
      </w:divBdr>
    </w:div>
    <w:div w:id="1272127953">
      <w:bodyDiv w:val="1"/>
      <w:marLeft w:val="0"/>
      <w:marRight w:val="0"/>
      <w:marTop w:val="0"/>
      <w:marBottom w:val="0"/>
      <w:divBdr>
        <w:top w:val="none" w:sz="0" w:space="0" w:color="auto"/>
        <w:left w:val="none" w:sz="0" w:space="0" w:color="auto"/>
        <w:bottom w:val="none" w:sz="0" w:space="0" w:color="auto"/>
        <w:right w:val="none" w:sz="0" w:space="0" w:color="auto"/>
      </w:divBdr>
    </w:div>
    <w:div w:id="1280142593">
      <w:bodyDiv w:val="1"/>
      <w:marLeft w:val="0"/>
      <w:marRight w:val="0"/>
      <w:marTop w:val="0"/>
      <w:marBottom w:val="0"/>
      <w:divBdr>
        <w:top w:val="none" w:sz="0" w:space="0" w:color="auto"/>
        <w:left w:val="none" w:sz="0" w:space="0" w:color="auto"/>
        <w:bottom w:val="none" w:sz="0" w:space="0" w:color="auto"/>
        <w:right w:val="none" w:sz="0" w:space="0" w:color="auto"/>
      </w:divBdr>
    </w:div>
    <w:div w:id="1416896933">
      <w:bodyDiv w:val="1"/>
      <w:marLeft w:val="0"/>
      <w:marRight w:val="0"/>
      <w:marTop w:val="0"/>
      <w:marBottom w:val="0"/>
      <w:divBdr>
        <w:top w:val="none" w:sz="0" w:space="0" w:color="auto"/>
        <w:left w:val="none" w:sz="0" w:space="0" w:color="auto"/>
        <w:bottom w:val="none" w:sz="0" w:space="0" w:color="auto"/>
        <w:right w:val="none" w:sz="0" w:space="0" w:color="auto"/>
      </w:divBdr>
    </w:div>
    <w:div w:id="1624075039">
      <w:bodyDiv w:val="1"/>
      <w:marLeft w:val="0"/>
      <w:marRight w:val="0"/>
      <w:marTop w:val="0"/>
      <w:marBottom w:val="0"/>
      <w:divBdr>
        <w:top w:val="none" w:sz="0" w:space="0" w:color="auto"/>
        <w:left w:val="none" w:sz="0" w:space="0" w:color="auto"/>
        <w:bottom w:val="none" w:sz="0" w:space="0" w:color="auto"/>
        <w:right w:val="none" w:sz="0" w:space="0" w:color="auto"/>
      </w:divBdr>
    </w:div>
    <w:div w:id="1984962975">
      <w:bodyDiv w:val="1"/>
      <w:marLeft w:val="0"/>
      <w:marRight w:val="0"/>
      <w:marTop w:val="0"/>
      <w:marBottom w:val="0"/>
      <w:divBdr>
        <w:top w:val="none" w:sz="0" w:space="0" w:color="auto"/>
        <w:left w:val="none" w:sz="0" w:space="0" w:color="auto"/>
        <w:bottom w:val="none" w:sz="0" w:space="0" w:color="auto"/>
        <w:right w:val="none" w:sz="0" w:space="0" w:color="auto"/>
      </w:divBdr>
    </w:div>
    <w:div w:id="20999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iria.org/ItemDetail?iProductCode=C736F&amp;Category=FREEPUB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Cassidy, Lisa</DisplayName>
        <AccountId>38</AccountId>
        <AccountType/>
      </UserInfo>
      <UserInfo>
        <DisplayName>Summers, Lucy</DisplayName>
        <AccountId>105</AccountId>
        <AccountType/>
      </UserInfo>
      <UserInfo>
        <DisplayName>McLaren, Stephanie</DisplayName>
        <AccountId>55</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2EC65292-4992-4FF8-9FB2-F502FB68FD36}">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5DFBA263-A3E9-46A7-93E2-A3F564E94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B92B2-4ED0-4815-9D45-D925F1C5059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ce5b52f7-9556-48ad-bf4f-1238de82834a"/>
    <ds:schemaRef ds:uri="7dd4d6b0-2bd1-40f7-94aa-8d4785e7902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Links>
    <vt:vector size="162" baseType="variant">
      <vt:variant>
        <vt:i4>4718605</vt:i4>
      </vt:variant>
      <vt:variant>
        <vt:i4>153</vt:i4>
      </vt:variant>
      <vt:variant>
        <vt:i4>0</vt:i4>
      </vt:variant>
      <vt:variant>
        <vt:i4>5</vt:i4>
      </vt:variant>
      <vt:variant>
        <vt:lpwstr>https://www.ciria.org/ItemDetail?iProductCode=C736F&amp;Category=FREEPUBS</vt:lpwstr>
      </vt:variant>
      <vt:variant>
        <vt:lpwstr/>
      </vt:variant>
      <vt:variant>
        <vt:i4>1376348</vt:i4>
      </vt:variant>
      <vt:variant>
        <vt:i4>150</vt:i4>
      </vt:variant>
      <vt:variant>
        <vt:i4>0</vt:i4>
      </vt:variant>
      <vt:variant>
        <vt:i4>5</vt:i4>
      </vt:variant>
      <vt:variant>
        <vt:lpwstr>https://www.gov.scot/publications/animal-by-products-disposal-guidance/pages/disposal-of-aquaculture-animal-by-products/</vt:lpwstr>
      </vt:variant>
      <vt:variant>
        <vt:lpwstr/>
      </vt:variant>
      <vt:variant>
        <vt:i4>1376319</vt:i4>
      </vt:variant>
      <vt:variant>
        <vt:i4>143</vt:i4>
      </vt:variant>
      <vt:variant>
        <vt:i4>0</vt:i4>
      </vt:variant>
      <vt:variant>
        <vt:i4>5</vt:i4>
      </vt:variant>
      <vt:variant>
        <vt:lpwstr/>
      </vt:variant>
      <vt:variant>
        <vt:lpwstr>_Toc181778851</vt:lpwstr>
      </vt:variant>
      <vt:variant>
        <vt:i4>1376319</vt:i4>
      </vt:variant>
      <vt:variant>
        <vt:i4>137</vt:i4>
      </vt:variant>
      <vt:variant>
        <vt:i4>0</vt:i4>
      </vt:variant>
      <vt:variant>
        <vt:i4>5</vt:i4>
      </vt:variant>
      <vt:variant>
        <vt:lpwstr/>
      </vt:variant>
      <vt:variant>
        <vt:lpwstr>_Toc181778850</vt:lpwstr>
      </vt:variant>
      <vt:variant>
        <vt:i4>1310783</vt:i4>
      </vt:variant>
      <vt:variant>
        <vt:i4>131</vt:i4>
      </vt:variant>
      <vt:variant>
        <vt:i4>0</vt:i4>
      </vt:variant>
      <vt:variant>
        <vt:i4>5</vt:i4>
      </vt:variant>
      <vt:variant>
        <vt:lpwstr/>
      </vt:variant>
      <vt:variant>
        <vt:lpwstr>_Toc181778849</vt:lpwstr>
      </vt:variant>
      <vt:variant>
        <vt:i4>1310783</vt:i4>
      </vt:variant>
      <vt:variant>
        <vt:i4>125</vt:i4>
      </vt:variant>
      <vt:variant>
        <vt:i4>0</vt:i4>
      </vt:variant>
      <vt:variant>
        <vt:i4>5</vt:i4>
      </vt:variant>
      <vt:variant>
        <vt:lpwstr/>
      </vt:variant>
      <vt:variant>
        <vt:lpwstr>_Toc181778848</vt:lpwstr>
      </vt:variant>
      <vt:variant>
        <vt:i4>1310783</vt:i4>
      </vt:variant>
      <vt:variant>
        <vt:i4>119</vt:i4>
      </vt:variant>
      <vt:variant>
        <vt:i4>0</vt:i4>
      </vt:variant>
      <vt:variant>
        <vt:i4>5</vt:i4>
      </vt:variant>
      <vt:variant>
        <vt:lpwstr/>
      </vt:variant>
      <vt:variant>
        <vt:lpwstr>_Toc181778847</vt:lpwstr>
      </vt:variant>
      <vt:variant>
        <vt:i4>1310783</vt:i4>
      </vt:variant>
      <vt:variant>
        <vt:i4>113</vt:i4>
      </vt:variant>
      <vt:variant>
        <vt:i4>0</vt:i4>
      </vt:variant>
      <vt:variant>
        <vt:i4>5</vt:i4>
      </vt:variant>
      <vt:variant>
        <vt:lpwstr/>
      </vt:variant>
      <vt:variant>
        <vt:lpwstr>_Toc181778846</vt:lpwstr>
      </vt:variant>
      <vt:variant>
        <vt:i4>1310783</vt:i4>
      </vt:variant>
      <vt:variant>
        <vt:i4>107</vt:i4>
      </vt:variant>
      <vt:variant>
        <vt:i4>0</vt:i4>
      </vt:variant>
      <vt:variant>
        <vt:i4>5</vt:i4>
      </vt:variant>
      <vt:variant>
        <vt:lpwstr/>
      </vt:variant>
      <vt:variant>
        <vt:lpwstr>_Toc181778845</vt:lpwstr>
      </vt:variant>
      <vt:variant>
        <vt:i4>1310783</vt:i4>
      </vt:variant>
      <vt:variant>
        <vt:i4>101</vt:i4>
      </vt:variant>
      <vt:variant>
        <vt:i4>0</vt:i4>
      </vt:variant>
      <vt:variant>
        <vt:i4>5</vt:i4>
      </vt:variant>
      <vt:variant>
        <vt:lpwstr/>
      </vt:variant>
      <vt:variant>
        <vt:lpwstr>_Toc181778844</vt:lpwstr>
      </vt:variant>
      <vt:variant>
        <vt:i4>1310783</vt:i4>
      </vt:variant>
      <vt:variant>
        <vt:i4>95</vt:i4>
      </vt:variant>
      <vt:variant>
        <vt:i4>0</vt:i4>
      </vt:variant>
      <vt:variant>
        <vt:i4>5</vt:i4>
      </vt:variant>
      <vt:variant>
        <vt:lpwstr/>
      </vt:variant>
      <vt:variant>
        <vt:lpwstr>_Toc181778843</vt:lpwstr>
      </vt:variant>
      <vt:variant>
        <vt:i4>1310783</vt:i4>
      </vt:variant>
      <vt:variant>
        <vt:i4>89</vt:i4>
      </vt:variant>
      <vt:variant>
        <vt:i4>0</vt:i4>
      </vt:variant>
      <vt:variant>
        <vt:i4>5</vt:i4>
      </vt:variant>
      <vt:variant>
        <vt:lpwstr/>
      </vt:variant>
      <vt:variant>
        <vt:lpwstr>_Toc181778842</vt:lpwstr>
      </vt:variant>
      <vt:variant>
        <vt:i4>1310783</vt:i4>
      </vt:variant>
      <vt:variant>
        <vt:i4>83</vt:i4>
      </vt:variant>
      <vt:variant>
        <vt:i4>0</vt:i4>
      </vt:variant>
      <vt:variant>
        <vt:i4>5</vt:i4>
      </vt:variant>
      <vt:variant>
        <vt:lpwstr/>
      </vt:variant>
      <vt:variant>
        <vt:lpwstr>_Toc181778841</vt:lpwstr>
      </vt:variant>
      <vt:variant>
        <vt:i4>1310783</vt:i4>
      </vt:variant>
      <vt:variant>
        <vt:i4>77</vt:i4>
      </vt:variant>
      <vt:variant>
        <vt:i4>0</vt:i4>
      </vt:variant>
      <vt:variant>
        <vt:i4>5</vt:i4>
      </vt:variant>
      <vt:variant>
        <vt:lpwstr/>
      </vt:variant>
      <vt:variant>
        <vt:lpwstr>_Toc181778840</vt:lpwstr>
      </vt:variant>
      <vt:variant>
        <vt:i4>1245247</vt:i4>
      </vt:variant>
      <vt:variant>
        <vt:i4>71</vt:i4>
      </vt:variant>
      <vt:variant>
        <vt:i4>0</vt:i4>
      </vt:variant>
      <vt:variant>
        <vt:i4>5</vt:i4>
      </vt:variant>
      <vt:variant>
        <vt:lpwstr/>
      </vt:variant>
      <vt:variant>
        <vt:lpwstr>_Toc181778839</vt:lpwstr>
      </vt:variant>
      <vt:variant>
        <vt:i4>1245247</vt:i4>
      </vt:variant>
      <vt:variant>
        <vt:i4>65</vt:i4>
      </vt:variant>
      <vt:variant>
        <vt:i4>0</vt:i4>
      </vt:variant>
      <vt:variant>
        <vt:i4>5</vt:i4>
      </vt:variant>
      <vt:variant>
        <vt:lpwstr/>
      </vt:variant>
      <vt:variant>
        <vt:lpwstr>_Toc181778838</vt:lpwstr>
      </vt:variant>
      <vt:variant>
        <vt:i4>1245247</vt:i4>
      </vt:variant>
      <vt:variant>
        <vt:i4>59</vt:i4>
      </vt:variant>
      <vt:variant>
        <vt:i4>0</vt:i4>
      </vt:variant>
      <vt:variant>
        <vt:i4>5</vt:i4>
      </vt:variant>
      <vt:variant>
        <vt:lpwstr/>
      </vt:variant>
      <vt:variant>
        <vt:lpwstr>_Toc181778837</vt:lpwstr>
      </vt:variant>
      <vt:variant>
        <vt:i4>1245247</vt:i4>
      </vt:variant>
      <vt:variant>
        <vt:i4>53</vt:i4>
      </vt:variant>
      <vt:variant>
        <vt:i4>0</vt:i4>
      </vt:variant>
      <vt:variant>
        <vt:i4>5</vt:i4>
      </vt:variant>
      <vt:variant>
        <vt:lpwstr/>
      </vt:variant>
      <vt:variant>
        <vt:lpwstr>_Toc181778836</vt:lpwstr>
      </vt:variant>
      <vt:variant>
        <vt:i4>1245247</vt:i4>
      </vt:variant>
      <vt:variant>
        <vt:i4>47</vt:i4>
      </vt:variant>
      <vt:variant>
        <vt:i4>0</vt:i4>
      </vt:variant>
      <vt:variant>
        <vt:i4>5</vt:i4>
      </vt:variant>
      <vt:variant>
        <vt:lpwstr/>
      </vt:variant>
      <vt:variant>
        <vt:lpwstr>_Toc181778835</vt:lpwstr>
      </vt:variant>
      <vt:variant>
        <vt:i4>1245247</vt:i4>
      </vt:variant>
      <vt:variant>
        <vt:i4>41</vt:i4>
      </vt:variant>
      <vt:variant>
        <vt:i4>0</vt:i4>
      </vt:variant>
      <vt:variant>
        <vt:i4>5</vt:i4>
      </vt:variant>
      <vt:variant>
        <vt:lpwstr/>
      </vt:variant>
      <vt:variant>
        <vt:lpwstr>_Toc181778834</vt:lpwstr>
      </vt:variant>
      <vt:variant>
        <vt:i4>1245247</vt:i4>
      </vt:variant>
      <vt:variant>
        <vt:i4>35</vt:i4>
      </vt:variant>
      <vt:variant>
        <vt:i4>0</vt:i4>
      </vt:variant>
      <vt:variant>
        <vt:i4>5</vt:i4>
      </vt:variant>
      <vt:variant>
        <vt:lpwstr/>
      </vt:variant>
      <vt:variant>
        <vt:lpwstr>_Toc181778833</vt:lpwstr>
      </vt:variant>
      <vt:variant>
        <vt:i4>1245247</vt:i4>
      </vt:variant>
      <vt:variant>
        <vt:i4>29</vt:i4>
      </vt:variant>
      <vt:variant>
        <vt:i4>0</vt:i4>
      </vt:variant>
      <vt:variant>
        <vt:i4>5</vt:i4>
      </vt:variant>
      <vt:variant>
        <vt:lpwstr/>
      </vt:variant>
      <vt:variant>
        <vt:lpwstr>_Toc181778832</vt:lpwstr>
      </vt:variant>
      <vt:variant>
        <vt:i4>1245247</vt:i4>
      </vt:variant>
      <vt:variant>
        <vt:i4>23</vt:i4>
      </vt:variant>
      <vt:variant>
        <vt:i4>0</vt:i4>
      </vt:variant>
      <vt:variant>
        <vt:i4>5</vt:i4>
      </vt:variant>
      <vt:variant>
        <vt:lpwstr/>
      </vt:variant>
      <vt:variant>
        <vt:lpwstr>_Toc181778831</vt:lpwstr>
      </vt:variant>
      <vt:variant>
        <vt:i4>1245247</vt:i4>
      </vt:variant>
      <vt:variant>
        <vt:i4>17</vt:i4>
      </vt:variant>
      <vt:variant>
        <vt:i4>0</vt:i4>
      </vt:variant>
      <vt:variant>
        <vt:i4>5</vt:i4>
      </vt:variant>
      <vt:variant>
        <vt:lpwstr/>
      </vt:variant>
      <vt:variant>
        <vt:lpwstr>_Toc181778830</vt:lpwstr>
      </vt:variant>
      <vt:variant>
        <vt:i4>1179711</vt:i4>
      </vt:variant>
      <vt:variant>
        <vt:i4>11</vt:i4>
      </vt:variant>
      <vt:variant>
        <vt:i4>0</vt:i4>
      </vt:variant>
      <vt:variant>
        <vt:i4>5</vt:i4>
      </vt:variant>
      <vt:variant>
        <vt:lpwstr/>
      </vt:variant>
      <vt:variant>
        <vt:lpwstr>_Toc181778829</vt:lpwstr>
      </vt:variant>
      <vt:variant>
        <vt:i4>1179711</vt:i4>
      </vt:variant>
      <vt:variant>
        <vt:i4>5</vt:i4>
      </vt:variant>
      <vt:variant>
        <vt:i4>0</vt:i4>
      </vt:variant>
      <vt:variant>
        <vt:i4>5</vt:i4>
      </vt:variant>
      <vt:variant>
        <vt:lpwstr/>
      </vt:variant>
      <vt:variant>
        <vt:lpwstr>_Toc181778828</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CE-EnergyAirQuality@ScottishEPA.onmicrosoft.com</dc:creator>
  <cp:keywords/>
  <dc:description/>
  <cp:lastModifiedBy>Smith-Welsh, Lola</cp:lastModifiedBy>
  <cp:revision>2</cp:revision>
  <cp:lastPrinted>2023-03-24T04:44:00Z</cp:lastPrinted>
  <dcterms:created xsi:type="dcterms:W3CDTF">2025-07-02T15:52:00Z</dcterms:created>
  <dcterms:modified xsi:type="dcterms:W3CDTF">2025-07-02T15:52:00Z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