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6943492" w:displacedByCustomXml="next"/>
    <w:bookmarkEnd w:id="0" w:displacedByCustomXml="next"/>
    <w:sdt>
      <w:sdtPr>
        <w:rPr>
          <w:rFonts w:asciiTheme="majorHAnsi" w:hAnsiTheme="majorHAnsi" w:cstheme="majorBidi"/>
        </w:rPr>
        <w:id w:val="-191923907"/>
        <w:docPartObj>
          <w:docPartGallery w:val="Cover Pages"/>
          <w:docPartUnique/>
        </w:docPartObj>
      </w:sdtPr>
      <w:sdtEndPr/>
      <w:sdtContent>
        <w:p w14:paraId="1207524D" w14:textId="59070411" w:rsidR="004073BC" w:rsidRPr="00A47F24" w:rsidRDefault="00F72274" w:rsidP="00F72274">
          <w:pPr>
            <w:rPr>
              <w:rFonts w:asciiTheme="majorHAnsi" w:hAnsiTheme="majorHAnsi" w:cstheme="majorHAnsi"/>
            </w:rPr>
          </w:pPr>
          <w:r w:rsidRPr="00A47F24">
            <w:rPr>
              <w:rFonts w:asciiTheme="majorHAnsi" w:hAnsiTheme="majorHAnsi" w:cstheme="majorHAnsi"/>
              <w:noProof/>
            </w:rPr>
            <w:drawing>
              <wp:anchor distT="0" distB="0" distL="114300" distR="114300" simplePos="0" relativeHeight="251658241" behindDoc="1" locked="0" layoutInCell="1" allowOverlap="1" wp14:anchorId="7D33EC4B" wp14:editId="622F32B7">
                <wp:simplePos x="0" y="0"/>
                <wp:positionH relativeFrom="page">
                  <wp:align>left</wp:align>
                </wp:positionH>
                <wp:positionV relativeFrom="paragraph">
                  <wp:posOffset>-1031080</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sidRPr="00A47F24">
            <w:rPr>
              <w:rFonts w:asciiTheme="majorHAnsi" w:hAnsiTheme="majorHAnsi" w:cstheme="majorHAnsi"/>
              <w:noProof/>
            </w:rPr>
            <w:drawing>
              <wp:inline distT="0" distB="0" distL="0" distR="0" wp14:anchorId="65E5337E" wp14:editId="05F9E25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9211A00" w14:textId="77777777" w:rsidR="004073BC" w:rsidRPr="00A47F24" w:rsidRDefault="004073BC" w:rsidP="008C1A73">
          <w:pPr>
            <w:rPr>
              <w:rFonts w:asciiTheme="majorHAnsi" w:hAnsiTheme="majorHAnsi" w:cstheme="majorHAnsi"/>
            </w:rPr>
          </w:pPr>
        </w:p>
        <w:p w14:paraId="19D5766A" w14:textId="1D94A461" w:rsidR="004073BC" w:rsidRPr="00A47F24" w:rsidRDefault="004073BC" w:rsidP="008C1A73">
          <w:pPr>
            <w:rPr>
              <w:rFonts w:asciiTheme="majorHAnsi" w:hAnsiTheme="majorHAnsi" w:cstheme="majorHAnsi"/>
            </w:rPr>
          </w:pPr>
        </w:p>
        <w:p w14:paraId="21A32B98" w14:textId="396B4FAE" w:rsidR="004073BC" w:rsidRPr="00A47F24" w:rsidRDefault="004073BC" w:rsidP="008C1A73">
          <w:pPr>
            <w:rPr>
              <w:rFonts w:asciiTheme="majorHAnsi" w:hAnsiTheme="majorHAnsi" w:cstheme="majorHAnsi"/>
            </w:rPr>
          </w:pPr>
        </w:p>
        <w:p w14:paraId="33722BC3" w14:textId="77777777" w:rsidR="004073BC" w:rsidRPr="00A47F24" w:rsidRDefault="004073BC" w:rsidP="008C1A73">
          <w:pPr>
            <w:rPr>
              <w:rFonts w:asciiTheme="majorHAnsi" w:hAnsiTheme="majorHAnsi" w:cstheme="majorHAnsi"/>
            </w:rPr>
          </w:pPr>
        </w:p>
        <w:p w14:paraId="7C2AAA1F" w14:textId="77777777" w:rsidR="004073BC" w:rsidRPr="00A47F24" w:rsidRDefault="004073BC" w:rsidP="008C1A73">
          <w:pPr>
            <w:rPr>
              <w:rFonts w:asciiTheme="majorHAnsi" w:hAnsiTheme="majorHAnsi" w:cstheme="majorHAnsi"/>
            </w:rPr>
          </w:pPr>
        </w:p>
        <w:p w14:paraId="31860D23" w14:textId="1CE49610" w:rsidR="00801105" w:rsidRPr="00A47F24" w:rsidRDefault="00281BB1" w:rsidP="00801105">
          <w:pPr>
            <w:rPr>
              <w:rFonts w:asciiTheme="majorHAnsi" w:hAnsiTheme="majorHAnsi" w:cstheme="majorHAnsi"/>
              <w:b/>
              <w:bCs/>
              <w:color w:val="FFFFFF" w:themeColor="background1"/>
              <w:sz w:val="84"/>
              <w:szCs w:val="84"/>
            </w:rPr>
          </w:pPr>
          <w:r w:rsidRPr="00A47F24">
            <w:rPr>
              <w:rFonts w:asciiTheme="majorHAnsi" w:hAnsiTheme="majorHAnsi" w:cstheme="majorHAnsi"/>
              <w:noProof/>
            </w:rPr>
            <mc:AlternateContent>
              <mc:Choice Requires="wps">
                <w:drawing>
                  <wp:anchor distT="0" distB="0" distL="114300" distR="114300" simplePos="0" relativeHeight="251658240" behindDoc="0" locked="1" layoutInCell="1" allowOverlap="1" wp14:anchorId="545BE8CB" wp14:editId="6DD53B07">
                    <wp:simplePos x="0" y="0"/>
                    <wp:positionH relativeFrom="column">
                      <wp:posOffset>127000</wp:posOffset>
                    </wp:positionH>
                    <wp:positionV relativeFrom="paragraph">
                      <wp:posOffset>6336665</wp:posOffset>
                    </wp:positionV>
                    <wp:extent cx="4308475" cy="431800"/>
                    <wp:effectExtent l="0" t="0" r="0" b="63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431800"/>
                            </a:xfrm>
                            <a:prstGeom prst="rect">
                              <a:avLst/>
                            </a:prstGeom>
                            <a:noFill/>
                            <a:ln w="6350">
                              <a:noFill/>
                            </a:ln>
                          </wps:spPr>
                          <wps:txbx>
                            <w:txbxContent>
                              <w:p w14:paraId="2E3EDCA2" w14:textId="6090BBE0" w:rsidR="00281BB1" w:rsidRDefault="001228B1" w:rsidP="00281BB1">
                                <w:pPr>
                                  <w:pStyle w:val="BodyText1"/>
                                  <w:rPr>
                                    <w:color w:val="FFFFFF" w:themeColor="background1"/>
                                  </w:rPr>
                                </w:pPr>
                                <w:r>
                                  <w:rPr>
                                    <w:color w:val="FFFFFF" w:themeColor="background1"/>
                                  </w:rPr>
                                  <w:t xml:space="preserve">Version </w:t>
                                </w:r>
                                <w:r w:rsidR="002A5F1A">
                                  <w:rPr>
                                    <w:color w:val="FFFFFF" w:themeColor="background1"/>
                                  </w:rPr>
                                  <w:t>2</w:t>
                                </w:r>
                              </w:p>
                              <w:p w14:paraId="2E34F7B1" w14:textId="6215CA7E" w:rsidR="002A139E" w:rsidRDefault="002A139E" w:rsidP="00281BB1">
                                <w:pPr>
                                  <w:pStyle w:val="BodyText1"/>
                                  <w:rPr>
                                    <w:color w:val="FFFFFF" w:themeColor="background1"/>
                                  </w:rPr>
                                </w:pPr>
                                <w:r>
                                  <w:rPr>
                                    <w:color w:val="FFFFFF" w:themeColor="background1"/>
                                  </w:rPr>
                                  <w:t>June 2025</w:t>
                                </w:r>
                              </w:p>
                              <w:p w14:paraId="6AA6E05E" w14:textId="77777777"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E8CB" id="_x0000_t202" coordsize="21600,21600" o:spt="202" path="m,l,21600r21600,l21600,xe">
                    <v:stroke joinstyle="miter"/>
                    <v:path gradientshapeok="t" o:connecttype="rect"/>
                  </v:shapetype>
                  <v:shape id="Text Box 3" o:spid="_x0000_s1026" type="#_x0000_t202" alt="&quot;&quot;" style="position:absolute;margin-left:10pt;margin-top:498.95pt;width:339.2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" filled="f" stroked="f" strokeweight=".5pt">
                    <v:textbox inset="0,0,0,0">
                      <w:txbxContent>
                        <w:p w14:paraId="2E3EDCA2" w14:textId="6090BBE0" w:rsidR="00281BB1" w:rsidRDefault="001228B1" w:rsidP="00281BB1">
                          <w:pPr>
                            <w:pStyle w:val="BodyText1"/>
                            <w:rPr>
                              <w:color w:val="FFFFFF" w:themeColor="background1"/>
                            </w:rPr>
                          </w:pPr>
                          <w:r>
                            <w:rPr>
                              <w:color w:val="FFFFFF" w:themeColor="background1"/>
                            </w:rPr>
                            <w:t xml:space="preserve">Version </w:t>
                          </w:r>
                          <w:r w:rsidR="002A5F1A">
                            <w:rPr>
                              <w:color w:val="FFFFFF" w:themeColor="background1"/>
                            </w:rPr>
                            <w:t>2</w:t>
                          </w:r>
                        </w:p>
                        <w:p w14:paraId="2E34F7B1" w14:textId="6215CA7E" w:rsidR="002A139E" w:rsidRDefault="002A139E" w:rsidP="00281BB1">
                          <w:pPr>
                            <w:pStyle w:val="BodyText1"/>
                            <w:rPr>
                              <w:color w:val="FFFFFF" w:themeColor="background1"/>
                            </w:rPr>
                          </w:pPr>
                          <w:r>
                            <w:rPr>
                              <w:color w:val="FFFFFF" w:themeColor="background1"/>
                            </w:rPr>
                            <w:t>June 2025</w:t>
                          </w:r>
                        </w:p>
                        <w:p w14:paraId="6AA6E05E" w14:textId="77777777" w:rsidR="00281BB1" w:rsidRPr="009A240D" w:rsidRDefault="00281BB1" w:rsidP="00281BB1">
                          <w:pPr>
                            <w:pStyle w:val="BodyText1"/>
                            <w:rPr>
                              <w:color w:val="FFFFFF" w:themeColor="background1"/>
                            </w:rPr>
                          </w:pPr>
                        </w:p>
                      </w:txbxContent>
                    </v:textbox>
                    <w10:anchorlock/>
                  </v:shape>
                </w:pict>
              </mc:Fallback>
            </mc:AlternateContent>
          </w:r>
          <w:r w:rsidR="001228B1" w:rsidRPr="00A47F24">
            <w:rPr>
              <w:rFonts w:asciiTheme="majorHAnsi" w:hAnsiTheme="majorHAnsi" w:cstheme="majorHAnsi"/>
              <w:b/>
              <w:bCs/>
              <w:color w:val="FFFFFF" w:themeColor="background1"/>
              <w:sz w:val="84"/>
              <w:szCs w:val="84"/>
            </w:rPr>
            <w:t>Public Participation Statement (PPS)</w:t>
          </w:r>
        </w:p>
        <w:p w14:paraId="7072698E" w14:textId="33664737" w:rsidR="001228B1" w:rsidRPr="00A47F24" w:rsidRDefault="00504F8E" w:rsidP="001228B1">
          <w:pPr>
            <w:rPr>
              <w:rFonts w:asciiTheme="majorHAnsi" w:hAnsiTheme="majorHAnsi" w:cstheme="majorHAnsi"/>
              <w:b/>
              <w:bCs/>
              <w:color w:val="FFFFFF" w:themeColor="background1"/>
              <w:sz w:val="32"/>
              <w:szCs w:val="32"/>
              <w:lang w:val="en-US"/>
            </w:rPr>
          </w:pPr>
          <w:r>
            <w:rPr>
              <w:rFonts w:asciiTheme="majorHAnsi" w:hAnsiTheme="majorHAnsi" w:cstheme="majorHAnsi"/>
              <w:b/>
              <w:bCs/>
              <w:color w:val="FFFFFF" w:themeColor="background1"/>
              <w:sz w:val="32"/>
              <w:szCs w:val="32"/>
              <w:lang w:val="en-US"/>
            </w:rPr>
            <w:t>G</w:t>
          </w:r>
          <w:r w:rsidRPr="00A47F24">
            <w:rPr>
              <w:rFonts w:asciiTheme="majorHAnsi" w:hAnsiTheme="majorHAnsi" w:cstheme="majorHAnsi"/>
              <w:b/>
              <w:bCs/>
              <w:color w:val="FFFFFF" w:themeColor="background1"/>
              <w:sz w:val="32"/>
              <w:szCs w:val="32"/>
              <w:lang w:val="en-US"/>
            </w:rPr>
            <w:t xml:space="preserve">uidance under the </w:t>
          </w:r>
          <w:r>
            <w:rPr>
              <w:rFonts w:asciiTheme="majorHAnsi" w:hAnsiTheme="majorHAnsi" w:cstheme="majorHAnsi"/>
              <w:b/>
              <w:bCs/>
              <w:color w:val="FFFFFF" w:themeColor="background1"/>
              <w:sz w:val="32"/>
              <w:szCs w:val="32"/>
              <w:lang w:val="en-US"/>
            </w:rPr>
            <w:t>E</w:t>
          </w:r>
          <w:r w:rsidRPr="00F744D4">
            <w:rPr>
              <w:rFonts w:asciiTheme="majorHAnsi" w:hAnsiTheme="majorHAnsi" w:cstheme="majorHAnsi"/>
              <w:b/>
              <w:bCs/>
              <w:color w:val="FFFFFF" w:themeColor="background1"/>
              <w:sz w:val="32"/>
              <w:szCs w:val="32"/>
              <w:lang w:val="en-US"/>
            </w:rPr>
            <w:t xml:space="preserve">nvironmental </w:t>
          </w:r>
          <w:proofErr w:type="spellStart"/>
          <w:r>
            <w:rPr>
              <w:rFonts w:asciiTheme="majorHAnsi" w:hAnsiTheme="majorHAnsi" w:cstheme="majorHAnsi"/>
              <w:b/>
              <w:bCs/>
              <w:color w:val="FFFFFF" w:themeColor="background1"/>
              <w:sz w:val="32"/>
              <w:szCs w:val="32"/>
              <w:lang w:val="en-US"/>
            </w:rPr>
            <w:t>A</w:t>
          </w:r>
          <w:r w:rsidRPr="00F744D4">
            <w:rPr>
              <w:rFonts w:asciiTheme="majorHAnsi" w:hAnsiTheme="majorHAnsi" w:cstheme="majorHAnsi"/>
              <w:b/>
              <w:bCs/>
              <w:color w:val="FFFFFF" w:themeColor="background1"/>
              <w:sz w:val="32"/>
              <w:szCs w:val="32"/>
              <w:lang w:val="en-US"/>
            </w:rPr>
            <w:t>uthorisations</w:t>
          </w:r>
          <w:proofErr w:type="spellEnd"/>
          <w:r w:rsidRPr="00F744D4">
            <w:rPr>
              <w:rFonts w:asciiTheme="majorHAnsi" w:hAnsiTheme="majorHAnsi" w:cstheme="majorHAnsi"/>
              <w:b/>
              <w:bCs/>
              <w:color w:val="FFFFFF" w:themeColor="background1"/>
              <w:sz w:val="32"/>
              <w:szCs w:val="32"/>
              <w:lang w:val="en-US"/>
            </w:rPr>
            <w:t xml:space="preserve"> (</w:t>
          </w:r>
          <w:r>
            <w:rPr>
              <w:rFonts w:asciiTheme="majorHAnsi" w:hAnsiTheme="majorHAnsi" w:cstheme="majorHAnsi"/>
              <w:b/>
              <w:bCs/>
              <w:color w:val="FFFFFF" w:themeColor="background1"/>
              <w:sz w:val="32"/>
              <w:szCs w:val="32"/>
              <w:lang w:val="en-US"/>
            </w:rPr>
            <w:t>S</w:t>
          </w:r>
          <w:r w:rsidRPr="00F744D4">
            <w:rPr>
              <w:rFonts w:asciiTheme="majorHAnsi" w:hAnsiTheme="majorHAnsi" w:cstheme="majorHAnsi"/>
              <w:b/>
              <w:bCs/>
              <w:color w:val="FFFFFF" w:themeColor="background1"/>
              <w:sz w:val="32"/>
              <w:szCs w:val="32"/>
              <w:lang w:val="en-US"/>
            </w:rPr>
            <w:t xml:space="preserve">cotland) </w:t>
          </w:r>
          <w:r>
            <w:rPr>
              <w:rFonts w:asciiTheme="majorHAnsi" w:hAnsiTheme="majorHAnsi" w:cstheme="majorHAnsi"/>
              <w:b/>
              <w:bCs/>
              <w:color w:val="FFFFFF" w:themeColor="background1"/>
              <w:sz w:val="32"/>
              <w:szCs w:val="32"/>
              <w:lang w:val="en-US"/>
            </w:rPr>
            <w:t>R</w:t>
          </w:r>
          <w:r w:rsidRPr="00F744D4">
            <w:rPr>
              <w:rFonts w:asciiTheme="majorHAnsi" w:hAnsiTheme="majorHAnsi" w:cstheme="majorHAnsi"/>
              <w:b/>
              <w:bCs/>
              <w:color w:val="FFFFFF" w:themeColor="background1"/>
              <w:sz w:val="32"/>
              <w:szCs w:val="32"/>
              <w:lang w:val="en-US"/>
            </w:rPr>
            <w:t>egulations 20</w:t>
          </w:r>
          <w:r>
            <w:rPr>
              <w:rFonts w:asciiTheme="majorHAnsi" w:hAnsiTheme="majorHAnsi" w:cstheme="majorHAnsi"/>
              <w:b/>
              <w:bCs/>
              <w:color w:val="FFFFFF" w:themeColor="background1"/>
              <w:sz w:val="32"/>
              <w:szCs w:val="32"/>
              <w:lang w:val="en-US"/>
            </w:rPr>
            <w:t>18</w:t>
          </w:r>
          <w:r w:rsidR="00D64E03">
            <w:rPr>
              <w:rFonts w:asciiTheme="majorHAnsi" w:hAnsiTheme="majorHAnsi" w:cstheme="majorHAnsi"/>
              <w:b/>
              <w:bCs/>
              <w:color w:val="FFFFFF" w:themeColor="background1"/>
              <w:sz w:val="32"/>
              <w:szCs w:val="32"/>
              <w:lang w:val="en-US"/>
            </w:rPr>
            <w:t xml:space="preserve"> (EASR) </w:t>
          </w:r>
        </w:p>
        <w:p w14:paraId="08F20A06" w14:textId="77777777" w:rsidR="001228B1" w:rsidRPr="00A47F24" w:rsidRDefault="001228B1" w:rsidP="00801105">
          <w:pPr>
            <w:rPr>
              <w:rFonts w:asciiTheme="majorHAnsi" w:hAnsiTheme="majorHAnsi" w:cstheme="majorHAnsi"/>
              <w:b/>
              <w:bCs/>
              <w:color w:val="FFFFFF" w:themeColor="background1"/>
              <w:sz w:val="84"/>
              <w:szCs w:val="84"/>
            </w:rPr>
          </w:pPr>
        </w:p>
        <w:p w14:paraId="0FBD7D1A" w14:textId="52F8147E" w:rsidR="0062156C" w:rsidRPr="00A47F24" w:rsidRDefault="008C1A73" w:rsidP="00F84842">
          <w:pPr>
            <w:rPr>
              <w:rFonts w:asciiTheme="majorHAnsi" w:hAnsiTheme="majorHAnsi" w:cstheme="majorHAnsi"/>
              <w:b/>
              <w:bCs/>
              <w:color w:val="FFFFFF" w:themeColor="background1"/>
              <w:sz w:val="84"/>
              <w:szCs w:val="84"/>
            </w:rPr>
          </w:pPr>
          <w:r w:rsidRPr="00A47F24">
            <w:rPr>
              <w:rFonts w:asciiTheme="majorHAnsi" w:hAnsiTheme="majorHAnsi" w:cstheme="majorHAnsi"/>
            </w:rPr>
            <w:br w:type="page"/>
          </w:r>
        </w:p>
      </w:sdtContent>
    </w:sdt>
    <w:p w14:paraId="599B8686" w14:textId="61EC9924" w:rsidR="00932560" w:rsidRPr="00A47F24" w:rsidRDefault="00932560" w:rsidP="00527200">
      <w:pPr>
        <w:pStyle w:val="BodyText1"/>
        <w:rPr>
          <w:rFonts w:asciiTheme="majorHAnsi" w:hAnsiTheme="majorHAnsi" w:cstheme="majorHAnsi"/>
        </w:rPr>
      </w:pPr>
    </w:p>
    <w:p w14:paraId="78FD3D10" w14:textId="261C88DF" w:rsidR="00801105" w:rsidRPr="00A47F24" w:rsidRDefault="00801105" w:rsidP="00917BB1">
      <w:pPr>
        <w:tabs>
          <w:tab w:val="left" w:pos="5906"/>
        </w:tabs>
        <w:rPr>
          <w:rFonts w:asciiTheme="majorHAnsi" w:hAnsiTheme="majorHAnsi" w:cstheme="majorHAnsi"/>
        </w:rPr>
      </w:pPr>
    </w:p>
    <w:p w14:paraId="2FBBA8CE" w14:textId="4D47BFDA" w:rsidR="00801105" w:rsidRDefault="00801105" w:rsidP="00917BB1">
      <w:pPr>
        <w:tabs>
          <w:tab w:val="left" w:pos="5906"/>
        </w:tabs>
        <w:rPr>
          <w:rFonts w:asciiTheme="majorHAnsi" w:hAnsiTheme="majorHAnsi" w:cstheme="majorHAnsi"/>
        </w:rPr>
      </w:pPr>
    </w:p>
    <w:p w14:paraId="2D1F7829" w14:textId="77777777" w:rsidR="009B4A3C" w:rsidRDefault="009B4A3C" w:rsidP="00917BB1">
      <w:pPr>
        <w:tabs>
          <w:tab w:val="left" w:pos="5906"/>
        </w:tabs>
        <w:rPr>
          <w:rFonts w:asciiTheme="majorHAnsi" w:hAnsiTheme="majorHAnsi" w:cstheme="majorHAnsi"/>
        </w:rPr>
      </w:pPr>
    </w:p>
    <w:p w14:paraId="2F32C184" w14:textId="77777777" w:rsidR="009B4A3C" w:rsidRDefault="009B4A3C" w:rsidP="00917BB1">
      <w:pPr>
        <w:tabs>
          <w:tab w:val="left" w:pos="5906"/>
        </w:tabs>
        <w:rPr>
          <w:rFonts w:asciiTheme="majorHAnsi" w:hAnsiTheme="majorHAnsi" w:cstheme="majorHAnsi"/>
        </w:rPr>
      </w:pPr>
    </w:p>
    <w:p w14:paraId="50629009" w14:textId="77777777" w:rsidR="009B4A3C" w:rsidRDefault="009B4A3C" w:rsidP="00917BB1">
      <w:pPr>
        <w:tabs>
          <w:tab w:val="left" w:pos="5906"/>
        </w:tabs>
        <w:rPr>
          <w:rFonts w:asciiTheme="majorHAnsi" w:hAnsiTheme="majorHAnsi" w:cstheme="majorHAnsi"/>
        </w:rPr>
      </w:pPr>
    </w:p>
    <w:p w14:paraId="5CC6779C" w14:textId="77777777" w:rsidR="009B4A3C" w:rsidRDefault="009B4A3C" w:rsidP="00917BB1">
      <w:pPr>
        <w:tabs>
          <w:tab w:val="left" w:pos="5906"/>
        </w:tabs>
        <w:rPr>
          <w:rFonts w:asciiTheme="majorHAnsi" w:hAnsiTheme="majorHAnsi" w:cstheme="majorHAnsi"/>
        </w:rPr>
      </w:pPr>
    </w:p>
    <w:p w14:paraId="00546017" w14:textId="77777777" w:rsidR="009B4A3C" w:rsidRDefault="009B4A3C" w:rsidP="00917BB1">
      <w:pPr>
        <w:tabs>
          <w:tab w:val="left" w:pos="5906"/>
        </w:tabs>
        <w:rPr>
          <w:rFonts w:asciiTheme="majorHAnsi" w:hAnsiTheme="majorHAnsi" w:cstheme="majorHAnsi"/>
        </w:rPr>
      </w:pPr>
    </w:p>
    <w:p w14:paraId="03FABECC" w14:textId="77777777" w:rsidR="009B4A3C" w:rsidRDefault="009B4A3C" w:rsidP="00917BB1">
      <w:pPr>
        <w:tabs>
          <w:tab w:val="left" w:pos="5906"/>
        </w:tabs>
        <w:rPr>
          <w:rFonts w:asciiTheme="majorHAnsi" w:hAnsiTheme="majorHAnsi" w:cstheme="majorHAnsi"/>
        </w:rPr>
      </w:pPr>
    </w:p>
    <w:p w14:paraId="64729FDB" w14:textId="77777777" w:rsidR="009B4A3C" w:rsidRDefault="009B4A3C" w:rsidP="00917BB1">
      <w:pPr>
        <w:tabs>
          <w:tab w:val="left" w:pos="5906"/>
        </w:tabs>
        <w:rPr>
          <w:rFonts w:asciiTheme="majorHAnsi" w:hAnsiTheme="majorHAnsi" w:cstheme="majorHAnsi"/>
        </w:rPr>
      </w:pPr>
    </w:p>
    <w:p w14:paraId="6179C516" w14:textId="77777777" w:rsidR="009B4A3C" w:rsidRDefault="009B4A3C" w:rsidP="00917BB1">
      <w:pPr>
        <w:tabs>
          <w:tab w:val="left" w:pos="5906"/>
        </w:tabs>
        <w:rPr>
          <w:rFonts w:asciiTheme="majorHAnsi" w:hAnsiTheme="majorHAnsi" w:cstheme="majorHAnsi"/>
        </w:rPr>
      </w:pPr>
    </w:p>
    <w:p w14:paraId="416C45D7" w14:textId="77777777" w:rsidR="009B4A3C" w:rsidRDefault="009B4A3C" w:rsidP="00917BB1">
      <w:pPr>
        <w:tabs>
          <w:tab w:val="left" w:pos="5906"/>
        </w:tabs>
        <w:rPr>
          <w:rFonts w:asciiTheme="majorHAnsi" w:hAnsiTheme="majorHAnsi" w:cstheme="majorHAnsi"/>
        </w:rPr>
      </w:pPr>
    </w:p>
    <w:p w14:paraId="4BB9B87F" w14:textId="77777777" w:rsidR="009B4A3C" w:rsidRDefault="009B4A3C" w:rsidP="00917BB1">
      <w:pPr>
        <w:tabs>
          <w:tab w:val="left" w:pos="5906"/>
        </w:tabs>
        <w:rPr>
          <w:rFonts w:asciiTheme="majorHAnsi" w:hAnsiTheme="majorHAnsi" w:cstheme="majorHAnsi"/>
        </w:rPr>
      </w:pPr>
    </w:p>
    <w:p w14:paraId="08AE9654" w14:textId="77777777" w:rsidR="009B4A3C" w:rsidRDefault="009B4A3C" w:rsidP="00917BB1">
      <w:pPr>
        <w:tabs>
          <w:tab w:val="left" w:pos="5906"/>
        </w:tabs>
        <w:rPr>
          <w:rFonts w:asciiTheme="majorHAnsi" w:hAnsiTheme="majorHAnsi" w:cstheme="majorHAnsi"/>
        </w:rPr>
      </w:pPr>
    </w:p>
    <w:p w14:paraId="51D1068D" w14:textId="77777777" w:rsidR="009B4A3C" w:rsidRDefault="009B4A3C" w:rsidP="00917BB1">
      <w:pPr>
        <w:tabs>
          <w:tab w:val="left" w:pos="5906"/>
        </w:tabs>
        <w:rPr>
          <w:rFonts w:asciiTheme="majorHAnsi" w:hAnsiTheme="majorHAnsi" w:cstheme="majorHAnsi"/>
        </w:rPr>
      </w:pPr>
    </w:p>
    <w:p w14:paraId="0BB08B6B" w14:textId="77777777" w:rsidR="009B4A3C" w:rsidRDefault="009B4A3C" w:rsidP="00917BB1">
      <w:pPr>
        <w:tabs>
          <w:tab w:val="left" w:pos="5906"/>
        </w:tabs>
        <w:rPr>
          <w:rFonts w:asciiTheme="majorHAnsi" w:hAnsiTheme="majorHAnsi" w:cstheme="majorHAnsi"/>
        </w:rPr>
      </w:pPr>
    </w:p>
    <w:p w14:paraId="7094E3AD" w14:textId="77777777" w:rsidR="009B4A3C" w:rsidRDefault="009B4A3C" w:rsidP="00917BB1">
      <w:pPr>
        <w:tabs>
          <w:tab w:val="left" w:pos="5906"/>
        </w:tabs>
        <w:rPr>
          <w:rFonts w:asciiTheme="majorHAnsi" w:hAnsiTheme="majorHAnsi" w:cstheme="majorHAnsi"/>
        </w:rPr>
      </w:pPr>
    </w:p>
    <w:p w14:paraId="6A15388A" w14:textId="77777777" w:rsidR="009B4A3C" w:rsidRDefault="009B4A3C" w:rsidP="00917BB1">
      <w:pPr>
        <w:tabs>
          <w:tab w:val="left" w:pos="5906"/>
        </w:tabs>
        <w:rPr>
          <w:rFonts w:asciiTheme="majorHAnsi" w:hAnsiTheme="majorHAnsi" w:cstheme="majorHAnsi"/>
        </w:rPr>
      </w:pPr>
    </w:p>
    <w:p w14:paraId="32140F76" w14:textId="77777777" w:rsidR="009B4A3C" w:rsidRDefault="009B4A3C" w:rsidP="00917BB1">
      <w:pPr>
        <w:tabs>
          <w:tab w:val="left" w:pos="5906"/>
        </w:tabs>
        <w:rPr>
          <w:rFonts w:asciiTheme="majorHAnsi" w:hAnsiTheme="majorHAnsi" w:cstheme="majorHAnsi"/>
        </w:rPr>
      </w:pPr>
    </w:p>
    <w:p w14:paraId="4BDB279C" w14:textId="77777777" w:rsidR="009B4A3C" w:rsidRDefault="009B4A3C" w:rsidP="00917BB1">
      <w:pPr>
        <w:tabs>
          <w:tab w:val="left" w:pos="5906"/>
        </w:tabs>
        <w:rPr>
          <w:rFonts w:asciiTheme="majorHAnsi" w:hAnsiTheme="majorHAnsi" w:cstheme="majorHAnsi"/>
        </w:rPr>
      </w:pPr>
    </w:p>
    <w:p w14:paraId="4ED8A0B2" w14:textId="77777777" w:rsidR="009B4A3C" w:rsidRDefault="009B4A3C" w:rsidP="00917BB1">
      <w:pPr>
        <w:tabs>
          <w:tab w:val="left" w:pos="5906"/>
        </w:tabs>
        <w:rPr>
          <w:rFonts w:asciiTheme="majorHAnsi" w:hAnsiTheme="majorHAnsi" w:cstheme="majorHAnsi"/>
        </w:rPr>
      </w:pPr>
    </w:p>
    <w:p w14:paraId="0F27B6EC" w14:textId="77777777" w:rsidR="009B4A3C" w:rsidRDefault="009B4A3C" w:rsidP="00917BB1">
      <w:pPr>
        <w:tabs>
          <w:tab w:val="left" w:pos="5906"/>
        </w:tabs>
        <w:rPr>
          <w:rFonts w:asciiTheme="majorHAnsi" w:hAnsiTheme="majorHAnsi" w:cstheme="majorHAnsi"/>
        </w:rPr>
      </w:pPr>
    </w:p>
    <w:p w14:paraId="21D9028E" w14:textId="77777777" w:rsidR="009B4A3C" w:rsidRDefault="009B4A3C" w:rsidP="00917BB1">
      <w:pPr>
        <w:tabs>
          <w:tab w:val="left" w:pos="5906"/>
        </w:tabs>
        <w:rPr>
          <w:rFonts w:asciiTheme="majorHAnsi" w:hAnsiTheme="majorHAnsi" w:cstheme="majorHAnsi"/>
        </w:rPr>
      </w:pPr>
    </w:p>
    <w:p w14:paraId="4D09BB82" w14:textId="77777777" w:rsidR="009B4A3C" w:rsidRDefault="009B4A3C" w:rsidP="00917BB1">
      <w:pPr>
        <w:tabs>
          <w:tab w:val="left" w:pos="5906"/>
        </w:tabs>
        <w:rPr>
          <w:rFonts w:asciiTheme="majorHAnsi" w:hAnsiTheme="majorHAnsi" w:cstheme="majorHAnsi"/>
        </w:rPr>
      </w:pPr>
    </w:p>
    <w:p w14:paraId="71AAD28E" w14:textId="77777777" w:rsidR="009B4A3C" w:rsidRPr="00A47F24" w:rsidRDefault="009B4A3C" w:rsidP="00917BB1">
      <w:pPr>
        <w:tabs>
          <w:tab w:val="left" w:pos="5906"/>
        </w:tabs>
        <w:rPr>
          <w:rFonts w:asciiTheme="majorHAnsi" w:hAnsiTheme="majorHAnsi" w:cstheme="majorHAnsi"/>
        </w:rPr>
      </w:pPr>
    </w:p>
    <w:p w14:paraId="5497DFF1" w14:textId="54749414" w:rsidR="00801105" w:rsidRDefault="00801105" w:rsidP="00917BB1">
      <w:pPr>
        <w:tabs>
          <w:tab w:val="left" w:pos="5906"/>
        </w:tabs>
        <w:rPr>
          <w:rFonts w:asciiTheme="majorHAnsi" w:hAnsiTheme="majorHAnsi" w:cstheme="majorHAnsi"/>
        </w:rPr>
      </w:pPr>
    </w:p>
    <w:p w14:paraId="438978BA" w14:textId="77777777" w:rsidR="009B4A3C" w:rsidRPr="00A47F24" w:rsidRDefault="009B4A3C" w:rsidP="00917BB1">
      <w:pPr>
        <w:tabs>
          <w:tab w:val="left" w:pos="5906"/>
        </w:tabs>
        <w:rPr>
          <w:rFonts w:asciiTheme="majorHAnsi" w:hAnsiTheme="majorHAnsi" w:cstheme="majorHAnsi"/>
        </w:rPr>
      </w:pPr>
    </w:p>
    <w:p w14:paraId="1761AE7E" w14:textId="2CA0519D" w:rsidR="00801105" w:rsidRPr="00A47F24" w:rsidRDefault="001F32DC" w:rsidP="001F32DC">
      <w:pPr>
        <w:tabs>
          <w:tab w:val="left" w:pos="1887"/>
        </w:tabs>
        <w:rPr>
          <w:rFonts w:asciiTheme="majorHAnsi" w:hAnsiTheme="majorHAnsi" w:cstheme="majorHAnsi"/>
        </w:rPr>
      </w:pPr>
      <w:r>
        <w:rPr>
          <w:rFonts w:asciiTheme="majorHAnsi" w:hAnsiTheme="majorHAnsi" w:cstheme="majorHAnsi"/>
        </w:rPr>
        <w:tab/>
      </w:r>
    </w:p>
    <w:p w14:paraId="706ACCB4" w14:textId="7FE97D0F" w:rsidR="00801105" w:rsidRPr="009B4A3C" w:rsidRDefault="009B4A3C" w:rsidP="009B4A3C">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37DE9C59" w14:textId="362D278B" w:rsidR="00801105" w:rsidRPr="00A47F24" w:rsidRDefault="00D64E03" w:rsidP="008F1A24">
      <w:pPr>
        <w:tabs>
          <w:tab w:val="left" w:pos="3920"/>
          <w:tab w:val="left" w:pos="8420"/>
        </w:tabs>
        <w:rPr>
          <w:rFonts w:asciiTheme="majorHAnsi" w:hAnsiTheme="majorHAnsi" w:cstheme="majorBidi"/>
        </w:rPr>
      </w:pPr>
      <w:r>
        <w:rPr>
          <w:rFonts w:asciiTheme="majorHAnsi" w:hAnsiTheme="majorHAnsi" w:cstheme="majorHAnsi"/>
        </w:rPr>
        <w:tab/>
      </w:r>
      <w:r w:rsidR="008F1A24">
        <w:rPr>
          <w:rFonts w:asciiTheme="majorHAnsi" w:hAnsiTheme="majorHAnsi" w:cstheme="majorHAnsi"/>
        </w:rPr>
        <w:tab/>
      </w:r>
    </w:p>
    <w:sdt>
      <w:sdtPr>
        <w:rPr>
          <w:rFonts w:asciiTheme="minorHAnsi" w:eastAsiaTheme="minorEastAsia" w:hAnsiTheme="minorHAnsi" w:cstheme="minorBidi"/>
          <w:color w:val="auto"/>
          <w:sz w:val="24"/>
          <w:szCs w:val="24"/>
          <w:lang w:val="en-GB"/>
        </w:rPr>
        <w:id w:val="-1231923514"/>
        <w:docPartObj>
          <w:docPartGallery w:val="Table of Contents"/>
          <w:docPartUnique/>
        </w:docPartObj>
      </w:sdtPr>
      <w:sdtEndPr>
        <w:rPr>
          <w:b/>
          <w:bCs/>
        </w:rPr>
      </w:sdtEndPr>
      <w:sdtContent>
        <w:p w14:paraId="39CD4ACB" w14:textId="77777777" w:rsidR="009B4A3C" w:rsidRPr="00A47F24" w:rsidRDefault="009B4A3C" w:rsidP="009B4A3C">
          <w:pPr>
            <w:pStyle w:val="TOCHeading"/>
            <w:rPr>
              <w:rFonts w:cstheme="majorHAnsi"/>
              <w:b/>
              <w:bCs/>
              <w:color w:val="016574"/>
            </w:rPr>
          </w:pPr>
          <w:r w:rsidRPr="00A47F24">
            <w:rPr>
              <w:rFonts w:cstheme="majorHAnsi"/>
              <w:b/>
              <w:bCs/>
              <w:color w:val="016574"/>
            </w:rPr>
            <w:t>Contents</w:t>
          </w:r>
        </w:p>
        <w:p w14:paraId="13BB3274" w14:textId="77777777" w:rsidR="009B4A3C" w:rsidRPr="00A47F24" w:rsidRDefault="009B4A3C" w:rsidP="009B4A3C">
          <w:pPr>
            <w:rPr>
              <w:rFonts w:asciiTheme="majorHAnsi" w:hAnsiTheme="majorHAnsi" w:cstheme="majorHAnsi"/>
              <w:lang w:val="en-US"/>
            </w:rPr>
          </w:pPr>
        </w:p>
        <w:p w14:paraId="3D0EF8A5" w14:textId="250D587D" w:rsidR="004B753E" w:rsidRDefault="009B4A3C">
          <w:pPr>
            <w:pStyle w:val="TOC1"/>
            <w:tabs>
              <w:tab w:val="right" w:leader="dot" w:pos="9740"/>
            </w:tabs>
            <w:rPr>
              <w:noProof/>
              <w:kern w:val="2"/>
              <w:lang w:eastAsia="en-GB"/>
              <w14:ligatures w14:val="standardContextual"/>
            </w:rPr>
          </w:pPr>
          <w:r w:rsidRPr="00A47F24">
            <w:rPr>
              <w:rFonts w:asciiTheme="majorHAnsi" w:hAnsiTheme="majorHAnsi" w:cstheme="majorHAnsi"/>
            </w:rPr>
            <w:fldChar w:fldCharType="begin"/>
          </w:r>
          <w:r w:rsidRPr="00A47F24">
            <w:rPr>
              <w:rFonts w:asciiTheme="majorHAnsi" w:hAnsiTheme="majorHAnsi" w:cstheme="majorHAnsi"/>
            </w:rPr>
            <w:instrText xml:space="preserve"> TOC \o "1-3" \h \z \u </w:instrText>
          </w:r>
          <w:r w:rsidRPr="00A47F24">
            <w:rPr>
              <w:rFonts w:asciiTheme="majorHAnsi" w:hAnsiTheme="majorHAnsi" w:cstheme="majorHAnsi"/>
            </w:rPr>
            <w:fldChar w:fldCharType="separate"/>
          </w:r>
          <w:hyperlink w:anchor="_Toc202778345" w:history="1">
            <w:r w:rsidR="004B753E" w:rsidRPr="004A13CB">
              <w:rPr>
                <w:rStyle w:val="Hyperlink"/>
                <w:noProof/>
              </w:rPr>
              <w:t>Public Participation Statement</w:t>
            </w:r>
            <w:r w:rsidR="004B753E">
              <w:rPr>
                <w:noProof/>
                <w:webHidden/>
              </w:rPr>
              <w:tab/>
            </w:r>
            <w:r w:rsidR="004B753E">
              <w:rPr>
                <w:noProof/>
                <w:webHidden/>
              </w:rPr>
              <w:fldChar w:fldCharType="begin"/>
            </w:r>
            <w:r w:rsidR="004B753E">
              <w:rPr>
                <w:noProof/>
                <w:webHidden/>
              </w:rPr>
              <w:instrText xml:space="preserve"> PAGEREF _Toc202778345 \h </w:instrText>
            </w:r>
            <w:r w:rsidR="004B753E">
              <w:rPr>
                <w:noProof/>
                <w:webHidden/>
              </w:rPr>
            </w:r>
            <w:r w:rsidR="004B753E">
              <w:rPr>
                <w:noProof/>
                <w:webHidden/>
              </w:rPr>
              <w:fldChar w:fldCharType="separate"/>
            </w:r>
            <w:r w:rsidR="004B753E">
              <w:rPr>
                <w:noProof/>
                <w:webHidden/>
              </w:rPr>
              <w:t>3</w:t>
            </w:r>
            <w:r w:rsidR="004B753E">
              <w:rPr>
                <w:noProof/>
                <w:webHidden/>
              </w:rPr>
              <w:fldChar w:fldCharType="end"/>
            </w:r>
          </w:hyperlink>
        </w:p>
        <w:p w14:paraId="02659C20" w14:textId="3C3CE329" w:rsidR="004B753E" w:rsidRDefault="004B753E">
          <w:pPr>
            <w:pStyle w:val="TOC2"/>
            <w:rPr>
              <w:noProof/>
              <w:kern w:val="2"/>
              <w:lang w:eastAsia="en-GB"/>
              <w14:ligatures w14:val="standardContextual"/>
            </w:rPr>
          </w:pPr>
          <w:hyperlink w:anchor="_Toc202778346" w:history="1">
            <w:r w:rsidRPr="004A13CB">
              <w:rPr>
                <w:rStyle w:val="Hyperlink"/>
                <w:noProof/>
                <w:w w:val="90"/>
              </w:rPr>
              <w:t>Is</w:t>
            </w:r>
            <w:r w:rsidRPr="004A13CB">
              <w:rPr>
                <w:rStyle w:val="Hyperlink"/>
                <w:noProof/>
                <w:spacing w:val="-5"/>
              </w:rPr>
              <w:t xml:space="preserve"> </w:t>
            </w:r>
            <w:r w:rsidRPr="004A13CB">
              <w:rPr>
                <w:rStyle w:val="Hyperlink"/>
                <w:noProof/>
                <w:w w:val="90"/>
              </w:rPr>
              <w:t>this</w:t>
            </w:r>
            <w:r w:rsidRPr="004A13CB">
              <w:rPr>
                <w:rStyle w:val="Hyperlink"/>
                <w:noProof/>
                <w:spacing w:val="-2"/>
              </w:rPr>
              <w:t xml:space="preserve"> </w:t>
            </w:r>
            <w:r w:rsidRPr="004A13CB">
              <w:rPr>
                <w:rStyle w:val="Hyperlink"/>
                <w:noProof/>
                <w:w w:val="90"/>
              </w:rPr>
              <w:t>of</w:t>
            </w:r>
            <w:r w:rsidRPr="004A13CB">
              <w:rPr>
                <w:rStyle w:val="Hyperlink"/>
                <w:noProof/>
                <w:spacing w:val="-3"/>
              </w:rPr>
              <w:t xml:space="preserve"> </w:t>
            </w:r>
            <w:r w:rsidRPr="004A13CB">
              <w:rPr>
                <w:rStyle w:val="Hyperlink"/>
                <w:noProof/>
                <w:w w:val="90"/>
              </w:rPr>
              <w:t>interest</w:t>
            </w:r>
            <w:r w:rsidRPr="004A13CB">
              <w:rPr>
                <w:rStyle w:val="Hyperlink"/>
                <w:noProof/>
                <w:spacing w:val="-2"/>
              </w:rPr>
              <w:t xml:space="preserve"> </w:t>
            </w:r>
            <w:r w:rsidRPr="004A13CB">
              <w:rPr>
                <w:rStyle w:val="Hyperlink"/>
                <w:noProof/>
                <w:w w:val="90"/>
              </w:rPr>
              <w:t>to</w:t>
            </w:r>
            <w:r w:rsidRPr="004A13CB">
              <w:rPr>
                <w:rStyle w:val="Hyperlink"/>
                <w:noProof/>
                <w:spacing w:val="-2"/>
              </w:rPr>
              <w:t xml:space="preserve"> </w:t>
            </w:r>
            <w:r w:rsidRPr="004A13CB">
              <w:rPr>
                <w:rStyle w:val="Hyperlink"/>
                <w:noProof/>
                <w:spacing w:val="-5"/>
                <w:w w:val="90"/>
              </w:rPr>
              <w:t>me?</w:t>
            </w:r>
            <w:r>
              <w:rPr>
                <w:noProof/>
                <w:webHidden/>
              </w:rPr>
              <w:tab/>
            </w:r>
            <w:r>
              <w:rPr>
                <w:noProof/>
                <w:webHidden/>
              </w:rPr>
              <w:fldChar w:fldCharType="begin"/>
            </w:r>
            <w:r>
              <w:rPr>
                <w:noProof/>
                <w:webHidden/>
              </w:rPr>
              <w:instrText xml:space="preserve"> PAGEREF _Toc202778346 \h </w:instrText>
            </w:r>
            <w:r>
              <w:rPr>
                <w:noProof/>
                <w:webHidden/>
              </w:rPr>
            </w:r>
            <w:r>
              <w:rPr>
                <w:noProof/>
                <w:webHidden/>
              </w:rPr>
              <w:fldChar w:fldCharType="separate"/>
            </w:r>
            <w:r>
              <w:rPr>
                <w:noProof/>
                <w:webHidden/>
              </w:rPr>
              <w:t>3</w:t>
            </w:r>
            <w:r>
              <w:rPr>
                <w:noProof/>
                <w:webHidden/>
              </w:rPr>
              <w:fldChar w:fldCharType="end"/>
            </w:r>
          </w:hyperlink>
        </w:p>
        <w:p w14:paraId="0F232FD3" w14:textId="5CD579BD" w:rsidR="004B753E" w:rsidRDefault="004B753E">
          <w:pPr>
            <w:pStyle w:val="TOC1"/>
            <w:tabs>
              <w:tab w:val="right" w:leader="dot" w:pos="9740"/>
            </w:tabs>
            <w:rPr>
              <w:noProof/>
              <w:kern w:val="2"/>
              <w:lang w:eastAsia="en-GB"/>
              <w14:ligatures w14:val="standardContextual"/>
            </w:rPr>
          </w:pPr>
          <w:hyperlink w:anchor="_Toc202778347" w:history="1">
            <w:r w:rsidRPr="004A13CB">
              <w:rPr>
                <w:rStyle w:val="Hyperlink"/>
                <w:noProof/>
              </w:rPr>
              <w:t>How we regulate</w:t>
            </w:r>
            <w:r>
              <w:rPr>
                <w:noProof/>
                <w:webHidden/>
              </w:rPr>
              <w:tab/>
            </w:r>
            <w:r>
              <w:rPr>
                <w:noProof/>
                <w:webHidden/>
              </w:rPr>
              <w:fldChar w:fldCharType="begin"/>
            </w:r>
            <w:r>
              <w:rPr>
                <w:noProof/>
                <w:webHidden/>
              </w:rPr>
              <w:instrText xml:space="preserve"> PAGEREF _Toc202778347 \h </w:instrText>
            </w:r>
            <w:r>
              <w:rPr>
                <w:noProof/>
                <w:webHidden/>
              </w:rPr>
            </w:r>
            <w:r>
              <w:rPr>
                <w:noProof/>
                <w:webHidden/>
              </w:rPr>
              <w:fldChar w:fldCharType="separate"/>
            </w:r>
            <w:r>
              <w:rPr>
                <w:noProof/>
                <w:webHidden/>
              </w:rPr>
              <w:t>4</w:t>
            </w:r>
            <w:r>
              <w:rPr>
                <w:noProof/>
                <w:webHidden/>
              </w:rPr>
              <w:fldChar w:fldCharType="end"/>
            </w:r>
          </w:hyperlink>
        </w:p>
        <w:p w14:paraId="53EE6DF9" w14:textId="5BD88E4C" w:rsidR="004B753E" w:rsidRDefault="004B753E">
          <w:pPr>
            <w:pStyle w:val="TOC1"/>
            <w:tabs>
              <w:tab w:val="right" w:leader="dot" w:pos="9740"/>
            </w:tabs>
            <w:rPr>
              <w:noProof/>
              <w:kern w:val="2"/>
              <w:lang w:eastAsia="en-GB"/>
              <w14:ligatures w14:val="standardContextual"/>
            </w:rPr>
          </w:pPr>
          <w:hyperlink w:anchor="_Toc202778348" w:history="1">
            <w:r w:rsidRPr="004A13CB">
              <w:rPr>
                <w:rStyle w:val="Hyperlink"/>
                <w:noProof/>
              </w:rPr>
              <w:t>What is an environmental authorisation?</w:t>
            </w:r>
            <w:r>
              <w:rPr>
                <w:noProof/>
                <w:webHidden/>
              </w:rPr>
              <w:tab/>
            </w:r>
            <w:r>
              <w:rPr>
                <w:noProof/>
                <w:webHidden/>
              </w:rPr>
              <w:fldChar w:fldCharType="begin"/>
            </w:r>
            <w:r>
              <w:rPr>
                <w:noProof/>
                <w:webHidden/>
              </w:rPr>
              <w:instrText xml:space="preserve"> PAGEREF _Toc202778348 \h </w:instrText>
            </w:r>
            <w:r>
              <w:rPr>
                <w:noProof/>
                <w:webHidden/>
              </w:rPr>
            </w:r>
            <w:r>
              <w:rPr>
                <w:noProof/>
                <w:webHidden/>
              </w:rPr>
              <w:fldChar w:fldCharType="separate"/>
            </w:r>
            <w:r>
              <w:rPr>
                <w:noProof/>
                <w:webHidden/>
              </w:rPr>
              <w:t>4</w:t>
            </w:r>
            <w:r>
              <w:rPr>
                <w:noProof/>
                <w:webHidden/>
              </w:rPr>
              <w:fldChar w:fldCharType="end"/>
            </w:r>
          </w:hyperlink>
        </w:p>
        <w:p w14:paraId="7CFDBC66" w14:textId="7F7DEA6A" w:rsidR="004B753E" w:rsidRDefault="004B753E">
          <w:pPr>
            <w:pStyle w:val="TOC1"/>
            <w:tabs>
              <w:tab w:val="right" w:leader="dot" w:pos="9740"/>
            </w:tabs>
            <w:rPr>
              <w:noProof/>
              <w:kern w:val="2"/>
              <w:lang w:eastAsia="en-GB"/>
              <w14:ligatures w14:val="standardContextual"/>
            </w:rPr>
          </w:pPr>
          <w:hyperlink w:anchor="_Toc202778349" w:history="1">
            <w:r w:rsidRPr="004A13CB">
              <w:rPr>
                <w:rStyle w:val="Hyperlink"/>
                <w:noProof/>
              </w:rPr>
              <w:t>Why should I get involved?</w:t>
            </w:r>
            <w:r>
              <w:rPr>
                <w:noProof/>
                <w:webHidden/>
              </w:rPr>
              <w:tab/>
            </w:r>
            <w:r>
              <w:rPr>
                <w:noProof/>
                <w:webHidden/>
              </w:rPr>
              <w:fldChar w:fldCharType="begin"/>
            </w:r>
            <w:r>
              <w:rPr>
                <w:noProof/>
                <w:webHidden/>
              </w:rPr>
              <w:instrText xml:space="preserve"> PAGEREF _Toc202778349 \h </w:instrText>
            </w:r>
            <w:r>
              <w:rPr>
                <w:noProof/>
                <w:webHidden/>
              </w:rPr>
            </w:r>
            <w:r>
              <w:rPr>
                <w:noProof/>
                <w:webHidden/>
              </w:rPr>
              <w:fldChar w:fldCharType="separate"/>
            </w:r>
            <w:r>
              <w:rPr>
                <w:noProof/>
                <w:webHidden/>
              </w:rPr>
              <w:t>9</w:t>
            </w:r>
            <w:r>
              <w:rPr>
                <w:noProof/>
                <w:webHidden/>
              </w:rPr>
              <w:fldChar w:fldCharType="end"/>
            </w:r>
          </w:hyperlink>
        </w:p>
        <w:p w14:paraId="2D31982E" w14:textId="644106E5" w:rsidR="004B753E" w:rsidRDefault="004B753E">
          <w:pPr>
            <w:pStyle w:val="TOC1"/>
            <w:tabs>
              <w:tab w:val="right" w:leader="dot" w:pos="9740"/>
            </w:tabs>
            <w:rPr>
              <w:noProof/>
              <w:kern w:val="2"/>
              <w:lang w:eastAsia="en-GB"/>
              <w14:ligatures w14:val="standardContextual"/>
            </w:rPr>
          </w:pPr>
          <w:hyperlink w:anchor="_Toc202778350" w:history="1">
            <w:r w:rsidRPr="004A13CB">
              <w:rPr>
                <w:rStyle w:val="Hyperlink"/>
                <w:noProof/>
              </w:rPr>
              <w:t>When can I get involved?</w:t>
            </w:r>
            <w:r>
              <w:rPr>
                <w:noProof/>
                <w:webHidden/>
              </w:rPr>
              <w:tab/>
            </w:r>
            <w:r>
              <w:rPr>
                <w:noProof/>
                <w:webHidden/>
              </w:rPr>
              <w:fldChar w:fldCharType="begin"/>
            </w:r>
            <w:r>
              <w:rPr>
                <w:noProof/>
                <w:webHidden/>
              </w:rPr>
              <w:instrText xml:space="preserve"> PAGEREF _Toc202778350 \h </w:instrText>
            </w:r>
            <w:r>
              <w:rPr>
                <w:noProof/>
                <w:webHidden/>
              </w:rPr>
            </w:r>
            <w:r>
              <w:rPr>
                <w:noProof/>
                <w:webHidden/>
              </w:rPr>
              <w:fldChar w:fldCharType="separate"/>
            </w:r>
            <w:r>
              <w:rPr>
                <w:noProof/>
                <w:webHidden/>
              </w:rPr>
              <w:t>9</w:t>
            </w:r>
            <w:r>
              <w:rPr>
                <w:noProof/>
                <w:webHidden/>
              </w:rPr>
              <w:fldChar w:fldCharType="end"/>
            </w:r>
          </w:hyperlink>
        </w:p>
        <w:p w14:paraId="62A7F1C1" w14:textId="2EFCEED8" w:rsidR="004B753E" w:rsidRDefault="004B753E">
          <w:pPr>
            <w:pStyle w:val="TOC1"/>
            <w:tabs>
              <w:tab w:val="right" w:leader="dot" w:pos="9740"/>
            </w:tabs>
            <w:rPr>
              <w:noProof/>
              <w:kern w:val="2"/>
              <w:lang w:eastAsia="en-GB"/>
              <w14:ligatures w14:val="standardContextual"/>
            </w:rPr>
          </w:pPr>
          <w:hyperlink w:anchor="_Toc202778351" w:history="1">
            <w:r w:rsidRPr="004A13CB">
              <w:rPr>
                <w:rStyle w:val="Hyperlink"/>
                <w:noProof/>
              </w:rPr>
              <w:t>How can I get involved in permit consultations?</w:t>
            </w:r>
            <w:r>
              <w:rPr>
                <w:noProof/>
                <w:webHidden/>
              </w:rPr>
              <w:tab/>
            </w:r>
            <w:r>
              <w:rPr>
                <w:noProof/>
                <w:webHidden/>
              </w:rPr>
              <w:fldChar w:fldCharType="begin"/>
            </w:r>
            <w:r>
              <w:rPr>
                <w:noProof/>
                <w:webHidden/>
              </w:rPr>
              <w:instrText xml:space="preserve"> PAGEREF _Toc202778351 \h </w:instrText>
            </w:r>
            <w:r>
              <w:rPr>
                <w:noProof/>
                <w:webHidden/>
              </w:rPr>
            </w:r>
            <w:r>
              <w:rPr>
                <w:noProof/>
                <w:webHidden/>
              </w:rPr>
              <w:fldChar w:fldCharType="separate"/>
            </w:r>
            <w:r>
              <w:rPr>
                <w:noProof/>
                <w:webHidden/>
              </w:rPr>
              <w:t>11</w:t>
            </w:r>
            <w:r>
              <w:rPr>
                <w:noProof/>
                <w:webHidden/>
              </w:rPr>
              <w:fldChar w:fldCharType="end"/>
            </w:r>
          </w:hyperlink>
        </w:p>
        <w:p w14:paraId="5FF2592B" w14:textId="638D3996" w:rsidR="004B753E" w:rsidRDefault="004B753E">
          <w:pPr>
            <w:pStyle w:val="TOC2"/>
            <w:rPr>
              <w:noProof/>
              <w:kern w:val="2"/>
              <w:lang w:eastAsia="en-GB"/>
              <w14:ligatures w14:val="standardContextual"/>
            </w:rPr>
          </w:pPr>
          <w:hyperlink w:anchor="_Toc202778352" w:history="1">
            <w:r w:rsidRPr="004A13CB">
              <w:rPr>
                <w:rStyle w:val="Hyperlink"/>
                <w:noProof/>
              </w:rPr>
              <w:t>Steps in the application process for a permit</w:t>
            </w:r>
            <w:r>
              <w:rPr>
                <w:noProof/>
                <w:webHidden/>
              </w:rPr>
              <w:tab/>
            </w:r>
            <w:r>
              <w:rPr>
                <w:noProof/>
                <w:webHidden/>
              </w:rPr>
              <w:fldChar w:fldCharType="begin"/>
            </w:r>
            <w:r>
              <w:rPr>
                <w:noProof/>
                <w:webHidden/>
              </w:rPr>
              <w:instrText xml:space="preserve"> PAGEREF _Toc202778352 \h </w:instrText>
            </w:r>
            <w:r>
              <w:rPr>
                <w:noProof/>
                <w:webHidden/>
              </w:rPr>
            </w:r>
            <w:r>
              <w:rPr>
                <w:noProof/>
                <w:webHidden/>
              </w:rPr>
              <w:fldChar w:fldCharType="separate"/>
            </w:r>
            <w:r>
              <w:rPr>
                <w:noProof/>
                <w:webHidden/>
              </w:rPr>
              <w:t>12</w:t>
            </w:r>
            <w:r>
              <w:rPr>
                <w:noProof/>
                <w:webHidden/>
              </w:rPr>
              <w:fldChar w:fldCharType="end"/>
            </w:r>
          </w:hyperlink>
        </w:p>
        <w:p w14:paraId="6F53C193" w14:textId="2971F2A6" w:rsidR="004B753E" w:rsidRDefault="004B753E">
          <w:pPr>
            <w:pStyle w:val="TOC2"/>
            <w:rPr>
              <w:noProof/>
              <w:kern w:val="2"/>
              <w:lang w:eastAsia="en-GB"/>
              <w14:ligatures w14:val="standardContextual"/>
            </w:rPr>
          </w:pPr>
          <w:hyperlink w:anchor="_Toc202778353" w:history="1">
            <w:r w:rsidRPr="004A13CB">
              <w:rPr>
                <w:rStyle w:val="Hyperlink"/>
                <w:noProof/>
              </w:rPr>
              <w:t>Pre-application Public Engagement</w:t>
            </w:r>
            <w:r>
              <w:rPr>
                <w:noProof/>
                <w:webHidden/>
              </w:rPr>
              <w:tab/>
            </w:r>
            <w:r>
              <w:rPr>
                <w:noProof/>
                <w:webHidden/>
              </w:rPr>
              <w:fldChar w:fldCharType="begin"/>
            </w:r>
            <w:r>
              <w:rPr>
                <w:noProof/>
                <w:webHidden/>
              </w:rPr>
              <w:instrText xml:space="preserve"> PAGEREF _Toc202778353 \h </w:instrText>
            </w:r>
            <w:r>
              <w:rPr>
                <w:noProof/>
                <w:webHidden/>
              </w:rPr>
            </w:r>
            <w:r>
              <w:rPr>
                <w:noProof/>
                <w:webHidden/>
              </w:rPr>
              <w:fldChar w:fldCharType="separate"/>
            </w:r>
            <w:r>
              <w:rPr>
                <w:noProof/>
                <w:webHidden/>
              </w:rPr>
              <w:t>14</w:t>
            </w:r>
            <w:r>
              <w:rPr>
                <w:noProof/>
                <w:webHidden/>
              </w:rPr>
              <w:fldChar w:fldCharType="end"/>
            </w:r>
          </w:hyperlink>
        </w:p>
        <w:p w14:paraId="7B362760" w14:textId="452003AE" w:rsidR="004B753E" w:rsidRDefault="004B753E">
          <w:pPr>
            <w:pStyle w:val="TOC2"/>
            <w:rPr>
              <w:noProof/>
              <w:kern w:val="2"/>
              <w:lang w:eastAsia="en-GB"/>
              <w14:ligatures w14:val="standardContextual"/>
            </w:rPr>
          </w:pPr>
          <w:hyperlink w:anchor="_Toc202778354" w:history="1">
            <w:r w:rsidRPr="004A13CB">
              <w:rPr>
                <w:rStyle w:val="Hyperlink"/>
                <w:noProof/>
              </w:rPr>
              <w:t>Planning Permission</w:t>
            </w:r>
            <w:r>
              <w:rPr>
                <w:noProof/>
                <w:webHidden/>
              </w:rPr>
              <w:tab/>
            </w:r>
            <w:r>
              <w:rPr>
                <w:noProof/>
                <w:webHidden/>
              </w:rPr>
              <w:fldChar w:fldCharType="begin"/>
            </w:r>
            <w:r>
              <w:rPr>
                <w:noProof/>
                <w:webHidden/>
              </w:rPr>
              <w:instrText xml:space="preserve"> PAGEREF _Toc202778354 \h </w:instrText>
            </w:r>
            <w:r>
              <w:rPr>
                <w:noProof/>
                <w:webHidden/>
              </w:rPr>
            </w:r>
            <w:r>
              <w:rPr>
                <w:noProof/>
                <w:webHidden/>
              </w:rPr>
              <w:fldChar w:fldCharType="separate"/>
            </w:r>
            <w:r>
              <w:rPr>
                <w:noProof/>
                <w:webHidden/>
              </w:rPr>
              <w:t>14</w:t>
            </w:r>
            <w:r>
              <w:rPr>
                <w:noProof/>
                <w:webHidden/>
              </w:rPr>
              <w:fldChar w:fldCharType="end"/>
            </w:r>
          </w:hyperlink>
        </w:p>
        <w:p w14:paraId="67917B31" w14:textId="64ABD90A" w:rsidR="004B753E" w:rsidRDefault="004B753E">
          <w:pPr>
            <w:pStyle w:val="TOC1"/>
            <w:tabs>
              <w:tab w:val="right" w:leader="dot" w:pos="9740"/>
            </w:tabs>
            <w:rPr>
              <w:noProof/>
              <w:kern w:val="2"/>
              <w:lang w:eastAsia="en-GB"/>
              <w14:ligatures w14:val="standardContextual"/>
            </w:rPr>
          </w:pPr>
          <w:hyperlink w:anchor="_Toc202778355" w:history="1">
            <w:r w:rsidRPr="004A13CB">
              <w:rPr>
                <w:rStyle w:val="Hyperlink"/>
                <w:noProof/>
              </w:rPr>
              <w:t>How can I get involved in the preparation of standard conditions?</w:t>
            </w:r>
            <w:r>
              <w:rPr>
                <w:noProof/>
                <w:webHidden/>
              </w:rPr>
              <w:tab/>
            </w:r>
            <w:r>
              <w:rPr>
                <w:noProof/>
                <w:webHidden/>
              </w:rPr>
              <w:fldChar w:fldCharType="begin"/>
            </w:r>
            <w:r>
              <w:rPr>
                <w:noProof/>
                <w:webHidden/>
              </w:rPr>
              <w:instrText xml:space="preserve"> PAGEREF _Toc202778355 \h </w:instrText>
            </w:r>
            <w:r>
              <w:rPr>
                <w:noProof/>
                <w:webHidden/>
              </w:rPr>
            </w:r>
            <w:r>
              <w:rPr>
                <w:noProof/>
                <w:webHidden/>
              </w:rPr>
              <w:fldChar w:fldCharType="separate"/>
            </w:r>
            <w:r>
              <w:rPr>
                <w:noProof/>
                <w:webHidden/>
              </w:rPr>
              <w:t>14</w:t>
            </w:r>
            <w:r>
              <w:rPr>
                <w:noProof/>
                <w:webHidden/>
              </w:rPr>
              <w:fldChar w:fldCharType="end"/>
            </w:r>
          </w:hyperlink>
        </w:p>
        <w:p w14:paraId="5330079A" w14:textId="64B5C6B5" w:rsidR="004B753E" w:rsidRDefault="004B753E">
          <w:pPr>
            <w:pStyle w:val="TOC1"/>
            <w:tabs>
              <w:tab w:val="right" w:leader="dot" w:pos="9740"/>
            </w:tabs>
            <w:rPr>
              <w:noProof/>
              <w:kern w:val="2"/>
              <w:lang w:eastAsia="en-GB"/>
              <w14:ligatures w14:val="standardContextual"/>
            </w:rPr>
          </w:pPr>
          <w:hyperlink w:anchor="_Toc202778356" w:history="1">
            <w:r w:rsidRPr="004A13CB">
              <w:rPr>
                <w:rStyle w:val="Hyperlink"/>
                <w:noProof/>
              </w:rPr>
              <w:t>Glossary of terms</w:t>
            </w:r>
            <w:r>
              <w:rPr>
                <w:noProof/>
                <w:webHidden/>
              </w:rPr>
              <w:tab/>
            </w:r>
            <w:r>
              <w:rPr>
                <w:noProof/>
                <w:webHidden/>
              </w:rPr>
              <w:fldChar w:fldCharType="begin"/>
            </w:r>
            <w:r>
              <w:rPr>
                <w:noProof/>
                <w:webHidden/>
              </w:rPr>
              <w:instrText xml:space="preserve"> PAGEREF _Toc202778356 \h </w:instrText>
            </w:r>
            <w:r>
              <w:rPr>
                <w:noProof/>
                <w:webHidden/>
              </w:rPr>
            </w:r>
            <w:r>
              <w:rPr>
                <w:noProof/>
                <w:webHidden/>
              </w:rPr>
              <w:fldChar w:fldCharType="separate"/>
            </w:r>
            <w:r>
              <w:rPr>
                <w:noProof/>
                <w:webHidden/>
              </w:rPr>
              <w:t>17</w:t>
            </w:r>
            <w:r>
              <w:rPr>
                <w:noProof/>
                <w:webHidden/>
              </w:rPr>
              <w:fldChar w:fldCharType="end"/>
            </w:r>
          </w:hyperlink>
        </w:p>
        <w:p w14:paraId="74A081FF" w14:textId="6D2E42B5" w:rsidR="004B753E" w:rsidRDefault="004B753E">
          <w:pPr>
            <w:pStyle w:val="TOC1"/>
            <w:tabs>
              <w:tab w:val="right" w:leader="dot" w:pos="9740"/>
            </w:tabs>
            <w:rPr>
              <w:noProof/>
              <w:kern w:val="2"/>
              <w:lang w:eastAsia="en-GB"/>
              <w14:ligatures w14:val="standardContextual"/>
            </w:rPr>
          </w:pPr>
          <w:hyperlink w:anchor="_Toc202778357" w:history="1">
            <w:r w:rsidRPr="004A13CB">
              <w:rPr>
                <w:rStyle w:val="Hyperlink"/>
                <w:noProof/>
              </w:rPr>
              <w:t>Annex 1: Pre-application public engagement</w:t>
            </w:r>
            <w:r>
              <w:rPr>
                <w:noProof/>
                <w:webHidden/>
              </w:rPr>
              <w:tab/>
            </w:r>
            <w:r>
              <w:rPr>
                <w:noProof/>
                <w:webHidden/>
              </w:rPr>
              <w:fldChar w:fldCharType="begin"/>
            </w:r>
            <w:r>
              <w:rPr>
                <w:noProof/>
                <w:webHidden/>
              </w:rPr>
              <w:instrText xml:space="preserve"> PAGEREF _Toc202778357 \h </w:instrText>
            </w:r>
            <w:r>
              <w:rPr>
                <w:noProof/>
                <w:webHidden/>
              </w:rPr>
            </w:r>
            <w:r>
              <w:rPr>
                <w:noProof/>
                <w:webHidden/>
              </w:rPr>
              <w:fldChar w:fldCharType="separate"/>
            </w:r>
            <w:r>
              <w:rPr>
                <w:noProof/>
                <w:webHidden/>
              </w:rPr>
              <w:t>19</w:t>
            </w:r>
            <w:r>
              <w:rPr>
                <w:noProof/>
                <w:webHidden/>
              </w:rPr>
              <w:fldChar w:fldCharType="end"/>
            </w:r>
          </w:hyperlink>
        </w:p>
        <w:p w14:paraId="4CA818C9" w14:textId="0A8A67D7" w:rsidR="004B753E" w:rsidRDefault="004B753E">
          <w:pPr>
            <w:pStyle w:val="TOC1"/>
            <w:tabs>
              <w:tab w:val="right" w:leader="dot" w:pos="9740"/>
            </w:tabs>
            <w:rPr>
              <w:noProof/>
              <w:kern w:val="2"/>
              <w:lang w:eastAsia="en-GB"/>
              <w14:ligatures w14:val="standardContextual"/>
            </w:rPr>
          </w:pPr>
          <w:hyperlink w:anchor="_Toc202778358" w:history="1">
            <w:r w:rsidRPr="004A13CB">
              <w:rPr>
                <w:rStyle w:val="Hyperlink"/>
                <w:noProof/>
              </w:rPr>
              <w:t>Annex 2: Publicising and participating in public engagement during the application process</w:t>
            </w:r>
            <w:r>
              <w:rPr>
                <w:noProof/>
                <w:webHidden/>
              </w:rPr>
              <w:tab/>
            </w:r>
            <w:r>
              <w:rPr>
                <w:noProof/>
                <w:webHidden/>
              </w:rPr>
              <w:fldChar w:fldCharType="begin"/>
            </w:r>
            <w:r>
              <w:rPr>
                <w:noProof/>
                <w:webHidden/>
              </w:rPr>
              <w:instrText xml:space="preserve"> PAGEREF _Toc202778358 \h </w:instrText>
            </w:r>
            <w:r>
              <w:rPr>
                <w:noProof/>
                <w:webHidden/>
              </w:rPr>
            </w:r>
            <w:r>
              <w:rPr>
                <w:noProof/>
                <w:webHidden/>
              </w:rPr>
              <w:fldChar w:fldCharType="separate"/>
            </w:r>
            <w:r>
              <w:rPr>
                <w:noProof/>
                <w:webHidden/>
              </w:rPr>
              <w:t>21</w:t>
            </w:r>
            <w:r>
              <w:rPr>
                <w:noProof/>
                <w:webHidden/>
              </w:rPr>
              <w:fldChar w:fldCharType="end"/>
            </w:r>
          </w:hyperlink>
        </w:p>
        <w:p w14:paraId="152CAB77" w14:textId="67CBA851" w:rsidR="009B4A3C" w:rsidRDefault="009B4A3C" w:rsidP="009B4A3C">
          <w:pPr>
            <w:pStyle w:val="BodyText1"/>
            <w:rPr>
              <w:b/>
              <w:bCs/>
            </w:rPr>
          </w:pPr>
          <w:r w:rsidRPr="00A47F24">
            <w:rPr>
              <w:rFonts w:asciiTheme="majorHAnsi" w:hAnsiTheme="majorHAnsi" w:cstheme="majorHAnsi"/>
              <w:b/>
              <w:bCs/>
              <w:noProof/>
            </w:rPr>
            <w:fldChar w:fldCharType="end"/>
          </w:r>
        </w:p>
      </w:sdtContent>
    </w:sdt>
    <w:p w14:paraId="71D673B7" w14:textId="4B221BDB" w:rsidR="00801105" w:rsidRPr="00A47F24" w:rsidRDefault="00801105" w:rsidP="00917BB1">
      <w:pPr>
        <w:tabs>
          <w:tab w:val="left" w:pos="5906"/>
        </w:tabs>
        <w:rPr>
          <w:rFonts w:asciiTheme="majorHAnsi" w:hAnsiTheme="majorHAnsi" w:cstheme="majorHAnsi"/>
        </w:rPr>
      </w:pPr>
    </w:p>
    <w:p w14:paraId="76937B72" w14:textId="2C9C74CA" w:rsidR="00801105" w:rsidRDefault="00801105" w:rsidP="00917BB1">
      <w:pPr>
        <w:tabs>
          <w:tab w:val="left" w:pos="5906"/>
        </w:tabs>
        <w:rPr>
          <w:rFonts w:asciiTheme="majorHAnsi" w:hAnsiTheme="majorHAnsi" w:cstheme="majorHAnsi"/>
        </w:rPr>
      </w:pPr>
    </w:p>
    <w:p w14:paraId="1B9284A3" w14:textId="77777777" w:rsidR="00C412CE" w:rsidRDefault="00C412CE" w:rsidP="00917BB1">
      <w:pPr>
        <w:tabs>
          <w:tab w:val="left" w:pos="5906"/>
        </w:tabs>
        <w:rPr>
          <w:rFonts w:asciiTheme="majorHAnsi" w:hAnsiTheme="majorHAnsi" w:cstheme="majorHAnsi"/>
        </w:rPr>
      </w:pPr>
    </w:p>
    <w:p w14:paraId="4A43008E" w14:textId="77777777" w:rsidR="00C412CE" w:rsidRDefault="00C412CE" w:rsidP="00917BB1">
      <w:pPr>
        <w:tabs>
          <w:tab w:val="left" w:pos="5906"/>
        </w:tabs>
        <w:rPr>
          <w:rFonts w:asciiTheme="majorHAnsi" w:hAnsiTheme="majorHAnsi" w:cstheme="majorHAnsi"/>
        </w:rPr>
      </w:pPr>
    </w:p>
    <w:p w14:paraId="4E40560B" w14:textId="77777777" w:rsidR="00C412CE" w:rsidRDefault="00C412CE" w:rsidP="00917BB1">
      <w:pPr>
        <w:tabs>
          <w:tab w:val="left" w:pos="5906"/>
        </w:tabs>
        <w:rPr>
          <w:rFonts w:asciiTheme="majorHAnsi" w:hAnsiTheme="majorHAnsi" w:cstheme="majorHAnsi"/>
        </w:rPr>
      </w:pPr>
    </w:p>
    <w:p w14:paraId="31498109" w14:textId="77777777" w:rsidR="00C412CE" w:rsidRDefault="00C412CE" w:rsidP="00917BB1">
      <w:pPr>
        <w:tabs>
          <w:tab w:val="left" w:pos="5906"/>
        </w:tabs>
        <w:rPr>
          <w:rFonts w:asciiTheme="majorHAnsi" w:hAnsiTheme="majorHAnsi" w:cstheme="majorHAnsi"/>
        </w:rPr>
      </w:pPr>
    </w:p>
    <w:p w14:paraId="3E12B2A0" w14:textId="77777777" w:rsidR="00C412CE" w:rsidRPr="00A47F24" w:rsidRDefault="00C412CE" w:rsidP="00917BB1">
      <w:pPr>
        <w:tabs>
          <w:tab w:val="left" w:pos="5906"/>
        </w:tabs>
        <w:rPr>
          <w:rFonts w:asciiTheme="majorHAnsi" w:hAnsiTheme="majorHAnsi" w:cstheme="majorHAnsi"/>
        </w:rPr>
      </w:pPr>
    </w:p>
    <w:p w14:paraId="6903E3A1" w14:textId="77777777" w:rsidR="001228B1" w:rsidRPr="00A47F24" w:rsidRDefault="001228B1" w:rsidP="00290B1F">
      <w:pPr>
        <w:spacing w:line="240" w:lineRule="auto"/>
        <w:rPr>
          <w:rStyle w:val="Hyperlink"/>
          <w:rFonts w:asciiTheme="majorHAnsi" w:hAnsiTheme="majorHAnsi" w:cstheme="majorHAnsi"/>
          <w:color w:val="016574"/>
        </w:rPr>
      </w:pPr>
    </w:p>
    <w:p w14:paraId="3353F778" w14:textId="49CB0603" w:rsidR="001228B1" w:rsidRPr="006B60ED" w:rsidRDefault="001228B1" w:rsidP="00FC46A7">
      <w:pPr>
        <w:pStyle w:val="Heading1"/>
        <w:spacing w:before="0" w:after="240"/>
      </w:pPr>
      <w:bookmarkStart w:id="1" w:name="_Toc202778345"/>
      <w:r w:rsidRPr="006B60ED">
        <w:lastRenderedPageBreak/>
        <w:t>P</w:t>
      </w:r>
      <w:r w:rsidR="00203F5C" w:rsidRPr="006B60ED">
        <w:t>ublic Participation Statement</w:t>
      </w:r>
      <w:bookmarkEnd w:id="1"/>
      <w:r w:rsidR="00203F5C" w:rsidRPr="006B60ED">
        <w:t xml:space="preserve"> </w:t>
      </w:r>
    </w:p>
    <w:p w14:paraId="7CD342CD" w14:textId="50AB39D8" w:rsidR="000E7131" w:rsidRPr="00A47F24" w:rsidRDefault="001228B1" w:rsidP="000A64D7">
      <w:pPr>
        <w:pStyle w:val="BodyText1"/>
        <w:spacing w:after="240"/>
      </w:pPr>
      <w:r w:rsidRPr="0088486D">
        <w:t xml:space="preserve">This is our </w:t>
      </w:r>
      <w:proofErr w:type="gramStart"/>
      <w:r w:rsidRPr="0088486D">
        <w:rPr>
          <w:b/>
          <w:bCs/>
        </w:rPr>
        <w:t>Public</w:t>
      </w:r>
      <w:proofErr w:type="gramEnd"/>
      <w:r w:rsidRPr="0088486D">
        <w:rPr>
          <w:b/>
          <w:bCs/>
        </w:rPr>
        <w:t xml:space="preserve"> participation statement (PPS)</w:t>
      </w:r>
      <w:r w:rsidRPr="0088486D">
        <w:t xml:space="preserve"> that explains when and how we will involve the public and other interested bodies in our decisions on environmental authorisations. It will help you to understand how you can be involved.</w:t>
      </w:r>
    </w:p>
    <w:p w14:paraId="2FE5BD87" w14:textId="163E418D" w:rsidR="000E7131" w:rsidRPr="0088486D" w:rsidRDefault="000E7131" w:rsidP="000A64D7">
      <w:pPr>
        <w:pStyle w:val="Heading2"/>
        <w:spacing w:after="240"/>
      </w:pPr>
      <w:bookmarkStart w:id="2" w:name="_Toc202778346"/>
      <w:r w:rsidRPr="00A47F24">
        <w:rPr>
          <w:w w:val="90"/>
        </w:rPr>
        <w:t>Is</w:t>
      </w:r>
      <w:r w:rsidRPr="00A47F24">
        <w:rPr>
          <w:spacing w:val="-5"/>
        </w:rPr>
        <w:t xml:space="preserve"> </w:t>
      </w:r>
      <w:r w:rsidRPr="00A47F24">
        <w:rPr>
          <w:w w:val="90"/>
        </w:rPr>
        <w:t>this</w:t>
      </w:r>
      <w:r w:rsidRPr="00A47F24">
        <w:rPr>
          <w:spacing w:val="-2"/>
        </w:rPr>
        <w:t xml:space="preserve"> </w:t>
      </w:r>
      <w:r w:rsidRPr="00A47F24">
        <w:rPr>
          <w:w w:val="90"/>
        </w:rPr>
        <w:t>of</w:t>
      </w:r>
      <w:r w:rsidRPr="00A47F24">
        <w:rPr>
          <w:spacing w:val="-3"/>
        </w:rPr>
        <w:t xml:space="preserve"> </w:t>
      </w:r>
      <w:r w:rsidRPr="00A47F24">
        <w:rPr>
          <w:w w:val="90"/>
        </w:rPr>
        <w:t>interest</w:t>
      </w:r>
      <w:r w:rsidRPr="00A47F24">
        <w:rPr>
          <w:spacing w:val="-2"/>
        </w:rPr>
        <w:t xml:space="preserve"> </w:t>
      </w:r>
      <w:r w:rsidRPr="00A47F24">
        <w:rPr>
          <w:w w:val="90"/>
        </w:rPr>
        <w:t>to</w:t>
      </w:r>
      <w:r w:rsidRPr="00A47F24">
        <w:rPr>
          <w:spacing w:val="-2"/>
        </w:rPr>
        <w:t xml:space="preserve"> </w:t>
      </w:r>
      <w:r w:rsidRPr="00A47F24">
        <w:rPr>
          <w:spacing w:val="-5"/>
          <w:w w:val="90"/>
        </w:rPr>
        <w:t>me?</w:t>
      </w:r>
      <w:bookmarkEnd w:id="2"/>
    </w:p>
    <w:p w14:paraId="19438238" w14:textId="13EE94B6" w:rsidR="000E7131" w:rsidRPr="0088486D" w:rsidRDefault="00BA75DC" w:rsidP="000A64D7">
      <w:pPr>
        <w:pStyle w:val="BodyText1"/>
        <w:spacing w:after="240"/>
      </w:pPr>
      <w:r w:rsidRPr="0088486D">
        <w:t>If</w:t>
      </w:r>
      <w:r w:rsidR="000E7131" w:rsidRPr="0088486D">
        <w:t xml:space="preserve"> you are:</w:t>
      </w:r>
    </w:p>
    <w:p w14:paraId="4DE74B4D" w14:textId="5B0376F5" w:rsidR="000E7131" w:rsidRPr="00D802F6" w:rsidRDefault="009040DC" w:rsidP="000A64D7">
      <w:pPr>
        <w:pStyle w:val="BodyText1"/>
        <w:numPr>
          <w:ilvl w:val="0"/>
          <w:numId w:val="1"/>
        </w:numPr>
        <w:spacing w:before="240" w:after="240"/>
      </w:pPr>
      <w:r>
        <w:t>A</w:t>
      </w:r>
      <w:r w:rsidR="000E7131" w:rsidRPr="00D802F6">
        <w:t xml:space="preserve"> member of the public who lives near to an existing or proposed activity and wants to find out more about applications we are consulting on</w:t>
      </w:r>
      <w:r>
        <w:t>.</w:t>
      </w:r>
    </w:p>
    <w:p w14:paraId="3D40A236" w14:textId="34562733" w:rsidR="000E7131" w:rsidRPr="00D802F6" w:rsidRDefault="009040DC" w:rsidP="000A64D7">
      <w:pPr>
        <w:pStyle w:val="BodyText1"/>
        <w:numPr>
          <w:ilvl w:val="0"/>
          <w:numId w:val="1"/>
        </w:numPr>
        <w:spacing w:after="240"/>
      </w:pPr>
      <w:r>
        <w:t>T</w:t>
      </w:r>
      <w:r w:rsidR="000E7131" w:rsidRPr="00D802F6">
        <w:t xml:space="preserve">he </w:t>
      </w:r>
      <w:r w:rsidR="00D82B8E" w:rsidRPr="00D802F6">
        <w:t xml:space="preserve">prospective </w:t>
      </w:r>
      <w:r w:rsidR="000E7131" w:rsidRPr="00D802F6">
        <w:t>applicant that is applying for or is a holder of an environmental authorisation to understand their responsibilities</w:t>
      </w:r>
      <w:r>
        <w:t>.</w:t>
      </w:r>
    </w:p>
    <w:p w14:paraId="739BD844" w14:textId="199110D4" w:rsidR="000E7131" w:rsidRPr="00D802F6" w:rsidRDefault="009040DC" w:rsidP="000A64D7">
      <w:pPr>
        <w:pStyle w:val="BodyText1"/>
        <w:numPr>
          <w:ilvl w:val="0"/>
          <w:numId w:val="1"/>
        </w:numPr>
        <w:spacing w:after="240"/>
      </w:pPr>
      <w:r>
        <w:t>A</w:t>
      </w:r>
      <w:r w:rsidR="000E7131" w:rsidRPr="00D802F6">
        <w:t xml:space="preserve"> public body with related responsibilities to protect the environment and human health</w:t>
      </w:r>
      <w:r>
        <w:t>.</w:t>
      </w:r>
    </w:p>
    <w:p w14:paraId="5EB0681D" w14:textId="2A072C1D" w:rsidR="000E7131" w:rsidRPr="0088486D" w:rsidRDefault="009040DC" w:rsidP="000A64D7">
      <w:pPr>
        <w:pStyle w:val="BodyText1"/>
        <w:numPr>
          <w:ilvl w:val="0"/>
          <w:numId w:val="1"/>
        </w:numPr>
        <w:spacing w:after="240"/>
      </w:pPr>
      <w:r>
        <w:t>A</w:t>
      </w:r>
      <w:r w:rsidR="000E7131" w:rsidRPr="00D802F6">
        <w:t>n interested body seeking information about regulated activities, who may wish to participate in the authorisation process or be kept informed of them.</w:t>
      </w:r>
    </w:p>
    <w:p w14:paraId="2E37C235" w14:textId="6FE436B4" w:rsidR="000E7131" w:rsidRPr="00A47F24" w:rsidRDefault="000E7131" w:rsidP="000A64D7">
      <w:pPr>
        <w:pStyle w:val="BodyText1"/>
        <w:spacing w:after="240"/>
      </w:pPr>
      <w:r w:rsidRPr="0088486D">
        <w:t>By implementing this statement, we want to</w:t>
      </w:r>
      <w:r w:rsidRPr="00A47F24">
        <w:rPr>
          <w:spacing w:val="-5"/>
          <w:w w:val="95"/>
        </w:rPr>
        <w:t>:</w:t>
      </w:r>
    </w:p>
    <w:p w14:paraId="2C223D87" w14:textId="439C38AC" w:rsidR="000E7131" w:rsidRPr="00347DAE" w:rsidRDefault="008C130A" w:rsidP="000A64D7">
      <w:pPr>
        <w:pStyle w:val="BodyText1"/>
        <w:numPr>
          <w:ilvl w:val="0"/>
          <w:numId w:val="2"/>
        </w:numPr>
        <w:spacing w:before="240" w:after="240"/>
      </w:pPr>
      <w:r>
        <w:t>E</w:t>
      </w:r>
      <w:r w:rsidR="000E7131" w:rsidRPr="00347DAE">
        <w:t>ngage with you before a decision has been made so that we can make informed decisions that take account of all relevant facts</w:t>
      </w:r>
      <w:r>
        <w:t>.</w:t>
      </w:r>
    </w:p>
    <w:p w14:paraId="389F2874" w14:textId="0D07A941" w:rsidR="000E7131" w:rsidRPr="00347DAE" w:rsidRDefault="008C130A" w:rsidP="000A64D7">
      <w:pPr>
        <w:pStyle w:val="BodyText1"/>
        <w:numPr>
          <w:ilvl w:val="0"/>
          <w:numId w:val="2"/>
        </w:numPr>
        <w:spacing w:after="240"/>
      </w:pPr>
      <w:r>
        <w:t>E</w:t>
      </w:r>
      <w:r w:rsidR="000E7131" w:rsidRPr="00347DAE">
        <w:t>ngage you at the right time with the right information and with ongoing communication throughout the determination process (e.g. through public consultation, information on our website</w:t>
      </w:r>
      <w:r w:rsidR="000E7131">
        <w:t>)</w:t>
      </w:r>
      <w:r>
        <w:t>.</w:t>
      </w:r>
    </w:p>
    <w:p w14:paraId="4CDFBDC3" w14:textId="73BDFA32" w:rsidR="000E7131" w:rsidRPr="00347DAE" w:rsidRDefault="008C130A" w:rsidP="000A64D7">
      <w:pPr>
        <w:pStyle w:val="BodyText1"/>
        <w:numPr>
          <w:ilvl w:val="0"/>
          <w:numId w:val="2"/>
        </w:numPr>
        <w:spacing w:after="240"/>
      </w:pPr>
      <w:r>
        <w:t>B</w:t>
      </w:r>
      <w:r w:rsidR="000E7131" w:rsidRPr="00347DAE">
        <w:t>e clear on when you can influence or challenge a decision and make it simple to make your views known</w:t>
      </w:r>
      <w:r>
        <w:t>.</w:t>
      </w:r>
    </w:p>
    <w:p w14:paraId="3E7FB097" w14:textId="229787EF" w:rsidR="000E7131" w:rsidRPr="00347DAE" w:rsidRDefault="008C130A" w:rsidP="000A64D7">
      <w:pPr>
        <w:pStyle w:val="BodyText1"/>
        <w:numPr>
          <w:ilvl w:val="0"/>
          <w:numId w:val="2"/>
        </w:numPr>
        <w:spacing w:after="240"/>
      </w:pPr>
      <w:r>
        <w:t>I</w:t>
      </w:r>
      <w:r w:rsidR="000E7131" w:rsidRPr="00347DAE">
        <w:t>mprove transparency by ensuring that you have access to information about the activities we authorise and their compliance</w:t>
      </w:r>
      <w:r>
        <w:t>.</w:t>
      </w:r>
    </w:p>
    <w:p w14:paraId="43A66706" w14:textId="4184C4CF" w:rsidR="000E7131" w:rsidRPr="00347DAE" w:rsidRDefault="008C130A" w:rsidP="00CF30A9">
      <w:pPr>
        <w:pStyle w:val="BodyText1"/>
        <w:numPr>
          <w:ilvl w:val="0"/>
          <w:numId w:val="2"/>
        </w:numPr>
        <w:spacing w:after="240"/>
      </w:pPr>
      <w:r>
        <w:lastRenderedPageBreak/>
        <w:t>E</w:t>
      </w:r>
      <w:r w:rsidR="000E7131" w:rsidRPr="00347DAE">
        <w:t>ncourage operators to engage with their communities and to be good neighbours</w:t>
      </w:r>
      <w:r>
        <w:t>.</w:t>
      </w:r>
    </w:p>
    <w:p w14:paraId="61CB26AC" w14:textId="3DCBD300" w:rsidR="000E7131" w:rsidRPr="00347DAE" w:rsidRDefault="008C130A" w:rsidP="00CF30A9">
      <w:pPr>
        <w:pStyle w:val="BodyText1"/>
        <w:numPr>
          <w:ilvl w:val="0"/>
          <w:numId w:val="2"/>
        </w:numPr>
        <w:spacing w:after="240"/>
      </w:pPr>
      <w:r>
        <w:t>M</w:t>
      </w:r>
      <w:r w:rsidR="000E7131" w:rsidRPr="00347DAE">
        <w:t>ake additional arrangements for participation for those sites or activities that attract a high level of public interest (see Annex 1</w:t>
      </w:r>
      <w:r w:rsidR="00D82B8E" w:rsidRPr="00347DAE">
        <w:t xml:space="preserve"> and Annex 2</w:t>
      </w:r>
      <w:r w:rsidR="000E7131" w:rsidRPr="00347DAE">
        <w:t>).</w:t>
      </w:r>
    </w:p>
    <w:p w14:paraId="0E00239D" w14:textId="711E2514" w:rsidR="000E7131" w:rsidRPr="00190510" w:rsidRDefault="000E7131" w:rsidP="00B86CA9">
      <w:pPr>
        <w:pStyle w:val="BodyText1"/>
        <w:spacing w:after="240"/>
      </w:pPr>
      <w:r w:rsidRPr="00347DAE">
        <w:t>Our level of engagement with you will vary depending on the activity and the environmental authorisation being applied for.</w:t>
      </w:r>
    </w:p>
    <w:p w14:paraId="0264A7B8" w14:textId="740E74D5" w:rsidR="000E7131" w:rsidRPr="00347DAE" w:rsidRDefault="000E7131" w:rsidP="0001395B">
      <w:pPr>
        <w:pStyle w:val="Heading1"/>
      </w:pPr>
      <w:bookmarkStart w:id="3" w:name="_Toc202778347"/>
      <w:r w:rsidRPr="00347DAE">
        <w:t>How we regulate</w:t>
      </w:r>
      <w:bookmarkEnd w:id="3"/>
    </w:p>
    <w:p w14:paraId="3C9EA665" w14:textId="2D2BBDF1" w:rsidR="000E7131" w:rsidRPr="00347DAE" w:rsidRDefault="000E7131" w:rsidP="00B86CA9">
      <w:pPr>
        <w:pStyle w:val="BodyText1"/>
        <w:spacing w:after="240"/>
      </w:pPr>
      <w:r w:rsidRPr="00347DAE">
        <w:t>As Scotland’s principal environmental regulator, we regulate certain activities that could impact on the environment or human health. We authorise these activities subject to certain conditions and check compliance with our authorisations by carrying out audits, inspections and monitoring. Where necessary we take enforcement action to ensure authorisations are complied with and the environment and people are protected.</w:t>
      </w:r>
    </w:p>
    <w:p w14:paraId="2E117DBF" w14:textId="23755958" w:rsidR="000E7131" w:rsidRPr="00B86CA9" w:rsidRDefault="000E7131" w:rsidP="00B86CA9">
      <w:pPr>
        <w:pStyle w:val="BodyText1"/>
        <w:spacing w:after="240"/>
      </w:pPr>
      <w:r w:rsidRPr="00347DAE">
        <w:t>We help authorisation holders and individuals to understand and comply with environmental regulations and, where possible, realise the economic and social benefits of good environmental practice. We expect that the best businesses will already involve their communities and be good neighbours.</w:t>
      </w:r>
    </w:p>
    <w:p w14:paraId="7471F2AB" w14:textId="21FF4DFF" w:rsidR="000E7131" w:rsidRPr="00B85E8F" w:rsidRDefault="000E7131" w:rsidP="0001395B">
      <w:pPr>
        <w:pStyle w:val="Heading1"/>
      </w:pPr>
      <w:bookmarkStart w:id="4" w:name="_Toc202778348"/>
      <w:r w:rsidRPr="00B85E8F">
        <w:t>What is an environmental authorisation?</w:t>
      </w:r>
      <w:bookmarkEnd w:id="4"/>
    </w:p>
    <w:p w14:paraId="4DC63220" w14:textId="12E6C213" w:rsidR="000E7131" w:rsidRPr="00A47F24" w:rsidRDefault="000E7131" w:rsidP="00B86CA9">
      <w:pPr>
        <w:pStyle w:val="BodyText1"/>
        <w:spacing w:after="240"/>
      </w:pPr>
      <w:r w:rsidRPr="00B85E8F">
        <w:t>Some activities can potentially be harmful to the environment and human health and require an environmental authorisation. These authorisations set out conditions so that activities are carried out to minimise pollution and environmental damage.</w:t>
      </w:r>
    </w:p>
    <w:p w14:paraId="4078BACF" w14:textId="3619FF33" w:rsidR="000E7131" w:rsidRPr="009D63E2" w:rsidRDefault="000E7131" w:rsidP="00B86CA9">
      <w:pPr>
        <w:pStyle w:val="BodyText1"/>
        <w:spacing w:after="240"/>
      </w:pPr>
      <w:r w:rsidRPr="009D63E2">
        <w:t>Activities that require an authorisation before they can be carried out include:</w:t>
      </w:r>
    </w:p>
    <w:p w14:paraId="72A36712" w14:textId="15CAA782" w:rsidR="000E7131" w:rsidRPr="009D63E2" w:rsidRDefault="004A0D2C" w:rsidP="00B86CA9">
      <w:pPr>
        <w:pStyle w:val="BodyText1"/>
        <w:numPr>
          <w:ilvl w:val="0"/>
          <w:numId w:val="3"/>
        </w:numPr>
        <w:spacing w:before="240" w:after="240"/>
      </w:pPr>
      <w:r>
        <w:t>T</w:t>
      </w:r>
      <w:r w:rsidR="000E7131" w:rsidRPr="009D63E2">
        <w:t>hose with the potential to cause pollution such as factories, waste management sites and intensive agriculture</w:t>
      </w:r>
      <w:r>
        <w:t>.</w:t>
      </w:r>
    </w:p>
    <w:p w14:paraId="01B60F82" w14:textId="7256490D" w:rsidR="000E7131" w:rsidRPr="009D63E2" w:rsidRDefault="004A0D2C" w:rsidP="00B86CA9">
      <w:pPr>
        <w:pStyle w:val="BodyText1"/>
        <w:numPr>
          <w:ilvl w:val="0"/>
          <w:numId w:val="3"/>
        </w:numPr>
        <w:spacing w:after="240"/>
      </w:pPr>
      <w:r>
        <w:t>A</w:t>
      </w:r>
      <w:r w:rsidR="000E7131" w:rsidRPr="009D63E2">
        <w:t>bstraction of water for activities such as agricultural irrigation</w:t>
      </w:r>
      <w:r w:rsidR="75CE3151">
        <w:t>,</w:t>
      </w:r>
      <w:r w:rsidR="000E7131" w:rsidRPr="009D63E2">
        <w:t xml:space="preserve"> hydro schemes</w:t>
      </w:r>
      <w:r w:rsidR="002019D7" w:rsidRPr="009D63E2">
        <w:t xml:space="preserve"> and fish farms</w:t>
      </w:r>
      <w:r>
        <w:t>.</w:t>
      </w:r>
    </w:p>
    <w:p w14:paraId="304975B4" w14:textId="0D43D8D0" w:rsidR="000E7131" w:rsidRPr="00130C7D" w:rsidRDefault="004A0D2C" w:rsidP="00130C7D">
      <w:pPr>
        <w:pStyle w:val="BodyText1"/>
        <w:numPr>
          <w:ilvl w:val="0"/>
          <w:numId w:val="3"/>
        </w:numPr>
        <w:spacing w:after="240"/>
      </w:pPr>
      <w:r>
        <w:lastRenderedPageBreak/>
        <w:t>B</w:t>
      </w:r>
      <w:r w:rsidR="000E7131" w:rsidRPr="009D63E2">
        <w:t xml:space="preserve">uilding and engineering works affecting inland waters such as building flood defence schemes and engineering works on </w:t>
      </w:r>
      <w:r w:rsidR="0A44F6FD">
        <w:t>riverbanks</w:t>
      </w:r>
      <w:r w:rsidR="000E7131" w:rsidRPr="009D63E2">
        <w:t>.</w:t>
      </w:r>
    </w:p>
    <w:p w14:paraId="770AF056" w14:textId="77777777" w:rsidR="001550A7" w:rsidRPr="00A47F24" w:rsidRDefault="000E7131" w:rsidP="00B86CA9">
      <w:pPr>
        <w:pStyle w:val="BodyText1"/>
        <w:spacing w:after="240"/>
      </w:pPr>
      <w:r w:rsidRPr="00A47F24">
        <w:t>Different</w:t>
      </w:r>
      <w:r w:rsidRPr="00A47F24">
        <w:rPr>
          <w:spacing w:val="-7"/>
        </w:rPr>
        <w:t xml:space="preserve"> </w:t>
      </w:r>
      <w:r w:rsidRPr="00A47F24">
        <w:t>types</w:t>
      </w:r>
      <w:r w:rsidRPr="00A47F24">
        <w:rPr>
          <w:spacing w:val="-7"/>
        </w:rPr>
        <w:t xml:space="preserve"> </w:t>
      </w:r>
      <w:r w:rsidRPr="00A47F24">
        <w:t>of</w:t>
      </w:r>
      <w:r w:rsidRPr="00A47F24">
        <w:rPr>
          <w:spacing w:val="-7"/>
        </w:rPr>
        <w:t xml:space="preserve"> </w:t>
      </w:r>
      <w:r w:rsidRPr="00A47F24">
        <w:t>environmental</w:t>
      </w:r>
      <w:r w:rsidRPr="00A47F24">
        <w:rPr>
          <w:spacing w:val="-7"/>
        </w:rPr>
        <w:t xml:space="preserve"> </w:t>
      </w:r>
      <w:r w:rsidRPr="00A47F24">
        <w:t>authorisation</w:t>
      </w:r>
      <w:r w:rsidRPr="00A47F24">
        <w:rPr>
          <w:spacing w:val="-7"/>
        </w:rPr>
        <w:t xml:space="preserve"> </w:t>
      </w:r>
      <w:r w:rsidRPr="00A47F24">
        <w:t>exist depending</w:t>
      </w:r>
      <w:r w:rsidRPr="00A47F24">
        <w:rPr>
          <w:spacing w:val="-11"/>
        </w:rPr>
        <w:t xml:space="preserve"> </w:t>
      </w:r>
      <w:r w:rsidRPr="00A47F24">
        <w:t>on</w:t>
      </w:r>
      <w:r w:rsidRPr="00A47F24">
        <w:rPr>
          <w:spacing w:val="-11"/>
        </w:rPr>
        <w:t xml:space="preserve"> </w:t>
      </w:r>
      <w:r w:rsidRPr="00A47F24">
        <w:t>the</w:t>
      </w:r>
      <w:r w:rsidRPr="00A47F24">
        <w:rPr>
          <w:spacing w:val="-11"/>
        </w:rPr>
        <w:t xml:space="preserve"> </w:t>
      </w:r>
      <w:r w:rsidRPr="00A47F24">
        <w:t>scale</w:t>
      </w:r>
      <w:r w:rsidRPr="00A47F24">
        <w:rPr>
          <w:spacing w:val="-11"/>
        </w:rPr>
        <w:t xml:space="preserve"> </w:t>
      </w:r>
      <w:r w:rsidRPr="00A47F24">
        <w:t>and</w:t>
      </w:r>
      <w:r w:rsidRPr="00A47F24">
        <w:rPr>
          <w:spacing w:val="-11"/>
        </w:rPr>
        <w:t xml:space="preserve"> </w:t>
      </w:r>
      <w:r w:rsidRPr="00A47F24">
        <w:t>nature</w:t>
      </w:r>
      <w:r w:rsidRPr="00A47F24">
        <w:rPr>
          <w:spacing w:val="-11"/>
        </w:rPr>
        <w:t xml:space="preserve"> </w:t>
      </w:r>
      <w:r w:rsidRPr="00A47F24">
        <w:t>of</w:t>
      </w:r>
      <w:r w:rsidRPr="00A47F24">
        <w:rPr>
          <w:spacing w:val="-11"/>
        </w:rPr>
        <w:t xml:space="preserve"> </w:t>
      </w:r>
      <w:r w:rsidRPr="00F87C29">
        <w:t>activities (see Table 1). All these types of authorisations include rules or conditions that aim to protect the environment and people.</w:t>
      </w:r>
    </w:p>
    <w:p w14:paraId="55FE3BF9" w14:textId="77777777" w:rsidR="00D10B60" w:rsidRPr="00A47F24" w:rsidRDefault="00D10B60" w:rsidP="001550A7">
      <w:pPr>
        <w:pStyle w:val="BodyText"/>
        <w:spacing w:line="360" w:lineRule="auto"/>
        <w:ind w:left="100" w:right="218"/>
        <w:rPr>
          <w:rFonts w:asciiTheme="majorHAnsi" w:hAnsiTheme="majorHAnsi" w:cstheme="majorHAnsi"/>
          <w:spacing w:val="-2"/>
          <w:sz w:val="24"/>
          <w:szCs w:val="24"/>
        </w:rPr>
      </w:pPr>
    </w:p>
    <w:p w14:paraId="220AC9DE" w14:textId="77777777" w:rsidR="00410BEF" w:rsidRDefault="00410BEF" w:rsidP="00810D4C">
      <w:pPr>
        <w:pStyle w:val="Heading3"/>
        <w:rPr>
          <w:w w:val="95"/>
        </w:rPr>
        <w:sectPr w:rsidR="00410BEF" w:rsidSect="00F129FC">
          <w:headerReference w:type="default" r:id="rId14"/>
          <w:footerReference w:type="default" r:id="rId15"/>
          <w:pgSz w:w="11910" w:h="16840"/>
          <w:pgMar w:top="1440" w:right="1080" w:bottom="1440" w:left="1080" w:header="794" w:footer="567" w:gutter="0"/>
          <w:pgNumType w:start="0"/>
          <w:cols w:space="720"/>
          <w:docGrid w:linePitch="326"/>
        </w:sectPr>
      </w:pPr>
    </w:p>
    <w:p w14:paraId="7C560C8B" w14:textId="4B357990" w:rsidR="00921282" w:rsidRPr="00A13981" w:rsidRDefault="00940684" w:rsidP="00A13981">
      <w:pPr>
        <w:pStyle w:val="Bodytext0"/>
        <w:rPr>
          <w:w w:val="95"/>
        </w:rPr>
      </w:pPr>
      <w:r w:rsidRPr="000B2975">
        <w:rPr>
          <w:rFonts w:asciiTheme="minorHAnsi" w:hAnsiTheme="minorHAnsi" w:cstheme="minorHAnsi"/>
          <w:b/>
          <w:w w:val="95"/>
          <w:sz w:val="28"/>
          <w:szCs w:val="28"/>
        </w:rPr>
        <w:lastRenderedPageBreak/>
        <w:t>Table</w:t>
      </w:r>
      <w:r w:rsidRPr="00825622">
        <w:rPr>
          <w:spacing w:val="-14"/>
          <w:w w:val="95"/>
        </w:rPr>
        <w:t xml:space="preserve"> </w:t>
      </w:r>
      <w:r w:rsidRPr="00825622">
        <w:rPr>
          <w:w w:val="95"/>
        </w:rPr>
        <w:t>1</w:t>
      </w:r>
      <w:r w:rsidRPr="00825622">
        <w:rPr>
          <w:spacing w:val="-13"/>
          <w:w w:val="95"/>
        </w:rPr>
        <w:t xml:space="preserve"> </w:t>
      </w:r>
      <w:r w:rsidRPr="00825622">
        <w:rPr>
          <w:w w:val="95"/>
        </w:rPr>
        <w:t>–</w:t>
      </w:r>
      <w:r w:rsidRPr="00825622">
        <w:rPr>
          <w:spacing w:val="20"/>
        </w:rPr>
        <w:t xml:space="preserve"> </w:t>
      </w:r>
      <w:r w:rsidRPr="00825622">
        <w:rPr>
          <w:w w:val="95"/>
        </w:rPr>
        <w:t>Types</w:t>
      </w:r>
      <w:r w:rsidRPr="00825622">
        <w:rPr>
          <w:spacing w:val="-14"/>
          <w:w w:val="95"/>
        </w:rPr>
        <w:t xml:space="preserve"> </w:t>
      </w:r>
      <w:r w:rsidRPr="00825622">
        <w:rPr>
          <w:w w:val="95"/>
        </w:rPr>
        <w:t>of</w:t>
      </w:r>
      <w:r w:rsidRPr="00825622">
        <w:rPr>
          <w:spacing w:val="-13"/>
          <w:w w:val="95"/>
        </w:rPr>
        <w:t xml:space="preserve"> </w:t>
      </w:r>
      <w:r w:rsidRPr="00825622">
        <w:rPr>
          <w:w w:val="95"/>
        </w:rPr>
        <w:t>environmental</w:t>
      </w:r>
      <w:r w:rsidRPr="00825622">
        <w:rPr>
          <w:spacing w:val="-14"/>
          <w:w w:val="95"/>
        </w:rPr>
        <w:t xml:space="preserve"> </w:t>
      </w:r>
      <w:r w:rsidRPr="00825622">
        <w:rPr>
          <w:w w:val="95"/>
        </w:rPr>
        <w:t>authorisation</w:t>
      </w:r>
    </w:p>
    <w:tbl>
      <w:tblPr>
        <w:tblpPr w:leftFromText="180" w:rightFromText="180" w:vertAnchor="text" w:horzAnchor="margin" w:tblpY="103"/>
        <w:tblW w:w="14029" w:type="dxa"/>
        <w:tblBorders>
          <w:top w:val="single" w:sz="4" w:space="0" w:color="004D6D"/>
          <w:left w:val="single" w:sz="4" w:space="0" w:color="auto"/>
          <w:bottom w:val="single" w:sz="4" w:space="0" w:color="004D6D"/>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ypes of environmental authorisation"/>
        <w:tblDescription w:val="This table provides information about each type of authorisation (permit, registratoin, notification, GBR). This includes what the authorisation covers, example activities for each level of authorisation and controls in place for each level of authorisation. "/>
      </w:tblPr>
      <w:tblGrid>
        <w:gridCol w:w="2122"/>
        <w:gridCol w:w="3810"/>
        <w:gridCol w:w="3702"/>
        <w:gridCol w:w="4395"/>
      </w:tblGrid>
      <w:tr w:rsidR="00FE3C0F" w:rsidRPr="00A47F24" w14:paraId="2FF02780" w14:textId="77777777" w:rsidTr="67E90E48">
        <w:trPr>
          <w:trHeight w:val="819"/>
          <w:tblHeader/>
        </w:trPr>
        <w:tc>
          <w:tcPr>
            <w:tcW w:w="2122" w:type="dxa"/>
            <w:shd w:val="clear" w:color="auto" w:fill="016574" w:themeFill="accent2"/>
          </w:tcPr>
          <w:p w14:paraId="083D3763" w14:textId="77777777" w:rsidR="00FE3C0F" w:rsidRPr="00825622" w:rsidRDefault="00FE3C0F" w:rsidP="00825622">
            <w:pPr>
              <w:pStyle w:val="BodyText1"/>
              <w:rPr>
                <w:b/>
                <w:bCs/>
                <w:color w:val="016574" w:themeColor="accent2"/>
              </w:rPr>
            </w:pPr>
            <w:r w:rsidRPr="00A64FD7">
              <w:rPr>
                <w:b/>
                <w:color w:val="FFFFFF" w:themeColor="background1"/>
              </w:rPr>
              <w:t>Type of authorisation</w:t>
            </w:r>
          </w:p>
        </w:tc>
        <w:tc>
          <w:tcPr>
            <w:tcW w:w="3810" w:type="dxa"/>
            <w:shd w:val="clear" w:color="auto" w:fill="016574" w:themeFill="accent2"/>
          </w:tcPr>
          <w:p w14:paraId="2F827B9A" w14:textId="77777777" w:rsidR="00FE3C0F" w:rsidRPr="00825622" w:rsidRDefault="00FE3C0F" w:rsidP="00825622">
            <w:pPr>
              <w:pStyle w:val="BodyText1"/>
              <w:rPr>
                <w:b/>
                <w:bCs/>
                <w:color w:val="FFFFFF" w:themeColor="background1"/>
              </w:rPr>
            </w:pPr>
            <w:r w:rsidRPr="00825622">
              <w:rPr>
                <w:b/>
                <w:bCs/>
                <w:color w:val="FFFFFF" w:themeColor="background1"/>
              </w:rPr>
              <w:t>What does the authorisation cover?</w:t>
            </w:r>
          </w:p>
        </w:tc>
        <w:tc>
          <w:tcPr>
            <w:tcW w:w="3702" w:type="dxa"/>
            <w:shd w:val="clear" w:color="auto" w:fill="016574" w:themeFill="accent2"/>
          </w:tcPr>
          <w:p w14:paraId="595F7C97" w14:textId="2B50B28B" w:rsidR="00FE3C0F" w:rsidRPr="00825622" w:rsidRDefault="00FE3C0F" w:rsidP="00825622">
            <w:pPr>
              <w:pStyle w:val="BodyText1"/>
              <w:rPr>
                <w:b/>
                <w:bCs/>
                <w:color w:val="FFFFFF" w:themeColor="background1"/>
              </w:rPr>
            </w:pPr>
            <w:r w:rsidRPr="00825622">
              <w:rPr>
                <w:b/>
                <w:bCs/>
                <w:color w:val="FFFFFF" w:themeColor="background1"/>
              </w:rPr>
              <w:t xml:space="preserve">Example activities </w:t>
            </w:r>
          </w:p>
        </w:tc>
        <w:tc>
          <w:tcPr>
            <w:tcW w:w="4395" w:type="dxa"/>
            <w:shd w:val="clear" w:color="auto" w:fill="016574" w:themeFill="accent2"/>
          </w:tcPr>
          <w:p w14:paraId="3BCC83FC" w14:textId="1EBD25CA" w:rsidR="00FE3C0F" w:rsidRPr="00825622" w:rsidRDefault="00FE3C0F" w:rsidP="00825622">
            <w:pPr>
              <w:pStyle w:val="BodyText1"/>
              <w:rPr>
                <w:b/>
                <w:bCs/>
                <w:color w:val="FFFFFF" w:themeColor="background1"/>
              </w:rPr>
            </w:pPr>
            <w:r w:rsidRPr="00825622">
              <w:rPr>
                <w:b/>
                <w:bCs/>
                <w:color w:val="FFFFFF" w:themeColor="background1"/>
              </w:rPr>
              <w:t>What controls are in place?</w:t>
            </w:r>
          </w:p>
        </w:tc>
      </w:tr>
      <w:tr w:rsidR="00FE3C0F" w:rsidRPr="00A47F24" w14:paraId="7AF9760D" w14:textId="77777777" w:rsidTr="00CD3E6C">
        <w:trPr>
          <w:trHeight w:val="4681"/>
        </w:trPr>
        <w:tc>
          <w:tcPr>
            <w:tcW w:w="2122" w:type="dxa"/>
          </w:tcPr>
          <w:p w14:paraId="3DA8A069" w14:textId="77777777" w:rsidR="00FE3C0F" w:rsidRPr="00825622" w:rsidRDefault="00FE3C0F" w:rsidP="00E04E80">
            <w:pPr>
              <w:pStyle w:val="BodyText1"/>
              <w:spacing w:after="240"/>
              <w:rPr>
                <w:b/>
                <w:bCs/>
                <w:color w:val="016574" w:themeColor="accent2"/>
              </w:rPr>
            </w:pPr>
            <w:r w:rsidRPr="00825622">
              <w:rPr>
                <w:b/>
                <w:bCs/>
                <w:color w:val="016574" w:themeColor="accent2"/>
              </w:rPr>
              <w:t>Permit</w:t>
            </w:r>
          </w:p>
        </w:tc>
        <w:tc>
          <w:tcPr>
            <w:tcW w:w="3810" w:type="dxa"/>
          </w:tcPr>
          <w:p w14:paraId="091EB6A9" w14:textId="77777777" w:rsidR="00FE3C0F" w:rsidRPr="00825622" w:rsidRDefault="00FE3C0F" w:rsidP="00E04E80">
            <w:pPr>
              <w:pStyle w:val="BodyText1"/>
              <w:spacing w:after="240"/>
            </w:pPr>
            <w:r w:rsidRPr="00825622">
              <w:t>Permits regulate activities that:</w:t>
            </w:r>
          </w:p>
          <w:p w14:paraId="7A52350D" w14:textId="60762DA6" w:rsidR="00FE3C0F" w:rsidRPr="00825622" w:rsidRDefault="00572B3B" w:rsidP="00572B3B">
            <w:pPr>
              <w:pStyle w:val="BodyText1"/>
              <w:numPr>
                <w:ilvl w:val="0"/>
                <w:numId w:val="18"/>
              </w:numPr>
              <w:spacing w:after="240"/>
            </w:pPr>
            <w:r>
              <w:t>M</w:t>
            </w:r>
            <w:r w:rsidR="00FE3C0F" w:rsidRPr="00825622">
              <w:t>ay have environmental and community impacts</w:t>
            </w:r>
            <w:r>
              <w:t>.</w:t>
            </w:r>
          </w:p>
          <w:p w14:paraId="3ECA34C0" w14:textId="6D727886" w:rsidR="00FE3C0F" w:rsidRPr="00825622" w:rsidRDefault="00572B3B" w:rsidP="00572B3B">
            <w:pPr>
              <w:pStyle w:val="BodyText1"/>
              <w:numPr>
                <w:ilvl w:val="0"/>
                <w:numId w:val="18"/>
              </w:numPr>
              <w:spacing w:after="240"/>
            </w:pPr>
            <w:r>
              <w:t>A</w:t>
            </w:r>
            <w:r w:rsidR="00FE3C0F" w:rsidRPr="00825622">
              <w:t>re non</w:t>
            </w:r>
            <w:r w:rsidR="00356705">
              <w:t>-</w:t>
            </w:r>
            <w:r w:rsidR="00FE3C0F" w:rsidRPr="00825622">
              <w:t>standard</w:t>
            </w:r>
            <w:r>
              <w:t>.</w:t>
            </w:r>
          </w:p>
          <w:p w14:paraId="6E567B7F" w14:textId="76DDC24F" w:rsidR="00FE3C0F" w:rsidRPr="00825622" w:rsidRDefault="00572B3B" w:rsidP="00572B3B">
            <w:pPr>
              <w:pStyle w:val="BodyText1"/>
              <w:numPr>
                <w:ilvl w:val="0"/>
                <w:numId w:val="18"/>
              </w:numPr>
              <w:spacing w:after="240"/>
            </w:pPr>
            <w:r>
              <w:t>A</w:t>
            </w:r>
            <w:r w:rsidR="00FE3C0F" w:rsidRPr="00825622">
              <w:t xml:space="preserve">re </w:t>
            </w:r>
            <w:proofErr w:type="gramStart"/>
            <w:r w:rsidR="00FE3C0F">
              <w:t>complex</w:t>
            </w:r>
            <w:r w:rsidR="7D65A06B">
              <w:t>.</w:t>
            </w:r>
            <w:r w:rsidR="7220C3CE" w:rsidRPr="67E90E48">
              <w:rPr>
                <w:color w:val="FFFFFF" w:themeColor="background1"/>
              </w:rPr>
              <w:t>.</w:t>
            </w:r>
            <w:proofErr w:type="gramEnd"/>
          </w:p>
          <w:p w14:paraId="06CC9780" w14:textId="38F15E5F" w:rsidR="00FE3C0F" w:rsidRPr="00825622" w:rsidRDefault="00572B3B" w:rsidP="00572B3B">
            <w:pPr>
              <w:pStyle w:val="BodyText1"/>
              <w:numPr>
                <w:ilvl w:val="0"/>
                <w:numId w:val="18"/>
              </w:numPr>
              <w:spacing w:after="240"/>
            </w:pPr>
            <w:r>
              <w:t>N</w:t>
            </w:r>
            <w:r w:rsidR="00FE3C0F" w:rsidRPr="00825622">
              <w:t>eed rigorous assessment.</w:t>
            </w:r>
          </w:p>
        </w:tc>
        <w:tc>
          <w:tcPr>
            <w:tcW w:w="3702" w:type="dxa"/>
          </w:tcPr>
          <w:p w14:paraId="721CA70B" w14:textId="77777777" w:rsidR="00310B07" w:rsidRDefault="00310B07" w:rsidP="00E04E80">
            <w:pPr>
              <w:pStyle w:val="BodyText1"/>
              <w:spacing w:after="240"/>
            </w:pPr>
            <w:r>
              <w:t>Examples of permit level activities include:</w:t>
            </w:r>
          </w:p>
          <w:p w14:paraId="31301E03" w14:textId="4C8B5816" w:rsidR="00CA771A" w:rsidRPr="00825622" w:rsidRDefault="00CA771A" w:rsidP="00572B3B">
            <w:pPr>
              <w:pStyle w:val="BodyText1"/>
              <w:numPr>
                <w:ilvl w:val="0"/>
                <w:numId w:val="19"/>
              </w:numPr>
              <w:spacing w:after="240"/>
            </w:pPr>
            <w:r w:rsidRPr="00825622">
              <w:t>Landfill activities</w:t>
            </w:r>
            <w:r w:rsidR="00594929">
              <w:t>.</w:t>
            </w:r>
          </w:p>
          <w:p w14:paraId="68A2948D" w14:textId="60D5AE67" w:rsidR="001314BB" w:rsidRPr="00E26515" w:rsidRDefault="001314BB" w:rsidP="00572B3B">
            <w:pPr>
              <w:pStyle w:val="BodyText1"/>
              <w:numPr>
                <w:ilvl w:val="0"/>
                <w:numId w:val="19"/>
              </w:numPr>
              <w:spacing w:after="240"/>
            </w:pPr>
            <w:r w:rsidRPr="00E26515">
              <w:t xml:space="preserve">New flood </w:t>
            </w:r>
            <w:r w:rsidR="00162E58" w:rsidRPr="00E26515">
              <w:t>defen</w:t>
            </w:r>
            <w:r w:rsidR="00510FDE" w:rsidRPr="00E26515">
              <w:t>c</w:t>
            </w:r>
            <w:r w:rsidR="00162E58" w:rsidRPr="00E26515">
              <w:t>es</w:t>
            </w:r>
            <w:r w:rsidR="00273F9B" w:rsidRPr="00E26515">
              <w:t>.</w:t>
            </w:r>
          </w:p>
          <w:p w14:paraId="07688FC8" w14:textId="3B4854E0" w:rsidR="00205F4D" w:rsidRPr="00825622" w:rsidRDefault="00205F4D" w:rsidP="00572B3B">
            <w:pPr>
              <w:pStyle w:val="BodyText1"/>
              <w:numPr>
                <w:ilvl w:val="0"/>
                <w:numId w:val="19"/>
              </w:numPr>
              <w:spacing w:after="240"/>
            </w:pPr>
            <w:r w:rsidRPr="00825622">
              <w:t>Intensive rearing of poultry or pigs</w:t>
            </w:r>
            <w:r w:rsidR="00273F9B" w:rsidRPr="00825622">
              <w:t>.</w:t>
            </w:r>
          </w:p>
          <w:p w14:paraId="3D6391B5" w14:textId="6056CB32" w:rsidR="00FE3C0F" w:rsidRPr="00825622" w:rsidRDefault="00CE26A2" w:rsidP="00572B3B">
            <w:pPr>
              <w:pStyle w:val="BodyText1"/>
              <w:numPr>
                <w:ilvl w:val="0"/>
                <w:numId w:val="19"/>
              </w:numPr>
              <w:spacing w:after="240"/>
            </w:pPr>
            <w:r w:rsidRPr="00825622">
              <w:t xml:space="preserve">Using or storing high-activity </w:t>
            </w:r>
            <w:r w:rsidR="00450618" w:rsidRPr="00825622">
              <w:t xml:space="preserve">radioactive </w:t>
            </w:r>
            <w:r w:rsidRPr="00825622">
              <w:t xml:space="preserve">sealed sources. </w:t>
            </w:r>
          </w:p>
        </w:tc>
        <w:tc>
          <w:tcPr>
            <w:tcW w:w="4395" w:type="dxa"/>
          </w:tcPr>
          <w:p w14:paraId="71DCAD63" w14:textId="68987F96" w:rsidR="00FE3C0F" w:rsidRPr="00825622" w:rsidRDefault="00FE3C0F" w:rsidP="00E04E80">
            <w:pPr>
              <w:pStyle w:val="BodyText1"/>
              <w:spacing w:after="240"/>
            </w:pPr>
            <w:r w:rsidRPr="00825622">
              <w:t>Permits place conditions on the authorised person to ensure the activity can take place in ways that protect the environment and human health. These may be standard conditions or bespoke conditions.</w:t>
            </w:r>
          </w:p>
          <w:p w14:paraId="39F4AF65" w14:textId="68C5CA4F" w:rsidR="00FE3C0F" w:rsidRPr="00825622" w:rsidRDefault="00FE3C0F" w:rsidP="00E04E80">
            <w:pPr>
              <w:pStyle w:val="BodyText1"/>
              <w:spacing w:after="240"/>
            </w:pPr>
            <w:r w:rsidRPr="00825622">
              <w:t xml:space="preserve">The authorised person must be in control of the regulated activity and fit and proper to be a permit holder. </w:t>
            </w:r>
            <w:hyperlink r:id="rId16" w:history="1">
              <w:r w:rsidRPr="00825622">
                <w:rPr>
                  <w:rStyle w:val="Hyperlink"/>
                  <w:color w:val="auto"/>
                  <w:u w:val="none"/>
                </w:rPr>
                <w:t>Guidance</w:t>
              </w:r>
            </w:hyperlink>
            <w:r w:rsidRPr="00825622">
              <w:t xml:space="preserve"> on who can hold an authorisation is available. </w:t>
            </w:r>
          </w:p>
        </w:tc>
      </w:tr>
      <w:tr w:rsidR="00FE3C0F" w:rsidRPr="00A47F24" w14:paraId="56B7E612" w14:textId="77777777" w:rsidTr="00CD3E6C">
        <w:trPr>
          <w:trHeight w:val="1146"/>
        </w:trPr>
        <w:tc>
          <w:tcPr>
            <w:tcW w:w="2122" w:type="dxa"/>
          </w:tcPr>
          <w:p w14:paraId="6BB103FA" w14:textId="77777777" w:rsidR="00FE3C0F" w:rsidRPr="00825622" w:rsidRDefault="00FE3C0F" w:rsidP="00E04E80">
            <w:pPr>
              <w:pStyle w:val="BodyText1"/>
              <w:spacing w:after="240"/>
              <w:rPr>
                <w:b/>
                <w:bCs/>
                <w:color w:val="016574" w:themeColor="accent2"/>
              </w:rPr>
            </w:pPr>
            <w:r w:rsidRPr="00825622">
              <w:rPr>
                <w:b/>
                <w:bCs/>
                <w:color w:val="016574" w:themeColor="accent2"/>
              </w:rPr>
              <w:t>Registration</w:t>
            </w:r>
          </w:p>
        </w:tc>
        <w:tc>
          <w:tcPr>
            <w:tcW w:w="3810" w:type="dxa"/>
          </w:tcPr>
          <w:p w14:paraId="00F28410" w14:textId="77777777" w:rsidR="00FE3C0F" w:rsidRPr="00825622" w:rsidRDefault="00FE3C0F" w:rsidP="00E04E80">
            <w:pPr>
              <w:pStyle w:val="BodyText1"/>
              <w:spacing w:after="240"/>
            </w:pPr>
            <w:r w:rsidRPr="00825622">
              <w:t xml:space="preserve">Registration activities are lower </w:t>
            </w:r>
            <w:proofErr w:type="gramStart"/>
            <w:r w:rsidRPr="00825622">
              <w:t>risk</w:t>
            </w:r>
            <w:proofErr w:type="gramEnd"/>
            <w:r w:rsidRPr="00825622">
              <w:t xml:space="preserve"> and a simple assessment can take place to enable us to grant or refuse the application.</w:t>
            </w:r>
          </w:p>
        </w:tc>
        <w:tc>
          <w:tcPr>
            <w:tcW w:w="3702" w:type="dxa"/>
          </w:tcPr>
          <w:p w14:paraId="76ED30C2" w14:textId="4F7515D8" w:rsidR="00310B07" w:rsidRDefault="00310B07" w:rsidP="00E04E80">
            <w:pPr>
              <w:pStyle w:val="BodyText1"/>
              <w:spacing w:after="240"/>
            </w:pPr>
            <w:r>
              <w:t>Examples of registration level activities include:</w:t>
            </w:r>
          </w:p>
          <w:p w14:paraId="22A82348" w14:textId="607E0ED8" w:rsidR="00CA771A" w:rsidRPr="00825622" w:rsidRDefault="00CA771A" w:rsidP="00572B3B">
            <w:pPr>
              <w:pStyle w:val="BodyText1"/>
              <w:numPr>
                <w:ilvl w:val="0"/>
                <w:numId w:val="17"/>
              </w:numPr>
              <w:spacing w:after="240"/>
            </w:pPr>
            <w:r w:rsidRPr="00825622">
              <w:lastRenderedPageBreak/>
              <w:t>Medium scale composting activities</w:t>
            </w:r>
            <w:r w:rsidR="00273F9B" w:rsidRPr="00825622">
              <w:t>.</w:t>
            </w:r>
          </w:p>
          <w:p w14:paraId="41054600" w14:textId="3DBB457F" w:rsidR="00C313C9" w:rsidRPr="00825622" w:rsidRDefault="00A823D4" w:rsidP="00572B3B">
            <w:pPr>
              <w:pStyle w:val="BodyText1"/>
              <w:numPr>
                <w:ilvl w:val="0"/>
                <w:numId w:val="17"/>
              </w:numPr>
              <w:spacing w:after="240"/>
            </w:pPr>
            <w:r w:rsidRPr="00825622">
              <w:t xml:space="preserve">Sediment removal </w:t>
            </w:r>
            <w:r w:rsidR="000E3CCB" w:rsidRPr="00825622">
              <w:t xml:space="preserve">in a watercourse </w:t>
            </w:r>
            <w:r w:rsidR="00273F9B" w:rsidRPr="00825622">
              <w:t xml:space="preserve">near a bridge. </w:t>
            </w:r>
          </w:p>
          <w:p w14:paraId="694D65FA" w14:textId="02361631" w:rsidR="00A95CBB" w:rsidRPr="00825622" w:rsidRDefault="007B7041" w:rsidP="00572B3B">
            <w:pPr>
              <w:pStyle w:val="BodyText1"/>
              <w:numPr>
                <w:ilvl w:val="0"/>
                <w:numId w:val="17"/>
              </w:numPr>
              <w:spacing w:after="240"/>
            </w:pPr>
            <w:r w:rsidRPr="00825622">
              <w:t>D</w:t>
            </w:r>
            <w:r w:rsidR="00F2635E" w:rsidRPr="00825622">
              <w:t>ry cleaning</w:t>
            </w:r>
            <w:r w:rsidR="00D64AF8" w:rsidRPr="00825622">
              <w:t xml:space="preserve">. </w:t>
            </w:r>
            <w:r w:rsidR="00F2635E" w:rsidRPr="00825622">
              <w:t xml:space="preserve"> </w:t>
            </w:r>
          </w:p>
          <w:p w14:paraId="6DD40FFA" w14:textId="20D3FEE8" w:rsidR="00FE3C0F" w:rsidRPr="00825622" w:rsidRDefault="00364B6B" w:rsidP="00572B3B">
            <w:pPr>
              <w:pStyle w:val="BodyText1"/>
              <w:numPr>
                <w:ilvl w:val="0"/>
                <w:numId w:val="17"/>
              </w:numPr>
              <w:spacing w:after="240"/>
            </w:pPr>
            <w:r w:rsidRPr="00825622">
              <w:t>Using or storing sealed radioactive sources that exceed notification thresholds but don’t reach permit-level quantities</w:t>
            </w:r>
            <w:r w:rsidR="00CE26A2" w:rsidRPr="00825622">
              <w:t>.</w:t>
            </w:r>
          </w:p>
        </w:tc>
        <w:tc>
          <w:tcPr>
            <w:tcW w:w="4395" w:type="dxa"/>
          </w:tcPr>
          <w:p w14:paraId="710B39DE" w14:textId="646112B3" w:rsidR="00FE3C0F" w:rsidRPr="00825622" w:rsidRDefault="00FE3C0F" w:rsidP="00E04E80">
            <w:pPr>
              <w:pStyle w:val="BodyText1"/>
              <w:spacing w:after="240"/>
            </w:pPr>
            <w:r w:rsidRPr="00825622">
              <w:lastRenderedPageBreak/>
              <w:t xml:space="preserve">A set of standard conditions will apply to a particular activity and the registration will contain no bespoke conditions. </w:t>
            </w:r>
            <w:hyperlink r:id="rId17" w:history="1">
              <w:r w:rsidRPr="00825622">
                <w:rPr>
                  <w:rStyle w:val="Hyperlink"/>
                  <w:color w:val="auto"/>
                  <w:u w:val="none"/>
                </w:rPr>
                <w:t>Guidance</w:t>
              </w:r>
            </w:hyperlink>
            <w:r w:rsidRPr="00825622">
              <w:t xml:space="preserve"> on who can hold an authorisation is available.</w:t>
            </w:r>
            <w:r w:rsidR="00CF583D" w:rsidRPr="00825622">
              <w:t xml:space="preserve"> </w:t>
            </w:r>
          </w:p>
        </w:tc>
      </w:tr>
      <w:tr w:rsidR="00FE3C0F" w:rsidRPr="00A47F24" w14:paraId="4A8233E5" w14:textId="77777777" w:rsidTr="00CD3E6C">
        <w:trPr>
          <w:trHeight w:val="1626"/>
        </w:trPr>
        <w:tc>
          <w:tcPr>
            <w:tcW w:w="2122" w:type="dxa"/>
          </w:tcPr>
          <w:p w14:paraId="32C957C6" w14:textId="77777777" w:rsidR="00FE3C0F" w:rsidRPr="00825622" w:rsidRDefault="00FE3C0F" w:rsidP="00E04E80">
            <w:pPr>
              <w:pStyle w:val="BodyText1"/>
              <w:spacing w:after="240"/>
              <w:rPr>
                <w:b/>
                <w:bCs/>
                <w:color w:val="016574" w:themeColor="accent2"/>
              </w:rPr>
            </w:pPr>
            <w:r w:rsidRPr="00825622">
              <w:rPr>
                <w:b/>
                <w:bCs/>
                <w:color w:val="016574" w:themeColor="accent2"/>
              </w:rPr>
              <w:lastRenderedPageBreak/>
              <w:t>Notification</w:t>
            </w:r>
          </w:p>
        </w:tc>
        <w:tc>
          <w:tcPr>
            <w:tcW w:w="3810" w:type="dxa"/>
          </w:tcPr>
          <w:p w14:paraId="71392137" w14:textId="1324EF55" w:rsidR="00FE3C0F" w:rsidRPr="00825622" w:rsidRDefault="00FE3C0F" w:rsidP="00E04E80">
            <w:pPr>
              <w:pStyle w:val="BodyText1"/>
              <w:spacing w:after="240"/>
            </w:pPr>
            <w:r w:rsidRPr="00825622">
              <w:t xml:space="preserve">Low risk activities that we do not need to grant or refuse the authorisation for, but where we need to know where and when certain activities take place to understand the potential for </w:t>
            </w:r>
            <w:r w:rsidRPr="00825622">
              <w:lastRenderedPageBreak/>
              <w:t>cumulative effects or for reporting purposes.</w:t>
            </w:r>
          </w:p>
        </w:tc>
        <w:tc>
          <w:tcPr>
            <w:tcW w:w="3702" w:type="dxa"/>
          </w:tcPr>
          <w:p w14:paraId="03984C9E" w14:textId="4FB78404" w:rsidR="00310B07" w:rsidRDefault="00310B07" w:rsidP="00E04E80">
            <w:pPr>
              <w:pStyle w:val="BodyText1"/>
              <w:spacing w:after="240"/>
            </w:pPr>
            <w:r>
              <w:lastRenderedPageBreak/>
              <w:t>Examples of authorisation level activities include:</w:t>
            </w:r>
          </w:p>
          <w:p w14:paraId="6969E5FF" w14:textId="54B3CE7F" w:rsidR="00A95CBB" w:rsidRPr="00825622" w:rsidRDefault="006C1A96" w:rsidP="00572B3B">
            <w:pPr>
              <w:pStyle w:val="BodyText1"/>
              <w:numPr>
                <w:ilvl w:val="0"/>
                <w:numId w:val="16"/>
              </w:numPr>
              <w:spacing w:after="240"/>
            </w:pPr>
            <w:r w:rsidRPr="00825622">
              <w:t>G</w:t>
            </w:r>
            <w:r w:rsidR="004620F4" w:rsidRPr="00825622">
              <w:t>rading, screening, or heating of designated mineral</w:t>
            </w:r>
            <w:r w:rsidRPr="00825622">
              <w:t>s</w:t>
            </w:r>
            <w:r w:rsidR="00CE26A2" w:rsidRPr="00825622">
              <w:t>.</w:t>
            </w:r>
            <w:r w:rsidR="004620F4" w:rsidRPr="00825622">
              <w:t xml:space="preserve"> </w:t>
            </w:r>
          </w:p>
          <w:p w14:paraId="1A213572" w14:textId="7FE6CF83" w:rsidR="00FE3C0F" w:rsidRPr="00825622" w:rsidRDefault="001A68F6" w:rsidP="00572B3B">
            <w:pPr>
              <w:pStyle w:val="BodyText1"/>
              <w:numPr>
                <w:ilvl w:val="0"/>
                <w:numId w:val="16"/>
              </w:numPr>
              <w:spacing w:after="240"/>
            </w:pPr>
            <w:r w:rsidRPr="00825622">
              <w:lastRenderedPageBreak/>
              <w:t>Importing or exporting radioactive substances for limited use or short durations</w:t>
            </w:r>
            <w:r w:rsidR="00CE26A2" w:rsidRPr="00825622">
              <w:t>.</w:t>
            </w:r>
          </w:p>
        </w:tc>
        <w:tc>
          <w:tcPr>
            <w:tcW w:w="4395" w:type="dxa"/>
          </w:tcPr>
          <w:p w14:paraId="37BC3677" w14:textId="11FFB721" w:rsidR="00FE3C0F" w:rsidRPr="00825622" w:rsidRDefault="00FE3C0F" w:rsidP="00E04E80">
            <w:pPr>
              <w:pStyle w:val="BodyText1"/>
              <w:spacing w:after="240"/>
            </w:pPr>
            <w:r w:rsidRPr="00825622">
              <w:lastRenderedPageBreak/>
              <w:t>General Binding Rules (GBRs) may apply to certain activities.</w:t>
            </w:r>
          </w:p>
        </w:tc>
      </w:tr>
      <w:tr w:rsidR="00FE3C0F" w:rsidRPr="00A47F24" w14:paraId="78A5DE90" w14:textId="77777777" w:rsidTr="00CD3E6C">
        <w:trPr>
          <w:trHeight w:val="906"/>
        </w:trPr>
        <w:tc>
          <w:tcPr>
            <w:tcW w:w="2122" w:type="dxa"/>
          </w:tcPr>
          <w:p w14:paraId="270C5EBF" w14:textId="77777777" w:rsidR="00FE3C0F" w:rsidRPr="00825622" w:rsidRDefault="00FE3C0F" w:rsidP="00E04E80">
            <w:pPr>
              <w:pStyle w:val="BodyText1"/>
              <w:spacing w:after="240"/>
              <w:rPr>
                <w:b/>
                <w:bCs/>
                <w:color w:val="016574" w:themeColor="accent2"/>
              </w:rPr>
            </w:pPr>
            <w:r w:rsidRPr="00825622">
              <w:rPr>
                <w:b/>
                <w:bCs/>
                <w:color w:val="016574" w:themeColor="accent2"/>
              </w:rPr>
              <w:t>General Binding Rule (GBR)</w:t>
            </w:r>
          </w:p>
        </w:tc>
        <w:tc>
          <w:tcPr>
            <w:tcW w:w="3810" w:type="dxa"/>
          </w:tcPr>
          <w:p w14:paraId="209B88D3" w14:textId="782EE32C" w:rsidR="00FE3C0F" w:rsidRPr="00825622" w:rsidRDefault="00FE3C0F" w:rsidP="00E04E80">
            <w:pPr>
              <w:pStyle w:val="BodyText1"/>
              <w:spacing w:after="240"/>
            </w:pPr>
            <w:r w:rsidRPr="00825622">
              <w:t>Low risk activities that need to be carried out in accordance with a set of GBRs.</w:t>
            </w:r>
          </w:p>
        </w:tc>
        <w:tc>
          <w:tcPr>
            <w:tcW w:w="3702" w:type="dxa"/>
          </w:tcPr>
          <w:p w14:paraId="7DBFB81B" w14:textId="56F270D8" w:rsidR="00310B07" w:rsidRDefault="00310B07" w:rsidP="00E04E80">
            <w:pPr>
              <w:pStyle w:val="BodyText1"/>
              <w:spacing w:after="240"/>
            </w:pPr>
            <w:r>
              <w:t xml:space="preserve">Examples of </w:t>
            </w:r>
            <w:r w:rsidR="00BF5F10">
              <w:t>GBR</w:t>
            </w:r>
            <w:r>
              <w:t xml:space="preserve"> level activities include:</w:t>
            </w:r>
          </w:p>
          <w:p w14:paraId="559445A9" w14:textId="33E50AAA" w:rsidR="00A95CBB" w:rsidRPr="00825622" w:rsidRDefault="009D7896" w:rsidP="00572B3B">
            <w:pPr>
              <w:pStyle w:val="BodyText1"/>
              <w:numPr>
                <w:ilvl w:val="0"/>
                <w:numId w:val="15"/>
              </w:numPr>
              <w:spacing w:after="240"/>
            </w:pPr>
            <w:r w:rsidRPr="00825622">
              <w:t xml:space="preserve">Storage of waste prior to collection. </w:t>
            </w:r>
          </w:p>
          <w:p w14:paraId="6E52FB08" w14:textId="7F3DC922" w:rsidR="00A111D5" w:rsidRDefault="00A111D5" w:rsidP="00572B3B">
            <w:pPr>
              <w:pStyle w:val="BodyText1"/>
              <w:numPr>
                <w:ilvl w:val="0"/>
                <w:numId w:val="15"/>
              </w:numPr>
              <w:spacing w:after="240"/>
            </w:pPr>
            <w:r>
              <w:t>A</w:t>
            </w:r>
            <w:r w:rsidRPr="00A111D5">
              <w:t>gricultural activities that may cause diffuse pollution</w:t>
            </w:r>
            <w:r>
              <w:t xml:space="preserve">. </w:t>
            </w:r>
          </w:p>
          <w:p w14:paraId="7BBB402A" w14:textId="3651771A" w:rsidR="00FE3C0F" w:rsidRPr="00825622" w:rsidRDefault="00892444" w:rsidP="00572B3B">
            <w:pPr>
              <w:pStyle w:val="BodyText1"/>
              <w:numPr>
                <w:ilvl w:val="0"/>
                <w:numId w:val="15"/>
              </w:numPr>
              <w:spacing w:after="240"/>
            </w:pPr>
            <w:r w:rsidRPr="00825622">
              <w:t>Use of very small quantities of radioactive materials in research or teaching.</w:t>
            </w:r>
          </w:p>
        </w:tc>
        <w:tc>
          <w:tcPr>
            <w:tcW w:w="4395" w:type="dxa"/>
          </w:tcPr>
          <w:p w14:paraId="09DCDA0D" w14:textId="2BBC8EB3" w:rsidR="00FE3C0F" w:rsidRPr="00825622" w:rsidRDefault="00FE3C0F" w:rsidP="00E04E80">
            <w:pPr>
              <w:pStyle w:val="BodyText1"/>
              <w:spacing w:after="240"/>
            </w:pPr>
            <w:r w:rsidRPr="00825622">
              <w:t>GBRs authorise an activity automatically without any prior contact or agreement from us.</w:t>
            </w:r>
          </w:p>
        </w:tc>
      </w:tr>
    </w:tbl>
    <w:p w14:paraId="6B82D7CA" w14:textId="26396DDF" w:rsidR="00CF583D" w:rsidRPr="00CF583D" w:rsidRDefault="00CF583D" w:rsidP="00334179">
      <w:pPr>
        <w:rPr>
          <w:bCs/>
        </w:rPr>
        <w:sectPr w:rsidR="00CF583D" w:rsidRPr="00CF583D" w:rsidSect="00921282">
          <w:headerReference w:type="default" r:id="rId18"/>
          <w:footerReference w:type="default" r:id="rId19"/>
          <w:pgSz w:w="16840" w:h="11910" w:orient="landscape"/>
          <w:pgMar w:top="1080" w:right="1440" w:bottom="1080" w:left="1440" w:header="720" w:footer="720" w:gutter="0"/>
          <w:cols w:space="720"/>
          <w:docGrid w:linePitch="326"/>
        </w:sectPr>
      </w:pPr>
      <w:r w:rsidRPr="00CF583D">
        <w:rPr>
          <w:bCs/>
        </w:rPr>
        <w:t xml:space="preserve">  </w:t>
      </w:r>
    </w:p>
    <w:p w14:paraId="2D18F9AC" w14:textId="6FC88253" w:rsidR="0048156B" w:rsidRPr="00A47F24" w:rsidRDefault="0048156B" w:rsidP="0001395B">
      <w:pPr>
        <w:pStyle w:val="Heading1"/>
      </w:pPr>
      <w:bookmarkStart w:id="5" w:name="_Toc202778349"/>
      <w:r w:rsidRPr="008A2352">
        <w:lastRenderedPageBreak/>
        <w:t>Why should I get involved?</w:t>
      </w:r>
      <w:bookmarkEnd w:id="5"/>
    </w:p>
    <w:p w14:paraId="53A81EF2" w14:textId="4943B75E" w:rsidR="0048156B" w:rsidRPr="008A2352" w:rsidRDefault="0048156B" w:rsidP="00B075EF">
      <w:pPr>
        <w:pStyle w:val="BodyText1"/>
        <w:spacing w:after="240"/>
      </w:pPr>
      <w:r w:rsidRPr="008A2352">
        <w:t xml:space="preserve">We recognise you may be affected by some of the activities we regulate and have local knowledge and insight. Involving you will ensure that we benefit from this insight. Similarly, involving public and other bodies that have </w:t>
      </w:r>
      <w:proofErr w:type="gramStart"/>
      <w:r w:rsidRPr="008A2352">
        <w:t>specialist</w:t>
      </w:r>
      <w:proofErr w:type="gramEnd"/>
      <w:r w:rsidRPr="008A2352">
        <w:t xml:space="preserve"> or local knowledge is invaluable in helping us regulate effectively.</w:t>
      </w:r>
    </w:p>
    <w:p w14:paraId="73B7FAC2" w14:textId="77777777" w:rsidR="0048156B" w:rsidRPr="008A2352" w:rsidRDefault="0048156B" w:rsidP="00B075EF">
      <w:pPr>
        <w:pStyle w:val="BodyText1"/>
        <w:spacing w:after="240"/>
      </w:pPr>
      <w:r w:rsidRPr="008A2352">
        <w:t>While we have technical expertise that enables us to understand the activities and their potential impacts on the environment and people, we want to use your specialist knowledge or knowledge about what is happening in your local environment to help us make better decisions.</w:t>
      </w:r>
    </w:p>
    <w:p w14:paraId="6D1259AD" w14:textId="37139E65" w:rsidR="0048156B" w:rsidRPr="00A47F24" w:rsidRDefault="0048156B" w:rsidP="0001395B">
      <w:pPr>
        <w:pStyle w:val="Heading1"/>
      </w:pPr>
      <w:bookmarkStart w:id="6" w:name="_Toc202778350"/>
      <w:r w:rsidRPr="004C2981">
        <w:t>When can I get involved?</w:t>
      </w:r>
      <w:bookmarkEnd w:id="6"/>
    </w:p>
    <w:p w14:paraId="0D49FC88" w14:textId="71EA69E1" w:rsidR="004C2981" w:rsidRPr="004C2981" w:rsidRDefault="0048156B" w:rsidP="0013097A">
      <w:pPr>
        <w:pStyle w:val="BodyText1"/>
        <w:spacing w:after="240"/>
      </w:pPr>
      <w:r w:rsidRPr="004C2981">
        <w:t>There are two ways in which you can get involved: (</w:t>
      </w:r>
      <w:proofErr w:type="spellStart"/>
      <w:r w:rsidRPr="004C2981">
        <w:t>i</w:t>
      </w:r>
      <w:proofErr w:type="spellEnd"/>
      <w:r w:rsidRPr="004C2981">
        <w:t xml:space="preserve">) through </w:t>
      </w:r>
      <w:r w:rsidR="009C77C5" w:rsidRPr="004C2981">
        <w:t xml:space="preserve">public </w:t>
      </w:r>
      <w:r w:rsidRPr="004C2981">
        <w:t>consultations on applications we receive for some permits (see How can I get involved in permit consultations?) and (ii) through consultations on proposals to make or change standard conditions.</w:t>
      </w:r>
    </w:p>
    <w:p w14:paraId="3BA32F60" w14:textId="01BE43D5" w:rsidR="00744149" w:rsidRPr="004A351C" w:rsidRDefault="0048156B" w:rsidP="004A351C">
      <w:pPr>
        <w:pStyle w:val="BodyText1"/>
        <w:spacing w:after="240"/>
        <w:rPr>
          <w:u w:val="single"/>
        </w:rPr>
      </w:pPr>
      <w:r w:rsidRPr="004C2981">
        <w:t xml:space="preserve">We will also make information available on </w:t>
      </w:r>
      <w:hyperlink r:id="rId20" w:history="1">
        <w:r w:rsidR="00E63F79" w:rsidRPr="00E63F79">
          <w:rPr>
            <w:rStyle w:val="Hyperlink"/>
          </w:rPr>
          <w:t>SEPAs Consultation Hub</w:t>
        </w:r>
      </w:hyperlink>
      <w:r w:rsidRPr="00A47F24">
        <w:t>.</w:t>
      </w:r>
      <w:r w:rsidRPr="00011944">
        <w:t xml:space="preserve"> </w:t>
      </w:r>
      <w:r w:rsidRPr="004C2981">
        <w:t>Please note that commercially confidential information or that subject to national security will not be made available.</w:t>
      </w:r>
    </w:p>
    <w:p w14:paraId="5A8486C4" w14:textId="72F46652" w:rsidR="00744149" w:rsidRPr="00C21E79" w:rsidRDefault="00744149" w:rsidP="000B2975">
      <w:pPr>
        <w:pStyle w:val="BodyText1"/>
        <w:rPr>
          <w:b/>
        </w:rPr>
      </w:pPr>
      <w:r w:rsidRPr="00C21E79">
        <w:rPr>
          <w:b/>
          <w:w w:val="95"/>
          <w:sz w:val="28"/>
          <w:szCs w:val="28"/>
        </w:rPr>
        <w:t>Table</w:t>
      </w:r>
      <w:r w:rsidRPr="00C21E79">
        <w:rPr>
          <w:b/>
          <w:spacing w:val="-9"/>
          <w:w w:val="95"/>
        </w:rPr>
        <w:t xml:space="preserve"> </w:t>
      </w:r>
      <w:r w:rsidRPr="00C21E79">
        <w:rPr>
          <w:b/>
          <w:w w:val="95"/>
        </w:rPr>
        <w:t>2</w:t>
      </w:r>
      <w:r w:rsidRPr="00C21E79">
        <w:rPr>
          <w:b/>
          <w:spacing w:val="-8"/>
          <w:w w:val="95"/>
        </w:rPr>
        <w:t xml:space="preserve"> </w:t>
      </w:r>
      <w:r w:rsidRPr="00C21E79">
        <w:rPr>
          <w:b/>
          <w:w w:val="95"/>
        </w:rPr>
        <w:t>–</w:t>
      </w:r>
      <w:r w:rsidRPr="00C21E79">
        <w:rPr>
          <w:b/>
          <w:spacing w:val="-17"/>
          <w:w w:val="95"/>
        </w:rPr>
        <w:t xml:space="preserve"> </w:t>
      </w:r>
      <w:r w:rsidRPr="00C21E79">
        <w:rPr>
          <w:b/>
          <w:w w:val="95"/>
        </w:rPr>
        <w:t>When</w:t>
      </w:r>
      <w:r w:rsidRPr="00C21E79">
        <w:rPr>
          <w:b/>
          <w:spacing w:val="-8"/>
          <w:w w:val="95"/>
        </w:rPr>
        <w:t xml:space="preserve"> </w:t>
      </w:r>
      <w:r w:rsidRPr="00C21E79">
        <w:rPr>
          <w:b/>
          <w:w w:val="95"/>
        </w:rPr>
        <w:t>will</w:t>
      </w:r>
      <w:r w:rsidRPr="00C21E79">
        <w:rPr>
          <w:b/>
          <w:spacing w:val="-8"/>
          <w:w w:val="95"/>
        </w:rPr>
        <w:t xml:space="preserve"> </w:t>
      </w:r>
      <w:r w:rsidRPr="00C21E79">
        <w:rPr>
          <w:b/>
          <w:w w:val="95"/>
        </w:rPr>
        <w:t>you</w:t>
      </w:r>
      <w:r w:rsidRPr="00C21E79">
        <w:rPr>
          <w:b/>
          <w:spacing w:val="-9"/>
          <w:w w:val="95"/>
        </w:rPr>
        <w:t xml:space="preserve"> </w:t>
      </w:r>
      <w:r w:rsidRPr="00C21E79">
        <w:rPr>
          <w:b/>
          <w:w w:val="95"/>
        </w:rPr>
        <w:t>be</w:t>
      </w:r>
      <w:r w:rsidRPr="00C21E79">
        <w:rPr>
          <w:b/>
          <w:spacing w:val="-8"/>
          <w:w w:val="95"/>
        </w:rPr>
        <w:t xml:space="preserve"> </w:t>
      </w:r>
      <w:r w:rsidRPr="00C21E79">
        <w:rPr>
          <w:b/>
          <w:w w:val="95"/>
        </w:rPr>
        <w:t>consulted</w:t>
      </w:r>
      <w:r w:rsidRPr="00C21E79">
        <w:rPr>
          <w:b/>
          <w:spacing w:val="-8"/>
          <w:w w:val="95"/>
        </w:rPr>
        <w:t xml:space="preserve"> </w:t>
      </w:r>
      <w:r w:rsidRPr="00C21E79">
        <w:rPr>
          <w:b/>
          <w:w w:val="95"/>
        </w:rPr>
        <w:t>and</w:t>
      </w:r>
      <w:r w:rsidRPr="00C21E79">
        <w:rPr>
          <w:b/>
          <w:spacing w:val="-8"/>
          <w:w w:val="95"/>
        </w:rPr>
        <w:t xml:space="preserve"> </w:t>
      </w:r>
      <w:r w:rsidRPr="00C21E79">
        <w:rPr>
          <w:b/>
          <w:w w:val="95"/>
        </w:rPr>
        <w:t>when</w:t>
      </w:r>
      <w:r w:rsidRPr="00C21E79">
        <w:rPr>
          <w:b/>
          <w:spacing w:val="-8"/>
          <w:w w:val="95"/>
        </w:rPr>
        <w:t xml:space="preserve"> </w:t>
      </w:r>
      <w:r w:rsidRPr="00C21E79">
        <w:rPr>
          <w:b/>
          <w:w w:val="95"/>
        </w:rPr>
        <w:t>will</w:t>
      </w:r>
      <w:r w:rsidRPr="00C21E79">
        <w:rPr>
          <w:b/>
          <w:spacing w:val="-9"/>
          <w:w w:val="95"/>
        </w:rPr>
        <w:t xml:space="preserve"> </w:t>
      </w:r>
      <w:r w:rsidRPr="00C21E79">
        <w:rPr>
          <w:b/>
          <w:w w:val="95"/>
        </w:rPr>
        <w:t>we</w:t>
      </w:r>
      <w:r w:rsidRPr="00C21E79">
        <w:rPr>
          <w:b/>
          <w:spacing w:val="-8"/>
          <w:w w:val="95"/>
        </w:rPr>
        <w:t xml:space="preserve"> </w:t>
      </w:r>
      <w:r w:rsidRPr="00C21E79">
        <w:rPr>
          <w:b/>
          <w:w w:val="95"/>
        </w:rPr>
        <w:t>provide</w:t>
      </w:r>
      <w:r w:rsidRPr="00C21E79">
        <w:rPr>
          <w:b/>
          <w:spacing w:val="-8"/>
          <w:w w:val="95"/>
        </w:rPr>
        <w:t xml:space="preserve"> </w:t>
      </w:r>
      <w:r w:rsidRPr="00C21E79">
        <w:rPr>
          <w:b/>
          <w:w w:val="95"/>
        </w:rPr>
        <w:t>information</w:t>
      </w:r>
    </w:p>
    <w:p w14:paraId="2932EDDD" w14:textId="77777777" w:rsidR="00744149" w:rsidRPr="00A47F24" w:rsidRDefault="00744149" w:rsidP="004A351C">
      <w:pPr>
        <w:pStyle w:val="BodyText"/>
        <w:spacing w:before="7" w:after="200"/>
        <w:rPr>
          <w:rFonts w:asciiTheme="majorHAnsi" w:hAnsiTheme="majorHAnsi" w:cstheme="majorHAnsi"/>
          <w:b/>
          <w:sz w:val="10"/>
        </w:rPr>
      </w:pPr>
    </w:p>
    <w:tbl>
      <w:tblPr>
        <w:tblW w:w="0" w:type="auto"/>
        <w:tblInd w:w="107" w:type="dxa"/>
        <w:tblBorders>
          <w:top w:val="single" w:sz="4" w:space="0" w:color="004D6D"/>
          <w:left w:val="single" w:sz="4" w:space="0" w:color="auto"/>
          <w:bottom w:val="single" w:sz="4" w:space="0" w:color="004D6D"/>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outlining when the public will be consulted on an authorisation and what information SEPA will provide"/>
        <w:tblDescription w:val="Information for each authorisation level on what we will consult on and what we will make available is listed. "/>
      </w:tblPr>
      <w:tblGrid>
        <w:gridCol w:w="3218"/>
        <w:gridCol w:w="6307"/>
      </w:tblGrid>
      <w:tr w:rsidR="00592288" w:rsidRPr="00A47F24" w14:paraId="07E4EA43" w14:textId="77777777" w:rsidTr="0BC9B0E1">
        <w:trPr>
          <w:cantSplit/>
          <w:trHeight w:val="819"/>
          <w:tblHeader/>
        </w:trPr>
        <w:tc>
          <w:tcPr>
            <w:tcW w:w="3218" w:type="dxa"/>
            <w:shd w:val="clear" w:color="auto" w:fill="016574" w:themeFill="accent2"/>
          </w:tcPr>
          <w:p w14:paraId="0E9BB790" w14:textId="77777777" w:rsidR="00592288" w:rsidRPr="00A2305E" w:rsidRDefault="00592288" w:rsidP="004A351C">
            <w:pPr>
              <w:pStyle w:val="BodyText1"/>
              <w:spacing w:after="200"/>
              <w:rPr>
                <w:b/>
                <w:bCs/>
                <w:color w:val="FFFFFF" w:themeColor="background1"/>
              </w:rPr>
            </w:pPr>
            <w:r w:rsidRPr="00A2305E">
              <w:rPr>
                <w:b/>
                <w:bCs/>
                <w:color w:val="FFFFFF" w:themeColor="background1"/>
              </w:rPr>
              <w:t>Type of authorisation</w:t>
            </w:r>
          </w:p>
        </w:tc>
        <w:tc>
          <w:tcPr>
            <w:tcW w:w="6307" w:type="dxa"/>
            <w:shd w:val="clear" w:color="auto" w:fill="016574" w:themeFill="accent2"/>
          </w:tcPr>
          <w:p w14:paraId="06DDD945" w14:textId="77777777" w:rsidR="00592288" w:rsidRPr="00A2305E" w:rsidRDefault="00592288" w:rsidP="004A351C">
            <w:pPr>
              <w:pStyle w:val="BodyText1"/>
              <w:spacing w:after="200"/>
              <w:rPr>
                <w:b/>
                <w:bCs/>
                <w:color w:val="FFFFFF" w:themeColor="background1"/>
              </w:rPr>
            </w:pPr>
            <w:r w:rsidRPr="00A2305E">
              <w:rPr>
                <w:b/>
                <w:bCs/>
                <w:color w:val="FFFFFF" w:themeColor="background1"/>
              </w:rPr>
              <w:t>When will we consult and what information will we make available?</w:t>
            </w:r>
          </w:p>
        </w:tc>
      </w:tr>
      <w:tr w:rsidR="00592288" w:rsidRPr="00A47F24" w14:paraId="642F8764" w14:textId="77777777" w:rsidTr="00743CFA">
        <w:trPr>
          <w:trHeight w:val="1181"/>
        </w:trPr>
        <w:tc>
          <w:tcPr>
            <w:tcW w:w="3218" w:type="dxa"/>
          </w:tcPr>
          <w:p w14:paraId="1A9BD661" w14:textId="77777777" w:rsidR="00592288" w:rsidRPr="00C57DB2" w:rsidRDefault="00592288" w:rsidP="00E04E80">
            <w:pPr>
              <w:pStyle w:val="BodyText1"/>
              <w:spacing w:after="240"/>
              <w:rPr>
                <w:b/>
                <w:bCs/>
                <w:sz w:val="32"/>
                <w:szCs w:val="32"/>
              </w:rPr>
            </w:pPr>
            <w:r w:rsidRPr="00C57DB2">
              <w:rPr>
                <w:b/>
                <w:bCs/>
                <w:sz w:val="32"/>
                <w:szCs w:val="32"/>
              </w:rPr>
              <w:t>Permit</w:t>
            </w:r>
          </w:p>
          <w:p w14:paraId="677BFE4F" w14:textId="77777777" w:rsidR="00592288" w:rsidRPr="00A47F24" w:rsidRDefault="00592288" w:rsidP="00E04E80">
            <w:pPr>
              <w:pStyle w:val="BodyText1"/>
              <w:spacing w:after="240"/>
            </w:pPr>
            <w:r w:rsidRPr="005E3A72">
              <w:t xml:space="preserve">Longer determination period (normally </w:t>
            </w:r>
            <w:r w:rsidRPr="00A47F24">
              <w:t>four months or less)</w:t>
            </w:r>
          </w:p>
        </w:tc>
        <w:tc>
          <w:tcPr>
            <w:tcW w:w="6307" w:type="dxa"/>
          </w:tcPr>
          <w:p w14:paraId="588259B2" w14:textId="20299EC0" w:rsidR="004A3E56" w:rsidRPr="009D0F6C" w:rsidRDefault="00592288" w:rsidP="00E04E80">
            <w:pPr>
              <w:pStyle w:val="BodyText1"/>
              <w:spacing w:after="240"/>
            </w:pPr>
            <w:r w:rsidRPr="009D0F6C">
              <w:t>We will consult on:</w:t>
            </w:r>
          </w:p>
          <w:p w14:paraId="6D025C4F" w14:textId="60C02025" w:rsidR="00592288" w:rsidRPr="009D0F6C" w:rsidRDefault="00C15C69" w:rsidP="00E04E80">
            <w:pPr>
              <w:pStyle w:val="BodyText1"/>
              <w:numPr>
                <w:ilvl w:val="0"/>
                <w:numId w:val="5"/>
              </w:numPr>
              <w:spacing w:after="240"/>
            </w:pPr>
            <w:r>
              <w:t>S</w:t>
            </w:r>
            <w:r w:rsidR="00592288" w:rsidRPr="009D0F6C">
              <w:t>ome permit applications and draft decisions (see section ‘</w:t>
            </w:r>
            <w:r w:rsidR="00592288" w:rsidRPr="009D0F6C">
              <w:rPr>
                <w:i/>
                <w:iCs/>
              </w:rPr>
              <w:t>How can I get involved in permit consultations?</w:t>
            </w:r>
            <w:r w:rsidR="00592288" w:rsidRPr="009D0F6C">
              <w:t>’)</w:t>
            </w:r>
            <w:r>
              <w:t>.</w:t>
            </w:r>
          </w:p>
          <w:p w14:paraId="16F400D1" w14:textId="688D9D48" w:rsidR="00592288" w:rsidRPr="009D0F6C" w:rsidRDefault="00C15C69" w:rsidP="00E04E80">
            <w:pPr>
              <w:pStyle w:val="BodyText1"/>
              <w:numPr>
                <w:ilvl w:val="0"/>
                <w:numId w:val="5"/>
              </w:numPr>
              <w:spacing w:after="240"/>
            </w:pPr>
            <w:r>
              <w:t>P</w:t>
            </w:r>
            <w:r w:rsidR="00592288" w:rsidRPr="009D0F6C">
              <w:t>roposed standard conditions that will be used in permits.</w:t>
            </w:r>
          </w:p>
          <w:p w14:paraId="29CFFFEF" w14:textId="1D4A81AC" w:rsidR="00592288" w:rsidRPr="00955708" w:rsidRDefault="00592288" w:rsidP="00E04E80">
            <w:pPr>
              <w:pStyle w:val="BodyText1"/>
              <w:spacing w:after="240"/>
            </w:pPr>
            <w:r w:rsidRPr="00955708">
              <w:lastRenderedPageBreak/>
              <w:t>We will make available:</w:t>
            </w:r>
          </w:p>
          <w:p w14:paraId="2B9A3B88" w14:textId="18D693F6" w:rsidR="00592288" w:rsidRPr="00955708" w:rsidRDefault="001D5314" w:rsidP="00E04E80">
            <w:pPr>
              <w:pStyle w:val="BodyText1"/>
              <w:numPr>
                <w:ilvl w:val="0"/>
                <w:numId w:val="5"/>
              </w:numPr>
              <w:spacing w:after="240"/>
            </w:pPr>
            <w:r>
              <w:t xml:space="preserve">Information on all </w:t>
            </w:r>
            <w:r w:rsidR="00592288" w:rsidRPr="00955708">
              <w:t>permit applications (including surrenders, variations and transfers)</w:t>
            </w:r>
            <w:r w:rsidR="00C15C69" w:rsidRPr="00955708">
              <w:t>.</w:t>
            </w:r>
          </w:p>
          <w:p w14:paraId="56EAA3BA" w14:textId="41D70F23" w:rsidR="00592288" w:rsidRPr="009D0F6C" w:rsidRDefault="00C15C69" w:rsidP="00E04E80">
            <w:pPr>
              <w:pStyle w:val="BodyText1"/>
              <w:numPr>
                <w:ilvl w:val="0"/>
                <w:numId w:val="5"/>
              </w:numPr>
              <w:spacing w:after="240"/>
            </w:pPr>
            <w:r>
              <w:t>D</w:t>
            </w:r>
            <w:r w:rsidR="00592288" w:rsidRPr="009D0F6C">
              <w:t>raft decision documents and draft permits in some cases</w:t>
            </w:r>
            <w:r>
              <w:t>.</w:t>
            </w:r>
          </w:p>
          <w:p w14:paraId="0297EFD0" w14:textId="47A551DF" w:rsidR="00592288" w:rsidRPr="009D0F6C" w:rsidRDefault="00C15C69" w:rsidP="00E04E80">
            <w:pPr>
              <w:pStyle w:val="BodyText1"/>
              <w:numPr>
                <w:ilvl w:val="0"/>
                <w:numId w:val="5"/>
              </w:numPr>
              <w:spacing w:after="240"/>
            </w:pPr>
            <w:r>
              <w:t>A</w:t>
            </w:r>
            <w:r w:rsidR="00592288" w:rsidRPr="009D0F6C">
              <w:t>ll granted permits</w:t>
            </w:r>
            <w:r>
              <w:t>.</w:t>
            </w:r>
          </w:p>
          <w:p w14:paraId="19D7BEDB" w14:textId="475ADF96" w:rsidR="00592288" w:rsidRPr="009D0F6C" w:rsidRDefault="00C15C69" w:rsidP="00E04E80">
            <w:pPr>
              <w:pStyle w:val="BodyText1"/>
              <w:numPr>
                <w:ilvl w:val="0"/>
                <w:numId w:val="5"/>
              </w:numPr>
              <w:spacing w:after="240"/>
            </w:pPr>
            <w:r>
              <w:t>R</w:t>
            </w:r>
            <w:r w:rsidR="00592288" w:rsidRPr="009D0F6C">
              <w:t>esponses to a public consultation (if requested by the responder)</w:t>
            </w:r>
            <w:r>
              <w:t>.</w:t>
            </w:r>
          </w:p>
          <w:p w14:paraId="04C18532" w14:textId="47B37A4A" w:rsidR="00592288" w:rsidRPr="009D0F6C" w:rsidRDefault="00C15C69" w:rsidP="00E04E80">
            <w:pPr>
              <w:pStyle w:val="BodyText1"/>
              <w:numPr>
                <w:ilvl w:val="0"/>
                <w:numId w:val="5"/>
              </w:numPr>
              <w:spacing w:after="240"/>
            </w:pPr>
            <w:r>
              <w:t>C</w:t>
            </w:r>
            <w:r w:rsidR="00592288" w:rsidRPr="009D0F6C">
              <w:t>ompliance history</w:t>
            </w:r>
            <w:r>
              <w:t>.</w:t>
            </w:r>
          </w:p>
          <w:p w14:paraId="0F1F8B09" w14:textId="4447539C" w:rsidR="00592288" w:rsidRPr="009D0F6C" w:rsidRDefault="00C15C69" w:rsidP="00E04E80">
            <w:pPr>
              <w:pStyle w:val="BodyText1"/>
              <w:numPr>
                <w:ilvl w:val="0"/>
                <w:numId w:val="5"/>
              </w:numPr>
              <w:spacing w:after="240"/>
            </w:pPr>
            <w:r>
              <w:t>A</w:t>
            </w:r>
            <w:r w:rsidR="00592288" w:rsidRPr="009D0F6C">
              <w:t>ny completed enforcement action taken by SEPA</w:t>
            </w:r>
            <w:r>
              <w:t>.</w:t>
            </w:r>
          </w:p>
          <w:p w14:paraId="482590C4" w14:textId="09606DF0" w:rsidR="00592288" w:rsidRPr="00A47F24" w:rsidRDefault="00C15C69" w:rsidP="00E04E80">
            <w:pPr>
              <w:pStyle w:val="BodyText1"/>
              <w:numPr>
                <w:ilvl w:val="0"/>
                <w:numId w:val="5"/>
              </w:numPr>
              <w:spacing w:after="240"/>
              <w:rPr>
                <w:sz w:val="20"/>
              </w:rPr>
            </w:pPr>
            <w:r w:rsidRPr="00C15C69">
              <w:t>A</w:t>
            </w:r>
            <w:r w:rsidR="00592288" w:rsidRPr="00C15C69">
              <w:t>ll</w:t>
            </w:r>
            <w:r w:rsidR="00592288" w:rsidRPr="009D0F6C">
              <w:t xml:space="preserve"> standard conditions and associated guidance.</w:t>
            </w:r>
          </w:p>
        </w:tc>
      </w:tr>
      <w:tr w:rsidR="00592288" w:rsidRPr="00A47F24" w14:paraId="58A74794" w14:textId="77777777" w:rsidTr="002C22DC">
        <w:trPr>
          <w:trHeight w:val="3164"/>
        </w:trPr>
        <w:tc>
          <w:tcPr>
            <w:tcW w:w="3218" w:type="dxa"/>
          </w:tcPr>
          <w:p w14:paraId="137C2BEB" w14:textId="77777777" w:rsidR="00592288" w:rsidRPr="00C57DB2" w:rsidRDefault="00592288" w:rsidP="00E04E80">
            <w:pPr>
              <w:pStyle w:val="BodyText1"/>
              <w:spacing w:after="240"/>
              <w:rPr>
                <w:b/>
                <w:bCs/>
                <w:sz w:val="32"/>
                <w:szCs w:val="32"/>
              </w:rPr>
            </w:pPr>
            <w:r w:rsidRPr="00C57DB2">
              <w:rPr>
                <w:b/>
                <w:bCs/>
                <w:sz w:val="32"/>
                <w:szCs w:val="32"/>
              </w:rPr>
              <w:lastRenderedPageBreak/>
              <w:t>Registration</w:t>
            </w:r>
          </w:p>
          <w:p w14:paraId="1DAD9C5B" w14:textId="77777777" w:rsidR="00592288" w:rsidRPr="00A47F24" w:rsidRDefault="00592288" w:rsidP="00E04E80">
            <w:pPr>
              <w:pStyle w:val="BodyText1"/>
              <w:spacing w:after="240"/>
            </w:pPr>
            <w:r w:rsidRPr="00453214">
              <w:t>Determination period</w:t>
            </w:r>
            <w:r w:rsidRPr="00A47F24">
              <w:t xml:space="preserve"> </w:t>
            </w:r>
            <w:r w:rsidRPr="00453214">
              <w:t>(28</w:t>
            </w:r>
            <w:r w:rsidRPr="00A47F24">
              <w:t xml:space="preserve"> </w:t>
            </w:r>
            <w:r w:rsidRPr="00453214">
              <w:t>days</w:t>
            </w:r>
            <w:r w:rsidRPr="00A47F24">
              <w:t xml:space="preserve"> </w:t>
            </w:r>
            <w:r w:rsidRPr="00453214">
              <w:t>or less)</w:t>
            </w:r>
          </w:p>
        </w:tc>
        <w:tc>
          <w:tcPr>
            <w:tcW w:w="6307" w:type="dxa"/>
          </w:tcPr>
          <w:p w14:paraId="28541B90" w14:textId="77777777" w:rsidR="00592288" w:rsidRPr="00743CFA" w:rsidRDefault="00592288" w:rsidP="00E04E80">
            <w:pPr>
              <w:pStyle w:val="BodyText1"/>
              <w:spacing w:after="240"/>
            </w:pPr>
            <w:r w:rsidRPr="00743CFA">
              <w:t>We will consult on:</w:t>
            </w:r>
          </w:p>
          <w:p w14:paraId="76BED6EB" w14:textId="184981B1" w:rsidR="00592288" w:rsidRPr="00743CFA" w:rsidRDefault="00C15C69" w:rsidP="00E04E80">
            <w:pPr>
              <w:pStyle w:val="BodyText1"/>
              <w:numPr>
                <w:ilvl w:val="0"/>
                <w:numId w:val="5"/>
              </w:numPr>
              <w:spacing w:after="240"/>
            </w:pPr>
            <w:r>
              <w:t>P</w:t>
            </w:r>
            <w:r w:rsidR="00592288" w:rsidRPr="00743CFA">
              <w:t>roposed standard conditions that will be used in registrations.</w:t>
            </w:r>
          </w:p>
          <w:p w14:paraId="1247F401" w14:textId="77777777" w:rsidR="00592288" w:rsidRPr="00743CFA" w:rsidRDefault="00592288" w:rsidP="00E04E80">
            <w:pPr>
              <w:pStyle w:val="BodyText1"/>
              <w:spacing w:after="240"/>
            </w:pPr>
            <w:r w:rsidRPr="00743CFA">
              <w:t>We will make available:</w:t>
            </w:r>
          </w:p>
          <w:p w14:paraId="6D687CF0" w14:textId="207B99D1" w:rsidR="00592288" w:rsidRPr="00743CFA" w:rsidRDefault="00C15C69" w:rsidP="00E04E80">
            <w:pPr>
              <w:pStyle w:val="BodyText1"/>
              <w:numPr>
                <w:ilvl w:val="0"/>
                <w:numId w:val="5"/>
              </w:numPr>
              <w:spacing w:after="240"/>
            </w:pPr>
            <w:r>
              <w:t>A</w:t>
            </w:r>
            <w:r w:rsidR="00592288" w:rsidRPr="00743CFA">
              <w:t>ll applications for registrations (including surrenders, variations and transfers)</w:t>
            </w:r>
            <w:r>
              <w:t>.</w:t>
            </w:r>
          </w:p>
          <w:p w14:paraId="5C8DF454" w14:textId="6E19CD95" w:rsidR="00592288" w:rsidRPr="00743CFA" w:rsidRDefault="00C15C69" w:rsidP="00E04E80">
            <w:pPr>
              <w:pStyle w:val="BodyText1"/>
              <w:numPr>
                <w:ilvl w:val="0"/>
                <w:numId w:val="5"/>
              </w:numPr>
              <w:spacing w:after="240"/>
            </w:pPr>
            <w:r>
              <w:t>A</w:t>
            </w:r>
            <w:r w:rsidR="00592288" w:rsidRPr="00743CFA">
              <w:t>ll granted registrations</w:t>
            </w:r>
            <w:r>
              <w:t>.</w:t>
            </w:r>
          </w:p>
          <w:p w14:paraId="4CE31F25" w14:textId="2610927E" w:rsidR="00592288" w:rsidRPr="00743CFA" w:rsidRDefault="00C15C69" w:rsidP="00E04E80">
            <w:pPr>
              <w:pStyle w:val="BodyText1"/>
              <w:numPr>
                <w:ilvl w:val="0"/>
                <w:numId w:val="5"/>
              </w:numPr>
              <w:spacing w:after="240"/>
            </w:pPr>
            <w:r>
              <w:t>A</w:t>
            </w:r>
            <w:r w:rsidR="00592288" w:rsidRPr="00743CFA">
              <w:t>ny completed enforcement action taken by SEPA</w:t>
            </w:r>
            <w:r>
              <w:t>.</w:t>
            </w:r>
          </w:p>
          <w:p w14:paraId="6FD94057" w14:textId="77777777" w:rsidR="00592288" w:rsidRDefault="00C15C69" w:rsidP="00E04E80">
            <w:pPr>
              <w:pStyle w:val="BodyText1"/>
              <w:numPr>
                <w:ilvl w:val="0"/>
                <w:numId w:val="5"/>
              </w:numPr>
              <w:spacing w:after="240"/>
            </w:pPr>
            <w:r>
              <w:t>A</w:t>
            </w:r>
            <w:r w:rsidR="00592288" w:rsidRPr="00743CFA">
              <w:t>ll standard conditions and associated guidance.</w:t>
            </w:r>
          </w:p>
          <w:p w14:paraId="402EA61C" w14:textId="7C86496E" w:rsidR="00592288" w:rsidRPr="00A47F24" w:rsidRDefault="004B753E" w:rsidP="004B753E">
            <w:pPr>
              <w:tabs>
                <w:tab w:val="left" w:pos="3620"/>
              </w:tabs>
            </w:pPr>
            <w:r>
              <w:tab/>
            </w:r>
          </w:p>
        </w:tc>
      </w:tr>
      <w:tr w:rsidR="00592288" w:rsidRPr="00A47F24" w14:paraId="01D0E197" w14:textId="77777777" w:rsidTr="002C22DC">
        <w:trPr>
          <w:trHeight w:val="1796"/>
        </w:trPr>
        <w:tc>
          <w:tcPr>
            <w:tcW w:w="3218" w:type="dxa"/>
          </w:tcPr>
          <w:p w14:paraId="3E41AF20" w14:textId="77777777" w:rsidR="00592288" w:rsidRPr="00C57DB2" w:rsidRDefault="00592288" w:rsidP="00E04E80">
            <w:pPr>
              <w:pStyle w:val="BodyText1"/>
              <w:spacing w:after="240"/>
              <w:rPr>
                <w:b/>
                <w:bCs/>
                <w:sz w:val="32"/>
                <w:szCs w:val="32"/>
              </w:rPr>
            </w:pPr>
            <w:r w:rsidRPr="00C57DB2">
              <w:rPr>
                <w:b/>
                <w:bCs/>
                <w:sz w:val="32"/>
                <w:szCs w:val="32"/>
              </w:rPr>
              <w:lastRenderedPageBreak/>
              <w:t>Notification</w:t>
            </w:r>
          </w:p>
          <w:p w14:paraId="78E843C6" w14:textId="77777777" w:rsidR="00592288" w:rsidRPr="00A47F24" w:rsidRDefault="00592288" w:rsidP="00E04E80">
            <w:pPr>
              <w:pStyle w:val="BodyText1"/>
              <w:spacing w:after="240"/>
            </w:pPr>
            <w:r w:rsidRPr="00453214">
              <w:t xml:space="preserve">No </w:t>
            </w:r>
            <w:r w:rsidRPr="00A47F24">
              <w:t>determination</w:t>
            </w:r>
          </w:p>
        </w:tc>
        <w:tc>
          <w:tcPr>
            <w:tcW w:w="6307" w:type="dxa"/>
          </w:tcPr>
          <w:p w14:paraId="352A32E0" w14:textId="7D8D32D8" w:rsidR="00592288" w:rsidRPr="009B1285" w:rsidRDefault="00592288" w:rsidP="00E04E80">
            <w:pPr>
              <w:pStyle w:val="BodyText1"/>
              <w:spacing w:after="240"/>
            </w:pPr>
            <w:r w:rsidRPr="00E04E80">
              <w:t>The Scottish Government will consult on all draft GBRs.</w:t>
            </w:r>
          </w:p>
          <w:p w14:paraId="2EEE7C6A" w14:textId="77777777" w:rsidR="00592288" w:rsidRPr="009B1285" w:rsidRDefault="00592288" w:rsidP="00E04E80">
            <w:pPr>
              <w:pStyle w:val="BodyText1"/>
              <w:spacing w:after="240"/>
            </w:pPr>
            <w:r w:rsidRPr="009B1285">
              <w:t>We will make available:</w:t>
            </w:r>
          </w:p>
          <w:p w14:paraId="0E27C6F7" w14:textId="3F18ED63" w:rsidR="00592288" w:rsidRPr="009B1285" w:rsidRDefault="0076062A" w:rsidP="00E04E80">
            <w:pPr>
              <w:pStyle w:val="BodyText1"/>
              <w:numPr>
                <w:ilvl w:val="0"/>
                <w:numId w:val="6"/>
              </w:numPr>
              <w:spacing w:after="240"/>
            </w:pPr>
            <w:r>
              <w:t>A</w:t>
            </w:r>
            <w:r w:rsidR="00592288" w:rsidRPr="009B1285">
              <w:t>ll notifications</w:t>
            </w:r>
            <w:r>
              <w:t>.</w:t>
            </w:r>
          </w:p>
          <w:p w14:paraId="2708A266" w14:textId="4B188906" w:rsidR="00592288" w:rsidRPr="009B1285" w:rsidRDefault="0076062A" w:rsidP="00E04E80">
            <w:pPr>
              <w:pStyle w:val="BodyText1"/>
              <w:numPr>
                <w:ilvl w:val="0"/>
                <w:numId w:val="6"/>
              </w:numPr>
              <w:spacing w:after="240"/>
            </w:pPr>
            <w:r>
              <w:t>A</w:t>
            </w:r>
            <w:r w:rsidR="00592288" w:rsidRPr="009B1285">
              <w:t>ny completed enforcement action taken by SEPA</w:t>
            </w:r>
            <w:r>
              <w:t>.</w:t>
            </w:r>
          </w:p>
          <w:p w14:paraId="114AE8C7" w14:textId="77777777" w:rsidR="00592288" w:rsidRPr="00A47F24" w:rsidRDefault="00592288" w:rsidP="00E04E80">
            <w:pPr>
              <w:pStyle w:val="BodyText1"/>
              <w:numPr>
                <w:ilvl w:val="0"/>
                <w:numId w:val="6"/>
              </w:numPr>
              <w:spacing w:after="240"/>
              <w:rPr>
                <w:sz w:val="20"/>
              </w:rPr>
            </w:pPr>
            <w:r w:rsidRPr="009B1285">
              <w:t>GBRs and associated guidance.</w:t>
            </w:r>
          </w:p>
        </w:tc>
      </w:tr>
      <w:tr w:rsidR="00592288" w:rsidRPr="00A47F24" w14:paraId="3C6798F4" w14:textId="77777777" w:rsidTr="002C22DC">
        <w:trPr>
          <w:trHeight w:val="1499"/>
        </w:trPr>
        <w:tc>
          <w:tcPr>
            <w:tcW w:w="3218" w:type="dxa"/>
          </w:tcPr>
          <w:p w14:paraId="396BF5A2" w14:textId="77777777" w:rsidR="00592288" w:rsidRPr="00C57DB2" w:rsidRDefault="00592288" w:rsidP="0076062A">
            <w:pPr>
              <w:pStyle w:val="BodyText1"/>
              <w:spacing w:after="240"/>
              <w:rPr>
                <w:b/>
                <w:bCs/>
                <w:sz w:val="32"/>
                <w:szCs w:val="32"/>
              </w:rPr>
            </w:pPr>
            <w:r w:rsidRPr="00C57DB2">
              <w:rPr>
                <w:b/>
                <w:bCs/>
                <w:spacing w:val="-4"/>
                <w:w w:val="90"/>
                <w:sz w:val="32"/>
                <w:szCs w:val="32"/>
              </w:rPr>
              <w:t>GBRs</w:t>
            </w:r>
          </w:p>
          <w:p w14:paraId="7DBB1D0B" w14:textId="77777777" w:rsidR="00592288" w:rsidRPr="00A47F24" w:rsidRDefault="00592288" w:rsidP="0076062A">
            <w:pPr>
              <w:pStyle w:val="BodyText1"/>
              <w:spacing w:after="240"/>
            </w:pPr>
            <w:r w:rsidRPr="00453214">
              <w:t xml:space="preserve">Automatic </w:t>
            </w:r>
            <w:r w:rsidRPr="00A47F24">
              <w:t>authorisation</w:t>
            </w:r>
          </w:p>
        </w:tc>
        <w:tc>
          <w:tcPr>
            <w:tcW w:w="6307" w:type="dxa"/>
          </w:tcPr>
          <w:p w14:paraId="18A308A1" w14:textId="2E0B2B1D" w:rsidR="00592288" w:rsidRPr="001753D4" w:rsidRDefault="00592288" w:rsidP="0076062A">
            <w:pPr>
              <w:pStyle w:val="BodyText1"/>
              <w:spacing w:after="240"/>
            </w:pPr>
            <w:r w:rsidRPr="001753D4">
              <w:t>The Scottish Government will consult on al</w:t>
            </w:r>
            <w:r w:rsidR="00A8300D" w:rsidRPr="001753D4">
              <w:t>l GBRs</w:t>
            </w:r>
            <w:r w:rsidRPr="001753D4">
              <w:t>.</w:t>
            </w:r>
          </w:p>
          <w:p w14:paraId="418EBF7C" w14:textId="64B3ECB8" w:rsidR="00592288" w:rsidRPr="001753D4" w:rsidRDefault="00592288" w:rsidP="0076062A">
            <w:pPr>
              <w:pStyle w:val="BodyText1"/>
              <w:spacing w:after="240"/>
            </w:pPr>
            <w:r w:rsidRPr="001753D4">
              <w:t>We will make available:</w:t>
            </w:r>
          </w:p>
          <w:p w14:paraId="1C54DE54" w14:textId="658D3A5D" w:rsidR="00592288" w:rsidRPr="001753D4" w:rsidRDefault="0076062A" w:rsidP="0076062A">
            <w:pPr>
              <w:pStyle w:val="BodyText1"/>
              <w:numPr>
                <w:ilvl w:val="0"/>
                <w:numId w:val="7"/>
              </w:numPr>
              <w:spacing w:after="240"/>
            </w:pPr>
            <w:r>
              <w:t>A</w:t>
            </w:r>
            <w:r w:rsidR="00592288" w:rsidRPr="001753D4">
              <w:t>ny completed enforcement action taken by SEPA</w:t>
            </w:r>
            <w:r>
              <w:t>.</w:t>
            </w:r>
          </w:p>
          <w:p w14:paraId="7EE1EDAA" w14:textId="7C5BA95C" w:rsidR="00592288" w:rsidRPr="001753D4" w:rsidRDefault="00592288" w:rsidP="0076062A">
            <w:pPr>
              <w:pStyle w:val="BodyText1"/>
              <w:numPr>
                <w:ilvl w:val="0"/>
                <w:numId w:val="7"/>
              </w:numPr>
              <w:spacing w:after="240"/>
            </w:pPr>
            <w:r w:rsidRPr="001753D4">
              <w:t>GBRs and associated guidance.</w:t>
            </w:r>
          </w:p>
        </w:tc>
      </w:tr>
    </w:tbl>
    <w:p w14:paraId="6D63AEC4" w14:textId="77777777" w:rsidR="00744149" w:rsidRPr="00A47F24" w:rsidRDefault="00744149" w:rsidP="00744149">
      <w:pPr>
        <w:pStyle w:val="BodyText"/>
        <w:rPr>
          <w:rFonts w:asciiTheme="majorHAnsi" w:hAnsiTheme="majorHAnsi" w:cstheme="majorHAnsi"/>
          <w:b/>
          <w:sz w:val="20"/>
        </w:rPr>
      </w:pPr>
    </w:p>
    <w:p w14:paraId="0DE4C4AC" w14:textId="77777777" w:rsidR="00744149" w:rsidRPr="00A47F24" w:rsidRDefault="00744149" w:rsidP="00744149">
      <w:pPr>
        <w:pStyle w:val="BodyText"/>
        <w:spacing w:before="10"/>
        <w:rPr>
          <w:rFonts w:asciiTheme="majorHAnsi" w:hAnsiTheme="majorHAnsi" w:cstheme="majorHAnsi"/>
          <w:b/>
          <w:sz w:val="21"/>
        </w:rPr>
      </w:pPr>
    </w:p>
    <w:p w14:paraId="4312034B" w14:textId="6FA78D48" w:rsidR="00610C41" w:rsidRPr="0076062A" w:rsidRDefault="00744149" w:rsidP="0076062A">
      <w:pPr>
        <w:pStyle w:val="BodyText1"/>
        <w:spacing w:after="240"/>
      </w:pPr>
      <w:r w:rsidRPr="00453214">
        <w:t xml:space="preserve">The </w:t>
      </w:r>
      <w:hyperlink r:id="rId21" w:history="1">
        <w:r w:rsidRPr="00453214">
          <w:rPr>
            <w:rStyle w:val="Hyperlink"/>
          </w:rPr>
          <w:t>Environmental Authorisation (Scotland)</w:t>
        </w:r>
        <w:r w:rsidR="00C9225B" w:rsidRPr="00453214">
          <w:rPr>
            <w:rStyle w:val="Hyperlink"/>
          </w:rPr>
          <w:t xml:space="preserve"> </w:t>
        </w:r>
        <w:r w:rsidRPr="00511025">
          <w:rPr>
            <w:rStyle w:val="Hyperlink"/>
          </w:rPr>
          <w:t>Regulations</w:t>
        </w:r>
      </w:hyperlink>
      <w:r w:rsidRPr="00511025">
        <w:t xml:space="preserve"> </w:t>
      </w:r>
      <w:r w:rsidR="004606FA" w:rsidRPr="00511025">
        <w:t xml:space="preserve">(Schedule </w:t>
      </w:r>
      <w:r w:rsidR="6CDEA5B5" w:rsidRPr="00511025">
        <w:t>3</w:t>
      </w:r>
      <w:r w:rsidR="004606FA" w:rsidRPr="00511025">
        <w:t>)</w:t>
      </w:r>
      <w:r w:rsidR="004606FA" w:rsidRPr="5F479BC8">
        <w:t xml:space="preserve"> </w:t>
      </w:r>
      <w:r w:rsidR="005F6821" w:rsidRPr="5F479BC8">
        <w:t>detail</w:t>
      </w:r>
      <w:r w:rsidR="004606FA" w:rsidRPr="5F479BC8">
        <w:t>s</w:t>
      </w:r>
      <w:r w:rsidR="005F6821" w:rsidRPr="5F479BC8">
        <w:t xml:space="preserve"> what information we are required to pro</w:t>
      </w:r>
      <w:r w:rsidR="006A3460" w:rsidRPr="5F479BC8">
        <w:t xml:space="preserve">vide. </w:t>
      </w:r>
      <w:r w:rsidR="0011502C">
        <w:t xml:space="preserve">Please see our </w:t>
      </w:r>
      <w:hyperlink r:id="rId22" w:history="1">
        <w:r w:rsidR="00554F6A" w:rsidRPr="00554F6A">
          <w:rPr>
            <w:rStyle w:val="Hyperlink"/>
          </w:rPr>
          <w:t>Public Register</w:t>
        </w:r>
      </w:hyperlink>
      <w:r w:rsidR="007E3383">
        <w:t>.</w:t>
      </w:r>
    </w:p>
    <w:p w14:paraId="08F61936" w14:textId="1F8E1B74" w:rsidR="00704F0D" w:rsidRPr="004A351C" w:rsidRDefault="00704F0D" w:rsidP="0001395B">
      <w:pPr>
        <w:pStyle w:val="Heading1"/>
      </w:pPr>
      <w:bookmarkStart w:id="7" w:name="_Toc202778351"/>
      <w:r w:rsidRPr="00E115FC">
        <w:t>How can I get involved in permit consultations?</w:t>
      </w:r>
      <w:bookmarkEnd w:id="7"/>
    </w:p>
    <w:p w14:paraId="26EE5E9D" w14:textId="1A83D972" w:rsidR="00980CD8" w:rsidRDefault="00704F0D" w:rsidP="004A351C">
      <w:pPr>
        <w:pStyle w:val="BodyText1"/>
        <w:spacing w:after="240"/>
      </w:pPr>
      <w:r w:rsidRPr="00E115FC">
        <w:t>We will consult on those applications for permits and substantial variations to existing permits, which due to their nature or location have higher likelihood of environmental impact and c</w:t>
      </w:r>
      <w:r w:rsidR="004A351C">
        <w:t>o</w:t>
      </w:r>
      <w:r w:rsidRPr="00E115FC">
        <w:t>mmunity impact.</w:t>
      </w:r>
      <w:r w:rsidR="00012922">
        <w:t xml:space="preserve"> </w:t>
      </w:r>
      <w:r w:rsidR="00012922" w:rsidRPr="00955708">
        <w:t xml:space="preserve">You can find examples of these </w:t>
      </w:r>
      <w:r w:rsidR="00197FD9" w:rsidRPr="00955708">
        <w:t xml:space="preserve">on </w:t>
      </w:r>
      <w:hyperlink r:id="rId23" w:history="1">
        <w:r w:rsidR="0064594D" w:rsidRPr="00E63F79">
          <w:rPr>
            <w:rStyle w:val="Hyperlink"/>
          </w:rPr>
          <w:t>SEPAs Consultation Hub</w:t>
        </w:r>
      </w:hyperlink>
      <w:r w:rsidR="00012922" w:rsidRPr="00955708">
        <w:t>.</w:t>
      </w:r>
      <w:r w:rsidR="00012922">
        <w:t xml:space="preserve"> </w:t>
      </w:r>
    </w:p>
    <w:p w14:paraId="66D97CA0" w14:textId="4E95ED2F" w:rsidR="00704F0D" w:rsidRPr="00A47F24" w:rsidRDefault="00CB3CF8" w:rsidP="004A351C">
      <w:pPr>
        <w:pStyle w:val="BodyText1"/>
        <w:spacing w:after="240"/>
      </w:pPr>
      <w:r w:rsidRPr="002E3019">
        <w:t>We</w:t>
      </w:r>
      <w:r w:rsidR="006C699C" w:rsidRPr="002E3019">
        <w:t xml:space="preserve"> will </w:t>
      </w:r>
      <w:r w:rsidR="001D6B1A">
        <w:t>put</w:t>
      </w:r>
      <w:r w:rsidR="001A613D" w:rsidRPr="002E3019">
        <w:t xml:space="preserve"> </w:t>
      </w:r>
      <w:r w:rsidR="00980CD8" w:rsidRPr="002E3019">
        <w:t xml:space="preserve">all our permit </w:t>
      </w:r>
      <w:r w:rsidR="001D6B1A">
        <w:t>application</w:t>
      </w:r>
      <w:r w:rsidR="622ABDF2">
        <w:t>s</w:t>
      </w:r>
      <w:r w:rsidR="00980CD8" w:rsidRPr="002E3019">
        <w:t xml:space="preserve"> </w:t>
      </w:r>
      <w:r w:rsidR="00980CD8" w:rsidRPr="002E3019" w:rsidDel="001A613D">
        <w:t xml:space="preserve">on our website </w:t>
      </w:r>
      <w:r w:rsidR="00980CD8" w:rsidRPr="002E3019">
        <w:t>subject to commercial confidentiality and national security directions. If you become aware of an application for a permit that we are not consulting on</w:t>
      </w:r>
      <w:r w:rsidR="008F4DBC" w:rsidRPr="002E3019">
        <w:t>,</w:t>
      </w:r>
      <w:r w:rsidR="00980CD8" w:rsidRPr="002E3019">
        <w:t xml:space="preserve"> but you feel that we should be please </w:t>
      </w:r>
      <w:hyperlink r:id="rId24">
        <w:r w:rsidR="00980CD8" w:rsidRPr="002E3019">
          <w:t>contact us</w:t>
        </w:r>
      </w:hyperlink>
      <w:r w:rsidR="00980CD8" w:rsidRPr="002E3019">
        <w:t xml:space="preserve">. Our aim is to engage with you. </w:t>
      </w:r>
    </w:p>
    <w:p w14:paraId="44F92F7B" w14:textId="736485C0" w:rsidR="00704F0D" w:rsidRPr="00E115FC" w:rsidRDefault="00704F0D" w:rsidP="004A351C">
      <w:pPr>
        <w:pStyle w:val="BodyText1"/>
        <w:spacing w:after="240"/>
      </w:pPr>
      <w:r w:rsidRPr="00E115FC">
        <w:t>Activities that require a</w:t>
      </w:r>
      <w:r w:rsidRPr="00E115FC">
        <w:rPr>
          <w:b/>
          <w:bCs/>
        </w:rPr>
        <w:t xml:space="preserve"> permit</w:t>
      </w:r>
      <w:r w:rsidRPr="00E115FC">
        <w:t xml:space="preserve"> before they can be carried out include:</w:t>
      </w:r>
    </w:p>
    <w:p w14:paraId="269F4B44" w14:textId="021D5A4A" w:rsidR="00704F0D" w:rsidRPr="0062479A" w:rsidRDefault="00704F0D" w:rsidP="004A351C">
      <w:pPr>
        <w:pStyle w:val="BodyText1"/>
        <w:numPr>
          <w:ilvl w:val="0"/>
          <w:numId w:val="8"/>
        </w:numPr>
        <w:spacing w:before="240" w:after="240"/>
      </w:pPr>
      <w:r w:rsidRPr="0062479A">
        <w:lastRenderedPageBreak/>
        <w:t xml:space="preserve">Activities that have the potential to cause significant harm to the environment and people if not correctly managed, such as </w:t>
      </w:r>
      <w:proofErr w:type="gramStart"/>
      <w:r w:rsidRPr="0062479A">
        <w:t>large scale</w:t>
      </w:r>
      <w:proofErr w:type="gramEnd"/>
      <w:r w:rsidRPr="0062479A">
        <w:t xml:space="preserve"> energy production, intensive pig and poultry rearing, </w:t>
      </w:r>
      <w:r w:rsidR="00C1323C" w:rsidRPr="0062479A">
        <w:t>food,</w:t>
      </w:r>
      <w:r w:rsidRPr="0062479A">
        <w:t xml:space="preserve"> and drink manufacturers</w:t>
      </w:r>
      <w:r w:rsidR="0076062A">
        <w:t>.</w:t>
      </w:r>
    </w:p>
    <w:p w14:paraId="3472F60E" w14:textId="76861817" w:rsidR="00D60C54" w:rsidRDefault="00704F0D" w:rsidP="004A351C">
      <w:pPr>
        <w:pStyle w:val="BodyText1"/>
        <w:numPr>
          <w:ilvl w:val="0"/>
          <w:numId w:val="8"/>
        </w:numPr>
        <w:spacing w:after="240"/>
      </w:pPr>
      <w:r w:rsidRPr="0062479A">
        <w:t>Activities that are likely to have a significant adverse impact on the water environment or the interests of other users of the water environment, such</w:t>
      </w:r>
      <w:r w:rsidR="00C1323C" w:rsidRPr="0062479A">
        <w:t xml:space="preserve"> </w:t>
      </w:r>
      <w:r w:rsidRPr="0062479A">
        <w:t>as applications for large flood defence schemes, hydropower schemes</w:t>
      </w:r>
      <w:r w:rsidR="0076062A">
        <w:t>.</w:t>
      </w:r>
    </w:p>
    <w:p w14:paraId="2430C85C" w14:textId="002C85D0" w:rsidR="00704F0D" w:rsidRPr="00A47F24" w:rsidRDefault="00704F0D" w:rsidP="004A351C">
      <w:pPr>
        <w:pStyle w:val="BodyText1"/>
        <w:numPr>
          <w:ilvl w:val="0"/>
          <w:numId w:val="8"/>
        </w:numPr>
        <w:spacing w:after="240"/>
      </w:pPr>
      <w:r w:rsidRPr="0062479A">
        <w:t>Activities that due to their nature or location may have a particular local or national public interest (e.g. fish farms).</w:t>
      </w:r>
    </w:p>
    <w:p w14:paraId="7A0FDA7F" w14:textId="29958FBF" w:rsidR="00704F0D" w:rsidRPr="005D59F6" w:rsidRDefault="00704F0D" w:rsidP="004A351C">
      <w:pPr>
        <w:pStyle w:val="BodyText1"/>
        <w:spacing w:after="240"/>
      </w:pPr>
      <w:r w:rsidRPr="005D59F6">
        <w:t xml:space="preserve">In most cases we will be seeking your views on </w:t>
      </w:r>
      <w:r w:rsidRPr="005D59F6">
        <w:rPr>
          <w:b/>
          <w:bCs/>
        </w:rPr>
        <w:t>how the activity proceeds</w:t>
      </w:r>
      <w:r w:rsidRPr="005D59F6">
        <w:t xml:space="preserve"> not whether the activity goes ahead at a particular location. This </w:t>
      </w:r>
      <w:r w:rsidRPr="005D59F6">
        <w:rPr>
          <w:b/>
          <w:bCs/>
        </w:rPr>
        <w:t xml:space="preserve">does not </w:t>
      </w:r>
      <w:r w:rsidRPr="005D59F6">
        <w:t xml:space="preserve">imply that the activity will be permitted </w:t>
      </w:r>
      <w:r w:rsidR="00757A29" w:rsidRPr="005D59F6">
        <w:t xml:space="preserve">by SEPA </w:t>
      </w:r>
      <w:r w:rsidRPr="005D59F6">
        <w:t>if it has been through the planning process</w:t>
      </w:r>
      <w:r w:rsidR="00C25552" w:rsidRPr="005D59F6">
        <w:t xml:space="preserve">. </w:t>
      </w:r>
      <w:r w:rsidRPr="005D59F6">
        <w:t xml:space="preserve">SEPA will not consider the suitability of the location of the activity at the </w:t>
      </w:r>
      <w:r w:rsidR="00EB1FF4" w:rsidRPr="005D59F6">
        <w:t xml:space="preserve">environmental </w:t>
      </w:r>
      <w:r w:rsidRPr="005D59F6">
        <w:t>permitting stage if that</w:t>
      </w:r>
      <w:r w:rsidR="00203F5C" w:rsidRPr="005D59F6">
        <w:t xml:space="preserve"> </w:t>
      </w:r>
      <w:r w:rsidRPr="005D59F6">
        <w:t xml:space="preserve">has already been considered by the Planning Authority. </w:t>
      </w:r>
      <w:r w:rsidR="00EB1FF4" w:rsidRPr="005D59F6">
        <w:t>However, S</w:t>
      </w:r>
      <w:r w:rsidRPr="005D59F6">
        <w:t>EPA may include conditions in a permit based on where the activity is taking place. We may ask specific questions around the activity we are seeking to regulate and the environment that surrounds it. For example, we may ask you to tell us about businesses in the area that we might not know about because we do not regulate them, the type of recreational activities that take place in the area or if places around you are prone to flooding. This will help us form a more complete picture of what impacts might occur.</w:t>
      </w:r>
    </w:p>
    <w:p w14:paraId="6F1803B4" w14:textId="654217A1" w:rsidR="00536729" w:rsidRDefault="00704F0D" w:rsidP="004A351C">
      <w:pPr>
        <w:pStyle w:val="BodyText1"/>
        <w:spacing w:after="240"/>
      </w:pPr>
      <w:r w:rsidRPr="005D59F6">
        <w:t xml:space="preserve">It is our aim to determine permits within four months (including the public consultation period of at least 28 days). When we will take longer to determine a permit we will agree this with the applicant from the outset. This may include some cases where we think we need a longer public consultation </w:t>
      </w:r>
      <w:proofErr w:type="gramStart"/>
      <w:r w:rsidRPr="005D59F6">
        <w:t>period</w:t>
      </w:r>
      <w:proofErr w:type="gramEnd"/>
      <w:r w:rsidRPr="005D59F6">
        <w:t xml:space="preserve"> and this is agreed with the applicant. </w:t>
      </w:r>
    </w:p>
    <w:p w14:paraId="7E7CA13A" w14:textId="17D9D9AA" w:rsidR="00B43796" w:rsidRDefault="00B43796" w:rsidP="00F333DD">
      <w:pPr>
        <w:pStyle w:val="Heading2"/>
      </w:pPr>
      <w:bookmarkStart w:id="8" w:name="_Toc202261695"/>
      <w:bookmarkStart w:id="9" w:name="_Toc202778352"/>
      <w:r>
        <w:t>Steps in the a</w:t>
      </w:r>
      <w:r w:rsidRPr="009F16DD">
        <w:t>pplication process for a permit</w:t>
      </w:r>
      <w:bookmarkEnd w:id="8"/>
      <w:bookmarkEnd w:id="9"/>
    </w:p>
    <w:p w14:paraId="0E423552" w14:textId="2EBED2F2" w:rsidR="00B43796" w:rsidRPr="00F369C9" w:rsidRDefault="00B43796" w:rsidP="0051002F">
      <w:pPr>
        <w:rPr>
          <w:strike/>
        </w:rPr>
      </w:pPr>
      <w:r>
        <w:t xml:space="preserve">There are three steps </w:t>
      </w:r>
      <w:r w:rsidR="005D1208">
        <w:t xml:space="preserve">that SEPA follow </w:t>
      </w:r>
      <w:r w:rsidR="002329E1">
        <w:t xml:space="preserve">once we receive an application </w:t>
      </w:r>
      <w:r>
        <w:t>for permit</w:t>
      </w:r>
      <w:r w:rsidR="00B538E8">
        <w:t xml:space="preserve"> with to prepare for our public consultation</w:t>
      </w:r>
      <w:r>
        <w:t xml:space="preserve">. </w:t>
      </w:r>
    </w:p>
    <w:p w14:paraId="1D043906" w14:textId="77777777" w:rsidR="00B43796" w:rsidRDefault="00B43796" w:rsidP="0051002F"/>
    <w:p w14:paraId="460C516D" w14:textId="1D77FCC2" w:rsidR="00B43796" w:rsidRDefault="00B43796" w:rsidP="0051002F">
      <w:r>
        <w:t xml:space="preserve">Step 1 is </w:t>
      </w:r>
      <w:r w:rsidR="00C05FED">
        <w:t>immediately after SEPA receive an</w:t>
      </w:r>
      <w:r>
        <w:t xml:space="preserve"> application </w:t>
      </w:r>
      <w:r w:rsidR="00C05FED">
        <w:t>for permit.</w:t>
      </w:r>
      <w:r>
        <w:t xml:space="preserve"> </w:t>
      </w:r>
      <w:r w:rsidR="3B186973">
        <w:t>At this stag</w:t>
      </w:r>
      <w:r>
        <w:t>e SEPA decides</w:t>
      </w:r>
      <w:r w:rsidR="167E0F6D">
        <w:t>,</w:t>
      </w:r>
      <w:r>
        <w:t xml:space="preserve"> based on the activity for which the </w:t>
      </w:r>
      <w:r w:rsidR="413FD1B0">
        <w:t>application</w:t>
      </w:r>
      <w:r>
        <w:t xml:space="preserve"> is </w:t>
      </w:r>
      <w:r w:rsidR="413FD1B0">
        <w:t>for,</w:t>
      </w:r>
      <w:r>
        <w:t xml:space="preserve"> if we will publicly consult. Prior to public consultation we will set out:</w:t>
      </w:r>
    </w:p>
    <w:p w14:paraId="619CAFEB" w14:textId="7B618823" w:rsidR="00B43796" w:rsidRPr="00C03D52" w:rsidRDefault="00B43796" w:rsidP="0051002F">
      <w:pPr>
        <w:pStyle w:val="ListParagraph"/>
        <w:numPr>
          <w:ilvl w:val="0"/>
          <w:numId w:val="18"/>
        </w:numPr>
        <w:spacing w:line="360" w:lineRule="auto"/>
        <w:rPr>
          <w:rFonts w:asciiTheme="minorHAnsi" w:eastAsiaTheme="minorEastAsia" w:hAnsiTheme="minorHAnsi" w:cstheme="minorBidi"/>
          <w:sz w:val="24"/>
          <w:szCs w:val="24"/>
          <w:lang w:val="en-GB"/>
        </w:rPr>
      </w:pPr>
      <w:r w:rsidRPr="00C03D52">
        <w:rPr>
          <w:rFonts w:asciiTheme="minorHAnsi" w:eastAsiaTheme="minorEastAsia" w:hAnsiTheme="minorHAnsi" w:cstheme="minorBidi"/>
          <w:sz w:val="24"/>
          <w:szCs w:val="24"/>
          <w:lang w:val="en-GB"/>
        </w:rPr>
        <w:t xml:space="preserve">how we will publicise the application and ways you can participate (see </w:t>
      </w:r>
      <w:hyperlink w:anchor="_Annex_2:_Publicising" w:history="1">
        <w:r w:rsidRPr="0051002F">
          <w:rPr>
            <w:rStyle w:val="Hyperlink"/>
            <w:rFonts w:asciiTheme="minorHAnsi" w:eastAsiaTheme="minorEastAsia" w:hAnsiTheme="minorHAnsi" w:cstheme="minorBidi"/>
            <w:sz w:val="24"/>
            <w:szCs w:val="24"/>
            <w:lang w:val="en-GB"/>
          </w:rPr>
          <w:t>Annex 2</w:t>
        </w:r>
      </w:hyperlink>
      <w:proofErr w:type="gramStart"/>
      <w:r w:rsidRPr="00C03D52">
        <w:rPr>
          <w:rFonts w:asciiTheme="minorHAnsi" w:eastAsiaTheme="minorEastAsia" w:hAnsiTheme="minorHAnsi" w:cstheme="minorBidi"/>
          <w:sz w:val="24"/>
          <w:szCs w:val="24"/>
          <w:lang w:val="en-GB"/>
        </w:rPr>
        <w:t>);</w:t>
      </w:r>
      <w:proofErr w:type="gramEnd"/>
    </w:p>
    <w:p w14:paraId="5315A4BC" w14:textId="77777777" w:rsidR="00B43796" w:rsidRPr="00C03D52" w:rsidRDefault="00B43796" w:rsidP="0051002F">
      <w:pPr>
        <w:pStyle w:val="ListParagraph"/>
        <w:numPr>
          <w:ilvl w:val="0"/>
          <w:numId w:val="18"/>
        </w:numPr>
        <w:spacing w:line="360" w:lineRule="auto"/>
        <w:rPr>
          <w:rFonts w:asciiTheme="minorHAnsi" w:eastAsiaTheme="minorEastAsia" w:hAnsiTheme="minorHAnsi" w:cstheme="minorBidi"/>
          <w:sz w:val="24"/>
          <w:szCs w:val="24"/>
          <w:lang w:val="en-GB"/>
        </w:rPr>
      </w:pPr>
      <w:r w:rsidRPr="00C03D52">
        <w:rPr>
          <w:rFonts w:asciiTheme="minorHAnsi" w:eastAsiaTheme="minorEastAsia" w:hAnsiTheme="minorHAnsi" w:cstheme="minorBidi"/>
          <w:sz w:val="24"/>
          <w:szCs w:val="24"/>
          <w:lang w:val="en-GB"/>
        </w:rPr>
        <w:lastRenderedPageBreak/>
        <w:t xml:space="preserve">the dates for the public </w:t>
      </w:r>
      <w:proofErr w:type="gramStart"/>
      <w:r w:rsidRPr="00C03D52">
        <w:rPr>
          <w:rFonts w:asciiTheme="minorHAnsi" w:eastAsiaTheme="minorEastAsia" w:hAnsiTheme="minorHAnsi" w:cstheme="minorBidi"/>
          <w:sz w:val="24"/>
          <w:szCs w:val="24"/>
          <w:lang w:val="en-GB"/>
        </w:rPr>
        <w:t>consultation;</w:t>
      </w:r>
      <w:proofErr w:type="gramEnd"/>
    </w:p>
    <w:p w14:paraId="005D9C63" w14:textId="77777777" w:rsidR="00B43796" w:rsidRPr="00C03D52" w:rsidRDefault="00B43796" w:rsidP="0051002F">
      <w:pPr>
        <w:pStyle w:val="ListParagraph"/>
        <w:numPr>
          <w:ilvl w:val="0"/>
          <w:numId w:val="18"/>
        </w:numPr>
        <w:spacing w:line="360" w:lineRule="auto"/>
        <w:rPr>
          <w:rFonts w:asciiTheme="minorHAnsi" w:eastAsiaTheme="minorEastAsia" w:hAnsiTheme="minorHAnsi" w:cstheme="minorBidi"/>
          <w:sz w:val="24"/>
          <w:szCs w:val="24"/>
          <w:lang w:val="en-GB"/>
        </w:rPr>
      </w:pPr>
      <w:r w:rsidRPr="00C03D52">
        <w:rPr>
          <w:rFonts w:asciiTheme="minorHAnsi" w:eastAsiaTheme="minorEastAsia" w:hAnsiTheme="minorHAnsi" w:cstheme="minorBidi"/>
          <w:sz w:val="24"/>
          <w:szCs w:val="24"/>
          <w:lang w:val="en-GB"/>
        </w:rPr>
        <w:t>what information we are looking for.</w:t>
      </w:r>
    </w:p>
    <w:p w14:paraId="22453E82" w14:textId="77777777" w:rsidR="00B43796" w:rsidRDefault="00B43796" w:rsidP="00B43796"/>
    <w:p w14:paraId="557BD213" w14:textId="77777777" w:rsidR="00B43796" w:rsidRDefault="00B43796" w:rsidP="00B43796">
      <w:r>
        <w:t>The type of arrangements we make for participation will be discussed with the applicant and will depend on the nature of the activity.</w:t>
      </w:r>
    </w:p>
    <w:p w14:paraId="0A370AC2" w14:textId="77777777" w:rsidR="00B43796" w:rsidRDefault="00B43796" w:rsidP="00B43796"/>
    <w:p w14:paraId="7CA45E82" w14:textId="1689F046" w:rsidR="00B43796" w:rsidRDefault="00B43796" w:rsidP="000E5460">
      <w:r>
        <w:t xml:space="preserve">Step 2 is the </w:t>
      </w:r>
      <w:r w:rsidR="00673762">
        <w:t>public consultation itself</w:t>
      </w:r>
      <w:r>
        <w:t xml:space="preserve">. For those applications we consult on we will publicise the application on our website and by other means. </w:t>
      </w:r>
      <w:r w:rsidR="006C502A">
        <w:t xml:space="preserve">The public consultation will run for </w:t>
      </w:r>
      <w:r w:rsidR="00BD1B9A">
        <w:t xml:space="preserve">28 days </w:t>
      </w:r>
      <w:r w:rsidR="00DB5108">
        <w:t xml:space="preserve">to allow for time </w:t>
      </w:r>
      <w:r w:rsidR="00AE76CB">
        <w:t xml:space="preserve">to determine the application within a </w:t>
      </w:r>
      <w:proofErr w:type="gramStart"/>
      <w:r w:rsidR="00AE76CB">
        <w:t xml:space="preserve">4 </w:t>
      </w:r>
      <w:r w:rsidR="003878FA">
        <w:t>month</w:t>
      </w:r>
      <w:proofErr w:type="gramEnd"/>
      <w:r w:rsidR="00AE76CB">
        <w:t xml:space="preserve"> window</w:t>
      </w:r>
      <w:r w:rsidR="003F4EE3">
        <w:t>.</w:t>
      </w:r>
      <w:r>
        <w:t xml:space="preserve"> Th</w:t>
      </w:r>
      <w:r w:rsidR="00A624E1">
        <w:t>e consultation</w:t>
      </w:r>
      <w:r>
        <w:t xml:space="preserve"> will include a non-technical summary and targeted information on what aspect we are seeking information on. Information about how to submit a response and the deadline for response will be provided. To make our decision, we will consider:</w:t>
      </w:r>
    </w:p>
    <w:p w14:paraId="48CA9D9B" w14:textId="77777777" w:rsidR="00B43796" w:rsidRPr="00697158" w:rsidRDefault="00B43796" w:rsidP="000E5460">
      <w:pPr>
        <w:pStyle w:val="ListParagraph"/>
        <w:numPr>
          <w:ilvl w:val="0"/>
          <w:numId w:val="18"/>
        </w:numPr>
        <w:spacing w:line="360" w:lineRule="auto"/>
        <w:rPr>
          <w:rFonts w:asciiTheme="majorHAnsi" w:hAnsiTheme="majorHAnsi" w:cstheme="majorHAnsi"/>
          <w:sz w:val="24"/>
          <w:szCs w:val="24"/>
        </w:rPr>
      </w:pPr>
      <w:r w:rsidRPr="00697158">
        <w:rPr>
          <w:rFonts w:asciiTheme="majorHAnsi" w:hAnsiTheme="majorHAnsi" w:cstheme="majorHAnsi"/>
          <w:sz w:val="24"/>
          <w:szCs w:val="24"/>
        </w:rPr>
        <w:t xml:space="preserve">all the information on the </w:t>
      </w:r>
      <w:proofErr w:type="gramStart"/>
      <w:r w:rsidRPr="00697158">
        <w:rPr>
          <w:rFonts w:asciiTheme="majorHAnsi" w:hAnsiTheme="majorHAnsi" w:cstheme="majorHAnsi"/>
          <w:sz w:val="24"/>
          <w:szCs w:val="24"/>
        </w:rPr>
        <w:t>application;</w:t>
      </w:r>
      <w:proofErr w:type="gramEnd"/>
    </w:p>
    <w:p w14:paraId="200D313B" w14:textId="77777777" w:rsidR="00B43796" w:rsidRPr="00697158" w:rsidRDefault="00B43796" w:rsidP="000E5460">
      <w:pPr>
        <w:pStyle w:val="ListParagraph"/>
        <w:numPr>
          <w:ilvl w:val="0"/>
          <w:numId w:val="18"/>
        </w:numPr>
        <w:spacing w:line="360" w:lineRule="auto"/>
        <w:rPr>
          <w:rFonts w:asciiTheme="majorHAnsi" w:hAnsiTheme="majorHAnsi" w:cstheme="majorHAnsi"/>
          <w:sz w:val="24"/>
          <w:szCs w:val="24"/>
        </w:rPr>
      </w:pPr>
      <w:r w:rsidRPr="00697158">
        <w:rPr>
          <w:rFonts w:asciiTheme="majorHAnsi" w:hAnsiTheme="majorHAnsi" w:cstheme="majorHAnsi"/>
          <w:sz w:val="24"/>
          <w:szCs w:val="24"/>
        </w:rPr>
        <w:t xml:space="preserve">all the responses we receive during the </w:t>
      </w:r>
      <w:proofErr w:type="gramStart"/>
      <w:r w:rsidRPr="00697158">
        <w:rPr>
          <w:rFonts w:asciiTheme="majorHAnsi" w:hAnsiTheme="majorHAnsi" w:cstheme="majorHAnsi"/>
          <w:sz w:val="24"/>
          <w:szCs w:val="24"/>
        </w:rPr>
        <w:t>consultation;</w:t>
      </w:r>
      <w:proofErr w:type="gramEnd"/>
    </w:p>
    <w:p w14:paraId="352669D1" w14:textId="77777777" w:rsidR="00B43796" w:rsidRPr="00697158" w:rsidRDefault="00B43796" w:rsidP="000E5460">
      <w:pPr>
        <w:pStyle w:val="ListParagraph"/>
        <w:numPr>
          <w:ilvl w:val="0"/>
          <w:numId w:val="18"/>
        </w:numPr>
        <w:spacing w:line="360" w:lineRule="auto"/>
        <w:rPr>
          <w:rFonts w:asciiTheme="majorHAnsi" w:hAnsiTheme="majorHAnsi" w:cstheme="majorHAnsi"/>
          <w:sz w:val="24"/>
          <w:szCs w:val="24"/>
        </w:rPr>
      </w:pPr>
      <w:r w:rsidRPr="00697158">
        <w:rPr>
          <w:rFonts w:asciiTheme="majorHAnsi" w:hAnsiTheme="majorHAnsi" w:cstheme="majorHAnsi"/>
          <w:sz w:val="24"/>
          <w:szCs w:val="24"/>
        </w:rPr>
        <w:t>any additional information that the applicant has provided on request.</w:t>
      </w:r>
    </w:p>
    <w:p w14:paraId="1DB65869" w14:textId="77777777" w:rsidR="00B43796" w:rsidRDefault="00B43796" w:rsidP="000E5460"/>
    <w:p w14:paraId="323E12D1" w14:textId="458467D8" w:rsidR="0095771F" w:rsidRDefault="00B43796" w:rsidP="00B43796">
      <w:r>
        <w:t>Step 3</w:t>
      </w:r>
      <w:r w:rsidR="00AA7C7A">
        <w:t xml:space="preserve">, </w:t>
      </w:r>
      <w:r>
        <w:t xml:space="preserve">the final step in the process is where the permit decision will be </w:t>
      </w:r>
      <w:r w:rsidR="00AA7C7A">
        <w:t>made</w:t>
      </w:r>
      <w:r>
        <w:t xml:space="preserve"> and the permit will be granted or refused. If you have responded to the public consultation, we will contact you with information about the draft permit and the decision document (a record of how the decision has been made). </w:t>
      </w:r>
      <w:r w:rsidR="0072443F" w:rsidRPr="00423E4F">
        <w:t xml:space="preserve">In addition, we will consult on the draft decision for </w:t>
      </w:r>
      <w:r w:rsidR="0095771F" w:rsidRPr="00423E4F">
        <w:t xml:space="preserve">some </w:t>
      </w:r>
      <w:r w:rsidR="0072443F" w:rsidRPr="00423E4F">
        <w:t>permit</w:t>
      </w:r>
      <w:r w:rsidR="0095771F" w:rsidRPr="00423E4F">
        <w:t xml:space="preserve">s. For certain applications (those subject to the Industrial Emissions Directive) we will consult on the draft decisions for 28 days </w:t>
      </w:r>
      <w:proofErr w:type="gramStart"/>
      <w:r w:rsidR="0095771F" w:rsidRPr="00423E4F">
        <w:t>regardless</w:t>
      </w:r>
      <w:proofErr w:type="gramEnd"/>
      <w:r w:rsidR="0095771F" w:rsidRPr="00423E4F">
        <w:t xml:space="preserve"> if a public response has been received or not.</w:t>
      </w:r>
      <w:r w:rsidRPr="00423E4F">
        <w:t xml:space="preserve"> </w:t>
      </w:r>
      <w:r>
        <w:t xml:space="preserve">This gives you and other interested parties the opportunity to review our decision. </w:t>
      </w:r>
    </w:p>
    <w:p w14:paraId="1423A90E" w14:textId="77777777" w:rsidR="00D50415" w:rsidRDefault="00D50415" w:rsidP="00B43796"/>
    <w:p w14:paraId="32B1BCF5" w14:textId="5958799B" w:rsidR="00B43796" w:rsidRPr="0095771F" w:rsidRDefault="00B43796" w:rsidP="00B43796">
      <w:pPr>
        <w:rPr>
          <w:i/>
        </w:rPr>
      </w:pPr>
      <w:r>
        <w:t xml:space="preserve">Scottish Ministers may choose to call in an application for their own determination. More information on this process is available via </w:t>
      </w:r>
      <w:hyperlink r:id="rId25">
        <w:r w:rsidRPr="67E90E48">
          <w:rPr>
            <w:rStyle w:val="Hyperlink"/>
          </w:rPr>
          <w:t>Scottish Government</w:t>
        </w:r>
      </w:hyperlink>
      <w:r>
        <w:t xml:space="preserve">. </w:t>
      </w:r>
      <w:r w:rsidR="00A467EB">
        <w:t xml:space="preserve">The outcome of this process is that SEPA will </w:t>
      </w:r>
      <w:r w:rsidR="00A62611">
        <w:t>grant or refuse the permit application in question.</w:t>
      </w:r>
    </w:p>
    <w:p w14:paraId="67AACB15" w14:textId="77777777" w:rsidR="00B43796" w:rsidRDefault="00B43796" w:rsidP="00B43796"/>
    <w:p w14:paraId="1E3DDACB" w14:textId="18B9382B" w:rsidR="00B43796" w:rsidRDefault="00B43796" w:rsidP="00B43796">
      <w:r>
        <w:t>There are two other processes that you can participate in</w:t>
      </w:r>
      <w:r w:rsidR="00361425">
        <w:t xml:space="preserve"> outlined below.</w:t>
      </w:r>
    </w:p>
    <w:p w14:paraId="433F738F" w14:textId="77777777" w:rsidR="00AC3C9F" w:rsidRDefault="00AC3C9F" w:rsidP="00B43796"/>
    <w:p w14:paraId="249C7DDB" w14:textId="77777777" w:rsidR="00361425" w:rsidRPr="00495846" w:rsidRDefault="00361425" w:rsidP="00F333DD">
      <w:pPr>
        <w:pStyle w:val="Heading2"/>
      </w:pPr>
      <w:bookmarkStart w:id="10" w:name="_Toc202778353"/>
      <w:r w:rsidRPr="00495846">
        <w:lastRenderedPageBreak/>
        <w:t>Pre-application Public Engagement</w:t>
      </w:r>
      <w:bookmarkEnd w:id="10"/>
      <w:r w:rsidRPr="00495846">
        <w:t xml:space="preserve"> </w:t>
      </w:r>
    </w:p>
    <w:p w14:paraId="2294F1EF" w14:textId="60060CE3" w:rsidR="00361425" w:rsidRPr="003B1705" w:rsidRDefault="00361425" w:rsidP="00361425">
      <w:pPr>
        <w:pStyle w:val="BodyText1"/>
        <w:spacing w:after="240"/>
        <w:rPr>
          <w:strike/>
        </w:rPr>
      </w:pPr>
      <w:r w:rsidRPr="00E10B03">
        <w:t>For some of these permit activities SEPA may require the prospective applicant to demonstrate that they have taken part in pre-application engagement with the community. The prospective applicant is responsible for any early engagement with interested stakeholders including members of the public. This allows interested parties an opportunity to engage early in the process and identify challenges and opportunities to the proposed activity.  This is so that all parties can reach a common understanding of the potential issues that need to be assessed further.</w:t>
      </w:r>
      <w:r w:rsidRPr="00A47F24">
        <w:t xml:space="preserve"> </w:t>
      </w:r>
    </w:p>
    <w:p w14:paraId="7E0DF53B" w14:textId="77777777" w:rsidR="00AC3C9F" w:rsidRDefault="00B43796" w:rsidP="00F333DD">
      <w:pPr>
        <w:pStyle w:val="Heading2"/>
      </w:pPr>
      <w:bookmarkStart w:id="11" w:name="_Toc202778354"/>
      <w:r w:rsidRPr="00AC3C9F">
        <w:t>Planning Permission</w:t>
      </w:r>
      <w:bookmarkEnd w:id="11"/>
    </w:p>
    <w:p w14:paraId="23F987CA" w14:textId="0E3A151E" w:rsidR="00BF1557" w:rsidRDefault="00B43796" w:rsidP="00AC3C9F">
      <w:pPr>
        <w:rPr>
          <w:rFonts w:cstheme="minorHAnsi"/>
        </w:rPr>
      </w:pPr>
      <w:r w:rsidRPr="000125CB">
        <w:rPr>
          <w:rFonts w:cstheme="minorHAnsi"/>
        </w:rPr>
        <w:t>Some applications may also require planning permission. This is a separate process to the SEPA authorisation. Where this is the case the planning authority will provide you with an opportunity to give your views. This is your opportunity to comment on the suitability of the location of the activity and other aspects that do not fall under the environmental permit that SEPA issues. In some cases, planning permission will be sought before an environmental permit from SEPA is issued. The requirement for public engagement is rooted in national planning policy and guidance, including the National Planning Framework 4 (NPF4) and supporting documents like Planning Advice Notes (PANs). For major developments, applicants must submit a Pre-Application Consultation (PAC) Report</w:t>
      </w:r>
      <w:r w:rsidR="00BF1557">
        <w:rPr>
          <w:rFonts w:cstheme="minorHAnsi"/>
        </w:rPr>
        <w:t xml:space="preserve">. </w:t>
      </w:r>
    </w:p>
    <w:p w14:paraId="4E018431" w14:textId="77777777" w:rsidR="004157AF" w:rsidRDefault="004157AF" w:rsidP="00AC3C9F">
      <w:pPr>
        <w:rPr>
          <w:rFonts w:cstheme="minorHAnsi"/>
        </w:rPr>
      </w:pPr>
    </w:p>
    <w:p w14:paraId="590DB22D" w14:textId="77777777" w:rsidR="004157AF" w:rsidRPr="009135A5" w:rsidRDefault="004157AF" w:rsidP="004157AF">
      <w:pPr>
        <w:pStyle w:val="Heading1"/>
      </w:pPr>
      <w:bookmarkStart w:id="12" w:name="_Toc202778355"/>
      <w:r w:rsidRPr="00D673F2">
        <w:t>How can I get involved in the preparation of standard conditions?</w:t>
      </w:r>
      <w:bookmarkEnd w:id="12"/>
    </w:p>
    <w:p w14:paraId="7D795717" w14:textId="77777777" w:rsidR="004157AF" w:rsidRPr="009135A5" w:rsidRDefault="004157AF" w:rsidP="004157AF">
      <w:pPr>
        <w:pStyle w:val="BodyText1"/>
        <w:spacing w:after="240"/>
      </w:pPr>
      <w:r w:rsidRPr="00D673F2">
        <w:t xml:space="preserve">Standard conditions are a set of rules that an applicant must comply with. They are used to control activities that are </w:t>
      </w:r>
      <w:proofErr w:type="gramStart"/>
      <w:r w:rsidRPr="00D673F2">
        <w:t>fairly consistent</w:t>
      </w:r>
      <w:proofErr w:type="gramEnd"/>
      <w:r w:rsidRPr="00D673F2">
        <w:t xml:space="preserve"> from site to site (e.g. emissions from petrol stations or emissions of solvents used in dry cleaning). Standard conditions will be used for all registrations and some permits. We will consult you when developing or changing the standard conditions we use.</w:t>
      </w:r>
    </w:p>
    <w:p w14:paraId="330EF907" w14:textId="14F9B996" w:rsidR="004157AF" w:rsidRDefault="00ED44F7" w:rsidP="004157AF">
      <w:pPr>
        <w:pStyle w:val="BodyText1"/>
        <w:spacing w:after="240"/>
      </w:pPr>
      <w:r>
        <w:t>To</w:t>
      </w:r>
      <w:r w:rsidR="004157AF">
        <w:t xml:space="preserve"> </w:t>
      </w:r>
      <w:r w:rsidR="00DF2CC4">
        <w:t>develop</w:t>
      </w:r>
      <w:r w:rsidR="004157AF">
        <w:t xml:space="preserve"> </w:t>
      </w:r>
      <w:r w:rsidR="00291C0E">
        <w:t xml:space="preserve">draft </w:t>
      </w:r>
      <w:r w:rsidR="004157AF">
        <w:t xml:space="preserve">standard conditions, we will engage with those operators affected by them, any trade bodies that represent them and any other interested parties </w:t>
      </w:r>
      <w:r w:rsidR="004157AF" w:rsidRPr="004B21E3">
        <w:t xml:space="preserve">e.g. trade associations, </w:t>
      </w:r>
      <w:r w:rsidR="004157AF" w:rsidRPr="004B21E3">
        <w:lastRenderedPageBreak/>
        <w:t>partner public bodies, community groups. We will use standard conditions in registrations and permits, and we may publish guidance to explain how to comply with them.</w:t>
      </w:r>
    </w:p>
    <w:p w14:paraId="60745C21" w14:textId="77777777" w:rsidR="004157AF" w:rsidRPr="003477DE" w:rsidRDefault="004157AF" w:rsidP="004157AF">
      <w:pPr>
        <w:pStyle w:val="BodyText1"/>
        <w:spacing w:after="240"/>
      </w:pPr>
      <w:r>
        <w:t xml:space="preserve">We will, normally, publicly consult on all proposed standard conditions for at least 12 weeks. If we are </w:t>
      </w:r>
      <w:r w:rsidRPr="003477DE">
        <w:t xml:space="preserve">making amendments to existing </w:t>
      </w:r>
      <w:proofErr w:type="gramStart"/>
      <w:r w:rsidRPr="003477DE">
        <w:t>conditions</w:t>
      </w:r>
      <w:proofErr w:type="gramEnd"/>
      <w:r w:rsidRPr="003477DE">
        <w:t xml:space="preserve"> we will take a similar approach to consultation. </w:t>
      </w:r>
      <w:r w:rsidRPr="007B54BF">
        <w:t>We will publicise the draft standard conditions on our website and by other means that will help us to reach those with an interest. We will provide details of the standard conditions we are proposing and why we are proposing them and the timeframes for making a representation. In some cases, we may decide to extend the consultation period or undertake targeted consultation. This is your opportunity to contribute to the development of standard conditions. Targeted publicity may include online information, emails to interest groups, social media etc.</w:t>
      </w:r>
      <w:r>
        <w:t xml:space="preserve"> </w:t>
      </w:r>
      <w:r w:rsidRPr="003477DE">
        <w:t>If the changes are administrative changes, we will not consult.</w:t>
      </w:r>
      <w:r>
        <w:t xml:space="preserve"> </w:t>
      </w:r>
    </w:p>
    <w:p w14:paraId="6AFF4EFA" w14:textId="63C8FC12" w:rsidR="004157AF" w:rsidRDefault="004157AF" w:rsidP="004157AF">
      <w:pPr>
        <w:pStyle w:val="BodyText1"/>
        <w:spacing w:after="240"/>
      </w:pPr>
      <w:r w:rsidRPr="00D555E9">
        <w:t>We will consider all the responses in preparing the final set of standard conditions. We will prepare any supporting guidance and where appropriate consult on that. You can view the final standard conditions on our website</w:t>
      </w:r>
      <w:r w:rsidR="00F333DD">
        <w:t>.</w:t>
      </w:r>
      <w:r>
        <w:t xml:space="preserve"> </w:t>
      </w:r>
    </w:p>
    <w:p w14:paraId="3751923A" w14:textId="77777777" w:rsidR="00ED787A" w:rsidRDefault="004157AF" w:rsidP="00ED787A">
      <w:pPr>
        <w:pStyle w:val="BodyText1"/>
        <w:spacing w:after="240"/>
      </w:pPr>
      <w:r w:rsidRPr="003477DE">
        <w:t>The Scottish Government will follow a similar process for preparing and consulting on proposed GBRs</w:t>
      </w:r>
      <w:r>
        <w:t>.</w:t>
      </w:r>
    </w:p>
    <w:p w14:paraId="74C39B07" w14:textId="02903D5F" w:rsidR="00B44040" w:rsidRPr="00ED787A" w:rsidRDefault="00B44040" w:rsidP="00ED787A">
      <w:pPr>
        <w:pStyle w:val="BodyText1"/>
        <w:spacing w:after="240"/>
        <w:rPr>
          <w:rFonts w:asciiTheme="majorHAnsi" w:eastAsiaTheme="majorEastAsia" w:hAnsiTheme="majorHAnsi" w:cstheme="majorBidi"/>
          <w:b/>
          <w:color w:val="016574" w:themeColor="accent2"/>
          <w:sz w:val="40"/>
          <w:szCs w:val="32"/>
        </w:rPr>
      </w:pPr>
      <w:r w:rsidRPr="00ED787A">
        <w:rPr>
          <w:rFonts w:asciiTheme="majorHAnsi" w:eastAsiaTheme="majorEastAsia" w:hAnsiTheme="majorHAnsi" w:cstheme="majorBidi"/>
          <w:b/>
          <w:color w:val="016574" w:themeColor="accent2"/>
          <w:sz w:val="40"/>
          <w:szCs w:val="32"/>
        </w:rPr>
        <w:t>Who else will we work with?</w:t>
      </w:r>
    </w:p>
    <w:p w14:paraId="3FFF5825" w14:textId="0AE60140" w:rsidR="00B44040" w:rsidRPr="00A47F24" w:rsidRDefault="00B44040" w:rsidP="009135A5">
      <w:pPr>
        <w:pStyle w:val="BodyText1"/>
        <w:spacing w:after="240"/>
      </w:pPr>
      <w:r w:rsidRPr="00F05230">
        <w:t>SEPA works in partnership with several public bodies in determining certain permit applications. These include:</w:t>
      </w:r>
    </w:p>
    <w:p w14:paraId="41E55A6F" w14:textId="0850213A" w:rsidR="00B44040" w:rsidRPr="00BD6F89" w:rsidRDefault="00725797" w:rsidP="009135A5">
      <w:pPr>
        <w:pStyle w:val="BodyText1"/>
        <w:numPr>
          <w:ilvl w:val="0"/>
          <w:numId w:val="11"/>
        </w:numPr>
        <w:spacing w:before="240" w:after="240"/>
      </w:pPr>
      <w:r>
        <w:t>F</w:t>
      </w:r>
      <w:r w:rsidR="00D72A4C" w:rsidRPr="00BD6F89">
        <w:t>isheries</w:t>
      </w:r>
      <w:r w:rsidR="00B44040" w:rsidRPr="00BD6F89">
        <w:t xml:space="preserve"> boards</w:t>
      </w:r>
      <w:r w:rsidR="00D44285">
        <w:t>.</w:t>
      </w:r>
    </w:p>
    <w:p w14:paraId="16CB29BF" w14:textId="051762AD" w:rsidR="00B44040" w:rsidRPr="00BD6F89" w:rsidRDefault="00E854B2" w:rsidP="009135A5">
      <w:pPr>
        <w:pStyle w:val="BodyText1"/>
        <w:numPr>
          <w:ilvl w:val="0"/>
          <w:numId w:val="11"/>
        </w:numPr>
        <w:spacing w:after="240"/>
      </w:pPr>
      <w:r>
        <w:t>F</w:t>
      </w:r>
      <w:r w:rsidR="00B44040" w:rsidRPr="00BD6F89">
        <w:t>ood Standards Scotland</w:t>
      </w:r>
      <w:r w:rsidR="00D44285">
        <w:t>.</w:t>
      </w:r>
    </w:p>
    <w:p w14:paraId="0B0D3A90" w14:textId="6D312797" w:rsidR="00B44040" w:rsidRPr="00BD6F89" w:rsidRDefault="00E854B2" w:rsidP="009135A5">
      <w:pPr>
        <w:pStyle w:val="BodyText1"/>
        <w:numPr>
          <w:ilvl w:val="0"/>
          <w:numId w:val="11"/>
        </w:numPr>
        <w:spacing w:after="240"/>
      </w:pPr>
      <w:r>
        <w:t>H</w:t>
      </w:r>
      <w:r w:rsidR="00B44040" w:rsidRPr="00BD6F89">
        <w:t>ealth and Safety Executive</w:t>
      </w:r>
      <w:r w:rsidR="00D44285">
        <w:t>.</w:t>
      </w:r>
    </w:p>
    <w:p w14:paraId="158C664E" w14:textId="11C8B429" w:rsidR="00B44040" w:rsidRPr="00BD6F89" w:rsidRDefault="00725797" w:rsidP="009135A5">
      <w:pPr>
        <w:pStyle w:val="BodyText1"/>
        <w:numPr>
          <w:ilvl w:val="0"/>
          <w:numId w:val="11"/>
        </w:numPr>
        <w:spacing w:after="240"/>
      </w:pPr>
      <w:r>
        <w:t>H</w:t>
      </w:r>
      <w:r w:rsidR="00B44040" w:rsidRPr="00BD6F89">
        <w:t>eath boards and Health Protection Scotland</w:t>
      </w:r>
      <w:r w:rsidR="00D44285">
        <w:t>.</w:t>
      </w:r>
    </w:p>
    <w:p w14:paraId="463D7675" w14:textId="5BB43660" w:rsidR="00B44040" w:rsidRPr="00BD6F89" w:rsidRDefault="00725797" w:rsidP="009135A5">
      <w:pPr>
        <w:pStyle w:val="BodyText1"/>
        <w:numPr>
          <w:ilvl w:val="0"/>
          <w:numId w:val="11"/>
        </w:numPr>
        <w:spacing w:after="240"/>
      </w:pPr>
      <w:r>
        <w:t>L</w:t>
      </w:r>
      <w:r w:rsidR="00B44040" w:rsidRPr="00BD6F89">
        <w:t>ocal authorities</w:t>
      </w:r>
      <w:r w:rsidR="00D44285">
        <w:t>.</w:t>
      </w:r>
    </w:p>
    <w:p w14:paraId="5D68B395" w14:textId="2B96E488" w:rsidR="00F077A8" w:rsidRPr="00BD6F89" w:rsidRDefault="00725797" w:rsidP="009135A5">
      <w:pPr>
        <w:pStyle w:val="BodyText1"/>
        <w:numPr>
          <w:ilvl w:val="0"/>
          <w:numId w:val="11"/>
        </w:numPr>
        <w:spacing w:after="240"/>
      </w:pPr>
      <w:r>
        <w:t>C</w:t>
      </w:r>
      <w:r w:rsidR="00F077A8">
        <w:t>ommunity councils</w:t>
      </w:r>
      <w:r w:rsidR="00D44285">
        <w:t>.</w:t>
      </w:r>
    </w:p>
    <w:p w14:paraId="3EF64237" w14:textId="56C9FF36" w:rsidR="00B44040" w:rsidRPr="00BD6F89" w:rsidRDefault="00B44040" w:rsidP="009135A5">
      <w:pPr>
        <w:pStyle w:val="BodyText1"/>
        <w:numPr>
          <w:ilvl w:val="0"/>
          <w:numId w:val="11"/>
        </w:numPr>
        <w:spacing w:after="240"/>
      </w:pPr>
      <w:r w:rsidRPr="00BD6F89">
        <w:lastRenderedPageBreak/>
        <w:t>National Park authorities</w:t>
      </w:r>
      <w:r w:rsidR="00D44285">
        <w:t>.</w:t>
      </w:r>
    </w:p>
    <w:p w14:paraId="08571E69" w14:textId="1E50913D" w:rsidR="00B44040" w:rsidRPr="00BD6F89" w:rsidRDefault="00B44040" w:rsidP="009135A5">
      <w:pPr>
        <w:pStyle w:val="BodyText1"/>
        <w:numPr>
          <w:ilvl w:val="0"/>
          <w:numId w:val="11"/>
        </w:numPr>
        <w:spacing w:after="240"/>
      </w:pPr>
      <w:r w:rsidRPr="00BD6F89">
        <w:t>Office for Nuclear Regulation</w:t>
      </w:r>
      <w:r w:rsidR="00D44285">
        <w:t>.</w:t>
      </w:r>
    </w:p>
    <w:p w14:paraId="6E3D1263" w14:textId="2BAE4031" w:rsidR="00B44040" w:rsidRPr="00BD6F89" w:rsidRDefault="00B44040" w:rsidP="00EE63C1">
      <w:pPr>
        <w:pStyle w:val="BodyText1"/>
        <w:numPr>
          <w:ilvl w:val="0"/>
          <w:numId w:val="11"/>
        </w:numPr>
        <w:spacing w:after="240"/>
      </w:pPr>
      <w:r w:rsidRPr="00BD6F89">
        <w:t>Police Scotland</w:t>
      </w:r>
      <w:r w:rsidR="00D44285">
        <w:t>.</w:t>
      </w:r>
    </w:p>
    <w:p w14:paraId="27E46D29" w14:textId="015AB9BE" w:rsidR="00B44040" w:rsidRPr="00BD6F89" w:rsidRDefault="76D5741D">
      <w:pPr>
        <w:pStyle w:val="BodyText1"/>
        <w:numPr>
          <w:ilvl w:val="0"/>
          <w:numId w:val="11"/>
        </w:numPr>
        <w:spacing w:after="240"/>
      </w:pPr>
      <w:r>
        <w:t>NatureScot.</w:t>
      </w:r>
    </w:p>
    <w:p w14:paraId="37F746C4" w14:textId="1F92F1E9" w:rsidR="00B44040" w:rsidRPr="00BD6F89" w:rsidRDefault="00B44040" w:rsidP="009135A5">
      <w:pPr>
        <w:pStyle w:val="BodyText1"/>
        <w:numPr>
          <w:ilvl w:val="0"/>
          <w:numId w:val="11"/>
        </w:numPr>
        <w:spacing w:after="240"/>
      </w:pPr>
      <w:r w:rsidRPr="00BD6F89">
        <w:t>Scottish Water</w:t>
      </w:r>
      <w:r w:rsidR="00D44285">
        <w:t>.</w:t>
      </w:r>
    </w:p>
    <w:p w14:paraId="78E594B3" w14:textId="343D583B" w:rsidR="00B44040" w:rsidRPr="00F11783" w:rsidRDefault="00725797" w:rsidP="00F11783">
      <w:pPr>
        <w:pStyle w:val="BodyText1"/>
        <w:numPr>
          <w:ilvl w:val="0"/>
          <w:numId w:val="11"/>
        </w:numPr>
        <w:spacing w:after="240"/>
      </w:pPr>
      <w:r>
        <w:t>O</w:t>
      </w:r>
      <w:r w:rsidR="00B44040" w:rsidRPr="00BD6F89">
        <w:t>ther relevant organisations.</w:t>
      </w:r>
    </w:p>
    <w:p w14:paraId="34DDECCA" w14:textId="33E710E7" w:rsidR="00B44040" w:rsidRPr="00A47F24" w:rsidRDefault="00B44040" w:rsidP="00E43911">
      <w:pPr>
        <w:pStyle w:val="BodyText1"/>
        <w:spacing w:after="240"/>
      </w:pPr>
      <w:r w:rsidRPr="002B2841">
        <w:t xml:space="preserve">We will involve our public body partners in our decision making. Working with other experts ensures that we understand all aspects of our decision. </w:t>
      </w:r>
      <w:r>
        <w:t xml:space="preserve">For example, </w:t>
      </w:r>
      <w:r w:rsidR="34E4A900">
        <w:t>NatureScot</w:t>
      </w:r>
      <w:r w:rsidRPr="002B2841">
        <w:t xml:space="preserve"> can tell us if there is a site of special scientific interest (sites that best represent our </w:t>
      </w:r>
      <w:r w:rsidRPr="00A47F24">
        <w:t>natural</w:t>
      </w:r>
      <w:r w:rsidRPr="002B2841">
        <w:t xml:space="preserve"> </w:t>
      </w:r>
      <w:r w:rsidRPr="00A47F24">
        <w:t>heritage)</w:t>
      </w:r>
      <w:r w:rsidRPr="002B2841">
        <w:t xml:space="preserve"> </w:t>
      </w:r>
      <w:r w:rsidRPr="00A47F24">
        <w:t>that</w:t>
      </w:r>
      <w:r w:rsidRPr="002B2841">
        <w:t xml:space="preserve"> </w:t>
      </w:r>
      <w:r w:rsidRPr="00A47F24">
        <w:t>would</w:t>
      </w:r>
      <w:r w:rsidRPr="002B2841">
        <w:t xml:space="preserve"> </w:t>
      </w:r>
      <w:r w:rsidRPr="00A47F24">
        <w:t>be</w:t>
      </w:r>
      <w:r w:rsidRPr="002B2841">
        <w:t xml:space="preserve"> </w:t>
      </w:r>
      <w:r w:rsidRPr="00A47F24">
        <w:t>compromised</w:t>
      </w:r>
      <w:r w:rsidRPr="002B2841">
        <w:t xml:space="preserve"> </w:t>
      </w:r>
      <w:r w:rsidRPr="00A47F24">
        <w:t>by</w:t>
      </w:r>
      <w:r w:rsidRPr="002B2841">
        <w:t xml:space="preserve"> </w:t>
      </w:r>
      <w:r w:rsidRPr="00A47F24">
        <w:t xml:space="preserve">the </w:t>
      </w:r>
      <w:r w:rsidRPr="002B2841">
        <w:t>conditions we propose to put in the permit.</w:t>
      </w:r>
    </w:p>
    <w:p w14:paraId="7A3B3132" w14:textId="683349FA" w:rsidR="00AB2666" w:rsidRPr="00F11783" w:rsidRDefault="00B44040" w:rsidP="00E43911">
      <w:pPr>
        <w:pStyle w:val="BodyText1"/>
        <w:spacing w:after="240"/>
      </w:pPr>
      <w:r w:rsidRPr="002B2841">
        <w:t xml:space="preserve">We will work in a collaborative way with our </w:t>
      </w:r>
      <w:proofErr w:type="gramStart"/>
      <w:r w:rsidRPr="002B2841">
        <w:t>partners</w:t>
      </w:r>
      <w:proofErr w:type="gramEnd"/>
      <w:r w:rsidRPr="002B2841">
        <w:t xml:space="preserve"> </w:t>
      </w:r>
      <w:r w:rsidRPr="00A47F24">
        <w:t>and</w:t>
      </w:r>
      <w:r w:rsidRPr="002B2841">
        <w:t xml:space="preserve"> </w:t>
      </w:r>
      <w:r w:rsidRPr="00A47F24">
        <w:t>we</w:t>
      </w:r>
      <w:r w:rsidRPr="002B2841">
        <w:t xml:space="preserve"> </w:t>
      </w:r>
      <w:r w:rsidRPr="00A47F24">
        <w:t>will</w:t>
      </w:r>
      <w:r w:rsidRPr="002B2841">
        <w:t xml:space="preserve"> </w:t>
      </w:r>
      <w:r w:rsidRPr="00A47F24">
        <w:t>make</w:t>
      </w:r>
      <w:r w:rsidRPr="002B2841">
        <w:t xml:space="preserve"> </w:t>
      </w:r>
      <w:r w:rsidRPr="00A47F24">
        <w:t>sure</w:t>
      </w:r>
      <w:r w:rsidRPr="002B2841">
        <w:t xml:space="preserve"> </w:t>
      </w:r>
      <w:r w:rsidRPr="00A47F24">
        <w:t>advice</w:t>
      </w:r>
      <w:r w:rsidRPr="002B2841">
        <w:t xml:space="preserve"> </w:t>
      </w:r>
      <w:r w:rsidRPr="00A47F24">
        <w:t>that</w:t>
      </w:r>
      <w:r w:rsidRPr="002B2841">
        <w:t xml:space="preserve"> </w:t>
      </w:r>
      <w:r w:rsidRPr="00A47F24">
        <w:t>is</w:t>
      </w:r>
      <w:r w:rsidRPr="002B2841">
        <w:t xml:space="preserve"> </w:t>
      </w:r>
      <w:r w:rsidRPr="00A47F24">
        <w:t>relevant</w:t>
      </w:r>
      <w:r w:rsidRPr="002B2841">
        <w:t xml:space="preserve"> </w:t>
      </w:r>
      <w:r w:rsidRPr="00A47F24">
        <w:t>to</w:t>
      </w:r>
      <w:r w:rsidRPr="002B2841">
        <w:t xml:space="preserve"> </w:t>
      </w:r>
      <w:r w:rsidRPr="00A47F24">
        <w:t xml:space="preserve">the </w:t>
      </w:r>
      <w:r w:rsidRPr="002B2841">
        <w:t xml:space="preserve">decision being made is recorded and made available to the public. It is important that others have access to the </w:t>
      </w:r>
      <w:r w:rsidRPr="00A47F24">
        <w:t>advice</w:t>
      </w:r>
      <w:r w:rsidRPr="002B2841">
        <w:t xml:space="preserve"> </w:t>
      </w:r>
      <w:r w:rsidRPr="00A47F24">
        <w:t>given</w:t>
      </w:r>
      <w:r w:rsidRPr="002B2841">
        <w:t xml:space="preserve"> </w:t>
      </w:r>
      <w:r w:rsidRPr="00A47F24">
        <w:t>by</w:t>
      </w:r>
      <w:r w:rsidRPr="002B2841">
        <w:t xml:space="preserve"> </w:t>
      </w:r>
      <w:r w:rsidRPr="00A47F24">
        <w:t>our</w:t>
      </w:r>
      <w:r w:rsidRPr="002B2841">
        <w:t xml:space="preserve"> </w:t>
      </w:r>
      <w:r w:rsidRPr="00A47F24">
        <w:t>public</w:t>
      </w:r>
      <w:r w:rsidRPr="002B2841">
        <w:t xml:space="preserve"> </w:t>
      </w:r>
      <w:r w:rsidRPr="00A47F24">
        <w:t>body</w:t>
      </w:r>
      <w:r w:rsidRPr="002B2841">
        <w:t xml:space="preserve"> </w:t>
      </w:r>
      <w:r w:rsidRPr="00A47F24">
        <w:t>partners.</w:t>
      </w:r>
    </w:p>
    <w:p w14:paraId="730CE2B1" w14:textId="77777777" w:rsidR="007C14F2" w:rsidRPr="00A47F24" w:rsidRDefault="007C14F2" w:rsidP="00B44040">
      <w:pPr>
        <w:rPr>
          <w:rFonts w:asciiTheme="majorHAnsi" w:hAnsiTheme="majorHAnsi" w:cstheme="majorHAnsi"/>
          <w:color w:val="016574"/>
          <w:u w:val="single"/>
        </w:rPr>
      </w:pPr>
    </w:p>
    <w:p w14:paraId="49240B8B" w14:textId="77777777" w:rsidR="007C14F2" w:rsidRPr="00A47F24" w:rsidRDefault="007C14F2" w:rsidP="00B44040">
      <w:pPr>
        <w:rPr>
          <w:rFonts w:asciiTheme="majorHAnsi" w:hAnsiTheme="majorHAnsi" w:cstheme="majorHAnsi"/>
          <w:color w:val="016574"/>
          <w:u w:val="single"/>
        </w:rPr>
      </w:pPr>
    </w:p>
    <w:p w14:paraId="69628E67" w14:textId="77777777" w:rsidR="002822A2" w:rsidRDefault="002822A2" w:rsidP="00EC3E12">
      <w:pPr>
        <w:pStyle w:val="Heading1"/>
        <w:rPr>
          <w:rFonts w:cstheme="majorHAnsi"/>
          <w:w w:val="90"/>
          <w:sz w:val="32"/>
        </w:rPr>
        <w:sectPr w:rsidR="002822A2" w:rsidSect="004157AF">
          <w:headerReference w:type="first" r:id="rId26"/>
          <w:footerReference w:type="first" r:id="rId27"/>
          <w:pgSz w:w="11900" w:h="16840"/>
          <w:pgMar w:top="839" w:right="839" w:bottom="839" w:left="839" w:header="794" w:footer="567" w:gutter="0"/>
          <w:cols w:space="708"/>
          <w:titlePg/>
          <w:docGrid w:linePitch="360"/>
        </w:sectPr>
      </w:pPr>
    </w:p>
    <w:p w14:paraId="13A6D043" w14:textId="7C88B517" w:rsidR="006E520E" w:rsidRPr="00DA0B55" w:rsidRDefault="006E520E" w:rsidP="00DA0B55">
      <w:pPr>
        <w:pStyle w:val="Heading1"/>
      </w:pPr>
      <w:bookmarkStart w:id="13" w:name="_Toc202778356"/>
      <w:r w:rsidRPr="00DA0B55">
        <w:lastRenderedPageBreak/>
        <w:t>Glossary of terms</w:t>
      </w:r>
      <w:bookmarkEnd w:id="13"/>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Caption w:val="Glossary of terms used in this guidance document "/>
        <w:tblDescription w:val="Terms used throughout the document are listed along with an explanation of each. "/>
      </w:tblPr>
      <w:tblGrid>
        <w:gridCol w:w="2280"/>
        <w:gridCol w:w="7523"/>
      </w:tblGrid>
      <w:tr w:rsidR="00C21E79" w:rsidRPr="00A47F24" w14:paraId="13649BD4" w14:textId="77777777" w:rsidTr="00ED2FD3">
        <w:trPr>
          <w:trHeight w:val="792"/>
          <w:tblHeader/>
        </w:trPr>
        <w:tc>
          <w:tcPr>
            <w:tcW w:w="2280" w:type="dxa"/>
            <w:tcBorders>
              <w:top w:val="single" w:sz="4" w:space="0" w:color="auto"/>
              <w:left w:val="single" w:sz="4" w:space="0" w:color="auto"/>
              <w:bottom w:val="single" w:sz="4" w:space="0" w:color="auto"/>
              <w:right w:val="single" w:sz="4" w:space="0" w:color="auto"/>
            </w:tcBorders>
            <w:shd w:val="clear" w:color="auto" w:fill="016574" w:themeFill="accent2"/>
          </w:tcPr>
          <w:p w14:paraId="4AFEA843" w14:textId="53A5AA7C" w:rsidR="00C21E79" w:rsidRPr="00ED2FD3" w:rsidRDefault="00C21E79" w:rsidP="00725797">
            <w:pPr>
              <w:pStyle w:val="BodyText1"/>
              <w:spacing w:after="240"/>
              <w:rPr>
                <w:b/>
                <w:bCs/>
                <w:color w:val="FFFFFF" w:themeColor="background1"/>
              </w:rPr>
            </w:pPr>
            <w:r w:rsidRPr="00ED2FD3">
              <w:rPr>
                <w:b/>
                <w:bCs/>
                <w:color w:val="FFFFFF" w:themeColor="background1"/>
              </w:rPr>
              <w:t>Term</w:t>
            </w:r>
          </w:p>
        </w:tc>
        <w:tc>
          <w:tcPr>
            <w:tcW w:w="7523" w:type="dxa"/>
            <w:tcBorders>
              <w:top w:val="single" w:sz="4" w:space="0" w:color="auto"/>
              <w:left w:val="single" w:sz="4" w:space="0" w:color="auto"/>
              <w:bottom w:val="single" w:sz="4" w:space="0" w:color="auto"/>
              <w:right w:val="single" w:sz="4" w:space="0" w:color="auto"/>
            </w:tcBorders>
            <w:shd w:val="clear" w:color="auto" w:fill="016574" w:themeFill="accent2"/>
          </w:tcPr>
          <w:p w14:paraId="2689E6B6" w14:textId="744DAE95" w:rsidR="00C21E79" w:rsidRPr="00ED2FD3" w:rsidRDefault="00C21E79" w:rsidP="00725797">
            <w:pPr>
              <w:pStyle w:val="BodyText1"/>
              <w:spacing w:after="240"/>
              <w:rPr>
                <w:b/>
                <w:bCs/>
                <w:color w:val="FFFFFF" w:themeColor="background1"/>
              </w:rPr>
            </w:pPr>
            <w:r w:rsidRPr="00ED2FD3">
              <w:rPr>
                <w:b/>
                <w:bCs/>
                <w:color w:val="FFFFFF" w:themeColor="background1"/>
              </w:rPr>
              <w:t>Explanation</w:t>
            </w:r>
          </w:p>
        </w:tc>
      </w:tr>
      <w:tr w:rsidR="006E520E" w:rsidRPr="00A47F24" w14:paraId="64E4046D" w14:textId="77777777" w:rsidTr="00ED2FD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904E32" w14:textId="77777777" w:rsidR="006E520E" w:rsidRPr="00ED2FD3" w:rsidRDefault="006E520E" w:rsidP="00725797">
            <w:pPr>
              <w:pStyle w:val="BodyText1"/>
              <w:spacing w:after="240"/>
              <w:rPr>
                <w:b/>
                <w:bCs/>
              </w:rPr>
            </w:pPr>
            <w:r w:rsidRPr="00ED2FD3">
              <w:rPr>
                <w:b/>
                <w:bCs/>
              </w:rPr>
              <w:t>Appeal</w:t>
            </w:r>
          </w:p>
        </w:tc>
        <w:tc>
          <w:tcPr>
            <w:tcW w:w="7523" w:type="dxa"/>
            <w:tcBorders>
              <w:top w:val="single" w:sz="4" w:space="0" w:color="auto"/>
              <w:left w:val="single" w:sz="4" w:space="0" w:color="auto"/>
              <w:bottom w:val="single" w:sz="4" w:space="0" w:color="004D6D"/>
              <w:right w:val="single" w:sz="4" w:space="0" w:color="auto"/>
            </w:tcBorders>
          </w:tcPr>
          <w:p w14:paraId="18147BF4" w14:textId="77777777" w:rsidR="006E520E" w:rsidRPr="00F744D4" w:rsidRDefault="006E520E" w:rsidP="00725797">
            <w:pPr>
              <w:pStyle w:val="BodyText1"/>
              <w:spacing w:after="240"/>
            </w:pPr>
            <w:r w:rsidRPr="00C517DD">
              <w:t>The opportunity provided for the applicant to</w:t>
            </w:r>
            <w:r w:rsidRPr="007E4693">
              <w:t xml:space="preserve"> dispute certain actions or decisions </w:t>
            </w:r>
            <w:r w:rsidRPr="00F744D4">
              <w:t>made</w:t>
            </w:r>
            <w:r w:rsidRPr="007E4693">
              <w:t xml:space="preserve"> </w:t>
            </w:r>
            <w:r w:rsidRPr="00F744D4">
              <w:t>by</w:t>
            </w:r>
            <w:r w:rsidRPr="007E4693">
              <w:t xml:space="preserve"> </w:t>
            </w:r>
            <w:r w:rsidRPr="00F744D4">
              <w:t>SEPA,</w:t>
            </w:r>
            <w:r w:rsidRPr="007E4693">
              <w:t xml:space="preserve"> </w:t>
            </w:r>
            <w:r w:rsidRPr="00F744D4">
              <w:t>by</w:t>
            </w:r>
            <w:r w:rsidRPr="007E4693">
              <w:t xml:space="preserve"> </w:t>
            </w:r>
            <w:r w:rsidRPr="00F744D4">
              <w:t>appealing</w:t>
            </w:r>
            <w:r w:rsidRPr="007E4693">
              <w:t xml:space="preserve"> </w:t>
            </w:r>
            <w:r w:rsidRPr="00F744D4">
              <w:t>to</w:t>
            </w:r>
            <w:r w:rsidRPr="007E4693">
              <w:t xml:space="preserve"> </w:t>
            </w:r>
            <w:r w:rsidRPr="00F744D4">
              <w:t>the</w:t>
            </w:r>
            <w:r w:rsidRPr="007E4693">
              <w:t xml:space="preserve"> </w:t>
            </w:r>
            <w:r w:rsidRPr="00F744D4">
              <w:t>Scottish</w:t>
            </w:r>
            <w:r w:rsidRPr="007E4693">
              <w:t xml:space="preserve"> </w:t>
            </w:r>
            <w:r w:rsidRPr="00F744D4">
              <w:t>Ministers.</w:t>
            </w:r>
          </w:p>
        </w:tc>
      </w:tr>
      <w:tr w:rsidR="006E520E" w:rsidRPr="00A47F24" w14:paraId="4760B82D" w14:textId="77777777" w:rsidTr="00ED2FD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AA533" w14:textId="77777777" w:rsidR="006E520E" w:rsidRPr="00ED2FD3" w:rsidRDefault="006E520E" w:rsidP="00725797">
            <w:pPr>
              <w:pStyle w:val="BodyText1"/>
              <w:spacing w:after="240"/>
              <w:rPr>
                <w:b/>
                <w:bCs/>
              </w:rPr>
            </w:pPr>
            <w:r w:rsidRPr="00ED2FD3">
              <w:rPr>
                <w:b/>
                <w:bCs/>
              </w:rPr>
              <w:t xml:space="preserve">Applicant </w:t>
            </w:r>
          </w:p>
        </w:tc>
        <w:tc>
          <w:tcPr>
            <w:tcW w:w="7523" w:type="dxa"/>
            <w:tcBorders>
              <w:top w:val="single" w:sz="4" w:space="0" w:color="004D6D"/>
              <w:left w:val="single" w:sz="4" w:space="0" w:color="auto"/>
              <w:bottom w:val="single" w:sz="4" w:space="0" w:color="004D6D"/>
              <w:right w:val="single" w:sz="4" w:space="0" w:color="auto"/>
            </w:tcBorders>
          </w:tcPr>
          <w:p w14:paraId="53F05E5B" w14:textId="3B511A95" w:rsidR="006E520E" w:rsidRPr="007E4693" w:rsidRDefault="006E520E" w:rsidP="00725797">
            <w:pPr>
              <w:pStyle w:val="BodyText1"/>
              <w:spacing w:after="240"/>
            </w:pPr>
            <w:r w:rsidRPr="007E4693">
              <w:t xml:space="preserve">The person that is applying for or is a holder (in case of a variation or transfer) of an </w:t>
            </w:r>
            <w:r w:rsidRPr="00F744D4">
              <w:t>environmental authorisation</w:t>
            </w:r>
            <w:r w:rsidR="00D44285">
              <w:t>.</w:t>
            </w:r>
          </w:p>
        </w:tc>
      </w:tr>
      <w:tr w:rsidR="006E520E" w:rsidRPr="00A47F24" w14:paraId="6E8F13AD" w14:textId="77777777" w:rsidTr="00ED2FD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67E7F" w14:textId="77777777" w:rsidR="006E520E" w:rsidRPr="00ED2FD3" w:rsidRDefault="006E520E" w:rsidP="00725797">
            <w:pPr>
              <w:pStyle w:val="BodyText1"/>
              <w:spacing w:after="240"/>
              <w:rPr>
                <w:b/>
                <w:bCs/>
              </w:rPr>
            </w:pPr>
            <w:r w:rsidRPr="00ED2FD3">
              <w:rPr>
                <w:b/>
                <w:bCs/>
              </w:rPr>
              <w:t>Application</w:t>
            </w:r>
          </w:p>
        </w:tc>
        <w:tc>
          <w:tcPr>
            <w:tcW w:w="7523" w:type="dxa"/>
            <w:tcBorders>
              <w:top w:val="single" w:sz="4" w:space="0" w:color="004D6D"/>
              <w:left w:val="single" w:sz="4" w:space="0" w:color="auto"/>
              <w:bottom w:val="single" w:sz="4" w:space="0" w:color="004D6D"/>
              <w:right w:val="single" w:sz="4" w:space="0" w:color="auto"/>
            </w:tcBorders>
          </w:tcPr>
          <w:p w14:paraId="16AFBA69" w14:textId="77777777" w:rsidR="006E520E" w:rsidRPr="00F744D4" w:rsidRDefault="006E520E" w:rsidP="00725797">
            <w:pPr>
              <w:pStyle w:val="BodyText1"/>
              <w:spacing w:after="240"/>
            </w:pPr>
            <w:r w:rsidRPr="007E4693">
              <w:t>A submission made to SEPA, for example to seek the granting of a new permit, surrender of a permit, variation of the conditions of a permit or transfer of a permit.</w:t>
            </w:r>
          </w:p>
        </w:tc>
      </w:tr>
      <w:tr w:rsidR="006E520E" w:rsidRPr="00A47F24" w14:paraId="1D23DC73" w14:textId="77777777" w:rsidTr="00ED2FD3">
        <w:trPr>
          <w:trHeight w:val="1064"/>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C345" w14:textId="77777777" w:rsidR="006E520E" w:rsidRPr="00ED2FD3" w:rsidRDefault="006E520E" w:rsidP="00725797">
            <w:pPr>
              <w:pStyle w:val="BodyText1"/>
              <w:spacing w:after="240"/>
              <w:rPr>
                <w:b/>
                <w:bCs/>
              </w:rPr>
            </w:pPr>
            <w:r w:rsidRPr="00ED2FD3">
              <w:rPr>
                <w:b/>
                <w:bCs/>
              </w:rPr>
              <w:t>Authorise</w:t>
            </w:r>
          </w:p>
        </w:tc>
        <w:tc>
          <w:tcPr>
            <w:tcW w:w="7523" w:type="dxa"/>
            <w:tcBorders>
              <w:top w:val="single" w:sz="4" w:space="0" w:color="004D6D"/>
              <w:left w:val="single" w:sz="4" w:space="0" w:color="auto"/>
              <w:bottom w:val="single" w:sz="4" w:space="0" w:color="004D6D"/>
              <w:right w:val="single" w:sz="4" w:space="0" w:color="auto"/>
            </w:tcBorders>
          </w:tcPr>
          <w:p w14:paraId="5939E570" w14:textId="7FC487F7" w:rsidR="006E520E" w:rsidRPr="00F744D4" w:rsidRDefault="006E520E" w:rsidP="00725797">
            <w:pPr>
              <w:pStyle w:val="BodyText1"/>
              <w:spacing w:after="240"/>
            </w:pPr>
            <w:r w:rsidRPr="007E4693">
              <w:t xml:space="preserve">In relation to regulated activities, it means giving permission to carry out the activities in accordance with a permit, registration, </w:t>
            </w:r>
            <w:r w:rsidR="00ED0882" w:rsidRPr="007E4693">
              <w:t>notification,</w:t>
            </w:r>
            <w:r w:rsidRPr="007E4693">
              <w:t xml:space="preserve"> or compliance with general </w:t>
            </w:r>
            <w:r w:rsidRPr="00F744D4">
              <w:t>binding rules.</w:t>
            </w:r>
          </w:p>
        </w:tc>
      </w:tr>
      <w:tr w:rsidR="006E520E" w:rsidRPr="00A47F24" w14:paraId="585119CC" w14:textId="77777777" w:rsidTr="00ED2FD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CCDB55" w14:textId="77777777" w:rsidR="006E520E" w:rsidRPr="00ED2FD3" w:rsidRDefault="006E520E" w:rsidP="00725797">
            <w:pPr>
              <w:pStyle w:val="BodyText1"/>
              <w:spacing w:after="240"/>
              <w:rPr>
                <w:b/>
                <w:bCs/>
              </w:rPr>
            </w:pPr>
            <w:r w:rsidRPr="00ED2FD3">
              <w:rPr>
                <w:b/>
                <w:bCs/>
              </w:rPr>
              <w:t>Determination</w:t>
            </w:r>
          </w:p>
        </w:tc>
        <w:tc>
          <w:tcPr>
            <w:tcW w:w="7523" w:type="dxa"/>
            <w:tcBorders>
              <w:top w:val="single" w:sz="4" w:space="0" w:color="004D6D"/>
              <w:left w:val="single" w:sz="4" w:space="0" w:color="auto"/>
              <w:bottom w:val="single" w:sz="4" w:space="0" w:color="004D6D"/>
              <w:right w:val="single" w:sz="4" w:space="0" w:color="auto"/>
            </w:tcBorders>
          </w:tcPr>
          <w:p w14:paraId="6506FE27" w14:textId="77777777" w:rsidR="006E520E" w:rsidRPr="00F744D4" w:rsidRDefault="006E520E" w:rsidP="00725797">
            <w:pPr>
              <w:pStyle w:val="BodyText1"/>
              <w:spacing w:after="240"/>
            </w:pPr>
            <w:r w:rsidRPr="007E4693">
              <w:t xml:space="preserve">The process by which SEPA decides </w:t>
            </w:r>
            <w:proofErr w:type="gramStart"/>
            <w:r w:rsidRPr="007E4693">
              <w:t>whether or not</w:t>
            </w:r>
            <w:proofErr w:type="gramEnd"/>
            <w:r w:rsidRPr="007E4693">
              <w:t xml:space="preserve"> to grant an authorisation, for example by issuing a permit with appropriate conditions or by refusing the permit.</w:t>
            </w:r>
          </w:p>
        </w:tc>
      </w:tr>
      <w:tr w:rsidR="006E520E" w:rsidRPr="00A47F24" w14:paraId="229AEF17" w14:textId="77777777" w:rsidTr="00ED2FD3">
        <w:trPr>
          <w:trHeight w:val="520"/>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579C13" w14:textId="77777777" w:rsidR="006E520E" w:rsidRPr="00ED2FD3" w:rsidRDefault="006E520E" w:rsidP="00725797">
            <w:pPr>
              <w:pStyle w:val="BodyText1"/>
              <w:spacing w:after="240"/>
              <w:rPr>
                <w:b/>
                <w:bCs/>
              </w:rPr>
            </w:pPr>
            <w:r w:rsidRPr="00ED2FD3">
              <w:rPr>
                <w:b/>
              </w:rPr>
              <w:t xml:space="preserve">Determination </w:t>
            </w:r>
            <w:r w:rsidRPr="00ED2FD3">
              <w:rPr>
                <w:b/>
                <w:bCs/>
              </w:rPr>
              <w:t>period</w:t>
            </w:r>
          </w:p>
        </w:tc>
        <w:tc>
          <w:tcPr>
            <w:tcW w:w="7523" w:type="dxa"/>
            <w:tcBorders>
              <w:top w:val="single" w:sz="4" w:space="0" w:color="004D6D"/>
              <w:left w:val="single" w:sz="4" w:space="0" w:color="auto"/>
              <w:bottom w:val="single" w:sz="4" w:space="0" w:color="004D6D"/>
              <w:right w:val="single" w:sz="4" w:space="0" w:color="auto"/>
            </w:tcBorders>
          </w:tcPr>
          <w:p w14:paraId="4E0B4D22" w14:textId="77777777" w:rsidR="006E520E" w:rsidRPr="00F744D4" w:rsidRDefault="006E520E" w:rsidP="00725797">
            <w:pPr>
              <w:pStyle w:val="BodyText1"/>
              <w:spacing w:after="240"/>
            </w:pPr>
            <w:r w:rsidRPr="007E4693">
              <w:t>The period within which SEPA must determine an application.</w:t>
            </w:r>
          </w:p>
        </w:tc>
      </w:tr>
      <w:tr w:rsidR="006E520E" w:rsidRPr="00A47F24" w14:paraId="5BD5661A" w14:textId="77777777" w:rsidTr="00ED2FD3">
        <w:trPr>
          <w:trHeight w:val="1060"/>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301C0" w14:textId="77777777" w:rsidR="006E520E" w:rsidRPr="00ED2FD3" w:rsidRDefault="006E520E" w:rsidP="00725797">
            <w:pPr>
              <w:pStyle w:val="BodyText1"/>
              <w:spacing w:after="240"/>
              <w:rPr>
                <w:b/>
                <w:bCs/>
              </w:rPr>
            </w:pPr>
            <w:r w:rsidRPr="00ED2FD3">
              <w:rPr>
                <w:b/>
                <w:bCs/>
              </w:rPr>
              <w:t xml:space="preserve">Environmental Authorisations </w:t>
            </w:r>
            <w:r w:rsidRPr="00ED2FD3">
              <w:rPr>
                <w:b/>
              </w:rPr>
              <w:t>Regulations (EASR)</w:t>
            </w:r>
          </w:p>
        </w:tc>
        <w:tc>
          <w:tcPr>
            <w:tcW w:w="7523" w:type="dxa"/>
            <w:tcBorders>
              <w:top w:val="single" w:sz="4" w:space="0" w:color="004D6D"/>
              <w:left w:val="single" w:sz="4" w:space="0" w:color="auto"/>
              <w:bottom w:val="single" w:sz="4" w:space="0" w:color="004D6D"/>
              <w:right w:val="single" w:sz="4" w:space="0" w:color="auto"/>
            </w:tcBorders>
          </w:tcPr>
          <w:p w14:paraId="35F6E5A9" w14:textId="43A33BE0" w:rsidR="006E520E" w:rsidRPr="00725797" w:rsidRDefault="00F744D4" w:rsidP="00725797">
            <w:pPr>
              <w:pStyle w:val="BodyText1"/>
              <w:spacing w:after="240"/>
              <w:rPr>
                <w:highlight w:val="yellow"/>
              </w:rPr>
            </w:pPr>
            <w:r w:rsidRPr="007E4693">
              <w:t>Environmental Authorisations (Scotland) Amendment Regulations 20</w:t>
            </w:r>
            <w:r w:rsidR="006435E2">
              <w:t>18</w:t>
            </w:r>
            <w:r w:rsidR="0064594D">
              <w:t xml:space="preserve"> </w:t>
            </w:r>
          </w:p>
        </w:tc>
      </w:tr>
      <w:tr w:rsidR="006E520E" w:rsidRPr="00A47F24" w14:paraId="28B7D810" w14:textId="77777777" w:rsidTr="00ED2FD3">
        <w:trPr>
          <w:trHeight w:val="1335"/>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AC7E4" w14:textId="77777777" w:rsidR="006E520E" w:rsidRPr="00ED2FD3" w:rsidRDefault="006E520E" w:rsidP="00725797">
            <w:pPr>
              <w:pStyle w:val="BodyText1"/>
              <w:spacing w:after="240"/>
              <w:rPr>
                <w:b/>
                <w:bCs/>
              </w:rPr>
            </w:pPr>
            <w:r w:rsidRPr="00ED2FD3">
              <w:rPr>
                <w:b/>
              </w:rPr>
              <w:t xml:space="preserve">General Binding Rules </w:t>
            </w:r>
            <w:r w:rsidRPr="00ED2FD3">
              <w:rPr>
                <w:b/>
                <w:bCs/>
              </w:rPr>
              <w:t>(GBRs)</w:t>
            </w:r>
          </w:p>
        </w:tc>
        <w:tc>
          <w:tcPr>
            <w:tcW w:w="7523" w:type="dxa"/>
            <w:tcBorders>
              <w:top w:val="single" w:sz="4" w:space="0" w:color="004D6D"/>
              <w:left w:val="single" w:sz="4" w:space="0" w:color="auto"/>
              <w:bottom w:val="single" w:sz="4" w:space="0" w:color="004D6D"/>
              <w:right w:val="single" w:sz="4" w:space="0" w:color="auto"/>
            </w:tcBorders>
          </w:tcPr>
          <w:p w14:paraId="2C934481" w14:textId="77777777" w:rsidR="006E520E" w:rsidRPr="00F744D4" w:rsidRDefault="006E520E" w:rsidP="00725797">
            <w:pPr>
              <w:pStyle w:val="BodyText1"/>
              <w:spacing w:after="240"/>
            </w:pPr>
            <w:r w:rsidRPr="007E4693">
              <w:t xml:space="preserve">A set of mandatory rules that cover specific low risk activities. Activities complying fully with the rules do not require an application to be made to SEPA, although we can take enforcement action where activities are not being undertaken in compliance </w:t>
            </w:r>
            <w:r w:rsidRPr="00F744D4">
              <w:t>with GBRs.</w:t>
            </w:r>
          </w:p>
        </w:tc>
      </w:tr>
      <w:tr w:rsidR="006E520E" w:rsidRPr="00A47F24" w14:paraId="7FFBD5E3" w14:textId="77777777" w:rsidTr="00ED2FD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3DF35941" w14:textId="77777777" w:rsidR="006E520E" w:rsidRPr="00ED2FD3" w:rsidRDefault="006E520E" w:rsidP="00725797">
            <w:pPr>
              <w:pStyle w:val="BodyText1"/>
              <w:spacing w:after="240"/>
              <w:rPr>
                <w:b/>
                <w:bCs/>
              </w:rPr>
            </w:pPr>
            <w:r w:rsidRPr="00ED2FD3">
              <w:rPr>
                <w:b/>
              </w:rPr>
              <w:lastRenderedPageBreak/>
              <w:t>Regulated activity</w:t>
            </w:r>
          </w:p>
        </w:tc>
        <w:tc>
          <w:tcPr>
            <w:tcW w:w="7523" w:type="dxa"/>
            <w:tcBorders>
              <w:top w:val="single" w:sz="4" w:space="0" w:color="004D6D"/>
              <w:left w:val="single" w:sz="4" w:space="0" w:color="auto"/>
              <w:bottom w:val="single" w:sz="4" w:space="0" w:color="004D6D"/>
              <w:right w:val="single" w:sz="4" w:space="0" w:color="auto"/>
            </w:tcBorders>
          </w:tcPr>
          <w:p w14:paraId="3BB3E8EE" w14:textId="128804D5" w:rsidR="006E520E" w:rsidRPr="00F744D4" w:rsidRDefault="006E520E" w:rsidP="00725797">
            <w:pPr>
              <w:pStyle w:val="BodyText1"/>
              <w:spacing w:after="240"/>
            </w:pPr>
            <w:r w:rsidRPr="007E4693">
              <w:t>Any activity to which the</w:t>
            </w:r>
            <w:r w:rsidR="00F744D4" w:rsidRPr="007E4693">
              <w:t xml:space="preserve"> Environmental Authorisations (Scotland) Amendment Regulations 20</w:t>
            </w:r>
            <w:r w:rsidR="006435E2">
              <w:t>18</w:t>
            </w:r>
            <w:r w:rsidR="00F744D4" w:rsidRPr="007E4693">
              <w:t xml:space="preserve"> </w:t>
            </w:r>
            <w:r w:rsidRPr="00905F8F">
              <w:t>applies.</w:t>
            </w:r>
          </w:p>
        </w:tc>
      </w:tr>
      <w:tr w:rsidR="006E520E" w:rsidRPr="00A47F24" w14:paraId="33593AE0" w14:textId="77777777" w:rsidTr="00ED2FD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96716" w14:textId="77777777" w:rsidR="006E520E" w:rsidRPr="00ED2FD3" w:rsidRDefault="006E520E" w:rsidP="00725797">
            <w:pPr>
              <w:pStyle w:val="BodyText1"/>
              <w:spacing w:after="240"/>
              <w:rPr>
                <w:b/>
                <w:bCs/>
              </w:rPr>
            </w:pPr>
            <w:r w:rsidRPr="00ED2FD3">
              <w:rPr>
                <w:b/>
              </w:rPr>
              <w:t xml:space="preserve">Standard </w:t>
            </w:r>
            <w:r w:rsidRPr="00ED2FD3">
              <w:rPr>
                <w:b/>
                <w:bCs/>
              </w:rPr>
              <w:t>conditions</w:t>
            </w:r>
          </w:p>
        </w:tc>
        <w:tc>
          <w:tcPr>
            <w:tcW w:w="7523" w:type="dxa"/>
            <w:tcBorders>
              <w:top w:val="single" w:sz="4" w:space="0" w:color="004D6D"/>
              <w:left w:val="single" w:sz="4" w:space="0" w:color="auto"/>
              <w:bottom w:val="single" w:sz="4" w:space="0" w:color="004D6D"/>
              <w:right w:val="single" w:sz="4" w:space="0" w:color="auto"/>
            </w:tcBorders>
          </w:tcPr>
          <w:p w14:paraId="4A04C07C" w14:textId="77777777" w:rsidR="006E520E" w:rsidRPr="00F744D4" w:rsidRDefault="006E520E" w:rsidP="00725797">
            <w:pPr>
              <w:pStyle w:val="BodyText1"/>
              <w:spacing w:after="240"/>
            </w:pPr>
            <w:r w:rsidRPr="007E4693">
              <w:t xml:space="preserve">A set of standard rules, generally applicable to a particular type of activity, which must </w:t>
            </w:r>
            <w:r w:rsidRPr="00F744D4">
              <w:t>be complied with.</w:t>
            </w:r>
          </w:p>
        </w:tc>
      </w:tr>
      <w:tr w:rsidR="006E520E" w:rsidRPr="00A47F24" w14:paraId="5C579E7A" w14:textId="77777777" w:rsidTr="00ED2FD3">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7773" w14:textId="77777777" w:rsidR="006E520E" w:rsidRPr="00ED2FD3" w:rsidRDefault="006E520E" w:rsidP="00725797">
            <w:pPr>
              <w:pStyle w:val="BodyText1"/>
              <w:spacing w:after="240"/>
              <w:rPr>
                <w:b/>
                <w:bCs/>
              </w:rPr>
            </w:pPr>
            <w:r w:rsidRPr="00ED2FD3">
              <w:rPr>
                <w:b/>
              </w:rPr>
              <w:t xml:space="preserve">Substantial </w:t>
            </w:r>
            <w:r w:rsidRPr="00ED2FD3">
              <w:rPr>
                <w:b/>
                <w:bCs/>
              </w:rPr>
              <w:t>variation</w:t>
            </w:r>
          </w:p>
        </w:tc>
        <w:tc>
          <w:tcPr>
            <w:tcW w:w="7523" w:type="dxa"/>
            <w:tcBorders>
              <w:top w:val="single" w:sz="4" w:space="0" w:color="004D6D"/>
              <w:left w:val="single" w:sz="4" w:space="0" w:color="auto"/>
              <w:bottom w:val="single" w:sz="4" w:space="0" w:color="004D6D"/>
              <w:right w:val="single" w:sz="4" w:space="0" w:color="auto"/>
            </w:tcBorders>
          </w:tcPr>
          <w:p w14:paraId="54D7229C" w14:textId="1C34D557" w:rsidR="006E520E" w:rsidRPr="00F744D4" w:rsidRDefault="006E520E" w:rsidP="00725797">
            <w:pPr>
              <w:pStyle w:val="BodyText1"/>
              <w:spacing w:after="240"/>
            </w:pPr>
            <w:r w:rsidRPr="007E4693">
              <w:t xml:space="preserve">A change in operation which, in the regulator’s opinion, may have significant negative </w:t>
            </w:r>
            <w:r w:rsidRPr="00F744D4">
              <w:t>effects</w:t>
            </w:r>
            <w:r w:rsidRPr="007E4693">
              <w:t xml:space="preserve"> </w:t>
            </w:r>
            <w:r w:rsidRPr="00F744D4">
              <w:t>on</w:t>
            </w:r>
            <w:r w:rsidRPr="007E4693">
              <w:t xml:space="preserve"> </w:t>
            </w:r>
            <w:r w:rsidRPr="00F744D4">
              <w:t>people</w:t>
            </w:r>
            <w:r w:rsidRPr="007E4693">
              <w:t xml:space="preserve"> </w:t>
            </w:r>
            <w:r w:rsidRPr="00F744D4">
              <w:t>or</w:t>
            </w:r>
            <w:r w:rsidRPr="007E4693">
              <w:t xml:space="preserve"> </w:t>
            </w:r>
            <w:r w:rsidRPr="00F744D4">
              <w:t>the</w:t>
            </w:r>
            <w:r w:rsidRPr="007E4693">
              <w:t xml:space="preserve"> </w:t>
            </w:r>
            <w:r w:rsidRPr="00F744D4">
              <w:t>environment.</w:t>
            </w:r>
          </w:p>
        </w:tc>
      </w:tr>
    </w:tbl>
    <w:p w14:paraId="51A32956" w14:textId="77777777" w:rsidR="00B86C10" w:rsidRPr="00A47F24" w:rsidRDefault="00B86C10" w:rsidP="00507976">
      <w:pPr>
        <w:pStyle w:val="Heading2"/>
        <w:rPr>
          <w:rFonts w:cstheme="majorHAnsi"/>
        </w:rPr>
      </w:pPr>
      <w:r w:rsidRPr="00A47F24">
        <w:rPr>
          <w:rFonts w:cstheme="majorHAnsi"/>
        </w:rPr>
        <w:br w:type="page"/>
      </w:r>
    </w:p>
    <w:p w14:paraId="20DBBEF9" w14:textId="4D508A27" w:rsidR="0077769D" w:rsidRPr="00DA0B55" w:rsidRDefault="0077769D" w:rsidP="00DA0B55">
      <w:pPr>
        <w:pStyle w:val="Heading1"/>
      </w:pPr>
      <w:bookmarkStart w:id="14" w:name="_Toc202778357"/>
      <w:r w:rsidRPr="00DA0B55">
        <w:lastRenderedPageBreak/>
        <w:t xml:space="preserve">Annex 1: Pre-application </w:t>
      </w:r>
      <w:r w:rsidR="00C41394" w:rsidRPr="00DA0B55">
        <w:t xml:space="preserve">public </w:t>
      </w:r>
      <w:r w:rsidRPr="00DA0B55">
        <w:t>engagement</w:t>
      </w:r>
      <w:bookmarkEnd w:id="14"/>
      <w:r w:rsidRPr="00DA0B55">
        <w:t xml:space="preserve"> </w:t>
      </w:r>
    </w:p>
    <w:p w14:paraId="15E8C581" w14:textId="4B14C9AF" w:rsidR="0077769D" w:rsidRPr="00EC3050" w:rsidRDefault="00366A5C" w:rsidP="00CB183A">
      <w:pPr>
        <w:pStyle w:val="BodyText1"/>
        <w:spacing w:after="240"/>
      </w:pPr>
      <w:r w:rsidRPr="00EC3050">
        <w:t>SEPA may require a person who intends to apply for a permit or a variation to an existing permit to consult with members of the public likely to be affected by the proposed activity or variation</w:t>
      </w:r>
      <w:r w:rsidR="000C1330" w:rsidRPr="00EC3050">
        <w:t xml:space="preserve"> </w:t>
      </w:r>
      <w:r w:rsidR="00EF6683" w:rsidRPr="00EC3050">
        <w:t xml:space="preserve">when: </w:t>
      </w:r>
    </w:p>
    <w:p w14:paraId="1DEDA88D" w14:textId="572C4419" w:rsidR="0077769D" w:rsidRPr="00EC3050" w:rsidRDefault="0077769D" w:rsidP="00CB183A">
      <w:pPr>
        <w:pStyle w:val="BodyText1"/>
        <w:numPr>
          <w:ilvl w:val="0"/>
          <w:numId w:val="12"/>
        </w:numPr>
        <w:spacing w:before="240" w:after="240"/>
      </w:pPr>
      <w:r w:rsidRPr="00EC3050">
        <w:t>An activity that due to its nature or location may have a particular local or national public interest</w:t>
      </w:r>
      <w:r w:rsidR="00725797">
        <w:t>.</w:t>
      </w:r>
    </w:p>
    <w:p w14:paraId="7D697160" w14:textId="56AEA41A" w:rsidR="00C8089B" w:rsidRPr="00EC3050" w:rsidRDefault="0077769D" w:rsidP="00CB183A">
      <w:pPr>
        <w:pStyle w:val="BodyText1"/>
        <w:numPr>
          <w:ilvl w:val="0"/>
          <w:numId w:val="12"/>
        </w:numPr>
        <w:spacing w:after="240"/>
      </w:pPr>
      <w:r w:rsidRPr="00EC3050">
        <w:t>An activity where our experience has shown that engaging with the local community is beneficial to the application process.</w:t>
      </w:r>
    </w:p>
    <w:p w14:paraId="25C6ADB0" w14:textId="29C1731A" w:rsidR="00F17953" w:rsidRPr="00431191" w:rsidRDefault="001254C3" w:rsidP="00CB183A">
      <w:pPr>
        <w:pStyle w:val="BodyText1"/>
        <w:spacing w:after="240"/>
        <w:rPr>
          <w:rFonts w:eastAsia="Times New Roman"/>
          <w:lang w:eastAsia="en-GB"/>
        </w:rPr>
      </w:pPr>
      <w:r w:rsidRPr="00431191">
        <w:rPr>
          <w:rFonts w:eastAsia="Times New Roman"/>
          <w:lang w:eastAsia="en-GB"/>
        </w:rPr>
        <w:t xml:space="preserve">There are a range of resources available which </w:t>
      </w:r>
      <w:r w:rsidR="00F45375" w:rsidRPr="00431191">
        <w:rPr>
          <w:rFonts w:eastAsia="Times New Roman"/>
          <w:lang w:eastAsia="en-GB"/>
        </w:rPr>
        <w:t>provid</w:t>
      </w:r>
      <w:r w:rsidR="007B70AE" w:rsidRPr="00431191">
        <w:rPr>
          <w:rFonts w:eastAsia="Times New Roman"/>
          <w:lang w:eastAsia="en-GB"/>
        </w:rPr>
        <w:t>e</w:t>
      </w:r>
      <w:r w:rsidR="00F45375" w:rsidRPr="00431191">
        <w:rPr>
          <w:rFonts w:eastAsia="Times New Roman"/>
          <w:lang w:eastAsia="en-GB"/>
        </w:rPr>
        <w:t xml:space="preserve"> guidance and principles on good public engagement</w:t>
      </w:r>
      <w:r w:rsidR="0048307B" w:rsidRPr="00431191">
        <w:rPr>
          <w:rFonts w:eastAsia="Times New Roman"/>
          <w:lang w:eastAsia="en-GB"/>
        </w:rPr>
        <w:t xml:space="preserve">. This </w:t>
      </w:r>
      <w:r w:rsidR="00F17953" w:rsidRPr="00431191">
        <w:rPr>
          <w:rFonts w:eastAsia="Times New Roman"/>
          <w:lang w:eastAsia="en-GB"/>
        </w:rPr>
        <w:t>includes:</w:t>
      </w:r>
    </w:p>
    <w:p w14:paraId="33E171E3" w14:textId="77777777" w:rsidR="008B12D0" w:rsidRPr="00EC3050" w:rsidRDefault="008B12D0" w:rsidP="00CB183A">
      <w:pPr>
        <w:pStyle w:val="BodyText1"/>
        <w:numPr>
          <w:ilvl w:val="0"/>
          <w:numId w:val="12"/>
        </w:numPr>
        <w:spacing w:before="240" w:after="240"/>
        <w:rPr>
          <w:rFonts w:eastAsia="Times New Roman"/>
          <w:color w:val="333333"/>
          <w:lang w:eastAsia="en-GB"/>
        </w:rPr>
      </w:pPr>
      <w:r w:rsidRPr="00431191">
        <w:rPr>
          <w:rFonts w:eastAsia="Times New Roman"/>
          <w:lang w:eastAsia="en-GB"/>
        </w:rPr>
        <w:t>Planning Aid Scotland</w:t>
      </w:r>
      <w:hyperlink r:id="rId28" w:history="1">
        <w:r w:rsidRPr="00EC3050">
          <w:rPr>
            <w:rStyle w:val="Hyperlink"/>
            <w:rFonts w:eastAsia="Times New Roman"/>
            <w:lang w:eastAsia="en-GB"/>
          </w:rPr>
          <w:t xml:space="preserve"> Successful Planning = Effective Engagement and Delivery (SP=EED) Practical Guide</w:t>
        </w:r>
      </w:hyperlink>
      <w:r w:rsidRPr="00EC3050">
        <w:rPr>
          <w:rFonts w:eastAsia="Times New Roman"/>
          <w:color w:val="333333"/>
          <w:lang w:eastAsia="en-GB"/>
        </w:rPr>
        <w:t xml:space="preserve"> </w:t>
      </w:r>
    </w:p>
    <w:p w14:paraId="638470A2" w14:textId="713E46CC" w:rsidR="00117BF2" w:rsidRPr="00CB183A" w:rsidRDefault="008B12D0" w:rsidP="00CB183A">
      <w:pPr>
        <w:pStyle w:val="BodyText1"/>
        <w:numPr>
          <w:ilvl w:val="0"/>
          <w:numId w:val="12"/>
        </w:numPr>
        <w:spacing w:after="240"/>
        <w:rPr>
          <w:rFonts w:eastAsia="Times New Roman"/>
          <w:color w:val="333333"/>
          <w:lang w:eastAsia="en-GB"/>
        </w:rPr>
      </w:pPr>
      <w:r w:rsidRPr="00431191">
        <w:rPr>
          <w:rFonts w:eastAsia="Times New Roman"/>
          <w:lang w:eastAsia="en-GB"/>
        </w:rPr>
        <w:t xml:space="preserve">Scottish Community Development Centre </w:t>
      </w:r>
      <w:hyperlink r:id="rId29" w:history="1">
        <w:r w:rsidRPr="00EC3050">
          <w:rPr>
            <w:rStyle w:val="Hyperlink"/>
            <w:rFonts w:eastAsia="Times New Roman"/>
            <w:lang w:eastAsia="en-GB"/>
          </w:rPr>
          <w:t>National Standard for Community Engagement</w:t>
        </w:r>
      </w:hyperlink>
      <w:r w:rsidRPr="00EC3050">
        <w:rPr>
          <w:rFonts w:eastAsia="Times New Roman"/>
          <w:color w:val="333333"/>
          <w:lang w:eastAsia="en-GB"/>
        </w:rPr>
        <w:t xml:space="preserve"> </w:t>
      </w:r>
    </w:p>
    <w:p w14:paraId="67EB47A1" w14:textId="084A9957" w:rsidR="0077769D" w:rsidRPr="00EC3050" w:rsidRDefault="00F573E6" w:rsidP="00CB183A">
      <w:pPr>
        <w:pStyle w:val="BodyText1"/>
        <w:spacing w:after="240"/>
        <w:rPr>
          <w:rStyle w:val="legaddition"/>
        </w:rPr>
      </w:pPr>
      <w:r w:rsidRPr="00EC3050">
        <w:t>In line with the standards above</w:t>
      </w:r>
      <w:r w:rsidR="002855C4" w:rsidRPr="00EC3050">
        <w:t>, some areas SEPA would e</w:t>
      </w:r>
      <w:r w:rsidR="00E93EFC" w:rsidRPr="00EC3050">
        <w:t xml:space="preserve">xpect </w:t>
      </w:r>
      <w:r w:rsidR="00DC23C0" w:rsidRPr="00EC3050">
        <w:t xml:space="preserve">the prospective applicant to provide information </w:t>
      </w:r>
      <w:r w:rsidR="007F586C" w:rsidRPr="00EC3050">
        <w:t xml:space="preserve">to the community </w:t>
      </w:r>
      <w:r w:rsidR="005A4F4B" w:rsidRPr="00EC3050">
        <w:t xml:space="preserve">on are: </w:t>
      </w:r>
    </w:p>
    <w:p w14:paraId="4827DC8E" w14:textId="52F411FD" w:rsidR="0077769D" w:rsidRPr="00EC3050" w:rsidRDefault="00725797" w:rsidP="00CB183A">
      <w:pPr>
        <w:pStyle w:val="BodyText1"/>
        <w:numPr>
          <w:ilvl w:val="0"/>
          <w:numId w:val="12"/>
        </w:numPr>
        <w:spacing w:before="240" w:after="240"/>
        <w:rPr>
          <w:color w:val="000000"/>
        </w:rPr>
      </w:pPr>
      <w:r>
        <w:rPr>
          <w:rStyle w:val="legaddition"/>
          <w:rFonts w:asciiTheme="majorHAnsi" w:eastAsiaTheme="majorEastAsia" w:hAnsiTheme="majorHAnsi" w:cstheme="majorHAnsi"/>
          <w:color w:val="000000"/>
        </w:rPr>
        <w:t>A</w:t>
      </w:r>
      <w:r w:rsidR="0077769D" w:rsidRPr="00EC3050">
        <w:rPr>
          <w:rStyle w:val="legaddition"/>
          <w:rFonts w:asciiTheme="majorHAnsi" w:eastAsiaTheme="majorEastAsia" w:hAnsiTheme="majorHAnsi" w:cstheme="majorHAnsi"/>
          <w:color w:val="000000"/>
        </w:rPr>
        <w:t xml:space="preserve"> description in general terms of the development to be carried out</w:t>
      </w:r>
      <w:r w:rsidR="000F74CA">
        <w:rPr>
          <w:rStyle w:val="legaddition"/>
          <w:rFonts w:asciiTheme="majorHAnsi" w:eastAsiaTheme="majorEastAsia" w:hAnsiTheme="majorHAnsi" w:cstheme="majorHAnsi"/>
          <w:color w:val="000000"/>
        </w:rPr>
        <w:t>.</w:t>
      </w:r>
    </w:p>
    <w:p w14:paraId="3C451119" w14:textId="08BD5047" w:rsidR="0077769D" w:rsidRPr="00EC3050" w:rsidRDefault="00725797" w:rsidP="00CB183A">
      <w:pPr>
        <w:pStyle w:val="BodyText1"/>
        <w:numPr>
          <w:ilvl w:val="0"/>
          <w:numId w:val="12"/>
        </w:numPr>
        <w:spacing w:after="240"/>
        <w:rPr>
          <w:color w:val="000000"/>
        </w:rPr>
      </w:pPr>
      <w:r>
        <w:rPr>
          <w:rStyle w:val="legaddition"/>
          <w:rFonts w:asciiTheme="majorHAnsi" w:eastAsiaTheme="majorEastAsia" w:hAnsiTheme="majorHAnsi" w:cstheme="majorHAnsi"/>
          <w:color w:val="000000"/>
        </w:rPr>
        <w:t>T</w:t>
      </w:r>
      <w:r w:rsidR="0077769D" w:rsidRPr="00EC3050">
        <w:rPr>
          <w:rStyle w:val="legaddition"/>
          <w:rFonts w:asciiTheme="majorHAnsi" w:eastAsiaTheme="majorEastAsia" w:hAnsiTheme="majorHAnsi" w:cstheme="majorHAnsi"/>
          <w:color w:val="000000"/>
        </w:rPr>
        <w:t>he site location as far as possible with a plan showing the outline of the site at which the development is to be carried out and sufficient to identify that site plan</w:t>
      </w:r>
      <w:r w:rsidR="000F74CA">
        <w:rPr>
          <w:rStyle w:val="legaddition"/>
          <w:rFonts w:asciiTheme="majorHAnsi" w:eastAsiaTheme="majorEastAsia" w:hAnsiTheme="majorHAnsi" w:cstheme="majorHAnsi"/>
          <w:color w:val="000000"/>
        </w:rPr>
        <w:t>.</w:t>
      </w:r>
    </w:p>
    <w:p w14:paraId="40ADB9EF" w14:textId="596A49D7" w:rsidR="0077769D" w:rsidRPr="00EC3050" w:rsidRDefault="00725797" w:rsidP="00CB183A">
      <w:pPr>
        <w:pStyle w:val="BodyText1"/>
        <w:numPr>
          <w:ilvl w:val="0"/>
          <w:numId w:val="12"/>
        </w:numPr>
        <w:spacing w:after="240"/>
        <w:rPr>
          <w:rStyle w:val="legaddition"/>
          <w:rFonts w:asciiTheme="majorHAnsi" w:hAnsiTheme="majorHAnsi" w:cstheme="majorHAnsi"/>
          <w:color w:val="000000"/>
        </w:rPr>
      </w:pPr>
      <w:r>
        <w:rPr>
          <w:rStyle w:val="legaddition"/>
          <w:rFonts w:asciiTheme="majorHAnsi" w:eastAsiaTheme="majorEastAsia" w:hAnsiTheme="majorHAnsi" w:cstheme="majorHAnsi"/>
          <w:color w:val="000000"/>
        </w:rPr>
        <w:t>D</w:t>
      </w:r>
      <w:r w:rsidR="0077769D" w:rsidRPr="00EC3050">
        <w:rPr>
          <w:rStyle w:val="legaddition"/>
          <w:rFonts w:asciiTheme="majorHAnsi" w:eastAsiaTheme="majorEastAsia" w:hAnsiTheme="majorHAnsi" w:cstheme="majorHAnsi"/>
          <w:color w:val="000000"/>
        </w:rPr>
        <w:t>etails as to how the prospective applicant may be contacted and corresponded with.</w:t>
      </w:r>
    </w:p>
    <w:p w14:paraId="72094639" w14:textId="38D0E384" w:rsidR="00A01AEC" w:rsidRPr="00EC3050" w:rsidRDefault="00725797" w:rsidP="00CB183A">
      <w:pPr>
        <w:pStyle w:val="BodyText1"/>
        <w:numPr>
          <w:ilvl w:val="0"/>
          <w:numId w:val="12"/>
        </w:numPr>
        <w:spacing w:after="240"/>
        <w:rPr>
          <w:rStyle w:val="legaddition"/>
          <w:rFonts w:asciiTheme="majorHAnsi" w:hAnsiTheme="majorHAnsi" w:cstheme="majorHAnsi"/>
          <w:color w:val="000000"/>
        </w:rPr>
      </w:pPr>
      <w:r>
        <w:rPr>
          <w:rStyle w:val="legaddition"/>
          <w:rFonts w:asciiTheme="majorHAnsi" w:eastAsiaTheme="majorEastAsia" w:hAnsiTheme="majorHAnsi" w:cstheme="majorHAnsi"/>
          <w:color w:val="000000"/>
        </w:rPr>
        <w:t>I</w:t>
      </w:r>
      <w:r w:rsidR="00A01AEC" w:rsidRPr="00EC3050">
        <w:rPr>
          <w:rStyle w:val="legaddition"/>
          <w:rFonts w:asciiTheme="majorHAnsi" w:eastAsiaTheme="majorEastAsia" w:hAnsiTheme="majorHAnsi" w:cstheme="majorHAnsi"/>
          <w:color w:val="000000"/>
        </w:rPr>
        <w:t xml:space="preserve">nformation in </w:t>
      </w:r>
      <w:r w:rsidR="000F74CA">
        <w:rPr>
          <w:rStyle w:val="legaddition"/>
          <w:rFonts w:asciiTheme="majorHAnsi" w:eastAsiaTheme="majorEastAsia" w:hAnsiTheme="majorHAnsi" w:cstheme="majorHAnsi"/>
          <w:color w:val="000000"/>
        </w:rPr>
        <w:t>p</w:t>
      </w:r>
      <w:r w:rsidR="00284CC1" w:rsidRPr="00EC3050">
        <w:rPr>
          <w:rStyle w:val="legaddition"/>
          <w:rFonts w:asciiTheme="majorHAnsi" w:eastAsiaTheme="majorEastAsia" w:hAnsiTheme="majorHAnsi" w:cstheme="majorHAnsi"/>
          <w:color w:val="000000"/>
        </w:rPr>
        <w:t>lain English and accessible formats</w:t>
      </w:r>
      <w:r w:rsidR="000F74CA">
        <w:rPr>
          <w:rStyle w:val="legaddition"/>
          <w:rFonts w:asciiTheme="majorHAnsi" w:eastAsiaTheme="majorEastAsia" w:hAnsiTheme="majorHAnsi" w:cstheme="majorHAnsi"/>
          <w:color w:val="000000"/>
        </w:rPr>
        <w:t>.</w:t>
      </w:r>
    </w:p>
    <w:p w14:paraId="460084F4" w14:textId="7F0EEF35" w:rsidR="00284CC1" w:rsidRPr="00EC3050" w:rsidRDefault="00725797" w:rsidP="00CB183A">
      <w:pPr>
        <w:pStyle w:val="BodyText1"/>
        <w:numPr>
          <w:ilvl w:val="0"/>
          <w:numId w:val="12"/>
        </w:numPr>
        <w:spacing w:after="240"/>
        <w:rPr>
          <w:rStyle w:val="legaddition"/>
          <w:rFonts w:asciiTheme="majorHAnsi" w:hAnsiTheme="majorHAnsi" w:cstheme="majorHAnsi"/>
          <w:color w:val="000000"/>
        </w:rPr>
      </w:pPr>
      <w:r>
        <w:rPr>
          <w:rStyle w:val="legaddition"/>
          <w:rFonts w:asciiTheme="majorHAnsi" w:hAnsiTheme="majorHAnsi" w:cstheme="majorHAnsi"/>
          <w:color w:val="000000"/>
        </w:rPr>
        <w:t>A</w:t>
      </w:r>
      <w:r w:rsidR="009508F1" w:rsidRPr="00EC3050">
        <w:rPr>
          <w:rStyle w:val="legaddition"/>
          <w:rFonts w:asciiTheme="majorHAnsi" w:hAnsiTheme="majorHAnsi" w:cstheme="majorHAnsi"/>
          <w:color w:val="000000"/>
        </w:rPr>
        <w:t xml:space="preserve"> brief of </w:t>
      </w:r>
      <w:r w:rsidR="00B1082B" w:rsidRPr="00EC3050">
        <w:rPr>
          <w:rStyle w:val="legaddition"/>
          <w:rFonts w:asciiTheme="majorHAnsi" w:hAnsiTheme="majorHAnsi" w:cstheme="majorHAnsi"/>
          <w:color w:val="000000"/>
        </w:rPr>
        <w:t>who the applicant is and their experience and qualifications</w:t>
      </w:r>
      <w:r w:rsidR="000F74CA">
        <w:rPr>
          <w:rStyle w:val="legaddition"/>
          <w:rFonts w:asciiTheme="majorHAnsi" w:hAnsiTheme="majorHAnsi" w:cstheme="majorHAnsi"/>
          <w:color w:val="000000"/>
        </w:rPr>
        <w:t>.</w:t>
      </w:r>
    </w:p>
    <w:p w14:paraId="27853682" w14:textId="77777777" w:rsidR="00863EF7" w:rsidRPr="00EC3050" w:rsidRDefault="00863EF7" w:rsidP="00CB183A">
      <w:pPr>
        <w:pStyle w:val="BodyText1"/>
        <w:spacing w:after="240"/>
        <w:rPr>
          <w:color w:val="000000"/>
        </w:rPr>
      </w:pPr>
    </w:p>
    <w:p w14:paraId="51B3BFC7" w14:textId="4A8B51E7" w:rsidR="00A92F7C" w:rsidRPr="00EC3050" w:rsidRDefault="0077769D" w:rsidP="00CB183A">
      <w:pPr>
        <w:pStyle w:val="BodyText1"/>
        <w:spacing w:after="240"/>
        <w:rPr>
          <w:color w:val="000000"/>
        </w:rPr>
      </w:pPr>
      <w:r w:rsidRPr="00EC3050">
        <w:rPr>
          <w:color w:val="000000"/>
        </w:rPr>
        <w:t>The prospective applicant can engage with the public throug</w:t>
      </w:r>
      <w:r w:rsidR="00863EF7" w:rsidRPr="00EC3050">
        <w:rPr>
          <w:color w:val="000000"/>
        </w:rPr>
        <w:t xml:space="preserve">h a </w:t>
      </w:r>
      <w:r w:rsidR="00FA4852" w:rsidRPr="00EC3050">
        <w:rPr>
          <w:color w:val="000000"/>
        </w:rPr>
        <w:t xml:space="preserve">variety of methods. </w:t>
      </w:r>
      <w:r w:rsidR="00F42ABA" w:rsidRPr="00EC3050">
        <w:rPr>
          <w:color w:val="000000"/>
        </w:rPr>
        <w:t>T</w:t>
      </w:r>
      <w:r w:rsidR="00A92F7C" w:rsidRPr="00EC3050">
        <w:rPr>
          <w:color w:val="000000"/>
        </w:rPr>
        <w:t xml:space="preserve">he National Standards for Community Engagement suggests </w:t>
      </w:r>
      <w:r w:rsidR="00FA4852" w:rsidRPr="00EC3050">
        <w:rPr>
          <w:color w:val="000000"/>
        </w:rPr>
        <w:t>s</w:t>
      </w:r>
      <w:r w:rsidR="00C53295" w:rsidRPr="00EC3050">
        <w:rPr>
          <w:color w:val="000000"/>
        </w:rPr>
        <w:t xml:space="preserve">ome examples of community engagement </w:t>
      </w:r>
      <w:r w:rsidR="00FA4852" w:rsidRPr="00EC3050">
        <w:rPr>
          <w:color w:val="000000"/>
        </w:rPr>
        <w:t>via:</w:t>
      </w:r>
    </w:p>
    <w:p w14:paraId="33B6989D" w14:textId="77777777" w:rsidR="00FD1363" w:rsidRPr="00EC3050" w:rsidRDefault="00C53295" w:rsidP="00CB183A">
      <w:pPr>
        <w:pStyle w:val="BodyText1"/>
        <w:numPr>
          <w:ilvl w:val="0"/>
          <w:numId w:val="12"/>
        </w:numPr>
        <w:spacing w:before="240" w:after="240"/>
        <w:rPr>
          <w:color w:val="000000"/>
        </w:rPr>
      </w:pPr>
      <w:r w:rsidRPr="00EC3050">
        <w:rPr>
          <w:color w:val="000000"/>
        </w:rPr>
        <w:lastRenderedPageBreak/>
        <w:t xml:space="preserve">Focus groups. </w:t>
      </w:r>
    </w:p>
    <w:p w14:paraId="4FFF7641" w14:textId="18CE4A9C" w:rsidR="00FD1363" w:rsidRPr="00EC3050" w:rsidRDefault="00C53295" w:rsidP="00CB183A">
      <w:pPr>
        <w:pStyle w:val="BodyText1"/>
        <w:numPr>
          <w:ilvl w:val="0"/>
          <w:numId w:val="12"/>
        </w:numPr>
        <w:spacing w:after="240"/>
        <w:rPr>
          <w:color w:val="000000"/>
        </w:rPr>
      </w:pPr>
      <w:r w:rsidRPr="00EC3050">
        <w:rPr>
          <w:color w:val="000000"/>
        </w:rPr>
        <w:t>Public meetings</w:t>
      </w:r>
      <w:r w:rsidR="00D04A97">
        <w:rPr>
          <w:color w:val="000000"/>
        </w:rPr>
        <w:t>.</w:t>
      </w:r>
      <w:r w:rsidRPr="00EC3050">
        <w:rPr>
          <w:color w:val="000000"/>
        </w:rPr>
        <w:t xml:space="preserve"> </w:t>
      </w:r>
    </w:p>
    <w:p w14:paraId="2F722A42" w14:textId="17A73A37" w:rsidR="00FD1363" w:rsidRPr="00EC3050" w:rsidRDefault="00C53295" w:rsidP="00CB183A">
      <w:pPr>
        <w:pStyle w:val="BodyText1"/>
        <w:numPr>
          <w:ilvl w:val="0"/>
          <w:numId w:val="12"/>
        </w:numPr>
        <w:spacing w:after="240"/>
        <w:rPr>
          <w:color w:val="000000"/>
        </w:rPr>
      </w:pPr>
      <w:r w:rsidRPr="00EC3050">
        <w:rPr>
          <w:color w:val="000000"/>
        </w:rPr>
        <w:t>Surveys – paper and online.</w:t>
      </w:r>
    </w:p>
    <w:p w14:paraId="36520A14" w14:textId="4EC89D1B" w:rsidR="0060691F" w:rsidRPr="00EC3050" w:rsidRDefault="00C53295" w:rsidP="00CB183A">
      <w:pPr>
        <w:pStyle w:val="BodyText1"/>
        <w:numPr>
          <w:ilvl w:val="0"/>
          <w:numId w:val="12"/>
        </w:numPr>
        <w:spacing w:after="240"/>
        <w:rPr>
          <w:color w:val="000000"/>
        </w:rPr>
      </w:pPr>
      <w:r w:rsidRPr="00EC3050">
        <w:rPr>
          <w:color w:val="000000"/>
        </w:rPr>
        <w:t xml:space="preserve">Social-media campaigns. </w:t>
      </w:r>
    </w:p>
    <w:p w14:paraId="687480A3" w14:textId="6096034D" w:rsidR="0060691F" w:rsidRPr="00EC3050" w:rsidRDefault="00C53295" w:rsidP="00CB183A">
      <w:pPr>
        <w:pStyle w:val="BodyText1"/>
        <w:numPr>
          <w:ilvl w:val="0"/>
          <w:numId w:val="12"/>
        </w:numPr>
        <w:spacing w:after="240"/>
        <w:rPr>
          <w:color w:val="000000"/>
        </w:rPr>
      </w:pPr>
      <w:r w:rsidRPr="00EC3050">
        <w:rPr>
          <w:color w:val="000000"/>
        </w:rPr>
        <w:t xml:space="preserve">Planning meetings. </w:t>
      </w:r>
    </w:p>
    <w:p w14:paraId="5F78CF36" w14:textId="20995681" w:rsidR="004F3EA9" w:rsidRPr="00EC3050" w:rsidRDefault="00C53295" w:rsidP="00CB183A">
      <w:pPr>
        <w:pStyle w:val="BodyText1"/>
        <w:numPr>
          <w:ilvl w:val="0"/>
          <w:numId w:val="12"/>
        </w:numPr>
        <w:spacing w:after="240"/>
        <w:rPr>
          <w:color w:val="000000"/>
        </w:rPr>
      </w:pPr>
      <w:proofErr w:type="spellStart"/>
      <w:r w:rsidRPr="00EC3050">
        <w:rPr>
          <w:color w:val="000000"/>
        </w:rPr>
        <w:t>Story telling</w:t>
      </w:r>
      <w:proofErr w:type="spellEnd"/>
      <w:r w:rsidRPr="00EC3050">
        <w:rPr>
          <w:color w:val="000000"/>
        </w:rPr>
        <w:t>.</w:t>
      </w:r>
    </w:p>
    <w:p w14:paraId="3AE6CE23" w14:textId="01B06ED9" w:rsidR="004F3EA9" w:rsidRPr="009D183C" w:rsidRDefault="004E0942" w:rsidP="00CB183A">
      <w:pPr>
        <w:pStyle w:val="BodyText1"/>
        <w:spacing w:after="240"/>
      </w:pPr>
      <w:r w:rsidRPr="00AC2DBA">
        <w:rPr>
          <w:rFonts w:eastAsia="Times New Roman"/>
          <w:lang w:eastAsia="en-GB"/>
        </w:rPr>
        <w:t xml:space="preserve">The engagement with the local community from the developer </w:t>
      </w:r>
      <w:r w:rsidR="004B1490" w:rsidRPr="00AC2DBA">
        <w:rPr>
          <w:rFonts w:eastAsia="Times New Roman"/>
          <w:lang w:eastAsia="en-GB"/>
        </w:rPr>
        <w:t>should be</w:t>
      </w:r>
      <w:r w:rsidRPr="00AC2DBA">
        <w:rPr>
          <w:rFonts w:eastAsia="Times New Roman"/>
          <w:lang w:eastAsia="en-GB"/>
        </w:rPr>
        <w:t xml:space="preserve"> based on a shared understanding of community needs and goals. </w:t>
      </w:r>
      <w:r w:rsidR="00182397" w:rsidRPr="00AC2DBA">
        <w:rPr>
          <w:rFonts w:eastAsia="Times New Roman"/>
          <w:lang w:eastAsia="en-GB"/>
        </w:rPr>
        <w:t>The purpose of this pre</w:t>
      </w:r>
      <w:r w:rsidR="00F32A3B">
        <w:rPr>
          <w:rFonts w:eastAsia="Times New Roman"/>
          <w:lang w:eastAsia="en-GB"/>
        </w:rPr>
        <w:t>-</w:t>
      </w:r>
      <w:r w:rsidR="00182397" w:rsidRPr="00AC2DBA">
        <w:rPr>
          <w:rFonts w:eastAsia="Times New Roman"/>
          <w:lang w:eastAsia="en-GB"/>
        </w:rPr>
        <w:t>application engagement is to raise awareness with local stakeholders</w:t>
      </w:r>
      <w:r w:rsidR="00182397" w:rsidRPr="009D183C">
        <w:t xml:space="preserve">. </w:t>
      </w:r>
    </w:p>
    <w:p w14:paraId="31E7D02A" w14:textId="723C4332" w:rsidR="00D4771C" w:rsidRPr="009D183C" w:rsidRDefault="0077769D" w:rsidP="00CB183A">
      <w:pPr>
        <w:pStyle w:val="BodyText1"/>
        <w:spacing w:after="240"/>
      </w:pPr>
      <w:r w:rsidRPr="00EC3050">
        <w:rPr>
          <w:bCs/>
        </w:rPr>
        <w:t xml:space="preserve">For SEPA it is important that </w:t>
      </w:r>
      <w:r w:rsidR="001B4D32" w:rsidRPr="00EC3050">
        <w:rPr>
          <w:bCs/>
        </w:rPr>
        <w:t>the</w:t>
      </w:r>
      <w:r w:rsidR="000140CF" w:rsidRPr="00EC3050">
        <w:rPr>
          <w:bCs/>
        </w:rPr>
        <w:t xml:space="preserve"> prospective applicant</w:t>
      </w:r>
      <w:r w:rsidR="001B4D32" w:rsidRPr="00EC3050">
        <w:rPr>
          <w:bCs/>
        </w:rPr>
        <w:t xml:space="preserve"> </w:t>
      </w:r>
      <w:r w:rsidR="00487515" w:rsidRPr="00EC3050">
        <w:rPr>
          <w:bCs/>
        </w:rPr>
        <w:t>understand</w:t>
      </w:r>
      <w:r w:rsidR="004F3EA9" w:rsidRPr="00EC3050">
        <w:rPr>
          <w:bCs/>
        </w:rPr>
        <w:t>s</w:t>
      </w:r>
      <w:r w:rsidR="00487515" w:rsidRPr="00EC3050">
        <w:rPr>
          <w:bCs/>
        </w:rPr>
        <w:t xml:space="preserve"> </w:t>
      </w:r>
      <w:r w:rsidR="00092CD2" w:rsidRPr="00AC2DBA">
        <w:rPr>
          <w:rFonts w:eastAsia="Times New Roman"/>
          <w:lang w:eastAsia="en-GB"/>
        </w:rPr>
        <w:t xml:space="preserve">how the proposal may impact local communities </w:t>
      </w:r>
      <w:r w:rsidR="008B409A" w:rsidRPr="00AC2DBA">
        <w:rPr>
          <w:rFonts w:eastAsia="Times New Roman"/>
          <w:lang w:eastAsia="en-GB"/>
        </w:rPr>
        <w:t xml:space="preserve">so that they can consider these aspects early on. </w:t>
      </w:r>
      <w:r w:rsidR="00D01169" w:rsidRPr="00AC2DBA">
        <w:rPr>
          <w:rFonts w:eastAsia="Times New Roman"/>
          <w:lang w:eastAsia="en-GB"/>
        </w:rPr>
        <w:t xml:space="preserve">The </w:t>
      </w:r>
      <w:r w:rsidR="00E04E92" w:rsidRPr="00AC2DBA">
        <w:rPr>
          <w:rFonts w:eastAsia="Times New Roman"/>
          <w:lang w:eastAsia="en-GB"/>
        </w:rPr>
        <w:t>prospective applicant</w:t>
      </w:r>
      <w:r w:rsidR="00D01169" w:rsidRPr="00AC2DBA">
        <w:rPr>
          <w:rFonts w:eastAsia="Times New Roman"/>
          <w:lang w:eastAsia="en-GB"/>
        </w:rPr>
        <w:t xml:space="preserve"> will need</w:t>
      </w:r>
      <w:r w:rsidR="00E04E92" w:rsidRPr="00AC2DBA">
        <w:rPr>
          <w:rFonts w:eastAsia="Times New Roman"/>
          <w:lang w:eastAsia="en-GB"/>
        </w:rPr>
        <w:t xml:space="preserve"> to </w:t>
      </w:r>
      <w:r w:rsidR="00943968" w:rsidRPr="00AC2DBA">
        <w:rPr>
          <w:rFonts w:eastAsia="Times New Roman"/>
          <w:lang w:eastAsia="en-GB"/>
        </w:rPr>
        <w:t>submit this information to SEPA</w:t>
      </w:r>
      <w:r w:rsidR="006B41B7" w:rsidRPr="00AC2DBA">
        <w:rPr>
          <w:rFonts w:eastAsia="Times New Roman"/>
          <w:lang w:eastAsia="en-GB"/>
        </w:rPr>
        <w:t xml:space="preserve"> as part of the application process</w:t>
      </w:r>
      <w:r w:rsidR="00943968" w:rsidRPr="00AC2DBA">
        <w:rPr>
          <w:rFonts w:eastAsia="Times New Roman"/>
          <w:lang w:eastAsia="en-GB"/>
        </w:rPr>
        <w:t xml:space="preserve">. </w:t>
      </w:r>
      <w:r w:rsidR="00D4771C" w:rsidRPr="00AC2DBA">
        <w:rPr>
          <w:rFonts w:eastAsia="Times New Roman"/>
          <w:lang w:eastAsia="en-GB"/>
        </w:rPr>
        <w:t xml:space="preserve">SEPA will require documentation </w:t>
      </w:r>
      <w:r w:rsidR="00067AF1" w:rsidRPr="00AC2DBA">
        <w:rPr>
          <w:rFonts w:eastAsia="Times New Roman"/>
          <w:lang w:eastAsia="en-GB"/>
        </w:rPr>
        <w:t xml:space="preserve">(such as a </w:t>
      </w:r>
      <w:r w:rsidR="00FA266A">
        <w:rPr>
          <w:rFonts w:eastAsia="Times New Roman"/>
          <w:lang w:eastAsia="en-GB"/>
        </w:rPr>
        <w:t>r</w:t>
      </w:r>
      <w:r w:rsidR="00D4091B" w:rsidRPr="00AC2DBA">
        <w:rPr>
          <w:rFonts w:eastAsia="Times New Roman"/>
          <w:lang w:eastAsia="en-GB"/>
        </w:rPr>
        <w:t>eport</w:t>
      </w:r>
      <w:r w:rsidR="001F60D2" w:rsidRPr="00AC2DBA">
        <w:rPr>
          <w:rFonts w:eastAsia="Times New Roman"/>
          <w:lang w:eastAsia="en-GB"/>
        </w:rPr>
        <w:t xml:space="preserve"> which </w:t>
      </w:r>
      <w:r w:rsidR="008712F1" w:rsidRPr="00AC2DBA">
        <w:rPr>
          <w:rFonts w:eastAsia="Times New Roman"/>
          <w:lang w:eastAsia="en-GB"/>
        </w:rPr>
        <w:t>details the consultation process, who was consulted, the feedback received and how the feedback is u</w:t>
      </w:r>
      <w:r w:rsidR="00D5733A" w:rsidRPr="00AC2DBA">
        <w:rPr>
          <w:rFonts w:eastAsia="Times New Roman"/>
          <w:lang w:eastAsia="en-GB"/>
        </w:rPr>
        <w:t>s</w:t>
      </w:r>
      <w:r w:rsidR="008712F1" w:rsidRPr="00AC2DBA">
        <w:rPr>
          <w:rFonts w:eastAsia="Times New Roman"/>
          <w:lang w:eastAsia="en-GB"/>
        </w:rPr>
        <w:t>ed</w:t>
      </w:r>
      <w:r w:rsidR="00D4091B" w:rsidRPr="00AC2DBA">
        <w:rPr>
          <w:rFonts w:eastAsia="Times New Roman"/>
          <w:lang w:eastAsia="en-GB"/>
        </w:rPr>
        <w:t xml:space="preserve">) to evidence </w:t>
      </w:r>
      <w:r w:rsidR="00272C74" w:rsidRPr="00AC2DBA">
        <w:rPr>
          <w:rFonts w:eastAsia="Times New Roman"/>
          <w:lang w:eastAsia="en-GB"/>
        </w:rPr>
        <w:t>engagemen</w:t>
      </w:r>
      <w:r w:rsidR="00E43E1B" w:rsidRPr="00AC2DBA">
        <w:rPr>
          <w:rFonts w:eastAsia="Times New Roman"/>
          <w:lang w:eastAsia="en-GB"/>
        </w:rPr>
        <w:t>t and satisfy the cri</w:t>
      </w:r>
      <w:r w:rsidR="00272C74" w:rsidRPr="00AC2DBA">
        <w:rPr>
          <w:rFonts w:eastAsia="Times New Roman"/>
          <w:lang w:eastAsia="en-GB"/>
        </w:rPr>
        <w:t>t</w:t>
      </w:r>
      <w:r w:rsidR="00E43E1B" w:rsidRPr="00AC2DBA">
        <w:rPr>
          <w:rFonts w:eastAsia="Times New Roman"/>
          <w:lang w:eastAsia="en-GB"/>
        </w:rPr>
        <w:t>eria that engagement has been completed to an appropriate standard.</w:t>
      </w:r>
      <w:r w:rsidR="00272C74" w:rsidRPr="00AC2DBA">
        <w:rPr>
          <w:rFonts w:eastAsia="Times New Roman"/>
          <w:lang w:eastAsia="en-GB"/>
        </w:rPr>
        <w:t xml:space="preserve"> </w:t>
      </w:r>
    </w:p>
    <w:p w14:paraId="414F56C1" w14:textId="32AA0811" w:rsidR="00E95DB5" w:rsidRPr="00AC2DBA" w:rsidRDefault="003A052C" w:rsidP="00CB183A">
      <w:pPr>
        <w:pStyle w:val="BodyText1"/>
        <w:spacing w:after="240"/>
        <w:rPr>
          <w:rFonts w:eastAsia="Times New Roman"/>
          <w:lang w:eastAsia="en-GB"/>
        </w:rPr>
      </w:pPr>
      <w:r w:rsidRPr="00AC2DBA">
        <w:rPr>
          <w:rFonts w:eastAsia="Times New Roman"/>
          <w:lang w:eastAsia="en-GB"/>
        </w:rPr>
        <w:t>For most activities that meet the above criteria a pre-application process will be required</w:t>
      </w:r>
      <w:r w:rsidR="00E472E0" w:rsidRPr="00AC2DBA">
        <w:rPr>
          <w:rFonts w:eastAsia="Times New Roman"/>
          <w:lang w:eastAsia="en-GB"/>
        </w:rPr>
        <w:t xml:space="preserve"> </w:t>
      </w:r>
      <w:r w:rsidR="005D4265" w:rsidRPr="00AC2DBA">
        <w:rPr>
          <w:rFonts w:eastAsia="Times New Roman"/>
          <w:lang w:eastAsia="en-GB"/>
        </w:rPr>
        <w:t>when seeking</w:t>
      </w:r>
      <w:r w:rsidR="00801CD0" w:rsidRPr="00AC2DBA">
        <w:rPr>
          <w:rFonts w:eastAsia="Times New Roman"/>
          <w:lang w:eastAsia="en-GB"/>
        </w:rPr>
        <w:t xml:space="preserve"> planning permission</w:t>
      </w:r>
      <w:r w:rsidR="005D4265" w:rsidRPr="00AC2DBA">
        <w:rPr>
          <w:rFonts w:eastAsia="Times New Roman"/>
          <w:lang w:eastAsia="en-GB"/>
        </w:rPr>
        <w:t>.</w:t>
      </w:r>
      <w:r w:rsidR="00185BAC" w:rsidRPr="00AC2DBA">
        <w:rPr>
          <w:rFonts w:eastAsia="Times New Roman"/>
          <w:lang w:eastAsia="en-GB"/>
        </w:rPr>
        <w:t xml:space="preserve"> </w:t>
      </w:r>
      <w:r w:rsidR="00922CE3" w:rsidRPr="00AC2DBA">
        <w:rPr>
          <w:rFonts w:eastAsia="Times New Roman"/>
          <w:lang w:eastAsia="en-GB"/>
        </w:rPr>
        <w:t xml:space="preserve">Planning applicants are expected to align with guidance </w:t>
      </w:r>
      <w:r w:rsidR="00554474" w:rsidRPr="00AC2DBA">
        <w:rPr>
          <w:rFonts w:eastAsia="Times New Roman"/>
          <w:lang w:eastAsia="en-GB"/>
        </w:rPr>
        <w:t xml:space="preserve">on community engagement. </w:t>
      </w:r>
      <w:r w:rsidR="004E731E" w:rsidRPr="00AC2DBA">
        <w:rPr>
          <w:rFonts w:eastAsia="Times New Roman"/>
          <w:lang w:eastAsia="en-GB"/>
        </w:rPr>
        <w:t xml:space="preserve">The applicant can </w:t>
      </w:r>
      <w:r w:rsidR="00CB2806" w:rsidRPr="00AC2DBA">
        <w:rPr>
          <w:rFonts w:eastAsia="Times New Roman"/>
          <w:lang w:eastAsia="en-GB"/>
        </w:rPr>
        <w:t>use th</w:t>
      </w:r>
      <w:r w:rsidR="0096187B" w:rsidRPr="00AC2DBA">
        <w:rPr>
          <w:rFonts w:eastAsia="Times New Roman"/>
          <w:lang w:eastAsia="en-GB"/>
        </w:rPr>
        <w:t>is</w:t>
      </w:r>
      <w:r w:rsidR="00CB2806" w:rsidRPr="00AC2DBA">
        <w:rPr>
          <w:rFonts w:eastAsia="Times New Roman"/>
          <w:lang w:eastAsia="en-GB"/>
        </w:rPr>
        <w:t xml:space="preserve"> process to meet needs </w:t>
      </w:r>
      <w:r w:rsidR="00C41394" w:rsidRPr="00AC2DBA">
        <w:rPr>
          <w:rFonts w:eastAsia="Times New Roman"/>
          <w:lang w:eastAsia="en-GB"/>
        </w:rPr>
        <w:t>for pre-application public engagement</w:t>
      </w:r>
      <w:r w:rsidR="005F7FF7" w:rsidRPr="00AC2DBA">
        <w:rPr>
          <w:rFonts w:eastAsia="Times New Roman"/>
          <w:lang w:eastAsia="en-GB"/>
        </w:rPr>
        <w:t xml:space="preserve"> by providing </w:t>
      </w:r>
      <w:r w:rsidR="00E505E5" w:rsidRPr="00AC2DBA">
        <w:rPr>
          <w:rFonts w:eastAsia="Times New Roman"/>
          <w:lang w:eastAsia="en-GB"/>
        </w:rPr>
        <w:t>evidence of pre</w:t>
      </w:r>
      <w:r w:rsidR="00F32A3B">
        <w:rPr>
          <w:rFonts w:eastAsia="Times New Roman"/>
          <w:lang w:eastAsia="en-GB"/>
        </w:rPr>
        <w:t>-</w:t>
      </w:r>
      <w:r w:rsidR="00C247E9" w:rsidRPr="00AC2DBA">
        <w:rPr>
          <w:rFonts w:eastAsia="Times New Roman"/>
          <w:lang w:eastAsia="en-GB"/>
        </w:rPr>
        <w:t xml:space="preserve">application </w:t>
      </w:r>
      <w:r w:rsidR="00E505E5" w:rsidRPr="00AC2DBA">
        <w:rPr>
          <w:rFonts w:eastAsia="Times New Roman"/>
          <w:lang w:eastAsia="en-GB"/>
        </w:rPr>
        <w:t xml:space="preserve">engagement </w:t>
      </w:r>
      <w:r w:rsidR="00C247E9" w:rsidRPr="00AC2DBA">
        <w:rPr>
          <w:rFonts w:eastAsia="Times New Roman"/>
          <w:lang w:eastAsia="en-GB"/>
        </w:rPr>
        <w:t xml:space="preserve">that </w:t>
      </w:r>
      <w:r w:rsidR="00E505E5" w:rsidRPr="00AC2DBA">
        <w:rPr>
          <w:rFonts w:eastAsia="Times New Roman"/>
          <w:lang w:eastAsia="en-GB"/>
        </w:rPr>
        <w:t>with their application</w:t>
      </w:r>
      <w:r w:rsidR="00C41394" w:rsidRPr="00AC2DBA">
        <w:rPr>
          <w:rFonts w:eastAsia="Times New Roman"/>
          <w:lang w:eastAsia="en-GB"/>
        </w:rPr>
        <w:t xml:space="preserve">. </w:t>
      </w:r>
    </w:p>
    <w:p w14:paraId="281ED9FA" w14:textId="0076BE06" w:rsidR="00FC7488" w:rsidRDefault="00FC7488" w:rsidP="00CB183A">
      <w:pPr>
        <w:pStyle w:val="BodyText1"/>
        <w:spacing w:after="240"/>
        <w:rPr>
          <w:rFonts w:eastAsia="Times New Roman"/>
          <w:color w:val="333333"/>
          <w:lang w:eastAsia="en-GB"/>
        </w:rPr>
      </w:pPr>
      <w:r w:rsidRPr="00AC2DBA">
        <w:rPr>
          <w:rFonts w:eastAsia="Times New Roman"/>
          <w:lang w:eastAsia="en-GB"/>
        </w:rPr>
        <w:t>Pre</w:t>
      </w:r>
      <w:r w:rsidR="00F32A3B">
        <w:rPr>
          <w:rFonts w:eastAsia="Times New Roman"/>
          <w:lang w:eastAsia="en-GB"/>
        </w:rPr>
        <w:t>-</w:t>
      </w:r>
      <w:r w:rsidRPr="00AC2DBA">
        <w:rPr>
          <w:rFonts w:eastAsia="Times New Roman"/>
          <w:lang w:eastAsia="en-GB"/>
        </w:rPr>
        <w:t>application engagement has</w:t>
      </w:r>
      <w:r w:rsidR="00E95DB5" w:rsidRPr="00AC2DBA">
        <w:rPr>
          <w:rFonts w:eastAsia="Times New Roman"/>
          <w:lang w:eastAsia="en-GB"/>
        </w:rPr>
        <w:t xml:space="preserve"> already</w:t>
      </w:r>
      <w:r w:rsidRPr="00AC2DBA">
        <w:rPr>
          <w:rFonts w:eastAsia="Times New Roman"/>
          <w:lang w:eastAsia="en-GB"/>
        </w:rPr>
        <w:t xml:space="preserve"> been </w:t>
      </w:r>
      <w:r w:rsidR="00AA3D6C" w:rsidRPr="00AC2DBA">
        <w:rPr>
          <w:rFonts w:eastAsia="Times New Roman"/>
          <w:lang w:eastAsia="en-GB"/>
        </w:rPr>
        <w:t xml:space="preserve">part of the application process for some </w:t>
      </w:r>
      <w:r w:rsidR="00DF67D1" w:rsidRPr="00AC2DBA">
        <w:rPr>
          <w:rFonts w:eastAsia="Times New Roman"/>
          <w:lang w:eastAsia="en-GB"/>
        </w:rPr>
        <w:t>aquaculture</w:t>
      </w:r>
      <w:r w:rsidR="00AA3D6C" w:rsidRPr="00AC2DBA">
        <w:rPr>
          <w:rFonts w:eastAsia="Times New Roman"/>
          <w:lang w:eastAsia="en-GB"/>
        </w:rPr>
        <w:t xml:space="preserve"> </w:t>
      </w:r>
      <w:r w:rsidR="00E95DB5" w:rsidRPr="00AC2DBA">
        <w:rPr>
          <w:rFonts w:eastAsia="Times New Roman"/>
          <w:lang w:eastAsia="en-GB"/>
        </w:rPr>
        <w:t>applications. You can</w:t>
      </w:r>
      <w:r w:rsidR="007F0235" w:rsidRPr="00AC2DBA">
        <w:rPr>
          <w:rFonts w:eastAsia="Times New Roman"/>
          <w:lang w:eastAsia="en-GB"/>
        </w:rPr>
        <w:t xml:space="preserve"> see the key steps outlined </w:t>
      </w:r>
      <w:hyperlink r:id="rId30" w:history="1">
        <w:r w:rsidR="007F0235" w:rsidRPr="00EC3050">
          <w:rPr>
            <w:rStyle w:val="Hyperlink"/>
            <w:rFonts w:eastAsia="Times New Roman"/>
            <w:lang w:eastAsia="en-GB"/>
          </w:rPr>
          <w:t>here</w:t>
        </w:r>
      </w:hyperlink>
      <w:r w:rsidR="007F0235" w:rsidRPr="00EC3050">
        <w:rPr>
          <w:rFonts w:eastAsia="Times New Roman"/>
          <w:color w:val="333333"/>
          <w:lang w:eastAsia="en-GB"/>
        </w:rPr>
        <w:t>.</w:t>
      </w:r>
      <w:r w:rsidR="007F0235">
        <w:rPr>
          <w:rFonts w:eastAsia="Times New Roman"/>
          <w:color w:val="333333"/>
          <w:lang w:eastAsia="en-GB"/>
        </w:rPr>
        <w:t xml:space="preserve"> </w:t>
      </w:r>
    </w:p>
    <w:p w14:paraId="2844A61B" w14:textId="77777777" w:rsidR="00FA266A" w:rsidRDefault="00FA266A" w:rsidP="00CB183A">
      <w:pPr>
        <w:pStyle w:val="BodyText1"/>
        <w:spacing w:after="240"/>
        <w:rPr>
          <w:rFonts w:eastAsia="Times New Roman"/>
          <w:color w:val="333333"/>
          <w:lang w:eastAsia="en-GB"/>
        </w:rPr>
      </w:pPr>
    </w:p>
    <w:p w14:paraId="7867AA86" w14:textId="2C8F1511" w:rsidR="004B6D83" w:rsidRPr="00DA0B55" w:rsidRDefault="004B6D83" w:rsidP="00DA0B55">
      <w:pPr>
        <w:pStyle w:val="Heading1"/>
      </w:pPr>
      <w:bookmarkStart w:id="15" w:name="_Toc202778358"/>
      <w:r w:rsidRPr="00DA0B55">
        <w:lastRenderedPageBreak/>
        <w:t xml:space="preserve">Annex </w:t>
      </w:r>
      <w:r w:rsidR="0077769D" w:rsidRPr="00DA0B55">
        <w:t>2</w:t>
      </w:r>
      <w:r w:rsidRPr="00DA0B55">
        <w:t>: Publicising and participating in public engagement</w:t>
      </w:r>
      <w:r w:rsidR="00A42455" w:rsidRPr="00DA0B55">
        <w:t xml:space="preserve"> during the application process</w:t>
      </w:r>
      <w:bookmarkEnd w:id="15"/>
    </w:p>
    <w:p w14:paraId="0E95CB01" w14:textId="5880B850" w:rsidR="004B6D83" w:rsidRPr="00A47F24" w:rsidRDefault="004B6D83" w:rsidP="00CB183A">
      <w:pPr>
        <w:pStyle w:val="BodyText1"/>
        <w:spacing w:after="240"/>
      </w:pPr>
      <w:r w:rsidRPr="003B6B5E">
        <w:t>SEPA will outline</w:t>
      </w:r>
      <w:r w:rsidR="007D6BFD" w:rsidRPr="003B6B5E">
        <w:t xml:space="preserve"> </w:t>
      </w:r>
      <w:r w:rsidR="00D64EDD" w:rsidRPr="003B6B5E">
        <w:t xml:space="preserve">on </w:t>
      </w:r>
      <w:hyperlink r:id="rId31" w:history="1">
        <w:r w:rsidR="00D64EDD" w:rsidRPr="003B6B5E">
          <w:rPr>
            <w:rStyle w:val="Hyperlink"/>
          </w:rPr>
          <w:t>our website</w:t>
        </w:r>
      </w:hyperlink>
      <w:r w:rsidRPr="00A47F24">
        <w:t xml:space="preserve"> which activities it intends to consult the public on. For each consultation the means to engage the public will depend on the site and activity.</w:t>
      </w:r>
      <w:r w:rsidR="00AC2DBA">
        <w:t xml:space="preserve"> </w:t>
      </w:r>
      <w:r w:rsidR="00EC3050">
        <w:t xml:space="preserve">Permit applications that we will consult on will be available on the SEPA Consultation Hub. </w:t>
      </w:r>
      <w:r w:rsidR="00694B97">
        <w:t xml:space="preserve">SEPA </w:t>
      </w:r>
      <w:r w:rsidR="00ED11F5">
        <w:t xml:space="preserve">will consult best practice for public </w:t>
      </w:r>
      <w:r w:rsidR="00697D16">
        <w:t>engagement</w:t>
      </w:r>
      <w:r w:rsidR="00547866">
        <w:rPr>
          <w:rStyle w:val="FootnoteReference"/>
        </w:rPr>
        <w:footnoteReference w:id="2"/>
      </w:r>
      <w:r w:rsidR="00511784">
        <w:t xml:space="preserve">. </w:t>
      </w:r>
      <w:r w:rsidRPr="00A47F24">
        <w:t>In conjunction with the potential operator, we will choose the best way to advertise the application for permit, such as:</w:t>
      </w:r>
    </w:p>
    <w:p w14:paraId="23999EFC" w14:textId="0A4269E2" w:rsidR="004B6D83" w:rsidRPr="002B330C" w:rsidRDefault="00597C49" w:rsidP="00CB183A">
      <w:pPr>
        <w:pStyle w:val="BodyText1"/>
        <w:numPr>
          <w:ilvl w:val="0"/>
          <w:numId w:val="13"/>
        </w:numPr>
        <w:spacing w:before="240" w:after="240"/>
        <w:rPr>
          <w:rStyle w:val="Hyperlink"/>
        </w:rPr>
      </w:pPr>
      <w:hyperlink r:id="rId32" w:history="1">
        <w:r w:rsidRPr="002B330C">
          <w:rPr>
            <w:rStyle w:val="Hyperlink"/>
          </w:rPr>
          <w:t>SEPAs Consultation Hub</w:t>
        </w:r>
      </w:hyperlink>
    </w:p>
    <w:p w14:paraId="5774F72C" w14:textId="06D52B7A" w:rsidR="004B6D83" w:rsidRPr="00A47F24" w:rsidRDefault="00DE4B50" w:rsidP="00CB183A">
      <w:pPr>
        <w:pStyle w:val="BodyText1"/>
        <w:numPr>
          <w:ilvl w:val="0"/>
          <w:numId w:val="13"/>
        </w:numPr>
        <w:spacing w:after="240"/>
      </w:pPr>
      <w:r>
        <w:t>D</w:t>
      </w:r>
      <w:r w:rsidR="004B6D83" w:rsidRPr="00A47F24">
        <w:t>edicated project websites, media releases, fact sheets, freephone community information numbers, social media</w:t>
      </w:r>
      <w:r>
        <w:t>.</w:t>
      </w:r>
    </w:p>
    <w:p w14:paraId="3D3B33B8" w14:textId="32AB2735" w:rsidR="004B6D83" w:rsidRPr="00A47F24" w:rsidRDefault="00DE4B50" w:rsidP="00CB183A">
      <w:pPr>
        <w:pStyle w:val="BodyText1"/>
        <w:numPr>
          <w:ilvl w:val="0"/>
          <w:numId w:val="13"/>
        </w:numPr>
        <w:spacing w:after="240"/>
      </w:pPr>
      <w:r>
        <w:t>S</w:t>
      </w:r>
      <w:r w:rsidR="004B6D83" w:rsidRPr="00A47F24">
        <w:t>ite visits and open houses</w:t>
      </w:r>
      <w:r>
        <w:t>.</w:t>
      </w:r>
    </w:p>
    <w:p w14:paraId="4B1D937C" w14:textId="43E4544A" w:rsidR="004B6D83" w:rsidRPr="00A47F24" w:rsidRDefault="00DE4B50" w:rsidP="00CB183A">
      <w:pPr>
        <w:pStyle w:val="BodyText1"/>
        <w:numPr>
          <w:ilvl w:val="0"/>
          <w:numId w:val="13"/>
        </w:numPr>
        <w:spacing w:after="240"/>
      </w:pPr>
      <w:r>
        <w:t>N</w:t>
      </w:r>
      <w:r w:rsidR="002C4AB6">
        <w:t xml:space="preserve">ewspapers, </w:t>
      </w:r>
      <w:r w:rsidR="004B6D83" w:rsidRPr="00A47F24">
        <w:t>newsletters, posters, surveys posted to homes and businesses in the local area, community councils and relevant stakeholder groups.</w:t>
      </w:r>
    </w:p>
    <w:p w14:paraId="1A5A31E9" w14:textId="4BC849EC" w:rsidR="004B6D83" w:rsidRPr="00A47F24" w:rsidRDefault="004B6D83" w:rsidP="00DE4B50">
      <w:pPr>
        <w:pStyle w:val="BodyText1"/>
        <w:spacing w:after="240"/>
      </w:pPr>
      <w:r w:rsidRPr="00A47F24">
        <w:t xml:space="preserve">In certain circumstances, we will also consider activities for more active participation by </w:t>
      </w:r>
      <w:r w:rsidR="0096187B">
        <w:t>the applicant</w:t>
      </w:r>
      <w:r w:rsidRPr="00A47F24">
        <w:t>, this could include:</w:t>
      </w:r>
    </w:p>
    <w:p w14:paraId="113973BD" w14:textId="0A0327B9" w:rsidR="004B6D83" w:rsidRPr="00A47F24" w:rsidRDefault="00DE4B50" w:rsidP="00CB183A">
      <w:pPr>
        <w:pStyle w:val="BodyText1"/>
        <w:numPr>
          <w:ilvl w:val="0"/>
          <w:numId w:val="13"/>
        </w:numPr>
        <w:spacing w:before="240" w:after="240"/>
      </w:pPr>
      <w:r>
        <w:t>P</w:t>
      </w:r>
      <w:r w:rsidR="004B6D83" w:rsidRPr="00A47F24">
        <w:t xml:space="preserve">ublic meetings </w:t>
      </w:r>
      <w:r w:rsidR="00292F26">
        <w:t xml:space="preserve">(large and small) </w:t>
      </w:r>
      <w:r w:rsidR="004B6D83" w:rsidRPr="00A47F24">
        <w:t>and exhibitions</w:t>
      </w:r>
      <w:r>
        <w:t>.</w:t>
      </w:r>
    </w:p>
    <w:p w14:paraId="5D717B34" w14:textId="4DAA27FD" w:rsidR="00022C70" w:rsidRPr="002A4B49" w:rsidRDefault="00DE4B50" w:rsidP="00CB183A">
      <w:pPr>
        <w:pStyle w:val="BodyText1"/>
        <w:numPr>
          <w:ilvl w:val="0"/>
          <w:numId w:val="13"/>
        </w:numPr>
        <w:spacing w:after="240"/>
      </w:pPr>
      <w:r>
        <w:t>F</w:t>
      </w:r>
      <w:r w:rsidR="004B6D83" w:rsidRPr="00A47F24">
        <w:t>ocus groups and workshops.</w:t>
      </w:r>
    </w:p>
    <w:p w14:paraId="6CBB00AC" w14:textId="79DEA288" w:rsidR="00022C70" w:rsidRPr="00EC3050" w:rsidRDefault="00C109C7" w:rsidP="00CB183A">
      <w:pPr>
        <w:pStyle w:val="BodyText1"/>
        <w:numPr>
          <w:ilvl w:val="0"/>
          <w:numId w:val="13"/>
        </w:numPr>
        <w:spacing w:after="240"/>
        <w:rPr>
          <w:color w:val="000000"/>
        </w:rPr>
      </w:pPr>
      <w:r w:rsidRPr="00EC3050">
        <w:rPr>
          <w:color w:val="000000"/>
        </w:rPr>
        <w:t>Online surveys</w:t>
      </w:r>
      <w:r w:rsidR="00DE4B50">
        <w:rPr>
          <w:color w:val="000000"/>
        </w:rPr>
        <w:t>.</w:t>
      </w:r>
    </w:p>
    <w:p w14:paraId="7644D6CD" w14:textId="5FAE0EAA" w:rsidR="00F849E4" w:rsidRDefault="00022C70" w:rsidP="00DE4B50">
      <w:pPr>
        <w:pStyle w:val="BodyText1"/>
        <w:numPr>
          <w:ilvl w:val="0"/>
          <w:numId w:val="13"/>
        </w:numPr>
        <w:spacing w:after="240"/>
        <w:rPr>
          <w:color w:val="000000"/>
        </w:rPr>
      </w:pPr>
      <w:r w:rsidRPr="00EC3050">
        <w:rPr>
          <w:color w:val="000000"/>
        </w:rPr>
        <w:t xml:space="preserve">Social-media campaigns. </w:t>
      </w:r>
    </w:p>
    <w:p w14:paraId="4925C9B6" w14:textId="5187651A" w:rsidR="00F849E4" w:rsidRDefault="00F849E4" w:rsidP="00DE4B50">
      <w:pPr>
        <w:pStyle w:val="BodyText1"/>
        <w:spacing w:after="240"/>
        <w:rPr>
          <w:color w:val="000000"/>
        </w:rPr>
      </w:pPr>
    </w:p>
    <w:sectPr w:rsidR="00F849E4" w:rsidSect="00831C2E">
      <w:footnotePr>
        <w:numStart w:val="2"/>
      </w:footnotePr>
      <w:pgSz w:w="11900" w:h="16840"/>
      <w:pgMar w:top="839" w:right="839" w:bottom="0"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07668" w14:textId="77777777" w:rsidR="00DB1B56" w:rsidRDefault="00DB1B56" w:rsidP="00660C79">
      <w:pPr>
        <w:spacing w:line="240" w:lineRule="auto"/>
      </w:pPr>
      <w:r>
        <w:separator/>
      </w:r>
    </w:p>
  </w:endnote>
  <w:endnote w:type="continuationSeparator" w:id="0">
    <w:p w14:paraId="48BBE4BC" w14:textId="77777777" w:rsidR="00DB1B56" w:rsidRDefault="00DB1B56" w:rsidP="00660C79">
      <w:pPr>
        <w:spacing w:line="240" w:lineRule="auto"/>
      </w:pPr>
      <w:r>
        <w:continuationSeparator/>
      </w:r>
    </w:p>
  </w:endnote>
  <w:endnote w:type="continuationNotice" w:id="1">
    <w:p w14:paraId="7C2D9F9C" w14:textId="77777777" w:rsidR="00DB1B56" w:rsidRDefault="00DB1B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F120" w14:textId="56001824" w:rsidR="00672726" w:rsidRDefault="00747AB1">
    <w:pPr>
      <w:pStyle w:val="Footer"/>
      <w:jc w:val="right"/>
    </w:pPr>
    <w:r>
      <w:tab/>
    </w:r>
    <w:r>
      <w:tab/>
    </w:r>
    <w:r>
      <w:tab/>
    </w:r>
  </w:p>
  <w:p w14:paraId="6292BB2F" w14:textId="6BDB4479" w:rsidR="00974C57" w:rsidRDefault="00974C57">
    <w:pPr>
      <w:pStyle w:val="Footer"/>
      <w:jc w:val="right"/>
    </w:pPr>
  </w:p>
  <w:sdt>
    <w:sdtPr>
      <w:id w:val="-2085525402"/>
      <w:docPartObj>
        <w:docPartGallery w:val="Page Numbers (Bottom of Page)"/>
        <w:docPartUnique/>
      </w:docPartObj>
    </w:sdtPr>
    <w:sdtEndPr>
      <w:rPr>
        <w:noProof/>
      </w:rPr>
    </w:sdtEndPr>
    <w:sdtContent>
      <w:p w14:paraId="7082D14A" w14:textId="77777777" w:rsidR="00974C57" w:rsidRDefault="00974C57" w:rsidP="00974C57">
        <w:pPr>
          <w:pStyle w:val="Footer"/>
          <w:jc w:val="right"/>
        </w:pPr>
        <w:r>
          <w:rPr>
            <w:noProof/>
          </w:rPr>
          <w:drawing>
            <wp:anchor distT="0" distB="0" distL="114300" distR="114300" simplePos="0" relativeHeight="251656704" behindDoc="1" locked="0" layoutInCell="1" allowOverlap="1" wp14:anchorId="65A40462" wp14:editId="60491138">
              <wp:simplePos x="0" y="0"/>
              <wp:positionH relativeFrom="margin">
                <wp:align>left</wp:align>
              </wp:positionH>
              <wp:positionV relativeFrom="paragraph">
                <wp:posOffset>22115</wp:posOffset>
              </wp:positionV>
              <wp:extent cx="1007167" cy="265044"/>
              <wp:effectExtent l="0" t="0" r="2540" b="1905"/>
              <wp:wrapTight wrapText="bothSides">
                <wp:wrapPolygon edited="0">
                  <wp:start x="0" y="0"/>
                  <wp:lineTo x="0" y="20201"/>
                  <wp:lineTo x="12666" y="20201"/>
                  <wp:lineTo x="15117" y="20201"/>
                  <wp:lineTo x="21246" y="17094"/>
                  <wp:lineTo x="21246" y="0"/>
                  <wp:lineTo x="4494" y="0"/>
                  <wp:lineTo x="0" y="0"/>
                </wp:wrapPolygon>
              </wp:wrapTight>
              <wp:docPr id="1397695392" name="Picture 1397695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6E268794" wp14:editId="21C58F8F">
                  <wp:simplePos x="0" y="0"/>
                  <wp:positionH relativeFrom="margin">
                    <wp:align>center</wp:align>
                  </wp:positionH>
                  <wp:positionV relativeFrom="paragraph">
                    <wp:posOffset>-55356</wp:posOffset>
                  </wp:positionV>
                  <wp:extent cx="6048000" cy="0"/>
                  <wp:effectExtent l="0" t="0" r="0" b="0"/>
                  <wp:wrapNone/>
                  <wp:docPr id="894253216" name="Straight Connector 894253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8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F2E19" id="Straight Connector 894253216" o:spid="_x0000_s1026" alt="&quot;&quot;" style="position:absolute;z-index:2516556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35pt" to="47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" strokecolor="#016574 [3205]" strokeweight=".5pt">
                  <v:stroke joinstyle="miter"/>
                  <w10:wrap anchorx="margin"/>
                </v:line>
              </w:pict>
            </mc:Fallback>
          </mc:AlternateContent>
        </w:r>
        <w:r>
          <w:fldChar w:fldCharType="begin"/>
        </w:r>
        <w:r>
          <w:instrText xml:space="preserve"> PAGE   \* MERGEFORMAT </w:instrText>
        </w:r>
        <w:r>
          <w:fldChar w:fldCharType="separate"/>
        </w:r>
        <w:r>
          <w:t>1</w:t>
        </w:r>
        <w:r>
          <w:rPr>
            <w:noProof/>
          </w:rPr>
          <w:fldChar w:fldCharType="end"/>
        </w:r>
      </w:p>
    </w:sdtContent>
  </w:sdt>
  <w:p w14:paraId="691A07D5" w14:textId="5F68E43E" w:rsidR="009A5E1B" w:rsidRPr="00547B10" w:rsidRDefault="009A5E1B" w:rsidP="009554E7">
    <w:pPr>
      <w:pStyle w:val="Footer"/>
      <w:ind w:right="360"/>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3638" w14:textId="3C4D2250" w:rsidR="00F70184" w:rsidRDefault="00F70184">
    <w:pPr>
      <w:pStyle w:val="Footer"/>
      <w:jc w:val="right"/>
    </w:pPr>
  </w:p>
  <w:sdt>
    <w:sdtPr>
      <w:id w:val="1756086838"/>
      <w:docPartObj>
        <w:docPartGallery w:val="Page Numbers (Bottom of Page)"/>
        <w:docPartUnique/>
      </w:docPartObj>
    </w:sdtPr>
    <w:sdtEndPr>
      <w:rPr>
        <w:noProof/>
      </w:rPr>
    </w:sdtEndPr>
    <w:sdtContent>
      <w:p w14:paraId="37CC1069" w14:textId="77777777" w:rsidR="00F70184" w:rsidRDefault="00F70184" w:rsidP="00974C57">
        <w:pPr>
          <w:pStyle w:val="Footer"/>
          <w:jc w:val="right"/>
        </w:pPr>
        <w:r>
          <w:rPr>
            <w:noProof/>
          </w:rPr>
          <w:drawing>
            <wp:anchor distT="0" distB="0" distL="114300" distR="114300" simplePos="0" relativeHeight="251657728" behindDoc="1" locked="0" layoutInCell="1" allowOverlap="1" wp14:anchorId="163A6E92" wp14:editId="5AB09DD8">
              <wp:simplePos x="0" y="0"/>
              <wp:positionH relativeFrom="margin">
                <wp:align>left</wp:align>
              </wp:positionH>
              <wp:positionV relativeFrom="paragraph">
                <wp:posOffset>22115</wp:posOffset>
              </wp:positionV>
              <wp:extent cx="1007167" cy="265044"/>
              <wp:effectExtent l="0" t="0" r="2540" b="1905"/>
              <wp:wrapTight wrapText="bothSides">
                <wp:wrapPolygon edited="0">
                  <wp:start x="0" y="0"/>
                  <wp:lineTo x="0" y="20201"/>
                  <wp:lineTo x="12666" y="20201"/>
                  <wp:lineTo x="15117" y="20201"/>
                  <wp:lineTo x="21246" y="17094"/>
                  <wp:lineTo x="21246" y="0"/>
                  <wp:lineTo x="4494" y="0"/>
                  <wp:lineTo x="0" y="0"/>
                </wp:wrapPolygon>
              </wp:wrapTight>
              <wp:docPr id="580657167" name="Picture 580657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44A45A42" wp14:editId="70277A4E">
                  <wp:simplePos x="0" y="0"/>
                  <wp:positionH relativeFrom="margin">
                    <wp:align>center</wp:align>
                  </wp:positionH>
                  <wp:positionV relativeFrom="paragraph">
                    <wp:posOffset>-55356</wp:posOffset>
                  </wp:positionV>
                  <wp:extent cx="8712000" cy="0"/>
                  <wp:effectExtent l="0" t="0" r="0" b="0"/>
                  <wp:wrapNone/>
                  <wp:docPr id="1139162841" name="Straight Connector 11391628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712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D2E0B1" id="Straight Connector 1139162841" o:spid="_x0000_s1026" alt="&quot;&quot;"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35pt" to="6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" strokecolor="#016574 [3205]" strokeweight=".5pt">
                  <v:stroke joinstyle="miter"/>
                  <w10:wrap anchorx="margin"/>
                </v:line>
              </w:pict>
            </mc:Fallback>
          </mc:AlternateContent>
        </w:r>
        <w:r>
          <w:fldChar w:fldCharType="begin"/>
        </w:r>
        <w:r>
          <w:instrText xml:space="preserve"> PAGE   \* MERGEFORMAT </w:instrText>
        </w:r>
        <w:r>
          <w:fldChar w:fldCharType="separate"/>
        </w:r>
        <w:r>
          <w:t>1</w:t>
        </w:r>
        <w:r>
          <w:rPr>
            <w:noProof/>
          </w:rPr>
          <w:fldChar w:fldCharType="end"/>
        </w:r>
      </w:p>
    </w:sdtContent>
  </w:sdt>
  <w:p w14:paraId="2A9E4E9C" w14:textId="77777777" w:rsidR="00F70184" w:rsidRDefault="00F70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951179"/>
      <w:docPartObj>
        <w:docPartGallery w:val="Page Numbers (Bottom of Page)"/>
        <w:docPartUnique/>
      </w:docPartObj>
    </w:sdtPr>
    <w:sdtEndPr>
      <w:rPr>
        <w:noProof/>
      </w:rPr>
    </w:sdtEndPr>
    <w:sdtContent>
      <w:p w14:paraId="3F4853CE" w14:textId="507A12E6" w:rsidR="000F6BDF" w:rsidRDefault="000F6BDF">
        <w:pPr>
          <w:pStyle w:val="Footer"/>
          <w:jc w:val="right"/>
        </w:pPr>
        <w:r>
          <w:rPr>
            <w:noProof/>
          </w:rPr>
          <w:drawing>
            <wp:anchor distT="0" distB="0" distL="114300" distR="114300" simplePos="0" relativeHeight="251660800" behindDoc="1" locked="0" layoutInCell="1" allowOverlap="1" wp14:anchorId="098B74CE" wp14:editId="21C5EA33">
              <wp:simplePos x="0" y="0"/>
              <wp:positionH relativeFrom="margin">
                <wp:align>left</wp:align>
              </wp:positionH>
              <wp:positionV relativeFrom="paragraph">
                <wp:posOffset>148093</wp:posOffset>
              </wp:positionV>
              <wp:extent cx="1007167" cy="265044"/>
              <wp:effectExtent l="0" t="0" r="2540" b="1905"/>
              <wp:wrapTight wrapText="bothSides">
                <wp:wrapPolygon edited="0">
                  <wp:start x="0" y="0"/>
                  <wp:lineTo x="0" y="20201"/>
                  <wp:lineTo x="12666" y="20201"/>
                  <wp:lineTo x="15117" y="20201"/>
                  <wp:lineTo x="21246" y="17094"/>
                  <wp:lineTo x="21246" y="0"/>
                  <wp:lineTo x="4494" y="0"/>
                  <wp:lineTo x="0" y="0"/>
                </wp:wrapPolygon>
              </wp:wrapTight>
              <wp:docPr id="831428353" name="Picture 831428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4A992EF6" wp14:editId="32D0188F">
                  <wp:simplePos x="0" y="0"/>
                  <wp:positionH relativeFrom="margin">
                    <wp:align>left</wp:align>
                  </wp:positionH>
                  <wp:positionV relativeFrom="paragraph">
                    <wp:posOffset>103367</wp:posOffset>
                  </wp:positionV>
                  <wp:extent cx="6466840" cy="0"/>
                  <wp:effectExtent l="0" t="0" r="0" b="0"/>
                  <wp:wrapNone/>
                  <wp:docPr id="369494014" name="Straight Connector 3694940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DFB57" id="Straight Connector 369494014" o:spid="_x0000_s1026" alt="&quot;&quot;" style="position:absolute;z-index:251659776;visibility:visible;mso-wrap-style:square;mso-wrap-distance-left:9pt;mso-wrap-distance-top:0;mso-wrap-distance-right:9pt;mso-wrap-distance-bottom:0;mso-position-horizontal:left;mso-position-horizontal-relative:margin;mso-position-vertical:absolute;mso-position-vertical-relative:text" from="0,8.15pt" to="509.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" strokecolor="#016574 [3205]" strokeweight=".5pt">
                  <v:stroke joinstyle="miter"/>
                  <w10:wrap anchorx="margin"/>
                </v:line>
              </w:pict>
            </mc:Fallback>
          </mc:AlternateContent>
        </w:r>
      </w:p>
      <w:p w14:paraId="5971D8AD" w14:textId="7B5D45B1" w:rsidR="000F6BDF" w:rsidRDefault="000F6B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36228" w14:textId="354679A4" w:rsidR="000F6BDF" w:rsidRDefault="000F6BDF">
    <w:pPr>
      <w:pStyle w:val="Footer"/>
    </w:pPr>
  </w:p>
  <w:p w14:paraId="08C9DF7D" w14:textId="60C714E9" w:rsidR="002B406A" w:rsidRDefault="002B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3AB78" w14:textId="77777777" w:rsidR="00DB1B56" w:rsidRDefault="00DB1B56" w:rsidP="00660C79">
      <w:pPr>
        <w:spacing w:line="240" w:lineRule="auto"/>
      </w:pPr>
      <w:r>
        <w:separator/>
      </w:r>
    </w:p>
  </w:footnote>
  <w:footnote w:type="continuationSeparator" w:id="0">
    <w:p w14:paraId="1F1FF18C" w14:textId="77777777" w:rsidR="00DB1B56" w:rsidRDefault="00DB1B56" w:rsidP="00660C79">
      <w:pPr>
        <w:spacing w:line="240" w:lineRule="auto"/>
      </w:pPr>
      <w:r>
        <w:continuationSeparator/>
      </w:r>
    </w:p>
  </w:footnote>
  <w:footnote w:type="continuationNotice" w:id="1">
    <w:p w14:paraId="4EB74F89" w14:textId="77777777" w:rsidR="00DB1B56" w:rsidRDefault="00DB1B56">
      <w:pPr>
        <w:spacing w:line="240" w:lineRule="auto"/>
      </w:pPr>
    </w:p>
  </w:footnote>
  <w:footnote w:id="2">
    <w:p w14:paraId="743A5F74" w14:textId="20EE1C16" w:rsidR="002147B7" w:rsidRDefault="002147B7">
      <w:pPr>
        <w:pStyle w:val="FootnoteText"/>
      </w:pPr>
    </w:p>
    <w:p w14:paraId="3CB62ECB" w14:textId="77777777" w:rsidR="003B6B5E" w:rsidRPr="00730851" w:rsidRDefault="004503AB" w:rsidP="003B6B5E">
      <w:pPr>
        <w:pStyle w:val="FootnoteText"/>
        <w:rPr>
          <w:sz w:val="24"/>
          <w:szCs w:val="24"/>
        </w:rPr>
      </w:pPr>
      <w:r w:rsidRPr="00730851">
        <w:rPr>
          <w:rStyle w:val="FootnoteReference"/>
          <w:sz w:val="24"/>
          <w:szCs w:val="24"/>
        </w:rPr>
        <w:footnoteRef/>
      </w:r>
      <w:r w:rsidRPr="00730851">
        <w:rPr>
          <w:sz w:val="24"/>
          <w:szCs w:val="24"/>
        </w:rPr>
        <w:t xml:space="preserve"> </w:t>
      </w:r>
      <w:r w:rsidR="003B6B5E" w:rsidRPr="00730851">
        <w:rPr>
          <w:sz w:val="24"/>
          <w:szCs w:val="24"/>
        </w:rPr>
        <w:t>SEPA will look at a range of resources available which provide guidance and principles on good practice. This could include:</w:t>
      </w:r>
    </w:p>
    <w:p w14:paraId="342DEB2D" w14:textId="77777777" w:rsidR="003B6B5E" w:rsidRPr="00730851" w:rsidRDefault="003B6B5E" w:rsidP="003B6B5E">
      <w:pPr>
        <w:pStyle w:val="FootnoteText"/>
        <w:rPr>
          <w:sz w:val="24"/>
          <w:szCs w:val="24"/>
        </w:rPr>
      </w:pPr>
      <w:hyperlink r:id="rId1" w:history="1">
        <w:r w:rsidRPr="00730851">
          <w:rPr>
            <w:rStyle w:val="Hyperlink"/>
            <w:sz w:val="24"/>
            <w:szCs w:val="24"/>
          </w:rPr>
          <w:t xml:space="preserve"> Successful Planning = Effective Engagement and Delivery (SP=EED) Practical Guide</w:t>
        </w:r>
      </w:hyperlink>
      <w:r w:rsidRPr="00730851">
        <w:rPr>
          <w:sz w:val="24"/>
          <w:szCs w:val="24"/>
        </w:rPr>
        <w:t xml:space="preserve"> </w:t>
      </w:r>
    </w:p>
    <w:p w14:paraId="60A3F77C" w14:textId="77777777" w:rsidR="003B6B5E" w:rsidRPr="00730851" w:rsidRDefault="003B6B5E" w:rsidP="003B6B5E">
      <w:pPr>
        <w:pStyle w:val="FootnoteText"/>
        <w:rPr>
          <w:sz w:val="24"/>
          <w:szCs w:val="24"/>
        </w:rPr>
      </w:pPr>
      <w:r w:rsidRPr="00730851">
        <w:rPr>
          <w:sz w:val="24"/>
          <w:szCs w:val="24"/>
        </w:rPr>
        <w:t xml:space="preserve">Scottish Community Development Centre </w:t>
      </w:r>
      <w:hyperlink r:id="rId2" w:history="1">
        <w:r w:rsidRPr="00730851">
          <w:rPr>
            <w:rStyle w:val="Hyperlink"/>
            <w:sz w:val="24"/>
            <w:szCs w:val="24"/>
          </w:rPr>
          <w:t>National Standard for Community Engagement</w:t>
        </w:r>
      </w:hyperlink>
    </w:p>
    <w:p w14:paraId="34E18033" w14:textId="1CACB520" w:rsidR="00547866" w:rsidRDefault="003B6B5E">
      <w:pPr>
        <w:pStyle w:val="FootnoteText"/>
      </w:pPr>
      <w:hyperlink r:id="rId3" w:history="1">
        <w:r w:rsidRPr="00730851">
          <w:rPr>
            <w:rStyle w:val="Hyperlink"/>
            <w:sz w:val="24"/>
            <w:szCs w:val="24"/>
          </w:rPr>
          <w:t>Scottish Government Planning Guidance: Effective Community Engagement in Local Development Plans People and planning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BAE1" w14:textId="1FF1BC11" w:rsidR="00604E82" w:rsidRDefault="00604E82" w:rsidP="00604E82">
    <w:pPr>
      <w:pStyle w:val="BodyText1"/>
      <w:spacing w:line="240" w:lineRule="auto"/>
      <w:jc w:val="right"/>
      <w:rPr>
        <w:color w:val="6E7571" w:themeColor="text2"/>
      </w:rPr>
    </w:pPr>
    <w:r>
      <w:rPr>
        <w:color w:val="6E7571" w:themeColor="text2"/>
      </w:rPr>
      <w:t xml:space="preserve">Public Participation Statement Version </w:t>
    </w:r>
    <w:r w:rsidR="0071090D">
      <w:rPr>
        <w:color w:val="6E7571" w:themeColor="text2"/>
      </w:rPr>
      <w:t>2</w:t>
    </w:r>
  </w:p>
  <w:p w14:paraId="2438EFEF" w14:textId="6617960F" w:rsidR="00604E82" w:rsidRPr="00604E82" w:rsidRDefault="00604E82" w:rsidP="00604E82">
    <w:pPr>
      <w:pStyle w:val="BodyText1"/>
      <w:spacing w:line="240" w:lineRule="auto"/>
      <w:jc w:val="right"/>
      <w:rPr>
        <w:color w:val="6E7571" w:themeColor="text2"/>
      </w:rPr>
    </w:pPr>
    <w:r>
      <w:rPr>
        <w:noProof/>
      </w:rPr>
      <mc:AlternateContent>
        <mc:Choice Requires="wps">
          <w:drawing>
            <wp:anchor distT="0" distB="0" distL="114300" distR="114300" simplePos="0" relativeHeight="251652608" behindDoc="0" locked="0" layoutInCell="1" allowOverlap="1" wp14:anchorId="4C3474D1" wp14:editId="13724CC5">
              <wp:simplePos x="0" y="0"/>
              <wp:positionH relativeFrom="column">
                <wp:posOffset>23826</wp:posOffset>
              </wp:positionH>
              <wp:positionV relativeFrom="paragraph">
                <wp:posOffset>89176</wp:posOffset>
              </wp:positionV>
              <wp:extent cx="6467061" cy="0"/>
              <wp:effectExtent l="0" t="0" r="1016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2353D" id="Straight Connector 31" o:spid="_x0000_s1026" alt="&quot;&quot;"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p w14:paraId="1D1CA1BD" w14:textId="3A08D1DE" w:rsidR="00FC408E" w:rsidRPr="00604E82" w:rsidRDefault="00FC408E" w:rsidP="00604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8EF1" w14:textId="79AD2BD9" w:rsidR="007436BF" w:rsidRDefault="007436BF" w:rsidP="00604E82">
    <w:pPr>
      <w:pStyle w:val="BodyText1"/>
      <w:spacing w:line="240" w:lineRule="auto"/>
      <w:jc w:val="right"/>
      <w:rPr>
        <w:color w:val="6E7571" w:themeColor="text2"/>
      </w:rPr>
    </w:pPr>
    <w:r>
      <w:rPr>
        <w:color w:val="6E7571" w:themeColor="text2"/>
      </w:rPr>
      <w:t xml:space="preserve">Public Participation Statement Version </w:t>
    </w:r>
    <w:r w:rsidR="003163C7">
      <w:rPr>
        <w:color w:val="6E7571" w:themeColor="text2"/>
      </w:rPr>
      <w:t>2</w:t>
    </w:r>
  </w:p>
  <w:p w14:paraId="0CCB6DD9" w14:textId="3C4ACC1B" w:rsidR="007436BF" w:rsidRPr="00604E82" w:rsidRDefault="00530A59" w:rsidP="00604E82">
    <w:pPr>
      <w:pStyle w:val="BodyText1"/>
      <w:spacing w:line="240" w:lineRule="auto"/>
      <w:jc w:val="right"/>
      <w:rPr>
        <w:color w:val="6E7571" w:themeColor="text2"/>
      </w:rPr>
    </w:pPr>
    <w:r>
      <w:rPr>
        <w:noProof/>
      </w:rPr>
      <mc:AlternateContent>
        <mc:Choice Requires="wps">
          <w:drawing>
            <wp:anchor distT="0" distB="0" distL="114300" distR="114300" simplePos="0" relativeHeight="251661824" behindDoc="0" locked="0" layoutInCell="1" allowOverlap="1" wp14:anchorId="40D9576A" wp14:editId="67875557">
              <wp:simplePos x="0" y="0"/>
              <wp:positionH relativeFrom="margin">
                <wp:align>right</wp:align>
              </wp:positionH>
              <wp:positionV relativeFrom="paragraph">
                <wp:posOffset>72715</wp:posOffset>
              </wp:positionV>
              <wp:extent cx="8712000" cy="0"/>
              <wp:effectExtent l="0" t="0" r="0" b="0"/>
              <wp:wrapNone/>
              <wp:docPr id="966938121" name="Straight Connector 966938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712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6171C" id="Straight Connector 966938121" o:spid="_x0000_s1026" alt="&quot;&quot;" style="position:absolute;flip:x;z-index:251661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34.8pt,5.75pt" to="1320.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" strokecolor="#016574 [3205]" strokeweight=".5pt">
              <v:stroke joinstyle="miter"/>
              <w10:wrap anchorx="margin"/>
            </v:line>
          </w:pict>
        </mc:Fallback>
      </mc:AlternateContent>
    </w:r>
  </w:p>
  <w:p w14:paraId="7341DD72" w14:textId="04072AFE" w:rsidR="007436BF" w:rsidRPr="00604E82" w:rsidRDefault="007436BF" w:rsidP="00604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60C0" w14:textId="3605F80A" w:rsidR="001C560A" w:rsidRPr="00917BB1" w:rsidRDefault="009F0067" w:rsidP="00C512C4">
    <w:pPr>
      <w:pStyle w:val="BodyText1"/>
      <w:spacing w:line="240" w:lineRule="auto"/>
      <w:jc w:val="right"/>
      <w:rPr>
        <w:color w:val="6E7571" w:themeColor="text2"/>
      </w:rPr>
    </w:pPr>
    <w:r>
      <w:rPr>
        <w:noProof/>
      </w:rPr>
      <w:pict w14:anchorId="365AA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0;margin-top:0;width:739.1pt;height:295.6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C560A">
      <w:rPr>
        <w:noProof/>
        <w:color w:val="6E7571" w:themeColor="text2"/>
      </w:rPr>
      <mc:AlternateContent>
        <mc:Choice Requires="wps">
          <w:drawing>
            <wp:anchor distT="0" distB="0" distL="114300" distR="114300" simplePos="0" relativeHeight="251653632" behindDoc="0" locked="0" layoutInCell="0" allowOverlap="1" wp14:anchorId="53A144A8" wp14:editId="6CD3D039">
              <wp:simplePos x="0" y="0"/>
              <wp:positionH relativeFrom="page">
                <wp:posOffset>0</wp:posOffset>
              </wp:positionH>
              <wp:positionV relativeFrom="page">
                <wp:posOffset>190500</wp:posOffset>
              </wp:positionV>
              <wp:extent cx="7556500" cy="273050"/>
              <wp:effectExtent l="0" t="0" r="0" b="12700"/>
              <wp:wrapNone/>
              <wp:docPr id="167" name="Text Box 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DBEF6" w14:textId="77777777" w:rsidR="001C560A" w:rsidRPr="00CE7AD0" w:rsidRDefault="001C560A" w:rsidP="00C512C4">
                          <w:pPr>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A144A8" id="_x0000_t202" coordsize="21600,21600" o:spt="202" path="m,l,21600r21600,l21600,xe">
              <v:stroke joinstyle="miter"/>
              <v:path gradientshapeok="t" o:connecttype="rect"/>
            </v:shapetype>
            <v:shape id="Text Box 167" o:spid="_x0000_s1027" type="#_x0000_t202" alt="&quot;&quot;" style="position:absolute;left:0;text-align:left;margin-left:0;margin-top:15pt;width:595pt;height:21.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34ADBEF6" w14:textId="77777777" w:rsidR="001C560A" w:rsidRPr="00CE7AD0" w:rsidRDefault="001C560A" w:rsidP="00C512C4">
                    <w:pPr>
                      <w:jc w:val="center"/>
                      <w:rPr>
                        <w:rFonts w:ascii="Calibri" w:hAnsi="Calibri" w:cs="Calibri"/>
                        <w:color w:val="0000FF"/>
                        <w:sz w:val="20"/>
                      </w:rPr>
                    </w:pPr>
                  </w:p>
                </w:txbxContent>
              </v:textbox>
              <w10:wrap anchorx="page" anchory="page"/>
            </v:shape>
          </w:pict>
        </mc:Fallback>
      </mc:AlternateContent>
    </w:r>
    <w:r w:rsidR="001C560A">
      <w:rPr>
        <w:color w:val="6E7571" w:themeColor="text2"/>
      </w:rPr>
      <w:t xml:space="preserve">Public Participation Statement Version </w:t>
    </w:r>
    <w:r w:rsidR="003163C7">
      <w:rPr>
        <w:color w:val="6E7571" w:themeColor="text2"/>
      </w:rPr>
      <w:t>2</w:t>
    </w:r>
  </w:p>
  <w:p w14:paraId="3BB88E0A" w14:textId="77777777" w:rsidR="002B406A" w:rsidRDefault="001C560A" w:rsidP="00C512C4">
    <w:pPr>
      <w:pStyle w:val="BodyText1"/>
      <w:jc w:val="right"/>
    </w:pPr>
    <w:r>
      <w:rPr>
        <w:noProof/>
      </w:rPr>
      <mc:AlternateContent>
        <mc:Choice Requires="wps">
          <w:drawing>
            <wp:anchor distT="0" distB="0" distL="114300" distR="114300" simplePos="0" relativeHeight="251654656" behindDoc="0" locked="0" layoutInCell="1" allowOverlap="1" wp14:anchorId="14E809D4" wp14:editId="24CDCBE1">
              <wp:simplePos x="0" y="0"/>
              <wp:positionH relativeFrom="column">
                <wp:posOffset>23826</wp:posOffset>
              </wp:positionH>
              <wp:positionV relativeFrom="paragraph">
                <wp:posOffset>89176</wp:posOffset>
              </wp:positionV>
              <wp:extent cx="6467061" cy="0"/>
              <wp:effectExtent l="0" t="0" r="10160" b="12700"/>
              <wp:wrapNone/>
              <wp:docPr id="168" name="Straight Connector 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7A6FB3" id="Straight Connector 168" o:spid="_x0000_s1026" alt="&quot;&quot;" style="position:absolute;flip:x;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204"/>
    <w:multiLevelType w:val="hybridMultilevel"/>
    <w:tmpl w:val="EE8C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505A9"/>
    <w:multiLevelType w:val="hybridMultilevel"/>
    <w:tmpl w:val="833A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D3647"/>
    <w:multiLevelType w:val="hybridMultilevel"/>
    <w:tmpl w:val="FB86FB5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A650381"/>
    <w:multiLevelType w:val="hybridMultilevel"/>
    <w:tmpl w:val="169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06C2F"/>
    <w:multiLevelType w:val="hybridMultilevel"/>
    <w:tmpl w:val="2AEE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E4C0C"/>
    <w:multiLevelType w:val="hybridMultilevel"/>
    <w:tmpl w:val="49A23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625829"/>
    <w:multiLevelType w:val="hybridMultilevel"/>
    <w:tmpl w:val="B2841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6615E"/>
    <w:multiLevelType w:val="hybridMultilevel"/>
    <w:tmpl w:val="2E1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B2C05"/>
    <w:multiLevelType w:val="hybridMultilevel"/>
    <w:tmpl w:val="F458905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314F54BF"/>
    <w:multiLevelType w:val="hybridMultilevel"/>
    <w:tmpl w:val="F3FA6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2502F3"/>
    <w:multiLevelType w:val="hybridMultilevel"/>
    <w:tmpl w:val="B9F4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C6C47"/>
    <w:multiLevelType w:val="hybridMultilevel"/>
    <w:tmpl w:val="3C7A8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224D6E"/>
    <w:multiLevelType w:val="hybridMultilevel"/>
    <w:tmpl w:val="933293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D260ED8"/>
    <w:multiLevelType w:val="hybridMultilevel"/>
    <w:tmpl w:val="01E6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47497"/>
    <w:multiLevelType w:val="hybridMultilevel"/>
    <w:tmpl w:val="2A10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0447F"/>
    <w:multiLevelType w:val="hybridMultilevel"/>
    <w:tmpl w:val="E9E8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E20A3"/>
    <w:multiLevelType w:val="hybridMultilevel"/>
    <w:tmpl w:val="4A2AA650"/>
    <w:lvl w:ilvl="0" w:tplc="08090001">
      <w:start w:val="1"/>
      <w:numFmt w:val="bullet"/>
      <w:lvlText w:val=""/>
      <w:lvlJc w:val="left"/>
      <w:pPr>
        <w:ind w:left="720" w:hanging="360"/>
      </w:pPr>
      <w:rPr>
        <w:rFonts w:ascii="Symbol" w:hAnsi="Symbol" w:hint="default"/>
      </w:rPr>
    </w:lvl>
    <w:lvl w:ilvl="1" w:tplc="BCEE786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7C27"/>
    <w:multiLevelType w:val="hybridMultilevel"/>
    <w:tmpl w:val="06CAC1F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6C20D6"/>
    <w:multiLevelType w:val="hybridMultilevel"/>
    <w:tmpl w:val="DEE6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0737E"/>
    <w:multiLevelType w:val="hybridMultilevel"/>
    <w:tmpl w:val="F2BA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24B7D"/>
    <w:multiLevelType w:val="hybridMultilevel"/>
    <w:tmpl w:val="83F6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63A8B"/>
    <w:multiLevelType w:val="hybridMultilevel"/>
    <w:tmpl w:val="5DD08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2BC64C5"/>
    <w:multiLevelType w:val="hybridMultilevel"/>
    <w:tmpl w:val="5DFAA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8241AE"/>
    <w:multiLevelType w:val="hybridMultilevel"/>
    <w:tmpl w:val="D7F0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F6DDA"/>
    <w:multiLevelType w:val="hybridMultilevel"/>
    <w:tmpl w:val="0B12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649005">
    <w:abstractNumId w:val="21"/>
  </w:num>
  <w:num w:numId="2" w16cid:durableId="2144616601">
    <w:abstractNumId w:val="22"/>
  </w:num>
  <w:num w:numId="3" w16cid:durableId="1398552527">
    <w:abstractNumId w:val="9"/>
  </w:num>
  <w:num w:numId="4" w16cid:durableId="1204633654">
    <w:abstractNumId w:val="5"/>
  </w:num>
  <w:num w:numId="5" w16cid:durableId="2097551359">
    <w:abstractNumId w:val="15"/>
  </w:num>
  <w:num w:numId="6" w16cid:durableId="1637950962">
    <w:abstractNumId w:val="24"/>
  </w:num>
  <w:num w:numId="7" w16cid:durableId="315035491">
    <w:abstractNumId w:val="0"/>
  </w:num>
  <w:num w:numId="8" w16cid:durableId="1604261449">
    <w:abstractNumId w:val="6"/>
  </w:num>
  <w:num w:numId="9" w16cid:durableId="886647223">
    <w:abstractNumId w:val="17"/>
  </w:num>
  <w:num w:numId="10" w16cid:durableId="1221163401">
    <w:abstractNumId w:val="19"/>
  </w:num>
  <w:num w:numId="11" w16cid:durableId="1430421186">
    <w:abstractNumId w:val="11"/>
  </w:num>
  <w:num w:numId="12" w16cid:durableId="1099838953">
    <w:abstractNumId w:val="20"/>
  </w:num>
  <w:num w:numId="13" w16cid:durableId="1133211">
    <w:abstractNumId w:val="18"/>
  </w:num>
  <w:num w:numId="14" w16cid:durableId="2045128253">
    <w:abstractNumId w:val="7"/>
  </w:num>
  <w:num w:numId="15" w16cid:durableId="265815953">
    <w:abstractNumId w:val="1"/>
  </w:num>
  <w:num w:numId="16" w16cid:durableId="37903018">
    <w:abstractNumId w:val="23"/>
  </w:num>
  <w:num w:numId="17" w16cid:durableId="1203714463">
    <w:abstractNumId w:val="13"/>
  </w:num>
  <w:num w:numId="18" w16cid:durableId="1651442492">
    <w:abstractNumId w:val="16"/>
  </w:num>
  <w:num w:numId="19" w16cid:durableId="1853185250">
    <w:abstractNumId w:val="3"/>
  </w:num>
  <w:num w:numId="20" w16cid:durableId="1653559955">
    <w:abstractNumId w:val="2"/>
  </w:num>
  <w:num w:numId="21" w16cid:durableId="1337535308">
    <w:abstractNumId w:val="12"/>
  </w:num>
  <w:num w:numId="22" w16cid:durableId="1077627062">
    <w:abstractNumId w:val="8"/>
  </w:num>
  <w:num w:numId="23" w16cid:durableId="659894699">
    <w:abstractNumId w:val="10"/>
  </w:num>
  <w:num w:numId="24" w16cid:durableId="465850840">
    <w:abstractNumId w:val="4"/>
  </w:num>
  <w:num w:numId="25" w16cid:durableId="158456185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085D"/>
    <w:rsid w:val="00000BCF"/>
    <w:rsid w:val="00001601"/>
    <w:rsid w:val="000035F7"/>
    <w:rsid w:val="0000363A"/>
    <w:rsid w:val="00006479"/>
    <w:rsid w:val="0000706B"/>
    <w:rsid w:val="00010401"/>
    <w:rsid w:val="00011944"/>
    <w:rsid w:val="00011D7A"/>
    <w:rsid w:val="000125CB"/>
    <w:rsid w:val="00012671"/>
    <w:rsid w:val="00012922"/>
    <w:rsid w:val="00013194"/>
    <w:rsid w:val="0001395B"/>
    <w:rsid w:val="000140CF"/>
    <w:rsid w:val="000144E7"/>
    <w:rsid w:val="0001459C"/>
    <w:rsid w:val="00014B45"/>
    <w:rsid w:val="00015A6F"/>
    <w:rsid w:val="0001741A"/>
    <w:rsid w:val="00017863"/>
    <w:rsid w:val="000178F9"/>
    <w:rsid w:val="00017EDC"/>
    <w:rsid w:val="00017FA7"/>
    <w:rsid w:val="000207DF"/>
    <w:rsid w:val="00022C70"/>
    <w:rsid w:val="00022F8E"/>
    <w:rsid w:val="000234E0"/>
    <w:rsid w:val="000241A0"/>
    <w:rsid w:val="0002430E"/>
    <w:rsid w:val="000253B5"/>
    <w:rsid w:val="00026046"/>
    <w:rsid w:val="00027B1E"/>
    <w:rsid w:val="00027D4C"/>
    <w:rsid w:val="0003089B"/>
    <w:rsid w:val="00030914"/>
    <w:rsid w:val="00031F7F"/>
    <w:rsid w:val="000323DA"/>
    <w:rsid w:val="000325FF"/>
    <w:rsid w:val="00032829"/>
    <w:rsid w:val="000337BB"/>
    <w:rsid w:val="000338D9"/>
    <w:rsid w:val="00033C4C"/>
    <w:rsid w:val="0003404D"/>
    <w:rsid w:val="00034FE8"/>
    <w:rsid w:val="0003578D"/>
    <w:rsid w:val="000371A9"/>
    <w:rsid w:val="000375AC"/>
    <w:rsid w:val="00040561"/>
    <w:rsid w:val="0004079F"/>
    <w:rsid w:val="000408E3"/>
    <w:rsid w:val="00040987"/>
    <w:rsid w:val="00042161"/>
    <w:rsid w:val="0004272C"/>
    <w:rsid w:val="00043FCD"/>
    <w:rsid w:val="000469E1"/>
    <w:rsid w:val="000509FF"/>
    <w:rsid w:val="00050E2F"/>
    <w:rsid w:val="0005115F"/>
    <w:rsid w:val="000517F7"/>
    <w:rsid w:val="00051EAF"/>
    <w:rsid w:val="0005228B"/>
    <w:rsid w:val="00052E4D"/>
    <w:rsid w:val="000537B1"/>
    <w:rsid w:val="00053CC3"/>
    <w:rsid w:val="00054D8C"/>
    <w:rsid w:val="00055671"/>
    <w:rsid w:val="00056201"/>
    <w:rsid w:val="0005647E"/>
    <w:rsid w:val="00056F79"/>
    <w:rsid w:val="00057CF2"/>
    <w:rsid w:val="0006213B"/>
    <w:rsid w:val="00062758"/>
    <w:rsid w:val="00063521"/>
    <w:rsid w:val="0006389D"/>
    <w:rsid w:val="000643CE"/>
    <w:rsid w:val="000644E0"/>
    <w:rsid w:val="0006540C"/>
    <w:rsid w:val="00066027"/>
    <w:rsid w:val="00066141"/>
    <w:rsid w:val="00066C9D"/>
    <w:rsid w:val="0006700C"/>
    <w:rsid w:val="00067262"/>
    <w:rsid w:val="000678E9"/>
    <w:rsid w:val="00067A29"/>
    <w:rsid w:val="00067AF1"/>
    <w:rsid w:val="00067CBD"/>
    <w:rsid w:val="0007037F"/>
    <w:rsid w:val="00070937"/>
    <w:rsid w:val="00072B85"/>
    <w:rsid w:val="000755E0"/>
    <w:rsid w:val="000757AF"/>
    <w:rsid w:val="00075E07"/>
    <w:rsid w:val="00076A50"/>
    <w:rsid w:val="00076E46"/>
    <w:rsid w:val="00077207"/>
    <w:rsid w:val="00080720"/>
    <w:rsid w:val="000828B7"/>
    <w:rsid w:val="0008323E"/>
    <w:rsid w:val="000838F7"/>
    <w:rsid w:val="00083E46"/>
    <w:rsid w:val="00087099"/>
    <w:rsid w:val="00090B73"/>
    <w:rsid w:val="00090D8F"/>
    <w:rsid w:val="00091C1A"/>
    <w:rsid w:val="00092CD2"/>
    <w:rsid w:val="0009338A"/>
    <w:rsid w:val="000970FC"/>
    <w:rsid w:val="000A03A7"/>
    <w:rsid w:val="000A0441"/>
    <w:rsid w:val="000A1EF3"/>
    <w:rsid w:val="000A2B7F"/>
    <w:rsid w:val="000A33E0"/>
    <w:rsid w:val="000A4A1A"/>
    <w:rsid w:val="000A5011"/>
    <w:rsid w:val="000A504F"/>
    <w:rsid w:val="000A55D4"/>
    <w:rsid w:val="000A5AD2"/>
    <w:rsid w:val="000A6112"/>
    <w:rsid w:val="000A64D7"/>
    <w:rsid w:val="000A65D5"/>
    <w:rsid w:val="000B03DB"/>
    <w:rsid w:val="000B03DD"/>
    <w:rsid w:val="000B1090"/>
    <w:rsid w:val="000B21ED"/>
    <w:rsid w:val="000B26BA"/>
    <w:rsid w:val="000B2975"/>
    <w:rsid w:val="000B3089"/>
    <w:rsid w:val="000B7325"/>
    <w:rsid w:val="000B7559"/>
    <w:rsid w:val="000C1330"/>
    <w:rsid w:val="000C1B47"/>
    <w:rsid w:val="000C3862"/>
    <w:rsid w:val="000C489B"/>
    <w:rsid w:val="000C4EF7"/>
    <w:rsid w:val="000C5C91"/>
    <w:rsid w:val="000D1086"/>
    <w:rsid w:val="000D1F49"/>
    <w:rsid w:val="000D33A2"/>
    <w:rsid w:val="000D4842"/>
    <w:rsid w:val="000D4C7D"/>
    <w:rsid w:val="000D5278"/>
    <w:rsid w:val="000D5ADB"/>
    <w:rsid w:val="000D6403"/>
    <w:rsid w:val="000D64B6"/>
    <w:rsid w:val="000D6CF8"/>
    <w:rsid w:val="000E000D"/>
    <w:rsid w:val="000E0D15"/>
    <w:rsid w:val="000E1FCF"/>
    <w:rsid w:val="000E2A68"/>
    <w:rsid w:val="000E3569"/>
    <w:rsid w:val="000E3CCB"/>
    <w:rsid w:val="000E3F4C"/>
    <w:rsid w:val="000E4FC7"/>
    <w:rsid w:val="000E5460"/>
    <w:rsid w:val="000E5BB8"/>
    <w:rsid w:val="000E654B"/>
    <w:rsid w:val="000E6661"/>
    <w:rsid w:val="000E7131"/>
    <w:rsid w:val="000E7D1F"/>
    <w:rsid w:val="000F015B"/>
    <w:rsid w:val="000F0752"/>
    <w:rsid w:val="000F15F4"/>
    <w:rsid w:val="000F1623"/>
    <w:rsid w:val="000F1783"/>
    <w:rsid w:val="000F281E"/>
    <w:rsid w:val="000F28B3"/>
    <w:rsid w:val="000F586F"/>
    <w:rsid w:val="000F5F9D"/>
    <w:rsid w:val="000F664A"/>
    <w:rsid w:val="000F6BDF"/>
    <w:rsid w:val="000F74CA"/>
    <w:rsid w:val="000F7826"/>
    <w:rsid w:val="00100306"/>
    <w:rsid w:val="00101CBE"/>
    <w:rsid w:val="00101DA6"/>
    <w:rsid w:val="0010228D"/>
    <w:rsid w:val="00102CA2"/>
    <w:rsid w:val="00103A7B"/>
    <w:rsid w:val="00103CAC"/>
    <w:rsid w:val="00105392"/>
    <w:rsid w:val="00105F31"/>
    <w:rsid w:val="00106A32"/>
    <w:rsid w:val="00106D11"/>
    <w:rsid w:val="00106F46"/>
    <w:rsid w:val="00107DA0"/>
    <w:rsid w:val="00112376"/>
    <w:rsid w:val="0011285D"/>
    <w:rsid w:val="001128A8"/>
    <w:rsid w:val="00114C36"/>
    <w:rsid w:val="0011502C"/>
    <w:rsid w:val="00115600"/>
    <w:rsid w:val="00117870"/>
    <w:rsid w:val="00117BF2"/>
    <w:rsid w:val="00117DA4"/>
    <w:rsid w:val="001200A9"/>
    <w:rsid w:val="0012158E"/>
    <w:rsid w:val="001228B1"/>
    <w:rsid w:val="00123EA4"/>
    <w:rsid w:val="00124763"/>
    <w:rsid w:val="001254C3"/>
    <w:rsid w:val="00126311"/>
    <w:rsid w:val="00126F35"/>
    <w:rsid w:val="0012717A"/>
    <w:rsid w:val="001272DD"/>
    <w:rsid w:val="00127853"/>
    <w:rsid w:val="00127D1F"/>
    <w:rsid w:val="0013051C"/>
    <w:rsid w:val="0013097A"/>
    <w:rsid w:val="00130C7D"/>
    <w:rsid w:val="001314BB"/>
    <w:rsid w:val="00132DB6"/>
    <w:rsid w:val="00133411"/>
    <w:rsid w:val="001335F6"/>
    <w:rsid w:val="0013499C"/>
    <w:rsid w:val="001353E8"/>
    <w:rsid w:val="00135D62"/>
    <w:rsid w:val="0013663F"/>
    <w:rsid w:val="00136FF1"/>
    <w:rsid w:val="001372FB"/>
    <w:rsid w:val="00140009"/>
    <w:rsid w:val="001408EB"/>
    <w:rsid w:val="00141141"/>
    <w:rsid w:val="001413D8"/>
    <w:rsid w:val="0014376D"/>
    <w:rsid w:val="00143D45"/>
    <w:rsid w:val="00143F21"/>
    <w:rsid w:val="00146465"/>
    <w:rsid w:val="00146DF4"/>
    <w:rsid w:val="001479A1"/>
    <w:rsid w:val="001522AF"/>
    <w:rsid w:val="0015236E"/>
    <w:rsid w:val="00152C02"/>
    <w:rsid w:val="001550A7"/>
    <w:rsid w:val="0015531C"/>
    <w:rsid w:val="00157695"/>
    <w:rsid w:val="00160096"/>
    <w:rsid w:val="00160308"/>
    <w:rsid w:val="00161386"/>
    <w:rsid w:val="00161549"/>
    <w:rsid w:val="0016186A"/>
    <w:rsid w:val="00161CD3"/>
    <w:rsid w:val="00162E58"/>
    <w:rsid w:val="001632A7"/>
    <w:rsid w:val="00163E8D"/>
    <w:rsid w:val="0016516C"/>
    <w:rsid w:val="001655C8"/>
    <w:rsid w:val="00167207"/>
    <w:rsid w:val="0016786C"/>
    <w:rsid w:val="001705F7"/>
    <w:rsid w:val="001706E4"/>
    <w:rsid w:val="001717D4"/>
    <w:rsid w:val="00171B7F"/>
    <w:rsid w:val="00171C0C"/>
    <w:rsid w:val="00171EAA"/>
    <w:rsid w:val="001735F6"/>
    <w:rsid w:val="00174A56"/>
    <w:rsid w:val="001752FC"/>
    <w:rsid w:val="001753D4"/>
    <w:rsid w:val="00175E83"/>
    <w:rsid w:val="0017683B"/>
    <w:rsid w:val="00177281"/>
    <w:rsid w:val="00180971"/>
    <w:rsid w:val="00181816"/>
    <w:rsid w:val="00181CA9"/>
    <w:rsid w:val="00181CB3"/>
    <w:rsid w:val="00182397"/>
    <w:rsid w:val="00182A4D"/>
    <w:rsid w:val="001854CA"/>
    <w:rsid w:val="00185BAC"/>
    <w:rsid w:val="00185FB9"/>
    <w:rsid w:val="0018673A"/>
    <w:rsid w:val="00190510"/>
    <w:rsid w:val="0019098E"/>
    <w:rsid w:val="00190C20"/>
    <w:rsid w:val="00192DFD"/>
    <w:rsid w:val="001937DA"/>
    <w:rsid w:val="00193A93"/>
    <w:rsid w:val="001944A0"/>
    <w:rsid w:val="00195161"/>
    <w:rsid w:val="00196788"/>
    <w:rsid w:val="0019750A"/>
    <w:rsid w:val="00197603"/>
    <w:rsid w:val="00197AB8"/>
    <w:rsid w:val="00197FD9"/>
    <w:rsid w:val="001A0191"/>
    <w:rsid w:val="001A1505"/>
    <w:rsid w:val="001A23DE"/>
    <w:rsid w:val="001A2E17"/>
    <w:rsid w:val="001A3821"/>
    <w:rsid w:val="001A3AFD"/>
    <w:rsid w:val="001A5150"/>
    <w:rsid w:val="001A613D"/>
    <w:rsid w:val="001A68F6"/>
    <w:rsid w:val="001B01ED"/>
    <w:rsid w:val="001B1ED3"/>
    <w:rsid w:val="001B387B"/>
    <w:rsid w:val="001B44D5"/>
    <w:rsid w:val="001B4CFB"/>
    <w:rsid w:val="001B4D32"/>
    <w:rsid w:val="001B5B75"/>
    <w:rsid w:val="001B61E5"/>
    <w:rsid w:val="001B769B"/>
    <w:rsid w:val="001C3395"/>
    <w:rsid w:val="001C46B6"/>
    <w:rsid w:val="001C54B2"/>
    <w:rsid w:val="001C560A"/>
    <w:rsid w:val="001C6A53"/>
    <w:rsid w:val="001C7245"/>
    <w:rsid w:val="001D0B22"/>
    <w:rsid w:val="001D0D73"/>
    <w:rsid w:val="001D140D"/>
    <w:rsid w:val="001D166D"/>
    <w:rsid w:val="001D189F"/>
    <w:rsid w:val="001D218B"/>
    <w:rsid w:val="001D2417"/>
    <w:rsid w:val="001D3CFD"/>
    <w:rsid w:val="001D4A14"/>
    <w:rsid w:val="001D52DA"/>
    <w:rsid w:val="001D5314"/>
    <w:rsid w:val="001D5E98"/>
    <w:rsid w:val="001D63F1"/>
    <w:rsid w:val="001D6431"/>
    <w:rsid w:val="001D6B1A"/>
    <w:rsid w:val="001D7A13"/>
    <w:rsid w:val="001E084D"/>
    <w:rsid w:val="001E17DD"/>
    <w:rsid w:val="001E23D1"/>
    <w:rsid w:val="001E279A"/>
    <w:rsid w:val="001E2E22"/>
    <w:rsid w:val="001E32E8"/>
    <w:rsid w:val="001E399A"/>
    <w:rsid w:val="001E3F7F"/>
    <w:rsid w:val="001E443C"/>
    <w:rsid w:val="001E4675"/>
    <w:rsid w:val="001E56B9"/>
    <w:rsid w:val="001E5CF4"/>
    <w:rsid w:val="001F32DC"/>
    <w:rsid w:val="001F3935"/>
    <w:rsid w:val="001F3957"/>
    <w:rsid w:val="001F4695"/>
    <w:rsid w:val="001F4976"/>
    <w:rsid w:val="001F60D2"/>
    <w:rsid w:val="001F6A70"/>
    <w:rsid w:val="00200EE8"/>
    <w:rsid w:val="002019D7"/>
    <w:rsid w:val="00201D2B"/>
    <w:rsid w:val="00203ACF"/>
    <w:rsid w:val="00203F5C"/>
    <w:rsid w:val="002047A2"/>
    <w:rsid w:val="00204804"/>
    <w:rsid w:val="0020537F"/>
    <w:rsid w:val="00205486"/>
    <w:rsid w:val="002057DA"/>
    <w:rsid w:val="00205F4D"/>
    <w:rsid w:val="00206E14"/>
    <w:rsid w:val="002073CD"/>
    <w:rsid w:val="00211C0D"/>
    <w:rsid w:val="00211F15"/>
    <w:rsid w:val="002124A3"/>
    <w:rsid w:val="002147B7"/>
    <w:rsid w:val="002155A9"/>
    <w:rsid w:val="00215812"/>
    <w:rsid w:val="0021590A"/>
    <w:rsid w:val="00215B00"/>
    <w:rsid w:val="00215CD0"/>
    <w:rsid w:val="002163C3"/>
    <w:rsid w:val="00217552"/>
    <w:rsid w:val="00220A22"/>
    <w:rsid w:val="00221903"/>
    <w:rsid w:val="00222392"/>
    <w:rsid w:val="0022272F"/>
    <w:rsid w:val="00223B78"/>
    <w:rsid w:val="00223DB7"/>
    <w:rsid w:val="00223F59"/>
    <w:rsid w:val="0022407E"/>
    <w:rsid w:val="00224973"/>
    <w:rsid w:val="00225B0D"/>
    <w:rsid w:val="00226EC0"/>
    <w:rsid w:val="00227E87"/>
    <w:rsid w:val="0023020E"/>
    <w:rsid w:val="00230D06"/>
    <w:rsid w:val="002318E0"/>
    <w:rsid w:val="00232667"/>
    <w:rsid w:val="002329E1"/>
    <w:rsid w:val="002336F9"/>
    <w:rsid w:val="0023371C"/>
    <w:rsid w:val="0023554D"/>
    <w:rsid w:val="00236552"/>
    <w:rsid w:val="00236D5C"/>
    <w:rsid w:val="00237E43"/>
    <w:rsid w:val="0024163C"/>
    <w:rsid w:val="00241D97"/>
    <w:rsid w:val="00242251"/>
    <w:rsid w:val="00242BBC"/>
    <w:rsid w:val="00247352"/>
    <w:rsid w:val="00247C43"/>
    <w:rsid w:val="00250241"/>
    <w:rsid w:val="002505D1"/>
    <w:rsid w:val="00251B16"/>
    <w:rsid w:val="00253E0D"/>
    <w:rsid w:val="002541E9"/>
    <w:rsid w:val="00254A1E"/>
    <w:rsid w:val="002569D5"/>
    <w:rsid w:val="0025775A"/>
    <w:rsid w:val="00257AC6"/>
    <w:rsid w:val="0026248E"/>
    <w:rsid w:val="00262670"/>
    <w:rsid w:val="00263333"/>
    <w:rsid w:val="00266263"/>
    <w:rsid w:val="002669C0"/>
    <w:rsid w:val="002672F9"/>
    <w:rsid w:val="00267960"/>
    <w:rsid w:val="00270781"/>
    <w:rsid w:val="00270C71"/>
    <w:rsid w:val="00271E61"/>
    <w:rsid w:val="002729F2"/>
    <w:rsid w:val="00272C74"/>
    <w:rsid w:val="00273274"/>
    <w:rsid w:val="00273575"/>
    <w:rsid w:val="00273F9B"/>
    <w:rsid w:val="00274C0F"/>
    <w:rsid w:val="002757AB"/>
    <w:rsid w:val="00276651"/>
    <w:rsid w:val="002770DB"/>
    <w:rsid w:val="00277431"/>
    <w:rsid w:val="00281210"/>
    <w:rsid w:val="00281BB1"/>
    <w:rsid w:val="002822A2"/>
    <w:rsid w:val="002822B5"/>
    <w:rsid w:val="00284CC1"/>
    <w:rsid w:val="002855C4"/>
    <w:rsid w:val="0028564A"/>
    <w:rsid w:val="0028614D"/>
    <w:rsid w:val="00286578"/>
    <w:rsid w:val="0028679F"/>
    <w:rsid w:val="00286FCF"/>
    <w:rsid w:val="002870F6"/>
    <w:rsid w:val="00287314"/>
    <w:rsid w:val="00287339"/>
    <w:rsid w:val="00290B1F"/>
    <w:rsid w:val="00290FBE"/>
    <w:rsid w:val="00291517"/>
    <w:rsid w:val="00291C0E"/>
    <w:rsid w:val="00292F26"/>
    <w:rsid w:val="002935EC"/>
    <w:rsid w:val="00293A0F"/>
    <w:rsid w:val="00294195"/>
    <w:rsid w:val="002941FE"/>
    <w:rsid w:val="00294263"/>
    <w:rsid w:val="002947AB"/>
    <w:rsid w:val="00294C3B"/>
    <w:rsid w:val="00295B8D"/>
    <w:rsid w:val="00296F11"/>
    <w:rsid w:val="00296FF5"/>
    <w:rsid w:val="00297E27"/>
    <w:rsid w:val="002A058F"/>
    <w:rsid w:val="002A0731"/>
    <w:rsid w:val="002A139E"/>
    <w:rsid w:val="002A16DE"/>
    <w:rsid w:val="002A26ED"/>
    <w:rsid w:val="002A3931"/>
    <w:rsid w:val="002A4B49"/>
    <w:rsid w:val="002A52F6"/>
    <w:rsid w:val="002A53FB"/>
    <w:rsid w:val="002A558B"/>
    <w:rsid w:val="002A5F1A"/>
    <w:rsid w:val="002A6213"/>
    <w:rsid w:val="002A6A23"/>
    <w:rsid w:val="002B0903"/>
    <w:rsid w:val="002B1576"/>
    <w:rsid w:val="002B2289"/>
    <w:rsid w:val="002B2841"/>
    <w:rsid w:val="002B2BEA"/>
    <w:rsid w:val="002B330C"/>
    <w:rsid w:val="002B406A"/>
    <w:rsid w:val="002B7400"/>
    <w:rsid w:val="002B7D1B"/>
    <w:rsid w:val="002C02AB"/>
    <w:rsid w:val="002C06B8"/>
    <w:rsid w:val="002C0C4F"/>
    <w:rsid w:val="002C2053"/>
    <w:rsid w:val="002C22DC"/>
    <w:rsid w:val="002C4782"/>
    <w:rsid w:val="002C4AB6"/>
    <w:rsid w:val="002C5B8B"/>
    <w:rsid w:val="002C5BDB"/>
    <w:rsid w:val="002C643A"/>
    <w:rsid w:val="002C6575"/>
    <w:rsid w:val="002C6AC7"/>
    <w:rsid w:val="002C7459"/>
    <w:rsid w:val="002C7776"/>
    <w:rsid w:val="002D00AA"/>
    <w:rsid w:val="002D01EC"/>
    <w:rsid w:val="002D0F6B"/>
    <w:rsid w:val="002D124E"/>
    <w:rsid w:val="002D4237"/>
    <w:rsid w:val="002D426D"/>
    <w:rsid w:val="002D4939"/>
    <w:rsid w:val="002D5632"/>
    <w:rsid w:val="002D6CEE"/>
    <w:rsid w:val="002D6E1C"/>
    <w:rsid w:val="002D6F4A"/>
    <w:rsid w:val="002D736D"/>
    <w:rsid w:val="002E0173"/>
    <w:rsid w:val="002E17DD"/>
    <w:rsid w:val="002E224C"/>
    <w:rsid w:val="002E26EA"/>
    <w:rsid w:val="002E2E8E"/>
    <w:rsid w:val="002E3019"/>
    <w:rsid w:val="002E4893"/>
    <w:rsid w:val="002E6AB0"/>
    <w:rsid w:val="002E7214"/>
    <w:rsid w:val="002E7668"/>
    <w:rsid w:val="002E7935"/>
    <w:rsid w:val="002F13F6"/>
    <w:rsid w:val="002F1636"/>
    <w:rsid w:val="002F1B7E"/>
    <w:rsid w:val="002F1D62"/>
    <w:rsid w:val="002F36E9"/>
    <w:rsid w:val="002F3C1E"/>
    <w:rsid w:val="002F5188"/>
    <w:rsid w:val="002F6ADB"/>
    <w:rsid w:val="002F7563"/>
    <w:rsid w:val="002F765A"/>
    <w:rsid w:val="002F76E4"/>
    <w:rsid w:val="0030096D"/>
    <w:rsid w:val="003029FB"/>
    <w:rsid w:val="0030366B"/>
    <w:rsid w:val="00306711"/>
    <w:rsid w:val="0030673D"/>
    <w:rsid w:val="00306F18"/>
    <w:rsid w:val="00307926"/>
    <w:rsid w:val="00307A3F"/>
    <w:rsid w:val="00307B95"/>
    <w:rsid w:val="00310B07"/>
    <w:rsid w:val="00311154"/>
    <w:rsid w:val="0031241D"/>
    <w:rsid w:val="00312B33"/>
    <w:rsid w:val="00313D8D"/>
    <w:rsid w:val="00313DCA"/>
    <w:rsid w:val="00314064"/>
    <w:rsid w:val="003154AB"/>
    <w:rsid w:val="00315934"/>
    <w:rsid w:val="003163C7"/>
    <w:rsid w:val="00316841"/>
    <w:rsid w:val="003173CE"/>
    <w:rsid w:val="00317618"/>
    <w:rsid w:val="0032055E"/>
    <w:rsid w:val="00321719"/>
    <w:rsid w:val="003228DD"/>
    <w:rsid w:val="00322FD9"/>
    <w:rsid w:val="00324672"/>
    <w:rsid w:val="003257C6"/>
    <w:rsid w:val="003257CF"/>
    <w:rsid w:val="0032673C"/>
    <w:rsid w:val="00326F0F"/>
    <w:rsid w:val="003273F0"/>
    <w:rsid w:val="00327463"/>
    <w:rsid w:val="00327678"/>
    <w:rsid w:val="003305F9"/>
    <w:rsid w:val="0033073C"/>
    <w:rsid w:val="0033156B"/>
    <w:rsid w:val="00331E54"/>
    <w:rsid w:val="00331FF6"/>
    <w:rsid w:val="00332572"/>
    <w:rsid w:val="003325C9"/>
    <w:rsid w:val="00334072"/>
    <w:rsid w:val="00334179"/>
    <w:rsid w:val="00334539"/>
    <w:rsid w:val="00334604"/>
    <w:rsid w:val="0033653B"/>
    <w:rsid w:val="00336B82"/>
    <w:rsid w:val="0033708B"/>
    <w:rsid w:val="003370C7"/>
    <w:rsid w:val="0033714B"/>
    <w:rsid w:val="00337A78"/>
    <w:rsid w:val="00340317"/>
    <w:rsid w:val="003403BE"/>
    <w:rsid w:val="00340CB9"/>
    <w:rsid w:val="00340EBB"/>
    <w:rsid w:val="00340F06"/>
    <w:rsid w:val="00342019"/>
    <w:rsid w:val="00342093"/>
    <w:rsid w:val="00342E13"/>
    <w:rsid w:val="003446AA"/>
    <w:rsid w:val="003450A2"/>
    <w:rsid w:val="003452CA"/>
    <w:rsid w:val="00345A8A"/>
    <w:rsid w:val="003477DE"/>
    <w:rsid w:val="00347DAE"/>
    <w:rsid w:val="00351011"/>
    <w:rsid w:val="00351D9D"/>
    <w:rsid w:val="00351DE5"/>
    <w:rsid w:val="003522A4"/>
    <w:rsid w:val="0035315F"/>
    <w:rsid w:val="00353850"/>
    <w:rsid w:val="0035432E"/>
    <w:rsid w:val="003547FA"/>
    <w:rsid w:val="00354A29"/>
    <w:rsid w:val="003552CB"/>
    <w:rsid w:val="00355F56"/>
    <w:rsid w:val="00356705"/>
    <w:rsid w:val="00356A76"/>
    <w:rsid w:val="003571DB"/>
    <w:rsid w:val="00357969"/>
    <w:rsid w:val="0036019C"/>
    <w:rsid w:val="00360434"/>
    <w:rsid w:val="00360EE1"/>
    <w:rsid w:val="00361425"/>
    <w:rsid w:val="00363181"/>
    <w:rsid w:val="0036414F"/>
    <w:rsid w:val="00364171"/>
    <w:rsid w:val="00364B6B"/>
    <w:rsid w:val="00364BB5"/>
    <w:rsid w:val="0036531E"/>
    <w:rsid w:val="0036612D"/>
    <w:rsid w:val="003665C4"/>
    <w:rsid w:val="003669AF"/>
    <w:rsid w:val="00366A2F"/>
    <w:rsid w:val="00366A5C"/>
    <w:rsid w:val="00367E62"/>
    <w:rsid w:val="00370300"/>
    <w:rsid w:val="00370644"/>
    <w:rsid w:val="00370C81"/>
    <w:rsid w:val="003731CE"/>
    <w:rsid w:val="0037467E"/>
    <w:rsid w:val="0037734F"/>
    <w:rsid w:val="00377BE9"/>
    <w:rsid w:val="00380280"/>
    <w:rsid w:val="0038043F"/>
    <w:rsid w:val="00380DD8"/>
    <w:rsid w:val="00380E03"/>
    <w:rsid w:val="00380F84"/>
    <w:rsid w:val="00381498"/>
    <w:rsid w:val="003821BA"/>
    <w:rsid w:val="00382966"/>
    <w:rsid w:val="00382F42"/>
    <w:rsid w:val="0038467E"/>
    <w:rsid w:val="00384732"/>
    <w:rsid w:val="003847CF"/>
    <w:rsid w:val="00385D5B"/>
    <w:rsid w:val="00385F77"/>
    <w:rsid w:val="003860D8"/>
    <w:rsid w:val="003869EE"/>
    <w:rsid w:val="003878FA"/>
    <w:rsid w:val="0039202A"/>
    <w:rsid w:val="00392C1E"/>
    <w:rsid w:val="0039303D"/>
    <w:rsid w:val="00393499"/>
    <w:rsid w:val="003956EF"/>
    <w:rsid w:val="0039577C"/>
    <w:rsid w:val="00396189"/>
    <w:rsid w:val="003973E3"/>
    <w:rsid w:val="003976E5"/>
    <w:rsid w:val="003A052C"/>
    <w:rsid w:val="003A116A"/>
    <w:rsid w:val="003A2554"/>
    <w:rsid w:val="003A2888"/>
    <w:rsid w:val="003A559C"/>
    <w:rsid w:val="003A58D9"/>
    <w:rsid w:val="003A7C7E"/>
    <w:rsid w:val="003B028A"/>
    <w:rsid w:val="003B1577"/>
    <w:rsid w:val="003B15D8"/>
    <w:rsid w:val="003B3794"/>
    <w:rsid w:val="003B3B6F"/>
    <w:rsid w:val="003B4DEA"/>
    <w:rsid w:val="003B55AE"/>
    <w:rsid w:val="003B63FF"/>
    <w:rsid w:val="003B66B7"/>
    <w:rsid w:val="003B6B5E"/>
    <w:rsid w:val="003B6E44"/>
    <w:rsid w:val="003B771B"/>
    <w:rsid w:val="003C0B3B"/>
    <w:rsid w:val="003C0CC6"/>
    <w:rsid w:val="003C2A54"/>
    <w:rsid w:val="003C2E37"/>
    <w:rsid w:val="003C38BB"/>
    <w:rsid w:val="003C3A02"/>
    <w:rsid w:val="003C3F11"/>
    <w:rsid w:val="003C79C8"/>
    <w:rsid w:val="003C7F8D"/>
    <w:rsid w:val="003D032A"/>
    <w:rsid w:val="003D1237"/>
    <w:rsid w:val="003D1BC5"/>
    <w:rsid w:val="003D24A4"/>
    <w:rsid w:val="003D27DB"/>
    <w:rsid w:val="003D281F"/>
    <w:rsid w:val="003D292C"/>
    <w:rsid w:val="003D378A"/>
    <w:rsid w:val="003D3C43"/>
    <w:rsid w:val="003E028B"/>
    <w:rsid w:val="003E0512"/>
    <w:rsid w:val="003E1950"/>
    <w:rsid w:val="003E23FC"/>
    <w:rsid w:val="003E3EE3"/>
    <w:rsid w:val="003E4212"/>
    <w:rsid w:val="003E4344"/>
    <w:rsid w:val="003E48C5"/>
    <w:rsid w:val="003E54F4"/>
    <w:rsid w:val="003E7E63"/>
    <w:rsid w:val="003F0249"/>
    <w:rsid w:val="003F07E8"/>
    <w:rsid w:val="003F0D9E"/>
    <w:rsid w:val="003F2008"/>
    <w:rsid w:val="003F2291"/>
    <w:rsid w:val="003F2D8B"/>
    <w:rsid w:val="003F2F4B"/>
    <w:rsid w:val="003F3687"/>
    <w:rsid w:val="003F3DC7"/>
    <w:rsid w:val="003F4EE3"/>
    <w:rsid w:val="003F5326"/>
    <w:rsid w:val="003F5384"/>
    <w:rsid w:val="003F5668"/>
    <w:rsid w:val="003F59BD"/>
    <w:rsid w:val="003F7561"/>
    <w:rsid w:val="00400576"/>
    <w:rsid w:val="0040180D"/>
    <w:rsid w:val="00401936"/>
    <w:rsid w:val="004025E8"/>
    <w:rsid w:val="00403D1E"/>
    <w:rsid w:val="00404E83"/>
    <w:rsid w:val="00405200"/>
    <w:rsid w:val="004073BC"/>
    <w:rsid w:val="004108C2"/>
    <w:rsid w:val="0041096F"/>
    <w:rsid w:val="00410BEF"/>
    <w:rsid w:val="00411D52"/>
    <w:rsid w:val="00411F70"/>
    <w:rsid w:val="00412C46"/>
    <w:rsid w:val="00412CE3"/>
    <w:rsid w:val="00413CEC"/>
    <w:rsid w:val="0041432A"/>
    <w:rsid w:val="00414859"/>
    <w:rsid w:val="004150F0"/>
    <w:rsid w:val="00415322"/>
    <w:rsid w:val="004157AF"/>
    <w:rsid w:val="004160A0"/>
    <w:rsid w:val="00416EEA"/>
    <w:rsid w:val="00417248"/>
    <w:rsid w:val="0042070D"/>
    <w:rsid w:val="00420F9B"/>
    <w:rsid w:val="0042284F"/>
    <w:rsid w:val="00423509"/>
    <w:rsid w:val="00423E4F"/>
    <w:rsid w:val="00424050"/>
    <w:rsid w:val="00424600"/>
    <w:rsid w:val="00426688"/>
    <w:rsid w:val="00427DD9"/>
    <w:rsid w:val="004301F2"/>
    <w:rsid w:val="004309B5"/>
    <w:rsid w:val="00431191"/>
    <w:rsid w:val="004316FC"/>
    <w:rsid w:val="004321DF"/>
    <w:rsid w:val="00432493"/>
    <w:rsid w:val="004331E0"/>
    <w:rsid w:val="00433572"/>
    <w:rsid w:val="00433C5F"/>
    <w:rsid w:val="0043403E"/>
    <w:rsid w:val="00434123"/>
    <w:rsid w:val="00434641"/>
    <w:rsid w:val="00435152"/>
    <w:rsid w:val="004358CC"/>
    <w:rsid w:val="004363A7"/>
    <w:rsid w:val="0044087F"/>
    <w:rsid w:val="0044098B"/>
    <w:rsid w:val="00441EE6"/>
    <w:rsid w:val="00442154"/>
    <w:rsid w:val="00443F32"/>
    <w:rsid w:val="00444783"/>
    <w:rsid w:val="00444AA1"/>
    <w:rsid w:val="004455C8"/>
    <w:rsid w:val="00445CDC"/>
    <w:rsid w:val="004467C0"/>
    <w:rsid w:val="00447AA1"/>
    <w:rsid w:val="00447AE2"/>
    <w:rsid w:val="00447C5F"/>
    <w:rsid w:val="004500A5"/>
    <w:rsid w:val="004503AB"/>
    <w:rsid w:val="004504D0"/>
    <w:rsid w:val="00450618"/>
    <w:rsid w:val="004528ED"/>
    <w:rsid w:val="00453214"/>
    <w:rsid w:val="004535A6"/>
    <w:rsid w:val="00453800"/>
    <w:rsid w:val="00453EA1"/>
    <w:rsid w:val="00454AC0"/>
    <w:rsid w:val="00455338"/>
    <w:rsid w:val="00455638"/>
    <w:rsid w:val="004562EC"/>
    <w:rsid w:val="00457167"/>
    <w:rsid w:val="00457554"/>
    <w:rsid w:val="004606FA"/>
    <w:rsid w:val="0046077F"/>
    <w:rsid w:val="00461981"/>
    <w:rsid w:val="00461CBF"/>
    <w:rsid w:val="004620F4"/>
    <w:rsid w:val="0046261F"/>
    <w:rsid w:val="00462F76"/>
    <w:rsid w:val="0046362A"/>
    <w:rsid w:val="0046397B"/>
    <w:rsid w:val="00463BA1"/>
    <w:rsid w:val="004641CA"/>
    <w:rsid w:val="00465B1A"/>
    <w:rsid w:val="00466443"/>
    <w:rsid w:val="00470DE6"/>
    <w:rsid w:val="00471DE7"/>
    <w:rsid w:val="00471FA8"/>
    <w:rsid w:val="00472C0B"/>
    <w:rsid w:val="004732E8"/>
    <w:rsid w:val="00474422"/>
    <w:rsid w:val="00475617"/>
    <w:rsid w:val="004766B0"/>
    <w:rsid w:val="004773B5"/>
    <w:rsid w:val="00480F9F"/>
    <w:rsid w:val="0048156B"/>
    <w:rsid w:val="004827FF"/>
    <w:rsid w:val="0048307B"/>
    <w:rsid w:val="00483A0F"/>
    <w:rsid w:val="004844E7"/>
    <w:rsid w:val="0048451F"/>
    <w:rsid w:val="004851B5"/>
    <w:rsid w:val="004858AE"/>
    <w:rsid w:val="00485D1D"/>
    <w:rsid w:val="00486748"/>
    <w:rsid w:val="0048741B"/>
    <w:rsid w:val="00487515"/>
    <w:rsid w:val="00487D31"/>
    <w:rsid w:val="00491292"/>
    <w:rsid w:val="004921AC"/>
    <w:rsid w:val="00492CE4"/>
    <w:rsid w:val="00494D92"/>
    <w:rsid w:val="004952DA"/>
    <w:rsid w:val="004952FC"/>
    <w:rsid w:val="00495846"/>
    <w:rsid w:val="0049653F"/>
    <w:rsid w:val="004968B9"/>
    <w:rsid w:val="00497CA3"/>
    <w:rsid w:val="00497DD1"/>
    <w:rsid w:val="004A02A9"/>
    <w:rsid w:val="004A0D01"/>
    <w:rsid w:val="004A0D2C"/>
    <w:rsid w:val="004A32F3"/>
    <w:rsid w:val="004A351C"/>
    <w:rsid w:val="004A3D38"/>
    <w:rsid w:val="004A3E56"/>
    <w:rsid w:val="004A50DB"/>
    <w:rsid w:val="004A5DF6"/>
    <w:rsid w:val="004A6649"/>
    <w:rsid w:val="004B1490"/>
    <w:rsid w:val="004B14A4"/>
    <w:rsid w:val="004B1542"/>
    <w:rsid w:val="004B21E3"/>
    <w:rsid w:val="004B24DF"/>
    <w:rsid w:val="004B2A85"/>
    <w:rsid w:val="004B3171"/>
    <w:rsid w:val="004B5329"/>
    <w:rsid w:val="004B60EE"/>
    <w:rsid w:val="004B67B9"/>
    <w:rsid w:val="004B6D83"/>
    <w:rsid w:val="004B753E"/>
    <w:rsid w:val="004C1A55"/>
    <w:rsid w:val="004C2981"/>
    <w:rsid w:val="004C29BF"/>
    <w:rsid w:val="004C335A"/>
    <w:rsid w:val="004C4636"/>
    <w:rsid w:val="004C6877"/>
    <w:rsid w:val="004C771A"/>
    <w:rsid w:val="004D1231"/>
    <w:rsid w:val="004D1DED"/>
    <w:rsid w:val="004D314C"/>
    <w:rsid w:val="004D35DD"/>
    <w:rsid w:val="004D562E"/>
    <w:rsid w:val="004D5B91"/>
    <w:rsid w:val="004D61BA"/>
    <w:rsid w:val="004E0785"/>
    <w:rsid w:val="004E0942"/>
    <w:rsid w:val="004E14DD"/>
    <w:rsid w:val="004E23E1"/>
    <w:rsid w:val="004E3153"/>
    <w:rsid w:val="004E3517"/>
    <w:rsid w:val="004E3922"/>
    <w:rsid w:val="004E42EE"/>
    <w:rsid w:val="004E471F"/>
    <w:rsid w:val="004E4B8A"/>
    <w:rsid w:val="004E4FAA"/>
    <w:rsid w:val="004E63AA"/>
    <w:rsid w:val="004E731E"/>
    <w:rsid w:val="004E772B"/>
    <w:rsid w:val="004E7F43"/>
    <w:rsid w:val="004F0A0D"/>
    <w:rsid w:val="004F0F42"/>
    <w:rsid w:val="004F254E"/>
    <w:rsid w:val="004F2690"/>
    <w:rsid w:val="004F2F9C"/>
    <w:rsid w:val="004F3EA9"/>
    <w:rsid w:val="004F567F"/>
    <w:rsid w:val="004F60F2"/>
    <w:rsid w:val="004F6DD5"/>
    <w:rsid w:val="004F7129"/>
    <w:rsid w:val="004F779C"/>
    <w:rsid w:val="005001DE"/>
    <w:rsid w:val="00500BAE"/>
    <w:rsid w:val="00500F78"/>
    <w:rsid w:val="00501130"/>
    <w:rsid w:val="00504F8E"/>
    <w:rsid w:val="00507976"/>
    <w:rsid w:val="0051002F"/>
    <w:rsid w:val="00510FDE"/>
    <w:rsid w:val="00511025"/>
    <w:rsid w:val="00511784"/>
    <w:rsid w:val="00511816"/>
    <w:rsid w:val="00511C62"/>
    <w:rsid w:val="00511FDD"/>
    <w:rsid w:val="005123F8"/>
    <w:rsid w:val="005149A2"/>
    <w:rsid w:val="005149F2"/>
    <w:rsid w:val="00514F10"/>
    <w:rsid w:val="005153D7"/>
    <w:rsid w:val="005157BE"/>
    <w:rsid w:val="00516419"/>
    <w:rsid w:val="005166EB"/>
    <w:rsid w:val="005172B5"/>
    <w:rsid w:val="005176BC"/>
    <w:rsid w:val="005176C8"/>
    <w:rsid w:val="00517704"/>
    <w:rsid w:val="00517DEC"/>
    <w:rsid w:val="005225A1"/>
    <w:rsid w:val="005235CC"/>
    <w:rsid w:val="00523DDB"/>
    <w:rsid w:val="00524E22"/>
    <w:rsid w:val="00525CFE"/>
    <w:rsid w:val="005261AC"/>
    <w:rsid w:val="00526E46"/>
    <w:rsid w:val="00527200"/>
    <w:rsid w:val="0053058B"/>
    <w:rsid w:val="00530A59"/>
    <w:rsid w:val="005310E5"/>
    <w:rsid w:val="00531833"/>
    <w:rsid w:val="0053282A"/>
    <w:rsid w:val="005328A9"/>
    <w:rsid w:val="00532916"/>
    <w:rsid w:val="005330C8"/>
    <w:rsid w:val="00533C8C"/>
    <w:rsid w:val="00534A2D"/>
    <w:rsid w:val="00534EF5"/>
    <w:rsid w:val="00536729"/>
    <w:rsid w:val="0053686A"/>
    <w:rsid w:val="00536AA6"/>
    <w:rsid w:val="00537A46"/>
    <w:rsid w:val="00542079"/>
    <w:rsid w:val="005430AC"/>
    <w:rsid w:val="005431A8"/>
    <w:rsid w:val="00544C60"/>
    <w:rsid w:val="00544F22"/>
    <w:rsid w:val="005451E2"/>
    <w:rsid w:val="0054539E"/>
    <w:rsid w:val="005455F8"/>
    <w:rsid w:val="00545BFA"/>
    <w:rsid w:val="00547866"/>
    <w:rsid w:val="005478B6"/>
    <w:rsid w:val="00547B10"/>
    <w:rsid w:val="0055013A"/>
    <w:rsid w:val="00550708"/>
    <w:rsid w:val="005507AC"/>
    <w:rsid w:val="00551989"/>
    <w:rsid w:val="005523DF"/>
    <w:rsid w:val="005525C6"/>
    <w:rsid w:val="0055283B"/>
    <w:rsid w:val="00553EA5"/>
    <w:rsid w:val="00554474"/>
    <w:rsid w:val="005544BE"/>
    <w:rsid w:val="00554F6A"/>
    <w:rsid w:val="00555666"/>
    <w:rsid w:val="00555695"/>
    <w:rsid w:val="005576F0"/>
    <w:rsid w:val="00561658"/>
    <w:rsid w:val="00564452"/>
    <w:rsid w:val="0056525F"/>
    <w:rsid w:val="00565953"/>
    <w:rsid w:val="00565FB9"/>
    <w:rsid w:val="005701E6"/>
    <w:rsid w:val="005709B7"/>
    <w:rsid w:val="00570D4C"/>
    <w:rsid w:val="00571DD0"/>
    <w:rsid w:val="00572487"/>
    <w:rsid w:val="00572810"/>
    <w:rsid w:val="00572B3B"/>
    <w:rsid w:val="00574CE3"/>
    <w:rsid w:val="00574DC9"/>
    <w:rsid w:val="00574E33"/>
    <w:rsid w:val="005756B8"/>
    <w:rsid w:val="00575C02"/>
    <w:rsid w:val="005769DE"/>
    <w:rsid w:val="005817C4"/>
    <w:rsid w:val="00582711"/>
    <w:rsid w:val="00582EC9"/>
    <w:rsid w:val="0058390E"/>
    <w:rsid w:val="00583DCF"/>
    <w:rsid w:val="0058599D"/>
    <w:rsid w:val="00586197"/>
    <w:rsid w:val="00586445"/>
    <w:rsid w:val="00587613"/>
    <w:rsid w:val="00590488"/>
    <w:rsid w:val="00591483"/>
    <w:rsid w:val="00592288"/>
    <w:rsid w:val="00592526"/>
    <w:rsid w:val="005932EF"/>
    <w:rsid w:val="0059414E"/>
    <w:rsid w:val="00594454"/>
    <w:rsid w:val="005948E7"/>
    <w:rsid w:val="00594929"/>
    <w:rsid w:val="00595491"/>
    <w:rsid w:val="00595849"/>
    <w:rsid w:val="00595A8D"/>
    <w:rsid w:val="00596B3A"/>
    <w:rsid w:val="00597C49"/>
    <w:rsid w:val="005A0807"/>
    <w:rsid w:val="005A355E"/>
    <w:rsid w:val="005A4F4B"/>
    <w:rsid w:val="005A5ADD"/>
    <w:rsid w:val="005A61C8"/>
    <w:rsid w:val="005A68BA"/>
    <w:rsid w:val="005A6F5A"/>
    <w:rsid w:val="005A7043"/>
    <w:rsid w:val="005A71F9"/>
    <w:rsid w:val="005A7737"/>
    <w:rsid w:val="005A7D9D"/>
    <w:rsid w:val="005A7F9C"/>
    <w:rsid w:val="005B083D"/>
    <w:rsid w:val="005B3832"/>
    <w:rsid w:val="005B3AA8"/>
    <w:rsid w:val="005B3FFF"/>
    <w:rsid w:val="005B4A35"/>
    <w:rsid w:val="005B4AD0"/>
    <w:rsid w:val="005B4B5D"/>
    <w:rsid w:val="005B50B2"/>
    <w:rsid w:val="005B573E"/>
    <w:rsid w:val="005B5911"/>
    <w:rsid w:val="005B5E46"/>
    <w:rsid w:val="005B62A3"/>
    <w:rsid w:val="005B664A"/>
    <w:rsid w:val="005B6F14"/>
    <w:rsid w:val="005B78F8"/>
    <w:rsid w:val="005C1C0B"/>
    <w:rsid w:val="005C1FC2"/>
    <w:rsid w:val="005C2516"/>
    <w:rsid w:val="005C4E51"/>
    <w:rsid w:val="005C582D"/>
    <w:rsid w:val="005C65FB"/>
    <w:rsid w:val="005C716A"/>
    <w:rsid w:val="005C7194"/>
    <w:rsid w:val="005C7603"/>
    <w:rsid w:val="005D060E"/>
    <w:rsid w:val="005D091E"/>
    <w:rsid w:val="005D1208"/>
    <w:rsid w:val="005D1213"/>
    <w:rsid w:val="005D17C6"/>
    <w:rsid w:val="005D1BB5"/>
    <w:rsid w:val="005D4265"/>
    <w:rsid w:val="005D428A"/>
    <w:rsid w:val="005D4F94"/>
    <w:rsid w:val="005D59F6"/>
    <w:rsid w:val="005D6018"/>
    <w:rsid w:val="005D6EE7"/>
    <w:rsid w:val="005E048D"/>
    <w:rsid w:val="005E091B"/>
    <w:rsid w:val="005E1C44"/>
    <w:rsid w:val="005E1E69"/>
    <w:rsid w:val="005E3628"/>
    <w:rsid w:val="005E39D3"/>
    <w:rsid w:val="005E3A72"/>
    <w:rsid w:val="005E3C18"/>
    <w:rsid w:val="005E502E"/>
    <w:rsid w:val="005E68F7"/>
    <w:rsid w:val="005E793F"/>
    <w:rsid w:val="005F031B"/>
    <w:rsid w:val="005F09AE"/>
    <w:rsid w:val="005F132F"/>
    <w:rsid w:val="005F23A0"/>
    <w:rsid w:val="005F23C1"/>
    <w:rsid w:val="005F2495"/>
    <w:rsid w:val="005F2984"/>
    <w:rsid w:val="005F2B1B"/>
    <w:rsid w:val="005F3AD5"/>
    <w:rsid w:val="005F3D8A"/>
    <w:rsid w:val="005F4ED3"/>
    <w:rsid w:val="005F6821"/>
    <w:rsid w:val="005F68AB"/>
    <w:rsid w:val="005F6B8E"/>
    <w:rsid w:val="005F6EB5"/>
    <w:rsid w:val="005F7FF7"/>
    <w:rsid w:val="006002C8"/>
    <w:rsid w:val="00600B5F"/>
    <w:rsid w:val="0060109E"/>
    <w:rsid w:val="00603F2B"/>
    <w:rsid w:val="0060404A"/>
    <w:rsid w:val="00604141"/>
    <w:rsid w:val="00604BA8"/>
    <w:rsid w:val="00604E82"/>
    <w:rsid w:val="00605A5F"/>
    <w:rsid w:val="00605F83"/>
    <w:rsid w:val="0060691F"/>
    <w:rsid w:val="00607ED6"/>
    <w:rsid w:val="00610C41"/>
    <w:rsid w:val="00610D03"/>
    <w:rsid w:val="00611F41"/>
    <w:rsid w:val="00612216"/>
    <w:rsid w:val="0061364C"/>
    <w:rsid w:val="0061397C"/>
    <w:rsid w:val="0061479F"/>
    <w:rsid w:val="00617E8B"/>
    <w:rsid w:val="006202AA"/>
    <w:rsid w:val="006205E3"/>
    <w:rsid w:val="00620C64"/>
    <w:rsid w:val="006214CD"/>
    <w:rsid w:val="0062156C"/>
    <w:rsid w:val="0062199A"/>
    <w:rsid w:val="00621E2C"/>
    <w:rsid w:val="00622CDB"/>
    <w:rsid w:val="00623EE2"/>
    <w:rsid w:val="006243FF"/>
    <w:rsid w:val="0062479A"/>
    <w:rsid w:val="00624CD2"/>
    <w:rsid w:val="0062677B"/>
    <w:rsid w:val="006268F1"/>
    <w:rsid w:val="00626C1C"/>
    <w:rsid w:val="0062721C"/>
    <w:rsid w:val="006316D5"/>
    <w:rsid w:val="006319E1"/>
    <w:rsid w:val="00633B36"/>
    <w:rsid w:val="0063585C"/>
    <w:rsid w:val="00636B17"/>
    <w:rsid w:val="00636F34"/>
    <w:rsid w:val="006404B0"/>
    <w:rsid w:val="0064070A"/>
    <w:rsid w:val="00640C1C"/>
    <w:rsid w:val="00640EBF"/>
    <w:rsid w:val="006435E2"/>
    <w:rsid w:val="00643DA0"/>
    <w:rsid w:val="0064415C"/>
    <w:rsid w:val="00644CD3"/>
    <w:rsid w:val="00644DEB"/>
    <w:rsid w:val="0064594D"/>
    <w:rsid w:val="00645F37"/>
    <w:rsid w:val="00646257"/>
    <w:rsid w:val="0064656C"/>
    <w:rsid w:val="00646A81"/>
    <w:rsid w:val="00647ABC"/>
    <w:rsid w:val="00647E7E"/>
    <w:rsid w:val="00650C35"/>
    <w:rsid w:val="006523F8"/>
    <w:rsid w:val="00652625"/>
    <w:rsid w:val="006545D0"/>
    <w:rsid w:val="006550B7"/>
    <w:rsid w:val="00655B52"/>
    <w:rsid w:val="00655D00"/>
    <w:rsid w:val="00656AC9"/>
    <w:rsid w:val="006573DD"/>
    <w:rsid w:val="00660C79"/>
    <w:rsid w:val="0066458E"/>
    <w:rsid w:val="00664AF1"/>
    <w:rsid w:val="00664E67"/>
    <w:rsid w:val="00666C08"/>
    <w:rsid w:val="006700AB"/>
    <w:rsid w:val="00670C8C"/>
    <w:rsid w:val="006718C9"/>
    <w:rsid w:val="00671B4D"/>
    <w:rsid w:val="00672726"/>
    <w:rsid w:val="006729BA"/>
    <w:rsid w:val="00672CCB"/>
    <w:rsid w:val="00673762"/>
    <w:rsid w:val="0067413F"/>
    <w:rsid w:val="00674BBC"/>
    <w:rsid w:val="006756DA"/>
    <w:rsid w:val="00675B2A"/>
    <w:rsid w:val="006770DD"/>
    <w:rsid w:val="00677F83"/>
    <w:rsid w:val="006806B4"/>
    <w:rsid w:val="00682369"/>
    <w:rsid w:val="00682C69"/>
    <w:rsid w:val="00682CF9"/>
    <w:rsid w:val="00682DC6"/>
    <w:rsid w:val="00682F84"/>
    <w:rsid w:val="006830A3"/>
    <w:rsid w:val="006830EF"/>
    <w:rsid w:val="00684096"/>
    <w:rsid w:val="0068731D"/>
    <w:rsid w:val="00687A6A"/>
    <w:rsid w:val="00687BCA"/>
    <w:rsid w:val="006903C2"/>
    <w:rsid w:val="00691337"/>
    <w:rsid w:val="00692260"/>
    <w:rsid w:val="0069395E"/>
    <w:rsid w:val="006947BE"/>
    <w:rsid w:val="00694B97"/>
    <w:rsid w:val="006953A6"/>
    <w:rsid w:val="006955C8"/>
    <w:rsid w:val="00696EF4"/>
    <w:rsid w:val="00697158"/>
    <w:rsid w:val="00697D16"/>
    <w:rsid w:val="00697F44"/>
    <w:rsid w:val="006A0BEE"/>
    <w:rsid w:val="006A0D56"/>
    <w:rsid w:val="006A146A"/>
    <w:rsid w:val="006A1838"/>
    <w:rsid w:val="006A3231"/>
    <w:rsid w:val="006A3460"/>
    <w:rsid w:val="006A4FDD"/>
    <w:rsid w:val="006A5431"/>
    <w:rsid w:val="006A5DA0"/>
    <w:rsid w:val="006B0B3A"/>
    <w:rsid w:val="006B1ABE"/>
    <w:rsid w:val="006B1B47"/>
    <w:rsid w:val="006B1EF2"/>
    <w:rsid w:val="006B20C5"/>
    <w:rsid w:val="006B2E2B"/>
    <w:rsid w:val="006B4100"/>
    <w:rsid w:val="006B41B7"/>
    <w:rsid w:val="006B5324"/>
    <w:rsid w:val="006B60ED"/>
    <w:rsid w:val="006B6136"/>
    <w:rsid w:val="006B7C05"/>
    <w:rsid w:val="006C0CE7"/>
    <w:rsid w:val="006C1A68"/>
    <w:rsid w:val="006C1A96"/>
    <w:rsid w:val="006C2111"/>
    <w:rsid w:val="006C324A"/>
    <w:rsid w:val="006C33AA"/>
    <w:rsid w:val="006C3814"/>
    <w:rsid w:val="006C3ED5"/>
    <w:rsid w:val="006C4151"/>
    <w:rsid w:val="006C4793"/>
    <w:rsid w:val="006C4A95"/>
    <w:rsid w:val="006C502A"/>
    <w:rsid w:val="006C6445"/>
    <w:rsid w:val="006C65A3"/>
    <w:rsid w:val="006C67CC"/>
    <w:rsid w:val="006C6858"/>
    <w:rsid w:val="006C699C"/>
    <w:rsid w:val="006C7299"/>
    <w:rsid w:val="006C7F78"/>
    <w:rsid w:val="006D0CD5"/>
    <w:rsid w:val="006D16CE"/>
    <w:rsid w:val="006D17CE"/>
    <w:rsid w:val="006D2328"/>
    <w:rsid w:val="006D3704"/>
    <w:rsid w:val="006D38F2"/>
    <w:rsid w:val="006D3CD1"/>
    <w:rsid w:val="006D3EEE"/>
    <w:rsid w:val="006D5170"/>
    <w:rsid w:val="006D5253"/>
    <w:rsid w:val="006D60A7"/>
    <w:rsid w:val="006D7265"/>
    <w:rsid w:val="006E07DB"/>
    <w:rsid w:val="006E1847"/>
    <w:rsid w:val="006E1F50"/>
    <w:rsid w:val="006E2ADF"/>
    <w:rsid w:val="006E3621"/>
    <w:rsid w:val="006E4BAF"/>
    <w:rsid w:val="006E4CEC"/>
    <w:rsid w:val="006E50F4"/>
    <w:rsid w:val="006E520E"/>
    <w:rsid w:val="006E5550"/>
    <w:rsid w:val="006E734F"/>
    <w:rsid w:val="006F1465"/>
    <w:rsid w:val="006F1770"/>
    <w:rsid w:val="006F20CC"/>
    <w:rsid w:val="006F2BF4"/>
    <w:rsid w:val="006F35A8"/>
    <w:rsid w:val="006F4112"/>
    <w:rsid w:val="006F42DD"/>
    <w:rsid w:val="006F50D5"/>
    <w:rsid w:val="007007D0"/>
    <w:rsid w:val="00700AEF"/>
    <w:rsid w:val="00700F2B"/>
    <w:rsid w:val="0070391A"/>
    <w:rsid w:val="00703B44"/>
    <w:rsid w:val="00704F0D"/>
    <w:rsid w:val="00705D8B"/>
    <w:rsid w:val="0070670D"/>
    <w:rsid w:val="00707364"/>
    <w:rsid w:val="00707FB8"/>
    <w:rsid w:val="0071009B"/>
    <w:rsid w:val="0071090D"/>
    <w:rsid w:val="00710A44"/>
    <w:rsid w:val="007119CE"/>
    <w:rsid w:val="00712226"/>
    <w:rsid w:val="00712EE6"/>
    <w:rsid w:val="00714788"/>
    <w:rsid w:val="00714E66"/>
    <w:rsid w:val="00715DBC"/>
    <w:rsid w:val="007172AB"/>
    <w:rsid w:val="00717411"/>
    <w:rsid w:val="007174E4"/>
    <w:rsid w:val="0072003D"/>
    <w:rsid w:val="00720908"/>
    <w:rsid w:val="00720BDB"/>
    <w:rsid w:val="00721D84"/>
    <w:rsid w:val="0072343A"/>
    <w:rsid w:val="00723788"/>
    <w:rsid w:val="0072443F"/>
    <w:rsid w:val="007246E1"/>
    <w:rsid w:val="00725797"/>
    <w:rsid w:val="00725DB6"/>
    <w:rsid w:val="00726796"/>
    <w:rsid w:val="00726A4E"/>
    <w:rsid w:val="00726FA5"/>
    <w:rsid w:val="007271FC"/>
    <w:rsid w:val="00730851"/>
    <w:rsid w:val="00731224"/>
    <w:rsid w:val="007318E2"/>
    <w:rsid w:val="0073306E"/>
    <w:rsid w:val="00734406"/>
    <w:rsid w:val="00735120"/>
    <w:rsid w:val="00735451"/>
    <w:rsid w:val="0073630F"/>
    <w:rsid w:val="00736CE6"/>
    <w:rsid w:val="00737806"/>
    <w:rsid w:val="00737F5A"/>
    <w:rsid w:val="0074163D"/>
    <w:rsid w:val="007418E9"/>
    <w:rsid w:val="0074211B"/>
    <w:rsid w:val="007436BF"/>
    <w:rsid w:val="00743CFA"/>
    <w:rsid w:val="00744149"/>
    <w:rsid w:val="00745362"/>
    <w:rsid w:val="00745BEA"/>
    <w:rsid w:val="007460F5"/>
    <w:rsid w:val="00746BB1"/>
    <w:rsid w:val="00747703"/>
    <w:rsid w:val="00747AB1"/>
    <w:rsid w:val="00751907"/>
    <w:rsid w:val="00752115"/>
    <w:rsid w:val="00753244"/>
    <w:rsid w:val="007540DE"/>
    <w:rsid w:val="00754FB3"/>
    <w:rsid w:val="00755A45"/>
    <w:rsid w:val="00757A29"/>
    <w:rsid w:val="00757F76"/>
    <w:rsid w:val="00760054"/>
    <w:rsid w:val="0076062A"/>
    <w:rsid w:val="00760F02"/>
    <w:rsid w:val="007611BC"/>
    <w:rsid w:val="007611FD"/>
    <w:rsid w:val="00761854"/>
    <w:rsid w:val="00761A46"/>
    <w:rsid w:val="00761AD6"/>
    <w:rsid w:val="007643B9"/>
    <w:rsid w:val="00764F01"/>
    <w:rsid w:val="00765B63"/>
    <w:rsid w:val="007660FD"/>
    <w:rsid w:val="00766CBD"/>
    <w:rsid w:val="00773F38"/>
    <w:rsid w:val="007741C7"/>
    <w:rsid w:val="00774FDB"/>
    <w:rsid w:val="00775912"/>
    <w:rsid w:val="00777168"/>
    <w:rsid w:val="0077769D"/>
    <w:rsid w:val="00777C43"/>
    <w:rsid w:val="00777E84"/>
    <w:rsid w:val="007808FC"/>
    <w:rsid w:val="0078209E"/>
    <w:rsid w:val="0078236E"/>
    <w:rsid w:val="0078282C"/>
    <w:rsid w:val="007828BA"/>
    <w:rsid w:val="00782B1F"/>
    <w:rsid w:val="00783F29"/>
    <w:rsid w:val="007844A7"/>
    <w:rsid w:val="007845D3"/>
    <w:rsid w:val="007846B8"/>
    <w:rsid w:val="00785322"/>
    <w:rsid w:val="0078641B"/>
    <w:rsid w:val="007867C9"/>
    <w:rsid w:val="00786CB2"/>
    <w:rsid w:val="00787269"/>
    <w:rsid w:val="00793A3A"/>
    <w:rsid w:val="00795C85"/>
    <w:rsid w:val="00797028"/>
    <w:rsid w:val="0079773E"/>
    <w:rsid w:val="007A02A5"/>
    <w:rsid w:val="007A17E8"/>
    <w:rsid w:val="007A24FE"/>
    <w:rsid w:val="007A2BF9"/>
    <w:rsid w:val="007A31D6"/>
    <w:rsid w:val="007A45CE"/>
    <w:rsid w:val="007A5BC2"/>
    <w:rsid w:val="007A78F3"/>
    <w:rsid w:val="007B0B95"/>
    <w:rsid w:val="007B1264"/>
    <w:rsid w:val="007B1619"/>
    <w:rsid w:val="007B177E"/>
    <w:rsid w:val="007B1A7B"/>
    <w:rsid w:val="007B22A2"/>
    <w:rsid w:val="007B2D0D"/>
    <w:rsid w:val="007B3C28"/>
    <w:rsid w:val="007B44F9"/>
    <w:rsid w:val="007B54BF"/>
    <w:rsid w:val="007B5DBA"/>
    <w:rsid w:val="007B5E0A"/>
    <w:rsid w:val="007B6906"/>
    <w:rsid w:val="007B6AF0"/>
    <w:rsid w:val="007B6E34"/>
    <w:rsid w:val="007B7041"/>
    <w:rsid w:val="007B70AE"/>
    <w:rsid w:val="007C0E15"/>
    <w:rsid w:val="007C11BB"/>
    <w:rsid w:val="007C12F0"/>
    <w:rsid w:val="007C14F2"/>
    <w:rsid w:val="007C154F"/>
    <w:rsid w:val="007C19CC"/>
    <w:rsid w:val="007C1EDC"/>
    <w:rsid w:val="007C31B8"/>
    <w:rsid w:val="007C3C12"/>
    <w:rsid w:val="007C3F12"/>
    <w:rsid w:val="007C4A32"/>
    <w:rsid w:val="007C56C0"/>
    <w:rsid w:val="007C59DE"/>
    <w:rsid w:val="007C5FED"/>
    <w:rsid w:val="007C6B0F"/>
    <w:rsid w:val="007C70EF"/>
    <w:rsid w:val="007C7795"/>
    <w:rsid w:val="007D137B"/>
    <w:rsid w:val="007D441B"/>
    <w:rsid w:val="007D52ED"/>
    <w:rsid w:val="007D63A2"/>
    <w:rsid w:val="007D659D"/>
    <w:rsid w:val="007D6687"/>
    <w:rsid w:val="007D6BFD"/>
    <w:rsid w:val="007E035E"/>
    <w:rsid w:val="007E1211"/>
    <w:rsid w:val="007E14B1"/>
    <w:rsid w:val="007E1C9E"/>
    <w:rsid w:val="007E3335"/>
    <w:rsid w:val="007E3383"/>
    <w:rsid w:val="007E3600"/>
    <w:rsid w:val="007E40AE"/>
    <w:rsid w:val="007E44E9"/>
    <w:rsid w:val="007E4693"/>
    <w:rsid w:val="007E47D7"/>
    <w:rsid w:val="007E4D89"/>
    <w:rsid w:val="007E5078"/>
    <w:rsid w:val="007E5DF0"/>
    <w:rsid w:val="007E6923"/>
    <w:rsid w:val="007E6E51"/>
    <w:rsid w:val="007E6FC6"/>
    <w:rsid w:val="007E745C"/>
    <w:rsid w:val="007E7DCA"/>
    <w:rsid w:val="007F0235"/>
    <w:rsid w:val="007F0931"/>
    <w:rsid w:val="007F0D29"/>
    <w:rsid w:val="007F0E8D"/>
    <w:rsid w:val="007F3B8F"/>
    <w:rsid w:val="007F3C3F"/>
    <w:rsid w:val="007F4CE5"/>
    <w:rsid w:val="007F52E9"/>
    <w:rsid w:val="007F586C"/>
    <w:rsid w:val="007F5F7E"/>
    <w:rsid w:val="007F65D6"/>
    <w:rsid w:val="007F734B"/>
    <w:rsid w:val="007F752A"/>
    <w:rsid w:val="007F7C3D"/>
    <w:rsid w:val="008001F5"/>
    <w:rsid w:val="00801105"/>
    <w:rsid w:val="00801CD0"/>
    <w:rsid w:val="00802278"/>
    <w:rsid w:val="008025E9"/>
    <w:rsid w:val="00802BD7"/>
    <w:rsid w:val="00802E4A"/>
    <w:rsid w:val="00802ED5"/>
    <w:rsid w:val="00803FEE"/>
    <w:rsid w:val="00804152"/>
    <w:rsid w:val="0080663C"/>
    <w:rsid w:val="00810D4C"/>
    <w:rsid w:val="008117E3"/>
    <w:rsid w:val="008128A0"/>
    <w:rsid w:val="00813809"/>
    <w:rsid w:val="008144A2"/>
    <w:rsid w:val="00814896"/>
    <w:rsid w:val="00814B90"/>
    <w:rsid w:val="008158E5"/>
    <w:rsid w:val="008200E6"/>
    <w:rsid w:val="00820AFA"/>
    <w:rsid w:val="00820E6B"/>
    <w:rsid w:val="0082141A"/>
    <w:rsid w:val="00821CF4"/>
    <w:rsid w:val="00822FCD"/>
    <w:rsid w:val="008231A0"/>
    <w:rsid w:val="0082364E"/>
    <w:rsid w:val="00823A28"/>
    <w:rsid w:val="008241D3"/>
    <w:rsid w:val="00824A0D"/>
    <w:rsid w:val="00825622"/>
    <w:rsid w:val="008269AF"/>
    <w:rsid w:val="00826A65"/>
    <w:rsid w:val="00830417"/>
    <w:rsid w:val="008307FC"/>
    <w:rsid w:val="0083105B"/>
    <w:rsid w:val="0083168B"/>
    <w:rsid w:val="00831C2E"/>
    <w:rsid w:val="00831DBA"/>
    <w:rsid w:val="008324CE"/>
    <w:rsid w:val="008333E1"/>
    <w:rsid w:val="00833613"/>
    <w:rsid w:val="00834DD5"/>
    <w:rsid w:val="008352CA"/>
    <w:rsid w:val="008356F2"/>
    <w:rsid w:val="00835DD6"/>
    <w:rsid w:val="00836605"/>
    <w:rsid w:val="00837885"/>
    <w:rsid w:val="00840BBB"/>
    <w:rsid w:val="00842200"/>
    <w:rsid w:val="008422E2"/>
    <w:rsid w:val="00842904"/>
    <w:rsid w:val="00844A96"/>
    <w:rsid w:val="00847215"/>
    <w:rsid w:val="00850050"/>
    <w:rsid w:val="008504D1"/>
    <w:rsid w:val="00852A72"/>
    <w:rsid w:val="0085383C"/>
    <w:rsid w:val="008569BB"/>
    <w:rsid w:val="008600BC"/>
    <w:rsid w:val="00861933"/>
    <w:rsid w:val="00861B46"/>
    <w:rsid w:val="00862BBF"/>
    <w:rsid w:val="00863EF7"/>
    <w:rsid w:val="0086421A"/>
    <w:rsid w:val="00864E79"/>
    <w:rsid w:val="008661AA"/>
    <w:rsid w:val="00867851"/>
    <w:rsid w:val="00870F39"/>
    <w:rsid w:val="008712F1"/>
    <w:rsid w:val="00873E5A"/>
    <w:rsid w:val="008742C7"/>
    <w:rsid w:val="008748FA"/>
    <w:rsid w:val="00874EE0"/>
    <w:rsid w:val="00876325"/>
    <w:rsid w:val="008766A3"/>
    <w:rsid w:val="008766B4"/>
    <w:rsid w:val="00876C75"/>
    <w:rsid w:val="00876D2C"/>
    <w:rsid w:val="0088010F"/>
    <w:rsid w:val="008806CC"/>
    <w:rsid w:val="008817BD"/>
    <w:rsid w:val="00882ABC"/>
    <w:rsid w:val="00882C5C"/>
    <w:rsid w:val="00883CB8"/>
    <w:rsid w:val="0088486D"/>
    <w:rsid w:val="008857B4"/>
    <w:rsid w:val="008864F4"/>
    <w:rsid w:val="0088706C"/>
    <w:rsid w:val="00887789"/>
    <w:rsid w:val="008909E5"/>
    <w:rsid w:val="00891025"/>
    <w:rsid w:val="008918A5"/>
    <w:rsid w:val="00892444"/>
    <w:rsid w:val="00892842"/>
    <w:rsid w:val="00895244"/>
    <w:rsid w:val="00895905"/>
    <w:rsid w:val="00895E12"/>
    <w:rsid w:val="00896498"/>
    <w:rsid w:val="00896E57"/>
    <w:rsid w:val="0089773B"/>
    <w:rsid w:val="00897885"/>
    <w:rsid w:val="00897B90"/>
    <w:rsid w:val="008A03EA"/>
    <w:rsid w:val="008A0BAD"/>
    <w:rsid w:val="008A157E"/>
    <w:rsid w:val="008A2337"/>
    <w:rsid w:val="008A2352"/>
    <w:rsid w:val="008A262D"/>
    <w:rsid w:val="008A382C"/>
    <w:rsid w:val="008A3A40"/>
    <w:rsid w:val="008A509D"/>
    <w:rsid w:val="008A610E"/>
    <w:rsid w:val="008A650B"/>
    <w:rsid w:val="008A6A69"/>
    <w:rsid w:val="008A7B41"/>
    <w:rsid w:val="008A7F09"/>
    <w:rsid w:val="008B033D"/>
    <w:rsid w:val="008B0687"/>
    <w:rsid w:val="008B0E31"/>
    <w:rsid w:val="008B12D0"/>
    <w:rsid w:val="008B2189"/>
    <w:rsid w:val="008B2BD4"/>
    <w:rsid w:val="008B2C34"/>
    <w:rsid w:val="008B3121"/>
    <w:rsid w:val="008B409A"/>
    <w:rsid w:val="008B4682"/>
    <w:rsid w:val="008B6E46"/>
    <w:rsid w:val="008B71AA"/>
    <w:rsid w:val="008B733B"/>
    <w:rsid w:val="008B7B5D"/>
    <w:rsid w:val="008C130A"/>
    <w:rsid w:val="008C1A73"/>
    <w:rsid w:val="008C1D1F"/>
    <w:rsid w:val="008C286B"/>
    <w:rsid w:val="008C3409"/>
    <w:rsid w:val="008C3FA1"/>
    <w:rsid w:val="008C4100"/>
    <w:rsid w:val="008C5105"/>
    <w:rsid w:val="008C5C46"/>
    <w:rsid w:val="008C62A2"/>
    <w:rsid w:val="008C77A5"/>
    <w:rsid w:val="008D0BD5"/>
    <w:rsid w:val="008D0F64"/>
    <w:rsid w:val="008D113C"/>
    <w:rsid w:val="008D14DA"/>
    <w:rsid w:val="008D2097"/>
    <w:rsid w:val="008D2418"/>
    <w:rsid w:val="008D24E8"/>
    <w:rsid w:val="008D2C21"/>
    <w:rsid w:val="008D318F"/>
    <w:rsid w:val="008D376F"/>
    <w:rsid w:val="008D4AA2"/>
    <w:rsid w:val="008D4D4D"/>
    <w:rsid w:val="008D540B"/>
    <w:rsid w:val="008D5C91"/>
    <w:rsid w:val="008D6533"/>
    <w:rsid w:val="008D66FB"/>
    <w:rsid w:val="008D6DDF"/>
    <w:rsid w:val="008D7BEF"/>
    <w:rsid w:val="008D7C84"/>
    <w:rsid w:val="008D7CC7"/>
    <w:rsid w:val="008E19BD"/>
    <w:rsid w:val="008E320D"/>
    <w:rsid w:val="008E3F42"/>
    <w:rsid w:val="008E436C"/>
    <w:rsid w:val="008E6281"/>
    <w:rsid w:val="008E64B9"/>
    <w:rsid w:val="008E737F"/>
    <w:rsid w:val="008F1A24"/>
    <w:rsid w:val="008F2075"/>
    <w:rsid w:val="008F2727"/>
    <w:rsid w:val="008F373A"/>
    <w:rsid w:val="008F4481"/>
    <w:rsid w:val="008F4DBC"/>
    <w:rsid w:val="008F66ED"/>
    <w:rsid w:val="008F6A27"/>
    <w:rsid w:val="008F6FD1"/>
    <w:rsid w:val="008F721A"/>
    <w:rsid w:val="008F7B1E"/>
    <w:rsid w:val="00901D56"/>
    <w:rsid w:val="009040DC"/>
    <w:rsid w:val="00904DA9"/>
    <w:rsid w:val="009053A2"/>
    <w:rsid w:val="0090574F"/>
    <w:rsid w:val="00905F8F"/>
    <w:rsid w:val="00906985"/>
    <w:rsid w:val="00907CCA"/>
    <w:rsid w:val="00910851"/>
    <w:rsid w:val="00910C16"/>
    <w:rsid w:val="009135A5"/>
    <w:rsid w:val="009140A5"/>
    <w:rsid w:val="00914112"/>
    <w:rsid w:val="00914BE3"/>
    <w:rsid w:val="009152CC"/>
    <w:rsid w:val="009156B4"/>
    <w:rsid w:val="00916538"/>
    <w:rsid w:val="00916AA3"/>
    <w:rsid w:val="00917004"/>
    <w:rsid w:val="009174FE"/>
    <w:rsid w:val="00917BB1"/>
    <w:rsid w:val="00921282"/>
    <w:rsid w:val="00921EDE"/>
    <w:rsid w:val="009224CD"/>
    <w:rsid w:val="00922CE3"/>
    <w:rsid w:val="0092316B"/>
    <w:rsid w:val="009233C7"/>
    <w:rsid w:val="009257CB"/>
    <w:rsid w:val="00926855"/>
    <w:rsid w:val="009273A1"/>
    <w:rsid w:val="00927ACB"/>
    <w:rsid w:val="00927FFC"/>
    <w:rsid w:val="0093073F"/>
    <w:rsid w:val="00930B4B"/>
    <w:rsid w:val="009314F7"/>
    <w:rsid w:val="009316C9"/>
    <w:rsid w:val="00931A29"/>
    <w:rsid w:val="00932560"/>
    <w:rsid w:val="00932D41"/>
    <w:rsid w:val="0093420A"/>
    <w:rsid w:val="00934CAA"/>
    <w:rsid w:val="00936184"/>
    <w:rsid w:val="00936F36"/>
    <w:rsid w:val="009375FB"/>
    <w:rsid w:val="00937CC3"/>
    <w:rsid w:val="00940586"/>
    <w:rsid w:val="00940684"/>
    <w:rsid w:val="00941725"/>
    <w:rsid w:val="00941E4C"/>
    <w:rsid w:val="0094281B"/>
    <w:rsid w:val="00942F65"/>
    <w:rsid w:val="009431BC"/>
    <w:rsid w:val="00943968"/>
    <w:rsid w:val="00943D52"/>
    <w:rsid w:val="0094409E"/>
    <w:rsid w:val="009442A7"/>
    <w:rsid w:val="0094595D"/>
    <w:rsid w:val="00945BFB"/>
    <w:rsid w:val="00945EDD"/>
    <w:rsid w:val="009508F1"/>
    <w:rsid w:val="00950FE6"/>
    <w:rsid w:val="009511FB"/>
    <w:rsid w:val="009512C1"/>
    <w:rsid w:val="00951C11"/>
    <w:rsid w:val="00953B6B"/>
    <w:rsid w:val="0095531E"/>
    <w:rsid w:val="009554E7"/>
    <w:rsid w:val="00955708"/>
    <w:rsid w:val="00955D46"/>
    <w:rsid w:val="00956021"/>
    <w:rsid w:val="00956A12"/>
    <w:rsid w:val="009571B0"/>
    <w:rsid w:val="0095771F"/>
    <w:rsid w:val="00957DB1"/>
    <w:rsid w:val="0096038E"/>
    <w:rsid w:val="00960433"/>
    <w:rsid w:val="00960B80"/>
    <w:rsid w:val="00960BE5"/>
    <w:rsid w:val="00960CEC"/>
    <w:rsid w:val="0096187B"/>
    <w:rsid w:val="00961BA8"/>
    <w:rsid w:val="00961DD7"/>
    <w:rsid w:val="009625A7"/>
    <w:rsid w:val="009628F7"/>
    <w:rsid w:val="00962F38"/>
    <w:rsid w:val="00963160"/>
    <w:rsid w:val="00963551"/>
    <w:rsid w:val="00963CC8"/>
    <w:rsid w:val="0096517B"/>
    <w:rsid w:val="0096559C"/>
    <w:rsid w:val="00965B64"/>
    <w:rsid w:val="00965E21"/>
    <w:rsid w:val="009667E2"/>
    <w:rsid w:val="00966D21"/>
    <w:rsid w:val="00967394"/>
    <w:rsid w:val="009677DB"/>
    <w:rsid w:val="00967A17"/>
    <w:rsid w:val="009713D9"/>
    <w:rsid w:val="00971B38"/>
    <w:rsid w:val="00973F0A"/>
    <w:rsid w:val="00974C57"/>
    <w:rsid w:val="00975D21"/>
    <w:rsid w:val="00976923"/>
    <w:rsid w:val="00976AFB"/>
    <w:rsid w:val="009771F0"/>
    <w:rsid w:val="00980531"/>
    <w:rsid w:val="00980CD8"/>
    <w:rsid w:val="009819BD"/>
    <w:rsid w:val="00981A90"/>
    <w:rsid w:val="00982309"/>
    <w:rsid w:val="00982641"/>
    <w:rsid w:val="0098323C"/>
    <w:rsid w:val="00986C4E"/>
    <w:rsid w:val="0099146E"/>
    <w:rsid w:val="009917AD"/>
    <w:rsid w:val="009920D4"/>
    <w:rsid w:val="00992581"/>
    <w:rsid w:val="00994AE4"/>
    <w:rsid w:val="00995DDD"/>
    <w:rsid w:val="00997A01"/>
    <w:rsid w:val="009A1087"/>
    <w:rsid w:val="009A2272"/>
    <w:rsid w:val="009A240D"/>
    <w:rsid w:val="009A269B"/>
    <w:rsid w:val="009A35AF"/>
    <w:rsid w:val="009A3FEB"/>
    <w:rsid w:val="009A5883"/>
    <w:rsid w:val="009A5E1B"/>
    <w:rsid w:val="009A64D2"/>
    <w:rsid w:val="009A74E1"/>
    <w:rsid w:val="009A7E03"/>
    <w:rsid w:val="009B055F"/>
    <w:rsid w:val="009B1285"/>
    <w:rsid w:val="009B1847"/>
    <w:rsid w:val="009B2110"/>
    <w:rsid w:val="009B2489"/>
    <w:rsid w:val="009B2C0D"/>
    <w:rsid w:val="009B39FE"/>
    <w:rsid w:val="009B4703"/>
    <w:rsid w:val="009B4A3C"/>
    <w:rsid w:val="009B6D0E"/>
    <w:rsid w:val="009B7587"/>
    <w:rsid w:val="009C01C1"/>
    <w:rsid w:val="009C27FD"/>
    <w:rsid w:val="009C31FD"/>
    <w:rsid w:val="009C3C86"/>
    <w:rsid w:val="009C4056"/>
    <w:rsid w:val="009C4BC8"/>
    <w:rsid w:val="009C4CD3"/>
    <w:rsid w:val="009C5C4F"/>
    <w:rsid w:val="009C653E"/>
    <w:rsid w:val="009C77C5"/>
    <w:rsid w:val="009C77C9"/>
    <w:rsid w:val="009C795B"/>
    <w:rsid w:val="009D099F"/>
    <w:rsid w:val="009D0A2B"/>
    <w:rsid w:val="009D0B55"/>
    <w:rsid w:val="009D0F6C"/>
    <w:rsid w:val="009D183C"/>
    <w:rsid w:val="009D261F"/>
    <w:rsid w:val="009D282E"/>
    <w:rsid w:val="009D3520"/>
    <w:rsid w:val="009D4076"/>
    <w:rsid w:val="009D5212"/>
    <w:rsid w:val="009D63E2"/>
    <w:rsid w:val="009D6F79"/>
    <w:rsid w:val="009D7896"/>
    <w:rsid w:val="009D79E1"/>
    <w:rsid w:val="009E148F"/>
    <w:rsid w:val="009E2065"/>
    <w:rsid w:val="009E26B9"/>
    <w:rsid w:val="009E2844"/>
    <w:rsid w:val="009E3293"/>
    <w:rsid w:val="009E54AD"/>
    <w:rsid w:val="009E5DD6"/>
    <w:rsid w:val="009E65E0"/>
    <w:rsid w:val="009E6637"/>
    <w:rsid w:val="009F0067"/>
    <w:rsid w:val="009F04AA"/>
    <w:rsid w:val="009F0CE3"/>
    <w:rsid w:val="009F0DA8"/>
    <w:rsid w:val="009F1518"/>
    <w:rsid w:val="009F3ED0"/>
    <w:rsid w:val="009F50EB"/>
    <w:rsid w:val="009F59B3"/>
    <w:rsid w:val="009F5DCA"/>
    <w:rsid w:val="009F72C3"/>
    <w:rsid w:val="009F7722"/>
    <w:rsid w:val="009F788F"/>
    <w:rsid w:val="00A00582"/>
    <w:rsid w:val="00A01018"/>
    <w:rsid w:val="00A01AEC"/>
    <w:rsid w:val="00A057C4"/>
    <w:rsid w:val="00A05B6F"/>
    <w:rsid w:val="00A063B4"/>
    <w:rsid w:val="00A0730E"/>
    <w:rsid w:val="00A07E99"/>
    <w:rsid w:val="00A10AC4"/>
    <w:rsid w:val="00A1104B"/>
    <w:rsid w:val="00A111D5"/>
    <w:rsid w:val="00A11D89"/>
    <w:rsid w:val="00A121E8"/>
    <w:rsid w:val="00A12715"/>
    <w:rsid w:val="00A12967"/>
    <w:rsid w:val="00A12D4E"/>
    <w:rsid w:val="00A12EE0"/>
    <w:rsid w:val="00A13005"/>
    <w:rsid w:val="00A134E1"/>
    <w:rsid w:val="00A13981"/>
    <w:rsid w:val="00A15E0A"/>
    <w:rsid w:val="00A166F2"/>
    <w:rsid w:val="00A16EA3"/>
    <w:rsid w:val="00A17566"/>
    <w:rsid w:val="00A205CB"/>
    <w:rsid w:val="00A20D93"/>
    <w:rsid w:val="00A222BD"/>
    <w:rsid w:val="00A22838"/>
    <w:rsid w:val="00A22A31"/>
    <w:rsid w:val="00A22E6A"/>
    <w:rsid w:val="00A2305E"/>
    <w:rsid w:val="00A234BD"/>
    <w:rsid w:val="00A23789"/>
    <w:rsid w:val="00A2407A"/>
    <w:rsid w:val="00A2468D"/>
    <w:rsid w:val="00A2483A"/>
    <w:rsid w:val="00A24AF5"/>
    <w:rsid w:val="00A25F30"/>
    <w:rsid w:val="00A27527"/>
    <w:rsid w:val="00A27886"/>
    <w:rsid w:val="00A27CF3"/>
    <w:rsid w:val="00A302BE"/>
    <w:rsid w:val="00A32247"/>
    <w:rsid w:val="00A32AFC"/>
    <w:rsid w:val="00A32EEA"/>
    <w:rsid w:val="00A32F73"/>
    <w:rsid w:val="00A334F5"/>
    <w:rsid w:val="00A33703"/>
    <w:rsid w:val="00A33993"/>
    <w:rsid w:val="00A33BD8"/>
    <w:rsid w:val="00A33C6E"/>
    <w:rsid w:val="00A33E64"/>
    <w:rsid w:val="00A348D5"/>
    <w:rsid w:val="00A357D1"/>
    <w:rsid w:val="00A3629C"/>
    <w:rsid w:val="00A3677E"/>
    <w:rsid w:val="00A36B89"/>
    <w:rsid w:val="00A37620"/>
    <w:rsid w:val="00A37BF6"/>
    <w:rsid w:val="00A37F77"/>
    <w:rsid w:val="00A401E8"/>
    <w:rsid w:val="00A40BE8"/>
    <w:rsid w:val="00A4104C"/>
    <w:rsid w:val="00A41C1B"/>
    <w:rsid w:val="00A41DB6"/>
    <w:rsid w:val="00A42455"/>
    <w:rsid w:val="00A42465"/>
    <w:rsid w:val="00A45324"/>
    <w:rsid w:val="00A461E1"/>
    <w:rsid w:val="00A464F6"/>
    <w:rsid w:val="00A467EB"/>
    <w:rsid w:val="00A469AF"/>
    <w:rsid w:val="00A474FD"/>
    <w:rsid w:val="00A47E22"/>
    <w:rsid w:val="00A47F24"/>
    <w:rsid w:val="00A47F5C"/>
    <w:rsid w:val="00A50F9A"/>
    <w:rsid w:val="00A51589"/>
    <w:rsid w:val="00A51E4C"/>
    <w:rsid w:val="00A52043"/>
    <w:rsid w:val="00A5314F"/>
    <w:rsid w:val="00A531D8"/>
    <w:rsid w:val="00A54ECD"/>
    <w:rsid w:val="00A56B2F"/>
    <w:rsid w:val="00A60A6B"/>
    <w:rsid w:val="00A60DC0"/>
    <w:rsid w:val="00A6159B"/>
    <w:rsid w:val="00A62019"/>
    <w:rsid w:val="00A62330"/>
    <w:rsid w:val="00A624E1"/>
    <w:rsid w:val="00A62611"/>
    <w:rsid w:val="00A63CA9"/>
    <w:rsid w:val="00A64FD7"/>
    <w:rsid w:val="00A654DA"/>
    <w:rsid w:val="00A6605B"/>
    <w:rsid w:val="00A66F4C"/>
    <w:rsid w:val="00A703C0"/>
    <w:rsid w:val="00A71402"/>
    <w:rsid w:val="00A71584"/>
    <w:rsid w:val="00A71940"/>
    <w:rsid w:val="00A71D3A"/>
    <w:rsid w:val="00A73703"/>
    <w:rsid w:val="00A738EF"/>
    <w:rsid w:val="00A73DED"/>
    <w:rsid w:val="00A74975"/>
    <w:rsid w:val="00A74B6B"/>
    <w:rsid w:val="00A75045"/>
    <w:rsid w:val="00A75DEC"/>
    <w:rsid w:val="00A765B8"/>
    <w:rsid w:val="00A76887"/>
    <w:rsid w:val="00A769BD"/>
    <w:rsid w:val="00A76BCD"/>
    <w:rsid w:val="00A807FA"/>
    <w:rsid w:val="00A80F2C"/>
    <w:rsid w:val="00A81FC9"/>
    <w:rsid w:val="00A823D4"/>
    <w:rsid w:val="00A8300D"/>
    <w:rsid w:val="00A83231"/>
    <w:rsid w:val="00A835A3"/>
    <w:rsid w:val="00A83F47"/>
    <w:rsid w:val="00A84299"/>
    <w:rsid w:val="00A84E18"/>
    <w:rsid w:val="00A85F73"/>
    <w:rsid w:val="00A86E07"/>
    <w:rsid w:val="00A87455"/>
    <w:rsid w:val="00A878DD"/>
    <w:rsid w:val="00A87F69"/>
    <w:rsid w:val="00A909A0"/>
    <w:rsid w:val="00A910ED"/>
    <w:rsid w:val="00A919DB"/>
    <w:rsid w:val="00A91BC3"/>
    <w:rsid w:val="00A91C8B"/>
    <w:rsid w:val="00A92648"/>
    <w:rsid w:val="00A92D88"/>
    <w:rsid w:val="00A92F7C"/>
    <w:rsid w:val="00A9349C"/>
    <w:rsid w:val="00A955BF"/>
    <w:rsid w:val="00A95CBB"/>
    <w:rsid w:val="00A97DC4"/>
    <w:rsid w:val="00AA0560"/>
    <w:rsid w:val="00AA124E"/>
    <w:rsid w:val="00AA2A93"/>
    <w:rsid w:val="00AA30EE"/>
    <w:rsid w:val="00AA3300"/>
    <w:rsid w:val="00AA3D6C"/>
    <w:rsid w:val="00AA5937"/>
    <w:rsid w:val="00AA614F"/>
    <w:rsid w:val="00AA71D5"/>
    <w:rsid w:val="00AA76F6"/>
    <w:rsid w:val="00AA7C7A"/>
    <w:rsid w:val="00AB06A9"/>
    <w:rsid w:val="00AB0CF2"/>
    <w:rsid w:val="00AB2666"/>
    <w:rsid w:val="00AB5939"/>
    <w:rsid w:val="00AB6945"/>
    <w:rsid w:val="00AC0543"/>
    <w:rsid w:val="00AC0B32"/>
    <w:rsid w:val="00AC210A"/>
    <w:rsid w:val="00AC2DBA"/>
    <w:rsid w:val="00AC2DD2"/>
    <w:rsid w:val="00AC3A88"/>
    <w:rsid w:val="00AC3C9F"/>
    <w:rsid w:val="00AC4294"/>
    <w:rsid w:val="00AC7767"/>
    <w:rsid w:val="00AC78B9"/>
    <w:rsid w:val="00AC7B4F"/>
    <w:rsid w:val="00AC7E42"/>
    <w:rsid w:val="00AD01B7"/>
    <w:rsid w:val="00AD0C17"/>
    <w:rsid w:val="00AD286D"/>
    <w:rsid w:val="00AD291D"/>
    <w:rsid w:val="00AD5397"/>
    <w:rsid w:val="00AD5489"/>
    <w:rsid w:val="00AD61CD"/>
    <w:rsid w:val="00AD7268"/>
    <w:rsid w:val="00AD7C45"/>
    <w:rsid w:val="00AE0559"/>
    <w:rsid w:val="00AE068C"/>
    <w:rsid w:val="00AE08F1"/>
    <w:rsid w:val="00AE0921"/>
    <w:rsid w:val="00AE21CB"/>
    <w:rsid w:val="00AE220D"/>
    <w:rsid w:val="00AE29F8"/>
    <w:rsid w:val="00AE3A14"/>
    <w:rsid w:val="00AE4F52"/>
    <w:rsid w:val="00AE4FDD"/>
    <w:rsid w:val="00AE51AC"/>
    <w:rsid w:val="00AE579F"/>
    <w:rsid w:val="00AE58DA"/>
    <w:rsid w:val="00AE6BB8"/>
    <w:rsid w:val="00AE7266"/>
    <w:rsid w:val="00AE76CB"/>
    <w:rsid w:val="00AE7AEC"/>
    <w:rsid w:val="00AF14BB"/>
    <w:rsid w:val="00AF27DC"/>
    <w:rsid w:val="00AF3B6B"/>
    <w:rsid w:val="00AF560F"/>
    <w:rsid w:val="00AF6004"/>
    <w:rsid w:val="00AF6D72"/>
    <w:rsid w:val="00AF75B4"/>
    <w:rsid w:val="00AF7CD2"/>
    <w:rsid w:val="00B0027C"/>
    <w:rsid w:val="00B02513"/>
    <w:rsid w:val="00B03559"/>
    <w:rsid w:val="00B071C9"/>
    <w:rsid w:val="00B075EF"/>
    <w:rsid w:val="00B077A5"/>
    <w:rsid w:val="00B1082B"/>
    <w:rsid w:val="00B13DCE"/>
    <w:rsid w:val="00B13E72"/>
    <w:rsid w:val="00B1408B"/>
    <w:rsid w:val="00B14224"/>
    <w:rsid w:val="00B15BFB"/>
    <w:rsid w:val="00B16DCF"/>
    <w:rsid w:val="00B1757E"/>
    <w:rsid w:val="00B17DAF"/>
    <w:rsid w:val="00B201E2"/>
    <w:rsid w:val="00B20FA4"/>
    <w:rsid w:val="00B21293"/>
    <w:rsid w:val="00B21E19"/>
    <w:rsid w:val="00B239CB"/>
    <w:rsid w:val="00B24353"/>
    <w:rsid w:val="00B248B0"/>
    <w:rsid w:val="00B25120"/>
    <w:rsid w:val="00B31FFD"/>
    <w:rsid w:val="00B327E2"/>
    <w:rsid w:val="00B33933"/>
    <w:rsid w:val="00B33A7E"/>
    <w:rsid w:val="00B36AA3"/>
    <w:rsid w:val="00B3796E"/>
    <w:rsid w:val="00B37AE5"/>
    <w:rsid w:val="00B37F8D"/>
    <w:rsid w:val="00B4140F"/>
    <w:rsid w:val="00B41654"/>
    <w:rsid w:val="00B41873"/>
    <w:rsid w:val="00B41F2A"/>
    <w:rsid w:val="00B430E0"/>
    <w:rsid w:val="00B4369D"/>
    <w:rsid w:val="00B43796"/>
    <w:rsid w:val="00B44040"/>
    <w:rsid w:val="00B440AE"/>
    <w:rsid w:val="00B4418D"/>
    <w:rsid w:val="00B448E6"/>
    <w:rsid w:val="00B45608"/>
    <w:rsid w:val="00B45DB2"/>
    <w:rsid w:val="00B464FB"/>
    <w:rsid w:val="00B46674"/>
    <w:rsid w:val="00B46E48"/>
    <w:rsid w:val="00B4707C"/>
    <w:rsid w:val="00B471E3"/>
    <w:rsid w:val="00B47C27"/>
    <w:rsid w:val="00B47F91"/>
    <w:rsid w:val="00B51A85"/>
    <w:rsid w:val="00B52063"/>
    <w:rsid w:val="00B52381"/>
    <w:rsid w:val="00B538E8"/>
    <w:rsid w:val="00B5484A"/>
    <w:rsid w:val="00B54CF4"/>
    <w:rsid w:val="00B55122"/>
    <w:rsid w:val="00B55959"/>
    <w:rsid w:val="00B5687A"/>
    <w:rsid w:val="00B57B74"/>
    <w:rsid w:val="00B6069E"/>
    <w:rsid w:val="00B6137A"/>
    <w:rsid w:val="00B617F5"/>
    <w:rsid w:val="00B63437"/>
    <w:rsid w:val="00B65083"/>
    <w:rsid w:val="00B6662B"/>
    <w:rsid w:val="00B671B7"/>
    <w:rsid w:val="00B67240"/>
    <w:rsid w:val="00B703E2"/>
    <w:rsid w:val="00B708EB"/>
    <w:rsid w:val="00B70FAC"/>
    <w:rsid w:val="00B7246E"/>
    <w:rsid w:val="00B730B0"/>
    <w:rsid w:val="00B7510A"/>
    <w:rsid w:val="00B756F2"/>
    <w:rsid w:val="00B769D9"/>
    <w:rsid w:val="00B77969"/>
    <w:rsid w:val="00B8017A"/>
    <w:rsid w:val="00B80828"/>
    <w:rsid w:val="00B81B52"/>
    <w:rsid w:val="00B82016"/>
    <w:rsid w:val="00B82F5C"/>
    <w:rsid w:val="00B83BC8"/>
    <w:rsid w:val="00B83E8A"/>
    <w:rsid w:val="00B84912"/>
    <w:rsid w:val="00B85382"/>
    <w:rsid w:val="00B85E8F"/>
    <w:rsid w:val="00B86C10"/>
    <w:rsid w:val="00B86CA9"/>
    <w:rsid w:val="00B8736C"/>
    <w:rsid w:val="00B903B3"/>
    <w:rsid w:val="00B90D8D"/>
    <w:rsid w:val="00B921AC"/>
    <w:rsid w:val="00B93C0E"/>
    <w:rsid w:val="00B9595D"/>
    <w:rsid w:val="00B976C3"/>
    <w:rsid w:val="00BA283C"/>
    <w:rsid w:val="00BA4CE3"/>
    <w:rsid w:val="00BA4FF6"/>
    <w:rsid w:val="00BA5A03"/>
    <w:rsid w:val="00BA63DF"/>
    <w:rsid w:val="00BA75DC"/>
    <w:rsid w:val="00BA76DC"/>
    <w:rsid w:val="00BA7A5C"/>
    <w:rsid w:val="00BB0217"/>
    <w:rsid w:val="00BB0993"/>
    <w:rsid w:val="00BB17F0"/>
    <w:rsid w:val="00BB2D68"/>
    <w:rsid w:val="00BB38E7"/>
    <w:rsid w:val="00BB456D"/>
    <w:rsid w:val="00BB4A32"/>
    <w:rsid w:val="00BB4B67"/>
    <w:rsid w:val="00BB4CC0"/>
    <w:rsid w:val="00BB4F20"/>
    <w:rsid w:val="00BB6E5D"/>
    <w:rsid w:val="00BB7035"/>
    <w:rsid w:val="00BB78A1"/>
    <w:rsid w:val="00BC0024"/>
    <w:rsid w:val="00BC1321"/>
    <w:rsid w:val="00BC1948"/>
    <w:rsid w:val="00BC1A4D"/>
    <w:rsid w:val="00BC1BE2"/>
    <w:rsid w:val="00BC4310"/>
    <w:rsid w:val="00BC43B0"/>
    <w:rsid w:val="00BC58EB"/>
    <w:rsid w:val="00BC7390"/>
    <w:rsid w:val="00BC7751"/>
    <w:rsid w:val="00BC778B"/>
    <w:rsid w:val="00BD1B9A"/>
    <w:rsid w:val="00BD29A6"/>
    <w:rsid w:val="00BD652B"/>
    <w:rsid w:val="00BD6BD4"/>
    <w:rsid w:val="00BD6F89"/>
    <w:rsid w:val="00BD71F5"/>
    <w:rsid w:val="00BD73EF"/>
    <w:rsid w:val="00BD7596"/>
    <w:rsid w:val="00BD7F0B"/>
    <w:rsid w:val="00BE149D"/>
    <w:rsid w:val="00BE1CB1"/>
    <w:rsid w:val="00BE2E4E"/>
    <w:rsid w:val="00BE342F"/>
    <w:rsid w:val="00BE421C"/>
    <w:rsid w:val="00BE4A07"/>
    <w:rsid w:val="00BE504C"/>
    <w:rsid w:val="00BE59DA"/>
    <w:rsid w:val="00BE5ECD"/>
    <w:rsid w:val="00BE6DF1"/>
    <w:rsid w:val="00BE6FD7"/>
    <w:rsid w:val="00BE741C"/>
    <w:rsid w:val="00BE7965"/>
    <w:rsid w:val="00BF009F"/>
    <w:rsid w:val="00BF00D6"/>
    <w:rsid w:val="00BF0CA4"/>
    <w:rsid w:val="00BF0DCB"/>
    <w:rsid w:val="00BF1557"/>
    <w:rsid w:val="00BF19E1"/>
    <w:rsid w:val="00BF1BE2"/>
    <w:rsid w:val="00BF3118"/>
    <w:rsid w:val="00BF5114"/>
    <w:rsid w:val="00BF5F10"/>
    <w:rsid w:val="00BF6E7F"/>
    <w:rsid w:val="00C005FF"/>
    <w:rsid w:val="00C015DF"/>
    <w:rsid w:val="00C02086"/>
    <w:rsid w:val="00C03416"/>
    <w:rsid w:val="00C03D52"/>
    <w:rsid w:val="00C0407C"/>
    <w:rsid w:val="00C05FED"/>
    <w:rsid w:val="00C067EA"/>
    <w:rsid w:val="00C109C7"/>
    <w:rsid w:val="00C11454"/>
    <w:rsid w:val="00C1219C"/>
    <w:rsid w:val="00C12A89"/>
    <w:rsid w:val="00C1323C"/>
    <w:rsid w:val="00C1379F"/>
    <w:rsid w:val="00C13C98"/>
    <w:rsid w:val="00C143A6"/>
    <w:rsid w:val="00C14B9A"/>
    <w:rsid w:val="00C14CD7"/>
    <w:rsid w:val="00C15C69"/>
    <w:rsid w:val="00C15C81"/>
    <w:rsid w:val="00C16BCC"/>
    <w:rsid w:val="00C17CDF"/>
    <w:rsid w:val="00C21723"/>
    <w:rsid w:val="00C21A2B"/>
    <w:rsid w:val="00C21E79"/>
    <w:rsid w:val="00C2202A"/>
    <w:rsid w:val="00C22399"/>
    <w:rsid w:val="00C23849"/>
    <w:rsid w:val="00C243EC"/>
    <w:rsid w:val="00C247E9"/>
    <w:rsid w:val="00C254B3"/>
    <w:rsid w:val="00C25552"/>
    <w:rsid w:val="00C27DAA"/>
    <w:rsid w:val="00C31170"/>
    <w:rsid w:val="00C313C9"/>
    <w:rsid w:val="00C31AC0"/>
    <w:rsid w:val="00C31D71"/>
    <w:rsid w:val="00C33969"/>
    <w:rsid w:val="00C365A6"/>
    <w:rsid w:val="00C40474"/>
    <w:rsid w:val="00C40768"/>
    <w:rsid w:val="00C412CE"/>
    <w:rsid w:val="00C41394"/>
    <w:rsid w:val="00C447B9"/>
    <w:rsid w:val="00C448C3"/>
    <w:rsid w:val="00C4584C"/>
    <w:rsid w:val="00C46051"/>
    <w:rsid w:val="00C50232"/>
    <w:rsid w:val="00C503D5"/>
    <w:rsid w:val="00C50649"/>
    <w:rsid w:val="00C51070"/>
    <w:rsid w:val="00C512C4"/>
    <w:rsid w:val="00C517DD"/>
    <w:rsid w:val="00C53295"/>
    <w:rsid w:val="00C53FB6"/>
    <w:rsid w:val="00C54AA0"/>
    <w:rsid w:val="00C569B9"/>
    <w:rsid w:val="00C57DB2"/>
    <w:rsid w:val="00C604C4"/>
    <w:rsid w:val="00C6209B"/>
    <w:rsid w:val="00C62AD3"/>
    <w:rsid w:val="00C637A1"/>
    <w:rsid w:val="00C6449D"/>
    <w:rsid w:val="00C64AE7"/>
    <w:rsid w:val="00C6613E"/>
    <w:rsid w:val="00C6666D"/>
    <w:rsid w:val="00C708FB"/>
    <w:rsid w:val="00C74CCB"/>
    <w:rsid w:val="00C751F9"/>
    <w:rsid w:val="00C758B6"/>
    <w:rsid w:val="00C75EC9"/>
    <w:rsid w:val="00C76117"/>
    <w:rsid w:val="00C76469"/>
    <w:rsid w:val="00C778F2"/>
    <w:rsid w:val="00C8089B"/>
    <w:rsid w:val="00C80999"/>
    <w:rsid w:val="00C82CE2"/>
    <w:rsid w:val="00C8335B"/>
    <w:rsid w:val="00C8366D"/>
    <w:rsid w:val="00C83E51"/>
    <w:rsid w:val="00C84212"/>
    <w:rsid w:val="00C845C0"/>
    <w:rsid w:val="00C845CF"/>
    <w:rsid w:val="00C8462A"/>
    <w:rsid w:val="00C86443"/>
    <w:rsid w:val="00C87987"/>
    <w:rsid w:val="00C905F9"/>
    <w:rsid w:val="00C90C81"/>
    <w:rsid w:val="00C9148D"/>
    <w:rsid w:val="00C91820"/>
    <w:rsid w:val="00C9225B"/>
    <w:rsid w:val="00C92FCA"/>
    <w:rsid w:val="00C93597"/>
    <w:rsid w:val="00C939F6"/>
    <w:rsid w:val="00C94B2A"/>
    <w:rsid w:val="00C94C60"/>
    <w:rsid w:val="00C95C59"/>
    <w:rsid w:val="00C97AA7"/>
    <w:rsid w:val="00CA02B5"/>
    <w:rsid w:val="00CA12FE"/>
    <w:rsid w:val="00CA2005"/>
    <w:rsid w:val="00CA2228"/>
    <w:rsid w:val="00CA3E00"/>
    <w:rsid w:val="00CA42C1"/>
    <w:rsid w:val="00CA560C"/>
    <w:rsid w:val="00CA5CF0"/>
    <w:rsid w:val="00CA6D5A"/>
    <w:rsid w:val="00CA771A"/>
    <w:rsid w:val="00CB0886"/>
    <w:rsid w:val="00CB183A"/>
    <w:rsid w:val="00CB234B"/>
    <w:rsid w:val="00CB2806"/>
    <w:rsid w:val="00CB2D4D"/>
    <w:rsid w:val="00CB3482"/>
    <w:rsid w:val="00CB3632"/>
    <w:rsid w:val="00CB39C9"/>
    <w:rsid w:val="00CB3CF8"/>
    <w:rsid w:val="00CB5BB5"/>
    <w:rsid w:val="00CB5F4A"/>
    <w:rsid w:val="00CB60EB"/>
    <w:rsid w:val="00CB6909"/>
    <w:rsid w:val="00CB7AFC"/>
    <w:rsid w:val="00CB7F1E"/>
    <w:rsid w:val="00CC03BE"/>
    <w:rsid w:val="00CC1D71"/>
    <w:rsid w:val="00CC236A"/>
    <w:rsid w:val="00CC2B81"/>
    <w:rsid w:val="00CC397B"/>
    <w:rsid w:val="00CC43EE"/>
    <w:rsid w:val="00CC444B"/>
    <w:rsid w:val="00CC4AA2"/>
    <w:rsid w:val="00CC56BC"/>
    <w:rsid w:val="00CC5E41"/>
    <w:rsid w:val="00CD0347"/>
    <w:rsid w:val="00CD0362"/>
    <w:rsid w:val="00CD0391"/>
    <w:rsid w:val="00CD09C2"/>
    <w:rsid w:val="00CD1B9C"/>
    <w:rsid w:val="00CD1DE2"/>
    <w:rsid w:val="00CD34BE"/>
    <w:rsid w:val="00CD3E6C"/>
    <w:rsid w:val="00CD3EF8"/>
    <w:rsid w:val="00CD6985"/>
    <w:rsid w:val="00CD6AC0"/>
    <w:rsid w:val="00CD771F"/>
    <w:rsid w:val="00CD7FD8"/>
    <w:rsid w:val="00CE09BB"/>
    <w:rsid w:val="00CE0C1B"/>
    <w:rsid w:val="00CE176D"/>
    <w:rsid w:val="00CE26A2"/>
    <w:rsid w:val="00CE306F"/>
    <w:rsid w:val="00CE3DC9"/>
    <w:rsid w:val="00CE4A4A"/>
    <w:rsid w:val="00CE4D0F"/>
    <w:rsid w:val="00CE505A"/>
    <w:rsid w:val="00CE77B5"/>
    <w:rsid w:val="00CE7AD0"/>
    <w:rsid w:val="00CF0A1E"/>
    <w:rsid w:val="00CF0C40"/>
    <w:rsid w:val="00CF123C"/>
    <w:rsid w:val="00CF1378"/>
    <w:rsid w:val="00CF3071"/>
    <w:rsid w:val="00CF30A9"/>
    <w:rsid w:val="00CF3190"/>
    <w:rsid w:val="00CF373C"/>
    <w:rsid w:val="00CF4C77"/>
    <w:rsid w:val="00CF583D"/>
    <w:rsid w:val="00CF60E3"/>
    <w:rsid w:val="00CF7EFB"/>
    <w:rsid w:val="00D00283"/>
    <w:rsid w:val="00D01169"/>
    <w:rsid w:val="00D0167C"/>
    <w:rsid w:val="00D03150"/>
    <w:rsid w:val="00D038DB"/>
    <w:rsid w:val="00D04515"/>
    <w:rsid w:val="00D04A97"/>
    <w:rsid w:val="00D04BB7"/>
    <w:rsid w:val="00D05EDA"/>
    <w:rsid w:val="00D068B6"/>
    <w:rsid w:val="00D07336"/>
    <w:rsid w:val="00D10B60"/>
    <w:rsid w:val="00D10E02"/>
    <w:rsid w:val="00D11465"/>
    <w:rsid w:val="00D1312E"/>
    <w:rsid w:val="00D13F49"/>
    <w:rsid w:val="00D14013"/>
    <w:rsid w:val="00D14311"/>
    <w:rsid w:val="00D15225"/>
    <w:rsid w:val="00D15952"/>
    <w:rsid w:val="00D15B8F"/>
    <w:rsid w:val="00D16E7E"/>
    <w:rsid w:val="00D17DCD"/>
    <w:rsid w:val="00D17F1C"/>
    <w:rsid w:val="00D21AA8"/>
    <w:rsid w:val="00D21B34"/>
    <w:rsid w:val="00D22787"/>
    <w:rsid w:val="00D22ACB"/>
    <w:rsid w:val="00D24216"/>
    <w:rsid w:val="00D24848"/>
    <w:rsid w:val="00D24881"/>
    <w:rsid w:val="00D24FD5"/>
    <w:rsid w:val="00D251BF"/>
    <w:rsid w:val="00D25E19"/>
    <w:rsid w:val="00D27778"/>
    <w:rsid w:val="00D32485"/>
    <w:rsid w:val="00D32952"/>
    <w:rsid w:val="00D32AB2"/>
    <w:rsid w:val="00D34724"/>
    <w:rsid w:val="00D34C02"/>
    <w:rsid w:val="00D35448"/>
    <w:rsid w:val="00D3574F"/>
    <w:rsid w:val="00D35E92"/>
    <w:rsid w:val="00D36615"/>
    <w:rsid w:val="00D37042"/>
    <w:rsid w:val="00D377E5"/>
    <w:rsid w:val="00D4091B"/>
    <w:rsid w:val="00D41949"/>
    <w:rsid w:val="00D42D96"/>
    <w:rsid w:val="00D44285"/>
    <w:rsid w:val="00D4470E"/>
    <w:rsid w:val="00D458D8"/>
    <w:rsid w:val="00D462EB"/>
    <w:rsid w:val="00D4771C"/>
    <w:rsid w:val="00D503D2"/>
    <w:rsid w:val="00D50415"/>
    <w:rsid w:val="00D5069F"/>
    <w:rsid w:val="00D508C1"/>
    <w:rsid w:val="00D515AC"/>
    <w:rsid w:val="00D52E2B"/>
    <w:rsid w:val="00D53A66"/>
    <w:rsid w:val="00D53FA4"/>
    <w:rsid w:val="00D5489C"/>
    <w:rsid w:val="00D549F5"/>
    <w:rsid w:val="00D555E9"/>
    <w:rsid w:val="00D55A45"/>
    <w:rsid w:val="00D55BB9"/>
    <w:rsid w:val="00D56159"/>
    <w:rsid w:val="00D56BA2"/>
    <w:rsid w:val="00D56E94"/>
    <w:rsid w:val="00D5733A"/>
    <w:rsid w:val="00D5799E"/>
    <w:rsid w:val="00D60462"/>
    <w:rsid w:val="00D60C54"/>
    <w:rsid w:val="00D60E65"/>
    <w:rsid w:val="00D61810"/>
    <w:rsid w:val="00D61B6F"/>
    <w:rsid w:val="00D62E9E"/>
    <w:rsid w:val="00D63410"/>
    <w:rsid w:val="00D64ACC"/>
    <w:rsid w:val="00D64AF8"/>
    <w:rsid w:val="00D64E03"/>
    <w:rsid w:val="00D64EDD"/>
    <w:rsid w:val="00D65CD8"/>
    <w:rsid w:val="00D66378"/>
    <w:rsid w:val="00D673F2"/>
    <w:rsid w:val="00D71436"/>
    <w:rsid w:val="00D72A4C"/>
    <w:rsid w:val="00D7433C"/>
    <w:rsid w:val="00D7497A"/>
    <w:rsid w:val="00D77523"/>
    <w:rsid w:val="00D77581"/>
    <w:rsid w:val="00D80161"/>
    <w:rsid w:val="00D802F6"/>
    <w:rsid w:val="00D80399"/>
    <w:rsid w:val="00D8128C"/>
    <w:rsid w:val="00D8246A"/>
    <w:rsid w:val="00D82B23"/>
    <w:rsid w:val="00D82B8E"/>
    <w:rsid w:val="00D83395"/>
    <w:rsid w:val="00D84394"/>
    <w:rsid w:val="00D844E1"/>
    <w:rsid w:val="00D8559E"/>
    <w:rsid w:val="00D8562C"/>
    <w:rsid w:val="00D8564A"/>
    <w:rsid w:val="00D858B0"/>
    <w:rsid w:val="00D85E45"/>
    <w:rsid w:val="00D8666D"/>
    <w:rsid w:val="00D870C1"/>
    <w:rsid w:val="00D872DD"/>
    <w:rsid w:val="00D87D4C"/>
    <w:rsid w:val="00D9146B"/>
    <w:rsid w:val="00D91FAA"/>
    <w:rsid w:val="00D92880"/>
    <w:rsid w:val="00D92959"/>
    <w:rsid w:val="00D932DF"/>
    <w:rsid w:val="00D939E4"/>
    <w:rsid w:val="00D943BC"/>
    <w:rsid w:val="00D949A4"/>
    <w:rsid w:val="00D95B6B"/>
    <w:rsid w:val="00D962BA"/>
    <w:rsid w:val="00D973FC"/>
    <w:rsid w:val="00D97686"/>
    <w:rsid w:val="00DA04AC"/>
    <w:rsid w:val="00DA0B55"/>
    <w:rsid w:val="00DA4362"/>
    <w:rsid w:val="00DA57BD"/>
    <w:rsid w:val="00DA5F2E"/>
    <w:rsid w:val="00DA67D1"/>
    <w:rsid w:val="00DA6B98"/>
    <w:rsid w:val="00DB0B15"/>
    <w:rsid w:val="00DB1233"/>
    <w:rsid w:val="00DB1B56"/>
    <w:rsid w:val="00DB3AC0"/>
    <w:rsid w:val="00DB48DB"/>
    <w:rsid w:val="00DB4F0C"/>
    <w:rsid w:val="00DB5108"/>
    <w:rsid w:val="00DB5FF8"/>
    <w:rsid w:val="00DB644E"/>
    <w:rsid w:val="00DB652E"/>
    <w:rsid w:val="00DB65CF"/>
    <w:rsid w:val="00DB6F60"/>
    <w:rsid w:val="00DB72AC"/>
    <w:rsid w:val="00DC03C3"/>
    <w:rsid w:val="00DC1ED3"/>
    <w:rsid w:val="00DC23C0"/>
    <w:rsid w:val="00DC2CAA"/>
    <w:rsid w:val="00DC2EC9"/>
    <w:rsid w:val="00DC34EF"/>
    <w:rsid w:val="00DC6067"/>
    <w:rsid w:val="00DC6442"/>
    <w:rsid w:val="00DC6BC7"/>
    <w:rsid w:val="00DC75BB"/>
    <w:rsid w:val="00DD113C"/>
    <w:rsid w:val="00DD1A0F"/>
    <w:rsid w:val="00DD220E"/>
    <w:rsid w:val="00DD3182"/>
    <w:rsid w:val="00DD3512"/>
    <w:rsid w:val="00DD3AA3"/>
    <w:rsid w:val="00DD45F8"/>
    <w:rsid w:val="00DD5D0E"/>
    <w:rsid w:val="00DD5DD5"/>
    <w:rsid w:val="00DD6B2B"/>
    <w:rsid w:val="00DD6E91"/>
    <w:rsid w:val="00DD74F4"/>
    <w:rsid w:val="00DD7A02"/>
    <w:rsid w:val="00DD7A36"/>
    <w:rsid w:val="00DD7BA5"/>
    <w:rsid w:val="00DE003E"/>
    <w:rsid w:val="00DE0D7E"/>
    <w:rsid w:val="00DE15CD"/>
    <w:rsid w:val="00DE21BA"/>
    <w:rsid w:val="00DE265E"/>
    <w:rsid w:val="00DE4B50"/>
    <w:rsid w:val="00DE53C8"/>
    <w:rsid w:val="00DE59D3"/>
    <w:rsid w:val="00DE6700"/>
    <w:rsid w:val="00DE715F"/>
    <w:rsid w:val="00DE7583"/>
    <w:rsid w:val="00DF03CE"/>
    <w:rsid w:val="00DF0588"/>
    <w:rsid w:val="00DF100A"/>
    <w:rsid w:val="00DF13EC"/>
    <w:rsid w:val="00DF14FA"/>
    <w:rsid w:val="00DF16A8"/>
    <w:rsid w:val="00DF1866"/>
    <w:rsid w:val="00DF208F"/>
    <w:rsid w:val="00DF2CC4"/>
    <w:rsid w:val="00DF3D30"/>
    <w:rsid w:val="00DF42BE"/>
    <w:rsid w:val="00DF5CB2"/>
    <w:rsid w:val="00DF67D1"/>
    <w:rsid w:val="00E0061A"/>
    <w:rsid w:val="00E014F3"/>
    <w:rsid w:val="00E019CA"/>
    <w:rsid w:val="00E04E80"/>
    <w:rsid w:val="00E04E92"/>
    <w:rsid w:val="00E07197"/>
    <w:rsid w:val="00E074F7"/>
    <w:rsid w:val="00E0750B"/>
    <w:rsid w:val="00E10B03"/>
    <w:rsid w:val="00E10B5F"/>
    <w:rsid w:val="00E10E8C"/>
    <w:rsid w:val="00E1156F"/>
    <w:rsid w:val="00E115FC"/>
    <w:rsid w:val="00E11A56"/>
    <w:rsid w:val="00E121D7"/>
    <w:rsid w:val="00E12245"/>
    <w:rsid w:val="00E13A53"/>
    <w:rsid w:val="00E13FC4"/>
    <w:rsid w:val="00E142C0"/>
    <w:rsid w:val="00E1583C"/>
    <w:rsid w:val="00E16064"/>
    <w:rsid w:val="00E16AFE"/>
    <w:rsid w:val="00E16C6F"/>
    <w:rsid w:val="00E17282"/>
    <w:rsid w:val="00E175D7"/>
    <w:rsid w:val="00E17729"/>
    <w:rsid w:val="00E17F4D"/>
    <w:rsid w:val="00E20F3F"/>
    <w:rsid w:val="00E21B93"/>
    <w:rsid w:val="00E22E11"/>
    <w:rsid w:val="00E23731"/>
    <w:rsid w:val="00E23D24"/>
    <w:rsid w:val="00E24735"/>
    <w:rsid w:val="00E260AB"/>
    <w:rsid w:val="00E26515"/>
    <w:rsid w:val="00E276B1"/>
    <w:rsid w:val="00E27ECF"/>
    <w:rsid w:val="00E31A26"/>
    <w:rsid w:val="00E31B6F"/>
    <w:rsid w:val="00E323AD"/>
    <w:rsid w:val="00E32C27"/>
    <w:rsid w:val="00E3352E"/>
    <w:rsid w:val="00E33674"/>
    <w:rsid w:val="00E3403F"/>
    <w:rsid w:val="00E34127"/>
    <w:rsid w:val="00E34844"/>
    <w:rsid w:val="00E34BF3"/>
    <w:rsid w:val="00E3565B"/>
    <w:rsid w:val="00E3599D"/>
    <w:rsid w:val="00E3604F"/>
    <w:rsid w:val="00E40270"/>
    <w:rsid w:val="00E40764"/>
    <w:rsid w:val="00E41D0B"/>
    <w:rsid w:val="00E43709"/>
    <w:rsid w:val="00E43911"/>
    <w:rsid w:val="00E43E1B"/>
    <w:rsid w:val="00E4484D"/>
    <w:rsid w:val="00E4661D"/>
    <w:rsid w:val="00E472E0"/>
    <w:rsid w:val="00E47C61"/>
    <w:rsid w:val="00E47DB9"/>
    <w:rsid w:val="00E5018D"/>
    <w:rsid w:val="00E505E5"/>
    <w:rsid w:val="00E51632"/>
    <w:rsid w:val="00E53270"/>
    <w:rsid w:val="00E533AB"/>
    <w:rsid w:val="00E56E69"/>
    <w:rsid w:val="00E5714B"/>
    <w:rsid w:val="00E57EAF"/>
    <w:rsid w:val="00E60E85"/>
    <w:rsid w:val="00E62ECE"/>
    <w:rsid w:val="00E6317B"/>
    <w:rsid w:val="00E63F79"/>
    <w:rsid w:val="00E64CAC"/>
    <w:rsid w:val="00E65D4E"/>
    <w:rsid w:val="00E66699"/>
    <w:rsid w:val="00E66F62"/>
    <w:rsid w:val="00E675CA"/>
    <w:rsid w:val="00E67C75"/>
    <w:rsid w:val="00E721F3"/>
    <w:rsid w:val="00E72230"/>
    <w:rsid w:val="00E7262B"/>
    <w:rsid w:val="00E726AF"/>
    <w:rsid w:val="00E726E4"/>
    <w:rsid w:val="00E72995"/>
    <w:rsid w:val="00E72CE6"/>
    <w:rsid w:val="00E730CD"/>
    <w:rsid w:val="00E73747"/>
    <w:rsid w:val="00E74EA8"/>
    <w:rsid w:val="00E75C28"/>
    <w:rsid w:val="00E76893"/>
    <w:rsid w:val="00E80DC2"/>
    <w:rsid w:val="00E81DE8"/>
    <w:rsid w:val="00E81E37"/>
    <w:rsid w:val="00E825FA"/>
    <w:rsid w:val="00E82AA5"/>
    <w:rsid w:val="00E82C6C"/>
    <w:rsid w:val="00E83712"/>
    <w:rsid w:val="00E8416F"/>
    <w:rsid w:val="00E8495C"/>
    <w:rsid w:val="00E854B2"/>
    <w:rsid w:val="00E8674F"/>
    <w:rsid w:val="00E879A7"/>
    <w:rsid w:val="00E87E7D"/>
    <w:rsid w:val="00E902F1"/>
    <w:rsid w:val="00E90E15"/>
    <w:rsid w:val="00E917D9"/>
    <w:rsid w:val="00E92C42"/>
    <w:rsid w:val="00E93E48"/>
    <w:rsid w:val="00E93EFC"/>
    <w:rsid w:val="00E9544D"/>
    <w:rsid w:val="00E9551D"/>
    <w:rsid w:val="00E95DB5"/>
    <w:rsid w:val="00E96C03"/>
    <w:rsid w:val="00EA09C9"/>
    <w:rsid w:val="00EA0AA9"/>
    <w:rsid w:val="00EA0C17"/>
    <w:rsid w:val="00EA0C50"/>
    <w:rsid w:val="00EA17A0"/>
    <w:rsid w:val="00EA2401"/>
    <w:rsid w:val="00EA38A9"/>
    <w:rsid w:val="00EA41C1"/>
    <w:rsid w:val="00EA52CB"/>
    <w:rsid w:val="00EA5FC4"/>
    <w:rsid w:val="00EA6747"/>
    <w:rsid w:val="00EA6B66"/>
    <w:rsid w:val="00EA7B6A"/>
    <w:rsid w:val="00EB0072"/>
    <w:rsid w:val="00EB13A9"/>
    <w:rsid w:val="00EB1FF4"/>
    <w:rsid w:val="00EB226F"/>
    <w:rsid w:val="00EB22EF"/>
    <w:rsid w:val="00EB25E5"/>
    <w:rsid w:val="00EB38A9"/>
    <w:rsid w:val="00EB4C7D"/>
    <w:rsid w:val="00EB5855"/>
    <w:rsid w:val="00EB67BB"/>
    <w:rsid w:val="00EB6A21"/>
    <w:rsid w:val="00EB7D8D"/>
    <w:rsid w:val="00EC0AE6"/>
    <w:rsid w:val="00EC16C6"/>
    <w:rsid w:val="00EC18E8"/>
    <w:rsid w:val="00EC1C84"/>
    <w:rsid w:val="00EC1CD3"/>
    <w:rsid w:val="00EC1D64"/>
    <w:rsid w:val="00EC2F7B"/>
    <w:rsid w:val="00EC3050"/>
    <w:rsid w:val="00EC3E12"/>
    <w:rsid w:val="00EC4D24"/>
    <w:rsid w:val="00EC6A73"/>
    <w:rsid w:val="00EC711A"/>
    <w:rsid w:val="00ED0882"/>
    <w:rsid w:val="00ED0A25"/>
    <w:rsid w:val="00ED11F5"/>
    <w:rsid w:val="00ED1BFB"/>
    <w:rsid w:val="00ED26F8"/>
    <w:rsid w:val="00ED2FD3"/>
    <w:rsid w:val="00ED33D4"/>
    <w:rsid w:val="00ED3A5A"/>
    <w:rsid w:val="00ED44F7"/>
    <w:rsid w:val="00ED461C"/>
    <w:rsid w:val="00ED4C93"/>
    <w:rsid w:val="00ED4EE1"/>
    <w:rsid w:val="00ED57A1"/>
    <w:rsid w:val="00ED5CA0"/>
    <w:rsid w:val="00ED6C33"/>
    <w:rsid w:val="00ED6E12"/>
    <w:rsid w:val="00ED787A"/>
    <w:rsid w:val="00ED7C81"/>
    <w:rsid w:val="00ED7FDF"/>
    <w:rsid w:val="00EE1BFE"/>
    <w:rsid w:val="00EE244A"/>
    <w:rsid w:val="00EE2A75"/>
    <w:rsid w:val="00EE2C17"/>
    <w:rsid w:val="00EE39D1"/>
    <w:rsid w:val="00EE3BB3"/>
    <w:rsid w:val="00EE42F6"/>
    <w:rsid w:val="00EE4B43"/>
    <w:rsid w:val="00EE63C1"/>
    <w:rsid w:val="00EE7771"/>
    <w:rsid w:val="00EE7D3B"/>
    <w:rsid w:val="00EF0123"/>
    <w:rsid w:val="00EF16CF"/>
    <w:rsid w:val="00EF2076"/>
    <w:rsid w:val="00EF38D6"/>
    <w:rsid w:val="00EF430C"/>
    <w:rsid w:val="00EF626C"/>
    <w:rsid w:val="00EF667F"/>
    <w:rsid w:val="00EF6683"/>
    <w:rsid w:val="00EF71AA"/>
    <w:rsid w:val="00EF7C5F"/>
    <w:rsid w:val="00F007BC"/>
    <w:rsid w:val="00F01898"/>
    <w:rsid w:val="00F0258C"/>
    <w:rsid w:val="00F02ABA"/>
    <w:rsid w:val="00F02CF2"/>
    <w:rsid w:val="00F02E82"/>
    <w:rsid w:val="00F034C6"/>
    <w:rsid w:val="00F0394B"/>
    <w:rsid w:val="00F05230"/>
    <w:rsid w:val="00F07048"/>
    <w:rsid w:val="00F077A8"/>
    <w:rsid w:val="00F077AD"/>
    <w:rsid w:val="00F07943"/>
    <w:rsid w:val="00F07985"/>
    <w:rsid w:val="00F10830"/>
    <w:rsid w:val="00F10BDD"/>
    <w:rsid w:val="00F1130D"/>
    <w:rsid w:val="00F11783"/>
    <w:rsid w:val="00F119B0"/>
    <w:rsid w:val="00F11D12"/>
    <w:rsid w:val="00F11E61"/>
    <w:rsid w:val="00F129FC"/>
    <w:rsid w:val="00F13212"/>
    <w:rsid w:val="00F13446"/>
    <w:rsid w:val="00F1409A"/>
    <w:rsid w:val="00F141B1"/>
    <w:rsid w:val="00F147A5"/>
    <w:rsid w:val="00F15134"/>
    <w:rsid w:val="00F165B6"/>
    <w:rsid w:val="00F165FE"/>
    <w:rsid w:val="00F17953"/>
    <w:rsid w:val="00F200D4"/>
    <w:rsid w:val="00F20696"/>
    <w:rsid w:val="00F20DB3"/>
    <w:rsid w:val="00F20FDC"/>
    <w:rsid w:val="00F21041"/>
    <w:rsid w:val="00F210E1"/>
    <w:rsid w:val="00F21BEE"/>
    <w:rsid w:val="00F21F4B"/>
    <w:rsid w:val="00F222B0"/>
    <w:rsid w:val="00F2275F"/>
    <w:rsid w:val="00F23BF6"/>
    <w:rsid w:val="00F23E76"/>
    <w:rsid w:val="00F25E48"/>
    <w:rsid w:val="00F25F83"/>
    <w:rsid w:val="00F2617E"/>
    <w:rsid w:val="00F2635E"/>
    <w:rsid w:val="00F26DFC"/>
    <w:rsid w:val="00F26F05"/>
    <w:rsid w:val="00F2720E"/>
    <w:rsid w:val="00F279C6"/>
    <w:rsid w:val="00F27BCF"/>
    <w:rsid w:val="00F32A3B"/>
    <w:rsid w:val="00F33080"/>
    <w:rsid w:val="00F333DD"/>
    <w:rsid w:val="00F33CF8"/>
    <w:rsid w:val="00F34722"/>
    <w:rsid w:val="00F34FB7"/>
    <w:rsid w:val="00F3564B"/>
    <w:rsid w:val="00F35F13"/>
    <w:rsid w:val="00F369C9"/>
    <w:rsid w:val="00F36D5A"/>
    <w:rsid w:val="00F376F8"/>
    <w:rsid w:val="00F37AC0"/>
    <w:rsid w:val="00F4018F"/>
    <w:rsid w:val="00F402C2"/>
    <w:rsid w:val="00F4040B"/>
    <w:rsid w:val="00F40768"/>
    <w:rsid w:val="00F417D9"/>
    <w:rsid w:val="00F42ABA"/>
    <w:rsid w:val="00F43D48"/>
    <w:rsid w:val="00F43FC7"/>
    <w:rsid w:val="00F45375"/>
    <w:rsid w:val="00F46E63"/>
    <w:rsid w:val="00F47CC9"/>
    <w:rsid w:val="00F51264"/>
    <w:rsid w:val="00F52270"/>
    <w:rsid w:val="00F52CA8"/>
    <w:rsid w:val="00F5340C"/>
    <w:rsid w:val="00F536DA"/>
    <w:rsid w:val="00F53846"/>
    <w:rsid w:val="00F53AAC"/>
    <w:rsid w:val="00F53CB1"/>
    <w:rsid w:val="00F54A5A"/>
    <w:rsid w:val="00F55838"/>
    <w:rsid w:val="00F55DF2"/>
    <w:rsid w:val="00F573E6"/>
    <w:rsid w:val="00F628F4"/>
    <w:rsid w:val="00F62F54"/>
    <w:rsid w:val="00F639DC"/>
    <w:rsid w:val="00F63A79"/>
    <w:rsid w:val="00F63D82"/>
    <w:rsid w:val="00F67A1A"/>
    <w:rsid w:val="00F70184"/>
    <w:rsid w:val="00F71B33"/>
    <w:rsid w:val="00F72274"/>
    <w:rsid w:val="00F72DE1"/>
    <w:rsid w:val="00F744D4"/>
    <w:rsid w:val="00F778CA"/>
    <w:rsid w:val="00F779CF"/>
    <w:rsid w:val="00F803EE"/>
    <w:rsid w:val="00F80ED6"/>
    <w:rsid w:val="00F8187E"/>
    <w:rsid w:val="00F82A2D"/>
    <w:rsid w:val="00F83D07"/>
    <w:rsid w:val="00F84842"/>
    <w:rsid w:val="00F849E4"/>
    <w:rsid w:val="00F84AB1"/>
    <w:rsid w:val="00F84C51"/>
    <w:rsid w:val="00F8620B"/>
    <w:rsid w:val="00F86626"/>
    <w:rsid w:val="00F867EE"/>
    <w:rsid w:val="00F86B29"/>
    <w:rsid w:val="00F86BE6"/>
    <w:rsid w:val="00F86CF9"/>
    <w:rsid w:val="00F872ED"/>
    <w:rsid w:val="00F87C29"/>
    <w:rsid w:val="00F90400"/>
    <w:rsid w:val="00F91150"/>
    <w:rsid w:val="00F913E5"/>
    <w:rsid w:val="00F922CA"/>
    <w:rsid w:val="00F930E4"/>
    <w:rsid w:val="00F933D0"/>
    <w:rsid w:val="00F95E65"/>
    <w:rsid w:val="00F961D3"/>
    <w:rsid w:val="00F963B1"/>
    <w:rsid w:val="00F96BCA"/>
    <w:rsid w:val="00FA0682"/>
    <w:rsid w:val="00FA14B9"/>
    <w:rsid w:val="00FA1840"/>
    <w:rsid w:val="00FA266A"/>
    <w:rsid w:val="00FA2F5D"/>
    <w:rsid w:val="00FA378E"/>
    <w:rsid w:val="00FA37A7"/>
    <w:rsid w:val="00FA3D25"/>
    <w:rsid w:val="00FA3D4A"/>
    <w:rsid w:val="00FA4707"/>
    <w:rsid w:val="00FA4852"/>
    <w:rsid w:val="00FA51B3"/>
    <w:rsid w:val="00FA6C47"/>
    <w:rsid w:val="00FB0739"/>
    <w:rsid w:val="00FB075B"/>
    <w:rsid w:val="00FB1031"/>
    <w:rsid w:val="00FB14CA"/>
    <w:rsid w:val="00FB2A6B"/>
    <w:rsid w:val="00FB37A2"/>
    <w:rsid w:val="00FB3BB3"/>
    <w:rsid w:val="00FB46BF"/>
    <w:rsid w:val="00FB5EDC"/>
    <w:rsid w:val="00FB6A05"/>
    <w:rsid w:val="00FB7FF6"/>
    <w:rsid w:val="00FC027A"/>
    <w:rsid w:val="00FC086B"/>
    <w:rsid w:val="00FC0916"/>
    <w:rsid w:val="00FC267D"/>
    <w:rsid w:val="00FC36D5"/>
    <w:rsid w:val="00FC3B5C"/>
    <w:rsid w:val="00FC408E"/>
    <w:rsid w:val="00FC4343"/>
    <w:rsid w:val="00FC46A7"/>
    <w:rsid w:val="00FC6225"/>
    <w:rsid w:val="00FC638D"/>
    <w:rsid w:val="00FC6FF7"/>
    <w:rsid w:val="00FC7488"/>
    <w:rsid w:val="00FC7CF0"/>
    <w:rsid w:val="00FC7E84"/>
    <w:rsid w:val="00FC7FDC"/>
    <w:rsid w:val="00FD0FD4"/>
    <w:rsid w:val="00FD1053"/>
    <w:rsid w:val="00FD1363"/>
    <w:rsid w:val="00FD1FDF"/>
    <w:rsid w:val="00FD211D"/>
    <w:rsid w:val="00FD29A5"/>
    <w:rsid w:val="00FD34BD"/>
    <w:rsid w:val="00FD359A"/>
    <w:rsid w:val="00FD3D6B"/>
    <w:rsid w:val="00FD4BDE"/>
    <w:rsid w:val="00FD4E2D"/>
    <w:rsid w:val="00FD5D37"/>
    <w:rsid w:val="00FD6115"/>
    <w:rsid w:val="00FD65D7"/>
    <w:rsid w:val="00FD6BD5"/>
    <w:rsid w:val="00FD7CFA"/>
    <w:rsid w:val="00FE0F14"/>
    <w:rsid w:val="00FE113E"/>
    <w:rsid w:val="00FE1A2E"/>
    <w:rsid w:val="00FE1CDD"/>
    <w:rsid w:val="00FE21D8"/>
    <w:rsid w:val="00FE3C0F"/>
    <w:rsid w:val="00FE3CFF"/>
    <w:rsid w:val="00FE45FC"/>
    <w:rsid w:val="00FE478E"/>
    <w:rsid w:val="00FE4CF6"/>
    <w:rsid w:val="00FE5EE0"/>
    <w:rsid w:val="00FE7AC0"/>
    <w:rsid w:val="00FF04AD"/>
    <w:rsid w:val="00FF1C08"/>
    <w:rsid w:val="00FF21C6"/>
    <w:rsid w:val="00FF368C"/>
    <w:rsid w:val="00FF42A4"/>
    <w:rsid w:val="00FF5D5A"/>
    <w:rsid w:val="00FF6B69"/>
    <w:rsid w:val="018A39C6"/>
    <w:rsid w:val="054E988D"/>
    <w:rsid w:val="0A348D78"/>
    <w:rsid w:val="0A44F6FD"/>
    <w:rsid w:val="0BC9B0E1"/>
    <w:rsid w:val="10FADAF7"/>
    <w:rsid w:val="167E0F6D"/>
    <w:rsid w:val="1A1608F7"/>
    <w:rsid w:val="2A270922"/>
    <w:rsid w:val="2B16EB05"/>
    <w:rsid w:val="31D2F937"/>
    <w:rsid w:val="34E4A900"/>
    <w:rsid w:val="37DD4764"/>
    <w:rsid w:val="3B186973"/>
    <w:rsid w:val="40BBCF48"/>
    <w:rsid w:val="413FD1B0"/>
    <w:rsid w:val="49BD9FEF"/>
    <w:rsid w:val="4E00CDA5"/>
    <w:rsid w:val="4E77AF97"/>
    <w:rsid w:val="4FE36999"/>
    <w:rsid w:val="5653B259"/>
    <w:rsid w:val="571F756C"/>
    <w:rsid w:val="5F479BC8"/>
    <w:rsid w:val="5F6E20DC"/>
    <w:rsid w:val="5F9FF9AF"/>
    <w:rsid w:val="60EA72BD"/>
    <w:rsid w:val="622ABDF2"/>
    <w:rsid w:val="6549DE74"/>
    <w:rsid w:val="67E90E48"/>
    <w:rsid w:val="6AF711D7"/>
    <w:rsid w:val="6C4958BB"/>
    <w:rsid w:val="6CDEA5B5"/>
    <w:rsid w:val="714FB588"/>
    <w:rsid w:val="7220C3CE"/>
    <w:rsid w:val="752A1C06"/>
    <w:rsid w:val="75CE3151"/>
    <w:rsid w:val="75DFD237"/>
    <w:rsid w:val="76C48A67"/>
    <w:rsid w:val="76D5741D"/>
    <w:rsid w:val="7D65A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D89F5F23-0695-4976-9D57-4937FEE2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E935B" w:themeColor="accent1" w:themeShade="BF"/>
    </w:rPr>
  </w:style>
  <w:style w:type="paragraph" w:styleId="Heading8">
    <w:name w:val="heading 8"/>
    <w:basedOn w:val="Normal"/>
    <w:next w:val="Normal"/>
    <w:link w:val="Heading8Char"/>
    <w:uiPriority w:val="9"/>
    <w:unhideWhenUsed/>
    <w:qFormat/>
    <w:rsid w:val="001228B1"/>
    <w:pPr>
      <w:keepNext/>
      <w:keepLines/>
      <w:spacing w:before="40"/>
      <w:outlineLvl w:val="7"/>
    </w:pPr>
    <w:rPr>
      <w:rFonts w:asciiTheme="majorHAnsi" w:eastAsiaTheme="majorEastAsia" w:hAnsiTheme="majorHAnsi" w:cstheme="majorBidi"/>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0C37B"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105F31"/>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E935B"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customStyle="1" w:styleId="Heading8Char">
    <w:name w:val="Heading 8 Char"/>
    <w:basedOn w:val="DefaultParagraphFont"/>
    <w:link w:val="Heading8"/>
    <w:uiPriority w:val="9"/>
    <w:rsid w:val="001228B1"/>
    <w:rPr>
      <w:rFonts w:asciiTheme="majorHAnsi" w:eastAsiaTheme="majorEastAsia" w:hAnsiTheme="majorHAnsi" w:cstheme="majorBidi"/>
      <w:color w:val="56665D" w:themeColor="text1" w:themeTint="D8"/>
      <w:sz w:val="21"/>
      <w:szCs w:val="21"/>
    </w:rPr>
  </w:style>
  <w:style w:type="paragraph" w:styleId="BodyText">
    <w:name w:val="Body Text"/>
    <w:basedOn w:val="Normal"/>
    <w:link w:val="BodyTextChar"/>
    <w:uiPriority w:val="1"/>
    <w:qFormat/>
    <w:rsid w:val="001228B1"/>
    <w:pPr>
      <w:widowControl w:val="0"/>
      <w:autoSpaceDE w:val="0"/>
      <w:autoSpaceDN w:val="0"/>
      <w:spacing w:line="240" w:lineRule="auto"/>
    </w:pPr>
    <w:rPr>
      <w:rFonts w:ascii="Gill Sans MT" w:eastAsia="Gill Sans MT" w:hAnsi="Gill Sans MT" w:cs="Gill Sans MT"/>
      <w:sz w:val="22"/>
      <w:szCs w:val="22"/>
      <w:lang w:val="en-US"/>
    </w:rPr>
  </w:style>
  <w:style w:type="character" w:customStyle="1" w:styleId="BodyTextChar">
    <w:name w:val="Body Text Char"/>
    <w:basedOn w:val="DefaultParagraphFont"/>
    <w:link w:val="BodyText"/>
    <w:uiPriority w:val="1"/>
    <w:rsid w:val="001228B1"/>
    <w:rPr>
      <w:rFonts w:ascii="Gill Sans MT" w:eastAsia="Gill Sans MT" w:hAnsi="Gill Sans MT" w:cs="Gill Sans MT"/>
      <w:sz w:val="22"/>
      <w:szCs w:val="22"/>
      <w:lang w:val="en-US"/>
    </w:rPr>
  </w:style>
  <w:style w:type="paragraph" w:styleId="ListParagraph">
    <w:name w:val="List Paragraph"/>
    <w:basedOn w:val="Normal"/>
    <w:uiPriority w:val="1"/>
    <w:qFormat/>
    <w:rsid w:val="001228B1"/>
    <w:pPr>
      <w:widowControl w:val="0"/>
      <w:autoSpaceDE w:val="0"/>
      <w:autoSpaceDN w:val="0"/>
      <w:spacing w:before="28" w:line="240" w:lineRule="auto"/>
      <w:ind w:left="440" w:hanging="341"/>
    </w:pPr>
    <w:rPr>
      <w:rFonts w:ascii="Gill Sans MT" w:eastAsia="Gill Sans MT" w:hAnsi="Gill Sans MT" w:cs="Gill Sans MT"/>
      <w:sz w:val="22"/>
      <w:szCs w:val="22"/>
      <w:lang w:val="en-US"/>
    </w:rPr>
  </w:style>
  <w:style w:type="character" w:styleId="CommentReference">
    <w:name w:val="annotation reference"/>
    <w:basedOn w:val="DefaultParagraphFont"/>
    <w:uiPriority w:val="99"/>
    <w:semiHidden/>
    <w:unhideWhenUsed/>
    <w:rsid w:val="001228B1"/>
    <w:rPr>
      <w:sz w:val="16"/>
      <w:szCs w:val="16"/>
    </w:rPr>
  </w:style>
  <w:style w:type="paragraph" w:styleId="CommentText">
    <w:name w:val="annotation text"/>
    <w:basedOn w:val="Normal"/>
    <w:link w:val="CommentTextChar"/>
    <w:uiPriority w:val="99"/>
    <w:unhideWhenUsed/>
    <w:rsid w:val="001228B1"/>
    <w:pPr>
      <w:widowControl w:val="0"/>
      <w:autoSpaceDE w:val="0"/>
      <w:autoSpaceDN w:val="0"/>
      <w:spacing w:line="240" w:lineRule="auto"/>
    </w:pPr>
    <w:rPr>
      <w:rFonts w:ascii="Gill Sans MT" w:eastAsia="Gill Sans MT" w:hAnsi="Gill Sans MT" w:cs="Gill Sans MT"/>
      <w:sz w:val="20"/>
      <w:szCs w:val="20"/>
      <w:lang w:val="en-US"/>
    </w:rPr>
  </w:style>
  <w:style w:type="character" w:customStyle="1" w:styleId="CommentTextChar">
    <w:name w:val="Comment Text Char"/>
    <w:basedOn w:val="DefaultParagraphFont"/>
    <w:link w:val="CommentText"/>
    <w:uiPriority w:val="99"/>
    <w:rsid w:val="001228B1"/>
    <w:rPr>
      <w:rFonts w:ascii="Gill Sans MT" w:eastAsia="Gill Sans MT" w:hAnsi="Gill Sans MT" w:cs="Gill Sans MT"/>
      <w:sz w:val="20"/>
      <w:szCs w:val="20"/>
      <w:lang w:val="en-US"/>
    </w:rPr>
  </w:style>
  <w:style w:type="paragraph" w:customStyle="1" w:styleId="TableParagraph">
    <w:name w:val="Table Paragraph"/>
    <w:basedOn w:val="Normal"/>
    <w:uiPriority w:val="1"/>
    <w:qFormat/>
    <w:rsid w:val="00940684"/>
    <w:pPr>
      <w:widowControl w:val="0"/>
      <w:autoSpaceDE w:val="0"/>
      <w:autoSpaceDN w:val="0"/>
      <w:spacing w:line="240" w:lineRule="auto"/>
      <w:ind w:left="113"/>
    </w:pPr>
    <w:rPr>
      <w:rFonts w:ascii="Gill Sans MT" w:eastAsia="Gill Sans MT" w:hAnsi="Gill Sans MT" w:cs="Gill Sans MT"/>
      <w:sz w:val="22"/>
      <w:szCs w:val="22"/>
      <w:lang w:val="en-US"/>
    </w:rPr>
  </w:style>
  <w:style w:type="paragraph" w:styleId="TOCHeading">
    <w:name w:val="TOC Heading"/>
    <w:basedOn w:val="Heading1"/>
    <w:next w:val="Normal"/>
    <w:uiPriority w:val="39"/>
    <w:unhideWhenUsed/>
    <w:qFormat/>
    <w:rsid w:val="00932560"/>
    <w:pPr>
      <w:spacing w:line="259" w:lineRule="auto"/>
      <w:outlineLvl w:val="9"/>
    </w:pPr>
    <w:rPr>
      <w:b w:val="0"/>
      <w:color w:val="2E935B" w:themeColor="accent1" w:themeShade="BF"/>
      <w:sz w:val="32"/>
      <w:lang w:val="en-US"/>
    </w:rPr>
  </w:style>
  <w:style w:type="paragraph" w:styleId="TOC1">
    <w:name w:val="toc 1"/>
    <w:basedOn w:val="Normal"/>
    <w:next w:val="Normal"/>
    <w:autoRedefine/>
    <w:uiPriority w:val="39"/>
    <w:unhideWhenUsed/>
    <w:rsid w:val="00932560"/>
    <w:pPr>
      <w:spacing w:after="100"/>
    </w:pPr>
  </w:style>
  <w:style w:type="paragraph" w:styleId="TOC2">
    <w:name w:val="toc 2"/>
    <w:basedOn w:val="Normal"/>
    <w:next w:val="Normal"/>
    <w:autoRedefine/>
    <w:uiPriority w:val="39"/>
    <w:unhideWhenUsed/>
    <w:rsid w:val="00DF1866"/>
    <w:pPr>
      <w:tabs>
        <w:tab w:val="right" w:leader="dot" w:pos="9740"/>
      </w:tabs>
      <w:spacing w:after="100"/>
      <w:ind w:left="240"/>
    </w:pPr>
  </w:style>
  <w:style w:type="paragraph" w:styleId="TOC3">
    <w:name w:val="toc 3"/>
    <w:basedOn w:val="Normal"/>
    <w:next w:val="Normal"/>
    <w:autoRedefine/>
    <w:uiPriority w:val="39"/>
    <w:unhideWhenUsed/>
    <w:rsid w:val="00932560"/>
    <w:pPr>
      <w:spacing w:after="100"/>
      <w:ind w:left="480"/>
    </w:pPr>
  </w:style>
  <w:style w:type="paragraph" w:styleId="CommentSubject">
    <w:name w:val="annotation subject"/>
    <w:basedOn w:val="CommentText"/>
    <w:next w:val="CommentText"/>
    <w:link w:val="CommentSubjectChar"/>
    <w:uiPriority w:val="99"/>
    <w:semiHidden/>
    <w:unhideWhenUsed/>
    <w:rsid w:val="0046397B"/>
    <w:pPr>
      <w:widowControl/>
      <w:autoSpaceDE/>
      <w:autoSpaceDN/>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46397B"/>
    <w:rPr>
      <w:rFonts w:ascii="Gill Sans MT" w:eastAsiaTheme="minorEastAsia" w:hAnsi="Gill Sans MT" w:cs="Gill Sans MT"/>
      <w:b/>
      <w:bCs/>
      <w:sz w:val="20"/>
      <w:szCs w:val="20"/>
      <w:lang w:val="en-US"/>
    </w:rPr>
  </w:style>
  <w:style w:type="paragraph" w:customStyle="1" w:styleId="legclearfix">
    <w:name w:val="legclearfix"/>
    <w:basedOn w:val="Normal"/>
    <w:rsid w:val="002C777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addition">
    <w:name w:val="legaddition"/>
    <w:basedOn w:val="DefaultParagraphFont"/>
    <w:rsid w:val="002C7776"/>
  </w:style>
  <w:style w:type="paragraph" w:styleId="FootnoteText">
    <w:name w:val="footnote text"/>
    <w:basedOn w:val="Normal"/>
    <w:link w:val="FootnoteTextChar"/>
    <w:uiPriority w:val="99"/>
    <w:unhideWhenUsed/>
    <w:rsid w:val="003A052C"/>
    <w:pPr>
      <w:spacing w:line="240" w:lineRule="auto"/>
    </w:pPr>
    <w:rPr>
      <w:sz w:val="20"/>
      <w:szCs w:val="20"/>
    </w:rPr>
  </w:style>
  <w:style w:type="character" w:customStyle="1" w:styleId="FootnoteTextChar">
    <w:name w:val="Footnote Text Char"/>
    <w:basedOn w:val="DefaultParagraphFont"/>
    <w:link w:val="FootnoteText"/>
    <w:uiPriority w:val="99"/>
    <w:rsid w:val="003A052C"/>
    <w:rPr>
      <w:rFonts w:eastAsiaTheme="minorEastAsia"/>
      <w:sz w:val="20"/>
      <w:szCs w:val="20"/>
    </w:rPr>
  </w:style>
  <w:style w:type="character" w:styleId="FootnoteReference">
    <w:name w:val="footnote reference"/>
    <w:basedOn w:val="DefaultParagraphFont"/>
    <w:uiPriority w:val="99"/>
    <w:semiHidden/>
    <w:unhideWhenUsed/>
    <w:rsid w:val="003A052C"/>
    <w:rPr>
      <w:vertAlign w:val="superscript"/>
    </w:rPr>
  </w:style>
  <w:style w:type="character" w:styleId="FollowedHyperlink">
    <w:name w:val="FollowedHyperlink"/>
    <w:basedOn w:val="DefaultParagraphFont"/>
    <w:uiPriority w:val="99"/>
    <w:semiHidden/>
    <w:unhideWhenUsed/>
    <w:rsid w:val="00443F32"/>
    <w:rPr>
      <w:color w:val="016574" w:themeColor="followedHyperlink"/>
      <w:u w:val="single"/>
    </w:rPr>
  </w:style>
  <w:style w:type="paragraph" w:styleId="NormalWeb">
    <w:name w:val="Normal (Web)"/>
    <w:basedOn w:val="Normal"/>
    <w:uiPriority w:val="99"/>
    <w:semiHidden/>
    <w:unhideWhenUsed/>
    <w:rsid w:val="00E10B5F"/>
    <w:rPr>
      <w:rFonts w:ascii="Times New Roman" w:hAnsi="Times New Roman" w:cs="Times New Roman"/>
    </w:rPr>
  </w:style>
  <w:style w:type="paragraph" w:styleId="EndnoteText">
    <w:name w:val="endnote text"/>
    <w:basedOn w:val="Normal"/>
    <w:link w:val="EndnoteTextChar"/>
    <w:uiPriority w:val="99"/>
    <w:semiHidden/>
    <w:unhideWhenUsed/>
    <w:rsid w:val="00D13F49"/>
    <w:pPr>
      <w:spacing w:line="240" w:lineRule="auto"/>
    </w:pPr>
    <w:rPr>
      <w:sz w:val="20"/>
      <w:szCs w:val="20"/>
    </w:rPr>
  </w:style>
  <w:style w:type="character" w:customStyle="1" w:styleId="EndnoteTextChar">
    <w:name w:val="Endnote Text Char"/>
    <w:basedOn w:val="DefaultParagraphFont"/>
    <w:link w:val="EndnoteText"/>
    <w:uiPriority w:val="99"/>
    <w:semiHidden/>
    <w:rsid w:val="00D13F49"/>
    <w:rPr>
      <w:rFonts w:eastAsiaTheme="minorEastAsia"/>
      <w:sz w:val="20"/>
      <w:szCs w:val="20"/>
    </w:rPr>
  </w:style>
  <w:style w:type="character" w:styleId="EndnoteReference">
    <w:name w:val="endnote reference"/>
    <w:basedOn w:val="DefaultParagraphFont"/>
    <w:uiPriority w:val="99"/>
    <w:semiHidden/>
    <w:unhideWhenUsed/>
    <w:rsid w:val="00D13F49"/>
    <w:rPr>
      <w:vertAlign w:val="superscript"/>
    </w:rPr>
  </w:style>
  <w:style w:type="character" w:customStyle="1" w:styleId="normaltextrun">
    <w:name w:val="normaltextrun"/>
    <w:basedOn w:val="DefaultParagraphFont"/>
    <w:rsid w:val="006D2328"/>
  </w:style>
  <w:style w:type="paragraph" w:customStyle="1" w:styleId="Bodytext0">
    <w:name w:val="Body_text"/>
    <w:qFormat/>
    <w:rsid w:val="001A0191"/>
    <w:pPr>
      <w:spacing w:after="240" w:line="360" w:lineRule="auto"/>
    </w:pPr>
    <w:rPr>
      <w:rFonts w:ascii="Arial" w:hAnsi="Arial"/>
      <w:szCs w:val="22"/>
    </w:rPr>
  </w:style>
  <w:style w:type="character" w:styleId="Mention">
    <w:name w:val="Mention"/>
    <w:basedOn w:val="DefaultParagraphFont"/>
    <w:uiPriority w:val="99"/>
    <w:unhideWhenUsed/>
    <w:rsid w:val="00447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6234">
      <w:bodyDiv w:val="1"/>
      <w:marLeft w:val="0"/>
      <w:marRight w:val="0"/>
      <w:marTop w:val="0"/>
      <w:marBottom w:val="0"/>
      <w:divBdr>
        <w:top w:val="none" w:sz="0" w:space="0" w:color="auto"/>
        <w:left w:val="none" w:sz="0" w:space="0" w:color="auto"/>
        <w:bottom w:val="none" w:sz="0" w:space="0" w:color="auto"/>
        <w:right w:val="none" w:sz="0" w:space="0" w:color="auto"/>
      </w:divBdr>
    </w:div>
    <w:div w:id="294717785">
      <w:bodyDiv w:val="1"/>
      <w:marLeft w:val="0"/>
      <w:marRight w:val="0"/>
      <w:marTop w:val="0"/>
      <w:marBottom w:val="0"/>
      <w:divBdr>
        <w:top w:val="none" w:sz="0" w:space="0" w:color="auto"/>
        <w:left w:val="none" w:sz="0" w:space="0" w:color="auto"/>
        <w:bottom w:val="none" w:sz="0" w:space="0" w:color="auto"/>
        <w:right w:val="none" w:sz="0" w:space="0" w:color="auto"/>
      </w:divBdr>
    </w:div>
    <w:div w:id="320501453">
      <w:bodyDiv w:val="1"/>
      <w:marLeft w:val="0"/>
      <w:marRight w:val="0"/>
      <w:marTop w:val="0"/>
      <w:marBottom w:val="0"/>
      <w:divBdr>
        <w:top w:val="none" w:sz="0" w:space="0" w:color="auto"/>
        <w:left w:val="none" w:sz="0" w:space="0" w:color="auto"/>
        <w:bottom w:val="none" w:sz="0" w:space="0" w:color="auto"/>
        <w:right w:val="none" w:sz="0" w:space="0" w:color="auto"/>
      </w:divBdr>
    </w:div>
    <w:div w:id="347408362">
      <w:bodyDiv w:val="1"/>
      <w:marLeft w:val="0"/>
      <w:marRight w:val="0"/>
      <w:marTop w:val="0"/>
      <w:marBottom w:val="0"/>
      <w:divBdr>
        <w:top w:val="none" w:sz="0" w:space="0" w:color="auto"/>
        <w:left w:val="none" w:sz="0" w:space="0" w:color="auto"/>
        <w:bottom w:val="none" w:sz="0" w:space="0" w:color="auto"/>
        <w:right w:val="none" w:sz="0" w:space="0" w:color="auto"/>
      </w:divBdr>
    </w:div>
    <w:div w:id="371811573">
      <w:bodyDiv w:val="1"/>
      <w:marLeft w:val="0"/>
      <w:marRight w:val="0"/>
      <w:marTop w:val="0"/>
      <w:marBottom w:val="0"/>
      <w:divBdr>
        <w:top w:val="none" w:sz="0" w:space="0" w:color="auto"/>
        <w:left w:val="none" w:sz="0" w:space="0" w:color="auto"/>
        <w:bottom w:val="none" w:sz="0" w:space="0" w:color="auto"/>
        <w:right w:val="none" w:sz="0" w:space="0" w:color="auto"/>
      </w:divBdr>
    </w:div>
    <w:div w:id="399332435">
      <w:bodyDiv w:val="1"/>
      <w:marLeft w:val="0"/>
      <w:marRight w:val="0"/>
      <w:marTop w:val="0"/>
      <w:marBottom w:val="0"/>
      <w:divBdr>
        <w:top w:val="none" w:sz="0" w:space="0" w:color="auto"/>
        <w:left w:val="none" w:sz="0" w:space="0" w:color="auto"/>
        <w:bottom w:val="none" w:sz="0" w:space="0" w:color="auto"/>
        <w:right w:val="none" w:sz="0" w:space="0" w:color="auto"/>
      </w:divBdr>
    </w:div>
    <w:div w:id="486947035">
      <w:bodyDiv w:val="1"/>
      <w:marLeft w:val="0"/>
      <w:marRight w:val="0"/>
      <w:marTop w:val="0"/>
      <w:marBottom w:val="0"/>
      <w:divBdr>
        <w:top w:val="none" w:sz="0" w:space="0" w:color="auto"/>
        <w:left w:val="none" w:sz="0" w:space="0" w:color="auto"/>
        <w:bottom w:val="none" w:sz="0" w:space="0" w:color="auto"/>
        <w:right w:val="none" w:sz="0" w:space="0" w:color="auto"/>
      </w:divBdr>
    </w:div>
    <w:div w:id="490291802">
      <w:bodyDiv w:val="1"/>
      <w:marLeft w:val="0"/>
      <w:marRight w:val="0"/>
      <w:marTop w:val="0"/>
      <w:marBottom w:val="0"/>
      <w:divBdr>
        <w:top w:val="none" w:sz="0" w:space="0" w:color="auto"/>
        <w:left w:val="none" w:sz="0" w:space="0" w:color="auto"/>
        <w:bottom w:val="none" w:sz="0" w:space="0" w:color="auto"/>
        <w:right w:val="none" w:sz="0" w:space="0" w:color="auto"/>
      </w:divBdr>
    </w:div>
    <w:div w:id="559677726">
      <w:bodyDiv w:val="1"/>
      <w:marLeft w:val="0"/>
      <w:marRight w:val="0"/>
      <w:marTop w:val="0"/>
      <w:marBottom w:val="0"/>
      <w:divBdr>
        <w:top w:val="none" w:sz="0" w:space="0" w:color="auto"/>
        <w:left w:val="none" w:sz="0" w:space="0" w:color="auto"/>
        <w:bottom w:val="none" w:sz="0" w:space="0" w:color="auto"/>
        <w:right w:val="none" w:sz="0" w:space="0" w:color="auto"/>
      </w:divBdr>
    </w:div>
    <w:div w:id="630094539">
      <w:bodyDiv w:val="1"/>
      <w:marLeft w:val="0"/>
      <w:marRight w:val="0"/>
      <w:marTop w:val="0"/>
      <w:marBottom w:val="0"/>
      <w:divBdr>
        <w:top w:val="none" w:sz="0" w:space="0" w:color="auto"/>
        <w:left w:val="none" w:sz="0" w:space="0" w:color="auto"/>
        <w:bottom w:val="none" w:sz="0" w:space="0" w:color="auto"/>
        <w:right w:val="none" w:sz="0" w:space="0" w:color="auto"/>
      </w:divBdr>
    </w:div>
    <w:div w:id="869415891">
      <w:bodyDiv w:val="1"/>
      <w:marLeft w:val="0"/>
      <w:marRight w:val="0"/>
      <w:marTop w:val="0"/>
      <w:marBottom w:val="0"/>
      <w:divBdr>
        <w:top w:val="none" w:sz="0" w:space="0" w:color="auto"/>
        <w:left w:val="none" w:sz="0" w:space="0" w:color="auto"/>
        <w:bottom w:val="none" w:sz="0" w:space="0" w:color="auto"/>
        <w:right w:val="none" w:sz="0" w:space="0" w:color="auto"/>
      </w:divBdr>
    </w:div>
    <w:div w:id="919800222">
      <w:bodyDiv w:val="1"/>
      <w:marLeft w:val="0"/>
      <w:marRight w:val="0"/>
      <w:marTop w:val="0"/>
      <w:marBottom w:val="0"/>
      <w:divBdr>
        <w:top w:val="none" w:sz="0" w:space="0" w:color="auto"/>
        <w:left w:val="none" w:sz="0" w:space="0" w:color="auto"/>
        <w:bottom w:val="none" w:sz="0" w:space="0" w:color="auto"/>
        <w:right w:val="none" w:sz="0" w:space="0" w:color="auto"/>
      </w:divBdr>
      <w:divsChild>
        <w:div w:id="375205752">
          <w:marLeft w:val="0"/>
          <w:marRight w:val="0"/>
          <w:marTop w:val="0"/>
          <w:marBottom w:val="0"/>
          <w:divBdr>
            <w:top w:val="none" w:sz="0" w:space="0" w:color="auto"/>
            <w:left w:val="none" w:sz="0" w:space="0" w:color="auto"/>
            <w:bottom w:val="none" w:sz="0" w:space="0" w:color="auto"/>
            <w:right w:val="none" w:sz="0" w:space="0" w:color="auto"/>
          </w:divBdr>
        </w:div>
      </w:divsChild>
    </w:div>
    <w:div w:id="923611488">
      <w:bodyDiv w:val="1"/>
      <w:marLeft w:val="0"/>
      <w:marRight w:val="0"/>
      <w:marTop w:val="0"/>
      <w:marBottom w:val="0"/>
      <w:divBdr>
        <w:top w:val="none" w:sz="0" w:space="0" w:color="auto"/>
        <w:left w:val="none" w:sz="0" w:space="0" w:color="auto"/>
        <w:bottom w:val="none" w:sz="0" w:space="0" w:color="auto"/>
        <w:right w:val="none" w:sz="0" w:space="0" w:color="auto"/>
      </w:divBdr>
    </w:div>
    <w:div w:id="986742780">
      <w:bodyDiv w:val="1"/>
      <w:marLeft w:val="0"/>
      <w:marRight w:val="0"/>
      <w:marTop w:val="0"/>
      <w:marBottom w:val="0"/>
      <w:divBdr>
        <w:top w:val="none" w:sz="0" w:space="0" w:color="auto"/>
        <w:left w:val="none" w:sz="0" w:space="0" w:color="auto"/>
        <w:bottom w:val="none" w:sz="0" w:space="0" w:color="auto"/>
        <w:right w:val="none" w:sz="0" w:space="0" w:color="auto"/>
      </w:divBdr>
    </w:div>
    <w:div w:id="1056660226">
      <w:bodyDiv w:val="1"/>
      <w:marLeft w:val="0"/>
      <w:marRight w:val="0"/>
      <w:marTop w:val="0"/>
      <w:marBottom w:val="0"/>
      <w:divBdr>
        <w:top w:val="none" w:sz="0" w:space="0" w:color="auto"/>
        <w:left w:val="none" w:sz="0" w:space="0" w:color="auto"/>
        <w:bottom w:val="none" w:sz="0" w:space="0" w:color="auto"/>
        <w:right w:val="none" w:sz="0" w:space="0" w:color="auto"/>
      </w:divBdr>
    </w:div>
    <w:div w:id="1155992018">
      <w:bodyDiv w:val="1"/>
      <w:marLeft w:val="0"/>
      <w:marRight w:val="0"/>
      <w:marTop w:val="0"/>
      <w:marBottom w:val="0"/>
      <w:divBdr>
        <w:top w:val="none" w:sz="0" w:space="0" w:color="auto"/>
        <w:left w:val="none" w:sz="0" w:space="0" w:color="auto"/>
        <w:bottom w:val="none" w:sz="0" w:space="0" w:color="auto"/>
        <w:right w:val="none" w:sz="0" w:space="0" w:color="auto"/>
      </w:divBdr>
    </w:div>
    <w:div w:id="1220896686">
      <w:bodyDiv w:val="1"/>
      <w:marLeft w:val="0"/>
      <w:marRight w:val="0"/>
      <w:marTop w:val="0"/>
      <w:marBottom w:val="0"/>
      <w:divBdr>
        <w:top w:val="none" w:sz="0" w:space="0" w:color="auto"/>
        <w:left w:val="none" w:sz="0" w:space="0" w:color="auto"/>
        <w:bottom w:val="none" w:sz="0" w:space="0" w:color="auto"/>
        <w:right w:val="none" w:sz="0" w:space="0" w:color="auto"/>
      </w:divBdr>
    </w:div>
    <w:div w:id="1238245442">
      <w:bodyDiv w:val="1"/>
      <w:marLeft w:val="0"/>
      <w:marRight w:val="0"/>
      <w:marTop w:val="0"/>
      <w:marBottom w:val="0"/>
      <w:divBdr>
        <w:top w:val="none" w:sz="0" w:space="0" w:color="auto"/>
        <w:left w:val="none" w:sz="0" w:space="0" w:color="auto"/>
        <w:bottom w:val="none" w:sz="0" w:space="0" w:color="auto"/>
        <w:right w:val="none" w:sz="0" w:space="0" w:color="auto"/>
      </w:divBdr>
    </w:div>
    <w:div w:id="1330059551">
      <w:bodyDiv w:val="1"/>
      <w:marLeft w:val="0"/>
      <w:marRight w:val="0"/>
      <w:marTop w:val="0"/>
      <w:marBottom w:val="0"/>
      <w:divBdr>
        <w:top w:val="none" w:sz="0" w:space="0" w:color="auto"/>
        <w:left w:val="none" w:sz="0" w:space="0" w:color="auto"/>
        <w:bottom w:val="none" w:sz="0" w:space="0" w:color="auto"/>
        <w:right w:val="none" w:sz="0" w:space="0" w:color="auto"/>
      </w:divBdr>
    </w:div>
    <w:div w:id="1365322627">
      <w:bodyDiv w:val="1"/>
      <w:marLeft w:val="0"/>
      <w:marRight w:val="0"/>
      <w:marTop w:val="0"/>
      <w:marBottom w:val="0"/>
      <w:divBdr>
        <w:top w:val="none" w:sz="0" w:space="0" w:color="auto"/>
        <w:left w:val="none" w:sz="0" w:space="0" w:color="auto"/>
        <w:bottom w:val="none" w:sz="0" w:space="0" w:color="auto"/>
        <w:right w:val="none" w:sz="0" w:space="0" w:color="auto"/>
      </w:divBdr>
      <w:divsChild>
        <w:div w:id="821191879">
          <w:marLeft w:val="0"/>
          <w:marRight w:val="0"/>
          <w:marTop w:val="0"/>
          <w:marBottom w:val="0"/>
          <w:divBdr>
            <w:top w:val="none" w:sz="0" w:space="0" w:color="auto"/>
            <w:left w:val="none" w:sz="0" w:space="0" w:color="auto"/>
            <w:bottom w:val="none" w:sz="0" w:space="0" w:color="auto"/>
            <w:right w:val="none" w:sz="0" w:space="0" w:color="auto"/>
          </w:divBdr>
        </w:div>
      </w:divsChild>
    </w:div>
    <w:div w:id="1406681846">
      <w:bodyDiv w:val="1"/>
      <w:marLeft w:val="0"/>
      <w:marRight w:val="0"/>
      <w:marTop w:val="0"/>
      <w:marBottom w:val="0"/>
      <w:divBdr>
        <w:top w:val="none" w:sz="0" w:space="0" w:color="auto"/>
        <w:left w:val="none" w:sz="0" w:space="0" w:color="auto"/>
        <w:bottom w:val="none" w:sz="0" w:space="0" w:color="auto"/>
        <w:right w:val="none" w:sz="0" w:space="0" w:color="auto"/>
      </w:divBdr>
    </w:div>
    <w:div w:id="1494758074">
      <w:bodyDiv w:val="1"/>
      <w:marLeft w:val="0"/>
      <w:marRight w:val="0"/>
      <w:marTop w:val="0"/>
      <w:marBottom w:val="0"/>
      <w:divBdr>
        <w:top w:val="none" w:sz="0" w:space="0" w:color="auto"/>
        <w:left w:val="none" w:sz="0" w:space="0" w:color="auto"/>
        <w:bottom w:val="none" w:sz="0" w:space="0" w:color="auto"/>
        <w:right w:val="none" w:sz="0" w:space="0" w:color="auto"/>
      </w:divBdr>
    </w:div>
    <w:div w:id="1553082734">
      <w:bodyDiv w:val="1"/>
      <w:marLeft w:val="0"/>
      <w:marRight w:val="0"/>
      <w:marTop w:val="0"/>
      <w:marBottom w:val="0"/>
      <w:divBdr>
        <w:top w:val="none" w:sz="0" w:space="0" w:color="auto"/>
        <w:left w:val="none" w:sz="0" w:space="0" w:color="auto"/>
        <w:bottom w:val="none" w:sz="0" w:space="0" w:color="auto"/>
        <w:right w:val="none" w:sz="0" w:space="0" w:color="auto"/>
      </w:divBdr>
    </w:div>
    <w:div w:id="1707019479">
      <w:bodyDiv w:val="1"/>
      <w:marLeft w:val="0"/>
      <w:marRight w:val="0"/>
      <w:marTop w:val="0"/>
      <w:marBottom w:val="0"/>
      <w:divBdr>
        <w:top w:val="none" w:sz="0" w:space="0" w:color="auto"/>
        <w:left w:val="none" w:sz="0" w:space="0" w:color="auto"/>
        <w:bottom w:val="none" w:sz="0" w:space="0" w:color="auto"/>
        <w:right w:val="none" w:sz="0" w:space="0" w:color="auto"/>
      </w:divBdr>
    </w:div>
    <w:div w:id="1728413064">
      <w:bodyDiv w:val="1"/>
      <w:marLeft w:val="0"/>
      <w:marRight w:val="0"/>
      <w:marTop w:val="0"/>
      <w:marBottom w:val="0"/>
      <w:divBdr>
        <w:top w:val="none" w:sz="0" w:space="0" w:color="auto"/>
        <w:left w:val="none" w:sz="0" w:space="0" w:color="auto"/>
        <w:bottom w:val="none" w:sz="0" w:space="0" w:color="auto"/>
        <w:right w:val="none" w:sz="0" w:space="0" w:color="auto"/>
      </w:divBdr>
    </w:div>
    <w:div w:id="1731153099">
      <w:bodyDiv w:val="1"/>
      <w:marLeft w:val="0"/>
      <w:marRight w:val="0"/>
      <w:marTop w:val="0"/>
      <w:marBottom w:val="0"/>
      <w:divBdr>
        <w:top w:val="none" w:sz="0" w:space="0" w:color="auto"/>
        <w:left w:val="none" w:sz="0" w:space="0" w:color="auto"/>
        <w:bottom w:val="none" w:sz="0" w:space="0" w:color="auto"/>
        <w:right w:val="none" w:sz="0" w:space="0" w:color="auto"/>
      </w:divBdr>
    </w:div>
    <w:div w:id="1785271315">
      <w:bodyDiv w:val="1"/>
      <w:marLeft w:val="0"/>
      <w:marRight w:val="0"/>
      <w:marTop w:val="0"/>
      <w:marBottom w:val="0"/>
      <w:divBdr>
        <w:top w:val="none" w:sz="0" w:space="0" w:color="auto"/>
        <w:left w:val="none" w:sz="0" w:space="0" w:color="auto"/>
        <w:bottom w:val="none" w:sz="0" w:space="0" w:color="auto"/>
        <w:right w:val="none" w:sz="0" w:space="0" w:color="auto"/>
      </w:divBdr>
    </w:div>
    <w:div w:id="1921716755">
      <w:bodyDiv w:val="1"/>
      <w:marLeft w:val="0"/>
      <w:marRight w:val="0"/>
      <w:marTop w:val="0"/>
      <w:marBottom w:val="0"/>
      <w:divBdr>
        <w:top w:val="none" w:sz="0" w:space="0" w:color="auto"/>
        <w:left w:val="none" w:sz="0" w:space="0" w:color="auto"/>
        <w:bottom w:val="none" w:sz="0" w:space="0" w:color="auto"/>
        <w:right w:val="none" w:sz="0" w:space="0" w:color="auto"/>
      </w:divBdr>
    </w:div>
    <w:div w:id="1935165836">
      <w:bodyDiv w:val="1"/>
      <w:marLeft w:val="0"/>
      <w:marRight w:val="0"/>
      <w:marTop w:val="0"/>
      <w:marBottom w:val="0"/>
      <w:divBdr>
        <w:top w:val="none" w:sz="0" w:space="0" w:color="auto"/>
        <w:left w:val="none" w:sz="0" w:space="0" w:color="auto"/>
        <w:bottom w:val="none" w:sz="0" w:space="0" w:color="auto"/>
        <w:right w:val="none" w:sz="0" w:space="0" w:color="auto"/>
      </w:divBdr>
    </w:div>
    <w:div w:id="2126386737">
      <w:bodyDiv w:val="1"/>
      <w:marLeft w:val="0"/>
      <w:marRight w:val="0"/>
      <w:marTop w:val="0"/>
      <w:marBottom w:val="0"/>
      <w:divBdr>
        <w:top w:val="none" w:sz="0" w:space="0" w:color="auto"/>
        <w:left w:val="none" w:sz="0" w:space="0" w:color="auto"/>
        <w:bottom w:val="none" w:sz="0" w:space="0" w:color="auto"/>
        <w:right w:val="none" w:sz="0" w:space="0" w:color="auto"/>
      </w:divBdr>
      <w:divsChild>
        <w:div w:id="913661989">
          <w:marLeft w:val="0"/>
          <w:marRight w:val="0"/>
          <w:marTop w:val="0"/>
          <w:marBottom w:val="0"/>
          <w:divBdr>
            <w:top w:val="none" w:sz="0" w:space="0" w:color="auto"/>
            <w:left w:val="none" w:sz="0" w:space="0" w:color="auto"/>
            <w:bottom w:val="none" w:sz="0" w:space="0" w:color="auto"/>
            <w:right w:val="none" w:sz="0" w:space="0" w:color="auto"/>
          </w:divBdr>
        </w:div>
        <w:div w:id="1887720799">
          <w:marLeft w:val="0"/>
          <w:marRight w:val="0"/>
          <w:marTop w:val="0"/>
          <w:marBottom w:val="0"/>
          <w:divBdr>
            <w:top w:val="none" w:sz="0" w:space="0" w:color="auto"/>
            <w:left w:val="none" w:sz="0" w:space="0" w:color="auto"/>
            <w:bottom w:val="none" w:sz="0" w:space="0" w:color="auto"/>
            <w:right w:val="none" w:sz="0" w:space="0" w:color="auto"/>
          </w:divBdr>
          <w:divsChild>
            <w:div w:id="4377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3370">
      <w:bodyDiv w:val="1"/>
      <w:marLeft w:val="0"/>
      <w:marRight w:val="0"/>
      <w:marTop w:val="0"/>
      <w:marBottom w:val="0"/>
      <w:divBdr>
        <w:top w:val="none" w:sz="0" w:space="0" w:color="auto"/>
        <w:left w:val="none" w:sz="0" w:space="0" w:color="auto"/>
        <w:bottom w:val="none" w:sz="0" w:space="0" w:color="auto"/>
        <w:right w:val="none" w:sz="0" w:space="0" w:color="auto"/>
      </w:divBdr>
      <w:divsChild>
        <w:div w:id="92284165">
          <w:marLeft w:val="605"/>
          <w:marRight w:val="0"/>
          <w:marTop w:val="20"/>
          <w:marBottom w:val="0"/>
          <w:divBdr>
            <w:top w:val="none" w:sz="0" w:space="0" w:color="auto"/>
            <w:left w:val="none" w:sz="0" w:space="0" w:color="auto"/>
            <w:bottom w:val="none" w:sz="0" w:space="0" w:color="auto"/>
            <w:right w:val="none" w:sz="0" w:space="0" w:color="auto"/>
          </w:divBdr>
        </w:div>
        <w:div w:id="307394661">
          <w:marLeft w:val="605"/>
          <w:marRight w:val="0"/>
          <w:marTop w:val="20"/>
          <w:marBottom w:val="0"/>
          <w:divBdr>
            <w:top w:val="none" w:sz="0" w:space="0" w:color="auto"/>
            <w:left w:val="none" w:sz="0" w:space="0" w:color="auto"/>
            <w:bottom w:val="none" w:sz="0" w:space="0" w:color="auto"/>
            <w:right w:val="none" w:sz="0" w:space="0" w:color="auto"/>
          </w:divBdr>
        </w:div>
        <w:div w:id="709497420">
          <w:marLeft w:val="605"/>
          <w:marRight w:val="0"/>
          <w:marTop w:val="20"/>
          <w:marBottom w:val="0"/>
          <w:divBdr>
            <w:top w:val="none" w:sz="0" w:space="0" w:color="auto"/>
            <w:left w:val="none" w:sz="0" w:space="0" w:color="auto"/>
            <w:bottom w:val="none" w:sz="0" w:space="0" w:color="auto"/>
            <w:right w:val="none" w:sz="0" w:space="0" w:color="auto"/>
          </w:divBdr>
        </w:div>
        <w:div w:id="1045718392">
          <w:marLeft w:val="605"/>
          <w:marRight w:val="0"/>
          <w:marTop w:val="100"/>
          <w:marBottom w:val="0"/>
          <w:divBdr>
            <w:top w:val="none" w:sz="0" w:space="0" w:color="auto"/>
            <w:left w:val="none" w:sz="0" w:space="0" w:color="auto"/>
            <w:bottom w:val="none" w:sz="0" w:space="0" w:color="auto"/>
            <w:right w:val="none" w:sz="0" w:space="0" w:color="auto"/>
          </w:divBdr>
        </w:div>
        <w:div w:id="1952587334">
          <w:marLeft w:val="605"/>
          <w:marRight w:val="0"/>
          <w:marTop w:val="100"/>
          <w:marBottom w:val="0"/>
          <w:divBdr>
            <w:top w:val="none" w:sz="0" w:space="0" w:color="auto"/>
            <w:left w:val="none" w:sz="0" w:space="0" w:color="auto"/>
            <w:bottom w:val="none" w:sz="0" w:space="0" w:color="auto"/>
            <w:right w:val="none" w:sz="0" w:space="0" w:color="auto"/>
          </w:divBdr>
        </w:div>
        <w:div w:id="1962220572">
          <w:marLeft w:val="605"/>
          <w:marRight w:val="0"/>
          <w:marTop w:val="100"/>
          <w:marBottom w:val="0"/>
          <w:divBdr>
            <w:top w:val="none" w:sz="0" w:space="0" w:color="auto"/>
            <w:left w:val="none" w:sz="0" w:space="0" w:color="auto"/>
            <w:bottom w:val="none" w:sz="0" w:space="0" w:color="auto"/>
            <w:right w:val="none" w:sz="0" w:space="0" w:color="auto"/>
          </w:divBdr>
        </w:div>
      </w:divsChild>
    </w:div>
    <w:div w:id="2146461844">
      <w:bodyDiv w:val="1"/>
      <w:marLeft w:val="0"/>
      <w:marRight w:val="0"/>
      <w:marTop w:val="0"/>
      <w:marBottom w:val="0"/>
      <w:divBdr>
        <w:top w:val="none" w:sz="0" w:space="0" w:color="auto"/>
        <w:left w:val="none" w:sz="0" w:space="0" w:color="auto"/>
        <w:bottom w:val="none" w:sz="0" w:space="0" w:color="auto"/>
        <w:right w:val="none" w:sz="0" w:space="0" w:color="auto"/>
      </w:divBdr>
      <w:divsChild>
        <w:div w:id="936712927">
          <w:marLeft w:val="0"/>
          <w:marRight w:val="0"/>
          <w:marTop w:val="0"/>
          <w:marBottom w:val="0"/>
          <w:divBdr>
            <w:top w:val="none" w:sz="0" w:space="0" w:color="auto"/>
            <w:left w:val="none" w:sz="0" w:space="0" w:color="auto"/>
            <w:bottom w:val="none" w:sz="0" w:space="0" w:color="auto"/>
            <w:right w:val="none" w:sz="0" w:space="0" w:color="auto"/>
          </w:divBdr>
          <w:divsChild>
            <w:div w:id="1719159434">
              <w:marLeft w:val="0"/>
              <w:marRight w:val="0"/>
              <w:marTop w:val="0"/>
              <w:marBottom w:val="0"/>
              <w:divBdr>
                <w:top w:val="none" w:sz="0" w:space="0" w:color="auto"/>
                <w:left w:val="none" w:sz="0" w:space="0" w:color="auto"/>
                <w:bottom w:val="none" w:sz="0" w:space="0" w:color="auto"/>
                <w:right w:val="none" w:sz="0" w:space="0" w:color="auto"/>
              </w:divBdr>
            </w:div>
          </w:divsChild>
        </w:div>
        <w:div w:id="189866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uk/sdsi/2025/9780111062319/cont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media/372007/guidance_on_who_can_hold_an_authorisation.pdf" TargetMode="External"/><Relationship Id="rId25" Type="http://schemas.openxmlformats.org/officeDocument/2006/relationships/hyperlink" Target="https://www.gov.scot/publications/process-considering-third-party-representations-under-environmental-authorisations-scotland-regula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media/372007/guidance_on_who_can_hold_an_authorisation.pdf" TargetMode="External"/><Relationship Id="rId20" Type="http://schemas.openxmlformats.org/officeDocument/2006/relationships/hyperlink" Target="https://consultation.sepa.org.uk/" TargetMode="External"/><Relationship Id="rId29" Type="http://schemas.openxmlformats.org/officeDocument/2006/relationships/hyperlink" Target="https://www.scdc.org.uk/what/national-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gistry@sepa.org.uk" TargetMode="External"/><Relationship Id="rId32" Type="http://schemas.openxmlformats.org/officeDocument/2006/relationships/hyperlink" Target="https://consultation.sepa.org.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sultation.sepa.org.uk/" TargetMode="External"/><Relationship Id="rId28" Type="http://schemas.openxmlformats.org/officeDocument/2006/relationships/hyperlink" Target="https://www.pas.org.uk/what-we-do/speed/"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epa.org.uk/regulations/authorisations-and-permits/public-register/" TargetMode="External"/><Relationship Id="rId27" Type="http://schemas.openxmlformats.org/officeDocument/2006/relationships/footer" Target="footer3.xml"/><Relationship Id="rId30" Type="http://schemas.openxmlformats.org/officeDocument/2006/relationships/hyperlink" Target="https://www.sepa.org.uk/regulations/water/aquaculture/pre-application/"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cot/binaries/content/documents/govscot/publications/advice-and-guidance/2024/12/guidance-effective-community-engagement-local-development-planning-guidance/documents/scottish-government-planning-guidance-effective-community-engagement-local-development-plans-people-planning/scottish-government-planning-guidance-effective-community-engagement-local-development-plans-people-planning/govscot%3Adocument/scottish-government-planning-guidance-effective-community-engagement-local-development-plans-people-planning.pdf" TargetMode="External"/><Relationship Id="rId2" Type="http://schemas.openxmlformats.org/officeDocument/2006/relationships/hyperlink" Target="https://www.scdc.org.uk/what/national-standards" TargetMode="External"/><Relationship Id="rId1" Type="http://schemas.openxmlformats.org/officeDocument/2006/relationships/hyperlink" Target="https://www.pas.org.uk/what-we-do/speed/"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40C37B"/>
      </a:accent1>
      <a:accent2>
        <a:srgbClr val="016574"/>
      </a:accent2>
      <a:accent3>
        <a:srgbClr val="C14090"/>
      </a:accent3>
      <a:accent4>
        <a:srgbClr val="0393D3"/>
      </a:accent4>
      <a:accent5>
        <a:srgbClr val="00976E"/>
      </a:accent5>
      <a:accent6>
        <a:srgbClr val="FDC343"/>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SharedWithUsers xmlns="ce5b52f7-9556-48ad-bf4f-1238de82834a">
      <UserInfo>
        <DisplayName>Conrad, Anne</DisplayName>
        <AccountId>32</AccountId>
        <AccountType/>
      </UserInfo>
      <UserInfo>
        <DisplayName>Thornton, Wendy</DisplayName>
        <AccountId>57</AccountId>
        <AccountType/>
      </UserInfo>
    </SharedWithUsers>
    <_Flow_SignoffStatus xmlns="7dd4d6b0-2bd1-40f7-94aa-8d4785e79023" xsi:nil="true"/>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6D53E515-C4EA-47FA-95AB-8E011913F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http://schemas.microsoft.com/office/2006/documentManagement/types"/>
    <ds:schemaRef ds:uri="http://www.w3.org/XML/1998/namespace"/>
    <ds:schemaRef ds:uri="7dd4d6b0-2bd1-40f7-94aa-8d4785e79023"/>
    <ds:schemaRef ds:uri="http://purl.org/dc/terms/"/>
    <ds:schemaRef ds:uri="http://purl.org/dc/elements/1.1/"/>
    <ds:schemaRef ds:uri="http://purl.org/dc/dcmitype/"/>
    <ds:schemaRef ds:uri="ce5b52f7-9556-48ad-bf4f-1238de82834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Smith-Welsh, Lola</cp:lastModifiedBy>
  <cp:revision>2</cp:revision>
  <cp:lastPrinted>2023-03-24T18:44:00Z</cp:lastPrinted>
  <dcterms:created xsi:type="dcterms:W3CDTF">2025-07-28T09:59:00Z</dcterms:created>
  <dcterms:modified xsi:type="dcterms:W3CDTF">2025-07-28T09:59:00Z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