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3A5E981" w:rsidR="00E6260D" w:rsidDel="00DF4F3A" w:rsidRDefault="00D529DF" w:rsidP="005E35A2">
      <w:pPr>
        <w:rPr>
          <w:sz w:val="56"/>
          <w:szCs w:val="56"/>
        </w:rPr>
      </w:pPr>
      <w:r>
        <w:rPr>
          <w:noProof/>
        </w:rPr>
        <w:drawing>
          <wp:anchor distT="0" distB="0" distL="114300" distR="114300" simplePos="0" relativeHeight="251658245" behindDoc="1" locked="0" layoutInCell="1" allowOverlap="1" wp14:anchorId="385A637B" wp14:editId="0535EA90">
            <wp:simplePos x="0" y="0"/>
            <wp:positionH relativeFrom="column">
              <wp:posOffset>-1327411</wp:posOffset>
            </wp:positionH>
            <wp:positionV relativeFrom="paragraph">
              <wp:posOffset>-1355014</wp:posOffset>
            </wp:positionV>
            <wp:extent cx="8351520" cy="11972191"/>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51520" cy="11972191"/>
                    </a:xfrm>
                    <a:prstGeom prst="rect">
                      <a:avLst/>
                    </a:prstGeom>
                  </pic:spPr>
                </pic:pic>
              </a:graphicData>
            </a:graphic>
            <wp14:sizeRelH relativeFrom="page">
              <wp14:pctWidth>0</wp14:pctWidth>
            </wp14:sizeRelH>
            <wp14:sizeRelV relativeFrom="page">
              <wp14:pctHeight>0</wp14:pctHeight>
            </wp14:sizeRelV>
          </wp:anchor>
        </w:drawing>
      </w:r>
      <w:r w:rsidR="00E35243">
        <w:rPr>
          <w:sz w:val="56"/>
          <w:szCs w:val="56"/>
        </w:rPr>
        <w:softHyphen/>
      </w:r>
      <w:r w:rsidR="00E35243">
        <w:rPr>
          <w:sz w:val="56"/>
          <w:szCs w:val="56"/>
        </w:rPr>
        <w:softHyphen/>
      </w:r>
      <w:r w:rsidR="00E35243">
        <w:rPr>
          <w:sz w:val="56"/>
          <w:szCs w:val="56"/>
        </w:rPr>
        <w:softHyphen/>
      </w:r>
      <w:r w:rsidR="007234CD" w:rsidRPr="00572B8B" w:rsidDel="00DF4F3A">
        <w:rPr>
          <w:noProof/>
          <w:sz w:val="56"/>
          <w:szCs w:val="56"/>
        </w:rPr>
        <w:drawing>
          <wp:inline distT="0" distB="0" distL="0" distR="0" wp14:anchorId="0B6FCE5D" wp14:editId="471CD813">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76DC073B"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1249A3">
            <w:rPr>
              <w:rFonts w:ascii="Arial" w:eastAsia="Times New Roman" w:hAnsi="Arial" w:cs="Arial"/>
              <w:b/>
              <w:bCs/>
              <w:noProof/>
              <w:color w:val="FFFFFF" w:themeColor="background1"/>
              <w:sz w:val="40"/>
              <w:szCs w:val="40"/>
              <w:lang w:eastAsia="en-GB"/>
            </w:rPr>
            <w:t>IND</w:t>
          </w:r>
          <w:r w:rsidR="004456B7" w:rsidRPr="004456B7">
            <w:rPr>
              <w:rFonts w:ascii="Arial" w:eastAsia="Times New Roman" w:hAnsi="Arial" w:cs="Arial"/>
              <w:b/>
              <w:bCs/>
              <w:noProof/>
              <w:color w:val="FFFFFF" w:themeColor="background1"/>
              <w:sz w:val="40"/>
              <w:szCs w:val="40"/>
              <w:lang w:eastAsia="en-GB"/>
            </w:rPr>
            <w:t>-</w:t>
          </w:r>
          <w:r w:rsidR="002520C5">
            <w:rPr>
              <w:rFonts w:ascii="Arial" w:eastAsia="Times New Roman" w:hAnsi="Arial" w:cs="Arial"/>
              <w:b/>
              <w:bCs/>
              <w:noProof/>
              <w:color w:val="FFFFFF" w:themeColor="background1"/>
              <w:sz w:val="40"/>
              <w:szCs w:val="40"/>
              <w:lang w:eastAsia="en-GB"/>
            </w:rPr>
            <w:t>A</w:t>
          </w:r>
          <w:r w:rsidR="004456B7" w:rsidRPr="004456B7">
            <w:rPr>
              <w:rFonts w:ascii="Arial" w:eastAsia="Times New Roman" w:hAnsi="Arial" w:cs="Arial"/>
              <w:b/>
              <w:bCs/>
              <w:noProof/>
              <w:color w:val="FFFFFF" w:themeColor="background1"/>
              <w:sz w:val="40"/>
              <w:szCs w:val="40"/>
              <w:lang w:eastAsia="en-GB"/>
            </w:rPr>
            <w:t>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04D7AED6" w:rsidR="00E6260D" w:rsidRPr="00203A7E" w:rsidRDefault="00203A7E" w:rsidP="00E6260D">
          <w:pPr>
            <w:rPr>
              <w:rFonts w:ascii="Arial" w:eastAsia="Times New Roman" w:hAnsi="Arial" w:cs="Arial"/>
              <w:b/>
              <w:bCs/>
              <w:noProof/>
              <w:color w:val="FFFFFF" w:themeColor="background1"/>
              <w:sz w:val="44"/>
              <w:szCs w:val="44"/>
              <w:lang w:eastAsia="en-GB"/>
            </w:rPr>
          </w:pPr>
          <w:r w:rsidRPr="00203A7E">
            <w:rPr>
              <w:rFonts w:ascii="Arial" w:eastAsia="Times New Roman" w:hAnsi="Arial" w:cs="Arial"/>
              <w:b/>
              <w:bCs/>
              <w:noProof/>
              <w:color w:val="FFFFFF" w:themeColor="background1"/>
              <w:sz w:val="44"/>
              <w:szCs w:val="44"/>
              <w:lang w:eastAsia="en-GB"/>
            </w:rPr>
            <w:t xml:space="preserve">The </w:t>
          </w:r>
          <w:r w:rsidR="00E6260D" w:rsidRPr="00203A7E">
            <w:rPr>
              <w:rFonts w:ascii="Arial" w:eastAsia="Times New Roman" w:hAnsi="Arial" w:cs="Arial"/>
              <w:b/>
              <w:bCs/>
              <w:noProof/>
              <w:color w:val="FFFFFF" w:themeColor="background1"/>
              <w:sz w:val="44"/>
              <w:szCs w:val="44"/>
              <w:lang w:eastAsia="en-GB"/>
            </w:rPr>
            <w:t xml:space="preserve">Environmental Authorisations (Scotland) Regulations </w:t>
          </w:r>
          <w:r w:rsidRPr="00203A7E">
            <w:rPr>
              <w:rFonts w:ascii="Arial" w:eastAsia="Times New Roman" w:hAnsi="Arial" w:cs="Arial"/>
              <w:b/>
              <w:bCs/>
              <w:noProof/>
              <w:color w:val="FFFFFF" w:themeColor="background1"/>
              <w:sz w:val="44"/>
              <w:szCs w:val="44"/>
              <w:lang w:eastAsia="en-GB"/>
            </w:rPr>
            <w:t xml:space="preserve">2018 </w:t>
          </w:r>
          <w:r w:rsidR="00E6260D" w:rsidRPr="00203A7E">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58BC67BC" w:rsidR="002B76F6" w:rsidRPr="00410C11" w:rsidRDefault="001249A3" w:rsidP="005D415D">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Industrial</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377A8531" w14:textId="62A744C3" w:rsidR="00E6260D" w:rsidRPr="00776A2C" w:rsidRDefault="001C6816" w:rsidP="005D415D">
          <w:pPr>
            <w:spacing w:after="240"/>
            <w:rPr>
              <w:rFonts w:ascii="Arial" w:eastAsia="Times New Roman" w:hAnsi="Arial" w:cs="Arial"/>
              <w:b/>
              <w:bCs/>
              <w:noProof/>
              <w:color w:val="FFFFFF" w:themeColor="background1"/>
              <w:sz w:val="40"/>
              <w:szCs w:val="40"/>
              <w:lang w:eastAsia="en-GB"/>
            </w:rPr>
          </w:pPr>
          <w:r w:rsidRPr="001C6816">
            <w:rPr>
              <w:rFonts w:ascii="Arial" w:eastAsia="Times New Roman" w:hAnsi="Arial" w:cs="Arial"/>
              <w:b/>
              <w:bCs/>
              <w:noProof/>
              <w:color w:val="FFFFFF" w:themeColor="background1"/>
              <w:sz w:val="48"/>
              <w:szCs w:val="48"/>
              <w:lang w:eastAsia="en-GB"/>
            </w:rPr>
            <w:t>Unloading and refuelling of petrol at service stations</w:t>
          </w:r>
          <w:r w:rsidR="001519FF" w:rsidRPr="001519FF">
            <w:rPr>
              <w:rFonts w:ascii="Arial" w:eastAsia="Times New Roman" w:hAnsi="Arial" w:cs="Arial"/>
              <w:b/>
              <w:bCs/>
              <w:noProof/>
              <w:color w:val="FFFFFF" w:themeColor="background1"/>
              <w:sz w:val="40"/>
              <w:szCs w:val="40"/>
              <w:lang w:eastAsia="en-GB"/>
            </w:rPr>
            <w:t xml:space="preserve">     </w:t>
          </w:r>
        </w:p>
        <w:p w14:paraId="72546FC1"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716FA330" w14:textId="77777777" w:rsidR="00C00E54"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164F0B42" w:rsidR="00E6260D" w:rsidRPr="006C7A5B" w:rsidRDefault="003204AC"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3378E2C8" w14:textId="75DFB3A1" w:rsidR="006317AC"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20717" w:history="1">
            <w:r w:rsidR="006317AC" w:rsidRPr="00A52B1E">
              <w:rPr>
                <w:rStyle w:val="Hyperlink"/>
                <w:noProof/>
              </w:rPr>
              <w:t>How to use this activity form</w:t>
            </w:r>
            <w:r w:rsidR="006317AC">
              <w:rPr>
                <w:noProof/>
                <w:webHidden/>
              </w:rPr>
              <w:tab/>
            </w:r>
            <w:r w:rsidR="006317AC">
              <w:rPr>
                <w:noProof/>
                <w:webHidden/>
              </w:rPr>
              <w:fldChar w:fldCharType="begin"/>
            </w:r>
            <w:r w:rsidR="006317AC">
              <w:rPr>
                <w:noProof/>
                <w:webHidden/>
              </w:rPr>
              <w:instrText xml:space="preserve"> PAGEREF _Toc198220717 \h </w:instrText>
            </w:r>
            <w:r w:rsidR="006317AC">
              <w:rPr>
                <w:noProof/>
                <w:webHidden/>
              </w:rPr>
            </w:r>
            <w:r w:rsidR="006317AC">
              <w:rPr>
                <w:noProof/>
                <w:webHidden/>
              </w:rPr>
              <w:fldChar w:fldCharType="separate"/>
            </w:r>
            <w:r w:rsidR="006317AC">
              <w:rPr>
                <w:noProof/>
                <w:webHidden/>
              </w:rPr>
              <w:t>2</w:t>
            </w:r>
            <w:r w:rsidR="006317AC">
              <w:rPr>
                <w:noProof/>
                <w:webHidden/>
              </w:rPr>
              <w:fldChar w:fldCharType="end"/>
            </w:r>
          </w:hyperlink>
        </w:p>
        <w:p w14:paraId="3FA0EBBF" w14:textId="65627254" w:rsidR="006317AC" w:rsidRDefault="006317AC">
          <w:pPr>
            <w:pStyle w:val="TOC2"/>
            <w:tabs>
              <w:tab w:val="right" w:leader="dot" w:pos="10212"/>
            </w:tabs>
            <w:rPr>
              <w:noProof/>
              <w:kern w:val="2"/>
              <w:lang w:eastAsia="en-GB"/>
              <w14:ligatures w14:val="standardContextual"/>
            </w:rPr>
          </w:pPr>
          <w:hyperlink w:anchor="_Toc198220718" w:history="1">
            <w:r w:rsidRPr="00A52B1E">
              <w:rPr>
                <w:rStyle w:val="Hyperlink"/>
                <w:noProof/>
              </w:rPr>
              <w:t>Before you apply</w:t>
            </w:r>
            <w:r>
              <w:rPr>
                <w:noProof/>
                <w:webHidden/>
              </w:rPr>
              <w:tab/>
            </w:r>
            <w:r>
              <w:rPr>
                <w:noProof/>
                <w:webHidden/>
              </w:rPr>
              <w:fldChar w:fldCharType="begin"/>
            </w:r>
            <w:r>
              <w:rPr>
                <w:noProof/>
                <w:webHidden/>
              </w:rPr>
              <w:instrText xml:space="preserve"> PAGEREF _Toc198220718 \h </w:instrText>
            </w:r>
            <w:r>
              <w:rPr>
                <w:noProof/>
                <w:webHidden/>
              </w:rPr>
            </w:r>
            <w:r>
              <w:rPr>
                <w:noProof/>
                <w:webHidden/>
              </w:rPr>
              <w:fldChar w:fldCharType="separate"/>
            </w:r>
            <w:r>
              <w:rPr>
                <w:noProof/>
                <w:webHidden/>
              </w:rPr>
              <w:t>2</w:t>
            </w:r>
            <w:r>
              <w:rPr>
                <w:noProof/>
                <w:webHidden/>
              </w:rPr>
              <w:fldChar w:fldCharType="end"/>
            </w:r>
          </w:hyperlink>
        </w:p>
        <w:p w14:paraId="1B80D71B" w14:textId="061B5970" w:rsidR="006317AC" w:rsidRDefault="006317AC">
          <w:pPr>
            <w:pStyle w:val="TOC2"/>
            <w:tabs>
              <w:tab w:val="right" w:leader="dot" w:pos="10212"/>
            </w:tabs>
            <w:rPr>
              <w:noProof/>
              <w:kern w:val="2"/>
              <w:lang w:eastAsia="en-GB"/>
              <w14:ligatures w14:val="standardContextual"/>
            </w:rPr>
          </w:pPr>
          <w:hyperlink w:anchor="_Toc198220719" w:history="1">
            <w:r w:rsidRPr="00A52B1E">
              <w:rPr>
                <w:rStyle w:val="Hyperlink"/>
                <w:noProof/>
              </w:rPr>
              <w:t>Multiple activities under a single registration</w:t>
            </w:r>
            <w:r>
              <w:rPr>
                <w:noProof/>
                <w:webHidden/>
              </w:rPr>
              <w:tab/>
            </w:r>
            <w:r>
              <w:rPr>
                <w:noProof/>
                <w:webHidden/>
              </w:rPr>
              <w:fldChar w:fldCharType="begin"/>
            </w:r>
            <w:r>
              <w:rPr>
                <w:noProof/>
                <w:webHidden/>
              </w:rPr>
              <w:instrText xml:space="preserve"> PAGEREF _Toc198220719 \h </w:instrText>
            </w:r>
            <w:r>
              <w:rPr>
                <w:noProof/>
                <w:webHidden/>
              </w:rPr>
            </w:r>
            <w:r>
              <w:rPr>
                <w:noProof/>
                <w:webHidden/>
              </w:rPr>
              <w:fldChar w:fldCharType="separate"/>
            </w:r>
            <w:r>
              <w:rPr>
                <w:noProof/>
                <w:webHidden/>
              </w:rPr>
              <w:t>2</w:t>
            </w:r>
            <w:r>
              <w:rPr>
                <w:noProof/>
                <w:webHidden/>
              </w:rPr>
              <w:fldChar w:fldCharType="end"/>
            </w:r>
          </w:hyperlink>
        </w:p>
        <w:p w14:paraId="38C8DCAF" w14:textId="17796846" w:rsidR="006317AC" w:rsidRDefault="006317AC">
          <w:pPr>
            <w:pStyle w:val="TOC2"/>
            <w:tabs>
              <w:tab w:val="right" w:leader="dot" w:pos="10212"/>
            </w:tabs>
            <w:rPr>
              <w:noProof/>
              <w:kern w:val="2"/>
              <w:lang w:eastAsia="en-GB"/>
              <w14:ligatures w14:val="standardContextual"/>
            </w:rPr>
          </w:pPr>
          <w:hyperlink w:anchor="_Toc198220720" w:history="1">
            <w:r w:rsidRPr="00A52B1E">
              <w:rPr>
                <w:rStyle w:val="Hyperlink"/>
                <w:noProof/>
              </w:rPr>
              <w:t>How to apply</w:t>
            </w:r>
            <w:r>
              <w:rPr>
                <w:noProof/>
                <w:webHidden/>
              </w:rPr>
              <w:tab/>
            </w:r>
            <w:r>
              <w:rPr>
                <w:noProof/>
                <w:webHidden/>
              </w:rPr>
              <w:fldChar w:fldCharType="begin"/>
            </w:r>
            <w:r>
              <w:rPr>
                <w:noProof/>
                <w:webHidden/>
              </w:rPr>
              <w:instrText xml:space="preserve"> PAGEREF _Toc198220720 \h </w:instrText>
            </w:r>
            <w:r>
              <w:rPr>
                <w:noProof/>
                <w:webHidden/>
              </w:rPr>
            </w:r>
            <w:r>
              <w:rPr>
                <w:noProof/>
                <w:webHidden/>
              </w:rPr>
              <w:fldChar w:fldCharType="separate"/>
            </w:r>
            <w:r>
              <w:rPr>
                <w:noProof/>
                <w:webHidden/>
              </w:rPr>
              <w:t>3</w:t>
            </w:r>
            <w:r>
              <w:rPr>
                <w:noProof/>
                <w:webHidden/>
              </w:rPr>
              <w:fldChar w:fldCharType="end"/>
            </w:r>
          </w:hyperlink>
        </w:p>
        <w:p w14:paraId="0CC6F00E" w14:textId="0E2D0B1B" w:rsidR="006317AC" w:rsidRDefault="006317AC">
          <w:pPr>
            <w:pStyle w:val="TOC2"/>
            <w:tabs>
              <w:tab w:val="right" w:leader="dot" w:pos="10212"/>
            </w:tabs>
            <w:rPr>
              <w:noProof/>
              <w:kern w:val="2"/>
              <w:lang w:eastAsia="en-GB"/>
              <w14:ligatures w14:val="standardContextual"/>
            </w:rPr>
          </w:pPr>
          <w:hyperlink w:anchor="_Toc198220721" w:history="1">
            <w:r w:rsidRPr="00A52B1E">
              <w:rPr>
                <w:rStyle w:val="Hyperlink"/>
                <w:noProof/>
              </w:rPr>
              <w:t>Section 1 - Activity description</w:t>
            </w:r>
            <w:r>
              <w:rPr>
                <w:noProof/>
                <w:webHidden/>
              </w:rPr>
              <w:tab/>
            </w:r>
            <w:r>
              <w:rPr>
                <w:noProof/>
                <w:webHidden/>
              </w:rPr>
              <w:fldChar w:fldCharType="begin"/>
            </w:r>
            <w:r>
              <w:rPr>
                <w:noProof/>
                <w:webHidden/>
              </w:rPr>
              <w:instrText xml:space="preserve"> PAGEREF _Toc198220721 \h </w:instrText>
            </w:r>
            <w:r>
              <w:rPr>
                <w:noProof/>
                <w:webHidden/>
              </w:rPr>
            </w:r>
            <w:r>
              <w:rPr>
                <w:noProof/>
                <w:webHidden/>
              </w:rPr>
              <w:fldChar w:fldCharType="separate"/>
            </w:r>
            <w:r>
              <w:rPr>
                <w:noProof/>
                <w:webHidden/>
              </w:rPr>
              <w:t>4</w:t>
            </w:r>
            <w:r>
              <w:rPr>
                <w:noProof/>
                <w:webHidden/>
              </w:rPr>
              <w:fldChar w:fldCharType="end"/>
            </w:r>
          </w:hyperlink>
        </w:p>
        <w:p w14:paraId="46F411B1" w14:textId="2B6E148B" w:rsidR="006317AC" w:rsidRDefault="006317AC">
          <w:pPr>
            <w:pStyle w:val="TOC2"/>
            <w:tabs>
              <w:tab w:val="right" w:leader="dot" w:pos="10212"/>
            </w:tabs>
            <w:rPr>
              <w:noProof/>
              <w:kern w:val="2"/>
              <w:lang w:eastAsia="en-GB"/>
              <w14:ligatures w14:val="standardContextual"/>
            </w:rPr>
          </w:pPr>
          <w:hyperlink w:anchor="_Toc198220722" w:history="1">
            <w:r w:rsidRPr="00A52B1E">
              <w:rPr>
                <w:rStyle w:val="Hyperlink"/>
                <w:noProof/>
              </w:rPr>
              <w:t>Section 2 - Location of the activity</w:t>
            </w:r>
            <w:r>
              <w:rPr>
                <w:noProof/>
                <w:webHidden/>
              </w:rPr>
              <w:tab/>
            </w:r>
            <w:r>
              <w:rPr>
                <w:noProof/>
                <w:webHidden/>
              </w:rPr>
              <w:fldChar w:fldCharType="begin"/>
            </w:r>
            <w:r>
              <w:rPr>
                <w:noProof/>
                <w:webHidden/>
              </w:rPr>
              <w:instrText xml:space="preserve"> PAGEREF _Toc198220722 \h </w:instrText>
            </w:r>
            <w:r>
              <w:rPr>
                <w:noProof/>
                <w:webHidden/>
              </w:rPr>
            </w:r>
            <w:r>
              <w:rPr>
                <w:noProof/>
                <w:webHidden/>
              </w:rPr>
              <w:fldChar w:fldCharType="separate"/>
            </w:r>
            <w:r>
              <w:rPr>
                <w:noProof/>
                <w:webHidden/>
              </w:rPr>
              <w:t>5</w:t>
            </w:r>
            <w:r>
              <w:rPr>
                <w:noProof/>
                <w:webHidden/>
              </w:rPr>
              <w:fldChar w:fldCharType="end"/>
            </w:r>
          </w:hyperlink>
        </w:p>
        <w:p w14:paraId="1C578D84" w14:textId="72D67B7F" w:rsidR="006317AC" w:rsidRDefault="006317AC">
          <w:pPr>
            <w:pStyle w:val="TOC2"/>
            <w:tabs>
              <w:tab w:val="right" w:leader="dot" w:pos="10212"/>
            </w:tabs>
            <w:rPr>
              <w:noProof/>
              <w:kern w:val="2"/>
              <w:lang w:eastAsia="en-GB"/>
              <w14:ligatures w14:val="standardContextual"/>
            </w:rPr>
          </w:pPr>
          <w:hyperlink w:anchor="_Toc198220723" w:history="1">
            <w:r w:rsidRPr="00A52B1E">
              <w:rPr>
                <w:rStyle w:val="Hyperlink"/>
                <w:noProof/>
              </w:rPr>
              <w:t>Section 3 - Application type</w:t>
            </w:r>
            <w:r>
              <w:rPr>
                <w:noProof/>
                <w:webHidden/>
              </w:rPr>
              <w:tab/>
            </w:r>
            <w:r>
              <w:rPr>
                <w:noProof/>
                <w:webHidden/>
              </w:rPr>
              <w:fldChar w:fldCharType="begin"/>
            </w:r>
            <w:r>
              <w:rPr>
                <w:noProof/>
                <w:webHidden/>
              </w:rPr>
              <w:instrText xml:space="preserve"> PAGEREF _Toc198220723 \h </w:instrText>
            </w:r>
            <w:r>
              <w:rPr>
                <w:noProof/>
                <w:webHidden/>
              </w:rPr>
            </w:r>
            <w:r>
              <w:rPr>
                <w:noProof/>
                <w:webHidden/>
              </w:rPr>
              <w:fldChar w:fldCharType="separate"/>
            </w:r>
            <w:r>
              <w:rPr>
                <w:noProof/>
                <w:webHidden/>
              </w:rPr>
              <w:t>6</w:t>
            </w:r>
            <w:r>
              <w:rPr>
                <w:noProof/>
                <w:webHidden/>
              </w:rPr>
              <w:fldChar w:fldCharType="end"/>
            </w:r>
          </w:hyperlink>
        </w:p>
        <w:p w14:paraId="65DCCF1A" w14:textId="08EFE58E" w:rsidR="006317AC" w:rsidRDefault="006317AC">
          <w:pPr>
            <w:pStyle w:val="TOC2"/>
            <w:tabs>
              <w:tab w:val="right" w:leader="dot" w:pos="10212"/>
            </w:tabs>
            <w:rPr>
              <w:noProof/>
              <w:kern w:val="2"/>
              <w:lang w:eastAsia="en-GB"/>
              <w14:ligatures w14:val="standardContextual"/>
            </w:rPr>
          </w:pPr>
          <w:hyperlink w:anchor="_Toc198220724" w:history="1">
            <w:r w:rsidRPr="00A52B1E">
              <w:rPr>
                <w:rStyle w:val="Hyperlink"/>
                <w:noProof/>
              </w:rPr>
              <w:t>Section A - New registration</w:t>
            </w:r>
            <w:r>
              <w:rPr>
                <w:noProof/>
                <w:webHidden/>
              </w:rPr>
              <w:tab/>
            </w:r>
            <w:r>
              <w:rPr>
                <w:noProof/>
                <w:webHidden/>
              </w:rPr>
              <w:fldChar w:fldCharType="begin"/>
            </w:r>
            <w:r>
              <w:rPr>
                <w:noProof/>
                <w:webHidden/>
              </w:rPr>
              <w:instrText xml:space="preserve"> PAGEREF _Toc198220724 \h </w:instrText>
            </w:r>
            <w:r>
              <w:rPr>
                <w:noProof/>
                <w:webHidden/>
              </w:rPr>
            </w:r>
            <w:r>
              <w:rPr>
                <w:noProof/>
                <w:webHidden/>
              </w:rPr>
              <w:fldChar w:fldCharType="separate"/>
            </w:r>
            <w:r>
              <w:rPr>
                <w:noProof/>
                <w:webHidden/>
              </w:rPr>
              <w:t>7</w:t>
            </w:r>
            <w:r>
              <w:rPr>
                <w:noProof/>
                <w:webHidden/>
              </w:rPr>
              <w:fldChar w:fldCharType="end"/>
            </w:r>
          </w:hyperlink>
        </w:p>
        <w:p w14:paraId="63020397" w14:textId="60FC28D4" w:rsidR="006317AC" w:rsidRDefault="006317AC">
          <w:pPr>
            <w:pStyle w:val="TOC3"/>
            <w:tabs>
              <w:tab w:val="right" w:leader="dot" w:pos="10212"/>
            </w:tabs>
            <w:rPr>
              <w:noProof/>
              <w:kern w:val="2"/>
              <w:lang w:eastAsia="en-GB"/>
              <w14:ligatures w14:val="standardContextual"/>
            </w:rPr>
          </w:pPr>
          <w:hyperlink w:anchor="_Toc198220725" w:history="1">
            <w:r w:rsidRPr="00A52B1E">
              <w:rPr>
                <w:rStyle w:val="Hyperlink"/>
                <w:noProof/>
              </w:rPr>
              <w:t>A.1   Compliance with standard conditions</w:t>
            </w:r>
            <w:r>
              <w:rPr>
                <w:noProof/>
                <w:webHidden/>
              </w:rPr>
              <w:tab/>
            </w:r>
            <w:r>
              <w:rPr>
                <w:noProof/>
                <w:webHidden/>
              </w:rPr>
              <w:fldChar w:fldCharType="begin"/>
            </w:r>
            <w:r>
              <w:rPr>
                <w:noProof/>
                <w:webHidden/>
              </w:rPr>
              <w:instrText xml:space="preserve"> PAGEREF _Toc198220725 \h </w:instrText>
            </w:r>
            <w:r>
              <w:rPr>
                <w:noProof/>
                <w:webHidden/>
              </w:rPr>
            </w:r>
            <w:r>
              <w:rPr>
                <w:noProof/>
                <w:webHidden/>
              </w:rPr>
              <w:fldChar w:fldCharType="separate"/>
            </w:r>
            <w:r>
              <w:rPr>
                <w:noProof/>
                <w:webHidden/>
              </w:rPr>
              <w:t>7</w:t>
            </w:r>
            <w:r>
              <w:rPr>
                <w:noProof/>
                <w:webHidden/>
              </w:rPr>
              <w:fldChar w:fldCharType="end"/>
            </w:r>
          </w:hyperlink>
        </w:p>
        <w:p w14:paraId="5F50AE51" w14:textId="161F8A95" w:rsidR="006317AC" w:rsidRDefault="006317AC">
          <w:pPr>
            <w:pStyle w:val="TOC2"/>
            <w:tabs>
              <w:tab w:val="right" w:leader="dot" w:pos="10212"/>
            </w:tabs>
            <w:rPr>
              <w:noProof/>
              <w:kern w:val="2"/>
              <w:lang w:eastAsia="en-GB"/>
              <w14:ligatures w14:val="standardContextual"/>
            </w:rPr>
          </w:pPr>
          <w:hyperlink w:anchor="_Toc198220726" w:history="1">
            <w:r w:rsidRPr="00A52B1E">
              <w:rPr>
                <w:rStyle w:val="Hyperlink"/>
                <w:noProof/>
              </w:rPr>
              <w:t>Section B - Variation of a registration</w:t>
            </w:r>
            <w:r>
              <w:rPr>
                <w:noProof/>
                <w:webHidden/>
              </w:rPr>
              <w:tab/>
            </w:r>
            <w:r>
              <w:rPr>
                <w:noProof/>
                <w:webHidden/>
              </w:rPr>
              <w:fldChar w:fldCharType="begin"/>
            </w:r>
            <w:r>
              <w:rPr>
                <w:noProof/>
                <w:webHidden/>
              </w:rPr>
              <w:instrText xml:space="preserve"> PAGEREF _Toc198220726 \h </w:instrText>
            </w:r>
            <w:r>
              <w:rPr>
                <w:noProof/>
                <w:webHidden/>
              </w:rPr>
            </w:r>
            <w:r>
              <w:rPr>
                <w:noProof/>
                <w:webHidden/>
              </w:rPr>
              <w:fldChar w:fldCharType="separate"/>
            </w:r>
            <w:r>
              <w:rPr>
                <w:noProof/>
                <w:webHidden/>
              </w:rPr>
              <w:t>8</w:t>
            </w:r>
            <w:r>
              <w:rPr>
                <w:noProof/>
                <w:webHidden/>
              </w:rPr>
              <w:fldChar w:fldCharType="end"/>
            </w:r>
          </w:hyperlink>
        </w:p>
        <w:p w14:paraId="353C39EF" w14:textId="459BC149" w:rsidR="006317AC" w:rsidRDefault="006317AC">
          <w:pPr>
            <w:pStyle w:val="TOC3"/>
            <w:tabs>
              <w:tab w:val="right" w:leader="dot" w:pos="10212"/>
            </w:tabs>
            <w:rPr>
              <w:noProof/>
              <w:kern w:val="2"/>
              <w:lang w:eastAsia="en-GB"/>
              <w14:ligatures w14:val="standardContextual"/>
            </w:rPr>
          </w:pPr>
          <w:hyperlink w:anchor="_Toc198220727" w:history="1">
            <w:r w:rsidRPr="00A52B1E">
              <w:rPr>
                <w:rStyle w:val="Hyperlink"/>
                <w:noProof/>
              </w:rPr>
              <w:t>B.1   Registration reference</w:t>
            </w:r>
            <w:r>
              <w:rPr>
                <w:noProof/>
                <w:webHidden/>
              </w:rPr>
              <w:tab/>
            </w:r>
            <w:r>
              <w:rPr>
                <w:noProof/>
                <w:webHidden/>
              </w:rPr>
              <w:fldChar w:fldCharType="begin"/>
            </w:r>
            <w:r>
              <w:rPr>
                <w:noProof/>
                <w:webHidden/>
              </w:rPr>
              <w:instrText xml:space="preserve"> PAGEREF _Toc198220727 \h </w:instrText>
            </w:r>
            <w:r>
              <w:rPr>
                <w:noProof/>
                <w:webHidden/>
              </w:rPr>
            </w:r>
            <w:r>
              <w:rPr>
                <w:noProof/>
                <w:webHidden/>
              </w:rPr>
              <w:fldChar w:fldCharType="separate"/>
            </w:r>
            <w:r>
              <w:rPr>
                <w:noProof/>
                <w:webHidden/>
              </w:rPr>
              <w:t>8</w:t>
            </w:r>
            <w:r>
              <w:rPr>
                <w:noProof/>
                <w:webHidden/>
              </w:rPr>
              <w:fldChar w:fldCharType="end"/>
            </w:r>
          </w:hyperlink>
        </w:p>
        <w:p w14:paraId="62875DDD" w14:textId="7503F892" w:rsidR="006317AC" w:rsidRDefault="006317AC">
          <w:pPr>
            <w:pStyle w:val="TOC3"/>
            <w:tabs>
              <w:tab w:val="right" w:leader="dot" w:pos="10212"/>
            </w:tabs>
            <w:rPr>
              <w:noProof/>
              <w:kern w:val="2"/>
              <w:lang w:eastAsia="en-GB"/>
              <w14:ligatures w14:val="standardContextual"/>
            </w:rPr>
          </w:pPr>
          <w:hyperlink w:anchor="_Toc198220728" w:history="1">
            <w:r w:rsidRPr="00A52B1E">
              <w:rPr>
                <w:rStyle w:val="Hyperlink"/>
                <w:noProof/>
              </w:rPr>
              <w:t>B.2   Compliance with standard conditions</w:t>
            </w:r>
            <w:r>
              <w:rPr>
                <w:noProof/>
                <w:webHidden/>
              </w:rPr>
              <w:tab/>
            </w:r>
            <w:r>
              <w:rPr>
                <w:noProof/>
                <w:webHidden/>
              </w:rPr>
              <w:fldChar w:fldCharType="begin"/>
            </w:r>
            <w:r>
              <w:rPr>
                <w:noProof/>
                <w:webHidden/>
              </w:rPr>
              <w:instrText xml:space="preserve"> PAGEREF _Toc198220728 \h </w:instrText>
            </w:r>
            <w:r>
              <w:rPr>
                <w:noProof/>
                <w:webHidden/>
              </w:rPr>
            </w:r>
            <w:r>
              <w:rPr>
                <w:noProof/>
                <w:webHidden/>
              </w:rPr>
              <w:fldChar w:fldCharType="separate"/>
            </w:r>
            <w:r>
              <w:rPr>
                <w:noProof/>
                <w:webHidden/>
              </w:rPr>
              <w:t>8</w:t>
            </w:r>
            <w:r>
              <w:rPr>
                <w:noProof/>
                <w:webHidden/>
              </w:rPr>
              <w:fldChar w:fldCharType="end"/>
            </w:r>
          </w:hyperlink>
        </w:p>
        <w:p w14:paraId="7E28D188" w14:textId="7075C625" w:rsidR="006317AC" w:rsidRDefault="006317AC">
          <w:pPr>
            <w:pStyle w:val="TOC2"/>
            <w:tabs>
              <w:tab w:val="right" w:leader="dot" w:pos="10212"/>
            </w:tabs>
            <w:rPr>
              <w:noProof/>
              <w:kern w:val="2"/>
              <w:lang w:eastAsia="en-GB"/>
              <w14:ligatures w14:val="standardContextual"/>
            </w:rPr>
          </w:pPr>
          <w:hyperlink w:anchor="_Toc198220729" w:history="1">
            <w:r w:rsidRPr="00A52B1E">
              <w:rPr>
                <w:rStyle w:val="Hyperlink"/>
                <w:noProof/>
              </w:rPr>
              <w:t>Section C - Transfer of a registration</w:t>
            </w:r>
            <w:r>
              <w:rPr>
                <w:noProof/>
                <w:webHidden/>
              </w:rPr>
              <w:tab/>
            </w:r>
            <w:r>
              <w:rPr>
                <w:noProof/>
                <w:webHidden/>
              </w:rPr>
              <w:fldChar w:fldCharType="begin"/>
            </w:r>
            <w:r>
              <w:rPr>
                <w:noProof/>
                <w:webHidden/>
              </w:rPr>
              <w:instrText xml:space="preserve"> PAGEREF _Toc198220729 \h </w:instrText>
            </w:r>
            <w:r>
              <w:rPr>
                <w:noProof/>
                <w:webHidden/>
              </w:rPr>
            </w:r>
            <w:r>
              <w:rPr>
                <w:noProof/>
                <w:webHidden/>
              </w:rPr>
              <w:fldChar w:fldCharType="separate"/>
            </w:r>
            <w:r>
              <w:rPr>
                <w:noProof/>
                <w:webHidden/>
              </w:rPr>
              <w:t>9</w:t>
            </w:r>
            <w:r>
              <w:rPr>
                <w:noProof/>
                <w:webHidden/>
              </w:rPr>
              <w:fldChar w:fldCharType="end"/>
            </w:r>
          </w:hyperlink>
        </w:p>
        <w:p w14:paraId="7EFB3DF9" w14:textId="0B4783ED" w:rsidR="006317AC" w:rsidRDefault="006317AC">
          <w:pPr>
            <w:pStyle w:val="TOC3"/>
            <w:tabs>
              <w:tab w:val="right" w:leader="dot" w:pos="10212"/>
            </w:tabs>
            <w:rPr>
              <w:noProof/>
              <w:kern w:val="2"/>
              <w:lang w:eastAsia="en-GB"/>
              <w14:ligatures w14:val="standardContextual"/>
            </w:rPr>
          </w:pPr>
          <w:hyperlink w:anchor="_Toc198220730" w:history="1">
            <w:r w:rsidRPr="00A52B1E">
              <w:rPr>
                <w:rStyle w:val="Hyperlink"/>
                <w:noProof/>
              </w:rPr>
              <w:t>C.1   Registration reference</w:t>
            </w:r>
            <w:r>
              <w:rPr>
                <w:noProof/>
                <w:webHidden/>
              </w:rPr>
              <w:tab/>
            </w:r>
            <w:r>
              <w:rPr>
                <w:noProof/>
                <w:webHidden/>
              </w:rPr>
              <w:fldChar w:fldCharType="begin"/>
            </w:r>
            <w:r>
              <w:rPr>
                <w:noProof/>
                <w:webHidden/>
              </w:rPr>
              <w:instrText xml:space="preserve"> PAGEREF _Toc198220730 \h </w:instrText>
            </w:r>
            <w:r>
              <w:rPr>
                <w:noProof/>
                <w:webHidden/>
              </w:rPr>
            </w:r>
            <w:r>
              <w:rPr>
                <w:noProof/>
                <w:webHidden/>
              </w:rPr>
              <w:fldChar w:fldCharType="separate"/>
            </w:r>
            <w:r>
              <w:rPr>
                <w:noProof/>
                <w:webHidden/>
              </w:rPr>
              <w:t>9</w:t>
            </w:r>
            <w:r>
              <w:rPr>
                <w:noProof/>
                <w:webHidden/>
              </w:rPr>
              <w:fldChar w:fldCharType="end"/>
            </w:r>
          </w:hyperlink>
        </w:p>
        <w:p w14:paraId="07856522" w14:textId="2ADE09E9" w:rsidR="006317AC" w:rsidRDefault="006317AC">
          <w:pPr>
            <w:pStyle w:val="TOC3"/>
            <w:tabs>
              <w:tab w:val="right" w:leader="dot" w:pos="10212"/>
            </w:tabs>
            <w:rPr>
              <w:noProof/>
              <w:kern w:val="2"/>
              <w:lang w:eastAsia="en-GB"/>
              <w14:ligatures w14:val="standardContextual"/>
            </w:rPr>
          </w:pPr>
          <w:hyperlink w:anchor="_Toc198220731" w:history="1">
            <w:r w:rsidRPr="00A52B1E">
              <w:rPr>
                <w:rStyle w:val="Hyperlink"/>
                <w:noProof/>
              </w:rPr>
              <w:t>C.2   Compliance with standard conditions</w:t>
            </w:r>
            <w:r>
              <w:rPr>
                <w:noProof/>
                <w:webHidden/>
              </w:rPr>
              <w:tab/>
            </w:r>
            <w:r>
              <w:rPr>
                <w:noProof/>
                <w:webHidden/>
              </w:rPr>
              <w:fldChar w:fldCharType="begin"/>
            </w:r>
            <w:r>
              <w:rPr>
                <w:noProof/>
                <w:webHidden/>
              </w:rPr>
              <w:instrText xml:space="preserve"> PAGEREF _Toc198220731 \h </w:instrText>
            </w:r>
            <w:r>
              <w:rPr>
                <w:noProof/>
                <w:webHidden/>
              </w:rPr>
            </w:r>
            <w:r>
              <w:rPr>
                <w:noProof/>
                <w:webHidden/>
              </w:rPr>
              <w:fldChar w:fldCharType="separate"/>
            </w:r>
            <w:r>
              <w:rPr>
                <w:noProof/>
                <w:webHidden/>
              </w:rPr>
              <w:t>9</w:t>
            </w:r>
            <w:r>
              <w:rPr>
                <w:noProof/>
                <w:webHidden/>
              </w:rPr>
              <w:fldChar w:fldCharType="end"/>
            </w:r>
          </w:hyperlink>
        </w:p>
        <w:p w14:paraId="23857D94" w14:textId="45A8B538" w:rsidR="006317AC" w:rsidRDefault="006317AC">
          <w:pPr>
            <w:pStyle w:val="TOC3"/>
            <w:tabs>
              <w:tab w:val="right" w:leader="dot" w:pos="10212"/>
            </w:tabs>
            <w:rPr>
              <w:noProof/>
              <w:kern w:val="2"/>
              <w:lang w:eastAsia="en-GB"/>
              <w14:ligatures w14:val="standardContextual"/>
            </w:rPr>
          </w:pPr>
          <w:hyperlink w:anchor="_Toc198220732" w:history="1">
            <w:r w:rsidRPr="00A52B1E">
              <w:rPr>
                <w:rStyle w:val="Hyperlink"/>
                <w:noProof/>
              </w:rPr>
              <w:t>C.3   Transfer in whole or in part</w:t>
            </w:r>
            <w:r>
              <w:rPr>
                <w:noProof/>
                <w:webHidden/>
              </w:rPr>
              <w:tab/>
            </w:r>
            <w:r>
              <w:rPr>
                <w:noProof/>
                <w:webHidden/>
              </w:rPr>
              <w:fldChar w:fldCharType="begin"/>
            </w:r>
            <w:r>
              <w:rPr>
                <w:noProof/>
                <w:webHidden/>
              </w:rPr>
              <w:instrText xml:space="preserve"> PAGEREF _Toc198220732 \h </w:instrText>
            </w:r>
            <w:r>
              <w:rPr>
                <w:noProof/>
                <w:webHidden/>
              </w:rPr>
            </w:r>
            <w:r>
              <w:rPr>
                <w:noProof/>
                <w:webHidden/>
              </w:rPr>
              <w:fldChar w:fldCharType="separate"/>
            </w:r>
            <w:r>
              <w:rPr>
                <w:noProof/>
                <w:webHidden/>
              </w:rPr>
              <w:t>10</w:t>
            </w:r>
            <w:r>
              <w:rPr>
                <w:noProof/>
                <w:webHidden/>
              </w:rPr>
              <w:fldChar w:fldCharType="end"/>
            </w:r>
          </w:hyperlink>
        </w:p>
        <w:p w14:paraId="0D33818B" w14:textId="532F6165"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1A0A8EC5" w14:textId="77777777" w:rsidR="00490A10" w:rsidRDefault="00490A10" w:rsidP="001F346A"/>
    <w:p w14:paraId="4E443863" w14:textId="77777777" w:rsidR="00490A10" w:rsidRDefault="00490A10" w:rsidP="001F346A"/>
    <w:p w14:paraId="14BCC839" w14:textId="77777777" w:rsidR="00490A10" w:rsidRDefault="00490A10" w:rsidP="001F346A"/>
    <w:p w14:paraId="204EA1B5" w14:textId="77777777" w:rsidR="00490A10" w:rsidRDefault="00490A10" w:rsidP="001F346A"/>
    <w:p w14:paraId="4FEA76C7" w14:textId="7BA58C58" w:rsidR="00817CE8" w:rsidRDefault="00490A10" w:rsidP="00897156">
      <w:pPr>
        <w:pStyle w:val="BodyText1"/>
        <w:rPr>
          <w:rFonts w:eastAsia="Times New Roman"/>
          <w:sz w:val="32"/>
          <w:szCs w:val="32"/>
        </w:rPr>
      </w:pPr>
      <w:bookmarkStart w:id="7" w:name="_Toc169103054"/>
      <w:bookmarkStart w:id="8" w:name="_Toc167874994"/>
      <w:bookmarkStart w:id="9" w:name="_Toc169103053"/>
      <w:bookmarkEnd w:id="4"/>
      <w:bookmarkEnd w:id="5"/>
      <w:bookmarkEnd w:id="6"/>
      <w:r>
        <w:rPr>
          <w:rFonts w:eastAsia="Times New Roman"/>
          <w:sz w:val="32"/>
          <w:szCs w:val="32"/>
        </w:rPr>
        <w:t>I</w:t>
      </w:r>
      <w:r w:rsidR="006965F6" w:rsidRPr="00C9352C">
        <w:rPr>
          <w:rFonts w:eastAsia="Times New Roman"/>
          <w:sz w:val="32"/>
          <w:szCs w:val="32"/>
        </w:rPr>
        <w:t>f you would like this document in an accessible format, such as large print, audio recording or braille, please contact SEPA by emailing </w:t>
      </w:r>
      <w:hyperlink r:id="rId13" w:tgtFrame="_blank" w:tooltip="mailto:equalities@sepa.org.uk" w:history="1">
        <w:r w:rsidR="006965F6" w:rsidRPr="00C9352C">
          <w:rPr>
            <w:rFonts w:eastAsia="Times New Roman"/>
            <w:color w:val="016574" w:themeColor="hyperlink"/>
            <w:sz w:val="32"/>
            <w:szCs w:val="32"/>
            <w:u w:val="single"/>
          </w:rPr>
          <w:t>equalities@sepa.org.uk</w:t>
        </w:r>
      </w:hyperlink>
      <w:r w:rsidR="006965F6">
        <w:rPr>
          <w:rFonts w:eastAsia="Times New Roman"/>
          <w:sz w:val="32"/>
          <w:szCs w:val="32"/>
        </w:rPr>
        <w:t>.</w:t>
      </w:r>
      <w:bookmarkStart w:id="10" w:name="_Toc178159998"/>
      <w:bookmarkStart w:id="11" w:name="_Toc178175306"/>
      <w:bookmarkStart w:id="12" w:name="_Toc167874998"/>
      <w:bookmarkEnd w:id="7"/>
      <w:bookmarkEnd w:id="8"/>
      <w:bookmarkEnd w:id="9"/>
    </w:p>
    <w:p w14:paraId="290DBE60" w14:textId="77777777" w:rsidR="00707A4E" w:rsidRDefault="00707A4E" w:rsidP="00707A4E">
      <w:pPr>
        <w:pStyle w:val="Heading2"/>
        <w:spacing w:after="0" w:line="360" w:lineRule="auto"/>
      </w:pPr>
      <w:bookmarkStart w:id="13" w:name="_Toc198116727"/>
      <w:bookmarkStart w:id="14" w:name="_Toc198124932"/>
      <w:bookmarkStart w:id="15" w:name="_Toc198220717"/>
      <w:bookmarkEnd w:id="10"/>
      <w:bookmarkEnd w:id="11"/>
      <w:r>
        <w:lastRenderedPageBreak/>
        <w:t>How to use this activity form</w:t>
      </w:r>
      <w:bookmarkEnd w:id="13"/>
      <w:bookmarkEnd w:id="14"/>
      <w:bookmarkEnd w:id="15"/>
      <w:r>
        <w:t xml:space="preserve"> </w:t>
      </w:r>
    </w:p>
    <w:p w14:paraId="0F4D3E85" w14:textId="77777777" w:rsidR="00707A4E" w:rsidRPr="008B6707" w:rsidRDefault="00707A4E" w:rsidP="00707A4E">
      <w:pPr>
        <w:spacing w:after="120"/>
        <w:rPr>
          <w:rFonts w:ascii="Arial" w:eastAsiaTheme="minorHAnsi" w:hAnsi="Arial"/>
        </w:rPr>
      </w:pPr>
      <w:r w:rsidRPr="008B6707">
        <w:rPr>
          <w:rFonts w:ascii="Arial" w:eastAsiaTheme="minorHAnsi" w:hAnsi="Arial"/>
        </w:rPr>
        <w:t>Use this form to:</w:t>
      </w:r>
    </w:p>
    <w:p w14:paraId="21643F66" w14:textId="77777777" w:rsidR="00707A4E" w:rsidRPr="008B6707" w:rsidRDefault="00707A4E" w:rsidP="00707A4E">
      <w:pPr>
        <w:numPr>
          <w:ilvl w:val="0"/>
          <w:numId w:val="42"/>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1DE0DFAF" w14:textId="77777777" w:rsidR="00707A4E" w:rsidRPr="008B6707" w:rsidRDefault="00707A4E" w:rsidP="00707A4E">
      <w:pPr>
        <w:numPr>
          <w:ilvl w:val="0"/>
          <w:numId w:val="42"/>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56F1F5D2" w14:textId="77777777" w:rsidR="00707A4E" w:rsidRPr="008B6707" w:rsidRDefault="00707A4E" w:rsidP="00707A4E">
      <w:pPr>
        <w:numPr>
          <w:ilvl w:val="0"/>
          <w:numId w:val="42"/>
        </w:numPr>
        <w:tabs>
          <w:tab w:val="clear" w:pos="720"/>
          <w:tab w:val="num" w:pos="567"/>
        </w:tabs>
        <w:spacing w:after="120"/>
        <w:ind w:hanging="578"/>
        <w:rPr>
          <w:rFonts w:ascii="Arial" w:eastAsiaTheme="minorHAnsi" w:hAnsi="Arial"/>
        </w:rPr>
      </w:pPr>
      <w:r w:rsidRPr="008B6707">
        <w:rPr>
          <w:rFonts w:ascii="Arial" w:eastAsiaTheme="minorHAnsi" w:hAnsi="Arial"/>
        </w:rPr>
        <w:t>Apply to transfer a registration that authorises the activity specified in Section 1.</w:t>
      </w:r>
    </w:p>
    <w:p w14:paraId="1B704A70" w14:textId="77777777" w:rsidR="00707A4E" w:rsidRDefault="00707A4E" w:rsidP="00707A4E">
      <w:pPr>
        <w:pStyle w:val="Heading2"/>
        <w:spacing w:before="720" w:after="120" w:line="360" w:lineRule="auto"/>
      </w:pPr>
      <w:bookmarkStart w:id="16" w:name="_Toc192676181"/>
      <w:bookmarkStart w:id="17" w:name="_Toc192688654"/>
      <w:bookmarkStart w:id="18" w:name="_Toc197418490"/>
      <w:bookmarkStart w:id="19" w:name="_Toc198116017"/>
      <w:bookmarkStart w:id="20" w:name="_Toc198116728"/>
      <w:bookmarkStart w:id="21" w:name="_Toc198124933"/>
      <w:bookmarkStart w:id="22" w:name="_Toc198220718"/>
      <w:r w:rsidRPr="00A43F4A">
        <w:t>Before you apply</w:t>
      </w:r>
      <w:bookmarkEnd w:id="16"/>
      <w:bookmarkEnd w:id="17"/>
      <w:bookmarkEnd w:id="18"/>
      <w:bookmarkEnd w:id="19"/>
      <w:bookmarkEnd w:id="20"/>
      <w:bookmarkEnd w:id="21"/>
      <w:bookmarkEnd w:id="22"/>
      <w:r>
        <w:t xml:space="preserve"> </w:t>
      </w:r>
    </w:p>
    <w:p w14:paraId="3DE479AA" w14:textId="77777777" w:rsidR="00707A4E" w:rsidRPr="00F62CB9" w:rsidRDefault="00707A4E" w:rsidP="00707A4E">
      <w:pPr>
        <w:pStyle w:val="Default"/>
        <w:numPr>
          <w:ilvl w:val="0"/>
          <w:numId w:val="41"/>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011C3379" w14:textId="77777777" w:rsidR="00707A4E" w:rsidRPr="008B6707" w:rsidRDefault="00707A4E" w:rsidP="00707A4E">
      <w:pPr>
        <w:pStyle w:val="Default"/>
        <w:numPr>
          <w:ilvl w:val="0"/>
          <w:numId w:val="41"/>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31EF4BBA" w14:textId="77777777" w:rsidR="00707A4E" w:rsidRPr="008B6707" w:rsidRDefault="00707A4E" w:rsidP="00707A4E">
      <w:pPr>
        <w:pStyle w:val="Default"/>
        <w:numPr>
          <w:ilvl w:val="0"/>
          <w:numId w:val="41"/>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4438DCD6" w14:textId="77777777" w:rsidR="00707A4E" w:rsidRDefault="00707A4E" w:rsidP="00707A4E">
      <w:pPr>
        <w:pStyle w:val="Heading2"/>
        <w:spacing w:before="720" w:after="120" w:line="360" w:lineRule="auto"/>
      </w:pPr>
      <w:bookmarkStart w:id="23" w:name="_Toc192676182"/>
      <w:bookmarkStart w:id="24" w:name="_Toc192688655"/>
      <w:bookmarkStart w:id="25" w:name="_Toc197418491"/>
      <w:bookmarkStart w:id="26" w:name="_Toc198116018"/>
      <w:bookmarkStart w:id="27" w:name="_Toc198116729"/>
      <w:bookmarkStart w:id="28" w:name="_Toc198124934"/>
      <w:bookmarkStart w:id="29" w:name="_Toc198220719"/>
      <w:r>
        <w:t>Multiple activities under a single registration</w:t>
      </w:r>
      <w:bookmarkEnd w:id="23"/>
      <w:bookmarkEnd w:id="24"/>
      <w:bookmarkEnd w:id="25"/>
      <w:bookmarkEnd w:id="26"/>
      <w:bookmarkEnd w:id="27"/>
      <w:bookmarkEnd w:id="28"/>
      <w:bookmarkEnd w:id="29"/>
    </w:p>
    <w:p w14:paraId="547CE0E9" w14:textId="77777777" w:rsidR="00707A4E" w:rsidRPr="008B6707" w:rsidRDefault="00707A4E" w:rsidP="00707A4E">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55CD20A9" w14:textId="77777777" w:rsidR="00707A4E" w:rsidRPr="008B6707" w:rsidRDefault="00707A4E" w:rsidP="00707A4E">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396AE151" w14:textId="77777777" w:rsidR="00707A4E" w:rsidRPr="008B6707" w:rsidRDefault="00707A4E" w:rsidP="00707A4E">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5452A5CF" w14:textId="77777777" w:rsidR="00707A4E" w:rsidRPr="008B6707" w:rsidRDefault="00707A4E" w:rsidP="00707A4E">
      <w:pPr>
        <w:numPr>
          <w:ilvl w:val="0"/>
          <w:numId w:val="10"/>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01AFD7AF" w14:textId="77777777" w:rsidR="00707A4E" w:rsidRPr="008B6707" w:rsidRDefault="00707A4E" w:rsidP="00707A4E">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51F2141D" w14:textId="77777777" w:rsidR="00707A4E" w:rsidRDefault="00707A4E" w:rsidP="00707A4E">
      <w:r w:rsidRPr="008B6707">
        <w:t xml:space="preserve">If the activities are not connected, you must submit a separate application for each activity. </w:t>
      </w:r>
    </w:p>
    <w:p w14:paraId="4EFA7793" w14:textId="77777777" w:rsidR="00707A4E" w:rsidRPr="008B6707" w:rsidRDefault="00707A4E" w:rsidP="00707A4E"/>
    <w:p w14:paraId="79CA277A" w14:textId="77777777" w:rsidR="00707A4E" w:rsidRDefault="00707A4E" w:rsidP="00707A4E">
      <w:pPr>
        <w:pStyle w:val="Heading2"/>
        <w:tabs>
          <w:tab w:val="left" w:pos="3143"/>
        </w:tabs>
        <w:spacing w:after="0" w:line="360" w:lineRule="auto"/>
      </w:pPr>
      <w:bookmarkStart w:id="30" w:name="_Toc192676183"/>
      <w:bookmarkStart w:id="31" w:name="_Toc192688656"/>
      <w:bookmarkStart w:id="32" w:name="_Toc197418492"/>
      <w:bookmarkStart w:id="33" w:name="_Toc198116019"/>
      <w:bookmarkStart w:id="34" w:name="_Toc198116730"/>
      <w:bookmarkStart w:id="35" w:name="_Toc198124935"/>
      <w:bookmarkStart w:id="36" w:name="_Toc198220720"/>
      <w:r>
        <w:lastRenderedPageBreak/>
        <w:t>How to apply</w:t>
      </w:r>
      <w:bookmarkEnd w:id="30"/>
      <w:bookmarkEnd w:id="31"/>
      <w:bookmarkEnd w:id="32"/>
      <w:bookmarkEnd w:id="33"/>
      <w:bookmarkEnd w:id="34"/>
      <w:bookmarkEnd w:id="35"/>
      <w:bookmarkEnd w:id="36"/>
      <w:r>
        <w:t xml:space="preserve"> </w:t>
      </w:r>
    </w:p>
    <w:p w14:paraId="5B5974CC" w14:textId="77777777" w:rsidR="00707A4E" w:rsidRPr="003B5946" w:rsidRDefault="00707A4E" w:rsidP="00707A4E">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11E28B28" w14:textId="77777777" w:rsidR="00707A4E" w:rsidRDefault="00707A4E" w:rsidP="00707A4E">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3B01373A" w14:textId="77777777" w:rsidR="00707A4E" w:rsidRPr="00A35FC0" w:rsidRDefault="00707A4E" w:rsidP="00707A4E">
      <w:pPr>
        <w:spacing w:before="120"/>
        <w:rPr>
          <w:rFonts w:eastAsia="Arial" w:cs="Arial"/>
        </w:rPr>
      </w:pPr>
      <w:r w:rsidRPr="00A35FC0">
        <w:rPr>
          <w:rFonts w:eastAsia="Arial" w:cs="Arial"/>
        </w:rPr>
        <w:t>You will need to upload:</w:t>
      </w:r>
    </w:p>
    <w:p w14:paraId="38B080AA" w14:textId="77777777" w:rsidR="00707A4E" w:rsidRPr="00A35FC0" w:rsidRDefault="00707A4E" w:rsidP="00707A4E">
      <w:pPr>
        <w:pStyle w:val="ListParagraph"/>
        <w:numPr>
          <w:ilvl w:val="0"/>
          <w:numId w:val="38"/>
        </w:numPr>
        <w:spacing w:before="120"/>
        <w:ind w:left="567" w:hanging="425"/>
        <w:contextualSpacing w:val="0"/>
        <w:rPr>
          <w:rFonts w:eastAsia="Arial" w:cs="Arial"/>
        </w:rPr>
      </w:pPr>
      <w:r w:rsidRPr="00A35FC0">
        <w:rPr>
          <w:rFonts w:eastAsia="Arial" w:cs="Arial"/>
        </w:rPr>
        <w:t>Completed activity form(s)</w:t>
      </w:r>
    </w:p>
    <w:p w14:paraId="6644D65E" w14:textId="77777777" w:rsidR="00707A4E" w:rsidRPr="00552C30" w:rsidRDefault="00707A4E" w:rsidP="00707A4E">
      <w:pPr>
        <w:pStyle w:val="ListParagraph"/>
        <w:numPr>
          <w:ilvl w:val="0"/>
          <w:numId w:val="38"/>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79E0C177" w14:textId="77777777" w:rsidR="00707A4E" w:rsidRPr="00A35303" w:rsidRDefault="00707A4E" w:rsidP="00707A4E">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3E6AF2F5" w14:textId="77777777" w:rsidR="00707A4E" w:rsidRPr="00077B07" w:rsidRDefault="00707A4E" w:rsidP="00707A4E">
      <w:pPr>
        <w:spacing w:before="480"/>
        <w:rPr>
          <w:rFonts w:eastAsia="MS PGothic" w:cs="Arial"/>
          <w:b/>
        </w:rPr>
      </w:pPr>
      <w:r w:rsidRPr="00077B07">
        <w:rPr>
          <w:rFonts w:eastAsia="MS PGothic" w:cs="Arial"/>
          <w:b/>
        </w:rPr>
        <w:t>Email/Post application:</w:t>
      </w:r>
    </w:p>
    <w:p w14:paraId="27F77D3E" w14:textId="77777777" w:rsidR="00707A4E" w:rsidRPr="00A35FC0" w:rsidRDefault="00707A4E" w:rsidP="00707A4E">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5C8C7E00" w14:textId="77777777" w:rsidR="00707A4E" w:rsidRPr="00D95CAF" w:rsidRDefault="00707A4E" w:rsidP="00707A4E">
      <w:pPr>
        <w:pStyle w:val="ListParagraph"/>
        <w:numPr>
          <w:ilvl w:val="0"/>
          <w:numId w:val="37"/>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14CAB4F9" w14:textId="77777777" w:rsidR="00707A4E" w:rsidRPr="00AF5FF1" w:rsidRDefault="00707A4E" w:rsidP="00707A4E">
      <w:pPr>
        <w:numPr>
          <w:ilvl w:val="0"/>
          <w:numId w:val="39"/>
        </w:numPr>
        <w:spacing w:before="120" w:after="120"/>
        <w:ind w:left="851" w:hanging="425"/>
        <w:rPr>
          <w:rFonts w:eastAsia="Arial" w:cs="Arial"/>
        </w:rPr>
      </w:pPr>
      <w:r w:rsidRPr="00AF5FF1">
        <w:rPr>
          <w:rFonts w:eastAsia="Arial" w:cs="Arial"/>
        </w:rPr>
        <w:t>A completed APP-GEN1 form</w:t>
      </w:r>
    </w:p>
    <w:p w14:paraId="3F8D684F" w14:textId="77777777" w:rsidR="00707A4E" w:rsidRPr="00AF5FF1" w:rsidRDefault="00707A4E" w:rsidP="00707A4E">
      <w:pPr>
        <w:numPr>
          <w:ilvl w:val="0"/>
          <w:numId w:val="39"/>
        </w:numPr>
        <w:spacing w:before="120" w:after="120"/>
        <w:ind w:left="851" w:hanging="425"/>
        <w:rPr>
          <w:rFonts w:eastAsia="Arial" w:cs="Arial"/>
        </w:rPr>
      </w:pPr>
      <w:r w:rsidRPr="00AF5FF1">
        <w:rPr>
          <w:rFonts w:eastAsia="Arial" w:cs="Arial"/>
        </w:rPr>
        <w:t>Completed activity form(s)</w:t>
      </w:r>
    </w:p>
    <w:p w14:paraId="2EE76CDA" w14:textId="77777777" w:rsidR="00707A4E" w:rsidRPr="00AF5FF1" w:rsidRDefault="00707A4E" w:rsidP="00707A4E">
      <w:pPr>
        <w:numPr>
          <w:ilvl w:val="0"/>
          <w:numId w:val="39"/>
        </w:numPr>
        <w:spacing w:after="120"/>
        <w:ind w:left="851" w:hanging="425"/>
        <w:rPr>
          <w:rFonts w:eastAsia="Arial" w:cs="Arial"/>
        </w:rPr>
      </w:pPr>
      <w:r w:rsidRPr="00AF5FF1">
        <w:rPr>
          <w:rFonts w:eastAsia="Arial" w:cs="Arial"/>
        </w:rPr>
        <w:t>Any required supporting information</w:t>
      </w:r>
    </w:p>
    <w:p w14:paraId="7F47ABFA" w14:textId="77777777" w:rsidR="00707A4E" w:rsidRPr="00D95CAF" w:rsidRDefault="00707A4E" w:rsidP="00707A4E">
      <w:pPr>
        <w:pStyle w:val="ListParagraph"/>
        <w:numPr>
          <w:ilvl w:val="0"/>
          <w:numId w:val="37"/>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7B9D8C47" w14:textId="77777777" w:rsidR="00707A4E" w:rsidRPr="00AF5FF1" w:rsidRDefault="00707A4E" w:rsidP="00707A4E">
      <w:pPr>
        <w:numPr>
          <w:ilvl w:val="0"/>
          <w:numId w:val="40"/>
        </w:numPr>
        <w:spacing w:before="120" w:after="120"/>
        <w:ind w:left="851" w:hanging="425"/>
        <w:rPr>
          <w:rFonts w:eastAsia="Arial" w:cs="Arial"/>
        </w:rPr>
      </w:pPr>
      <w:r w:rsidRPr="00AF5FF1">
        <w:rPr>
          <w:rFonts w:eastAsia="Arial" w:cs="Arial"/>
        </w:rPr>
        <w:t>A completed APP-GEN2 form</w:t>
      </w:r>
    </w:p>
    <w:p w14:paraId="661B86BD" w14:textId="77777777" w:rsidR="00707A4E" w:rsidRPr="00AF5FF1" w:rsidRDefault="00707A4E" w:rsidP="00707A4E">
      <w:pPr>
        <w:numPr>
          <w:ilvl w:val="0"/>
          <w:numId w:val="40"/>
        </w:numPr>
        <w:spacing w:before="120" w:after="120"/>
        <w:ind w:left="851" w:hanging="425"/>
        <w:rPr>
          <w:rFonts w:eastAsia="Arial" w:cs="Arial"/>
        </w:rPr>
      </w:pPr>
      <w:r w:rsidRPr="00AF5FF1">
        <w:rPr>
          <w:rFonts w:eastAsia="Arial" w:cs="Arial"/>
        </w:rPr>
        <w:t>Completed activity form(s)</w:t>
      </w:r>
    </w:p>
    <w:p w14:paraId="490CDFBE" w14:textId="77777777" w:rsidR="00707A4E" w:rsidRPr="00AF5FF1" w:rsidRDefault="00707A4E" w:rsidP="00707A4E">
      <w:pPr>
        <w:numPr>
          <w:ilvl w:val="0"/>
          <w:numId w:val="40"/>
        </w:numPr>
        <w:spacing w:after="120"/>
        <w:ind w:left="851" w:hanging="425"/>
        <w:rPr>
          <w:rFonts w:eastAsia="Arial" w:cs="Arial"/>
        </w:rPr>
      </w:pPr>
      <w:r w:rsidRPr="00AF5FF1">
        <w:rPr>
          <w:rFonts w:eastAsia="Arial" w:cs="Arial"/>
        </w:rPr>
        <w:t>Any required supporting information</w:t>
      </w:r>
    </w:p>
    <w:p w14:paraId="0DF0691F" w14:textId="77777777" w:rsidR="00707A4E" w:rsidRDefault="00707A4E" w:rsidP="00707A4E">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5AFD8FB8" w14:textId="2B6BC92A" w:rsidR="00707A4E" w:rsidRPr="00EA0CD5" w:rsidRDefault="00707A4E" w:rsidP="00707A4E">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7E3A50">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5ED30E21" w:rsidR="009168D1" w:rsidRPr="00BD27BC" w:rsidRDefault="006022BD" w:rsidP="0068378A">
      <w:pPr>
        <w:pStyle w:val="Heading2"/>
        <w:spacing w:after="120" w:line="360" w:lineRule="auto"/>
      </w:pPr>
      <w:bookmarkStart w:id="37" w:name="_Toc198220721"/>
      <w:r>
        <w:lastRenderedPageBreak/>
        <w:t>Section 1</w:t>
      </w:r>
      <w:r w:rsidR="0068378A">
        <w:t xml:space="preserve"> - </w:t>
      </w:r>
      <w:r w:rsidR="009168D1" w:rsidRPr="00BD27BC">
        <w:t>Activity description</w:t>
      </w:r>
      <w:bookmarkEnd w:id="12"/>
      <w:bookmarkEnd w:id="37"/>
    </w:p>
    <w:p w14:paraId="2FDDEC53" w14:textId="4A30B0C9" w:rsidR="00E6260D" w:rsidRDefault="006317AC" w:rsidP="003E4DC4">
      <w:pPr>
        <w:pStyle w:val="BodyText1"/>
        <w:spacing w:before="120" w:after="0" w:line="240" w:lineRule="auto"/>
        <w:rPr>
          <w:rFonts w:eastAsia="Times New Roman"/>
        </w:rPr>
      </w:pPr>
      <w:r w:rsidRPr="009E5F73">
        <w:rPr>
          <w:noProof/>
        </w:rPr>
        <mc:AlternateContent>
          <mc:Choice Requires="wps">
            <w:drawing>
              <wp:anchor distT="45720" distB="45720" distL="114300" distR="114300" simplePos="0" relativeHeight="251658246" behindDoc="0" locked="0" layoutInCell="1" allowOverlap="1" wp14:anchorId="55976027" wp14:editId="5EF22CE2">
                <wp:simplePos x="0" y="0"/>
                <wp:positionH relativeFrom="margin">
                  <wp:posOffset>15130</wp:posOffset>
                </wp:positionH>
                <wp:positionV relativeFrom="paragraph">
                  <wp:posOffset>312442</wp:posOffset>
                </wp:positionV>
                <wp:extent cx="6399530" cy="7410450"/>
                <wp:effectExtent l="0" t="0" r="20320" b="1905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7410450"/>
                        </a:xfrm>
                        <a:prstGeom prst="rect">
                          <a:avLst/>
                        </a:prstGeom>
                        <a:solidFill>
                          <a:srgbClr val="FFFFFF"/>
                        </a:solidFill>
                        <a:ln w="19050">
                          <a:solidFill>
                            <a:srgbClr val="016574"/>
                          </a:solidFill>
                          <a:miter lim="800000"/>
                          <a:headEnd/>
                          <a:tailEnd/>
                        </a:ln>
                      </wps:spPr>
                      <wps:txbx>
                        <w:txbxContent>
                          <w:p w14:paraId="7AF2CAC3" w14:textId="77777777" w:rsidR="003E4DC4" w:rsidRPr="006823A8" w:rsidRDefault="003E4DC4" w:rsidP="003E4DC4">
                            <w:pPr>
                              <w:pStyle w:val="BodyText1"/>
                              <w:numPr>
                                <w:ilvl w:val="0"/>
                                <w:numId w:val="35"/>
                              </w:numPr>
                              <w:spacing w:before="240" w:after="120"/>
                              <w:ind w:left="426" w:hanging="426"/>
                              <w:rPr>
                                <w:rFonts w:eastAsia="Times New Roman"/>
                              </w:rPr>
                            </w:pPr>
                            <w:r w:rsidRPr="006823A8">
                              <w:rPr>
                                <w:rFonts w:eastAsia="Times New Roman"/>
                              </w:rPr>
                              <w:t>The unloading of petrol into stationary storage tanks at a service station where the total quantity of petrol unloaded into such tanks at the service station in any 12-month period is likely to be equal or greater than 500m</w:t>
                            </w:r>
                            <w:r w:rsidRPr="006E4A23">
                              <w:rPr>
                                <w:rFonts w:eastAsia="Times New Roman"/>
                                <w:vertAlign w:val="superscript"/>
                              </w:rPr>
                              <w:t>3</w:t>
                            </w:r>
                            <w:r w:rsidRPr="006823A8">
                              <w:rPr>
                                <w:rFonts w:eastAsia="Times New Roman"/>
                              </w:rPr>
                              <w:t xml:space="preserve"> (500,000 litres); and the refuelling of motor vehicles at an existing service station, if the petrol refuelling throughput is more than 3,000m</w:t>
                            </w:r>
                            <w:r w:rsidRPr="006E4A23">
                              <w:rPr>
                                <w:rFonts w:eastAsia="Times New Roman"/>
                                <w:vertAlign w:val="superscript"/>
                              </w:rPr>
                              <w:t>3</w:t>
                            </w:r>
                            <w:r w:rsidRPr="006823A8">
                              <w:rPr>
                                <w:rFonts w:eastAsia="Times New Roman"/>
                              </w:rPr>
                              <w:t xml:space="preserve"> (3,000,000 litres) in any 12-month period.</w:t>
                            </w:r>
                          </w:p>
                          <w:p w14:paraId="4F5994AC" w14:textId="20952D57" w:rsidR="003E4DC4" w:rsidRPr="006823A8" w:rsidRDefault="003E4DC4" w:rsidP="003E4DC4">
                            <w:pPr>
                              <w:pStyle w:val="BodyText1"/>
                              <w:numPr>
                                <w:ilvl w:val="0"/>
                                <w:numId w:val="35"/>
                              </w:numPr>
                              <w:spacing w:before="480"/>
                              <w:ind w:left="426" w:hanging="426"/>
                              <w:rPr>
                                <w:rFonts w:eastAsia="Times New Roman"/>
                              </w:rPr>
                            </w:pPr>
                            <w:r w:rsidRPr="006823A8">
                              <w:rPr>
                                <w:rFonts w:eastAsia="Times New Roman"/>
                              </w:rPr>
                              <w:t>The unloading of petrol into stationary storage tanks at a service station where the total quantity of petrol unloaded into such tanks at the service station in any 12-month period is likely to be equal or greater than 500m</w:t>
                            </w:r>
                            <w:r w:rsidRPr="006E4A23">
                              <w:rPr>
                                <w:rFonts w:eastAsia="Times New Roman"/>
                                <w:vertAlign w:val="superscript"/>
                              </w:rPr>
                              <w:t>3</w:t>
                            </w:r>
                            <w:r w:rsidRPr="006823A8">
                              <w:rPr>
                                <w:rFonts w:eastAsia="Times New Roman"/>
                              </w:rPr>
                              <w:t xml:space="preserve"> (500</w:t>
                            </w:r>
                            <w:r w:rsidR="00456910">
                              <w:rPr>
                                <w:rFonts w:eastAsia="Times New Roman"/>
                              </w:rPr>
                              <w:t>,</w:t>
                            </w:r>
                            <w:r w:rsidRPr="006823A8">
                              <w:rPr>
                                <w:rFonts w:eastAsia="Times New Roman"/>
                              </w:rPr>
                              <w:t>000 litres); and the refuelling of motor vehicles at a new service station, if the petrol refuelling throughput is, or is intended to be, 500m</w:t>
                            </w:r>
                            <w:r w:rsidRPr="006E4A23">
                              <w:rPr>
                                <w:rFonts w:eastAsia="Times New Roman"/>
                                <w:vertAlign w:val="superscript"/>
                              </w:rPr>
                              <w:t>3</w:t>
                            </w:r>
                            <w:r w:rsidRPr="006823A8">
                              <w:rPr>
                                <w:rFonts w:eastAsia="Times New Roman"/>
                              </w:rPr>
                              <w:t xml:space="preserve"> (500,000 litres) or more in any 12-month period.</w:t>
                            </w:r>
                          </w:p>
                          <w:p w14:paraId="3AA971D0" w14:textId="77777777" w:rsidR="003E4DC4" w:rsidRPr="006823A8" w:rsidRDefault="003E4DC4" w:rsidP="003E4DC4">
                            <w:pPr>
                              <w:pStyle w:val="BodyText1"/>
                              <w:numPr>
                                <w:ilvl w:val="0"/>
                                <w:numId w:val="35"/>
                              </w:numPr>
                              <w:spacing w:before="480"/>
                              <w:ind w:left="426" w:hanging="426"/>
                              <w:rPr>
                                <w:rFonts w:eastAsia="Times New Roman"/>
                              </w:rPr>
                            </w:pPr>
                            <w:r w:rsidRPr="006823A8">
                              <w:rPr>
                                <w:rFonts w:eastAsia="Times New Roman"/>
                              </w:rPr>
                              <w:t>The unloading of petrol into stationary storage tanks at a service station where the total quantity of petrol unloaded into such tanks at the service station in any 12 month period is likely to be equal or greater than 500m</w:t>
                            </w:r>
                            <w:r w:rsidRPr="006E4A23">
                              <w:rPr>
                                <w:rFonts w:eastAsia="Times New Roman"/>
                                <w:vertAlign w:val="superscript"/>
                              </w:rPr>
                              <w:t>3</w:t>
                            </w:r>
                            <w:r w:rsidRPr="006823A8">
                              <w:rPr>
                                <w:rFonts w:eastAsia="Times New Roman"/>
                              </w:rPr>
                              <w:t xml:space="preserve"> (500,000 litres); and the refuelling of motor vehicles at a new service station, if the petrol refuelling throughput is, or is intended to be, 100m</w:t>
                            </w:r>
                            <w:r w:rsidRPr="006E4A23">
                              <w:rPr>
                                <w:rFonts w:eastAsia="Times New Roman"/>
                                <w:vertAlign w:val="superscript"/>
                              </w:rPr>
                              <w:t>3</w:t>
                            </w:r>
                            <w:r w:rsidRPr="006823A8">
                              <w:rPr>
                                <w:rFonts w:eastAsia="Times New Roman"/>
                              </w:rPr>
                              <w:t xml:space="preserve"> (100,000 litres) or more in any 12-month period and the service station is under permanent living quarters or working areas.</w:t>
                            </w:r>
                          </w:p>
                          <w:p w14:paraId="117FFE8C" w14:textId="77777777" w:rsidR="003E4DC4" w:rsidRPr="006823A8" w:rsidRDefault="003E4DC4" w:rsidP="003E4DC4">
                            <w:pPr>
                              <w:pStyle w:val="BodyText1"/>
                              <w:spacing w:before="480"/>
                              <w:rPr>
                                <w:rFonts w:eastAsia="Times New Roman"/>
                              </w:rPr>
                            </w:pPr>
                            <w:r w:rsidRPr="006823A8">
                              <w:rPr>
                                <w:rFonts w:eastAsia="Times New Roman"/>
                              </w:rPr>
                              <w:t xml:space="preserve"> Where:</w:t>
                            </w:r>
                          </w:p>
                          <w:p w14:paraId="76550D5C" w14:textId="77777777" w:rsidR="003E4DC4" w:rsidRPr="006823A8" w:rsidRDefault="003E4DC4" w:rsidP="00490A10">
                            <w:pPr>
                              <w:pStyle w:val="BodyText1"/>
                              <w:numPr>
                                <w:ilvl w:val="0"/>
                                <w:numId w:val="36"/>
                              </w:numPr>
                              <w:spacing w:before="240"/>
                              <w:ind w:left="426" w:hanging="284"/>
                              <w:rPr>
                                <w:rFonts w:eastAsia="Times New Roman"/>
                              </w:rPr>
                            </w:pPr>
                            <w:r w:rsidRPr="006823A8">
                              <w:rPr>
                                <w:rFonts w:eastAsia="Times New Roman"/>
                              </w:rPr>
                              <w:t>‘New service station’ means a service station which is put into operation on or after 1 January 2012, or an existing service station where a significant alteration or renewal of the station infrastructure has been completed on or after 1 January 2012.</w:t>
                            </w:r>
                          </w:p>
                          <w:p w14:paraId="37EE6DB8" w14:textId="77777777" w:rsidR="003E4DC4" w:rsidRDefault="003E4DC4" w:rsidP="00490A10">
                            <w:pPr>
                              <w:pStyle w:val="BodyText1"/>
                              <w:numPr>
                                <w:ilvl w:val="0"/>
                                <w:numId w:val="36"/>
                              </w:numPr>
                              <w:spacing w:before="240" w:after="0"/>
                              <w:ind w:left="426" w:hanging="284"/>
                            </w:pPr>
                            <w:r w:rsidRPr="006823A8">
                              <w:rPr>
                                <w:rFonts w:eastAsia="Times New Roman"/>
                              </w:rPr>
                              <w:t>‘Existing service station’ means a service station which was put into operation or for which planning permission was granted on or before 31 December 2011.</w:t>
                            </w:r>
                            <w:r w:rsidRPr="003D0B46">
                              <w:rPr>
                                <w:rFonts w:eastAsiaTheme="majorEastAsia" w:cstheme="minorHAnsi"/>
                                <w:b/>
                                <w:iCs/>
                              </w:rPr>
                              <w:t xml:space="preserve">     </w:t>
                            </w:r>
                          </w:p>
                          <w:p w14:paraId="50F409E1" w14:textId="77777777" w:rsidR="003E4DC4" w:rsidRDefault="003E4DC4" w:rsidP="003E4DC4">
                            <w:pPr>
                              <w:pStyle w:val="BodyText1"/>
                              <w:spacing w:before="240" w:after="0"/>
                            </w:pPr>
                            <w:r w:rsidRPr="003D0B46">
                              <w:rPr>
                                <w:rFonts w:eastAsiaTheme="majorEastAsia" w:cstheme="minorHAnsi"/>
                                <w:b/>
                                <w:i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976027"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2pt;margin-top:24.6pt;width:503.9pt;height:583.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F0ZFAIAACEEAAAOAAAAZHJzL2Uyb0RvYy54bWysU11v2yAUfZ+0/4B4X2ynTtJYcaouXaZJ&#10;3YfU7gdgjGM0zGVAYme/fhecplE39WEaD4jLhcM95x5WN0OnyEFYJ0GXNJuklAjNoZZ6V9Lvj9t3&#10;15Q4z3TNFGhR0qNw9Gb99s2qN4WYQguqFpYgiHZFb0raem+KJHG8FR1zEzBCY7IB2zGPod0ltWU9&#10;oncqmabpPOnB1sYCF87h7t2YpOuI3zSC+69N44QnqqRYm4+zjXMV5mS9YsXOMtNKfiqD/UMVHZMa&#10;Hz1D3THPyN7KP6A6yS04aPyEQ5dA00guIgdkk6Uv2Dy0zIjIBcVx5iyT+3+w/MvhwXyzxA/vYcAG&#10;RhLO3AP/4YiGTcv0TtxaC30rWI0PZ0GypDeuOF0NUrvCBZCq/ww1NpntPUSgobFdUAV5EkTHBhzP&#10;oovBE46b86vlcnaFKY65RZ6l+Sy2JWHF03Vjnf8ooCNhUVKLXY3w7HDvfCiHFU9HwmsOlKy3UqkY&#10;2F21UZYcGDpgG0dk8OKY0qRHcssUH38dI83ms0X+N4xOevSykl1Jr9MwRncF4T7oOjrNM6nGNdas&#10;9EnJIN4oox+qAQ8GRSuoj6iphdGz+Mdw0YL9RUmPfi2p+7lnVlCiPmnsyzLL82DwGOSzxRQDe5mp&#10;LjNMc4QqqadkXG58/BSBuoZb7F8jo7LPlZxqRR9GwU9/Jhj9Mo6nnn/2+jcAAAD//wMAUEsDBBQA&#10;BgAIAAAAIQC6MG7W3AAAAAoBAAAPAAAAZHJzL2Rvd25yZXYueG1sTI9BS8QwEIXvgv8hjOBF3KSh&#10;lNptuoigNxG7/oBsO7Zlm0lp0m79986e9PaG93jzvfKwuVGsOIfBk4Fkp0AgNb4dqDPwdXx9zEGE&#10;aKm1oyc08IMBDtXtTWmL1l/oE9c6doJLKBTWQB/jVEgZmh6dDTs/IbH37WdnI59zJ9vZXrjcjVIr&#10;lUlnB+IPvZ3wpcfmXC/OQP2+fKAL1uWpelsfXB0ymebG3N9tz3sQEbf4F4YrPqNDxUwnv1AbxGhA&#10;pxw0kD5pEFdbJYrViZVOMg2yKuX/CdUvAAAA//8DAFBLAQItABQABgAIAAAAIQC2gziS/gAAAOEB&#10;AAATAAAAAAAAAAAAAAAAAAAAAABbQ29udGVudF9UeXBlc10ueG1sUEsBAi0AFAAGAAgAAAAhADj9&#10;If/WAAAAlAEAAAsAAAAAAAAAAAAAAAAALwEAAF9yZWxzLy5yZWxzUEsBAi0AFAAGAAgAAAAhAArQ&#10;XRkUAgAAIQQAAA4AAAAAAAAAAAAAAAAALgIAAGRycy9lMm9Eb2MueG1sUEsBAi0AFAAGAAgAAAAh&#10;ALowbtbcAAAACgEAAA8AAAAAAAAAAAAAAAAAbgQAAGRycy9kb3ducmV2LnhtbFBLBQYAAAAABAAE&#10;APMAAAB3BQAAAAA=&#10;" strokecolor="#016574" strokeweight="1.5pt">
                <v:textbox>
                  <w:txbxContent>
                    <w:p w14:paraId="7AF2CAC3" w14:textId="77777777" w:rsidR="003E4DC4" w:rsidRPr="006823A8" w:rsidRDefault="003E4DC4" w:rsidP="003E4DC4">
                      <w:pPr>
                        <w:pStyle w:val="BodyText1"/>
                        <w:numPr>
                          <w:ilvl w:val="0"/>
                          <w:numId w:val="35"/>
                        </w:numPr>
                        <w:spacing w:before="240" w:after="120"/>
                        <w:ind w:left="426" w:hanging="426"/>
                        <w:rPr>
                          <w:rFonts w:eastAsia="Times New Roman"/>
                        </w:rPr>
                      </w:pPr>
                      <w:r w:rsidRPr="006823A8">
                        <w:rPr>
                          <w:rFonts w:eastAsia="Times New Roman"/>
                        </w:rPr>
                        <w:t>The unloading of petrol into stationary storage tanks at a service station where the total quantity of petrol unloaded into such tanks at the service station in any 12-month period is likely to be equal or greater than 500m</w:t>
                      </w:r>
                      <w:r w:rsidRPr="006E4A23">
                        <w:rPr>
                          <w:rFonts w:eastAsia="Times New Roman"/>
                          <w:vertAlign w:val="superscript"/>
                        </w:rPr>
                        <w:t>3</w:t>
                      </w:r>
                      <w:r w:rsidRPr="006823A8">
                        <w:rPr>
                          <w:rFonts w:eastAsia="Times New Roman"/>
                        </w:rPr>
                        <w:t xml:space="preserve"> (500,000 litres); and the refuelling of motor vehicles at an existing service station, if the petrol refuelling throughput is more than 3,000m</w:t>
                      </w:r>
                      <w:r w:rsidRPr="006E4A23">
                        <w:rPr>
                          <w:rFonts w:eastAsia="Times New Roman"/>
                          <w:vertAlign w:val="superscript"/>
                        </w:rPr>
                        <w:t>3</w:t>
                      </w:r>
                      <w:r w:rsidRPr="006823A8">
                        <w:rPr>
                          <w:rFonts w:eastAsia="Times New Roman"/>
                        </w:rPr>
                        <w:t xml:space="preserve"> (3,000,000 litres) in any 12-month period.</w:t>
                      </w:r>
                    </w:p>
                    <w:p w14:paraId="4F5994AC" w14:textId="20952D57" w:rsidR="003E4DC4" w:rsidRPr="006823A8" w:rsidRDefault="003E4DC4" w:rsidP="003E4DC4">
                      <w:pPr>
                        <w:pStyle w:val="BodyText1"/>
                        <w:numPr>
                          <w:ilvl w:val="0"/>
                          <w:numId w:val="35"/>
                        </w:numPr>
                        <w:spacing w:before="480"/>
                        <w:ind w:left="426" w:hanging="426"/>
                        <w:rPr>
                          <w:rFonts w:eastAsia="Times New Roman"/>
                        </w:rPr>
                      </w:pPr>
                      <w:r w:rsidRPr="006823A8">
                        <w:rPr>
                          <w:rFonts w:eastAsia="Times New Roman"/>
                        </w:rPr>
                        <w:t>The unloading of petrol into stationary storage tanks at a service station where the total quantity of petrol unloaded into such tanks at the service station in any 12-month period is likely to be equal or greater than 500m</w:t>
                      </w:r>
                      <w:r w:rsidRPr="006E4A23">
                        <w:rPr>
                          <w:rFonts w:eastAsia="Times New Roman"/>
                          <w:vertAlign w:val="superscript"/>
                        </w:rPr>
                        <w:t>3</w:t>
                      </w:r>
                      <w:r w:rsidRPr="006823A8">
                        <w:rPr>
                          <w:rFonts w:eastAsia="Times New Roman"/>
                        </w:rPr>
                        <w:t xml:space="preserve"> (500</w:t>
                      </w:r>
                      <w:r w:rsidR="00456910">
                        <w:rPr>
                          <w:rFonts w:eastAsia="Times New Roman"/>
                        </w:rPr>
                        <w:t>,</w:t>
                      </w:r>
                      <w:r w:rsidRPr="006823A8">
                        <w:rPr>
                          <w:rFonts w:eastAsia="Times New Roman"/>
                        </w:rPr>
                        <w:t>000 litres); and the refuelling of motor vehicles at a new service station, if the petrol refuelling throughput is, or is intended to be, 500m</w:t>
                      </w:r>
                      <w:r w:rsidRPr="006E4A23">
                        <w:rPr>
                          <w:rFonts w:eastAsia="Times New Roman"/>
                          <w:vertAlign w:val="superscript"/>
                        </w:rPr>
                        <w:t>3</w:t>
                      </w:r>
                      <w:r w:rsidRPr="006823A8">
                        <w:rPr>
                          <w:rFonts w:eastAsia="Times New Roman"/>
                        </w:rPr>
                        <w:t xml:space="preserve"> (500,000 litres) or more in any 12-month period.</w:t>
                      </w:r>
                    </w:p>
                    <w:p w14:paraId="3AA971D0" w14:textId="77777777" w:rsidR="003E4DC4" w:rsidRPr="006823A8" w:rsidRDefault="003E4DC4" w:rsidP="003E4DC4">
                      <w:pPr>
                        <w:pStyle w:val="BodyText1"/>
                        <w:numPr>
                          <w:ilvl w:val="0"/>
                          <w:numId w:val="35"/>
                        </w:numPr>
                        <w:spacing w:before="480"/>
                        <w:ind w:left="426" w:hanging="426"/>
                        <w:rPr>
                          <w:rFonts w:eastAsia="Times New Roman"/>
                        </w:rPr>
                      </w:pPr>
                      <w:r w:rsidRPr="006823A8">
                        <w:rPr>
                          <w:rFonts w:eastAsia="Times New Roman"/>
                        </w:rPr>
                        <w:t>The unloading of petrol into stationary storage tanks at a service station where the total quantity of petrol unloaded into such tanks at the service station in any 12 month period is likely to be equal or greater than 500m</w:t>
                      </w:r>
                      <w:r w:rsidRPr="006E4A23">
                        <w:rPr>
                          <w:rFonts w:eastAsia="Times New Roman"/>
                          <w:vertAlign w:val="superscript"/>
                        </w:rPr>
                        <w:t>3</w:t>
                      </w:r>
                      <w:r w:rsidRPr="006823A8">
                        <w:rPr>
                          <w:rFonts w:eastAsia="Times New Roman"/>
                        </w:rPr>
                        <w:t xml:space="preserve"> (500,000 litres); and the refuelling of motor vehicles at a new service station, if the petrol refuelling throughput is, or is intended to be, 100m</w:t>
                      </w:r>
                      <w:r w:rsidRPr="006E4A23">
                        <w:rPr>
                          <w:rFonts w:eastAsia="Times New Roman"/>
                          <w:vertAlign w:val="superscript"/>
                        </w:rPr>
                        <w:t>3</w:t>
                      </w:r>
                      <w:r w:rsidRPr="006823A8">
                        <w:rPr>
                          <w:rFonts w:eastAsia="Times New Roman"/>
                        </w:rPr>
                        <w:t xml:space="preserve"> (100,000 litres) or more in any 12-month period and the service station is under permanent living quarters or working areas.</w:t>
                      </w:r>
                    </w:p>
                    <w:p w14:paraId="117FFE8C" w14:textId="77777777" w:rsidR="003E4DC4" w:rsidRPr="006823A8" w:rsidRDefault="003E4DC4" w:rsidP="003E4DC4">
                      <w:pPr>
                        <w:pStyle w:val="BodyText1"/>
                        <w:spacing w:before="480"/>
                        <w:rPr>
                          <w:rFonts w:eastAsia="Times New Roman"/>
                        </w:rPr>
                      </w:pPr>
                      <w:r w:rsidRPr="006823A8">
                        <w:rPr>
                          <w:rFonts w:eastAsia="Times New Roman"/>
                        </w:rPr>
                        <w:t xml:space="preserve"> Where:</w:t>
                      </w:r>
                    </w:p>
                    <w:p w14:paraId="76550D5C" w14:textId="77777777" w:rsidR="003E4DC4" w:rsidRPr="006823A8" w:rsidRDefault="003E4DC4" w:rsidP="00490A10">
                      <w:pPr>
                        <w:pStyle w:val="BodyText1"/>
                        <w:numPr>
                          <w:ilvl w:val="0"/>
                          <w:numId w:val="36"/>
                        </w:numPr>
                        <w:spacing w:before="240"/>
                        <w:ind w:left="426" w:hanging="284"/>
                        <w:rPr>
                          <w:rFonts w:eastAsia="Times New Roman"/>
                        </w:rPr>
                      </w:pPr>
                      <w:r w:rsidRPr="006823A8">
                        <w:rPr>
                          <w:rFonts w:eastAsia="Times New Roman"/>
                        </w:rPr>
                        <w:t>‘New service station’ means a service station which is put into operation on or after 1 January 2012, or an existing service station where a significant alteration or renewal of the station infrastructure has been completed on or after 1 January 2012.</w:t>
                      </w:r>
                    </w:p>
                    <w:p w14:paraId="37EE6DB8" w14:textId="77777777" w:rsidR="003E4DC4" w:rsidRDefault="003E4DC4" w:rsidP="00490A10">
                      <w:pPr>
                        <w:pStyle w:val="BodyText1"/>
                        <w:numPr>
                          <w:ilvl w:val="0"/>
                          <w:numId w:val="36"/>
                        </w:numPr>
                        <w:spacing w:before="240" w:after="0"/>
                        <w:ind w:left="426" w:hanging="284"/>
                      </w:pPr>
                      <w:r w:rsidRPr="006823A8">
                        <w:rPr>
                          <w:rFonts w:eastAsia="Times New Roman"/>
                        </w:rPr>
                        <w:t>‘Existing service station’ means a service station which was put into operation or for which planning permission was granted on or before 31 December 2011.</w:t>
                      </w:r>
                      <w:r w:rsidRPr="003D0B46">
                        <w:rPr>
                          <w:rFonts w:eastAsiaTheme="majorEastAsia" w:cstheme="minorHAnsi"/>
                          <w:b/>
                          <w:iCs/>
                        </w:rPr>
                        <w:t xml:space="preserve">     </w:t>
                      </w:r>
                    </w:p>
                    <w:p w14:paraId="50F409E1" w14:textId="77777777" w:rsidR="003E4DC4" w:rsidRDefault="003E4DC4" w:rsidP="003E4DC4">
                      <w:pPr>
                        <w:pStyle w:val="BodyText1"/>
                        <w:spacing w:before="240" w:after="0"/>
                      </w:pPr>
                      <w:r w:rsidRPr="003D0B46">
                        <w:rPr>
                          <w:rFonts w:eastAsiaTheme="majorEastAsia" w:cstheme="minorHAnsi"/>
                          <w:b/>
                          <w:iCs/>
                        </w:rPr>
                        <w:t xml:space="preserve">     </w:t>
                      </w:r>
                    </w:p>
                  </w:txbxContent>
                </v:textbox>
                <w10:wrap type="square" anchorx="margin"/>
              </v:shape>
            </w:pict>
          </mc:Fallback>
        </mc:AlternateContent>
      </w:r>
      <w:r w:rsidR="00E6260D" w:rsidRPr="00A35FC0">
        <w:rPr>
          <w:rFonts w:eastAsia="Times New Roman"/>
        </w:rPr>
        <w:t>This is the activit</w:t>
      </w:r>
      <w:r w:rsidR="00CB0D2A" w:rsidRPr="00A35FC0">
        <w:rPr>
          <w:rFonts w:eastAsia="Times New Roman"/>
        </w:rPr>
        <w:t>y</w:t>
      </w:r>
      <w:r w:rsidR="00E6260D" w:rsidRPr="00A35FC0">
        <w:rPr>
          <w:rFonts w:eastAsia="Times New Roman"/>
        </w:rPr>
        <w:t xml:space="preserve"> form for the following </w:t>
      </w:r>
      <w:r w:rsidR="00D01706">
        <w:rPr>
          <w:rFonts w:eastAsia="Times New Roman"/>
        </w:rPr>
        <w:t>industrial</w:t>
      </w:r>
      <w:r w:rsidR="003706D3" w:rsidRPr="00A35FC0">
        <w:rPr>
          <w:rFonts w:eastAsia="Times New Roman"/>
        </w:rPr>
        <w:t xml:space="preserve"> </w:t>
      </w:r>
      <w:r w:rsidR="00DE090B" w:rsidRPr="00A35FC0">
        <w:rPr>
          <w:rFonts w:eastAsia="Times New Roman"/>
        </w:rPr>
        <w:t xml:space="preserve">registration </w:t>
      </w:r>
      <w:r w:rsidR="00E6260D" w:rsidRPr="00A35FC0">
        <w:rPr>
          <w:rFonts w:eastAsia="Times New Roman"/>
        </w:rPr>
        <w:t>activity</w:t>
      </w:r>
      <w:r w:rsidR="00E6260D">
        <w:rPr>
          <w:rFonts w:eastAsia="Times New Roman"/>
        </w:rPr>
        <w:t>:</w:t>
      </w:r>
      <w:r w:rsidR="00E6260D" w:rsidRPr="009B4D27">
        <w:rPr>
          <w:rFonts w:eastAsia="Times New Roman"/>
        </w:rPr>
        <w:t xml:space="preserve"> </w:t>
      </w:r>
    </w:p>
    <w:p w14:paraId="0A9A4BC3" w14:textId="1E19431F" w:rsidR="006317AC" w:rsidRDefault="006317AC" w:rsidP="003E4DC4">
      <w:pPr>
        <w:pStyle w:val="BodyText1"/>
        <w:spacing w:before="120" w:after="0" w:line="240" w:lineRule="auto"/>
        <w:rPr>
          <w:rFonts w:eastAsia="Times New Roman"/>
        </w:rPr>
      </w:pPr>
      <w:r>
        <w:rPr>
          <w:rFonts w:eastAsia="Times New Roman"/>
        </w:rPr>
        <w:br w:type="page"/>
      </w:r>
    </w:p>
    <w:p w14:paraId="79E05C52" w14:textId="58A66F8F" w:rsidR="00D467AB" w:rsidRDefault="0068378A" w:rsidP="0068378A">
      <w:pPr>
        <w:pStyle w:val="Heading2"/>
        <w:spacing w:after="120" w:line="360" w:lineRule="auto"/>
      </w:pPr>
      <w:bookmarkStart w:id="38" w:name="_Toc167875001"/>
      <w:bookmarkStart w:id="39" w:name="_Toc198220722"/>
      <w:bookmarkStart w:id="40" w:name="_Toc169103061"/>
      <w:bookmarkStart w:id="41" w:name="_Toc167874999"/>
      <w:r>
        <w:lastRenderedPageBreak/>
        <w:t xml:space="preserve">Section 2 - </w:t>
      </w:r>
      <w:r w:rsidR="00C37A2A" w:rsidRPr="006903D8">
        <w:t>Location of the activity</w:t>
      </w:r>
      <w:bookmarkEnd w:id="38"/>
      <w:bookmarkEnd w:id="39"/>
      <w:r w:rsidR="00C37A2A" w:rsidRPr="006903D8">
        <w:t xml:space="preserve"> </w:t>
      </w:r>
      <w:bookmarkStart w:id="42" w:name="_Toc169184781"/>
      <w:bookmarkStart w:id="43" w:name="_Toc169184796"/>
      <w:bookmarkStart w:id="44" w:name="_Toc169703798"/>
      <w:bookmarkStart w:id="45" w:name="_Toc168472856"/>
      <w:bookmarkEnd w:id="40"/>
      <w:bookmarkEnd w:id="42"/>
      <w:bookmarkEnd w:id="43"/>
      <w:bookmarkEnd w:id="44"/>
    </w:p>
    <w:bookmarkEnd w:id="45"/>
    <w:p w14:paraId="796CBAAE" w14:textId="12851CD5" w:rsidR="00C37A2A" w:rsidRPr="00A35FC0" w:rsidRDefault="00C37A2A" w:rsidP="00374959">
      <w:pPr>
        <w:spacing w:before="120"/>
      </w:pPr>
      <w:r w:rsidRPr="00A35FC0">
        <w:t xml:space="preserve">Please provide the following information </w:t>
      </w:r>
      <w:bookmarkStart w:id="46" w:name="_Hlk183115704"/>
      <w:r w:rsidR="005247DA" w:rsidRPr="00A35FC0">
        <w:t>about the location of the activity</w:t>
      </w:r>
      <w:bookmarkEnd w:id="46"/>
      <w:r w:rsidRPr="00A35FC0">
        <w:t>.</w:t>
      </w:r>
    </w:p>
    <w:p w14:paraId="336F5C9B" w14:textId="77777777" w:rsidR="00E7394B" w:rsidRDefault="00E7394B" w:rsidP="00E7394B">
      <w:pPr>
        <w:spacing w:before="240" w:after="120"/>
        <w:rPr>
          <w:b/>
          <w:bCs/>
        </w:rPr>
      </w:pPr>
      <w:bookmarkStart w:id="47" w:name="_Toc169703800"/>
      <w:r w:rsidRPr="001E5CDA">
        <w:rPr>
          <w:b/>
          <w:bCs/>
        </w:rPr>
        <w:t>Table 1: Location details</w:t>
      </w:r>
      <w:bookmarkEnd w:id="4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6317AC" w:rsidRPr="00AE1DFE" w14:paraId="5CD61EC6" w14:textId="77777777" w:rsidTr="00D024AD">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51BC88" w14:textId="77777777" w:rsidR="006317AC" w:rsidRPr="00AE1DFE" w:rsidRDefault="006317AC"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9BA5830" w14:textId="77777777" w:rsidR="006317AC" w:rsidRPr="00AE1DFE" w:rsidRDefault="006317AC"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317AC" w:rsidRPr="00AE1DFE" w14:paraId="1AD6BE68"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677D01" w14:textId="77777777" w:rsidR="006317AC" w:rsidRPr="00306F1E" w:rsidRDefault="006317AC" w:rsidP="00D024AD">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33587F" w14:textId="77777777" w:rsidR="006317AC" w:rsidRPr="00AE1DFE" w:rsidRDefault="006317AC" w:rsidP="00D024AD">
            <w:pPr>
              <w:spacing w:before="120" w:after="120" w:line="240" w:lineRule="auto"/>
              <w:rPr>
                <w:rFonts w:ascii="Arial" w:eastAsia="Times New Roman" w:hAnsi="Arial" w:cs="Arial"/>
                <w:lang w:eastAsia="en-GB"/>
              </w:rPr>
            </w:pPr>
          </w:p>
        </w:tc>
      </w:tr>
      <w:tr w:rsidR="006317AC" w:rsidRPr="00AE1DFE" w14:paraId="5A0582DD"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534D16" w14:textId="77777777" w:rsidR="006317AC" w:rsidRPr="00F16C93" w:rsidRDefault="006317AC" w:rsidP="00D024AD">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C10C67" w14:textId="77777777" w:rsidR="006317AC" w:rsidRDefault="006317AC" w:rsidP="00D024AD">
            <w:pPr>
              <w:spacing w:before="120" w:after="120" w:line="240" w:lineRule="auto"/>
              <w:rPr>
                <w:rFonts w:ascii="Arial" w:eastAsia="Times New Roman" w:hAnsi="Arial" w:cs="Arial"/>
                <w:lang w:eastAsia="en-GB"/>
              </w:rPr>
            </w:pPr>
          </w:p>
        </w:tc>
      </w:tr>
      <w:tr w:rsidR="006317AC" w:rsidRPr="00AE1DFE" w14:paraId="64F738D1"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7A4203" w14:textId="77777777" w:rsidR="006317AC" w:rsidRDefault="006317AC"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432BE2" w14:textId="77777777" w:rsidR="006317AC" w:rsidRDefault="006317AC" w:rsidP="00D024AD">
            <w:pPr>
              <w:spacing w:before="120" w:after="120" w:line="240" w:lineRule="auto"/>
              <w:rPr>
                <w:rFonts w:ascii="Arial" w:eastAsia="Times New Roman" w:hAnsi="Arial" w:cs="Arial"/>
                <w:lang w:eastAsia="en-GB"/>
              </w:rPr>
            </w:pPr>
          </w:p>
        </w:tc>
      </w:tr>
      <w:tr w:rsidR="006317AC" w:rsidRPr="00AE1DFE" w14:paraId="184DEDFD" w14:textId="77777777" w:rsidTr="00D024AD">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7B4BA135" w14:textId="77777777" w:rsidR="006317AC" w:rsidRDefault="006317AC"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1F74750D" w14:textId="77777777" w:rsidR="006317AC" w:rsidRPr="00F16C93" w:rsidRDefault="006317AC" w:rsidP="00D024AD">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BB44DF" w14:textId="77777777" w:rsidR="006317AC" w:rsidRDefault="006317AC" w:rsidP="00D024AD">
            <w:pPr>
              <w:spacing w:before="120" w:after="120" w:line="240" w:lineRule="auto"/>
              <w:rPr>
                <w:rFonts w:ascii="Arial" w:eastAsia="Times New Roman" w:hAnsi="Arial" w:cs="Arial"/>
                <w:lang w:eastAsia="en-GB"/>
              </w:rPr>
            </w:pPr>
          </w:p>
        </w:tc>
      </w:tr>
    </w:tbl>
    <w:p w14:paraId="1A974079" w14:textId="57E3E779" w:rsidR="006317AC" w:rsidRDefault="006317AC" w:rsidP="00E7394B">
      <w:pPr>
        <w:spacing w:before="240" w:after="120"/>
        <w:rPr>
          <w:b/>
          <w:bCs/>
        </w:rPr>
      </w:pPr>
      <w:r>
        <w:rPr>
          <w:b/>
          <w:bCs/>
        </w:rPr>
        <w:br w:type="page"/>
      </w:r>
    </w:p>
    <w:p w14:paraId="435590C9" w14:textId="5851DA72" w:rsidR="00E6260D" w:rsidRDefault="0068378A" w:rsidP="005908A1">
      <w:pPr>
        <w:pStyle w:val="Heading2"/>
        <w:spacing w:before="600" w:after="120" w:line="360" w:lineRule="auto"/>
      </w:pPr>
      <w:bookmarkStart w:id="48" w:name="_Toc198220723"/>
      <w:r>
        <w:lastRenderedPageBreak/>
        <w:t xml:space="preserve">Section 3 - </w:t>
      </w:r>
      <w:r w:rsidR="00297115">
        <w:t>A</w:t>
      </w:r>
      <w:r w:rsidR="00E6260D" w:rsidRPr="00AC2A31">
        <w:t>pplication</w:t>
      </w:r>
      <w:bookmarkEnd w:id="41"/>
      <w:r w:rsidR="00297115">
        <w:t xml:space="preserve"> </w:t>
      </w:r>
      <w:r w:rsidR="00B02196">
        <w:t>type</w:t>
      </w:r>
      <w:bookmarkEnd w:id="48"/>
    </w:p>
    <w:p w14:paraId="02553144" w14:textId="79D5EE96" w:rsidR="00374959" w:rsidRPr="00A423F0" w:rsidRDefault="00374959" w:rsidP="00374959">
      <w:pPr>
        <w:spacing w:before="120" w:after="240"/>
      </w:pPr>
      <w:r w:rsidRPr="00A423F0">
        <w:rPr>
          <w:noProof/>
        </w:rPr>
        <mc:AlternateContent>
          <mc:Choice Requires="wps">
            <w:drawing>
              <wp:anchor distT="45720" distB="45720" distL="114300" distR="114300" simplePos="0" relativeHeight="251658240" behindDoc="0" locked="0" layoutInCell="1" allowOverlap="1" wp14:anchorId="63F070B4" wp14:editId="11834A0B">
                <wp:simplePos x="0" y="0"/>
                <wp:positionH relativeFrom="margin">
                  <wp:posOffset>-635</wp:posOffset>
                </wp:positionH>
                <wp:positionV relativeFrom="paragraph">
                  <wp:posOffset>856615</wp:posOffset>
                </wp:positionV>
                <wp:extent cx="6399530" cy="2886075"/>
                <wp:effectExtent l="0" t="0" r="20320" b="2857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886075"/>
                        </a:xfrm>
                        <a:prstGeom prst="rect">
                          <a:avLst/>
                        </a:prstGeom>
                        <a:solidFill>
                          <a:srgbClr val="FFFFFF"/>
                        </a:solidFill>
                        <a:ln w="19050">
                          <a:solidFill>
                            <a:srgbClr val="016574"/>
                          </a:solidFill>
                          <a:miter lim="800000"/>
                          <a:headEnd/>
                          <a:tailEnd/>
                        </a:ln>
                      </wps:spPr>
                      <wps:txbx>
                        <w:txbxContent>
                          <w:p w14:paraId="53926516" w14:textId="4A7AE5E7" w:rsidR="00640720" w:rsidRPr="00184880" w:rsidRDefault="00640720" w:rsidP="00374959">
                            <w:pPr>
                              <w:pStyle w:val="ListParagraph"/>
                              <w:numPr>
                                <w:ilvl w:val="0"/>
                                <w:numId w:val="32"/>
                              </w:numPr>
                              <w:tabs>
                                <w:tab w:val="left" w:pos="426"/>
                              </w:tabs>
                              <w:spacing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3BAB96EF" w:rsidR="00BE547F" w:rsidRPr="00BE547F" w:rsidRDefault="004A2E87" w:rsidP="005908A1">
                            <w:pPr>
                              <w:pStyle w:val="ListParagraph"/>
                              <w:numPr>
                                <w:ilvl w:val="0"/>
                                <w:numId w:val="32"/>
                              </w:numPr>
                              <w:tabs>
                                <w:tab w:val="left" w:pos="426"/>
                              </w:tabs>
                              <w:spacing w:before="24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E547F" w:rsidRPr="00A423F0">
                              <w:rPr>
                                <w:rFonts w:cs="Arial"/>
                                <w:bCs/>
                              </w:rPr>
                              <w:t xml:space="preserve"> to add the activity</w:t>
                            </w:r>
                            <w:r w:rsidR="00B04B87" w:rsidRPr="00A423F0">
                              <w:rPr>
                                <w:rFonts w:cs="Arial"/>
                                <w:bCs/>
                              </w:rPr>
                              <w:t xml:space="preserve"> specified</w:t>
                            </w:r>
                            <w:r w:rsidR="00B04B87">
                              <w:rPr>
                                <w:rFonts w:cs="Arial"/>
                                <w:bCs/>
                              </w:rPr>
                              <w:tab/>
                            </w:r>
                            <w:r w:rsidR="0096434F" w:rsidRPr="00A423F0">
                              <w:rPr>
                                <w:rFonts w:cs="Arial"/>
                                <w:bCs/>
                              </w:rPr>
                              <w:t>in Section 1</w:t>
                            </w:r>
                            <w:r w:rsidR="005908A1">
                              <w:rPr>
                                <w:rFonts w:cs="Arial"/>
                                <w:bCs/>
                              </w:rPr>
                              <w:t>.</w:t>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5908A1">
                            <w:pPr>
                              <w:pStyle w:val="ListParagraph"/>
                              <w:tabs>
                                <w:tab w:val="left" w:pos="426"/>
                              </w:tabs>
                              <w:spacing w:before="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5908A1">
                            <w:pPr>
                              <w:pStyle w:val="ListParagraph"/>
                              <w:numPr>
                                <w:ilvl w:val="0"/>
                                <w:numId w:val="32"/>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070B4"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67.45pt;width:503.9pt;height:227.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OVFwIAACgEAAAOAAAAZHJzL2Uyb0RvYy54bWysU9tu2zAMfR+wfxD0vthJczXiFF26DAO6&#10;C9DtA2RZtoXJoiYpsbOvHyW7aXZ7GaYHgRSpQ/KQ3N72rSInYZ0EndPpJKVEaA6l1HVOv3w+vFpT&#10;4jzTJVOgRU7PwtHb3csX285kYgYNqFJYgiDaZZ3JaeO9yZLE8Ua0zE3ACI3GCmzLPKq2TkrLOkRv&#10;VTJL02XSgS2NBS6cw9f7wUh3Eb+qBPcfq8oJT1ROMTcfbxvvItzJbsuy2jLTSD6mwf4hi5ZJjUEv&#10;UPfMM3K08jeoVnILDio/4dAmUFWSi1gDVjNNf6nmsWFGxFqQHGcuNLn/B8s/nB7NJ0t8/xp6bGAs&#10;wpkH4F8d0bBvmK7FnbXQNYKVGHgaKEs647Lxa6DaZS6AFN17KLHJ7OghAvWVbQMrWCdBdGzA+UK6&#10;6D3h+Li82WwWN2jiaJut18t0tYgxWPb03Vjn3wpoSRByarGrEZ6dHpwP6bDsySVEc6BkeZBKRcXW&#10;xV5ZcmI4AYd4RvSf3JQmHRa3SRfpQMFfMdLpcrGa/wmjlR5nWck2p+s0nODEskDcG11G2TOpBhlz&#10;VnpkMpA30Oj7oieyHGkOxBZQnpFaC8Po4qqh0ID9TkmHY5tT9+3IrKBEvdPYns10Pg9zHpX5YjVD&#10;xV5bimsL0xyhcuopGcS9j7sR0tZwh22sZCT4OZMxZRzHyPu4OmHer/Xo9bzgux8AAAD//wMAUEsD&#10;BBQABgAIAAAAIQAxF6dk3gAAAAoBAAAPAAAAZHJzL2Rvd25yZXYueG1sTI/BTsMwEETvSPyDtUhc&#10;UGu3hDYNcaoKqdwQIvAB23hJIuJ1FDtp+ve4JzjOzmjmbb6fbScmGnzrWMNqqUAQV860XGv4+jwu&#10;UhA+IBvsHJOGC3nYF7c3OWbGnfmDpjLUIpawz1BDE0KfSemrhiz6peuJo/ftBoshyqGWZsBzLLed&#10;XCu1kRZbjgsN9vTSUPVTjlZD+Ta+k/Vo00S9Tg+29BuZpFrf382HZxCB5vAXhit+RIciMp3cyMaL&#10;TsNiFYPx/JjsQFx9pbZbECcNT+kuAVnk8v8LxS8AAAD//wMAUEsBAi0AFAAGAAgAAAAhALaDOJL+&#10;AAAA4QEAABMAAAAAAAAAAAAAAAAAAAAAAFtDb250ZW50X1R5cGVzXS54bWxQSwECLQAUAAYACAAA&#10;ACEAOP0h/9YAAACUAQAACwAAAAAAAAAAAAAAAAAvAQAAX3JlbHMvLnJlbHNQSwECLQAUAAYACAAA&#10;ACEAJvDTlRcCAAAoBAAADgAAAAAAAAAAAAAAAAAuAgAAZHJzL2Uyb0RvYy54bWxQSwECLQAUAAYA&#10;CAAAACEAMRenZN4AAAAKAQAADwAAAAAAAAAAAAAAAABxBAAAZHJzL2Rvd25yZXYueG1sUEsFBgAA&#10;AAAEAAQA8wAAAHwFAAAAAA==&#10;" strokecolor="#016574" strokeweight="1.5pt">
                <v:textbox>
                  <w:txbxContent>
                    <w:p w14:paraId="53926516" w14:textId="4A7AE5E7" w:rsidR="00640720" w:rsidRPr="00184880" w:rsidRDefault="00640720" w:rsidP="00374959">
                      <w:pPr>
                        <w:pStyle w:val="ListParagraph"/>
                        <w:numPr>
                          <w:ilvl w:val="0"/>
                          <w:numId w:val="32"/>
                        </w:numPr>
                        <w:tabs>
                          <w:tab w:val="left" w:pos="426"/>
                        </w:tabs>
                        <w:spacing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3BAB96EF" w:rsidR="00BE547F" w:rsidRPr="00BE547F" w:rsidRDefault="004A2E87" w:rsidP="005908A1">
                      <w:pPr>
                        <w:pStyle w:val="ListParagraph"/>
                        <w:numPr>
                          <w:ilvl w:val="0"/>
                          <w:numId w:val="32"/>
                        </w:numPr>
                        <w:tabs>
                          <w:tab w:val="left" w:pos="426"/>
                        </w:tabs>
                        <w:spacing w:before="24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E547F" w:rsidRPr="00A423F0">
                        <w:rPr>
                          <w:rFonts w:cs="Arial"/>
                          <w:bCs/>
                        </w:rPr>
                        <w:t xml:space="preserve"> to add the activity</w:t>
                      </w:r>
                      <w:r w:rsidR="00B04B87" w:rsidRPr="00A423F0">
                        <w:rPr>
                          <w:rFonts w:cs="Arial"/>
                          <w:bCs/>
                        </w:rPr>
                        <w:t xml:space="preserve"> specified</w:t>
                      </w:r>
                      <w:r w:rsidR="00B04B87">
                        <w:rPr>
                          <w:rFonts w:cs="Arial"/>
                          <w:bCs/>
                        </w:rPr>
                        <w:tab/>
                      </w:r>
                      <w:r w:rsidR="0096434F" w:rsidRPr="00A423F0">
                        <w:rPr>
                          <w:rFonts w:cs="Arial"/>
                          <w:bCs/>
                        </w:rPr>
                        <w:t>in Section 1</w:t>
                      </w:r>
                      <w:r w:rsidR="005908A1">
                        <w:rPr>
                          <w:rFonts w:cs="Arial"/>
                          <w:bCs/>
                        </w:rPr>
                        <w:t>.</w:t>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5908A1">
                      <w:pPr>
                        <w:pStyle w:val="ListParagraph"/>
                        <w:tabs>
                          <w:tab w:val="left" w:pos="426"/>
                        </w:tabs>
                        <w:spacing w:before="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5908A1">
                      <w:pPr>
                        <w:pStyle w:val="ListParagraph"/>
                        <w:numPr>
                          <w:ilvl w:val="0"/>
                          <w:numId w:val="32"/>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8556C6"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r>
        <w:t xml:space="preserve"> </w:t>
      </w:r>
      <w:r w:rsidR="00DA47F2">
        <w:tab/>
      </w:r>
      <w:r w:rsidR="00DA47F2">
        <w:tab/>
      </w:r>
      <w:r w:rsidR="00DA47F2">
        <w:tab/>
      </w:r>
      <w:r w:rsidR="00DA47F2">
        <w:tab/>
      </w:r>
      <w:r w:rsidR="00DA47F2">
        <w:tab/>
      </w:r>
      <w:r w:rsidR="00DA47F2">
        <w:tab/>
      </w:r>
      <w:r w:rsidR="00DA47F2">
        <w:tab/>
      </w:r>
      <w:r w:rsidR="00DA47F2">
        <w:tab/>
      </w:r>
      <w:r w:rsidR="00DA47F2">
        <w:tab/>
        <w:t xml:space="preserve">      </w:t>
      </w:r>
      <w:r w:rsidRPr="00A423F0">
        <w:t xml:space="preserve">Note: You must submit a separate application for each application type. </w:t>
      </w:r>
    </w:p>
    <w:p w14:paraId="49E08604" w14:textId="77777777" w:rsidR="005B46B5" w:rsidRDefault="005B46B5" w:rsidP="005B46B5">
      <w:bookmarkStart w:id="49" w:name="_Toc178066118"/>
    </w:p>
    <w:p w14:paraId="61130506" w14:textId="77777777" w:rsidR="005B46B5" w:rsidRDefault="005B46B5" w:rsidP="005B46B5"/>
    <w:p w14:paraId="7BFA8722" w14:textId="77777777" w:rsidR="005B46B5" w:rsidRDefault="005B46B5" w:rsidP="005B46B5"/>
    <w:p w14:paraId="59DFD40B" w14:textId="77777777" w:rsidR="005B46B5" w:rsidRDefault="005B46B5" w:rsidP="005B46B5"/>
    <w:p w14:paraId="1469A4F3" w14:textId="77777777" w:rsidR="005B46B5" w:rsidRDefault="005B46B5" w:rsidP="005B46B5"/>
    <w:p w14:paraId="283B0071" w14:textId="77777777" w:rsidR="005B46B5" w:rsidRDefault="005B46B5" w:rsidP="005B46B5"/>
    <w:p w14:paraId="02888C98" w14:textId="77777777" w:rsidR="005B46B5" w:rsidRDefault="005B46B5" w:rsidP="005B46B5"/>
    <w:p w14:paraId="7D622932" w14:textId="77777777" w:rsidR="005B46B5" w:rsidRDefault="005B46B5" w:rsidP="005B46B5"/>
    <w:p w14:paraId="7BCED361" w14:textId="77777777" w:rsidR="005B46B5" w:rsidRDefault="005B46B5" w:rsidP="005B46B5"/>
    <w:p w14:paraId="5F03CC58" w14:textId="77777777" w:rsidR="005B46B5" w:rsidRDefault="005B46B5" w:rsidP="005B46B5"/>
    <w:p w14:paraId="6FF540AF" w14:textId="49FD245E" w:rsidR="006317AC" w:rsidRDefault="006317AC" w:rsidP="005B46B5">
      <w:r>
        <w:br w:type="page"/>
      </w:r>
    </w:p>
    <w:p w14:paraId="5AF04D6F" w14:textId="5BEA62E3" w:rsidR="004A1AE1" w:rsidRDefault="004A1AE1" w:rsidP="006F1C4B">
      <w:pPr>
        <w:pStyle w:val="Heading2"/>
        <w:spacing w:before="240"/>
      </w:pPr>
      <w:bookmarkStart w:id="50" w:name="_Toc198220724"/>
      <w:r>
        <w:lastRenderedPageBreak/>
        <w:t xml:space="preserve">Section A </w:t>
      </w:r>
      <w:r w:rsidR="0068378A">
        <w:t>-</w:t>
      </w:r>
      <w:r>
        <w:t xml:space="preserve"> New registration</w:t>
      </w:r>
      <w:bookmarkEnd w:id="49"/>
      <w:bookmarkEnd w:id="50"/>
    </w:p>
    <w:p w14:paraId="4F71AE26" w14:textId="77777777" w:rsidR="006653F4" w:rsidRDefault="006653F4" w:rsidP="006653F4">
      <w:pPr>
        <w:pStyle w:val="Heading3"/>
        <w:spacing w:before="360" w:after="120" w:line="360" w:lineRule="auto"/>
        <w:rPr>
          <w:color w:val="016574" w:themeColor="accent1"/>
        </w:rPr>
      </w:pPr>
      <w:bookmarkStart w:id="51" w:name="_Toc197418499"/>
      <w:bookmarkStart w:id="52" w:name="_Toc198116024"/>
      <w:bookmarkStart w:id="53" w:name="_Toc198116735"/>
      <w:bookmarkStart w:id="54" w:name="_Toc198124940"/>
      <w:bookmarkStart w:id="55" w:name="_Toc198220725"/>
      <w:bookmarkStart w:id="56" w:name="_Toc178066119"/>
      <w:bookmarkStart w:id="57" w:name="_Toc178066121"/>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1"/>
      <w:bookmarkEnd w:id="52"/>
      <w:bookmarkEnd w:id="53"/>
      <w:bookmarkEnd w:id="54"/>
      <w:bookmarkEnd w:id="55"/>
    </w:p>
    <w:p w14:paraId="5732C77D" w14:textId="77777777" w:rsidR="006653F4" w:rsidRPr="00A423F0" w:rsidRDefault="006653F4" w:rsidP="006653F4">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521BDE86" w14:textId="77777777" w:rsidR="006653F4" w:rsidRDefault="006653F4" w:rsidP="006653F4">
      <w:pPr>
        <w:pStyle w:val="BodyText1"/>
        <w:spacing w:after="120"/>
        <w:rPr>
          <w:rFonts w:eastAsia="Times New Roman"/>
        </w:rPr>
      </w:pPr>
      <w:r w:rsidRPr="00A423F0">
        <w:rPr>
          <w:noProof/>
        </w:rPr>
        <mc:AlternateContent>
          <mc:Choice Requires="wps">
            <w:drawing>
              <wp:anchor distT="45720" distB="45720" distL="114300" distR="114300" simplePos="0" relativeHeight="251660294" behindDoc="0" locked="0" layoutInCell="1" allowOverlap="1" wp14:anchorId="1234ABE6" wp14:editId="09B35BA4">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3B45753D" w14:textId="77777777" w:rsidR="006653F4" w:rsidRDefault="006653F4" w:rsidP="006653F4">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2AF703C" w14:textId="77777777" w:rsidR="006653F4" w:rsidRPr="00A423F0" w:rsidRDefault="006653F4" w:rsidP="006653F4">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34ABE6"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3B45753D" w14:textId="77777777" w:rsidR="006653F4" w:rsidRDefault="006653F4" w:rsidP="006653F4">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2AF703C" w14:textId="77777777" w:rsidR="006653F4" w:rsidRPr="00A423F0" w:rsidRDefault="006653F4" w:rsidP="006653F4">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bookmarkEnd w:id="56"/>
    <w:p w14:paraId="6FD0BFEB" w14:textId="23D3A3A6" w:rsidR="003E75FB" w:rsidRDefault="003E75FB">
      <w:pPr>
        <w:spacing w:line="240" w:lineRule="auto"/>
        <w:rPr>
          <w:rFonts w:asciiTheme="majorHAnsi" w:eastAsiaTheme="majorEastAsia" w:hAnsiTheme="majorHAnsi" w:cstheme="majorBidi"/>
          <w:b/>
          <w:color w:val="016574" w:themeColor="accent2"/>
          <w:sz w:val="32"/>
          <w:szCs w:val="26"/>
        </w:rPr>
      </w:pPr>
      <w:r>
        <w:br w:type="page"/>
      </w:r>
    </w:p>
    <w:p w14:paraId="5B8A8DD2" w14:textId="39D777F3" w:rsidR="004A1AE1" w:rsidRDefault="004A1AE1" w:rsidP="00507E95">
      <w:pPr>
        <w:pStyle w:val="Heading2"/>
        <w:spacing w:after="120" w:line="360" w:lineRule="auto"/>
      </w:pPr>
      <w:bookmarkStart w:id="58" w:name="_Toc198220726"/>
      <w:r>
        <w:lastRenderedPageBreak/>
        <w:t xml:space="preserve">Section B </w:t>
      </w:r>
      <w:r w:rsidR="0068378A">
        <w:t>-</w:t>
      </w:r>
      <w:r>
        <w:t xml:space="preserve"> Variation of a registration</w:t>
      </w:r>
      <w:bookmarkEnd w:id="57"/>
      <w:bookmarkEnd w:id="58"/>
    </w:p>
    <w:p w14:paraId="7061D7F5" w14:textId="4DDDC7C0" w:rsidR="00496964" w:rsidRPr="00294B2D" w:rsidRDefault="00496964" w:rsidP="00294B2D">
      <w:pPr>
        <w:spacing w:before="120" w:after="120"/>
        <w:rPr>
          <w:rFonts w:eastAsia="MS PGothic" w:cs="Arial"/>
        </w:rPr>
      </w:pPr>
      <w:r w:rsidRPr="00496964">
        <w:t xml:space="preserve">You can apply to add the activity specified in Section 1 to an existing registration only where the activities are connected. </w:t>
      </w:r>
    </w:p>
    <w:p w14:paraId="74A6D20E" w14:textId="77777777" w:rsidR="00496964" w:rsidRPr="00496964" w:rsidRDefault="00496964" w:rsidP="00496964">
      <w:r w:rsidRPr="00496964">
        <w:t>If the activities are not connected, you must submit a separate application for each activity.</w:t>
      </w:r>
    </w:p>
    <w:p w14:paraId="6D6F99BD" w14:textId="77777777" w:rsidR="004A1AE1" w:rsidRDefault="004A1AE1" w:rsidP="00507E95">
      <w:pPr>
        <w:pStyle w:val="Heading3"/>
        <w:spacing w:before="480" w:after="120" w:line="360" w:lineRule="auto"/>
        <w:rPr>
          <w:color w:val="016574" w:themeColor="accent1"/>
        </w:rPr>
      </w:pPr>
      <w:bookmarkStart w:id="59" w:name="_Toc178066122"/>
      <w:bookmarkStart w:id="60" w:name="_Toc198220727"/>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59"/>
      <w:bookmarkEnd w:id="60"/>
    </w:p>
    <w:p w14:paraId="6D69C970" w14:textId="4D61719B" w:rsidR="004A1AE1" w:rsidRPr="0091029B" w:rsidRDefault="004A1AE1" w:rsidP="00157108">
      <w:pPr>
        <w:spacing w:after="120"/>
        <w:rPr>
          <w:rFonts w:eastAsiaTheme="majorEastAsia"/>
        </w:rPr>
      </w:pPr>
      <w:r w:rsidRPr="0091029B">
        <w:t xml:space="preserve">Please provide </w:t>
      </w:r>
      <w:r w:rsidR="001036F0" w:rsidRPr="0091029B">
        <w:t>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4A1AE1" w:rsidRPr="00AE1DFE" w14:paraId="5963B2BA" w14:textId="77777777" w:rsidTr="003E76A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2CF75121"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4A7027">
              <w:rPr>
                <w:rStyle w:val="PlaceholderText"/>
                <w:color w:val="FFFFFF" w:themeColor="background1"/>
              </w:rPr>
              <w:t>e.g.</w:t>
            </w:r>
            <w:r w:rsidR="00B23D16" w:rsidRPr="00B23D16">
              <w:rPr>
                <w:rStyle w:val="PlaceholderText"/>
                <w:color w:val="FFFFFF" w:themeColor="background1"/>
              </w:rPr>
              <w:t xml:space="preserve"> EAS/R/1234</w:t>
            </w:r>
            <w:r w:rsidR="00B03E94">
              <w:rPr>
                <w:rStyle w:val="PlaceholderText"/>
                <w:color w:val="FFFFFF" w:themeColor="background1"/>
              </w:rPr>
              <w:t>, PPC/B/1234</w:t>
            </w:r>
            <w:r w:rsidR="00B23D16" w:rsidRPr="00B23D16">
              <w:rPr>
                <w:rStyle w:val="PlaceholderText"/>
                <w:color w:val="FFFFFF" w:themeColor="background1"/>
              </w:rPr>
              <w:t>)</w:t>
            </w:r>
          </w:p>
        </w:tc>
      </w:tr>
      <w:tr w:rsidR="004A1AE1" w:rsidRPr="00960486" w14:paraId="20B1AF68" w14:textId="77777777" w:rsidTr="003E76A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2C2376BE" w14:textId="1295E100" w:rsidR="001A1AD2" w:rsidRPr="001A1AD2" w:rsidRDefault="001A1AD2" w:rsidP="001A1AD2">
      <w:bookmarkStart w:id="61" w:name="_Toc178066123"/>
    </w:p>
    <w:p w14:paraId="59C0204B" w14:textId="77777777" w:rsidR="00B85739" w:rsidRDefault="00B85739" w:rsidP="00B85739">
      <w:pPr>
        <w:pStyle w:val="Heading3"/>
        <w:spacing w:before="840" w:after="120" w:line="360" w:lineRule="auto"/>
        <w:rPr>
          <w:color w:val="016574" w:themeColor="accent1"/>
        </w:rPr>
      </w:pPr>
      <w:bookmarkStart w:id="62" w:name="_Toc197418504"/>
      <w:bookmarkStart w:id="63" w:name="_Toc198116029"/>
      <w:bookmarkStart w:id="64" w:name="_Toc198116740"/>
      <w:bookmarkStart w:id="65" w:name="_Toc198124945"/>
      <w:bookmarkStart w:id="66" w:name="_Toc198220728"/>
      <w:bookmarkStart w:id="67" w:name="_Toc178066124"/>
      <w:bookmarkEnd w:id="61"/>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62"/>
      <w:bookmarkEnd w:id="63"/>
      <w:bookmarkEnd w:id="64"/>
      <w:bookmarkEnd w:id="65"/>
      <w:bookmarkEnd w:id="66"/>
    </w:p>
    <w:p w14:paraId="3AA3BCC8" w14:textId="77777777" w:rsidR="00B85739" w:rsidRPr="0091029B" w:rsidRDefault="00B85739" w:rsidP="00B85739">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368E0ED6" w14:textId="77777777" w:rsidR="00B85739" w:rsidRDefault="00B85739" w:rsidP="00B85739">
      <w:pPr>
        <w:pStyle w:val="BodyText1"/>
        <w:spacing w:before="120" w:after="120"/>
        <w:rPr>
          <w:rFonts w:eastAsia="Times New Roman"/>
        </w:rPr>
      </w:pPr>
      <w:r w:rsidRPr="00A423F0">
        <w:rPr>
          <w:noProof/>
        </w:rPr>
        <mc:AlternateContent>
          <mc:Choice Requires="wps">
            <w:drawing>
              <wp:anchor distT="45720" distB="45720" distL="114300" distR="114300" simplePos="0" relativeHeight="251662342" behindDoc="0" locked="0" layoutInCell="1" allowOverlap="1" wp14:anchorId="02DBFAD7" wp14:editId="4C32CE71">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2DF1F744" w14:textId="77777777" w:rsidR="00B85739" w:rsidRDefault="00B85739" w:rsidP="00B85739">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6A7ADB7" w14:textId="77777777" w:rsidR="00B85739" w:rsidRPr="00A423F0" w:rsidRDefault="00B85739" w:rsidP="00B85739">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BFAD7"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23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2DF1F744" w14:textId="77777777" w:rsidR="00B85739" w:rsidRDefault="00B85739" w:rsidP="00B85739">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6A7ADB7" w14:textId="77777777" w:rsidR="00B85739" w:rsidRPr="00A423F0" w:rsidRDefault="00B85739" w:rsidP="00B85739">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4A80E25F" w14:textId="77777777" w:rsidR="008C29DA" w:rsidRDefault="008C29DA" w:rsidP="008C29DA"/>
    <w:p w14:paraId="4680F135" w14:textId="77777777" w:rsidR="00581237" w:rsidRDefault="00581237" w:rsidP="008C29DA">
      <w:pPr>
        <w:spacing w:before="120"/>
      </w:pPr>
    </w:p>
    <w:bookmarkEnd w:id="67"/>
    <w:p w14:paraId="41E4A741" w14:textId="77777777" w:rsidR="00E96B4E" w:rsidRDefault="00E96B4E" w:rsidP="00E96B4E">
      <w:pPr>
        <w:pStyle w:val="BodyText1"/>
        <w:tabs>
          <w:tab w:val="left" w:pos="709"/>
        </w:tabs>
        <w:ind w:left="567"/>
        <w:rPr>
          <w:rFonts w:eastAsia="Times New Roman"/>
        </w:rPr>
      </w:pPr>
    </w:p>
    <w:p w14:paraId="559B6DBA" w14:textId="77777777" w:rsidR="00E96B4E" w:rsidRPr="00B64150" w:rsidRDefault="00E96B4E" w:rsidP="00E96B4E">
      <w:pPr>
        <w:pStyle w:val="BodyText1"/>
        <w:tabs>
          <w:tab w:val="left" w:pos="709"/>
        </w:tabs>
        <w:ind w:left="567"/>
        <w:rPr>
          <w:rFonts w:eastAsia="Times New Roman"/>
        </w:rPr>
      </w:pPr>
    </w:p>
    <w:p w14:paraId="09D9EC43"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68" w:name="_Toc178066125"/>
      <w:r>
        <w:br w:type="page"/>
      </w:r>
    </w:p>
    <w:p w14:paraId="18220D39" w14:textId="132A6728" w:rsidR="004A1AE1" w:rsidRDefault="004A1AE1" w:rsidP="00CC5748">
      <w:pPr>
        <w:pStyle w:val="Heading2"/>
        <w:spacing w:after="120" w:line="360" w:lineRule="auto"/>
      </w:pPr>
      <w:bookmarkStart w:id="69" w:name="_Toc198220729"/>
      <w:r>
        <w:lastRenderedPageBreak/>
        <w:t xml:space="preserve">Section C </w:t>
      </w:r>
      <w:r w:rsidR="0068378A">
        <w:t>-</w:t>
      </w:r>
      <w:r>
        <w:t xml:space="preserve"> Transfer of a registration</w:t>
      </w:r>
      <w:bookmarkEnd w:id="68"/>
      <w:bookmarkEnd w:id="69"/>
    </w:p>
    <w:p w14:paraId="132CDC8C" w14:textId="639F1264" w:rsidR="00F25445" w:rsidRPr="0091029B" w:rsidRDefault="00E8185A" w:rsidP="00CC5748">
      <w:r w:rsidRPr="0091029B">
        <w:t>If the registration authorises multiple activities, you must submit a separate activity</w:t>
      </w:r>
      <w:r w:rsidR="00003557" w:rsidRPr="0091029B">
        <w:t xml:space="preserve"> </w:t>
      </w:r>
      <w:r w:rsidRPr="0091029B">
        <w:t>form for each activity you wish to transfer</w:t>
      </w:r>
      <w:r w:rsidR="00C16BE0" w:rsidRPr="0091029B">
        <w:t>,</w:t>
      </w:r>
      <w:r w:rsidR="001214C5" w:rsidRPr="0091029B">
        <w:t xml:space="preserve"> </w:t>
      </w:r>
      <w:r w:rsidR="00C16BE0" w:rsidRPr="0091029B">
        <w:t>along with the appropriate transfer fee</w:t>
      </w:r>
      <w:r w:rsidRPr="0091029B">
        <w:t>.</w:t>
      </w:r>
      <w:r w:rsidR="00C85B7B" w:rsidRPr="0091029B">
        <w:t xml:space="preserve"> </w:t>
      </w:r>
    </w:p>
    <w:p w14:paraId="75717D26" w14:textId="77777777" w:rsidR="00CF07F7" w:rsidRDefault="00CF07F7" w:rsidP="00CF07F7">
      <w:pPr>
        <w:spacing w:before="120"/>
      </w:pPr>
      <w:bookmarkStart w:id="70" w:name="_Toc178066126"/>
      <w:r w:rsidRPr="00B05039">
        <w:t xml:space="preserve">Activity forms are available on our </w:t>
      </w:r>
      <w:hyperlink r:id="rId18"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71" w:name="_Toc198220730"/>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0"/>
      <w:bookmarkEnd w:id="71"/>
    </w:p>
    <w:p w14:paraId="75538B03" w14:textId="40403AC2" w:rsidR="006F1C55" w:rsidRPr="0091029B" w:rsidRDefault="004A1AE1" w:rsidP="00CC5748">
      <w:pPr>
        <w:spacing w:after="120"/>
      </w:pPr>
      <w:r w:rsidRPr="0091029B">
        <w:t xml:space="preserve">Please provide </w:t>
      </w:r>
      <w:r w:rsidR="00DE792F" w:rsidRPr="0091029B">
        <w:t>the reference of the registration you</w:t>
      </w:r>
      <w:r w:rsidR="00A26082" w:rsidRPr="0091029B">
        <w:t xml:space="preserve"> </w:t>
      </w:r>
      <w:r w:rsidR="00DE792F" w:rsidRPr="0091029B">
        <w:t xml:space="preserve">wish to transfer. </w:t>
      </w:r>
    </w:p>
    <w:p w14:paraId="65B2F0F2" w14:textId="3010BAF9" w:rsidR="004A1AE1" w:rsidRPr="0091029B" w:rsidRDefault="00E550F3" w:rsidP="00CC5748">
      <w:pPr>
        <w:spacing w:after="120"/>
        <w:rPr>
          <w:bCs/>
        </w:rPr>
      </w:pPr>
      <w:r w:rsidRPr="00296531">
        <w:t xml:space="preserve">If you are transferring multiple registrations authorising only the </w:t>
      </w:r>
      <w:r w:rsidRPr="00296531">
        <w:rPr>
          <w:bCs/>
        </w:rPr>
        <w:t>activity specified in Section 1</w:t>
      </w:r>
      <w:r w:rsidR="004B4D3B" w:rsidRPr="00296531">
        <w:rPr>
          <w:bCs/>
        </w:rPr>
        <w:t xml:space="preserve"> t</w:t>
      </w:r>
      <w:r w:rsidR="00652DC8" w:rsidRPr="00296531">
        <w:rPr>
          <w:bCs/>
        </w:rPr>
        <w:t xml:space="preserve">o </w:t>
      </w:r>
      <w:r w:rsidR="008F5CCF" w:rsidRPr="00296531">
        <w:rPr>
          <w:bCs/>
        </w:rPr>
        <w:t>the same</w:t>
      </w:r>
      <w:r w:rsidR="00652DC8" w:rsidRPr="00296531">
        <w:rPr>
          <w:bCs/>
        </w:rPr>
        <w:t xml:space="preserve"> </w:t>
      </w:r>
      <w:r w:rsidR="00652DC8" w:rsidRPr="00296531">
        <w:rPr>
          <w:rFonts w:eastAsia="Times New Roman"/>
        </w:rPr>
        <w:t>transferee (proposed authorised person)</w:t>
      </w:r>
      <w:r w:rsidR="00EF53BC" w:rsidRPr="00296531">
        <w:rPr>
          <w:rFonts w:eastAsia="Times New Roman"/>
        </w:rPr>
        <w:t>,</w:t>
      </w:r>
      <w:r w:rsidR="00B37A14" w:rsidRPr="00296531">
        <w:rPr>
          <w:bCs/>
        </w:rPr>
        <w:t xml:space="preserve"> </w:t>
      </w:r>
      <w:r w:rsidRPr="00296531">
        <w:rPr>
          <w:bCs/>
        </w:rPr>
        <w:t>please provide all relevant registration references</w:t>
      </w:r>
      <w:r w:rsidR="00752A9D" w:rsidRPr="00296531">
        <w:rPr>
          <w:bCs/>
        </w:rPr>
        <w:t xml:space="preserve">. </w:t>
      </w:r>
    </w:p>
    <w:tbl>
      <w:tblPr>
        <w:tblW w:w="4935" w:type="pct"/>
        <w:tblCellMar>
          <w:left w:w="0" w:type="dxa"/>
          <w:right w:w="0" w:type="dxa"/>
        </w:tblCellMar>
        <w:tblLook w:val="04A0" w:firstRow="1" w:lastRow="0" w:firstColumn="1" w:lastColumn="0" w:noHBand="0" w:noVBand="1"/>
      </w:tblPr>
      <w:tblGrid>
        <w:gridCol w:w="10069"/>
      </w:tblGrid>
      <w:tr w:rsidR="00046FC9" w:rsidRPr="00AE1DFE" w14:paraId="41D590F7" w14:textId="77777777" w:rsidTr="00296531">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256FD817"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4A7027">
              <w:rPr>
                <w:rStyle w:val="PlaceholderText"/>
                <w:color w:val="FFFFFF" w:themeColor="background1"/>
              </w:rPr>
              <w:t>e.g.</w:t>
            </w:r>
            <w:r w:rsidRPr="00B23D16">
              <w:rPr>
                <w:rStyle w:val="PlaceholderText"/>
                <w:color w:val="FFFFFF" w:themeColor="background1"/>
              </w:rPr>
              <w:t xml:space="preserve"> EAS/R/1234</w:t>
            </w:r>
            <w:r w:rsidR="00B03E94">
              <w:rPr>
                <w:rStyle w:val="PlaceholderText"/>
                <w:color w:val="FFFFFF" w:themeColor="background1"/>
              </w:rPr>
              <w:t>, PPC/B/1234</w:t>
            </w:r>
            <w:r w:rsidRPr="00B23D16">
              <w:rPr>
                <w:rStyle w:val="PlaceholderText"/>
                <w:color w:val="FFFFFF" w:themeColor="background1"/>
              </w:rPr>
              <w:t>)</w:t>
            </w:r>
          </w:p>
        </w:tc>
      </w:tr>
      <w:tr w:rsidR="00046FC9" w:rsidRPr="00960486" w14:paraId="2E769270" w14:textId="77777777" w:rsidTr="00296531">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648D840D" w14:textId="77777777" w:rsidR="00C17DF8" w:rsidRDefault="00C17DF8" w:rsidP="00C17DF8">
      <w:pPr>
        <w:pStyle w:val="Heading3"/>
        <w:spacing w:before="360"/>
        <w:rPr>
          <w:color w:val="016574" w:themeColor="accent1"/>
        </w:rPr>
      </w:pPr>
      <w:bookmarkStart w:id="72" w:name="_Toc197418510"/>
      <w:bookmarkStart w:id="73" w:name="_Toc198116035"/>
      <w:bookmarkStart w:id="74" w:name="_Toc198116746"/>
      <w:bookmarkStart w:id="75" w:name="_Toc198124951"/>
      <w:bookmarkStart w:id="76" w:name="_Toc198220731"/>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2"/>
      <w:bookmarkEnd w:id="73"/>
      <w:bookmarkEnd w:id="74"/>
      <w:bookmarkEnd w:id="75"/>
      <w:bookmarkEnd w:id="76"/>
    </w:p>
    <w:p w14:paraId="240FCC8D" w14:textId="77777777" w:rsidR="00C17DF8" w:rsidRPr="0091029B" w:rsidRDefault="00C17DF8" w:rsidP="00C17DF8">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0D27114C" w14:textId="77777777" w:rsidR="00C17DF8" w:rsidRDefault="00C17DF8" w:rsidP="00C17DF8">
      <w:pPr>
        <w:pStyle w:val="BodyText1"/>
        <w:spacing w:before="120" w:after="0"/>
        <w:rPr>
          <w:rFonts w:eastAsia="Times New Roman"/>
        </w:rPr>
      </w:pPr>
      <w:r w:rsidRPr="0091029B">
        <w:rPr>
          <w:noProof/>
        </w:rPr>
        <mc:AlternateContent>
          <mc:Choice Requires="wps">
            <w:drawing>
              <wp:anchor distT="45720" distB="45720" distL="114300" distR="114300" simplePos="0" relativeHeight="251664390" behindDoc="0" locked="0" layoutInCell="1" allowOverlap="1" wp14:anchorId="5F4E9EDB" wp14:editId="66310F4C">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115B60C2" w14:textId="77777777" w:rsidR="00C17DF8" w:rsidRDefault="00C17DF8" w:rsidP="00C17DF8">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799BAECA" w14:textId="77777777" w:rsidR="00C17DF8" w:rsidRPr="0069561F" w:rsidRDefault="00C17DF8" w:rsidP="00C17DF8">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E9EDB"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1M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gKEImtQZyQWgfj6OKqodCC+05Jj2NbUf/twJykRL8z2J6bYrGIc56UxfJqjoq7&#10;tNSXFmY4QlU0UDKK25B2I6Zt4A7b2KhE8HMmU8o4jqlF0+rEeb/Uk9fzgm9+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G+d&#10;fUwVAgAAKAQAAA4AAAAAAAAAAAAAAAAALgIAAGRycy9lMm9Eb2MueG1sUEsBAi0AFAAGAAgAAAAh&#10;AD86+G7bAAAACAEAAA8AAAAAAAAAAAAAAAAAbwQAAGRycy9kb3ducmV2LnhtbFBLBQYAAAAABAAE&#10;APMAAAB3BQAAAAA=&#10;" strokecolor="#016574" strokeweight="1.5pt">
                <v:textbox>
                  <w:txbxContent>
                    <w:p w14:paraId="115B60C2" w14:textId="77777777" w:rsidR="00C17DF8" w:rsidRDefault="00C17DF8" w:rsidP="00C17DF8">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799BAECA" w14:textId="77777777" w:rsidR="00C17DF8" w:rsidRPr="0069561F" w:rsidRDefault="00C17DF8" w:rsidP="00C17DF8">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2ECF3C72" w14:textId="77777777" w:rsidR="00C17DF8" w:rsidRDefault="00C17DF8" w:rsidP="00C17DF8">
      <w:pPr>
        <w:spacing w:before="240"/>
      </w:pPr>
      <w:r w:rsidRPr="0091029B">
        <w:t>The transferee should be aware that they may be held responsible for the impact of activities on the land from the date the registration was first granted, not just from the date of transfer.</w:t>
      </w:r>
    </w:p>
    <w:p w14:paraId="2D6FA085" w14:textId="730A1D6C" w:rsidR="006317AC" w:rsidRDefault="006317AC" w:rsidP="004A1AE1">
      <w:r>
        <w:br w:type="page"/>
      </w:r>
    </w:p>
    <w:p w14:paraId="33EC2002" w14:textId="49EB05DA" w:rsidR="004A1AE1" w:rsidRPr="004331EB" w:rsidRDefault="004A1AE1" w:rsidP="009F4F0F">
      <w:pPr>
        <w:pStyle w:val="Heading3"/>
        <w:spacing w:before="240" w:after="120" w:line="360" w:lineRule="auto"/>
        <w:rPr>
          <w:color w:val="016574" w:themeColor="accent1"/>
        </w:rPr>
      </w:pPr>
      <w:bookmarkStart w:id="77" w:name="_Toc198220732"/>
      <w:bookmarkStart w:id="78" w:name="_Toc178066127"/>
      <w:r>
        <w:rPr>
          <w:color w:val="016574" w:themeColor="accent1"/>
        </w:rPr>
        <w:lastRenderedPageBreak/>
        <w:t>C</w:t>
      </w:r>
      <w:r w:rsidRPr="00472653">
        <w:rPr>
          <w:color w:val="016574" w:themeColor="accent1"/>
        </w:rPr>
        <w:t>.</w:t>
      </w:r>
      <w:r w:rsidR="00F2193B">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77"/>
      <w:r w:rsidRPr="004331EB">
        <w:rPr>
          <w:color w:val="016574" w:themeColor="accent1"/>
        </w:rPr>
        <w:t xml:space="preserve"> </w:t>
      </w:r>
      <w:bookmarkEnd w:id="78"/>
    </w:p>
    <w:p w14:paraId="7B87302D" w14:textId="08076021" w:rsidR="0041171D" w:rsidRPr="00554FEC" w:rsidRDefault="00EB51C5" w:rsidP="00554FEC">
      <w:r w:rsidRPr="004E5607">
        <w:rPr>
          <w:noProof/>
          <w:highlight w:val="yellow"/>
        </w:rPr>
        <mc:AlternateContent>
          <mc:Choice Requires="wps">
            <w:drawing>
              <wp:anchor distT="45720" distB="45720" distL="114300" distR="114300" simplePos="0" relativeHeight="251658244" behindDoc="0" locked="0" layoutInCell="1" allowOverlap="1" wp14:anchorId="6F0EF789" wp14:editId="20B9922A">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6B7ED08F" w14:textId="17A86E2A" w:rsidR="005E5193" w:rsidRPr="00DB0516" w:rsidRDefault="005E5193" w:rsidP="005E519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B13E86B" w14:textId="77777777" w:rsidR="005E5193" w:rsidRPr="0091029B" w:rsidRDefault="005E5193" w:rsidP="005E519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5C8556B" w14:textId="5B728671" w:rsidR="005E5193" w:rsidRPr="00DB0516" w:rsidRDefault="005E5193" w:rsidP="00EB51C5">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181D026" w14:textId="77777777" w:rsidR="005E5193" w:rsidRPr="0091029B" w:rsidRDefault="005E5193" w:rsidP="005E519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C1B1952" w14:textId="77777777" w:rsidR="005E5193" w:rsidRDefault="005E5193" w:rsidP="005E5193">
                            <w:pPr>
                              <w:pStyle w:val="BodyText1"/>
                              <w:spacing w:after="0" w:line="240" w:lineRule="auto"/>
                            </w:pPr>
                          </w:p>
                          <w:p w14:paraId="16A73EA0" w14:textId="77777777" w:rsidR="005E5193" w:rsidRDefault="005E5193" w:rsidP="005E5193">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EF789"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snZGA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qqCRgkBsCdUJqbUwji6uGgot2O+U9Di2BXXfDswKStQ7je25yRaLMOdRWSzX&#10;c1TspaW8tDDNEaqgnpJR3Pm4GyFtDXfYxlpGgp8zmVLGcYy8T6sT5v1Sj17PC779AQAA//8DAFBL&#10;AwQUAAYACAAAACEAI/Xrh9kAAAAIAQAADwAAAGRycy9kb3ducmV2LnhtbEyPQUvEMBCF74L/IYzg&#10;Rdxkl1pCbbqIoDcRu/6A2WZsi82kNGm3/nvTkx7fvOG975XH1Q1ioSn0ng3sdwoEceNtz62Bz9PL&#10;vQYRIrLFwTMZ+KEAx+r6qsTC+gt/0FLHVqQQDgUa6GIcCylD05HDsPMjcfK+/OQwJjm10k54SeFu&#10;kAelcumw59TQ4UjPHTXf9ewM1G/zO7mATmfqdblzdchlpo25vVmfHkFEWuPfM2z4CR2qxHT2M9sg&#10;hk2LaCDfH0BsrlI6Xc4GMq0fQFal/D+g+gUAAP//AwBQSwECLQAUAAYACAAAACEAtoM4kv4AAADh&#10;AQAAEwAAAAAAAAAAAAAAAAAAAAAAW0NvbnRlbnRfVHlwZXNdLnhtbFBLAQItABQABgAIAAAAIQA4&#10;/SH/1gAAAJQBAAALAAAAAAAAAAAAAAAAAC8BAABfcmVscy8ucmVsc1BLAQItABQABgAIAAAAIQC4&#10;1snZGAIAACgEAAAOAAAAAAAAAAAAAAAAAC4CAABkcnMvZTJvRG9jLnhtbFBLAQItABQABgAIAAAA&#10;IQAj9euH2QAAAAgBAAAPAAAAAAAAAAAAAAAAAHIEAABkcnMvZG93bnJldi54bWxQSwUGAAAAAAQA&#10;BADzAAAAeAUAAAAA&#10;" strokecolor="#016574" strokeweight="1.5pt">
                <v:textbox>
                  <w:txbxContent>
                    <w:p w14:paraId="6B7ED08F" w14:textId="17A86E2A" w:rsidR="005E5193" w:rsidRPr="00DB0516" w:rsidRDefault="005E5193" w:rsidP="005E519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B13E86B" w14:textId="77777777" w:rsidR="005E5193" w:rsidRPr="0091029B" w:rsidRDefault="005E5193" w:rsidP="005E519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5C8556B" w14:textId="5B728671" w:rsidR="005E5193" w:rsidRPr="00DB0516" w:rsidRDefault="005E5193" w:rsidP="00EB51C5">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181D026" w14:textId="77777777" w:rsidR="005E5193" w:rsidRPr="0091029B" w:rsidRDefault="005E5193" w:rsidP="005E519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C1B1952" w14:textId="77777777" w:rsidR="005E5193" w:rsidRDefault="005E5193" w:rsidP="005E5193">
                      <w:pPr>
                        <w:pStyle w:val="BodyText1"/>
                        <w:spacing w:after="0" w:line="240" w:lineRule="auto"/>
                      </w:pPr>
                    </w:p>
                    <w:p w14:paraId="16A73EA0" w14:textId="77777777" w:rsidR="005E5193" w:rsidRDefault="005E5193" w:rsidP="005E5193">
                      <w:pPr>
                        <w:pStyle w:val="Heading4"/>
                        <w:spacing w:before="120" w:after="0" w:line="360" w:lineRule="auto"/>
                      </w:pPr>
                    </w:p>
                  </w:txbxContent>
                </v:textbox>
                <w10:wrap type="square" anchorx="margin"/>
              </v:shape>
            </w:pict>
          </mc:Fallback>
        </mc:AlternateContent>
      </w:r>
      <w:r w:rsidR="00E63571">
        <w:t>Tick</w:t>
      </w:r>
      <w:r w:rsidR="00E63571" w:rsidRPr="00035446">
        <w:t xml:space="preserve"> </w:t>
      </w:r>
      <w:r w:rsidR="00E63571">
        <w:t>only one</w:t>
      </w:r>
      <w:r w:rsidR="004A1AE1" w:rsidRPr="0091029B">
        <w:t xml:space="preserve"> box to </w:t>
      </w:r>
      <w:r w:rsidR="00E63571">
        <w:t>confirm</w:t>
      </w:r>
      <w:r w:rsidR="004A1AE1" w:rsidRPr="0091029B">
        <w:t xml:space="preserve"> the type of transfer</w:t>
      </w:r>
      <w:r w:rsidR="0092464D" w:rsidRPr="0091029B">
        <w:t xml:space="preserve"> you</w:t>
      </w:r>
      <w:r w:rsidR="00905CA8" w:rsidRPr="0091029B">
        <w:t xml:space="preserve"> </w:t>
      </w:r>
      <w:r w:rsidR="0092464D" w:rsidRPr="0091029B">
        <w:t>are applying for</w:t>
      </w:r>
      <w:r w:rsidR="00E63571">
        <w:t>.</w:t>
      </w:r>
      <w:r w:rsidR="00554FEC">
        <w:rPr>
          <w:rFonts w:eastAsia="Times New Roman"/>
        </w:rPr>
        <w:t xml:space="preserve"> </w:t>
      </w:r>
    </w:p>
    <w:p w14:paraId="76EEB486" w14:textId="7BCF0249" w:rsidR="004B0A9F" w:rsidRPr="00B03E94" w:rsidRDefault="004B0A9F" w:rsidP="00B03E94">
      <w:pPr>
        <w:spacing w:line="240" w:lineRule="auto"/>
        <w:rPr>
          <w:rFonts w:eastAsia="Times New Roman"/>
        </w:rPr>
      </w:pPr>
      <w:bookmarkStart w:id="79" w:name="_Section_D_–"/>
      <w:bookmarkEnd w:id="79"/>
    </w:p>
    <w:sectPr w:rsidR="004B0A9F" w:rsidRPr="00B03E94"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4F5F1" w14:textId="77777777" w:rsidR="006A41C4" w:rsidRDefault="006A41C4" w:rsidP="00660C79">
      <w:pPr>
        <w:spacing w:line="240" w:lineRule="auto"/>
      </w:pPr>
      <w:r>
        <w:separator/>
      </w:r>
    </w:p>
  </w:endnote>
  <w:endnote w:type="continuationSeparator" w:id="0">
    <w:p w14:paraId="27FDB746" w14:textId="77777777" w:rsidR="006A41C4" w:rsidRDefault="006A41C4" w:rsidP="00660C79">
      <w:pPr>
        <w:spacing w:line="240" w:lineRule="auto"/>
      </w:pPr>
      <w:r>
        <w:continuationSeparator/>
      </w:r>
    </w:p>
  </w:endnote>
  <w:endnote w:type="continuationNotice" w:id="1">
    <w:p w14:paraId="2852B82C" w14:textId="77777777" w:rsidR="006A41C4" w:rsidRDefault="006A41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2"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71D33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4"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288A5" w14:textId="77777777" w:rsidR="006A41C4" w:rsidRDefault="006A41C4" w:rsidP="00660C79">
      <w:pPr>
        <w:spacing w:line="240" w:lineRule="auto"/>
      </w:pPr>
      <w:r>
        <w:separator/>
      </w:r>
    </w:p>
  </w:footnote>
  <w:footnote w:type="continuationSeparator" w:id="0">
    <w:p w14:paraId="28815BC9" w14:textId="77777777" w:rsidR="006A41C4" w:rsidRDefault="006A41C4" w:rsidP="00660C79">
      <w:pPr>
        <w:spacing w:line="240" w:lineRule="auto"/>
      </w:pPr>
      <w:r>
        <w:continuationSeparator/>
      </w:r>
    </w:p>
  </w:footnote>
  <w:footnote w:type="continuationNotice" w:id="1">
    <w:p w14:paraId="0D8472A8" w14:textId="77777777" w:rsidR="006A41C4" w:rsidRDefault="006A41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2154DF65" w:rsidR="00AF46CB" w:rsidRPr="00917BB1" w:rsidRDefault="00394B49" w:rsidP="008D113C">
    <w:pPr>
      <w:pStyle w:val="BodyText1"/>
      <w:spacing w:line="240" w:lineRule="auto"/>
      <w:jc w:val="right"/>
      <w:rPr>
        <w:color w:val="6E7571" w:themeColor="text2"/>
      </w:rPr>
    </w:pPr>
    <w:r w:rsidRPr="00394B49">
      <w:t xml:space="preserve"> </w:t>
    </w:r>
    <w:r w:rsidR="001249A3">
      <w:rPr>
        <w:color w:val="6E7571" w:themeColor="text2"/>
      </w:rPr>
      <w:t>Industrial</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1249A3">
      <w:rPr>
        <w:color w:val="6E7571" w:themeColor="text2"/>
      </w:rPr>
      <w:t>IND</w:t>
    </w:r>
    <w:r>
      <w:rPr>
        <w:color w:val="6E7571" w:themeColor="text2"/>
      </w:rPr>
      <w:t>-</w:t>
    </w:r>
    <w:r w:rsidR="001C6816">
      <w:rPr>
        <w:color w:val="6E7571" w:themeColor="text2"/>
      </w:rPr>
      <w:t>A</w:t>
    </w:r>
    <w:r w:rsidR="00427119">
      <w:rPr>
        <w:color w:val="6E7571" w:themeColor="text2"/>
      </w:rPr>
      <w:t>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AB8926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3"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7382A"/>
    <w:multiLevelType w:val="hybridMultilevel"/>
    <w:tmpl w:val="AF142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1"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5"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2026E4"/>
    <w:multiLevelType w:val="hybridMultilevel"/>
    <w:tmpl w:val="4CB2B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5"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7"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9"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10"/>
  </w:num>
  <w:num w:numId="2" w16cid:durableId="1461412869">
    <w:abstractNumId w:val="25"/>
  </w:num>
  <w:num w:numId="3" w16cid:durableId="2047019041">
    <w:abstractNumId w:val="7"/>
  </w:num>
  <w:num w:numId="4" w16cid:durableId="206766877">
    <w:abstractNumId w:val="35"/>
  </w:num>
  <w:num w:numId="5" w16cid:durableId="1973051907">
    <w:abstractNumId w:val="31"/>
  </w:num>
  <w:num w:numId="6" w16cid:durableId="163329362">
    <w:abstractNumId w:val="40"/>
  </w:num>
  <w:num w:numId="7" w16cid:durableId="1890259396">
    <w:abstractNumId w:val="18"/>
  </w:num>
  <w:num w:numId="8" w16cid:durableId="1557935696">
    <w:abstractNumId w:val="38"/>
  </w:num>
  <w:num w:numId="9" w16cid:durableId="887910711">
    <w:abstractNumId w:val="21"/>
  </w:num>
  <w:num w:numId="10" w16cid:durableId="1578126985">
    <w:abstractNumId w:val="12"/>
  </w:num>
  <w:num w:numId="11" w16cid:durableId="2035690641">
    <w:abstractNumId w:val="41"/>
  </w:num>
  <w:num w:numId="12" w16cid:durableId="544947527">
    <w:abstractNumId w:val="34"/>
  </w:num>
  <w:num w:numId="13" w16cid:durableId="521404787">
    <w:abstractNumId w:val="36"/>
  </w:num>
  <w:num w:numId="14" w16cid:durableId="827482515">
    <w:abstractNumId w:val="1"/>
  </w:num>
  <w:num w:numId="15" w16cid:durableId="1128359333">
    <w:abstractNumId w:val="16"/>
  </w:num>
  <w:num w:numId="16" w16cid:durableId="1107963841">
    <w:abstractNumId w:val="22"/>
  </w:num>
  <w:num w:numId="17" w16cid:durableId="59208420">
    <w:abstractNumId w:val="32"/>
  </w:num>
  <w:num w:numId="18" w16cid:durableId="268203184">
    <w:abstractNumId w:val="28"/>
  </w:num>
  <w:num w:numId="19" w16cid:durableId="1436441564">
    <w:abstractNumId w:val="24"/>
  </w:num>
  <w:num w:numId="20" w16cid:durableId="2069692722">
    <w:abstractNumId w:val="0"/>
  </w:num>
  <w:num w:numId="21" w16cid:durableId="887299750">
    <w:abstractNumId w:val="33"/>
  </w:num>
  <w:num w:numId="22" w16cid:durableId="1083185880">
    <w:abstractNumId w:val="6"/>
  </w:num>
  <w:num w:numId="23" w16cid:durableId="1954939458">
    <w:abstractNumId w:val="5"/>
  </w:num>
  <w:num w:numId="24" w16cid:durableId="1574777658">
    <w:abstractNumId w:val="30"/>
  </w:num>
  <w:num w:numId="25" w16cid:durableId="1113087450">
    <w:abstractNumId w:val="29"/>
  </w:num>
  <w:num w:numId="26" w16cid:durableId="867909515">
    <w:abstractNumId w:val="37"/>
  </w:num>
  <w:num w:numId="27" w16cid:durableId="1131942394">
    <w:abstractNumId w:val="3"/>
  </w:num>
  <w:num w:numId="28" w16cid:durableId="1463961634">
    <w:abstractNumId w:val="27"/>
  </w:num>
  <w:num w:numId="29" w16cid:durableId="1602179438">
    <w:abstractNumId w:val="15"/>
  </w:num>
  <w:num w:numId="30" w16cid:durableId="1533230094">
    <w:abstractNumId w:val="39"/>
  </w:num>
  <w:num w:numId="31" w16cid:durableId="787507355">
    <w:abstractNumId w:val="13"/>
  </w:num>
  <w:num w:numId="32" w16cid:durableId="1506240534">
    <w:abstractNumId w:val="23"/>
  </w:num>
  <w:num w:numId="33" w16cid:durableId="452288115">
    <w:abstractNumId w:val="19"/>
  </w:num>
  <w:num w:numId="34" w16cid:durableId="1652174765">
    <w:abstractNumId w:val="17"/>
  </w:num>
  <w:num w:numId="35" w16cid:durableId="331953066">
    <w:abstractNumId w:val="20"/>
  </w:num>
  <w:num w:numId="36" w16cid:durableId="111673573">
    <w:abstractNumId w:val="2"/>
  </w:num>
  <w:num w:numId="37" w16cid:durableId="1030178998">
    <w:abstractNumId w:val="11"/>
  </w:num>
  <w:num w:numId="38" w16cid:durableId="633029039">
    <w:abstractNumId w:val="8"/>
  </w:num>
  <w:num w:numId="39" w16cid:durableId="1815102246">
    <w:abstractNumId w:val="26"/>
  </w:num>
  <w:num w:numId="40" w16cid:durableId="245578296">
    <w:abstractNumId w:val="4"/>
  </w:num>
  <w:num w:numId="41" w16cid:durableId="1514953570">
    <w:abstractNumId w:val="14"/>
  </w:num>
  <w:num w:numId="42" w16cid:durableId="246154992">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77A"/>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3E"/>
    <w:rsid w:val="00006E45"/>
    <w:rsid w:val="0000719B"/>
    <w:rsid w:val="000073B7"/>
    <w:rsid w:val="00007F81"/>
    <w:rsid w:val="0001041C"/>
    <w:rsid w:val="000104AF"/>
    <w:rsid w:val="00011945"/>
    <w:rsid w:val="0001292A"/>
    <w:rsid w:val="00012EDE"/>
    <w:rsid w:val="00012EEA"/>
    <w:rsid w:val="00013594"/>
    <w:rsid w:val="000166BC"/>
    <w:rsid w:val="00016821"/>
    <w:rsid w:val="000179CE"/>
    <w:rsid w:val="00017FCE"/>
    <w:rsid w:val="000204E2"/>
    <w:rsid w:val="000209FD"/>
    <w:rsid w:val="0002113B"/>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4B93"/>
    <w:rsid w:val="00056411"/>
    <w:rsid w:val="000570C5"/>
    <w:rsid w:val="00057384"/>
    <w:rsid w:val="00061C9A"/>
    <w:rsid w:val="0006288C"/>
    <w:rsid w:val="00063978"/>
    <w:rsid w:val="00063B4C"/>
    <w:rsid w:val="00064120"/>
    <w:rsid w:val="00064BED"/>
    <w:rsid w:val="00064FDC"/>
    <w:rsid w:val="000651CF"/>
    <w:rsid w:val="00065A43"/>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304"/>
    <w:rsid w:val="000A3604"/>
    <w:rsid w:val="000A41BA"/>
    <w:rsid w:val="000A5A92"/>
    <w:rsid w:val="000A5BEF"/>
    <w:rsid w:val="000A5E72"/>
    <w:rsid w:val="000A63D1"/>
    <w:rsid w:val="000A6461"/>
    <w:rsid w:val="000A6D65"/>
    <w:rsid w:val="000A779F"/>
    <w:rsid w:val="000A787F"/>
    <w:rsid w:val="000B0D31"/>
    <w:rsid w:val="000B1952"/>
    <w:rsid w:val="000B2313"/>
    <w:rsid w:val="000B233C"/>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C3"/>
    <w:rsid w:val="000C7006"/>
    <w:rsid w:val="000D050D"/>
    <w:rsid w:val="000D101F"/>
    <w:rsid w:val="000D29E4"/>
    <w:rsid w:val="000D2BE4"/>
    <w:rsid w:val="000D304B"/>
    <w:rsid w:val="000D30B6"/>
    <w:rsid w:val="000D4BF8"/>
    <w:rsid w:val="000D551D"/>
    <w:rsid w:val="000D5742"/>
    <w:rsid w:val="000D6710"/>
    <w:rsid w:val="000D6899"/>
    <w:rsid w:val="000D74F5"/>
    <w:rsid w:val="000E07AB"/>
    <w:rsid w:val="000E081D"/>
    <w:rsid w:val="000E0B2B"/>
    <w:rsid w:val="000E0BD2"/>
    <w:rsid w:val="000E0D15"/>
    <w:rsid w:val="000E0F18"/>
    <w:rsid w:val="000E1246"/>
    <w:rsid w:val="000E16FA"/>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0D5"/>
    <w:rsid w:val="000F674A"/>
    <w:rsid w:val="000F6E9E"/>
    <w:rsid w:val="000F797A"/>
    <w:rsid w:val="000F7C61"/>
    <w:rsid w:val="001009C7"/>
    <w:rsid w:val="00100A4F"/>
    <w:rsid w:val="00100B51"/>
    <w:rsid w:val="00100D4D"/>
    <w:rsid w:val="001011E6"/>
    <w:rsid w:val="0010130F"/>
    <w:rsid w:val="0010160E"/>
    <w:rsid w:val="001021C9"/>
    <w:rsid w:val="00102484"/>
    <w:rsid w:val="00102647"/>
    <w:rsid w:val="001036F0"/>
    <w:rsid w:val="0010413B"/>
    <w:rsid w:val="001046FB"/>
    <w:rsid w:val="001053FD"/>
    <w:rsid w:val="0010594F"/>
    <w:rsid w:val="00105CE8"/>
    <w:rsid w:val="00105F31"/>
    <w:rsid w:val="00106281"/>
    <w:rsid w:val="001068E2"/>
    <w:rsid w:val="00106B3B"/>
    <w:rsid w:val="00106D6D"/>
    <w:rsid w:val="0010756D"/>
    <w:rsid w:val="0011012D"/>
    <w:rsid w:val="00110642"/>
    <w:rsid w:val="00111A14"/>
    <w:rsid w:val="00111AD7"/>
    <w:rsid w:val="00112EEF"/>
    <w:rsid w:val="00112FD8"/>
    <w:rsid w:val="001138C7"/>
    <w:rsid w:val="00113AE1"/>
    <w:rsid w:val="00113C44"/>
    <w:rsid w:val="00114815"/>
    <w:rsid w:val="001149D8"/>
    <w:rsid w:val="0011525A"/>
    <w:rsid w:val="0011536A"/>
    <w:rsid w:val="00115831"/>
    <w:rsid w:val="00115946"/>
    <w:rsid w:val="0011594C"/>
    <w:rsid w:val="00115DB5"/>
    <w:rsid w:val="00116D08"/>
    <w:rsid w:val="0011749E"/>
    <w:rsid w:val="00120590"/>
    <w:rsid w:val="00120C9D"/>
    <w:rsid w:val="001214C5"/>
    <w:rsid w:val="001215F4"/>
    <w:rsid w:val="001220B3"/>
    <w:rsid w:val="001222FE"/>
    <w:rsid w:val="00122AB4"/>
    <w:rsid w:val="00122E06"/>
    <w:rsid w:val="00122E53"/>
    <w:rsid w:val="001244A8"/>
    <w:rsid w:val="0012461C"/>
    <w:rsid w:val="001249A3"/>
    <w:rsid w:val="00124CCC"/>
    <w:rsid w:val="001255F1"/>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32D"/>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5AB5"/>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3F1"/>
    <w:rsid w:val="001676AD"/>
    <w:rsid w:val="00167FA2"/>
    <w:rsid w:val="0017068D"/>
    <w:rsid w:val="00170AE9"/>
    <w:rsid w:val="00170BF1"/>
    <w:rsid w:val="00171382"/>
    <w:rsid w:val="001714A1"/>
    <w:rsid w:val="0017172F"/>
    <w:rsid w:val="001720D5"/>
    <w:rsid w:val="001731E5"/>
    <w:rsid w:val="00173227"/>
    <w:rsid w:val="001733A9"/>
    <w:rsid w:val="00173A1F"/>
    <w:rsid w:val="00173EC9"/>
    <w:rsid w:val="001746F1"/>
    <w:rsid w:val="00174B22"/>
    <w:rsid w:val="00174D90"/>
    <w:rsid w:val="00175568"/>
    <w:rsid w:val="0017592A"/>
    <w:rsid w:val="00176BD6"/>
    <w:rsid w:val="001772E0"/>
    <w:rsid w:val="00177C5D"/>
    <w:rsid w:val="001800F5"/>
    <w:rsid w:val="0018034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35C"/>
    <w:rsid w:val="001915EF"/>
    <w:rsid w:val="00191C2B"/>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2785"/>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C0079"/>
    <w:rsid w:val="001C047C"/>
    <w:rsid w:val="001C0F3A"/>
    <w:rsid w:val="001C11EA"/>
    <w:rsid w:val="001C1E62"/>
    <w:rsid w:val="001C23CE"/>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816"/>
    <w:rsid w:val="001C6C79"/>
    <w:rsid w:val="001C7243"/>
    <w:rsid w:val="001C7C71"/>
    <w:rsid w:val="001D0F48"/>
    <w:rsid w:val="001D1786"/>
    <w:rsid w:val="001D1AFC"/>
    <w:rsid w:val="001D283A"/>
    <w:rsid w:val="001D32D3"/>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7895"/>
    <w:rsid w:val="001F0596"/>
    <w:rsid w:val="001F10B0"/>
    <w:rsid w:val="001F1608"/>
    <w:rsid w:val="001F16BC"/>
    <w:rsid w:val="001F1F37"/>
    <w:rsid w:val="001F32A1"/>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3A7E"/>
    <w:rsid w:val="0020426D"/>
    <w:rsid w:val="002044B4"/>
    <w:rsid w:val="002045A0"/>
    <w:rsid w:val="00204BF5"/>
    <w:rsid w:val="00204F18"/>
    <w:rsid w:val="00206588"/>
    <w:rsid w:val="002067D3"/>
    <w:rsid w:val="00206B95"/>
    <w:rsid w:val="00206EB4"/>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A36"/>
    <w:rsid w:val="00234C68"/>
    <w:rsid w:val="00235661"/>
    <w:rsid w:val="00235671"/>
    <w:rsid w:val="00235E89"/>
    <w:rsid w:val="00235EBB"/>
    <w:rsid w:val="00235FE5"/>
    <w:rsid w:val="002360FB"/>
    <w:rsid w:val="00236552"/>
    <w:rsid w:val="00236DBD"/>
    <w:rsid w:val="0023720C"/>
    <w:rsid w:val="0023733F"/>
    <w:rsid w:val="0024034E"/>
    <w:rsid w:val="002408E2"/>
    <w:rsid w:val="00241213"/>
    <w:rsid w:val="00241616"/>
    <w:rsid w:val="00241772"/>
    <w:rsid w:val="00241D1D"/>
    <w:rsid w:val="002425E9"/>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0C5"/>
    <w:rsid w:val="002528CD"/>
    <w:rsid w:val="00254540"/>
    <w:rsid w:val="00254F76"/>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3C85"/>
    <w:rsid w:val="002644ED"/>
    <w:rsid w:val="00264882"/>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4B2D"/>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6648"/>
    <w:rsid w:val="002A6752"/>
    <w:rsid w:val="002A6813"/>
    <w:rsid w:val="002A6EE4"/>
    <w:rsid w:val="002A7738"/>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4AF"/>
    <w:rsid w:val="002D3EC4"/>
    <w:rsid w:val="002D44EA"/>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F0"/>
    <w:rsid w:val="00301B3C"/>
    <w:rsid w:val="00301D35"/>
    <w:rsid w:val="00302002"/>
    <w:rsid w:val="00302949"/>
    <w:rsid w:val="00304E8C"/>
    <w:rsid w:val="003051FB"/>
    <w:rsid w:val="0030533F"/>
    <w:rsid w:val="0030710D"/>
    <w:rsid w:val="00307D96"/>
    <w:rsid w:val="00310BD1"/>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4AC"/>
    <w:rsid w:val="003205B8"/>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1CE4"/>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5E2"/>
    <w:rsid w:val="003576A2"/>
    <w:rsid w:val="00357CBE"/>
    <w:rsid w:val="0036075A"/>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4959"/>
    <w:rsid w:val="0037637B"/>
    <w:rsid w:val="0037654C"/>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76F"/>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D6"/>
    <w:rsid w:val="003A25D3"/>
    <w:rsid w:val="003A25E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526"/>
    <w:rsid w:val="003C5685"/>
    <w:rsid w:val="003C5B3B"/>
    <w:rsid w:val="003C64B8"/>
    <w:rsid w:val="003C6933"/>
    <w:rsid w:val="003C6CD5"/>
    <w:rsid w:val="003C726E"/>
    <w:rsid w:val="003C76E3"/>
    <w:rsid w:val="003D1B2D"/>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14EF"/>
    <w:rsid w:val="003E1561"/>
    <w:rsid w:val="003E1D78"/>
    <w:rsid w:val="003E2507"/>
    <w:rsid w:val="003E28E6"/>
    <w:rsid w:val="003E2E93"/>
    <w:rsid w:val="003E363A"/>
    <w:rsid w:val="003E42BE"/>
    <w:rsid w:val="003E4452"/>
    <w:rsid w:val="003E4DC4"/>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C90"/>
    <w:rsid w:val="00401200"/>
    <w:rsid w:val="004013C8"/>
    <w:rsid w:val="00402C86"/>
    <w:rsid w:val="00403E74"/>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3FE"/>
    <w:rsid w:val="0041475D"/>
    <w:rsid w:val="00414E30"/>
    <w:rsid w:val="00415758"/>
    <w:rsid w:val="00415D21"/>
    <w:rsid w:val="00416F76"/>
    <w:rsid w:val="00417003"/>
    <w:rsid w:val="004176DA"/>
    <w:rsid w:val="004177DF"/>
    <w:rsid w:val="00420390"/>
    <w:rsid w:val="004214A5"/>
    <w:rsid w:val="004214BF"/>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6A5"/>
    <w:rsid w:val="004428F8"/>
    <w:rsid w:val="00443F2E"/>
    <w:rsid w:val="0044455A"/>
    <w:rsid w:val="004447D1"/>
    <w:rsid w:val="00444AA1"/>
    <w:rsid w:val="00445688"/>
    <w:rsid w:val="004456B7"/>
    <w:rsid w:val="00445CA1"/>
    <w:rsid w:val="00446015"/>
    <w:rsid w:val="004467FE"/>
    <w:rsid w:val="0044724B"/>
    <w:rsid w:val="00447456"/>
    <w:rsid w:val="004479D6"/>
    <w:rsid w:val="0045087E"/>
    <w:rsid w:val="00450A1A"/>
    <w:rsid w:val="00452379"/>
    <w:rsid w:val="00452F90"/>
    <w:rsid w:val="004533BF"/>
    <w:rsid w:val="00453FFE"/>
    <w:rsid w:val="00454ECE"/>
    <w:rsid w:val="004555CB"/>
    <w:rsid w:val="00456910"/>
    <w:rsid w:val="004569C3"/>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2BD"/>
    <w:rsid w:val="00465D8B"/>
    <w:rsid w:val="00466654"/>
    <w:rsid w:val="00466B96"/>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E54"/>
    <w:rsid w:val="00475104"/>
    <w:rsid w:val="00475DB4"/>
    <w:rsid w:val="004766C2"/>
    <w:rsid w:val="0047679E"/>
    <w:rsid w:val="004767AD"/>
    <w:rsid w:val="00477780"/>
    <w:rsid w:val="00477C2F"/>
    <w:rsid w:val="00480610"/>
    <w:rsid w:val="00481FED"/>
    <w:rsid w:val="00482308"/>
    <w:rsid w:val="0048231A"/>
    <w:rsid w:val="0048285C"/>
    <w:rsid w:val="00482DA7"/>
    <w:rsid w:val="00483D7F"/>
    <w:rsid w:val="00484028"/>
    <w:rsid w:val="00484291"/>
    <w:rsid w:val="00484593"/>
    <w:rsid w:val="004849EE"/>
    <w:rsid w:val="0048633A"/>
    <w:rsid w:val="00486653"/>
    <w:rsid w:val="00486E71"/>
    <w:rsid w:val="004876E9"/>
    <w:rsid w:val="00487F7A"/>
    <w:rsid w:val="00487F83"/>
    <w:rsid w:val="0049026F"/>
    <w:rsid w:val="00490471"/>
    <w:rsid w:val="00490A10"/>
    <w:rsid w:val="00490F9B"/>
    <w:rsid w:val="004919FD"/>
    <w:rsid w:val="00492477"/>
    <w:rsid w:val="0049261D"/>
    <w:rsid w:val="00493997"/>
    <w:rsid w:val="00494327"/>
    <w:rsid w:val="0049478D"/>
    <w:rsid w:val="004949BE"/>
    <w:rsid w:val="004959D9"/>
    <w:rsid w:val="00496964"/>
    <w:rsid w:val="00496A61"/>
    <w:rsid w:val="00496BF8"/>
    <w:rsid w:val="004977C3"/>
    <w:rsid w:val="004A01BA"/>
    <w:rsid w:val="004A0BDC"/>
    <w:rsid w:val="004A1734"/>
    <w:rsid w:val="004A1AC1"/>
    <w:rsid w:val="004A1AE1"/>
    <w:rsid w:val="004A2E87"/>
    <w:rsid w:val="004A2FF6"/>
    <w:rsid w:val="004A3499"/>
    <w:rsid w:val="004A3CE5"/>
    <w:rsid w:val="004A4A2A"/>
    <w:rsid w:val="004A4A76"/>
    <w:rsid w:val="004A53E7"/>
    <w:rsid w:val="004A5CE6"/>
    <w:rsid w:val="004A5EC5"/>
    <w:rsid w:val="004A669C"/>
    <w:rsid w:val="004A6839"/>
    <w:rsid w:val="004A69C4"/>
    <w:rsid w:val="004A6F18"/>
    <w:rsid w:val="004A6F50"/>
    <w:rsid w:val="004A7027"/>
    <w:rsid w:val="004A7CDD"/>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6D42"/>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533"/>
    <w:rsid w:val="004D1637"/>
    <w:rsid w:val="004D1F9D"/>
    <w:rsid w:val="004D1FCC"/>
    <w:rsid w:val="004D2734"/>
    <w:rsid w:val="004D28B5"/>
    <w:rsid w:val="004D2FF3"/>
    <w:rsid w:val="004D3A72"/>
    <w:rsid w:val="004D3E3C"/>
    <w:rsid w:val="004D46E2"/>
    <w:rsid w:val="004D5144"/>
    <w:rsid w:val="004D590A"/>
    <w:rsid w:val="004D6173"/>
    <w:rsid w:val="004D6652"/>
    <w:rsid w:val="004D691C"/>
    <w:rsid w:val="004D752C"/>
    <w:rsid w:val="004D7725"/>
    <w:rsid w:val="004E0C35"/>
    <w:rsid w:val="004E146B"/>
    <w:rsid w:val="004E177F"/>
    <w:rsid w:val="004E30D3"/>
    <w:rsid w:val="004E39A2"/>
    <w:rsid w:val="004E3EF0"/>
    <w:rsid w:val="004E4412"/>
    <w:rsid w:val="004E517F"/>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46C7"/>
    <w:rsid w:val="00514F86"/>
    <w:rsid w:val="0051598C"/>
    <w:rsid w:val="00515CA4"/>
    <w:rsid w:val="00517908"/>
    <w:rsid w:val="00517C03"/>
    <w:rsid w:val="00517F9F"/>
    <w:rsid w:val="005209C0"/>
    <w:rsid w:val="00520CB5"/>
    <w:rsid w:val="005210EA"/>
    <w:rsid w:val="0052134D"/>
    <w:rsid w:val="00522B25"/>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2003"/>
    <w:rsid w:val="00542A08"/>
    <w:rsid w:val="00542B12"/>
    <w:rsid w:val="0054378C"/>
    <w:rsid w:val="00543D4F"/>
    <w:rsid w:val="00544558"/>
    <w:rsid w:val="0054504F"/>
    <w:rsid w:val="005450B2"/>
    <w:rsid w:val="005452DE"/>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4FEC"/>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590F"/>
    <w:rsid w:val="00585C3E"/>
    <w:rsid w:val="005862DB"/>
    <w:rsid w:val="00586E63"/>
    <w:rsid w:val="00587B15"/>
    <w:rsid w:val="005908A1"/>
    <w:rsid w:val="00591043"/>
    <w:rsid w:val="005911CD"/>
    <w:rsid w:val="005914AD"/>
    <w:rsid w:val="005915FF"/>
    <w:rsid w:val="0059232F"/>
    <w:rsid w:val="00592591"/>
    <w:rsid w:val="005926F1"/>
    <w:rsid w:val="00592742"/>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6B5"/>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D1213"/>
    <w:rsid w:val="005D1580"/>
    <w:rsid w:val="005D15F8"/>
    <w:rsid w:val="005D277E"/>
    <w:rsid w:val="005D3305"/>
    <w:rsid w:val="005D348B"/>
    <w:rsid w:val="005D3E0D"/>
    <w:rsid w:val="005D3E99"/>
    <w:rsid w:val="005D415D"/>
    <w:rsid w:val="005D51EF"/>
    <w:rsid w:val="005D5F67"/>
    <w:rsid w:val="005D6505"/>
    <w:rsid w:val="005D6930"/>
    <w:rsid w:val="005D6F36"/>
    <w:rsid w:val="005D74A2"/>
    <w:rsid w:val="005D77C4"/>
    <w:rsid w:val="005E161D"/>
    <w:rsid w:val="005E18BC"/>
    <w:rsid w:val="005E196D"/>
    <w:rsid w:val="005E1C1F"/>
    <w:rsid w:val="005E23DE"/>
    <w:rsid w:val="005E332E"/>
    <w:rsid w:val="005E35A2"/>
    <w:rsid w:val="005E36F1"/>
    <w:rsid w:val="005E3AC6"/>
    <w:rsid w:val="005E3DC2"/>
    <w:rsid w:val="005E4161"/>
    <w:rsid w:val="005E4B47"/>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665"/>
    <w:rsid w:val="005F5C25"/>
    <w:rsid w:val="005F5F9E"/>
    <w:rsid w:val="005F6242"/>
    <w:rsid w:val="005F667F"/>
    <w:rsid w:val="005F6B4C"/>
    <w:rsid w:val="005F6BDD"/>
    <w:rsid w:val="005F6D12"/>
    <w:rsid w:val="005F7178"/>
    <w:rsid w:val="005F78A3"/>
    <w:rsid w:val="005F7988"/>
    <w:rsid w:val="006007EA"/>
    <w:rsid w:val="006008C2"/>
    <w:rsid w:val="006011B5"/>
    <w:rsid w:val="006017BC"/>
    <w:rsid w:val="00601AED"/>
    <w:rsid w:val="00601F08"/>
    <w:rsid w:val="006022BD"/>
    <w:rsid w:val="006026F2"/>
    <w:rsid w:val="006028A8"/>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17AC"/>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491"/>
    <w:rsid w:val="00650892"/>
    <w:rsid w:val="00650B15"/>
    <w:rsid w:val="006513A0"/>
    <w:rsid w:val="00652B9C"/>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4D5D"/>
    <w:rsid w:val="006653F4"/>
    <w:rsid w:val="006654C9"/>
    <w:rsid w:val="00665E29"/>
    <w:rsid w:val="00666EA0"/>
    <w:rsid w:val="00667133"/>
    <w:rsid w:val="006677B8"/>
    <w:rsid w:val="00670118"/>
    <w:rsid w:val="00670DCE"/>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2DEC"/>
    <w:rsid w:val="0068378A"/>
    <w:rsid w:val="00683BED"/>
    <w:rsid w:val="00683C91"/>
    <w:rsid w:val="006841F7"/>
    <w:rsid w:val="00684607"/>
    <w:rsid w:val="006854AC"/>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74F"/>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79F"/>
    <w:rsid w:val="006A38E7"/>
    <w:rsid w:val="006A409A"/>
    <w:rsid w:val="006A41C4"/>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4384"/>
    <w:rsid w:val="006B4DD4"/>
    <w:rsid w:val="006B4EF3"/>
    <w:rsid w:val="006B4F49"/>
    <w:rsid w:val="006B5342"/>
    <w:rsid w:val="006B5AFC"/>
    <w:rsid w:val="006B5FDF"/>
    <w:rsid w:val="006B6305"/>
    <w:rsid w:val="006B7534"/>
    <w:rsid w:val="006B79DF"/>
    <w:rsid w:val="006B7C72"/>
    <w:rsid w:val="006C0E81"/>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18F"/>
    <w:rsid w:val="006F133B"/>
    <w:rsid w:val="006F1C4B"/>
    <w:rsid w:val="006F1C55"/>
    <w:rsid w:val="006F1F3B"/>
    <w:rsid w:val="006F39F8"/>
    <w:rsid w:val="006F3AA3"/>
    <w:rsid w:val="006F5247"/>
    <w:rsid w:val="006F6949"/>
    <w:rsid w:val="006F7073"/>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64B"/>
    <w:rsid w:val="007077F3"/>
    <w:rsid w:val="00707A4E"/>
    <w:rsid w:val="00711B86"/>
    <w:rsid w:val="007122C1"/>
    <w:rsid w:val="007132D7"/>
    <w:rsid w:val="007136BB"/>
    <w:rsid w:val="00713D4B"/>
    <w:rsid w:val="007140E1"/>
    <w:rsid w:val="00716701"/>
    <w:rsid w:val="00717A70"/>
    <w:rsid w:val="00717D1A"/>
    <w:rsid w:val="007204DD"/>
    <w:rsid w:val="007205AF"/>
    <w:rsid w:val="007206C4"/>
    <w:rsid w:val="0072091B"/>
    <w:rsid w:val="007216CC"/>
    <w:rsid w:val="007224E9"/>
    <w:rsid w:val="007226C8"/>
    <w:rsid w:val="007234CD"/>
    <w:rsid w:val="007240E8"/>
    <w:rsid w:val="00724337"/>
    <w:rsid w:val="007251B6"/>
    <w:rsid w:val="00725706"/>
    <w:rsid w:val="00726306"/>
    <w:rsid w:val="007264B5"/>
    <w:rsid w:val="00726539"/>
    <w:rsid w:val="0072684A"/>
    <w:rsid w:val="00731227"/>
    <w:rsid w:val="00731827"/>
    <w:rsid w:val="007319E6"/>
    <w:rsid w:val="00732861"/>
    <w:rsid w:val="007328ED"/>
    <w:rsid w:val="00732DF4"/>
    <w:rsid w:val="00732F89"/>
    <w:rsid w:val="0073408C"/>
    <w:rsid w:val="00734740"/>
    <w:rsid w:val="007347A9"/>
    <w:rsid w:val="00734C65"/>
    <w:rsid w:val="007353FF"/>
    <w:rsid w:val="00735DE1"/>
    <w:rsid w:val="007367DA"/>
    <w:rsid w:val="00737806"/>
    <w:rsid w:val="00737BD8"/>
    <w:rsid w:val="007405EB"/>
    <w:rsid w:val="00740726"/>
    <w:rsid w:val="00741091"/>
    <w:rsid w:val="007413DA"/>
    <w:rsid w:val="00741F52"/>
    <w:rsid w:val="00742752"/>
    <w:rsid w:val="007429D3"/>
    <w:rsid w:val="00742A92"/>
    <w:rsid w:val="00742C46"/>
    <w:rsid w:val="007433D1"/>
    <w:rsid w:val="00745A0F"/>
    <w:rsid w:val="00745E1E"/>
    <w:rsid w:val="00746335"/>
    <w:rsid w:val="00746B08"/>
    <w:rsid w:val="00746FFA"/>
    <w:rsid w:val="0075010E"/>
    <w:rsid w:val="007503F1"/>
    <w:rsid w:val="00751068"/>
    <w:rsid w:val="00751BFA"/>
    <w:rsid w:val="00752084"/>
    <w:rsid w:val="007521B9"/>
    <w:rsid w:val="00752A9D"/>
    <w:rsid w:val="00752FDC"/>
    <w:rsid w:val="007532C5"/>
    <w:rsid w:val="00753A3C"/>
    <w:rsid w:val="00753A44"/>
    <w:rsid w:val="00753BAE"/>
    <w:rsid w:val="0075442B"/>
    <w:rsid w:val="00755320"/>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4F6"/>
    <w:rsid w:val="007675FB"/>
    <w:rsid w:val="00767705"/>
    <w:rsid w:val="00767D7A"/>
    <w:rsid w:val="00767E56"/>
    <w:rsid w:val="0077009D"/>
    <w:rsid w:val="00770727"/>
    <w:rsid w:val="00770C01"/>
    <w:rsid w:val="0077261C"/>
    <w:rsid w:val="00772D76"/>
    <w:rsid w:val="007743A7"/>
    <w:rsid w:val="007764BA"/>
    <w:rsid w:val="00776D88"/>
    <w:rsid w:val="007805F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B83"/>
    <w:rsid w:val="007916E4"/>
    <w:rsid w:val="007917FF"/>
    <w:rsid w:val="007920AD"/>
    <w:rsid w:val="00792803"/>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5025"/>
    <w:rsid w:val="007A6047"/>
    <w:rsid w:val="007A6346"/>
    <w:rsid w:val="007A71A0"/>
    <w:rsid w:val="007B0021"/>
    <w:rsid w:val="007B19DB"/>
    <w:rsid w:val="007B298B"/>
    <w:rsid w:val="007B2E23"/>
    <w:rsid w:val="007B3A94"/>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903"/>
    <w:rsid w:val="007C2C8C"/>
    <w:rsid w:val="007C3F12"/>
    <w:rsid w:val="007C4389"/>
    <w:rsid w:val="007C494C"/>
    <w:rsid w:val="007C5879"/>
    <w:rsid w:val="007C5D22"/>
    <w:rsid w:val="007C6447"/>
    <w:rsid w:val="007C66CF"/>
    <w:rsid w:val="007C67AA"/>
    <w:rsid w:val="007C6BC5"/>
    <w:rsid w:val="007C72A1"/>
    <w:rsid w:val="007C7E20"/>
    <w:rsid w:val="007D03ED"/>
    <w:rsid w:val="007D0C20"/>
    <w:rsid w:val="007D1352"/>
    <w:rsid w:val="007D1906"/>
    <w:rsid w:val="007D2A1D"/>
    <w:rsid w:val="007D2C11"/>
    <w:rsid w:val="007D2EFE"/>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3A50"/>
    <w:rsid w:val="007E43B2"/>
    <w:rsid w:val="007E4992"/>
    <w:rsid w:val="007E503F"/>
    <w:rsid w:val="007E5F0B"/>
    <w:rsid w:val="007E639F"/>
    <w:rsid w:val="007E6A24"/>
    <w:rsid w:val="007E6CF7"/>
    <w:rsid w:val="007E7150"/>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312"/>
    <w:rsid w:val="007F7DDD"/>
    <w:rsid w:val="0080000F"/>
    <w:rsid w:val="00800493"/>
    <w:rsid w:val="00801105"/>
    <w:rsid w:val="0080146D"/>
    <w:rsid w:val="00801B6E"/>
    <w:rsid w:val="00802878"/>
    <w:rsid w:val="00803429"/>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AFB"/>
    <w:rsid w:val="00817CE8"/>
    <w:rsid w:val="0082036A"/>
    <w:rsid w:val="0082037A"/>
    <w:rsid w:val="008214B3"/>
    <w:rsid w:val="008214D4"/>
    <w:rsid w:val="00821A71"/>
    <w:rsid w:val="008221E0"/>
    <w:rsid w:val="00823B18"/>
    <w:rsid w:val="0082562A"/>
    <w:rsid w:val="00825ECD"/>
    <w:rsid w:val="00827B38"/>
    <w:rsid w:val="00830819"/>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E04"/>
    <w:rsid w:val="00845AD3"/>
    <w:rsid w:val="00846100"/>
    <w:rsid w:val="008464C7"/>
    <w:rsid w:val="00846519"/>
    <w:rsid w:val="008468FD"/>
    <w:rsid w:val="00847939"/>
    <w:rsid w:val="00847975"/>
    <w:rsid w:val="00847CB6"/>
    <w:rsid w:val="008506BF"/>
    <w:rsid w:val="00850802"/>
    <w:rsid w:val="0085091C"/>
    <w:rsid w:val="0085122C"/>
    <w:rsid w:val="00851C95"/>
    <w:rsid w:val="00851E81"/>
    <w:rsid w:val="008520B5"/>
    <w:rsid w:val="00852263"/>
    <w:rsid w:val="0085251F"/>
    <w:rsid w:val="0085305A"/>
    <w:rsid w:val="008540EB"/>
    <w:rsid w:val="00854541"/>
    <w:rsid w:val="00854626"/>
    <w:rsid w:val="00854C2B"/>
    <w:rsid w:val="00854D21"/>
    <w:rsid w:val="00854F58"/>
    <w:rsid w:val="00855635"/>
    <w:rsid w:val="008556C6"/>
    <w:rsid w:val="00855AEB"/>
    <w:rsid w:val="0085691E"/>
    <w:rsid w:val="00856C27"/>
    <w:rsid w:val="00857530"/>
    <w:rsid w:val="00857CEB"/>
    <w:rsid w:val="00857E6B"/>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5567"/>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D37"/>
    <w:rsid w:val="00887D9B"/>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3158"/>
    <w:rsid w:val="008A40CD"/>
    <w:rsid w:val="008A4C50"/>
    <w:rsid w:val="008A5B62"/>
    <w:rsid w:val="008A5F03"/>
    <w:rsid w:val="008A6269"/>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0C5"/>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4214"/>
    <w:rsid w:val="008E448C"/>
    <w:rsid w:val="008E4902"/>
    <w:rsid w:val="008E77A8"/>
    <w:rsid w:val="008E7988"/>
    <w:rsid w:val="008F0757"/>
    <w:rsid w:val="008F0AF7"/>
    <w:rsid w:val="008F0DD3"/>
    <w:rsid w:val="008F124A"/>
    <w:rsid w:val="008F1270"/>
    <w:rsid w:val="008F13D6"/>
    <w:rsid w:val="008F2260"/>
    <w:rsid w:val="008F32CC"/>
    <w:rsid w:val="008F3AB6"/>
    <w:rsid w:val="008F5857"/>
    <w:rsid w:val="008F5CCF"/>
    <w:rsid w:val="008F6344"/>
    <w:rsid w:val="008F678D"/>
    <w:rsid w:val="009003E5"/>
    <w:rsid w:val="009005E0"/>
    <w:rsid w:val="009006D2"/>
    <w:rsid w:val="00900DCC"/>
    <w:rsid w:val="00900F94"/>
    <w:rsid w:val="00901061"/>
    <w:rsid w:val="00901910"/>
    <w:rsid w:val="00902A84"/>
    <w:rsid w:val="00903016"/>
    <w:rsid w:val="009037B3"/>
    <w:rsid w:val="00904794"/>
    <w:rsid w:val="00904FCE"/>
    <w:rsid w:val="00905CA8"/>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992"/>
    <w:rsid w:val="00935DC0"/>
    <w:rsid w:val="00936659"/>
    <w:rsid w:val="00936CD1"/>
    <w:rsid w:val="00936F51"/>
    <w:rsid w:val="00940705"/>
    <w:rsid w:val="009416EA"/>
    <w:rsid w:val="00941708"/>
    <w:rsid w:val="00942625"/>
    <w:rsid w:val="00942EE7"/>
    <w:rsid w:val="0094312C"/>
    <w:rsid w:val="00943258"/>
    <w:rsid w:val="009435D7"/>
    <w:rsid w:val="00943B76"/>
    <w:rsid w:val="00943C41"/>
    <w:rsid w:val="009446C2"/>
    <w:rsid w:val="00944835"/>
    <w:rsid w:val="00944E1A"/>
    <w:rsid w:val="00944F1E"/>
    <w:rsid w:val="00945BBD"/>
    <w:rsid w:val="009475C4"/>
    <w:rsid w:val="00950B15"/>
    <w:rsid w:val="00951500"/>
    <w:rsid w:val="00951F25"/>
    <w:rsid w:val="00952152"/>
    <w:rsid w:val="00952BA1"/>
    <w:rsid w:val="00952D63"/>
    <w:rsid w:val="0095358B"/>
    <w:rsid w:val="00953891"/>
    <w:rsid w:val="00953CA4"/>
    <w:rsid w:val="00954BB5"/>
    <w:rsid w:val="009552CE"/>
    <w:rsid w:val="00955602"/>
    <w:rsid w:val="0095613D"/>
    <w:rsid w:val="0095622A"/>
    <w:rsid w:val="00956575"/>
    <w:rsid w:val="009568B8"/>
    <w:rsid w:val="009579A8"/>
    <w:rsid w:val="00960DBC"/>
    <w:rsid w:val="00960FB6"/>
    <w:rsid w:val="00961920"/>
    <w:rsid w:val="0096259D"/>
    <w:rsid w:val="00962B91"/>
    <w:rsid w:val="00962DDE"/>
    <w:rsid w:val="00962EA6"/>
    <w:rsid w:val="009631B8"/>
    <w:rsid w:val="009634CD"/>
    <w:rsid w:val="0096434F"/>
    <w:rsid w:val="00964587"/>
    <w:rsid w:val="00964646"/>
    <w:rsid w:val="009655BF"/>
    <w:rsid w:val="009659D1"/>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53EA"/>
    <w:rsid w:val="0097544F"/>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BD7"/>
    <w:rsid w:val="009C5FA0"/>
    <w:rsid w:val="009C602D"/>
    <w:rsid w:val="009C68B4"/>
    <w:rsid w:val="009C6A58"/>
    <w:rsid w:val="009C73FF"/>
    <w:rsid w:val="009C764B"/>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465"/>
    <w:rsid w:val="009D7C6F"/>
    <w:rsid w:val="009D7EDF"/>
    <w:rsid w:val="009E05F7"/>
    <w:rsid w:val="009E0CDC"/>
    <w:rsid w:val="009E0F72"/>
    <w:rsid w:val="009E13CB"/>
    <w:rsid w:val="009E1B7B"/>
    <w:rsid w:val="009E3781"/>
    <w:rsid w:val="009E3BE5"/>
    <w:rsid w:val="009E40EE"/>
    <w:rsid w:val="009E7B53"/>
    <w:rsid w:val="009E7F1E"/>
    <w:rsid w:val="009F335F"/>
    <w:rsid w:val="009F3C3E"/>
    <w:rsid w:val="009F406D"/>
    <w:rsid w:val="009F4EB3"/>
    <w:rsid w:val="009F4F0F"/>
    <w:rsid w:val="009F4F15"/>
    <w:rsid w:val="009F569C"/>
    <w:rsid w:val="009F5965"/>
    <w:rsid w:val="009F65ED"/>
    <w:rsid w:val="009F6726"/>
    <w:rsid w:val="00A00EE2"/>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108B"/>
    <w:rsid w:val="00A3133E"/>
    <w:rsid w:val="00A313FB"/>
    <w:rsid w:val="00A31D95"/>
    <w:rsid w:val="00A320E7"/>
    <w:rsid w:val="00A322FB"/>
    <w:rsid w:val="00A332AD"/>
    <w:rsid w:val="00A337E7"/>
    <w:rsid w:val="00A337FD"/>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23A5"/>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564"/>
    <w:rsid w:val="00A616F2"/>
    <w:rsid w:val="00A62A79"/>
    <w:rsid w:val="00A62F8A"/>
    <w:rsid w:val="00A6454E"/>
    <w:rsid w:val="00A648B0"/>
    <w:rsid w:val="00A659B7"/>
    <w:rsid w:val="00A65B94"/>
    <w:rsid w:val="00A66177"/>
    <w:rsid w:val="00A665B2"/>
    <w:rsid w:val="00A66FA6"/>
    <w:rsid w:val="00A6789D"/>
    <w:rsid w:val="00A703BA"/>
    <w:rsid w:val="00A71E8F"/>
    <w:rsid w:val="00A725AE"/>
    <w:rsid w:val="00A72A23"/>
    <w:rsid w:val="00A73A1C"/>
    <w:rsid w:val="00A73A62"/>
    <w:rsid w:val="00A741AB"/>
    <w:rsid w:val="00A7538B"/>
    <w:rsid w:val="00A757C4"/>
    <w:rsid w:val="00A757F1"/>
    <w:rsid w:val="00A76C40"/>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3C39"/>
    <w:rsid w:val="00A943D8"/>
    <w:rsid w:val="00A95B9F"/>
    <w:rsid w:val="00A96CC5"/>
    <w:rsid w:val="00A97363"/>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882"/>
    <w:rsid w:val="00AB1B90"/>
    <w:rsid w:val="00AB1BC2"/>
    <w:rsid w:val="00AB1BCD"/>
    <w:rsid w:val="00AB1FE0"/>
    <w:rsid w:val="00AB2324"/>
    <w:rsid w:val="00AB2B20"/>
    <w:rsid w:val="00AB2B62"/>
    <w:rsid w:val="00AB2DBD"/>
    <w:rsid w:val="00AB3056"/>
    <w:rsid w:val="00AB31C8"/>
    <w:rsid w:val="00AB355D"/>
    <w:rsid w:val="00AB3ED6"/>
    <w:rsid w:val="00AB4397"/>
    <w:rsid w:val="00AB44F0"/>
    <w:rsid w:val="00AB4EF4"/>
    <w:rsid w:val="00AB52BC"/>
    <w:rsid w:val="00AB5307"/>
    <w:rsid w:val="00AB6CEF"/>
    <w:rsid w:val="00AC17F0"/>
    <w:rsid w:val="00AC2027"/>
    <w:rsid w:val="00AC2637"/>
    <w:rsid w:val="00AC48EF"/>
    <w:rsid w:val="00AC5541"/>
    <w:rsid w:val="00AC5838"/>
    <w:rsid w:val="00AC5A4F"/>
    <w:rsid w:val="00AC72DE"/>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2E05"/>
    <w:rsid w:val="00B030CC"/>
    <w:rsid w:val="00B03E94"/>
    <w:rsid w:val="00B040DB"/>
    <w:rsid w:val="00B0448E"/>
    <w:rsid w:val="00B04520"/>
    <w:rsid w:val="00B0472B"/>
    <w:rsid w:val="00B04B87"/>
    <w:rsid w:val="00B05563"/>
    <w:rsid w:val="00B05874"/>
    <w:rsid w:val="00B06530"/>
    <w:rsid w:val="00B068F3"/>
    <w:rsid w:val="00B06D55"/>
    <w:rsid w:val="00B071B1"/>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241"/>
    <w:rsid w:val="00B236FA"/>
    <w:rsid w:val="00B23D16"/>
    <w:rsid w:val="00B2444C"/>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348"/>
    <w:rsid w:val="00B46E48"/>
    <w:rsid w:val="00B474A8"/>
    <w:rsid w:val="00B50269"/>
    <w:rsid w:val="00B505A9"/>
    <w:rsid w:val="00B507D3"/>
    <w:rsid w:val="00B50E8C"/>
    <w:rsid w:val="00B512A9"/>
    <w:rsid w:val="00B51722"/>
    <w:rsid w:val="00B51CB5"/>
    <w:rsid w:val="00B52290"/>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0AA4"/>
    <w:rsid w:val="00B62031"/>
    <w:rsid w:val="00B6214C"/>
    <w:rsid w:val="00B62C26"/>
    <w:rsid w:val="00B6308B"/>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3F"/>
    <w:rsid w:val="00B73C79"/>
    <w:rsid w:val="00B744EB"/>
    <w:rsid w:val="00B75219"/>
    <w:rsid w:val="00B7523F"/>
    <w:rsid w:val="00B76303"/>
    <w:rsid w:val="00B7642C"/>
    <w:rsid w:val="00B7654A"/>
    <w:rsid w:val="00B769B4"/>
    <w:rsid w:val="00B779BC"/>
    <w:rsid w:val="00B77DAB"/>
    <w:rsid w:val="00B80184"/>
    <w:rsid w:val="00B80233"/>
    <w:rsid w:val="00B81E00"/>
    <w:rsid w:val="00B81E89"/>
    <w:rsid w:val="00B82036"/>
    <w:rsid w:val="00B82BCC"/>
    <w:rsid w:val="00B82D92"/>
    <w:rsid w:val="00B830F2"/>
    <w:rsid w:val="00B8328E"/>
    <w:rsid w:val="00B834C1"/>
    <w:rsid w:val="00B839D6"/>
    <w:rsid w:val="00B83F0B"/>
    <w:rsid w:val="00B84159"/>
    <w:rsid w:val="00B85115"/>
    <w:rsid w:val="00B85739"/>
    <w:rsid w:val="00B87030"/>
    <w:rsid w:val="00B901AD"/>
    <w:rsid w:val="00B902AB"/>
    <w:rsid w:val="00B91059"/>
    <w:rsid w:val="00B9113E"/>
    <w:rsid w:val="00B91248"/>
    <w:rsid w:val="00B9273A"/>
    <w:rsid w:val="00B92A1B"/>
    <w:rsid w:val="00B93414"/>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2181"/>
    <w:rsid w:val="00BA2503"/>
    <w:rsid w:val="00BA2B20"/>
    <w:rsid w:val="00BA327B"/>
    <w:rsid w:val="00BA5850"/>
    <w:rsid w:val="00BA5939"/>
    <w:rsid w:val="00BA5B22"/>
    <w:rsid w:val="00BA6F0E"/>
    <w:rsid w:val="00BA722A"/>
    <w:rsid w:val="00BA77CC"/>
    <w:rsid w:val="00BB0263"/>
    <w:rsid w:val="00BB0296"/>
    <w:rsid w:val="00BB066A"/>
    <w:rsid w:val="00BB0CD0"/>
    <w:rsid w:val="00BB1143"/>
    <w:rsid w:val="00BB14B1"/>
    <w:rsid w:val="00BB1C1F"/>
    <w:rsid w:val="00BB21CC"/>
    <w:rsid w:val="00BB2346"/>
    <w:rsid w:val="00BB2D6E"/>
    <w:rsid w:val="00BB318C"/>
    <w:rsid w:val="00BB3F50"/>
    <w:rsid w:val="00BB41D5"/>
    <w:rsid w:val="00BB7A80"/>
    <w:rsid w:val="00BB7CAC"/>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7FC"/>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C40"/>
    <w:rsid w:val="00BE0EA7"/>
    <w:rsid w:val="00BE2D15"/>
    <w:rsid w:val="00BE3B4A"/>
    <w:rsid w:val="00BE547F"/>
    <w:rsid w:val="00BE5AA6"/>
    <w:rsid w:val="00BE6450"/>
    <w:rsid w:val="00BE69D3"/>
    <w:rsid w:val="00BE6F51"/>
    <w:rsid w:val="00BE74B4"/>
    <w:rsid w:val="00BF1B46"/>
    <w:rsid w:val="00BF3699"/>
    <w:rsid w:val="00BF36FA"/>
    <w:rsid w:val="00BF459E"/>
    <w:rsid w:val="00BF56B0"/>
    <w:rsid w:val="00BF5965"/>
    <w:rsid w:val="00BF61DA"/>
    <w:rsid w:val="00BF646B"/>
    <w:rsid w:val="00C0000A"/>
    <w:rsid w:val="00C000E1"/>
    <w:rsid w:val="00C00E54"/>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1B9E"/>
    <w:rsid w:val="00C12776"/>
    <w:rsid w:val="00C12A63"/>
    <w:rsid w:val="00C12BEF"/>
    <w:rsid w:val="00C12C8E"/>
    <w:rsid w:val="00C135F2"/>
    <w:rsid w:val="00C13C11"/>
    <w:rsid w:val="00C15BB8"/>
    <w:rsid w:val="00C15C60"/>
    <w:rsid w:val="00C16BE0"/>
    <w:rsid w:val="00C170F3"/>
    <w:rsid w:val="00C17878"/>
    <w:rsid w:val="00C17C4C"/>
    <w:rsid w:val="00C17DF8"/>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E55"/>
    <w:rsid w:val="00C3285D"/>
    <w:rsid w:val="00C32AEC"/>
    <w:rsid w:val="00C32CC0"/>
    <w:rsid w:val="00C338C5"/>
    <w:rsid w:val="00C3427B"/>
    <w:rsid w:val="00C34540"/>
    <w:rsid w:val="00C3543E"/>
    <w:rsid w:val="00C362BA"/>
    <w:rsid w:val="00C36341"/>
    <w:rsid w:val="00C3724B"/>
    <w:rsid w:val="00C37413"/>
    <w:rsid w:val="00C37A2A"/>
    <w:rsid w:val="00C413EC"/>
    <w:rsid w:val="00C4185A"/>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5C48"/>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667D4"/>
    <w:rsid w:val="00C7044A"/>
    <w:rsid w:val="00C71AB9"/>
    <w:rsid w:val="00C71E1B"/>
    <w:rsid w:val="00C71FBA"/>
    <w:rsid w:val="00C73A30"/>
    <w:rsid w:val="00C73EC5"/>
    <w:rsid w:val="00C74B15"/>
    <w:rsid w:val="00C75EF1"/>
    <w:rsid w:val="00C76BF2"/>
    <w:rsid w:val="00C77C98"/>
    <w:rsid w:val="00C8080B"/>
    <w:rsid w:val="00C8104F"/>
    <w:rsid w:val="00C820F2"/>
    <w:rsid w:val="00C8287F"/>
    <w:rsid w:val="00C83EE8"/>
    <w:rsid w:val="00C83F24"/>
    <w:rsid w:val="00C84585"/>
    <w:rsid w:val="00C846AA"/>
    <w:rsid w:val="00C84E62"/>
    <w:rsid w:val="00C85B7B"/>
    <w:rsid w:val="00C85CBF"/>
    <w:rsid w:val="00C85FF6"/>
    <w:rsid w:val="00C86A4F"/>
    <w:rsid w:val="00C86A50"/>
    <w:rsid w:val="00C86FD3"/>
    <w:rsid w:val="00C87F54"/>
    <w:rsid w:val="00C9012A"/>
    <w:rsid w:val="00C910F2"/>
    <w:rsid w:val="00C9127F"/>
    <w:rsid w:val="00C9161B"/>
    <w:rsid w:val="00C91685"/>
    <w:rsid w:val="00C91B85"/>
    <w:rsid w:val="00C91FAC"/>
    <w:rsid w:val="00C92C16"/>
    <w:rsid w:val="00C92C93"/>
    <w:rsid w:val="00C93294"/>
    <w:rsid w:val="00C94431"/>
    <w:rsid w:val="00C95139"/>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9A"/>
    <w:rsid w:val="00CA41B9"/>
    <w:rsid w:val="00CA5241"/>
    <w:rsid w:val="00CA6097"/>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269"/>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4D0"/>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A8"/>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AD0"/>
    <w:rsid w:val="00CE7D64"/>
    <w:rsid w:val="00CE7E3E"/>
    <w:rsid w:val="00CF07F7"/>
    <w:rsid w:val="00CF1280"/>
    <w:rsid w:val="00CF12A3"/>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1706"/>
    <w:rsid w:val="00D02563"/>
    <w:rsid w:val="00D0373F"/>
    <w:rsid w:val="00D037F6"/>
    <w:rsid w:val="00D03861"/>
    <w:rsid w:val="00D0429A"/>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A49"/>
    <w:rsid w:val="00D15BB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6EF"/>
    <w:rsid w:val="00D37907"/>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A80"/>
    <w:rsid w:val="00D50931"/>
    <w:rsid w:val="00D50D64"/>
    <w:rsid w:val="00D5102B"/>
    <w:rsid w:val="00D5169B"/>
    <w:rsid w:val="00D517DF"/>
    <w:rsid w:val="00D518B0"/>
    <w:rsid w:val="00D51C7B"/>
    <w:rsid w:val="00D524CE"/>
    <w:rsid w:val="00D529DF"/>
    <w:rsid w:val="00D532FC"/>
    <w:rsid w:val="00D533FF"/>
    <w:rsid w:val="00D538D9"/>
    <w:rsid w:val="00D54B94"/>
    <w:rsid w:val="00D558A4"/>
    <w:rsid w:val="00D55935"/>
    <w:rsid w:val="00D55C79"/>
    <w:rsid w:val="00D5617F"/>
    <w:rsid w:val="00D56B03"/>
    <w:rsid w:val="00D5731A"/>
    <w:rsid w:val="00D57793"/>
    <w:rsid w:val="00D57998"/>
    <w:rsid w:val="00D57BCD"/>
    <w:rsid w:val="00D57D48"/>
    <w:rsid w:val="00D57FDA"/>
    <w:rsid w:val="00D62503"/>
    <w:rsid w:val="00D62671"/>
    <w:rsid w:val="00D62C05"/>
    <w:rsid w:val="00D62E00"/>
    <w:rsid w:val="00D638C4"/>
    <w:rsid w:val="00D63E31"/>
    <w:rsid w:val="00D6406A"/>
    <w:rsid w:val="00D6492E"/>
    <w:rsid w:val="00D656EA"/>
    <w:rsid w:val="00D65A28"/>
    <w:rsid w:val="00D6666B"/>
    <w:rsid w:val="00D66FAF"/>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17C"/>
    <w:rsid w:val="00D815D8"/>
    <w:rsid w:val="00D81DC7"/>
    <w:rsid w:val="00D81E5C"/>
    <w:rsid w:val="00D82175"/>
    <w:rsid w:val="00D82446"/>
    <w:rsid w:val="00D8293F"/>
    <w:rsid w:val="00D834E9"/>
    <w:rsid w:val="00D83BAF"/>
    <w:rsid w:val="00D83C05"/>
    <w:rsid w:val="00D84034"/>
    <w:rsid w:val="00D84439"/>
    <w:rsid w:val="00D84629"/>
    <w:rsid w:val="00D8473C"/>
    <w:rsid w:val="00D8577E"/>
    <w:rsid w:val="00D85D43"/>
    <w:rsid w:val="00D85FD3"/>
    <w:rsid w:val="00D867CB"/>
    <w:rsid w:val="00D868A1"/>
    <w:rsid w:val="00D869A4"/>
    <w:rsid w:val="00D86ABD"/>
    <w:rsid w:val="00D87355"/>
    <w:rsid w:val="00D876DA"/>
    <w:rsid w:val="00D900FA"/>
    <w:rsid w:val="00D9025E"/>
    <w:rsid w:val="00D908FC"/>
    <w:rsid w:val="00D90EA5"/>
    <w:rsid w:val="00D911FF"/>
    <w:rsid w:val="00D916AA"/>
    <w:rsid w:val="00D9209A"/>
    <w:rsid w:val="00D92503"/>
    <w:rsid w:val="00D92AE3"/>
    <w:rsid w:val="00D92BDB"/>
    <w:rsid w:val="00D933C0"/>
    <w:rsid w:val="00D9442D"/>
    <w:rsid w:val="00D957E6"/>
    <w:rsid w:val="00D963CF"/>
    <w:rsid w:val="00D9654D"/>
    <w:rsid w:val="00D97603"/>
    <w:rsid w:val="00D9767F"/>
    <w:rsid w:val="00DA0567"/>
    <w:rsid w:val="00DA19AD"/>
    <w:rsid w:val="00DA2007"/>
    <w:rsid w:val="00DA2A62"/>
    <w:rsid w:val="00DA2DA4"/>
    <w:rsid w:val="00DA410C"/>
    <w:rsid w:val="00DA47F2"/>
    <w:rsid w:val="00DA48A3"/>
    <w:rsid w:val="00DA4B1E"/>
    <w:rsid w:val="00DA57E2"/>
    <w:rsid w:val="00DA6053"/>
    <w:rsid w:val="00DA623B"/>
    <w:rsid w:val="00DA6997"/>
    <w:rsid w:val="00DA7D8F"/>
    <w:rsid w:val="00DB0516"/>
    <w:rsid w:val="00DB0F19"/>
    <w:rsid w:val="00DB11D4"/>
    <w:rsid w:val="00DB1581"/>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C0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ACB"/>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4416"/>
    <w:rsid w:val="00E150AE"/>
    <w:rsid w:val="00E15477"/>
    <w:rsid w:val="00E158E7"/>
    <w:rsid w:val="00E169CB"/>
    <w:rsid w:val="00E16F3E"/>
    <w:rsid w:val="00E17DCA"/>
    <w:rsid w:val="00E17E0A"/>
    <w:rsid w:val="00E2000D"/>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48E2"/>
    <w:rsid w:val="00E350A9"/>
    <w:rsid w:val="00E351C9"/>
    <w:rsid w:val="00E35243"/>
    <w:rsid w:val="00E35474"/>
    <w:rsid w:val="00E36079"/>
    <w:rsid w:val="00E363C8"/>
    <w:rsid w:val="00E3660A"/>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743"/>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394B"/>
    <w:rsid w:val="00E75B53"/>
    <w:rsid w:val="00E75C64"/>
    <w:rsid w:val="00E761D9"/>
    <w:rsid w:val="00E7696D"/>
    <w:rsid w:val="00E7758C"/>
    <w:rsid w:val="00E778B5"/>
    <w:rsid w:val="00E8094B"/>
    <w:rsid w:val="00E816DD"/>
    <w:rsid w:val="00E8185A"/>
    <w:rsid w:val="00E81B88"/>
    <w:rsid w:val="00E834DE"/>
    <w:rsid w:val="00E84213"/>
    <w:rsid w:val="00E85034"/>
    <w:rsid w:val="00E85677"/>
    <w:rsid w:val="00E869A6"/>
    <w:rsid w:val="00E87157"/>
    <w:rsid w:val="00E8756F"/>
    <w:rsid w:val="00E87FDC"/>
    <w:rsid w:val="00E90517"/>
    <w:rsid w:val="00E90A20"/>
    <w:rsid w:val="00E923C5"/>
    <w:rsid w:val="00E925E7"/>
    <w:rsid w:val="00E927BA"/>
    <w:rsid w:val="00E93C37"/>
    <w:rsid w:val="00E93E62"/>
    <w:rsid w:val="00E943D2"/>
    <w:rsid w:val="00E956EF"/>
    <w:rsid w:val="00E95870"/>
    <w:rsid w:val="00E964BB"/>
    <w:rsid w:val="00E9673E"/>
    <w:rsid w:val="00E96B4E"/>
    <w:rsid w:val="00E97872"/>
    <w:rsid w:val="00EA00A9"/>
    <w:rsid w:val="00EA02AB"/>
    <w:rsid w:val="00EA03CC"/>
    <w:rsid w:val="00EA0BA2"/>
    <w:rsid w:val="00EA23F2"/>
    <w:rsid w:val="00EA24B7"/>
    <w:rsid w:val="00EA2621"/>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A7CDF"/>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27E2"/>
    <w:rsid w:val="00EC2E33"/>
    <w:rsid w:val="00EC2F52"/>
    <w:rsid w:val="00EC59E1"/>
    <w:rsid w:val="00EC5E0F"/>
    <w:rsid w:val="00EC6077"/>
    <w:rsid w:val="00EC6A73"/>
    <w:rsid w:val="00EC6B5A"/>
    <w:rsid w:val="00EC7837"/>
    <w:rsid w:val="00EC7E16"/>
    <w:rsid w:val="00ED01EB"/>
    <w:rsid w:val="00ED0CDC"/>
    <w:rsid w:val="00ED18FC"/>
    <w:rsid w:val="00ED1C6D"/>
    <w:rsid w:val="00ED2143"/>
    <w:rsid w:val="00ED21DF"/>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F93"/>
    <w:rsid w:val="00EF14D0"/>
    <w:rsid w:val="00EF227B"/>
    <w:rsid w:val="00EF2520"/>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1D4"/>
    <w:rsid w:val="00F0566D"/>
    <w:rsid w:val="00F058A6"/>
    <w:rsid w:val="00F05D24"/>
    <w:rsid w:val="00F05FC6"/>
    <w:rsid w:val="00F06781"/>
    <w:rsid w:val="00F0686D"/>
    <w:rsid w:val="00F06A90"/>
    <w:rsid w:val="00F07048"/>
    <w:rsid w:val="00F07207"/>
    <w:rsid w:val="00F0769D"/>
    <w:rsid w:val="00F076BB"/>
    <w:rsid w:val="00F10C26"/>
    <w:rsid w:val="00F1261B"/>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4C9"/>
    <w:rsid w:val="00F2193B"/>
    <w:rsid w:val="00F21DB4"/>
    <w:rsid w:val="00F22810"/>
    <w:rsid w:val="00F22ED3"/>
    <w:rsid w:val="00F2383F"/>
    <w:rsid w:val="00F23A81"/>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1C39"/>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F8"/>
    <w:rsid w:val="00F43101"/>
    <w:rsid w:val="00F43F6B"/>
    <w:rsid w:val="00F44157"/>
    <w:rsid w:val="00F44190"/>
    <w:rsid w:val="00F4500D"/>
    <w:rsid w:val="00F4578A"/>
    <w:rsid w:val="00F4756F"/>
    <w:rsid w:val="00F475C5"/>
    <w:rsid w:val="00F47D2A"/>
    <w:rsid w:val="00F47EC0"/>
    <w:rsid w:val="00F502E8"/>
    <w:rsid w:val="00F508B5"/>
    <w:rsid w:val="00F50918"/>
    <w:rsid w:val="00F51116"/>
    <w:rsid w:val="00F511A6"/>
    <w:rsid w:val="00F52BE6"/>
    <w:rsid w:val="00F531DB"/>
    <w:rsid w:val="00F53581"/>
    <w:rsid w:val="00F5376C"/>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5BD2"/>
    <w:rsid w:val="00F7003E"/>
    <w:rsid w:val="00F7033B"/>
    <w:rsid w:val="00F707E0"/>
    <w:rsid w:val="00F7104D"/>
    <w:rsid w:val="00F71249"/>
    <w:rsid w:val="00F7189D"/>
    <w:rsid w:val="00F72274"/>
    <w:rsid w:val="00F72320"/>
    <w:rsid w:val="00F73520"/>
    <w:rsid w:val="00F73CBE"/>
    <w:rsid w:val="00F74345"/>
    <w:rsid w:val="00F7445F"/>
    <w:rsid w:val="00F748DA"/>
    <w:rsid w:val="00F75585"/>
    <w:rsid w:val="00F75C35"/>
    <w:rsid w:val="00F75CBF"/>
    <w:rsid w:val="00F75F8E"/>
    <w:rsid w:val="00F76530"/>
    <w:rsid w:val="00F76B1D"/>
    <w:rsid w:val="00F775FE"/>
    <w:rsid w:val="00F77868"/>
    <w:rsid w:val="00F77D4E"/>
    <w:rsid w:val="00F80571"/>
    <w:rsid w:val="00F80697"/>
    <w:rsid w:val="00F80BDB"/>
    <w:rsid w:val="00F80C3E"/>
    <w:rsid w:val="00F80DD9"/>
    <w:rsid w:val="00F82CC2"/>
    <w:rsid w:val="00F83972"/>
    <w:rsid w:val="00F83C55"/>
    <w:rsid w:val="00F83DB8"/>
    <w:rsid w:val="00F83E87"/>
    <w:rsid w:val="00F841CC"/>
    <w:rsid w:val="00F848A7"/>
    <w:rsid w:val="00F84BBA"/>
    <w:rsid w:val="00F85263"/>
    <w:rsid w:val="00F8551C"/>
    <w:rsid w:val="00F85689"/>
    <w:rsid w:val="00F85693"/>
    <w:rsid w:val="00F862ED"/>
    <w:rsid w:val="00F8635B"/>
    <w:rsid w:val="00F874A4"/>
    <w:rsid w:val="00F87748"/>
    <w:rsid w:val="00F87C8B"/>
    <w:rsid w:val="00F87FF8"/>
    <w:rsid w:val="00F904B8"/>
    <w:rsid w:val="00F927B0"/>
    <w:rsid w:val="00F92C50"/>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4841"/>
    <w:rsid w:val="00FA7327"/>
    <w:rsid w:val="00FA76B5"/>
    <w:rsid w:val="00FA7763"/>
    <w:rsid w:val="00FA7C54"/>
    <w:rsid w:val="00FA7DFF"/>
    <w:rsid w:val="00FB0825"/>
    <w:rsid w:val="00FB10BB"/>
    <w:rsid w:val="00FB1288"/>
    <w:rsid w:val="00FB1757"/>
    <w:rsid w:val="00FB2AC8"/>
    <w:rsid w:val="00FB4310"/>
    <w:rsid w:val="00FB6258"/>
    <w:rsid w:val="00FB7025"/>
    <w:rsid w:val="00FB702C"/>
    <w:rsid w:val="00FB73F7"/>
    <w:rsid w:val="00FB7B69"/>
    <w:rsid w:val="00FB7FD0"/>
    <w:rsid w:val="00FC0D23"/>
    <w:rsid w:val="00FC2B3D"/>
    <w:rsid w:val="00FC327F"/>
    <w:rsid w:val="00FC4A9F"/>
    <w:rsid w:val="00FC5917"/>
    <w:rsid w:val="00FC5C1F"/>
    <w:rsid w:val="00FC6973"/>
    <w:rsid w:val="00FC69CB"/>
    <w:rsid w:val="00FC6C23"/>
    <w:rsid w:val="00FC6EAD"/>
    <w:rsid w:val="00FC6ECD"/>
    <w:rsid w:val="00FC70AE"/>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12B"/>
    <w:rsid w:val="00FE070A"/>
    <w:rsid w:val="00FE1189"/>
    <w:rsid w:val="00FE1488"/>
    <w:rsid w:val="00FE161E"/>
    <w:rsid w:val="00FE1DF7"/>
    <w:rsid w:val="00FE1E19"/>
    <w:rsid w:val="00FE39B0"/>
    <w:rsid w:val="00FE3EA4"/>
    <w:rsid w:val="00FE4613"/>
    <w:rsid w:val="00FE5B84"/>
    <w:rsid w:val="00FE6857"/>
    <w:rsid w:val="00FE6E67"/>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2A38F720-F050-44C4-ADAB-31DEDE70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26023">
      <w:bodyDiv w:val="1"/>
      <w:marLeft w:val="0"/>
      <w:marRight w:val="0"/>
      <w:marTop w:val="0"/>
      <w:marBottom w:val="0"/>
      <w:divBdr>
        <w:top w:val="none" w:sz="0" w:space="0" w:color="auto"/>
        <w:left w:val="none" w:sz="0" w:space="0" w:color="auto"/>
        <w:bottom w:val="none" w:sz="0" w:space="0" w:color="auto"/>
        <w:right w:val="none" w:sz="0" w:space="0" w:color="auto"/>
      </w:divBdr>
    </w:div>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 w:id="204675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6B410198-0964-4EA2-A269-B87649777FA4}">
    <t:Anchor>
      <t:Comment id="1210630405"/>
    </t:Anchor>
    <t:History>
      <t:Event id="{9E5B6F63-FE5E-4E2E-BE3A-FAF23145CCF0}" time="2024-12-12T07:39:45.437Z">
        <t:Attribution userId="S::Hilary.Holding@sepa.org.uk::a6c2a70e-79ef-4f9a-a250-440db3d8b3ce" userProvider="AD" userName="Holding, Hilary"/>
        <t:Anchor>
          <t:Comment id="1210630405"/>
        </t:Anchor>
        <t:Create/>
      </t:Event>
      <t:Event id="{781C425E-1250-4228-9050-B1F29400B238}" time="2024-12-12T07:39:45.437Z">
        <t:Attribution userId="S::Hilary.Holding@sepa.org.uk::a6c2a70e-79ef-4f9a-a250-440db3d8b3ce" userProvider="AD" userName="Holding, Hilary"/>
        <t:Anchor>
          <t:Comment id="1210630405"/>
        </t:Anchor>
        <t:Assign userId="S::matteo.arcoleo@sepa.org.uk::80403147-2ea2-4a51-a9f2-ac6c769406eb" userProvider="AD" userName="Arcoleo, Matteo"/>
      </t:Event>
      <t:Event id="{C54F4180-087B-446E-900A-CC1563E9F939}" time="2024-12-12T07:39:45.437Z">
        <t:Attribution userId="S::Hilary.Holding@sepa.org.uk::a6c2a70e-79ef-4f9a-a250-440db3d8b3ce" userProvider="AD" userName="Holding, Hilary"/>
        <t:Anchor>
          <t:Comment id="1210630405"/>
        </t:Anchor>
        <t:SetTitle title="@Arcoleo, Matteo I think this is right, as applicants will be uploading documents.. However, this is referred to as ‘supporting information’ in the digital service and webpages. Its not as noticible in our forms as we consistently use ‘suppoting…"/>
      </t:Event>
      <t:Event id="{F82B0B9A-B6E3-4818-835E-379A3A037C42}" time="2024-12-12T09:28:41.94Z">
        <t:Attribution userId="S::matteo.arcoleo@sepa.org.uk::80403147-2ea2-4a51-a9f2-ac6c769406eb" userProvider="AD" userName="Arcoleo, Matteo"/>
        <t:Progress percentComplete="100"/>
      </t:Event>
    </t:History>
  </t:Task>
</t:Task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ACFAE740-9DFD-483D-B7D0-F26BB266962C}"/>
</file>

<file path=customXml/itemProps4.xml><?xml version="1.0" encoding="utf-8"?>
<ds:datastoreItem xmlns:ds="http://schemas.openxmlformats.org/officeDocument/2006/customXml" ds:itemID="{EDFFDB60-D404-41A0-A7E3-6C03896B040D}">
  <ds:schemaRefs>
    <ds:schemaRef ds:uri="http://www.w3.org/XML/1998/namespace"/>
    <ds:schemaRef ds:uri="http://schemas.microsoft.com/office/2006/documentManagement/types"/>
    <ds:schemaRef ds:uri="ce5b52f7-9556-48ad-bf4f-1238de82834a"/>
    <ds:schemaRef ds:uri="http://purl.org/dc/terms/"/>
    <ds:schemaRef ds:uri="http://schemas.microsoft.com/office/2006/metadata/properties"/>
    <ds:schemaRef ds:uri="http://purl.org/dc/elements/1.1/"/>
    <ds:schemaRef ds:uri="7dd4d6b0-2bd1-40f7-94aa-8d4785e79023"/>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11</Pages>
  <Words>1175</Words>
  <Characters>6703</Characters>
  <Application>Microsoft Office Word</Application>
  <DocSecurity>0</DocSecurity>
  <Lines>55</Lines>
  <Paragraphs>15</Paragraphs>
  <ScaleCrop>false</ScaleCrop>
  <Company/>
  <LinksUpToDate>false</LinksUpToDate>
  <CharactersWithSpaces>7863</CharactersWithSpaces>
  <SharedDoc>false</SharedDoc>
  <HLinks>
    <vt:vector size="162" baseType="variant">
      <vt:variant>
        <vt:i4>3211305</vt:i4>
      </vt:variant>
      <vt:variant>
        <vt:i4>129</vt:i4>
      </vt:variant>
      <vt:variant>
        <vt:i4>0</vt:i4>
      </vt:variant>
      <vt:variant>
        <vt:i4>5</vt:i4>
      </vt:variant>
      <vt:variant>
        <vt:lpwstr>http://www.sepa.org.uk/</vt:lpwstr>
      </vt:variant>
      <vt:variant>
        <vt:lpwstr/>
      </vt:variant>
      <vt:variant>
        <vt:i4>3211305</vt:i4>
      </vt:variant>
      <vt:variant>
        <vt:i4>126</vt:i4>
      </vt:variant>
      <vt:variant>
        <vt:i4>0</vt:i4>
      </vt:variant>
      <vt:variant>
        <vt:i4>5</vt:i4>
      </vt:variant>
      <vt:variant>
        <vt:lpwstr>http://www.sepa.org.uk/</vt:lpwstr>
      </vt:variant>
      <vt:variant>
        <vt:lpwstr/>
      </vt:variant>
      <vt:variant>
        <vt:i4>3211305</vt:i4>
      </vt:variant>
      <vt:variant>
        <vt:i4>123</vt:i4>
      </vt:variant>
      <vt:variant>
        <vt:i4>0</vt:i4>
      </vt:variant>
      <vt:variant>
        <vt:i4>5</vt:i4>
      </vt:variant>
      <vt:variant>
        <vt:lpwstr>http://www.sepa.org.uk/</vt:lpwstr>
      </vt:variant>
      <vt:variant>
        <vt:lpwstr/>
      </vt:variant>
      <vt:variant>
        <vt:i4>3211305</vt:i4>
      </vt:variant>
      <vt:variant>
        <vt:i4>120</vt:i4>
      </vt:variant>
      <vt:variant>
        <vt:i4>0</vt:i4>
      </vt:variant>
      <vt:variant>
        <vt:i4>5</vt:i4>
      </vt:variant>
      <vt:variant>
        <vt:lpwstr>http://www.sepa.org.uk/</vt:lpwstr>
      </vt:variant>
      <vt:variant>
        <vt:lpwstr/>
      </vt:variant>
      <vt:variant>
        <vt:i4>3211305</vt:i4>
      </vt:variant>
      <vt:variant>
        <vt:i4>117</vt:i4>
      </vt:variant>
      <vt:variant>
        <vt:i4>0</vt:i4>
      </vt:variant>
      <vt:variant>
        <vt:i4>5</vt:i4>
      </vt:variant>
      <vt:variant>
        <vt:lpwstr>http://www.sepa.org.uk/</vt:lpwstr>
      </vt:variant>
      <vt:variant>
        <vt:lpwstr/>
      </vt:variant>
      <vt:variant>
        <vt:i4>5963864</vt:i4>
      </vt:variant>
      <vt:variant>
        <vt:i4>114</vt:i4>
      </vt:variant>
      <vt:variant>
        <vt:i4>0</vt:i4>
      </vt:variant>
      <vt:variant>
        <vt:i4>5</vt:i4>
      </vt:variant>
      <vt:variant>
        <vt:lpwstr>https://map.sepa.org.uk/ngrtool/</vt:lpwstr>
      </vt:variant>
      <vt:variant>
        <vt:lpwstr/>
      </vt:variant>
      <vt:variant>
        <vt:i4>3211305</vt:i4>
      </vt:variant>
      <vt:variant>
        <vt:i4>111</vt:i4>
      </vt:variant>
      <vt:variant>
        <vt:i4>0</vt:i4>
      </vt:variant>
      <vt:variant>
        <vt:i4>5</vt:i4>
      </vt:variant>
      <vt:variant>
        <vt:lpwstr>http://www.sepa.org.uk/</vt:lpwstr>
      </vt:variant>
      <vt:variant>
        <vt:lpwstr/>
      </vt:variant>
      <vt:variant>
        <vt:i4>3211305</vt:i4>
      </vt:variant>
      <vt:variant>
        <vt:i4>108</vt:i4>
      </vt:variant>
      <vt:variant>
        <vt:i4>0</vt:i4>
      </vt:variant>
      <vt:variant>
        <vt:i4>5</vt:i4>
      </vt:variant>
      <vt:variant>
        <vt:lpwstr>http://www.sepa.org.uk/</vt:lpwstr>
      </vt:variant>
      <vt:variant>
        <vt:lpwstr/>
      </vt:variant>
      <vt:variant>
        <vt:i4>3211305</vt:i4>
      </vt:variant>
      <vt:variant>
        <vt:i4>105</vt:i4>
      </vt:variant>
      <vt:variant>
        <vt:i4>0</vt:i4>
      </vt:variant>
      <vt:variant>
        <vt:i4>5</vt:i4>
      </vt:variant>
      <vt:variant>
        <vt:lpwstr>http://www.sepa.org.uk/</vt:lpwstr>
      </vt:variant>
      <vt:variant>
        <vt:lpwstr/>
      </vt:variant>
      <vt:variant>
        <vt:i4>3211305</vt:i4>
      </vt:variant>
      <vt:variant>
        <vt:i4>102</vt:i4>
      </vt:variant>
      <vt:variant>
        <vt:i4>0</vt:i4>
      </vt:variant>
      <vt:variant>
        <vt:i4>5</vt:i4>
      </vt:variant>
      <vt:variant>
        <vt:lpwstr>http://www.sepa.org.uk/</vt:lpwstr>
      </vt:variant>
      <vt:variant>
        <vt:lpwstr/>
      </vt:variant>
      <vt:variant>
        <vt:i4>3539032</vt:i4>
      </vt:variant>
      <vt:variant>
        <vt:i4>99</vt:i4>
      </vt:variant>
      <vt:variant>
        <vt:i4>0</vt:i4>
      </vt:variant>
      <vt:variant>
        <vt:i4>5</vt:i4>
      </vt:variant>
      <vt:variant>
        <vt:lpwstr>mailto:equalities@sepa.org.uk</vt:lpwstr>
      </vt:variant>
      <vt:variant>
        <vt:lpwstr/>
      </vt:variant>
      <vt:variant>
        <vt:i4>2031672</vt:i4>
      </vt:variant>
      <vt:variant>
        <vt:i4>92</vt:i4>
      </vt:variant>
      <vt:variant>
        <vt:i4>0</vt:i4>
      </vt:variant>
      <vt:variant>
        <vt:i4>5</vt:i4>
      </vt:variant>
      <vt:variant>
        <vt:lpwstr/>
      </vt:variant>
      <vt:variant>
        <vt:lpwstr>_Toc184981588</vt:lpwstr>
      </vt:variant>
      <vt:variant>
        <vt:i4>2031672</vt:i4>
      </vt:variant>
      <vt:variant>
        <vt:i4>86</vt:i4>
      </vt:variant>
      <vt:variant>
        <vt:i4>0</vt:i4>
      </vt:variant>
      <vt:variant>
        <vt:i4>5</vt:i4>
      </vt:variant>
      <vt:variant>
        <vt:lpwstr/>
      </vt:variant>
      <vt:variant>
        <vt:lpwstr>_Toc184981587</vt:lpwstr>
      </vt:variant>
      <vt:variant>
        <vt:i4>2031672</vt:i4>
      </vt:variant>
      <vt:variant>
        <vt:i4>80</vt:i4>
      </vt:variant>
      <vt:variant>
        <vt:i4>0</vt:i4>
      </vt:variant>
      <vt:variant>
        <vt:i4>5</vt:i4>
      </vt:variant>
      <vt:variant>
        <vt:lpwstr/>
      </vt:variant>
      <vt:variant>
        <vt:lpwstr>_Toc184981586</vt:lpwstr>
      </vt:variant>
      <vt:variant>
        <vt:i4>2031672</vt:i4>
      </vt:variant>
      <vt:variant>
        <vt:i4>74</vt:i4>
      </vt:variant>
      <vt:variant>
        <vt:i4>0</vt:i4>
      </vt:variant>
      <vt:variant>
        <vt:i4>5</vt:i4>
      </vt:variant>
      <vt:variant>
        <vt:lpwstr/>
      </vt:variant>
      <vt:variant>
        <vt:lpwstr>_Toc184981585</vt:lpwstr>
      </vt:variant>
      <vt:variant>
        <vt:i4>2031672</vt:i4>
      </vt:variant>
      <vt:variant>
        <vt:i4>68</vt:i4>
      </vt:variant>
      <vt:variant>
        <vt:i4>0</vt:i4>
      </vt:variant>
      <vt:variant>
        <vt:i4>5</vt:i4>
      </vt:variant>
      <vt:variant>
        <vt:lpwstr/>
      </vt:variant>
      <vt:variant>
        <vt:lpwstr>_Toc184981584</vt:lpwstr>
      </vt:variant>
      <vt:variant>
        <vt:i4>2031672</vt:i4>
      </vt:variant>
      <vt:variant>
        <vt:i4>62</vt:i4>
      </vt:variant>
      <vt:variant>
        <vt:i4>0</vt:i4>
      </vt:variant>
      <vt:variant>
        <vt:i4>5</vt:i4>
      </vt:variant>
      <vt:variant>
        <vt:lpwstr/>
      </vt:variant>
      <vt:variant>
        <vt:lpwstr>_Toc184981583</vt:lpwstr>
      </vt:variant>
      <vt:variant>
        <vt:i4>2031672</vt:i4>
      </vt:variant>
      <vt:variant>
        <vt:i4>56</vt:i4>
      </vt:variant>
      <vt:variant>
        <vt:i4>0</vt:i4>
      </vt:variant>
      <vt:variant>
        <vt:i4>5</vt:i4>
      </vt:variant>
      <vt:variant>
        <vt:lpwstr/>
      </vt:variant>
      <vt:variant>
        <vt:lpwstr>_Toc184981582</vt:lpwstr>
      </vt:variant>
      <vt:variant>
        <vt:i4>2031672</vt:i4>
      </vt:variant>
      <vt:variant>
        <vt:i4>50</vt:i4>
      </vt:variant>
      <vt:variant>
        <vt:i4>0</vt:i4>
      </vt:variant>
      <vt:variant>
        <vt:i4>5</vt:i4>
      </vt:variant>
      <vt:variant>
        <vt:lpwstr/>
      </vt:variant>
      <vt:variant>
        <vt:lpwstr>_Toc184981581</vt:lpwstr>
      </vt:variant>
      <vt:variant>
        <vt:i4>2031672</vt:i4>
      </vt:variant>
      <vt:variant>
        <vt:i4>44</vt:i4>
      </vt:variant>
      <vt:variant>
        <vt:i4>0</vt:i4>
      </vt:variant>
      <vt:variant>
        <vt:i4>5</vt:i4>
      </vt:variant>
      <vt:variant>
        <vt:lpwstr/>
      </vt:variant>
      <vt:variant>
        <vt:lpwstr>_Toc184981580</vt:lpwstr>
      </vt:variant>
      <vt:variant>
        <vt:i4>1048632</vt:i4>
      </vt:variant>
      <vt:variant>
        <vt:i4>38</vt:i4>
      </vt:variant>
      <vt:variant>
        <vt:i4>0</vt:i4>
      </vt:variant>
      <vt:variant>
        <vt:i4>5</vt:i4>
      </vt:variant>
      <vt:variant>
        <vt:lpwstr/>
      </vt:variant>
      <vt:variant>
        <vt:lpwstr>_Toc184981579</vt:lpwstr>
      </vt:variant>
      <vt:variant>
        <vt:i4>1048632</vt:i4>
      </vt:variant>
      <vt:variant>
        <vt:i4>32</vt:i4>
      </vt:variant>
      <vt:variant>
        <vt:i4>0</vt:i4>
      </vt:variant>
      <vt:variant>
        <vt:i4>5</vt:i4>
      </vt:variant>
      <vt:variant>
        <vt:lpwstr/>
      </vt:variant>
      <vt:variant>
        <vt:lpwstr>_Toc184981578</vt:lpwstr>
      </vt:variant>
      <vt:variant>
        <vt:i4>1048632</vt:i4>
      </vt:variant>
      <vt:variant>
        <vt:i4>26</vt:i4>
      </vt:variant>
      <vt:variant>
        <vt:i4>0</vt:i4>
      </vt:variant>
      <vt:variant>
        <vt:i4>5</vt:i4>
      </vt:variant>
      <vt:variant>
        <vt:lpwstr/>
      </vt:variant>
      <vt:variant>
        <vt:lpwstr>_Toc184981577</vt:lpwstr>
      </vt:variant>
      <vt:variant>
        <vt:i4>1048632</vt:i4>
      </vt:variant>
      <vt:variant>
        <vt:i4>20</vt:i4>
      </vt:variant>
      <vt:variant>
        <vt:i4>0</vt:i4>
      </vt:variant>
      <vt:variant>
        <vt:i4>5</vt:i4>
      </vt:variant>
      <vt:variant>
        <vt:lpwstr/>
      </vt:variant>
      <vt:variant>
        <vt:lpwstr>_Toc184981576</vt:lpwstr>
      </vt:variant>
      <vt:variant>
        <vt:i4>1048632</vt:i4>
      </vt:variant>
      <vt:variant>
        <vt:i4>14</vt:i4>
      </vt:variant>
      <vt:variant>
        <vt:i4>0</vt:i4>
      </vt:variant>
      <vt:variant>
        <vt:i4>5</vt:i4>
      </vt:variant>
      <vt:variant>
        <vt:lpwstr/>
      </vt:variant>
      <vt:variant>
        <vt:lpwstr>_Toc184981575</vt:lpwstr>
      </vt:variant>
      <vt:variant>
        <vt:i4>1048632</vt:i4>
      </vt:variant>
      <vt:variant>
        <vt:i4>8</vt:i4>
      </vt:variant>
      <vt:variant>
        <vt:i4>0</vt:i4>
      </vt:variant>
      <vt:variant>
        <vt:i4>5</vt:i4>
      </vt:variant>
      <vt:variant>
        <vt:lpwstr/>
      </vt:variant>
      <vt:variant>
        <vt:lpwstr>_Toc184981574</vt:lpwstr>
      </vt:variant>
      <vt:variant>
        <vt:i4>1048632</vt:i4>
      </vt:variant>
      <vt:variant>
        <vt:i4>2</vt:i4>
      </vt:variant>
      <vt:variant>
        <vt:i4>0</vt:i4>
      </vt:variant>
      <vt:variant>
        <vt:i4>5</vt:i4>
      </vt:variant>
      <vt:variant>
        <vt:lpwstr/>
      </vt:variant>
      <vt:variant>
        <vt:lpwstr>_Toc184981573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Clerkson, Anthony</dc:creator>
  <cp:keywords/>
  <dc:description/>
  <cp:lastModifiedBy>Tuxworth, Michelle</cp:lastModifiedBy>
  <cp:revision>130</cp:revision>
  <cp:lastPrinted>2024-12-11T06:00:00Z</cp:lastPrinted>
  <dcterms:created xsi:type="dcterms:W3CDTF">2024-12-11T05:49:00Z</dcterms:created>
  <dcterms:modified xsi:type="dcterms:W3CDTF">2025-07-07T13:21:00Z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