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D771" w14:textId="58822ABD" w:rsidR="00ED3EE7" w:rsidRDefault="00CF7EFB" w:rsidP="00F60DFD">
      <w:r>
        <w:rPr>
          <w:noProof/>
        </w:rPr>
        <w:drawing>
          <wp:inline distT="0" distB="0" distL="0" distR="0" wp14:anchorId="720A0370" wp14:editId="0532CB5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889CA1E" w14:textId="3427B672" w:rsidR="00ED3EE7" w:rsidRPr="00E245AC" w:rsidRDefault="00B31F0E" w:rsidP="00F60DFD">
      <w:pPr>
        <w:pStyle w:val="Heading1"/>
      </w:pPr>
      <w:r>
        <w:t>Agency Board</w:t>
      </w:r>
      <w:r w:rsidR="00066DF0">
        <w:t xml:space="preserve"> meeting</w:t>
      </w:r>
    </w:p>
    <w:p w14:paraId="4E9A46E5" w14:textId="68FE91C6" w:rsidR="00BD5B7E" w:rsidRDefault="00774D9F" w:rsidP="00BD5B7E">
      <w:pPr>
        <w:pStyle w:val="Heading2"/>
      </w:pPr>
      <w:r>
        <w:t>24 June 2025</w:t>
      </w:r>
    </w:p>
    <w:p w14:paraId="53D58480"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08B06304" wp14:editId="71D334B7">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D6411"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4149094D" w14:textId="27DDE65F" w:rsidR="00ED3EE7" w:rsidRPr="00236552" w:rsidRDefault="0075381B" w:rsidP="00ED3EE7">
      <w:pPr>
        <w:pStyle w:val="Heading1"/>
      </w:pPr>
      <w:r>
        <w:t>Annual Assurance Report</w:t>
      </w:r>
      <w:r w:rsidR="00084559">
        <w:t xml:space="preserve"> </w:t>
      </w:r>
      <w:r w:rsidR="00A10700">
        <w:t>2024-2025</w:t>
      </w:r>
    </w:p>
    <w:p w14:paraId="29F6B0E8" w14:textId="41308A67" w:rsidR="00ED3EE7" w:rsidRDefault="00BD5B7E" w:rsidP="00BD5B7E">
      <w:pPr>
        <w:pStyle w:val="Heading3"/>
        <w:rPr>
          <w:color w:val="016574" w:themeColor="accent1"/>
        </w:rPr>
      </w:pPr>
      <w:r>
        <w:t>Purpose</w:t>
      </w:r>
      <w:r w:rsidR="000A4F02">
        <w:t>:</w:t>
      </w:r>
    </w:p>
    <w:p w14:paraId="01BB368B" w14:textId="57D3A723" w:rsidR="00C00721" w:rsidRDefault="42A51BCD" w:rsidP="00BD5B7E">
      <w:pPr>
        <w:pStyle w:val="Heading3"/>
        <w:rPr>
          <w:rStyle w:val="normaltextrun"/>
        </w:rPr>
      </w:pPr>
      <w:r w:rsidRPr="2D3A6A62">
        <w:rPr>
          <w:rFonts w:asciiTheme="minorHAnsi" w:eastAsiaTheme="minorEastAsia" w:hAnsiTheme="minorHAnsi" w:cstheme="minorBidi"/>
          <w:b w:val="0"/>
          <w:sz w:val="24"/>
        </w:rPr>
        <w:t xml:space="preserve">The purpose of this paper is to provide information on </w:t>
      </w:r>
      <w:r w:rsidR="6D447DB6" w:rsidRPr="2D3A6A62">
        <w:rPr>
          <w:rFonts w:asciiTheme="minorHAnsi" w:eastAsiaTheme="minorEastAsia" w:hAnsiTheme="minorHAnsi" w:cstheme="minorBidi"/>
          <w:b w:val="0"/>
          <w:sz w:val="24"/>
        </w:rPr>
        <w:t xml:space="preserve">areas of corporate governance to </w:t>
      </w:r>
      <w:r w:rsidR="3D7E5495" w:rsidRPr="2D3A6A62">
        <w:rPr>
          <w:rFonts w:asciiTheme="minorHAnsi" w:eastAsiaTheme="minorEastAsia" w:hAnsiTheme="minorHAnsi" w:cstheme="minorBidi"/>
          <w:b w:val="0"/>
          <w:sz w:val="24"/>
        </w:rPr>
        <w:t>give the</w:t>
      </w:r>
      <w:r w:rsidRPr="2D3A6A62">
        <w:rPr>
          <w:rFonts w:asciiTheme="minorHAnsi" w:eastAsiaTheme="minorEastAsia" w:hAnsiTheme="minorHAnsi" w:cstheme="minorBidi"/>
          <w:b w:val="0"/>
          <w:sz w:val="24"/>
        </w:rPr>
        <w:t xml:space="preserve"> Agency Board assurance that they are being managed well.</w:t>
      </w:r>
    </w:p>
    <w:p w14:paraId="5C43225A" w14:textId="0B396C8A" w:rsidR="00BD5B7E" w:rsidRDefault="00BD5B7E" w:rsidP="00BD5B7E">
      <w:pPr>
        <w:pStyle w:val="Heading3"/>
        <w:rPr>
          <w:color w:val="016574" w:themeColor="accent1"/>
        </w:rPr>
      </w:pPr>
      <w:r w:rsidRPr="594F0D75">
        <w:rPr>
          <w:rStyle w:val="normaltextrun"/>
        </w:rPr>
        <w:t>Recommendations</w:t>
      </w:r>
      <w:r w:rsidR="000A4F02" w:rsidRPr="594F0D75">
        <w:rPr>
          <w:rStyle w:val="normaltextrun"/>
        </w:rPr>
        <w:t>:</w:t>
      </w:r>
      <w:r w:rsidR="00476F79" w:rsidRPr="594F0D75">
        <w:rPr>
          <w:rStyle w:val="normaltextrun"/>
        </w:rPr>
        <w:t xml:space="preserve"> </w:t>
      </w:r>
    </w:p>
    <w:p w14:paraId="61CC7568" w14:textId="33C293AD" w:rsidR="00A10700" w:rsidRPr="00A10700" w:rsidRDefault="00372A67" w:rsidP="002B5C87">
      <w:pPr>
        <w:pStyle w:val="BodyText1"/>
        <w:rPr>
          <w:rFonts w:ascii="Arial" w:eastAsiaTheme="majorEastAsia" w:hAnsi="Arial" w:cstheme="majorBidi"/>
          <w:b/>
          <w:sz w:val="28"/>
        </w:rPr>
      </w:pPr>
      <w:r>
        <w:t>We recommend that</w:t>
      </w:r>
      <w:r w:rsidR="002B5C87">
        <w:t xml:space="preserve"> the </w:t>
      </w:r>
      <w:r w:rsidR="00A10700" w:rsidRPr="00A10700">
        <w:t xml:space="preserve">Agency Board </w:t>
      </w:r>
      <w:r w:rsidR="00A10700" w:rsidRPr="00A10700">
        <w:rPr>
          <w:b/>
          <w:bCs/>
        </w:rPr>
        <w:t>discuss</w:t>
      </w:r>
      <w:r w:rsidR="00A10700" w:rsidRPr="00A10700">
        <w:t xml:space="preserve"> and </w:t>
      </w:r>
      <w:r w:rsidR="00A10700" w:rsidRPr="00A10700">
        <w:rPr>
          <w:b/>
          <w:bCs/>
        </w:rPr>
        <w:t>note</w:t>
      </w:r>
      <w:r w:rsidR="00A10700" w:rsidRPr="00A10700">
        <w:t xml:space="preserve"> the content of this report and consider whether there are any further areas of assurance they would like added to this report going forward. </w:t>
      </w:r>
    </w:p>
    <w:p w14:paraId="053DC6D1" w14:textId="481692E2" w:rsidR="00C00721" w:rsidRDefault="002D2F6E" w:rsidP="00A10700">
      <w:pPr>
        <w:pStyle w:val="BodyText1"/>
        <w:rPr>
          <w:rStyle w:val="Heading3Char"/>
        </w:rPr>
      </w:pPr>
      <w:r w:rsidRPr="594F0D75">
        <w:rPr>
          <w:rStyle w:val="Heading3Char"/>
        </w:rPr>
        <w:t>Author</w:t>
      </w:r>
      <w:r w:rsidR="00C00721" w:rsidRPr="594F0D75">
        <w:rPr>
          <w:rStyle w:val="Heading3Char"/>
        </w:rPr>
        <w:t xml:space="preserve">: </w:t>
      </w:r>
      <w:r w:rsidR="0075381B">
        <w:t>Alanna Sloan</w:t>
      </w:r>
      <w:r w:rsidR="002349C5">
        <w:t xml:space="preserve">, </w:t>
      </w:r>
      <w:r w:rsidR="00911436">
        <w:t>Assurance and Risk Manager</w:t>
      </w:r>
    </w:p>
    <w:p w14:paraId="18BA1330" w14:textId="5271C6AD" w:rsidR="00F60DFD" w:rsidRPr="00FD2516" w:rsidRDefault="00F60DFD" w:rsidP="00F60DFD">
      <w:pPr>
        <w:pStyle w:val="BodyText1"/>
        <w:rPr>
          <w:rStyle w:val="eop"/>
        </w:rPr>
      </w:pPr>
      <w:r w:rsidRPr="00BB6C63">
        <w:rPr>
          <w:rStyle w:val="Heading3Char"/>
        </w:rPr>
        <w:t>Corporate Leadership Team Sponsor</w:t>
      </w:r>
      <w:r w:rsidRPr="00BB6C63">
        <w:rPr>
          <w:rStyle w:val="normaltextrun"/>
          <w:rFonts w:cs="Arial"/>
          <w:b/>
          <w:bCs/>
          <w:color w:val="000000"/>
          <w:shd w:val="clear" w:color="auto" w:fill="FFFFFF"/>
        </w:rPr>
        <w:t xml:space="preserve">: </w:t>
      </w:r>
      <w:r w:rsidR="002349C5" w:rsidRPr="002349C5">
        <w:t>Kirsty-Louise Campbell, Chief Officer Governance, Performance and Engagement</w:t>
      </w:r>
    </w:p>
    <w:p w14:paraId="6818D712" w14:textId="3B72D15D" w:rsidR="00F60DFD" w:rsidRDefault="00F60DFD" w:rsidP="7E5A10F7">
      <w:pPr>
        <w:pStyle w:val="BodyText1"/>
        <w:rPr>
          <w:rFonts w:cs="Arial"/>
          <w:color w:val="000000"/>
          <w:shd w:val="clear" w:color="auto" w:fill="FFFFFF"/>
        </w:rPr>
      </w:pPr>
      <w:r w:rsidRPr="00BB6C63">
        <w:rPr>
          <w:rStyle w:val="Heading3Char"/>
        </w:rPr>
        <w:t>Date:</w:t>
      </w:r>
      <w:r w:rsidRPr="00BB6C63">
        <w:rPr>
          <w:rStyle w:val="normaltextrun"/>
          <w:rFonts w:cs="Arial"/>
          <w:color w:val="000000"/>
          <w:shd w:val="clear" w:color="auto" w:fill="FFFFFF"/>
        </w:rPr>
        <w:t xml:space="preserve"> </w:t>
      </w:r>
      <w:r w:rsidR="00A10700">
        <w:rPr>
          <w:rStyle w:val="normaltextrun"/>
          <w:rFonts w:cs="Arial"/>
          <w:color w:val="000000"/>
          <w:shd w:val="clear" w:color="auto" w:fill="FFFFFF"/>
        </w:rPr>
        <w:t>13 June</w:t>
      </w:r>
      <w:r w:rsidR="007A75FA">
        <w:rPr>
          <w:rFonts w:cs="Arial"/>
          <w:color w:val="000000"/>
          <w:shd w:val="clear" w:color="auto" w:fill="FFFFFF"/>
        </w:rPr>
        <w:t xml:space="preserve"> 2025</w:t>
      </w:r>
    </w:p>
    <w:p w14:paraId="5D3347E1" w14:textId="77777777" w:rsidR="008E2A19" w:rsidRDefault="008E2A19" w:rsidP="0097313C">
      <w:pPr>
        <w:pStyle w:val="BodyText1"/>
        <w:rPr>
          <w:rStyle w:val="eop"/>
        </w:rPr>
      </w:pPr>
    </w:p>
    <w:p w14:paraId="592A624A" w14:textId="77777777" w:rsidR="00FD2516" w:rsidRDefault="00FD2516" w:rsidP="0097313C">
      <w:pPr>
        <w:pStyle w:val="BodyText1"/>
        <w:rPr>
          <w:rStyle w:val="eop"/>
        </w:rPr>
      </w:pPr>
    </w:p>
    <w:p w14:paraId="16156FD0" w14:textId="77777777" w:rsidR="005B06D9" w:rsidRDefault="005B06D9" w:rsidP="0097313C">
      <w:pPr>
        <w:pStyle w:val="BodyText1"/>
        <w:rPr>
          <w:rStyle w:val="eop"/>
        </w:rPr>
      </w:pPr>
    </w:p>
    <w:p w14:paraId="0DA741E2" w14:textId="273E24C5" w:rsidR="0097313C" w:rsidRPr="0097313C" w:rsidRDefault="0097313C" w:rsidP="0097313C">
      <w:pPr>
        <w:pStyle w:val="BodyText1"/>
        <w:rPr>
          <w:rStyle w:val="eop"/>
        </w:rPr>
      </w:pPr>
      <w:r>
        <w:rPr>
          <w:noProof/>
        </w:rPr>
        <mc:AlternateContent>
          <mc:Choice Requires="wps">
            <w:drawing>
              <wp:anchor distT="0" distB="0" distL="114300" distR="114300" simplePos="0" relativeHeight="251658242" behindDoc="0" locked="0" layoutInCell="1" allowOverlap="1" wp14:anchorId="19389A8A" wp14:editId="2B8D6C56">
                <wp:simplePos x="0" y="0"/>
                <wp:positionH relativeFrom="column">
                  <wp:posOffset>0</wp:posOffset>
                </wp:positionH>
                <wp:positionV relativeFrom="paragraph">
                  <wp:posOffset>-635</wp:posOffset>
                </wp:positionV>
                <wp:extent cx="6466840" cy="0"/>
                <wp:effectExtent l="0" t="0" r="10160" b="12700"/>
                <wp:wrapNone/>
                <wp:docPr id="1769839486" name="Straight Connector 1769839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8A6E0" id="Straight Connector 1769839486"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5pt" to="50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" strokecolor="#016574 [3205]" strokeweight=".5pt">
                <v:stroke joinstyle="miter"/>
              </v:line>
            </w:pict>
          </mc:Fallback>
        </mc:AlternateContent>
      </w:r>
    </w:p>
    <w:p w14:paraId="50E17BF4" w14:textId="714889C8" w:rsidR="00114EA4" w:rsidRPr="002F565B" w:rsidRDefault="6D2125BF" w:rsidP="001E4B4B">
      <w:pPr>
        <w:pStyle w:val="Heading2"/>
        <w:ind w:left="426" w:hanging="426"/>
        <w:rPr>
          <w:rStyle w:val="eop"/>
          <w:color w:val="auto"/>
        </w:rPr>
      </w:pPr>
      <w:r w:rsidRPr="002F565B">
        <w:rPr>
          <w:color w:val="auto"/>
        </w:rPr>
        <w:lastRenderedPageBreak/>
        <w:t>1.</w:t>
      </w:r>
      <w:r w:rsidR="00C920CD" w:rsidRPr="002F565B">
        <w:rPr>
          <w:color w:val="auto"/>
        </w:rPr>
        <w:tab/>
      </w:r>
      <w:r w:rsidR="21D8C032" w:rsidRPr="002F565B">
        <w:rPr>
          <w:color w:val="auto"/>
        </w:rPr>
        <w:t>Introduction</w:t>
      </w:r>
    </w:p>
    <w:p w14:paraId="066917DE" w14:textId="22192766" w:rsidR="00E86FFD" w:rsidRPr="00E86FFD" w:rsidRDefault="5DB190A0" w:rsidP="005E648A">
      <w:pPr>
        <w:ind w:left="993" w:hanging="567"/>
        <w:jc w:val="both"/>
      </w:pPr>
      <w:r>
        <w:t>1.1</w:t>
      </w:r>
      <w:r w:rsidR="3CB6EA18">
        <w:t>.</w:t>
      </w:r>
      <w:r>
        <w:tab/>
      </w:r>
      <w:r w:rsidR="2B948951">
        <w:t xml:space="preserve">This is the first annual assurance report which pulls together some of the previous standalone reports, such as the </w:t>
      </w:r>
      <w:r w:rsidR="0844CF71">
        <w:t>Annual Certificate of Assuranc</w:t>
      </w:r>
      <w:r w:rsidR="74CAFE7E">
        <w:t xml:space="preserve">e, </w:t>
      </w:r>
      <w:r w:rsidR="58FE8042">
        <w:t xml:space="preserve">the Standards Report, </w:t>
      </w:r>
      <w:r w:rsidR="74CAFE7E">
        <w:t xml:space="preserve">the </w:t>
      </w:r>
      <w:r w:rsidR="2CF52B18">
        <w:t>Corporate Governance and Best Value Assessment</w:t>
      </w:r>
      <w:r w:rsidR="74CAFE7E">
        <w:t xml:space="preserve"> and </w:t>
      </w:r>
      <w:r w:rsidR="4338D612">
        <w:t xml:space="preserve">the </w:t>
      </w:r>
      <w:r w:rsidR="2B948951">
        <w:t xml:space="preserve">quarterly </w:t>
      </w:r>
      <w:r w:rsidR="5D56EB09">
        <w:t>A</w:t>
      </w:r>
      <w:r w:rsidR="74CAFE7E">
        <w:t xml:space="preserve">ssurance </w:t>
      </w:r>
      <w:r w:rsidR="6267644C">
        <w:t>Reports</w:t>
      </w:r>
      <w:r w:rsidR="74CAFE7E">
        <w:t xml:space="preserve"> </w:t>
      </w:r>
      <w:r w:rsidR="5EE91A66">
        <w:t>for the Audit, Risk and Assurance Committee</w:t>
      </w:r>
      <w:r w:rsidR="2B948951">
        <w:t xml:space="preserve">. It also covers some areas which were not previously reported on but where additional assurance would be welcomed by the </w:t>
      </w:r>
      <w:r w:rsidR="5EE91A66">
        <w:t>Agency Board</w:t>
      </w:r>
      <w:r w:rsidR="2B948951">
        <w:t xml:space="preserve"> including information governance and cyber resilience. </w:t>
      </w:r>
    </w:p>
    <w:p w14:paraId="1FE72A9A" w14:textId="7B9E1CB2" w:rsidR="00E86FFD" w:rsidRPr="00E86FFD" w:rsidRDefault="104D3A5E" w:rsidP="005E648A">
      <w:pPr>
        <w:ind w:left="993" w:hanging="567"/>
        <w:jc w:val="both"/>
      </w:pPr>
      <w:r>
        <w:t>1.2</w:t>
      </w:r>
      <w:r w:rsidR="5E0CBBF5">
        <w:t>.</w:t>
      </w:r>
      <w:r>
        <w:tab/>
      </w:r>
      <w:r w:rsidR="318FAB0F">
        <w:t xml:space="preserve">This report covers the reporting period 1 </w:t>
      </w:r>
      <w:r w:rsidR="633FC95A">
        <w:t>April 20</w:t>
      </w:r>
      <w:r w:rsidR="44D53FAB">
        <w:t>24</w:t>
      </w:r>
      <w:r w:rsidR="318FAB0F">
        <w:t xml:space="preserve"> to 31 March 2025</w:t>
      </w:r>
      <w:r w:rsidR="0AF4855A">
        <w:t xml:space="preserve">. The areas covered in this first annual report </w:t>
      </w:r>
      <w:r w:rsidR="0FEAB012">
        <w:t>are</w:t>
      </w:r>
      <w:r w:rsidR="0AF4855A">
        <w:t xml:space="preserve"> </w:t>
      </w:r>
      <w:r w:rsidR="318FAB0F">
        <w:t>Business Resilience</w:t>
      </w:r>
      <w:r w:rsidR="7FC44BB7">
        <w:t>;</w:t>
      </w:r>
      <w:r w:rsidR="318FAB0F">
        <w:t xml:space="preserve"> Complaints</w:t>
      </w:r>
      <w:r w:rsidR="7FC44BB7">
        <w:t>;</w:t>
      </w:r>
      <w:r w:rsidR="318FAB0F">
        <w:t xml:space="preserve"> Cyber Resilience</w:t>
      </w:r>
      <w:r w:rsidR="7FC44BB7">
        <w:t>;</w:t>
      </w:r>
      <w:r w:rsidR="318FAB0F">
        <w:t xml:space="preserve"> Data Protection</w:t>
      </w:r>
      <w:r w:rsidR="7FC44BB7">
        <w:t>;</w:t>
      </w:r>
      <w:r w:rsidR="318FAB0F">
        <w:t xml:space="preserve"> Health and Safety</w:t>
      </w:r>
      <w:r w:rsidR="7FC44BB7">
        <w:t>;</w:t>
      </w:r>
      <w:r w:rsidR="278090DE">
        <w:t xml:space="preserve"> </w:t>
      </w:r>
      <w:r w:rsidR="318FAB0F">
        <w:t>Information Governance</w:t>
      </w:r>
      <w:r w:rsidR="7FC44BB7">
        <w:t>;</w:t>
      </w:r>
      <w:r w:rsidR="38988D90">
        <w:t xml:space="preserve"> </w:t>
      </w:r>
      <w:r w:rsidR="318FAB0F">
        <w:t>Fraud Bribery and Corruption</w:t>
      </w:r>
      <w:r w:rsidR="38988D90">
        <w:t xml:space="preserve"> </w:t>
      </w:r>
      <w:r w:rsidR="318FAB0F">
        <w:t>and</w:t>
      </w:r>
      <w:r w:rsidR="004E18DE">
        <w:t xml:space="preserve"> </w:t>
      </w:r>
      <w:r w:rsidR="318FAB0F">
        <w:t>Whistleblowing</w:t>
      </w:r>
      <w:r w:rsidR="38988D90">
        <w:t>.</w:t>
      </w:r>
      <w:r w:rsidR="318FAB0F">
        <w:t xml:space="preserve"> </w:t>
      </w:r>
    </w:p>
    <w:p w14:paraId="025A0F92" w14:textId="56AD1BBE" w:rsidR="00E86FFD" w:rsidRPr="00E86FFD" w:rsidRDefault="1D6B12C7" w:rsidP="005E648A">
      <w:pPr>
        <w:ind w:left="993" w:hanging="567"/>
        <w:jc w:val="both"/>
      </w:pPr>
      <w:r>
        <w:t>1.3</w:t>
      </w:r>
      <w:r w:rsidR="70F28858">
        <w:t>.</w:t>
      </w:r>
      <w:r>
        <w:tab/>
      </w:r>
      <w:r w:rsidR="318FAB0F">
        <w:t xml:space="preserve">Further sections </w:t>
      </w:r>
      <w:r w:rsidR="14BB95ED">
        <w:t xml:space="preserve">may </w:t>
      </w:r>
      <w:r w:rsidR="318FAB0F">
        <w:t xml:space="preserve">be added over time to cover areas of assurance that are requested by the </w:t>
      </w:r>
      <w:r w:rsidR="22AA6930">
        <w:t xml:space="preserve">Agency Board, </w:t>
      </w:r>
      <w:r w:rsidR="318FAB0F">
        <w:t xml:space="preserve">Corporate Leadership Team or Audit, Risk and Assurance Committee. </w:t>
      </w:r>
    </w:p>
    <w:p w14:paraId="288DE17B" w14:textId="01AC93B7" w:rsidR="00AE1B91" w:rsidRPr="002F565B" w:rsidRDefault="604C3515" w:rsidP="004E18DE">
      <w:pPr>
        <w:pStyle w:val="Heading2"/>
        <w:ind w:left="426" w:hanging="426"/>
        <w:rPr>
          <w:rStyle w:val="eop"/>
          <w:color w:val="auto"/>
        </w:rPr>
      </w:pPr>
      <w:r w:rsidRPr="002F565B">
        <w:rPr>
          <w:color w:val="auto"/>
        </w:rPr>
        <w:t>2</w:t>
      </w:r>
      <w:r w:rsidR="00C71D21" w:rsidRPr="002F565B">
        <w:rPr>
          <w:color w:val="auto"/>
        </w:rPr>
        <w:t>.</w:t>
      </w:r>
      <w:r w:rsidR="00C71D21" w:rsidRPr="002F565B">
        <w:rPr>
          <w:color w:val="auto"/>
        </w:rPr>
        <w:tab/>
      </w:r>
      <w:r w:rsidR="21D8C032" w:rsidRPr="002F565B">
        <w:rPr>
          <w:color w:val="auto"/>
        </w:rPr>
        <w:t>Overview</w:t>
      </w:r>
    </w:p>
    <w:p w14:paraId="6CD42C10" w14:textId="25C3D08E" w:rsidR="008A08DD" w:rsidRDefault="723D859D" w:rsidP="004E18DE">
      <w:pPr>
        <w:ind w:left="993" w:hanging="567"/>
        <w:jc w:val="both"/>
      </w:pPr>
      <w:r>
        <w:t>2.1</w:t>
      </w:r>
      <w:r w:rsidR="44B3F916">
        <w:t>.</w:t>
      </w:r>
      <w:r>
        <w:tab/>
      </w:r>
      <w:r w:rsidR="55A52292">
        <w:t xml:space="preserve">We are in the early stages of developing a new assurance map for SEPA now that the </w:t>
      </w:r>
      <w:r w:rsidR="72C33E69">
        <w:t>Assurance</w:t>
      </w:r>
      <w:r w:rsidR="72C33E69" w:rsidRPr="2D3A6A62">
        <w:t xml:space="preserve"> and Risk Manager started on 28</w:t>
      </w:r>
      <w:r w:rsidR="72C33E69" w:rsidRPr="004C695B">
        <w:rPr>
          <w:vertAlign w:val="superscript"/>
        </w:rPr>
        <w:t>th</w:t>
      </w:r>
      <w:r w:rsidR="004C695B">
        <w:t xml:space="preserve"> </w:t>
      </w:r>
      <w:r w:rsidR="72C33E69" w:rsidRPr="2D3A6A62">
        <w:t>April 2025. Th</w:t>
      </w:r>
      <w:r w:rsidR="77CBC49C" w:rsidRPr="2D3A6A62">
        <w:t>e assurance</w:t>
      </w:r>
      <w:r w:rsidR="72C33E69" w:rsidRPr="2D3A6A62">
        <w:t xml:space="preserve"> map</w:t>
      </w:r>
      <w:r w:rsidR="03EEB210" w:rsidRPr="2D3A6A62">
        <w:t xml:space="preserve"> </w:t>
      </w:r>
      <w:r w:rsidR="4FCC8B77" w:rsidRPr="2D3A6A62">
        <w:t>is a</w:t>
      </w:r>
      <w:r w:rsidR="37A1F0D8" w:rsidRPr="2D3A6A62">
        <w:t xml:space="preserve"> tool t</w:t>
      </w:r>
      <w:r w:rsidR="0579E264" w:rsidRPr="2D3A6A62">
        <w:t>hat will</w:t>
      </w:r>
      <w:r w:rsidR="37A1F0D8" w:rsidRPr="2D3A6A62">
        <w:t xml:space="preserve"> </w:t>
      </w:r>
      <w:r w:rsidR="0579E264" w:rsidRPr="2D3A6A62">
        <w:t>demonstrate the</w:t>
      </w:r>
      <w:r w:rsidR="4FCC8B77" w:rsidRPr="2D3A6A62">
        <w:t xml:space="preserve"> </w:t>
      </w:r>
      <w:r w:rsidR="633C0F4D" w:rsidRPr="2D3A6A62">
        <w:t xml:space="preserve">sources and types of </w:t>
      </w:r>
      <w:r w:rsidR="4FCC8B77" w:rsidRPr="2D3A6A62">
        <w:t xml:space="preserve">evidence that exist </w:t>
      </w:r>
      <w:r w:rsidR="0579E264" w:rsidRPr="2D3A6A62">
        <w:t>across</w:t>
      </w:r>
      <w:r w:rsidR="5D262E87" w:rsidRPr="2D3A6A62">
        <w:t xml:space="preserve"> the </w:t>
      </w:r>
      <w:r w:rsidR="0579E264" w:rsidRPr="2D3A6A62">
        <w:t xml:space="preserve">organisation to provide </w:t>
      </w:r>
      <w:r w:rsidR="63EC5DCB" w:rsidRPr="2D3A6A62">
        <w:t>oversight o</w:t>
      </w:r>
      <w:r w:rsidR="39170DE3" w:rsidRPr="2D3A6A62">
        <w:t xml:space="preserve">n governance, </w:t>
      </w:r>
      <w:r w:rsidR="63A58013" w:rsidRPr="2D3A6A62">
        <w:t>risk and control</w:t>
      </w:r>
      <w:r w:rsidR="17F29612" w:rsidRPr="2D3A6A62">
        <w:t>. A gap analysis can then take place</w:t>
      </w:r>
      <w:r w:rsidR="79B99546" w:rsidRPr="2D3A6A62">
        <w:t xml:space="preserve"> </w:t>
      </w:r>
      <w:r w:rsidR="17F29612" w:rsidRPr="2D3A6A62">
        <w:t xml:space="preserve">to ensure there </w:t>
      </w:r>
      <w:r w:rsidR="53681070" w:rsidRPr="2D3A6A62">
        <w:t>is coverage where assurance is needed</w:t>
      </w:r>
      <w:r w:rsidR="66A39374" w:rsidRPr="2D3A6A62">
        <w:t xml:space="preserve"> with little or no duplication.</w:t>
      </w:r>
      <w:r w:rsidR="13DF1359" w:rsidRPr="2D3A6A62">
        <w:t xml:space="preserve"> </w:t>
      </w:r>
    </w:p>
    <w:p w14:paraId="1D663927" w14:textId="4431FDF5" w:rsidR="00CD00AA" w:rsidRPr="00F262DA" w:rsidRDefault="6D09AAED" w:rsidP="004E18DE">
      <w:pPr>
        <w:ind w:left="993" w:hanging="567"/>
        <w:jc w:val="both"/>
      </w:pPr>
      <w:r>
        <w:t>2.2</w:t>
      </w:r>
      <w:r w:rsidR="69153186">
        <w:t>.</w:t>
      </w:r>
      <w:r w:rsidR="5282A47E">
        <w:tab/>
      </w:r>
      <w:r w:rsidR="11A7FCBA">
        <w:t xml:space="preserve">Whilst </w:t>
      </w:r>
      <w:r w:rsidR="399590ED">
        <w:t xml:space="preserve">a good risk management framework and positive risk culture will assist the </w:t>
      </w:r>
      <w:r w:rsidR="7D98EDC3">
        <w:t>organisation</w:t>
      </w:r>
      <w:r w:rsidR="399590ED">
        <w:t xml:space="preserve"> </w:t>
      </w:r>
      <w:r w:rsidR="7D98EDC3">
        <w:t xml:space="preserve">to identify and assess </w:t>
      </w:r>
      <w:r w:rsidR="42610E20">
        <w:t>risk</w:t>
      </w:r>
      <w:r w:rsidR="2B23D2B0">
        <w:t>,</w:t>
      </w:r>
      <w:r w:rsidR="05E48FB0">
        <w:t xml:space="preserve"> </w:t>
      </w:r>
      <w:r w:rsidR="58AA5830">
        <w:t>the</w:t>
      </w:r>
      <w:r w:rsidR="05E48FB0">
        <w:t xml:space="preserve"> assurance </w:t>
      </w:r>
      <w:r w:rsidR="58AA5830">
        <w:t>map will aim to provide comfort</w:t>
      </w:r>
      <w:r w:rsidR="7ECDB34F">
        <w:t xml:space="preserve"> t</w:t>
      </w:r>
      <w:r w:rsidR="795439BB">
        <w:t xml:space="preserve">hat good governance </w:t>
      </w:r>
      <w:r w:rsidR="7974C42C">
        <w:t>exists and</w:t>
      </w:r>
      <w:r w:rsidR="795439BB">
        <w:t xml:space="preserve"> can be evidenced.</w:t>
      </w:r>
    </w:p>
    <w:p w14:paraId="2ECC71FA" w14:textId="1A8B47B2" w:rsidR="00CD00AA" w:rsidRPr="00F262DA" w:rsidRDefault="6ED52EC7" w:rsidP="00D325B9">
      <w:pPr>
        <w:ind w:left="993" w:hanging="567"/>
        <w:jc w:val="both"/>
      </w:pPr>
      <w:r>
        <w:t>2.3.</w:t>
      </w:r>
      <w:r w:rsidR="5282A47E">
        <w:tab/>
      </w:r>
      <w:r w:rsidR="3B0C7FDE">
        <w:t>We have used the standard three lines of assurance model (also known as the three lines of defence model) to demonstrate the different levels of assurance we can provide for each of the areas identified in the section above. The three lines of assurance are:</w:t>
      </w:r>
    </w:p>
    <w:p w14:paraId="4493A4D4" w14:textId="703456CA" w:rsidR="00CD00AA" w:rsidRPr="00F262DA" w:rsidRDefault="5282A47E" w:rsidP="00F501B5">
      <w:pPr>
        <w:spacing w:before="240"/>
        <w:ind w:left="993"/>
        <w:jc w:val="both"/>
      </w:pPr>
      <w:r w:rsidRPr="2D3A6A62">
        <w:rPr>
          <w:b/>
          <w:bCs/>
        </w:rPr>
        <w:lastRenderedPageBreak/>
        <w:t>1st line of assurance</w:t>
      </w:r>
      <w:r>
        <w:t xml:space="preserve">: management assurance from “front line” or business operational areas. For example, policies, procedures, </w:t>
      </w:r>
      <w:r w:rsidR="35AD8790">
        <w:t>colleagues</w:t>
      </w:r>
      <w:r>
        <w:t xml:space="preserve"> training followed or delivered by colleagues across the organisation. </w:t>
      </w:r>
    </w:p>
    <w:p w14:paraId="6F272F1B" w14:textId="78CF0A1C" w:rsidR="00CD00AA" w:rsidRPr="00F262DA" w:rsidRDefault="5282A47E" w:rsidP="00F501B5">
      <w:pPr>
        <w:ind w:left="993"/>
        <w:jc w:val="both"/>
      </w:pPr>
      <w:r w:rsidRPr="36F01710">
        <w:rPr>
          <w:b/>
          <w:bCs/>
        </w:rPr>
        <w:t>2nd line of assurance</w:t>
      </w:r>
      <w:r>
        <w:t xml:space="preserve">: Oversight of management activity, separate from those responsible for delivery, but not independent of the organisation’s management chain. This includes access to internal experts’ advice; </w:t>
      </w:r>
      <w:r w:rsidR="00BE028C">
        <w:t xml:space="preserve">risk management; </w:t>
      </w:r>
      <w:r>
        <w:t>Senior Management</w:t>
      </w:r>
      <w:r w:rsidR="6B3AA6FD">
        <w:t xml:space="preserve"> and </w:t>
      </w:r>
      <w:r>
        <w:t>Corporate Leadership Team</w:t>
      </w:r>
      <w:r w:rsidR="3399AC04">
        <w:t>.</w:t>
      </w:r>
    </w:p>
    <w:p w14:paraId="4D4713B2" w14:textId="77777777" w:rsidR="00CD00AA" w:rsidRDefault="5282A47E" w:rsidP="00F501B5">
      <w:pPr>
        <w:ind w:left="993"/>
        <w:jc w:val="both"/>
      </w:pPr>
      <w:r w:rsidRPr="594F0D75">
        <w:rPr>
          <w:b/>
          <w:bCs/>
        </w:rPr>
        <w:t>3rd line of assurance</w:t>
      </w:r>
      <w:r>
        <w:t xml:space="preserve">: Independent and objective assurance, including the role of internal audit and other external bodies. This includes internal audit; external audit; other external verification, such as UKAS accreditation, external experts input or peer review, and external consultation. </w:t>
      </w:r>
    </w:p>
    <w:p w14:paraId="41837C17" w14:textId="0D8FC7F6" w:rsidR="00F90E39" w:rsidRPr="008A08DD" w:rsidRDefault="5282A47E" w:rsidP="00F501B5">
      <w:pPr>
        <w:ind w:left="993"/>
        <w:jc w:val="both"/>
        <w:rPr>
          <w:highlight w:val="yellow"/>
        </w:rPr>
      </w:pPr>
      <w:r>
        <w:t>For each of the lines of assurance, we have given examples of what we already have in place</w:t>
      </w:r>
      <w:r w:rsidR="5102A7E9">
        <w:t>.</w:t>
      </w:r>
    </w:p>
    <w:p w14:paraId="38036033" w14:textId="1613D1AB" w:rsidR="0097313C" w:rsidRPr="007E20C4" w:rsidRDefault="154122A9" w:rsidP="003C2CBA">
      <w:pPr>
        <w:ind w:left="993" w:hanging="567"/>
        <w:jc w:val="both"/>
      </w:pPr>
      <w:r>
        <w:t>2.4</w:t>
      </w:r>
      <w:r w:rsidR="38B35C95">
        <w:t>.</w:t>
      </w:r>
      <w:r>
        <w:tab/>
      </w:r>
      <w:r w:rsidR="031EF891">
        <w:t xml:space="preserve">The Standards Report and an update on ongoing legal action will also be included in this </w:t>
      </w:r>
      <w:r w:rsidR="603A433E">
        <w:t>report</w:t>
      </w:r>
      <w:r w:rsidR="031EF891">
        <w:t xml:space="preserve"> as sections 3 and 4. </w:t>
      </w:r>
    </w:p>
    <w:p w14:paraId="7E42953B" w14:textId="2A9862CF" w:rsidR="00C2732A" w:rsidRPr="002F565B" w:rsidRDefault="6AAE6A66" w:rsidP="00A41BAB">
      <w:pPr>
        <w:pStyle w:val="Heading2"/>
        <w:ind w:left="426" w:hanging="426"/>
        <w:rPr>
          <w:rStyle w:val="normaltextrun"/>
          <w:color w:val="auto"/>
        </w:rPr>
      </w:pPr>
      <w:r w:rsidRPr="002F565B">
        <w:rPr>
          <w:color w:val="auto"/>
        </w:rPr>
        <w:t>3.</w:t>
      </w:r>
      <w:r w:rsidR="00C546D9" w:rsidRPr="002F565B">
        <w:rPr>
          <w:color w:val="auto"/>
        </w:rPr>
        <w:tab/>
      </w:r>
      <w:r w:rsidR="7B644DA5" w:rsidRPr="002F565B">
        <w:rPr>
          <w:color w:val="auto"/>
        </w:rPr>
        <w:t>Standards Report</w:t>
      </w:r>
    </w:p>
    <w:p w14:paraId="74FD639F" w14:textId="1BFED7E1" w:rsidR="005C0E09" w:rsidRPr="00552A9C" w:rsidRDefault="772ACF88" w:rsidP="0059014E">
      <w:pPr>
        <w:pStyle w:val="BodyText1"/>
        <w:ind w:left="993" w:hanging="567"/>
        <w:jc w:val="both"/>
      </w:pPr>
      <w:r>
        <w:t>3.1</w:t>
      </w:r>
      <w:r w:rsidR="01984385">
        <w:t>.</w:t>
      </w:r>
      <w:r>
        <w:tab/>
      </w:r>
      <w:r w:rsidR="476A9C7D">
        <w:t xml:space="preserve">The Audit, Risk and Assurance Committee </w:t>
      </w:r>
      <w:r w:rsidR="27D9B851">
        <w:t>was</w:t>
      </w:r>
      <w:r w:rsidR="476A9C7D">
        <w:t xml:space="preserve"> given delegated responsibility for</w:t>
      </w:r>
      <w:r w:rsidR="57DAED44">
        <w:t xml:space="preserve"> </w:t>
      </w:r>
      <w:r w:rsidR="476A9C7D">
        <w:t xml:space="preserve">dealing with matters involving standards of conduct in public life. This includes acting as a source of reference for the Standards Officer and dealing with any concerns raised about the conduct of Agency Board members. There were no instances of misconduct requiring formal investigation during the period of this report and routine advice has been provided as required. </w:t>
      </w:r>
    </w:p>
    <w:p w14:paraId="4230DA7B" w14:textId="4E0D889A" w:rsidR="0D6941C3" w:rsidRDefault="0D6941C3" w:rsidP="0059014E">
      <w:pPr>
        <w:pStyle w:val="BodyText1"/>
        <w:ind w:left="993" w:hanging="567"/>
        <w:jc w:val="both"/>
        <w:rPr>
          <w:highlight w:val="yellow"/>
        </w:rPr>
      </w:pPr>
      <w:r>
        <w:t>3.2</w:t>
      </w:r>
      <w:r w:rsidR="6AB52469">
        <w:t>.</w:t>
      </w:r>
      <w:r>
        <w:tab/>
      </w:r>
      <w:r w:rsidR="476A9C7D">
        <w:t xml:space="preserve">The Standards </w:t>
      </w:r>
      <w:r w:rsidR="048472F2">
        <w:t>Commission</w:t>
      </w:r>
      <w:r w:rsidR="476A9C7D">
        <w:t xml:space="preserve"> provided training for Board members on advice notes</w:t>
      </w:r>
      <w:r w:rsidR="10903D74">
        <w:t xml:space="preserve"> in </w:t>
      </w:r>
      <w:r w:rsidR="476A9C7D">
        <w:t xml:space="preserve">March </w:t>
      </w:r>
      <w:r w:rsidR="4DC7E42B">
        <w:t>2025</w:t>
      </w:r>
      <w:r w:rsidR="1D169A15">
        <w:t xml:space="preserve">. </w:t>
      </w:r>
      <w:r w:rsidR="476A9C7D">
        <w:t>Standards Commission updates are routinely added to the Resource Centre</w:t>
      </w:r>
      <w:r w:rsidR="69D7040F">
        <w:t xml:space="preserve"> </w:t>
      </w:r>
      <w:r w:rsidR="476A9C7D">
        <w:t>in Diligent Boards for all Board members to access.</w:t>
      </w:r>
    </w:p>
    <w:p w14:paraId="36434D82" w14:textId="6215D29B" w:rsidR="07E7A986" w:rsidRDefault="07E7A986" w:rsidP="07E7A986">
      <w:pPr>
        <w:pStyle w:val="BodyText1"/>
        <w:jc w:val="both"/>
      </w:pPr>
    </w:p>
    <w:p w14:paraId="6AA3D5DA" w14:textId="285B817F" w:rsidR="07E7A986" w:rsidRDefault="07E7A986" w:rsidP="07E7A986">
      <w:pPr>
        <w:pStyle w:val="BodyText1"/>
        <w:jc w:val="both"/>
      </w:pPr>
    </w:p>
    <w:p w14:paraId="19BF3C9D" w14:textId="735AF342" w:rsidR="00C67559" w:rsidRPr="002F565B" w:rsidRDefault="2A18BDD3" w:rsidP="0059014E">
      <w:pPr>
        <w:pStyle w:val="Heading2"/>
        <w:ind w:left="426" w:hanging="426"/>
        <w:rPr>
          <w:color w:val="auto"/>
        </w:rPr>
      </w:pPr>
      <w:r w:rsidRPr="002F565B">
        <w:rPr>
          <w:color w:val="auto"/>
        </w:rPr>
        <w:lastRenderedPageBreak/>
        <w:t>4.</w:t>
      </w:r>
      <w:r w:rsidR="0059014E" w:rsidRPr="002F565B">
        <w:rPr>
          <w:color w:val="auto"/>
        </w:rPr>
        <w:tab/>
      </w:r>
      <w:r w:rsidR="476A9C7D" w:rsidRPr="002F565B">
        <w:rPr>
          <w:color w:val="auto"/>
        </w:rPr>
        <w:t>Ongoing Legal Action</w:t>
      </w:r>
    </w:p>
    <w:p w14:paraId="0ECB69AC" w14:textId="35A47688" w:rsidR="005C0E09" w:rsidRPr="005C0E09" w:rsidRDefault="4CBB7687" w:rsidP="0059014E">
      <w:pPr>
        <w:pStyle w:val="BodyText1"/>
        <w:ind w:left="993" w:hanging="567"/>
        <w:jc w:val="both"/>
      </w:pPr>
      <w:r>
        <w:t>4.1</w:t>
      </w:r>
      <w:r w:rsidR="3F522A2F">
        <w:t>.</w:t>
      </w:r>
      <w:r>
        <w:tab/>
      </w:r>
      <w:r w:rsidR="51BA56B9">
        <w:t xml:space="preserve">Quarterly updates are provided, for oversight and awareness, to the Audit, Risk </w:t>
      </w:r>
      <w:r w:rsidR="7DECE4C0">
        <w:t>a</w:t>
      </w:r>
      <w:r w:rsidR="51BA56B9">
        <w:t>nd Assurance Committee on significant ongoing legal actions</w:t>
      </w:r>
      <w:r w:rsidR="168C84BD">
        <w:t xml:space="preserve"> and</w:t>
      </w:r>
      <w:r w:rsidR="57E775CC">
        <w:t xml:space="preserve"> the</w:t>
      </w:r>
      <w:r w:rsidR="51BA56B9">
        <w:t xml:space="preserve"> papers are made available to the full board on Diligent Boards.</w:t>
      </w:r>
    </w:p>
    <w:p w14:paraId="5CF9FFB8" w14:textId="65B3D181" w:rsidR="00853F15" w:rsidRPr="002F565B" w:rsidRDefault="449B99AB" w:rsidP="00B1132E">
      <w:pPr>
        <w:pStyle w:val="Heading2"/>
        <w:ind w:left="426" w:hanging="426"/>
        <w:rPr>
          <w:rStyle w:val="normaltextrun"/>
          <w:color w:val="auto"/>
        </w:rPr>
      </w:pPr>
      <w:r w:rsidRPr="002F565B">
        <w:rPr>
          <w:color w:val="auto"/>
        </w:rPr>
        <w:t>5.</w:t>
      </w:r>
      <w:r w:rsidR="00B1132E" w:rsidRPr="002F565B">
        <w:rPr>
          <w:color w:val="auto"/>
        </w:rPr>
        <w:tab/>
      </w:r>
      <w:r w:rsidR="06A5C3E7" w:rsidRPr="002F565B">
        <w:rPr>
          <w:color w:val="auto"/>
        </w:rPr>
        <w:t>Annual Assurance</w:t>
      </w:r>
    </w:p>
    <w:p w14:paraId="3F1D5736" w14:textId="172057FE" w:rsidR="00853F15" w:rsidRDefault="483ECAC6" w:rsidP="00C27C81">
      <w:pPr>
        <w:ind w:left="851" w:hanging="426"/>
      </w:pPr>
      <w:r w:rsidRPr="594F0D75">
        <w:t>5.1</w:t>
      </w:r>
      <w:r w:rsidR="53FF1608" w:rsidRPr="594F0D75">
        <w:rPr>
          <w:b/>
        </w:rPr>
        <w:t>.</w:t>
      </w:r>
      <w:r>
        <w:rPr>
          <w:b/>
        </w:rPr>
        <w:tab/>
      </w:r>
      <w:r w:rsidR="442B7C19" w:rsidRPr="594F0D75">
        <w:t>T</w:t>
      </w:r>
      <w:r w:rsidR="06A5C3E7" w:rsidRPr="594F0D75">
        <w:t>he areas covered in this first annual report are Business Resilience; Complaints; Cyber</w:t>
      </w:r>
      <w:r w:rsidR="3D6F3515" w:rsidRPr="594F0D75">
        <w:t xml:space="preserve"> </w:t>
      </w:r>
      <w:r w:rsidR="06A5C3E7" w:rsidRPr="594F0D75">
        <w:t>Resilience; Data Protection; Health and Safety; Information Governance; Fraud Bribery and Corruption and</w:t>
      </w:r>
      <w:r w:rsidR="00E2501F">
        <w:t xml:space="preserve"> </w:t>
      </w:r>
      <w:r w:rsidR="06A5C3E7" w:rsidRPr="594F0D75">
        <w:t>Whistleblowing.</w:t>
      </w:r>
      <w:r w:rsidR="3EAB3AEB" w:rsidRPr="594F0D75">
        <w:t xml:space="preserve"> </w:t>
      </w:r>
    </w:p>
    <w:p w14:paraId="4508D61B" w14:textId="5F3FECE5" w:rsidR="004E3F4B" w:rsidRPr="00AA7F35" w:rsidRDefault="3EAB3AEB" w:rsidP="00B1132E">
      <w:pPr>
        <w:pStyle w:val="Heading4"/>
        <w:ind w:left="993" w:hanging="567"/>
      </w:pPr>
      <w:r w:rsidRPr="00D81287">
        <w:t>5.</w:t>
      </w:r>
      <w:r w:rsidR="5F2B3318" w:rsidRPr="00D81287">
        <w:t>2</w:t>
      </w:r>
      <w:r w:rsidR="066668B4" w:rsidRPr="00AA7F35">
        <w:t>.</w:t>
      </w:r>
      <w:r>
        <w:tab/>
        <w:t>Business Resilience</w:t>
      </w:r>
    </w:p>
    <w:p w14:paraId="517912A0" w14:textId="2EF11103" w:rsidR="006A198E" w:rsidRPr="002F565B" w:rsidRDefault="39C9C876" w:rsidP="00033102">
      <w:pPr>
        <w:pStyle w:val="Heading5"/>
        <w:ind w:left="1418" w:hanging="709"/>
        <w:rPr>
          <w:b/>
          <w:bCs/>
          <w:color w:val="auto"/>
        </w:rPr>
      </w:pPr>
      <w:r w:rsidRPr="002F565B">
        <w:rPr>
          <w:color w:val="auto"/>
        </w:rPr>
        <w:t>5.</w:t>
      </w:r>
      <w:r w:rsidR="5942F225" w:rsidRPr="002F565B">
        <w:rPr>
          <w:color w:val="auto"/>
        </w:rPr>
        <w:t>2.1</w:t>
      </w:r>
      <w:r w:rsidR="1495B517" w:rsidRPr="002F565B">
        <w:rPr>
          <w:color w:val="auto"/>
        </w:rPr>
        <w:t>.</w:t>
      </w:r>
      <w:r w:rsidRPr="002F565B">
        <w:rPr>
          <w:color w:val="auto"/>
        </w:rPr>
        <w:tab/>
        <w:t>1st Line of Assurance</w:t>
      </w:r>
    </w:p>
    <w:p w14:paraId="4ACBFD51" w14:textId="7979B629" w:rsidR="008F5D48" w:rsidRPr="008F5D48" w:rsidRDefault="4E94471A" w:rsidP="00033102">
      <w:pPr>
        <w:pStyle w:val="BodyText1"/>
        <w:ind w:left="1418"/>
        <w:jc w:val="both"/>
      </w:pPr>
      <w:r>
        <w:t>S</w:t>
      </w:r>
      <w:r w:rsidR="15F37196">
        <w:t>EPA has a</w:t>
      </w:r>
      <w:r w:rsidR="21F83C58">
        <w:t xml:space="preserve"> Business Continuity Policy in place which has been approved by the Corporate Leadership Team. </w:t>
      </w:r>
      <w:r w:rsidR="60787727">
        <w:t>There are</w:t>
      </w:r>
      <w:r w:rsidR="21F83C58">
        <w:t xml:space="preserve"> Business Continuity plans in place for each office as well as Functional Business Continuity Plans and Business Impact Analyses. </w:t>
      </w:r>
    </w:p>
    <w:p w14:paraId="0EC1E478" w14:textId="7563C630" w:rsidR="008F5D48" w:rsidRPr="008F5D48" w:rsidRDefault="267EE48D" w:rsidP="00033102">
      <w:pPr>
        <w:pStyle w:val="BodyText1"/>
        <w:ind w:left="1418"/>
        <w:jc w:val="both"/>
      </w:pPr>
      <w:r>
        <w:t>W</w:t>
      </w:r>
      <w:r w:rsidR="21F83C58">
        <w:t xml:space="preserve">e have a Training and Exercising programme in place which includes: </w:t>
      </w:r>
      <w:r w:rsidR="1ED2E460">
        <w:t>a resilience module on our learning and development platform,</w:t>
      </w:r>
      <w:r w:rsidR="21F83C58">
        <w:t xml:space="preserve"> Incident Response Officer training to all response </w:t>
      </w:r>
      <w:r w:rsidR="722D8589">
        <w:t>colleagues</w:t>
      </w:r>
      <w:r w:rsidR="21F83C58">
        <w:t xml:space="preserve"> in SEPA; </w:t>
      </w:r>
      <w:r w:rsidR="062A1728">
        <w:t>d</w:t>
      </w:r>
      <w:r w:rsidR="21F83C58">
        <w:t xml:space="preserve">elivery of specialist training including Crisis Management </w:t>
      </w:r>
      <w:r w:rsidR="26B1D811">
        <w:t>t</w:t>
      </w:r>
      <w:r w:rsidR="21F83C58">
        <w:t xml:space="preserve">raining for senior managers; </w:t>
      </w:r>
      <w:r w:rsidR="6F780382">
        <w:t>an</w:t>
      </w:r>
      <w:r w:rsidR="21F83C58">
        <w:t xml:space="preserve"> annual C</w:t>
      </w:r>
      <w:r w:rsidR="1F319B8B">
        <w:t>orporate Leadership</w:t>
      </w:r>
      <w:r w:rsidR="28643748">
        <w:t xml:space="preserve"> </w:t>
      </w:r>
      <w:r w:rsidR="1F319B8B">
        <w:t>Team</w:t>
      </w:r>
      <w:r w:rsidR="21F83C58">
        <w:t xml:space="preserve"> exercise; </w:t>
      </w:r>
      <w:r w:rsidR="0CF23E46">
        <w:t>q</w:t>
      </w:r>
      <w:r w:rsidR="21F83C58">
        <w:t>uarterly exercises and workshops across a range of subjects</w:t>
      </w:r>
      <w:r w:rsidR="716A75AB">
        <w:t xml:space="preserve"> and </w:t>
      </w:r>
      <w:r w:rsidR="21F83C58">
        <w:t>Learn after Lunch sessions</w:t>
      </w:r>
      <w:r w:rsidR="716A75AB">
        <w:t>.</w:t>
      </w:r>
      <w:r w:rsidR="21F83C58">
        <w:t xml:space="preserve"> </w:t>
      </w:r>
    </w:p>
    <w:p w14:paraId="5B3EB3BE" w14:textId="2AAB8D5D" w:rsidR="07E7A986" w:rsidRDefault="21F83C58" w:rsidP="00033102">
      <w:pPr>
        <w:pStyle w:val="BodyText1"/>
        <w:ind w:left="1418"/>
      </w:pPr>
      <w:r>
        <w:t xml:space="preserve">We have developed a comprehensive Resilience Handbook, and </w:t>
      </w:r>
      <w:r w:rsidR="15F37196">
        <w:t>several</w:t>
      </w:r>
      <w:r>
        <w:t xml:space="preserve"> </w:t>
      </w:r>
      <w:bookmarkStart w:id="0" w:name="_Int_BgwzGjYI"/>
      <w:r w:rsidR="2AC140F9">
        <w:t>c</w:t>
      </w:r>
      <w:r>
        <w:t>ontingency</w:t>
      </w:r>
      <w:bookmarkEnd w:id="0"/>
      <w:r>
        <w:t xml:space="preserve"> plans and guides have also been developed</w:t>
      </w:r>
      <w:r w:rsidR="264F30A7">
        <w:t xml:space="preserve"> to support colleagues</w:t>
      </w:r>
      <w:r>
        <w:t>.</w:t>
      </w:r>
    </w:p>
    <w:p w14:paraId="4E10C5F5" w14:textId="383DDA37" w:rsidR="00902ADB" w:rsidRPr="002F565B" w:rsidRDefault="48F1CEC6" w:rsidP="00D2509C">
      <w:pPr>
        <w:pStyle w:val="Heading5"/>
        <w:ind w:left="1418" w:hanging="709"/>
        <w:rPr>
          <w:b/>
          <w:bCs/>
          <w:color w:val="auto"/>
        </w:rPr>
      </w:pPr>
      <w:r w:rsidRPr="002F565B">
        <w:rPr>
          <w:color w:val="auto"/>
        </w:rPr>
        <w:t>5.</w:t>
      </w:r>
      <w:r w:rsidR="4510C113" w:rsidRPr="002F565B">
        <w:rPr>
          <w:color w:val="auto"/>
        </w:rPr>
        <w:t>2</w:t>
      </w:r>
      <w:r w:rsidRPr="002F565B">
        <w:rPr>
          <w:color w:val="auto"/>
        </w:rPr>
        <w:t>.2</w:t>
      </w:r>
      <w:r w:rsidR="3DB5EA7A" w:rsidRPr="002F565B">
        <w:rPr>
          <w:color w:val="auto"/>
        </w:rPr>
        <w:t>.</w:t>
      </w:r>
      <w:r w:rsidRPr="002F565B">
        <w:rPr>
          <w:color w:val="auto"/>
        </w:rPr>
        <w:tab/>
        <w:t>2nd Line of Assurance</w:t>
      </w:r>
    </w:p>
    <w:p w14:paraId="78B4885A" w14:textId="5BC566CB" w:rsidR="00371DAD" w:rsidRPr="00371DAD" w:rsidRDefault="575D258D" w:rsidP="00D2509C">
      <w:pPr>
        <w:pStyle w:val="BodyText1"/>
        <w:ind w:left="1418"/>
      </w:pPr>
      <w:r>
        <w:t>SEPA</w:t>
      </w:r>
      <w:r w:rsidR="747F0939">
        <w:t xml:space="preserve"> </w:t>
      </w:r>
      <w:r w:rsidR="003D3997">
        <w:t xml:space="preserve">has </w:t>
      </w:r>
      <w:r w:rsidR="15A10BBB">
        <w:t xml:space="preserve">an </w:t>
      </w:r>
      <w:r w:rsidR="747F0939">
        <w:t xml:space="preserve">annual resilience exercise which is attended by </w:t>
      </w:r>
      <w:r w:rsidR="15A10BBB">
        <w:t xml:space="preserve">the </w:t>
      </w:r>
      <w:r w:rsidR="747F0939">
        <w:t>C</w:t>
      </w:r>
      <w:r w:rsidR="15A10BBB">
        <w:t xml:space="preserve">orporate </w:t>
      </w:r>
      <w:r w:rsidR="747F0939">
        <w:t>L</w:t>
      </w:r>
      <w:r w:rsidR="15A10BBB">
        <w:t xml:space="preserve">eadership </w:t>
      </w:r>
      <w:r w:rsidR="747F0939">
        <w:t>T</w:t>
      </w:r>
      <w:r w:rsidR="15A10BBB">
        <w:t>eam</w:t>
      </w:r>
      <w:r w:rsidR="1094E4AA">
        <w:t xml:space="preserve"> and </w:t>
      </w:r>
      <w:r w:rsidR="00494E37">
        <w:t xml:space="preserve">has </w:t>
      </w:r>
      <w:r w:rsidR="1094E4AA">
        <w:t xml:space="preserve">Emergency Management Team arrangements in place. </w:t>
      </w:r>
      <w:r w:rsidR="747F0939">
        <w:t>The</w:t>
      </w:r>
      <w:r w:rsidR="5AF7D72E">
        <w:t xml:space="preserve"> </w:t>
      </w:r>
      <w:r w:rsidR="747F0939">
        <w:t>Resilience</w:t>
      </w:r>
      <w:r w:rsidR="00B619DD">
        <w:t xml:space="preserve"> </w:t>
      </w:r>
      <w:r w:rsidR="65D72EAF">
        <w:t>T</w:t>
      </w:r>
      <w:r w:rsidR="747F0939">
        <w:t>eam conducts Lessons Identified reviews (debriefs) after each incident, event or exercise of note.</w:t>
      </w:r>
      <w:r w:rsidR="747F0939" w:rsidRPr="2D3A6A62">
        <w:rPr>
          <w:b/>
          <w:bCs/>
        </w:rPr>
        <w:t xml:space="preserve"> </w:t>
      </w:r>
    </w:p>
    <w:p w14:paraId="13843B8F" w14:textId="59594D45" w:rsidR="007A0755" w:rsidRDefault="7787C50D" w:rsidP="00D2509C">
      <w:pPr>
        <w:pStyle w:val="BodyText1"/>
        <w:ind w:left="1418"/>
      </w:pPr>
      <w:r>
        <w:lastRenderedPageBreak/>
        <w:t xml:space="preserve">SEPA </w:t>
      </w:r>
      <w:r w:rsidR="195930E8">
        <w:t xml:space="preserve">report on </w:t>
      </w:r>
      <w:r>
        <w:t xml:space="preserve">the </w:t>
      </w:r>
      <w:r w:rsidR="195930E8">
        <w:t xml:space="preserve">number of </w:t>
      </w:r>
      <w:r w:rsidR="68A64DA4">
        <w:t xml:space="preserve">up-to-date </w:t>
      </w:r>
      <w:r w:rsidR="6DE796B8">
        <w:t>b</w:t>
      </w:r>
      <w:r w:rsidR="195930E8">
        <w:t xml:space="preserve">usiness </w:t>
      </w:r>
      <w:r w:rsidR="441B828F">
        <w:t>c</w:t>
      </w:r>
      <w:r w:rsidR="195930E8">
        <w:t xml:space="preserve">ontinuity plans </w:t>
      </w:r>
      <w:r w:rsidR="2CD4485F">
        <w:t>a</w:t>
      </w:r>
      <w:r w:rsidR="195930E8">
        <w:t xml:space="preserve">nd number of security breaches in the </w:t>
      </w:r>
      <w:hyperlink r:id="rId9">
        <w:r w:rsidR="195930E8">
          <w:t>Corporate Performance report</w:t>
        </w:r>
      </w:hyperlink>
      <w:r w:rsidR="195930E8">
        <w:t xml:space="preserve"> which is presented quarterly to the</w:t>
      </w:r>
      <w:r w:rsidR="254CDEFC">
        <w:t xml:space="preserve"> </w:t>
      </w:r>
      <w:r w:rsidR="195930E8">
        <w:t>C</w:t>
      </w:r>
      <w:r w:rsidR="54570448">
        <w:t xml:space="preserve">orporate </w:t>
      </w:r>
      <w:r w:rsidR="195930E8">
        <w:t>L</w:t>
      </w:r>
      <w:r w:rsidR="54570448">
        <w:t xml:space="preserve">eadership </w:t>
      </w:r>
      <w:r w:rsidR="195930E8">
        <w:t>T</w:t>
      </w:r>
      <w:r w:rsidR="54570448">
        <w:t>eam</w:t>
      </w:r>
      <w:r w:rsidR="195930E8">
        <w:t xml:space="preserve"> and Agency Board.</w:t>
      </w:r>
    </w:p>
    <w:p w14:paraId="4EE686C1" w14:textId="02EA85E8" w:rsidR="00E31CC6" w:rsidRPr="002F565B" w:rsidRDefault="22BA1580" w:rsidP="00D2509C">
      <w:pPr>
        <w:pStyle w:val="Heading5"/>
        <w:ind w:left="1418" w:hanging="709"/>
        <w:rPr>
          <w:b/>
          <w:bCs/>
          <w:color w:val="auto"/>
        </w:rPr>
      </w:pPr>
      <w:r w:rsidRPr="002F565B">
        <w:rPr>
          <w:color w:val="auto"/>
        </w:rPr>
        <w:t>5.</w:t>
      </w:r>
      <w:r w:rsidR="39A854F2" w:rsidRPr="002F565B">
        <w:rPr>
          <w:color w:val="auto"/>
        </w:rPr>
        <w:t>2</w:t>
      </w:r>
      <w:r w:rsidRPr="002F565B">
        <w:rPr>
          <w:color w:val="auto"/>
        </w:rPr>
        <w:t>.3</w:t>
      </w:r>
      <w:r w:rsidR="2D9BA191" w:rsidRPr="002F565B">
        <w:rPr>
          <w:color w:val="auto"/>
        </w:rPr>
        <w:t>.</w:t>
      </w:r>
      <w:r w:rsidRPr="002F565B">
        <w:rPr>
          <w:color w:val="auto"/>
        </w:rPr>
        <w:tab/>
        <w:t xml:space="preserve">3rd </w:t>
      </w:r>
      <w:r w:rsidR="5229CD5E" w:rsidRPr="002F565B">
        <w:rPr>
          <w:color w:val="auto"/>
        </w:rPr>
        <w:t>L</w:t>
      </w:r>
      <w:r w:rsidRPr="002F565B">
        <w:rPr>
          <w:color w:val="auto"/>
        </w:rPr>
        <w:t>ine of Assurance</w:t>
      </w:r>
    </w:p>
    <w:p w14:paraId="1F707DF8" w14:textId="71BCC357" w:rsidR="007A527E" w:rsidRPr="007A527E" w:rsidRDefault="002F619D" w:rsidP="00D2509C">
      <w:pPr>
        <w:pStyle w:val="BodyText1"/>
        <w:ind w:left="1418"/>
      </w:pPr>
      <w:r>
        <w:t>As SEPA is delivering services critical to Scotland, m</w:t>
      </w:r>
      <w:r w:rsidR="5506FA94">
        <w:t>uch of the work of the Resilience Team is managed through Local and Regional Resilience Partnerships</w:t>
      </w:r>
      <w:r w:rsidR="25D6A0EF">
        <w:t xml:space="preserve">, facilitated by the Scottish Government, </w:t>
      </w:r>
      <w:r w:rsidR="5506FA94">
        <w:t>where all the work is peer reviewed. SEPA is represented on all the Resilience Partnerships including the Scottish Resilience Partnership.</w:t>
      </w:r>
    </w:p>
    <w:p w14:paraId="68F8BFC7" w14:textId="2E46E78A" w:rsidR="00E31CC6" w:rsidRDefault="007A527E" w:rsidP="00D2509C">
      <w:pPr>
        <w:pStyle w:val="BodyText1"/>
        <w:ind w:left="1418"/>
      </w:pPr>
      <w:r>
        <w:t>SEPA participate in multi-agency exercises and workshops including statutory exercises under Control of Major Accident Hazards (COMAH), Radiation Emergency Preparedness and Public Information Regulations (REPPIR), Pipelines and Harbours legislation as well as risk-based planning work including, for example, on a National Power Outage.</w:t>
      </w:r>
    </w:p>
    <w:p w14:paraId="0DA5B7FF" w14:textId="0BF0D467" w:rsidR="004E3F4B" w:rsidRDefault="3EAB3AEB" w:rsidP="00DF4D29">
      <w:pPr>
        <w:pStyle w:val="Heading4"/>
        <w:ind w:left="993" w:hanging="567"/>
      </w:pPr>
      <w:r>
        <w:t>5.</w:t>
      </w:r>
      <w:r w:rsidR="5CBB734A">
        <w:t>3</w:t>
      </w:r>
      <w:r w:rsidR="694C78BA">
        <w:t>.</w:t>
      </w:r>
      <w:r>
        <w:tab/>
        <w:t>Complaints</w:t>
      </w:r>
    </w:p>
    <w:p w14:paraId="51724859" w14:textId="59A6A67B" w:rsidR="00661FBF" w:rsidRPr="002F565B" w:rsidRDefault="5229CD5E" w:rsidP="00D2509C">
      <w:pPr>
        <w:pStyle w:val="Heading5"/>
        <w:ind w:left="1418" w:hanging="709"/>
        <w:rPr>
          <w:color w:val="auto"/>
        </w:rPr>
      </w:pPr>
      <w:r w:rsidRPr="002F565B">
        <w:rPr>
          <w:color w:val="auto"/>
        </w:rPr>
        <w:t>5.</w:t>
      </w:r>
      <w:r w:rsidR="09F7CA51" w:rsidRPr="002F565B">
        <w:rPr>
          <w:color w:val="auto"/>
        </w:rPr>
        <w:t>3</w:t>
      </w:r>
      <w:r w:rsidRPr="002F565B">
        <w:rPr>
          <w:color w:val="auto"/>
        </w:rPr>
        <w:t>.1</w:t>
      </w:r>
      <w:r w:rsidR="7B8B90D8" w:rsidRPr="002F565B">
        <w:rPr>
          <w:color w:val="auto"/>
        </w:rPr>
        <w:t>.</w:t>
      </w:r>
      <w:r w:rsidRPr="002F565B">
        <w:rPr>
          <w:color w:val="auto"/>
        </w:rPr>
        <w:tab/>
        <w:t>1st Line of Assurance</w:t>
      </w:r>
    </w:p>
    <w:p w14:paraId="223C52FF" w14:textId="4DE164B8" w:rsidR="00661FBF" w:rsidRPr="00661FBF" w:rsidRDefault="00661FBF" w:rsidP="00D2509C">
      <w:pPr>
        <w:pStyle w:val="BodyText1"/>
        <w:ind w:left="1418"/>
      </w:pPr>
      <w:r>
        <w:t xml:space="preserve">We have a </w:t>
      </w:r>
      <w:hyperlink r:id="rId10">
        <w:r w:rsidRPr="594F0D75">
          <w:rPr>
            <w:rStyle w:val="Hyperlink"/>
          </w:rPr>
          <w:t>SEPA Complaints Handling Procedure</w:t>
        </w:r>
      </w:hyperlink>
      <w:r>
        <w:t xml:space="preserve"> in place. This has been approved by the Scottish Public Service Ombudsman (SPSO) and is fully endorsed by the Corporate Leadership Team and the Agency Board. </w:t>
      </w:r>
    </w:p>
    <w:p w14:paraId="26ECE346" w14:textId="3A3BC387" w:rsidR="00661FBF" w:rsidRPr="00661FBF" w:rsidRDefault="5229CD5E" w:rsidP="00D2509C">
      <w:pPr>
        <w:pStyle w:val="BodyText1"/>
        <w:ind w:left="1418"/>
      </w:pPr>
      <w:r>
        <w:t xml:space="preserve">The Complaints Handling Procedure is available to all </w:t>
      </w:r>
      <w:r w:rsidR="6366207F">
        <w:t xml:space="preserve">colleagues </w:t>
      </w:r>
      <w:r>
        <w:t xml:space="preserve">via the intranet and there is a training module for all </w:t>
      </w:r>
      <w:r w:rsidR="13BB46D1">
        <w:t>colleagues</w:t>
      </w:r>
      <w:r>
        <w:t xml:space="preserve">, available on </w:t>
      </w:r>
      <w:r w:rsidR="72ACAA4A">
        <w:t xml:space="preserve">the SEPA learning and development platform. </w:t>
      </w:r>
    </w:p>
    <w:p w14:paraId="68D7B47E" w14:textId="225E12DF" w:rsidR="00661FBF" w:rsidRPr="00661FBF" w:rsidRDefault="5229CD5E" w:rsidP="00D2509C">
      <w:pPr>
        <w:pStyle w:val="BodyText1"/>
        <w:ind w:left="1418"/>
      </w:pPr>
      <w:r>
        <w:t xml:space="preserve">Oversight of the day-to-day process is provided by the </w:t>
      </w:r>
      <w:r w:rsidR="7BD68BDC">
        <w:t>C</w:t>
      </w:r>
      <w:r>
        <w:t xml:space="preserve">omplaints </w:t>
      </w:r>
      <w:r w:rsidR="3CDEE7FB">
        <w:t>T</w:t>
      </w:r>
      <w:r>
        <w:t xml:space="preserve">eam, who conduct a weekly review of complaints including numbers received; cases closed or resolved and whether that was within SPSO timescales. </w:t>
      </w:r>
    </w:p>
    <w:p w14:paraId="0DD8AF58" w14:textId="2BC460BB" w:rsidR="008377B1" w:rsidRPr="002F565B" w:rsidRDefault="62B5EAFC" w:rsidP="00D2509C">
      <w:pPr>
        <w:pStyle w:val="Heading5"/>
        <w:ind w:left="1418" w:hanging="709"/>
        <w:rPr>
          <w:b/>
          <w:bCs/>
          <w:color w:val="auto"/>
        </w:rPr>
      </w:pPr>
      <w:r w:rsidRPr="002F565B">
        <w:rPr>
          <w:color w:val="auto"/>
        </w:rPr>
        <w:lastRenderedPageBreak/>
        <w:t>5.</w:t>
      </w:r>
      <w:r w:rsidR="270ACB84" w:rsidRPr="002F565B">
        <w:rPr>
          <w:color w:val="auto"/>
        </w:rPr>
        <w:t>3</w:t>
      </w:r>
      <w:r w:rsidRPr="002F565B">
        <w:rPr>
          <w:color w:val="auto"/>
        </w:rPr>
        <w:t>.2</w:t>
      </w:r>
      <w:r w:rsidR="77F70D0E" w:rsidRPr="002F565B">
        <w:rPr>
          <w:color w:val="auto"/>
        </w:rPr>
        <w:t>.</w:t>
      </w:r>
      <w:r w:rsidRPr="002F565B">
        <w:rPr>
          <w:color w:val="auto"/>
        </w:rPr>
        <w:tab/>
        <w:t>2nd Line of Assurance</w:t>
      </w:r>
    </w:p>
    <w:p w14:paraId="5484EE9E" w14:textId="6209FC07" w:rsidR="00A936E2" w:rsidRPr="00A936E2" w:rsidRDefault="56075B6B" w:rsidP="00D2509C">
      <w:pPr>
        <w:pStyle w:val="BodyText1"/>
        <w:ind w:left="1418"/>
      </w:pPr>
      <w:r>
        <w:t xml:space="preserve">We report quarterly to </w:t>
      </w:r>
      <w:r w:rsidR="7DFA2A7D">
        <w:t xml:space="preserve">the </w:t>
      </w:r>
      <w:r>
        <w:t>C</w:t>
      </w:r>
      <w:r w:rsidR="0B5473E8">
        <w:t xml:space="preserve">orporate </w:t>
      </w:r>
      <w:r>
        <w:t>L</w:t>
      </w:r>
      <w:r w:rsidR="5FF1BB04">
        <w:t xml:space="preserve">eadership </w:t>
      </w:r>
      <w:r>
        <w:t>T</w:t>
      </w:r>
      <w:r w:rsidR="4BA1BA13">
        <w:t>eam</w:t>
      </w:r>
      <w:r>
        <w:t xml:space="preserve"> and Audit, Risk and Assurance Committee on our complaints handling performance statistics, outcomes and lessons learned via </w:t>
      </w:r>
      <w:r w:rsidR="725741EB">
        <w:t xml:space="preserve">the </w:t>
      </w:r>
      <w:r w:rsidR="6DC505FB">
        <w:t>Q</w:t>
      </w:r>
      <w:r w:rsidR="725741EB">
        <w:t>uarterly A</w:t>
      </w:r>
      <w:r>
        <w:t xml:space="preserve">ssurance </w:t>
      </w:r>
      <w:r w:rsidR="5F9C5DB9">
        <w:t>R</w:t>
      </w:r>
      <w:r>
        <w:t xml:space="preserve">eport. </w:t>
      </w:r>
    </w:p>
    <w:p w14:paraId="7773C811" w14:textId="0101816A" w:rsidR="00A936E2" w:rsidRPr="00A936E2" w:rsidRDefault="56075B6B" w:rsidP="00D2509C">
      <w:pPr>
        <w:pStyle w:val="BodyText1"/>
        <w:ind w:left="1418"/>
      </w:pPr>
      <w:r>
        <w:t>We also provided a weekly update on stat</w:t>
      </w:r>
      <w:r w:rsidR="46D96628">
        <w:t>istics</w:t>
      </w:r>
      <w:r>
        <w:t xml:space="preserve"> to Governance, Risk and Resilience Management Team and conduct a monthly review of lessons learned and remedial actions.</w:t>
      </w:r>
    </w:p>
    <w:p w14:paraId="2FCF3787" w14:textId="6285C10B" w:rsidR="00A936E2" w:rsidRPr="00A936E2" w:rsidRDefault="56075B6B" w:rsidP="00D2509C">
      <w:pPr>
        <w:pStyle w:val="BodyText1"/>
        <w:ind w:left="1418"/>
      </w:pPr>
      <w:r>
        <w:t>We report</w:t>
      </w:r>
      <w:r w:rsidR="34877723">
        <w:t>ed</w:t>
      </w:r>
      <w:r>
        <w:t xml:space="preserve"> on complaint response timescales via </w:t>
      </w:r>
      <w:r w:rsidR="6DF9FA99">
        <w:t xml:space="preserve">our </w:t>
      </w:r>
      <w:r>
        <w:t>K</w:t>
      </w:r>
      <w:r w:rsidR="76B6E81B">
        <w:t xml:space="preserve">ey </w:t>
      </w:r>
      <w:r>
        <w:t>P</w:t>
      </w:r>
      <w:r w:rsidR="4CE0E2ED">
        <w:t xml:space="preserve">erformance </w:t>
      </w:r>
      <w:r w:rsidR="5F3B8FD2">
        <w:t>Indicator</w:t>
      </w:r>
      <w:r>
        <w:t xml:space="preserve">: </w:t>
      </w:r>
      <w:r w:rsidR="79362908">
        <w:t>p</w:t>
      </w:r>
      <w:r>
        <w:t xml:space="preserve">ercentage of customer complaints responded to within statutory timescales, in the </w:t>
      </w:r>
      <w:r w:rsidR="5321039E">
        <w:t xml:space="preserve">2024 –2025 </w:t>
      </w:r>
      <w:r w:rsidRPr="002E3198">
        <w:t>Corporate Performance report</w:t>
      </w:r>
      <w:r>
        <w:t xml:space="preserve"> which is presented quarterly to the C</w:t>
      </w:r>
      <w:r w:rsidR="29BA01FC">
        <w:t xml:space="preserve">orporate </w:t>
      </w:r>
      <w:r>
        <w:t>L</w:t>
      </w:r>
      <w:r w:rsidR="4A2E5FC9">
        <w:t xml:space="preserve">eadership </w:t>
      </w:r>
      <w:r>
        <w:t>T</w:t>
      </w:r>
      <w:r w:rsidR="73E66DCA">
        <w:t>eam</w:t>
      </w:r>
      <w:r>
        <w:t xml:space="preserve"> and Agency Board.</w:t>
      </w:r>
    </w:p>
    <w:p w14:paraId="2ED54DF6" w14:textId="4C07208B" w:rsidR="00480D8D" w:rsidRPr="002F565B" w:rsidRDefault="09400906" w:rsidP="00D2509C">
      <w:pPr>
        <w:pStyle w:val="Heading5"/>
        <w:ind w:left="1418" w:hanging="709"/>
        <w:rPr>
          <w:b/>
          <w:bCs/>
          <w:color w:val="auto"/>
        </w:rPr>
      </w:pPr>
      <w:r w:rsidRPr="002F565B">
        <w:rPr>
          <w:color w:val="auto"/>
        </w:rPr>
        <w:t>5.</w:t>
      </w:r>
      <w:r w:rsidR="44259205" w:rsidRPr="002F565B">
        <w:rPr>
          <w:color w:val="auto"/>
        </w:rPr>
        <w:t>3</w:t>
      </w:r>
      <w:r w:rsidRPr="002F565B">
        <w:rPr>
          <w:color w:val="auto"/>
        </w:rPr>
        <w:t>.</w:t>
      </w:r>
      <w:r w:rsidR="15CE5D5D" w:rsidRPr="002F565B">
        <w:rPr>
          <w:color w:val="auto"/>
        </w:rPr>
        <w:t>3.</w:t>
      </w:r>
      <w:r w:rsidR="56075B6B" w:rsidRPr="002F565B">
        <w:rPr>
          <w:color w:val="auto"/>
        </w:rPr>
        <w:tab/>
      </w:r>
      <w:r w:rsidR="1791AFC1" w:rsidRPr="002F565B">
        <w:rPr>
          <w:color w:val="auto"/>
        </w:rPr>
        <w:t>3rd Line of Assurance</w:t>
      </w:r>
    </w:p>
    <w:p w14:paraId="38FF7366" w14:textId="239CA082" w:rsidR="009C3589" w:rsidRPr="009C3589" w:rsidRDefault="053228CF" w:rsidP="00D2509C">
      <w:pPr>
        <w:pStyle w:val="BodyText1"/>
        <w:ind w:left="1418"/>
      </w:pPr>
      <w:r>
        <w:t>External oversight is provided by the S</w:t>
      </w:r>
      <w:r w:rsidR="7AB653FE">
        <w:t>PSO</w:t>
      </w:r>
      <w:r>
        <w:t xml:space="preserve"> </w:t>
      </w:r>
      <w:r w:rsidR="5C69F9B8">
        <w:t>through the</w:t>
      </w:r>
      <w:r>
        <w:t xml:space="preserve"> review of cases referred by unsatisfied customers. They also provide bespoke guidance on handling cases when requested. </w:t>
      </w:r>
    </w:p>
    <w:p w14:paraId="64E2BBFC" w14:textId="43BDB690" w:rsidR="009C3589" w:rsidRPr="009C3589" w:rsidRDefault="1791AFC1" w:rsidP="00D2509C">
      <w:pPr>
        <w:pStyle w:val="BodyText1"/>
        <w:ind w:left="1418"/>
      </w:pPr>
      <w:r>
        <w:t xml:space="preserve">Our internal auditors, BDO, conducted an audit of </w:t>
      </w:r>
      <w:r w:rsidR="295D1E18">
        <w:t xml:space="preserve">our </w:t>
      </w:r>
      <w:r>
        <w:t>complaints handling process in May/June 2024 where we were assessed as having a substantial level of assurance on design of controls, and moderate effectiveness of controls.</w:t>
      </w:r>
    </w:p>
    <w:p w14:paraId="0AFC2369" w14:textId="03CF2232" w:rsidR="11B9F6B1" w:rsidRPr="002F565B" w:rsidRDefault="51AB07ED" w:rsidP="00AA7F35">
      <w:pPr>
        <w:pStyle w:val="Heading5"/>
        <w:ind w:left="1418" w:hanging="709"/>
        <w:rPr>
          <w:color w:val="auto"/>
        </w:rPr>
      </w:pPr>
      <w:r w:rsidRPr="002F565B">
        <w:rPr>
          <w:color w:val="auto"/>
        </w:rPr>
        <w:t>5.3.4.</w:t>
      </w:r>
      <w:r w:rsidR="009A3781" w:rsidRPr="002F565B">
        <w:rPr>
          <w:color w:val="auto"/>
        </w:rPr>
        <w:tab/>
      </w:r>
      <w:r w:rsidRPr="002F565B">
        <w:rPr>
          <w:color w:val="auto"/>
        </w:rPr>
        <w:t>2024 – 2025 Update</w:t>
      </w:r>
    </w:p>
    <w:p w14:paraId="17D532F6" w14:textId="1D09C022" w:rsidR="72753F33" w:rsidRDefault="72753F33" w:rsidP="00D2509C">
      <w:pPr>
        <w:ind w:left="1418"/>
      </w:pPr>
      <w:r>
        <w:t>SEPA’s target over the 2024 – 2025 reporting period was to respond to 85% of complaints within the timescales that are set out in the Complaints Handling Procedure. SEPA responded to 92% of Stage 1 complaints and to 87% of Stage 2 complaints with</w:t>
      </w:r>
      <w:r w:rsidR="58297323">
        <w:t>in</w:t>
      </w:r>
      <w:r>
        <w:t xml:space="preserve"> </w:t>
      </w:r>
      <w:r w:rsidR="6FDF8F7E">
        <w:t>the target timescales. Therefore, the cumulative target for the reporting year was</w:t>
      </w:r>
      <w:r w:rsidR="2D3A6A62">
        <w:t xml:space="preserve"> </w:t>
      </w:r>
      <w:r>
        <w:t>achieved.</w:t>
      </w:r>
    </w:p>
    <w:p w14:paraId="365ABCD3" w14:textId="77777777" w:rsidR="009A3781" w:rsidRDefault="009A3781" w:rsidP="2D3A6A62">
      <w:pPr>
        <w:rPr>
          <w:b/>
          <w:bCs/>
        </w:rPr>
      </w:pPr>
    </w:p>
    <w:p w14:paraId="7EAB8F46" w14:textId="77777777" w:rsidR="009A3781" w:rsidRDefault="009A3781" w:rsidP="2D3A6A62">
      <w:pPr>
        <w:rPr>
          <w:b/>
          <w:bCs/>
        </w:rPr>
      </w:pPr>
    </w:p>
    <w:p w14:paraId="1DC26E83" w14:textId="520AAD6A" w:rsidR="71769CE4" w:rsidRDefault="71769CE4" w:rsidP="007C777B">
      <w:pPr>
        <w:ind w:firstLine="426"/>
        <w:rPr>
          <w:b/>
          <w:bCs/>
        </w:rPr>
      </w:pPr>
      <w:r w:rsidRPr="2D3A6A62">
        <w:rPr>
          <w:b/>
          <w:bCs/>
        </w:rPr>
        <w:lastRenderedPageBreak/>
        <w:t>Stage 1 Complaint Overview</w:t>
      </w:r>
    </w:p>
    <w:tbl>
      <w:tblPr>
        <w:tblStyle w:val="TableGrid"/>
        <w:tblW w:w="10347" w:type="dxa"/>
        <w:tblInd w:w="421" w:type="dxa"/>
        <w:tblLayout w:type="fixed"/>
        <w:tblLook w:val="06A0" w:firstRow="1" w:lastRow="0" w:firstColumn="1" w:lastColumn="0" w:noHBand="1" w:noVBand="1"/>
      </w:tblPr>
      <w:tblGrid>
        <w:gridCol w:w="1134"/>
        <w:gridCol w:w="1559"/>
        <w:gridCol w:w="1559"/>
        <w:gridCol w:w="1418"/>
        <w:gridCol w:w="1984"/>
        <w:gridCol w:w="1418"/>
        <w:gridCol w:w="1275"/>
      </w:tblGrid>
      <w:tr w:rsidR="2D3A6A62" w14:paraId="24E73D70" w14:textId="77777777" w:rsidTr="007C777B">
        <w:trPr>
          <w:trHeight w:val="570"/>
        </w:trPr>
        <w:tc>
          <w:tcPr>
            <w:tcW w:w="1134" w:type="dxa"/>
          </w:tcPr>
          <w:p w14:paraId="7DC8F067" w14:textId="0A5880A7" w:rsidR="2D3A6A62" w:rsidRDefault="2D3A6A62" w:rsidP="2D3A6A62"/>
        </w:tc>
        <w:tc>
          <w:tcPr>
            <w:tcW w:w="1559" w:type="dxa"/>
          </w:tcPr>
          <w:p w14:paraId="0DE10CA9" w14:textId="4FFA5294" w:rsidR="71769CE4" w:rsidRDefault="71769CE4" w:rsidP="2D3A6A62">
            <w:pPr>
              <w:jc w:val="center"/>
            </w:pPr>
            <w:r>
              <w:t>Withdrawn</w:t>
            </w:r>
          </w:p>
        </w:tc>
        <w:tc>
          <w:tcPr>
            <w:tcW w:w="1559" w:type="dxa"/>
          </w:tcPr>
          <w:p w14:paraId="2FC80AF3" w14:textId="395B997C" w:rsidR="71769CE4" w:rsidRDefault="71769CE4" w:rsidP="2D3A6A62">
            <w:pPr>
              <w:jc w:val="center"/>
            </w:pPr>
            <w:r>
              <w:t>Not Upheld</w:t>
            </w:r>
          </w:p>
        </w:tc>
        <w:tc>
          <w:tcPr>
            <w:tcW w:w="1418" w:type="dxa"/>
          </w:tcPr>
          <w:p w14:paraId="43D7FBC4" w14:textId="34F819B2" w:rsidR="71769CE4" w:rsidRDefault="71769CE4" w:rsidP="2D3A6A62">
            <w:pPr>
              <w:jc w:val="center"/>
            </w:pPr>
            <w:r>
              <w:t>Resolved</w:t>
            </w:r>
          </w:p>
        </w:tc>
        <w:tc>
          <w:tcPr>
            <w:tcW w:w="1984" w:type="dxa"/>
          </w:tcPr>
          <w:p w14:paraId="1E598CE5" w14:textId="48FBFAEF" w:rsidR="71769CE4" w:rsidRDefault="71769CE4" w:rsidP="2D3A6A62">
            <w:pPr>
              <w:jc w:val="center"/>
            </w:pPr>
            <w:r>
              <w:t>Partially Upheld</w:t>
            </w:r>
          </w:p>
        </w:tc>
        <w:tc>
          <w:tcPr>
            <w:tcW w:w="1418" w:type="dxa"/>
          </w:tcPr>
          <w:p w14:paraId="3F11B6C5" w14:textId="66617B49" w:rsidR="71769CE4" w:rsidRDefault="71769CE4" w:rsidP="2D3A6A62">
            <w:pPr>
              <w:jc w:val="center"/>
            </w:pPr>
            <w:r>
              <w:t>Upheld</w:t>
            </w:r>
          </w:p>
        </w:tc>
        <w:tc>
          <w:tcPr>
            <w:tcW w:w="1275" w:type="dxa"/>
          </w:tcPr>
          <w:p w14:paraId="0C40A156" w14:textId="44C6EB89" w:rsidR="71769CE4" w:rsidRPr="0068221B" w:rsidRDefault="71769CE4" w:rsidP="2D3A6A62">
            <w:pPr>
              <w:jc w:val="center"/>
              <w:rPr>
                <w:b/>
                <w:bCs/>
              </w:rPr>
            </w:pPr>
            <w:r w:rsidRPr="0068221B">
              <w:rPr>
                <w:b/>
                <w:bCs/>
              </w:rPr>
              <w:t>Total</w:t>
            </w:r>
          </w:p>
        </w:tc>
      </w:tr>
      <w:tr w:rsidR="2D3A6A62" w14:paraId="68389F02" w14:textId="77777777" w:rsidTr="007C777B">
        <w:trPr>
          <w:trHeight w:val="300"/>
        </w:trPr>
        <w:tc>
          <w:tcPr>
            <w:tcW w:w="1134" w:type="dxa"/>
          </w:tcPr>
          <w:p w14:paraId="7B58A01B" w14:textId="17C3EB68" w:rsidR="71769CE4" w:rsidRDefault="71769CE4" w:rsidP="2D3A6A62">
            <w:pPr>
              <w:jc w:val="center"/>
            </w:pPr>
            <w:r>
              <w:t>Q1</w:t>
            </w:r>
          </w:p>
        </w:tc>
        <w:tc>
          <w:tcPr>
            <w:tcW w:w="1559" w:type="dxa"/>
          </w:tcPr>
          <w:p w14:paraId="13D4AEE9" w14:textId="54CBC627" w:rsidR="24629001" w:rsidRDefault="24629001" w:rsidP="2D3A6A62">
            <w:pPr>
              <w:jc w:val="center"/>
            </w:pPr>
            <w:r>
              <w:t>0</w:t>
            </w:r>
          </w:p>
        </w:tc>
        <w:tc>
          <w:tcPr>
            <w:tcW w:w="1559" w:type="dxa"/>
          </w:tcPr>
          <w:p w14:paraId="2C442DA7" w14:textId="18C6D751" w:rsidR="010D61B8" w:rsidRDefault="010D61B8" w:rsidP="2D3A6A62">
            <w:pPr>
              <w:jc w:val="center"/>
            </w:pPr>
            <w:r>
              <w:t>4</w:t>
            </w:r>
          </w:p>
        </w:tc>
        <w:tc>
          <w:tcPr>
            <w:tcW w:w="1418" w:type="dxa"/>
          </w:tcPr>
          <w:p w14:paraId="41B6A0E6" w14:textId="313604AA" w:rsidR="4CA452F6" w:rsidRDefault="4CA452F6" w:rsidP="2D3A6A62">
            <w:pPr>
              <w:jc w:val="center"/>
            </w:pPr>
            <w:r>
              <w:t>2</w:t>
            </w:r>
          </w:p>
        </w:tc>
        <w:tc>
          <w:tcPr>
            <w:tcW w:w="1984" w:type="dxa"/>
          </w:tcPr>
          <w:p w14:paraId="3538D329" w14:textId="18B55F46" w:rsidR="754ED18C" w:rsidRDefault="754ED18C" w:rsidP="2D3A6A62">
            <w:pPr>
              <w:jc w:val="center"/>
            </w:pPr>
            <w:r>
              <w:t>3</w:t>
            </w:r>
          </w:p>
        </w:tc>
        <w:tc>
          <w:tcPr>
            <w:tcW w:w="1418" w:type="dxa"/>
          </w:tcPr>
          <w:p w14:paraId="462FCFB8" w14:textId="2352E2D8" w:rsidR="6FA01767" w:rsidRDefault="6FA01767" w:rsidP="2D3A6A62">
            <w:pPr>
              <w:jc w:val="center"/>
            </w:pPr>
            <w:r>
              <w:t>1</w:t>
            </w:r>
          </w:p>
        </w:tc>
        <w:tc>
          <w:tcPr>
            <w:tcW w:w="1275" w:type="dxa"/>
          </w:tcPr>
          <w:p w14:paraId="65984DBD" w14:textId="28EF82B8" w:rsidR="4A8F1FBB" w:rsidRPr="0068221B" w:rsidRDefault="4A8F1FBB" w:rsidP="2D3A6A62">
            <w:pPr>
              <w:jc w:val="center"/>
              <w:rPr>
                <w:b/>
                <w:bCs/>
              </w:rPr>
            </w:pPr>
            <w:r w:rsidRPr="0068221B">
              <w:rPr>
                <w:b/>
                <w:bCs/>
              </w:rPr>
              <w:t>10</w:t>
            </w:r>
          </w:p>
        </w:tc>
      </w:tr>
      <w:tr w:rsidR="2D3A6A62" w14:paraId="138899C5" w14:textId="77777777" w:rsidTr="007C777B">
        <w:trPr>
          <w:trHeight w:val="300"/>
        </w:trPr>
        <w:tc>
          <w:tcPr>
            <w:tcW w:w="1134" w:type="dxa"/>
          </w:tcPr>
          <w:p w14:paraId="2870F85A" w14:textId="2D9493B4" w:rsidR="71769CE4" w:rsidRDefault="71769CE4" w:rsidP="2D3A6A62">
            <w:pPr>
              <w:jc w:val="center"/>
            </w:pPr>
            <w:r>
              <w:t>Q2</w:t>
            </w:r>
          </w:p>
        </w:tc>
        <w:tc>
          <w:tcPr>
            <w:tcW w:w="1559" w:type="dxa"/>
          </w:tcPr>
          <w:p w14:paraId="6CF72D37" w14:textId="4873BC06" w:rsidR="24629001" w:rsidRDefault="24629001" w:rsidP="2D3A6A62">
            <w:pPr>
              <w:jc w:val="center"/>
            </w:pPr>
            <w:r>
              <w:t>0</w:t>
            </w:r>
          </w:p>
        </w:tc>
        <w:tc>
          <w:tcPr>
            <w:tcW w:w="1559" w:type="dxa"/>
          </w:tcPr>
          <w:p w14:paraId="2CB3EE80" w14:textId="5A79CFCE" w:rsidR="763DAEB9" w:rsidRDefault="763DAEB9" w:rsidP="2D3A6A62">
            <w:pPr>
              <w:jc w:val="center"/>
            </w:pPr>
            <w:r>
              <w:t>2</w:t>
            </w:r>
          </w:p>
        </w:tc>
        <w:tc>
          <w:tcPr>
            <w:tcW w:w="1418" w:type="dxa"/>
          </w:tcPr>
          <w:p w14:paraId="19CEFC07" w14:textId="17076800" w:rsidR="273EE9F5" w:rsidRDefault="273EE9F5" w:rsidP="2D3A6A62">
            <w:pPr>
              <w:jc w:val="center"/>
            </w:pPr>
            <w:r>
              <w:t>1</w:t>
            </w:r>
          </w:p>
        </w:tc>
        <w:tc>
          <w:tcPr>
            <w:tcW w:w="1984" w:type="dxa"/>
          </w:tcPr>
          <w:p w14:paraId="69CA1389" w14:textId="41CF84C0" w:rsidR="62B3B9CB" w:rsidRDefault="62B3B9CB" w:rsidP="2D3A6A62">
            <w:pPr>
              <w:jc w:val="center"/>
            </w:pPr>
            <w:r>
              <w:t>0</w:t>
            </w:r>
          </w:p>
        </w:tc>
        <w:tc>
          <w:tcPr>
            <w:tcW w:w="1418" w:type="dxa"/>
          </w:tcPr>
          <w:p w14:paraId="46378BDC" w14:textId="4153226F" w:rsidR="1A2A3F56" w:rsidRDefault="1A2A3F56" w:rsidP="2D3A6A62">
            <w:pPr>
              <w:jc w:val="center"/>
            </w:pPr>
            <w:r>
              <w:t>2</w:t>
            </w:r>
          </w:p>
        </w:tc>
        <w:tc>
          <w:tcPr>
            <w:tcW w:w="1275" w:type="dxa"/>
          </w:tcPr>
          <w:p w14:paraId="0D0B77E0" w14:textId="61F77C1B" w:rsidR="33384920" w:rsidRPr="0068221B" w:rsidRDefault="33384920" w:rsidP="2D3A6A62">
            <w:pPr>
              <w:jc w:val="center"/>
              <w:rPr>
                <w:b/>
                <w:bCs/>
              </w:rPr>
            </w:pPr>
            <w:r w:rsidRPr="0068221B">
              <w:rPr>
                <w:b/>
                <w:bCs/>
              </w:rPr>
              <w:t>5</w:t>
            </w:r>
          </w:p>
        </w:tc>
      </w:tr>
      <w:tr w:rsidR="2D3A6A62" w14:paraId="4903D2CF" w14:textId="77777777" w:rsidTr="007C777B">
        <w:trPr>
          <w:trHeight w:val="300"/>
        </w:trPr>
        <w:tc>
          <w:tcPr>
            <w:tcW w:w="1134" w:type="dxa"/>
          </w:tcPr>
          <w:p w14:paraId="482DEE57" w14:textId="1BBACB80" w:rsidR="71769CE4" w:rsidRDefault="71769CE4" w:rsidP="2D3A6A62">
            <w:pPr>
              <w:jc w:val="center"/>
            </w:pPr>
            <w:r>
              <w:t>Q3</w:t>
            </w:r>
          </w:p>
        </w:tc>
        <w:tc>
          <w:tcPr>
            <w:tcW w:w="1559" w:type="dxa"/>
          </w:tcPr>
          <w:p w14:paraId="0B70786E" w14:textId="79A7D280" w:rsidR="7BA1F522" w:rsidRDefault="7BA1F522" w:rsidP="2D3A6A62">
            <w:pPr>
              <w:jc w:val="center"/>
            </w:pPr>
            <w:r>
              <w:t>0</w:t>
            </w:r>
          </w:p>
        </w:tc>
        <w:tc>
          <w:tcPr>
            <w:tcW w:w="1559" w:type="dxa"/>
          </w:tcPr>
          <w:p w14:paraId="64537AC1" w14:textId="20EEFEB3" w:rsidR="5E8330D1" w:rsidRDefault="5E8330D1" w:rsidP="2D3A6A62">
            <w:pPr>
              <w:jc w:val="center"/>
            </w:pPr>
            <w:r>
              <w:t>5</w:t>
            </w:r>
          </w:p>
        </w:tc>
        <w:tc>
          <w:tcPr>
            <w:tcW w:w="1418" w:type="dxa"/>
          </w:tcPr>
          <w:p w14:paraId="79DC41B8" w14:textId="007EB3D3" w:rsidR="0136EA6A" w:rsidRDefault="0136EA6A" w:rsidP="2D3A6A62">
            <w:pPr>
              <w:jc w:val="center"/>
            </w:pPr>
            <w:r>
              <w:t>0</w:t>
            </w:r>
          </w:p>
        </w:tc>
        <w:tc>
          <w:tcPr>
            <w:tcW w:w="1984" w:type="dxa"/>
          </w:tcPr>
          <w:p w14:paraId="4892312D" w14:textId="49EAFBCF" w:rsidR="62B3B9CB" w:rsidRDefault="62B3B9CB" w:rsidP="2D3A6A62">
            <w:pPr>
              <w:jc w:val="center"/>
            </w:pPr>
            <w:r>
              <w:t>0</w:t>
            </w:r>
          </w:p>
        </w:tc>
        <w:tc>
          <w:tcPr>
            <w:tcW w:w="1418" w:type="dxa"/>
          </w:tcPr>
          <w:p w14:paraId="2CF237EA" w14:textId="4124D1C7" w:rsidR="654B3D89" w:rsidRDefault="654B3D89" w:rsidP="2D3A6A62">
            <w:pPr>
              <w:jc w:val="center"/>
            </w:pPr>
            <w:r>
              <w:t>0</w:t>
            </w:r>
          </w:p>
        </w:tc>
        <w:tc>
          <w:tcPr>
            <w:tcW w:w="1275" w:type="dxa"/>
          </w:tcPr>
          <w:p w14:paraId="24E28814" w14:textId="6BF2A6D9" w:rsidR="6F981268" w:rsidRPr="0068221B" w:rsidRDefault="6F981268" w:rsidP="2D3A6A62">
            <w:pPr>
              <w:jc w:val="center"/>
              <w:rPr>
                <w:b/>
                <w:bCs/>
              </w:rPr>
            </w:pPr>
            <w:r w:rsidRPr="0068221B">
              <w:rPr>
                <w:b/>
                <w:bCs/>
              </w:rPr>
              <w:t>5</w:t>
            </w:r>
          </w:p>
        </w:tc>
      </w:tr>
      <w:tr w:rsidR="2D3A6A62" w14:paraId="05138567" w14:textId="77777777" w:rsidTr="007C777B">
        <w:trPr>
          <w:trHeight w:val="300"/>
        </w:trPr>
        <w:tc>
          <w:tcPr>
            <w:tcW w:w="1134" w:type="dxa"/>
          </w:tcPr>
          <w:p w14:paraId="1C9B8637" w14:textId="76FF4ECD" w:rsidR="71769CE4" w:rsidRDefault="71769CE4" w:rsidP="2D3A6A62">
            <w:pPr>
              <w:jc w:val="center"/>
            </w:pPr>
            <w:r>
              <w:t>Q4</w:t>
            </w:r>
          </w:p>
        </w:tc>
        <w:tc>
          <w:tcPr>
            <w:tcW w:w="1559" w:type="dxa"/>
          </w:tcPr>
          <w:p w14:paraId="73837309" w14:textId="082AD754" w:rsidR="7BA1F522" w:rsidRDefault="7BA1F522" w:rsidP="2D3A6A62">
            <w:pPr>
              <w:jc w:val="center"/>
            </w:pPr>
            <w:r>
              <w:t>0</w:t>
            </w:r>
          </w:p>
        </w:tc>
        <w:tc>
          <w:tcPr>
            <w:tcW w:w="1559" w:type="dxa"/>
          </w:tcPr>
          <w:p w14:paraId="5F9FB32C" w14:textId="275F98D5" w:rsidR="4FD10A69" w:rsidRDefault="4FD10A69" w:rsidP="2D3A6A62">
            <w:pPr>
              <w:jc w:val="center"/>
            </w:pPr>
            <w:r>
              <w:t>4</w:t>
            </w:r>
          </w:p>
        </w:tc>
        <w:tc>
          <w:tcPr>
            <w:tcW w:w="1418" w:type="dxa"/>
          </w:tcPr>
          <w:p w14:paraId="6F6EFF42" w14:textId="79E4AF36" w:rsidR="506CE8E4" w:rsidRDefault="506CE8E4" w:rsidP="2D3A6A62">
            <w:pPr>
              <w:jc w:val="center"/>
            </w:pPr>
            <w:r>
              <w:t>1</w:t>
            </w:r>
          </w:p>
        </w:tc>
        <w:tc>
          <w:tcPr>
            <w:tcW w:w="1984" w:type="dxa"/>
          </w:tcPr>
          <w:p w14:paraId="39D8F850" w14:textId="61427C39" w:rsidR="56E932C8" w:rsidRDefault="56E932C8" w:rsidP="2D3A6A62">
            <w:pPr>
              <w:jc w:val="center"/>
            </w:pPr>
            <w:r>
              <w:t>0</w:t>
            </w:r>
          </w:p>
        </w:tc>
        <w:tc>
          <w:tcPr>
            <w:tcW w:w="1418" w:type="dxa"/>
          </w:tcPr>
          <w:p w14:paraId="56BABB93" w14:textId="2EBDA73F" w:rsidR="654B3D89" w:rsidRDefault="654B3D89" w:rsidP="2D3A6A62">
            <w:pPr>
              <w:jc w:val="center"/>
            </w:pPr>
            <w:r>
              <w:t>0</w:t>
            </w:r>
          </w:p>
        </w:tc>
        <w:tc>
          <w:tcPr>
            <w:tcW w:w="1275" w:type="dxa"/>
          </w:tcPr>
          <w:p w14:paraId="22B375F8" w14:textId="647DC49A" w:rsidR="6F981268" w:rsidRPr="0068221B" w:rsidRDefault="6F981268" w:rsidP="2D3A6A62">
            <w:pPr>
              <w:jc w:val="center"/>
              <w:rPr>
                <w:b/>
                <w:bCs/>
              </w:rPr>
            </w:pPr>
            <w:r w:rsidRPr="0068221B">
              <w:rPr>
                <w:b/>
                <w:bCs/>
              </w:rPr>
              <w:t>5</w:t>
            </w:r>
          </w:p>
        </w:tc>
      </w:tr>
    </w:tbl>
    <w:p w14:paraId="56BA724C" w14:textId="0460D329" w:rsidR="2D3A6A62" w:rsidRDefault="2D3A6A62" w:rsidP="2D3A6A62">
      <w:pPr>
        <w:ind w:firstLine="720"/>
      </w:pPr>
    </w:p>
    <w:p w14:paraId="3334E625" w14:textId="0DC88FA3" w:rsidR="71769CE4" w:rsidRDefault="71769CE4" w:rsidP="007C777B">
      <w:pPr>
        <w:ind w:firstLine="426"/>
        <w:rPr>
          <w:b/>
          <w:bCs/>
        </w:rPr>
      </w:pPr>
      <w:r w:rsidRPr="2D3A6A62">
        <w:rPr>
          <w:b/>
          <w:bCs/>
        </w:rPr>
        <w:t>Stage 2 Complaint Overview</w:t>
      </w:r>
    </w:p>
    <w:tbl>
      <w:tblPr>
        <w:tblStyle w:val="TableGrid"/>
        <w:tblW w:w="10347" w:type="dxa"/>
        <w:tblInd w:w="421" w:type="dxa"/>
        <w:tblLayout w:type="fixed"/>
        <w:tblLook w:val="06A0" w:firstRow="1" w:lastRow="0" w:firstColumn="1" w:lastColumn="0" w:noHBand="1" w:noVBand="1"/>
      </w:tblPr>
      <w:tblGrid>
        <w:gridCol w:w="1129"/>
        <w:gridCol w:w="1560"/>
        <w:gridCol w:w="1559"/>
        <w:gridCol w:w="1417"/>
        <w:gridCol w:w="1985"/>
        <w:gridCol w:w="1422"/>
        <w:gridCol w:w="1275"/>
      </w:tblGrid>
      <w:tr w:rsidR="2D3A6A62" w14:paraId="2CFE6A50" w14:textId="77777777" w:rsidTr="007C777B">
        <w:trPr>
          <w:trHeight w:val="300"/>
        </w:trPr>
        <w:tc>
          <w:tcPr>
            <w:tcW w:w="1129" w:type="dxa"/>
          </w:tcPr>
          <w:p w14:paraId="179C2F34" w14:textId="102862D5" w:rsidR="2D3A6A62" w:rsidRDefault="2D3A6A62" w:rsidP="2D3A6A62">
            <w:pPr>
              <w:rPr>
                <w:b/>
                <w:bCs/>
              </w:rPr>
            </w:pPr>
          </w:p>
        </w:tc>
        <w:tc>
          <w:tcPr>
            <w:tcW w:w="1560" w:type="dxa"/>
          </w:tcPr>
          <w:p w14:paraId="76CD73E8" w14:textId="50E8C623" w:rsidR="18FAFA5E" w:rsidRDefault="18FAFA5E" w:rsidP="2D3A6A62">
            <w:pPr>
              <w:jc w:val="center"/>
            </w:pPr>
            <w:r>
              <w:t>Withdrawn</w:t>
            </w:r>
          </w:p>
        </w:tc>
        <w:tc>
          <w:tcPr>
            <w:tcW w:w="1559" w:type="dxa"/>
          </w:tcPr>
          <w:p w14:paraId="25B61181" w14:textId="0EB9D477" w:rsidR="18FAFA5E" w:rsidRDefault="18FAFA5E" w:rsidP="2D3A6A62">
            <w:pPr>
              <w:jc w:val="center"/>
            </w:pPr>
            <w:r>
              <w:t>Not Upheld</w:t>
            </w:r>
          </w:p>
        </w:tc>
        <w:tc>
          <w:tcPr>
            <w:tcW w:w="1417" w:type="dxa"/>
          </w:tcPr>
          <w:p w14:paraId="6F83FE5D" w14:textId="6D97A579" w:rsidR="18FAFA5E" w:rsidRDefault="18FAFA5E" w:rsidP="2D3A6A62">
            <w:pPr>
              <w:jc w:val="center"/>
            </w:pPr>
            <w:r>
              <w:t>Resolved</w:t>
            </w:r>
          </w:p>
        </w:tc>
        <w:tc>
          <w:tcPr>
            <w:tcW w:w="1985" w:type="dxa"/>
          </w:tcPr>
          <w:p w14:paraId="6F1B9358" w14:textId="46E64C4E" w:rsidR="18FAFA5E" w:rsidRDefault="18FAFA5E" w:rsidP="2D3A6A62">
            <w:pPr>
              <w:jc w:val="center"/>
            </w:pPr>
            <w:r>
              <w:t>Partially Upheld</w:t>
            </w:r>
          </w:p>
        </w:tc>
        <w:tc>
          <w:tcPr>
            <w:tcW w:w="1422" w:type="dxa"/>
          </w:tcPr>
          <w:p w14:paraId="77ABF5EE" w14:textId="635D59F2" w:rsidR="18FAFA5E" w:rsidRDefault="18FAFA5E" w:rsidP="2D3A6A62">
            <w:pPr>
              <w:jc w:val="center"/>
            </w:pPr>
            <w:r>
              <w:t>Upheld</w:t>
            </w:r>
          </w:p>
        </w:tc>
        <w:tc>
          <w:tcPr>
            <w:tcW w:w="1275" w:type="dxa"/>
          </w:tcPr>
          <w:p w14:paraId="2535B17B" w14:textId="56308341" w:rsidR="18FAFA5E" w:rsidRPr="0068221B" w:rsidRDefault="18FAFA5E" w:rsidP="2D3A6A62">
            <w:pPr>
              <w:jc w:val="center"/>
              <w:rPr>
                <w:b/>
                <w:bCs/>
              </w:rPr>
            </w:pPr>
            <w:r w:rsidRPr="0068221B">
              <w:rPr>
                <w:b/>
                <w:bCs/>
              </w:rPr>
              <w:t>Total</w:t>
            </w:r>
          </w:p>
        </w:tc>
      </w:tr>
      <w:tr w:rsidR="2D3A6A62" w14:paraId="469E8D8B" w14:textId="77777777" w:rsidTr="007C777B">
        <w:trPr>
          <w:trHeight w:val="300"/>
        </w:trPr>
        <w:tc>
          <w:tcPr>
            <w:tcW w:w="1129" w:type="dxa"/>
          </w:tcPr>
          <w:p w14:paraId="540A2C0D" w14:textId="143DD44B" w:rsidR="71769CE4" w:rsidRDefault="71769CE4" w:rsidP="2D3A6A62">
            <w:pPr>
              <w:jc w:val="center"/>
            </w:pPr>
            <w:r>
              <w:t>Q1</w:t>
            </w:r>
          </w:p>
        </w:tc>
        <w:tc>
          <w:tcPr>
            <w:tcW w:w="1560" w:type="dxa"/>
          </w:tcPr>
          <w:p w14:paraId="7ABDE517" w14:textId="70C9F541" w:rsidR="681DADA5" w:rsidRDefault="681DADA5" w:rsidP="2D3A6A62">
            <w:pPr>
              <w:jc w:val="center"/>
            </w:pPr>
            <w:r>
              <w:t>0</w:t>
            </w:r>
          </w:p>
        </w:tc>
        <w:tc>
          <w:tcPr>
            <w:tcW w:w="1559" w:type="dxa"/>
          </w:tcPr>
          <w:p w14:paraId="271F1414" w14:textId="5BAF0A52" w:rsidR="411BF981" w:rsidRDefault="411BF981" w:rsidP="2D3A6A62">
            <w:pPr>
              <w:jc w:val="center"/>
            </w:pPr>
            <w:r>
              <w:t>3</w:t>
            </w:r>
          </w:p>
        </w:tc>
        <w:tc>
          <w:tcPr>
            <w:tcW w:w="1417" w:type="dxa"/>
          </w:tcPr>
          <w:p w14:paraId="3EAB80C6" w14:textId="18F8604B" w:rsidR="2BC1E7DA" w:rsidRDefault="2BC1E7DA" w:rsidP="2D3A6A62">
            <w:pPr>
              <w:jc w:val="center"/>
            </w:pPr>
            <w:r>
              <w:t>0</w:t>
            </w:r>
          </w:p>
        </w:tc>
        <w:tc>
          <w:tcPr>
            <w:tcW w:w="1985" w:type="dxa"/>
          </w:tcPr>
          <w:p w14:paraId="2A573D68" w14:textId="024FD4A3" w:rsidR="66AB255B" w:rsidRDefault="66AB255B" w:rsidP="2D3A6A62">
            <w:pPr>
              <w:jc w:val="center"/>
            </w:pPr>
            <w:r>
              <w:t>1</w:t>
            </w:r>
          </w:p>
        </w:tc>
        <w:tc>
          <w:tcPr>
            <w:tcW w:w="1422" w:type="dxa"/>
          </w:tcPr>
          <w:p w14:paraId="35B19F43" w14:textId="30EE7F7C" w:rsidR="7AAB3DD1" w:rsidRDefault="7AAB3DD1" w:rsidP="2D3A6A62">
            <w:pPr>
              <w:jc w:val="center"/>
            </w:pPr>
            <w:r>
              <w:t>0</w:t>
            </w:r>
          </w:p>
        </w:tc>
        <w:tc>
          <w:tcPr>
            <w:tcW w:w="1275" w:type="dxa"/>
          </w:tcPr>
          <w:p w14:paraId="12FF651B" w14:textId="4098D6F1" w:rsidR="4AD20553" w:rsidRPr="0068221B" w:rsidRDefault="4AD20553" w:rsidP="2D3A6A62">
            <w:pPr>
              <w:jc w:val="center"/>
              <w:rPr>
                <w:b/>
                <w:bCs/>
              </w:rPr>
            </w:pPr>
            <w:r w:rsidRPr="0068221B">
              <w:rPr>
                <w:b/>
                <w:bCs/>
              </w:rPr>
              <w:t>4</w:t>
            </w:r>
          </w:p>
        </w:tc>
      </w:tr>
      <w:tr w:rsidR="2D3A6A62" w14:paraId="4C60504C" w14:textId="77777777" w:rsidTr="007C777B">
        <w:trPr>
          <w:trHeight w:val="300"/>
        </w:trPr>
        <w:tc>
          <w:tcPr>
            <w:tcW w:w="1129" w:type="dxa"/>
          </w:tcPr>
          <w:p w14:paraId="4C6AFBD6" w14:textId="6B130E37" w:rsidR="71769CE4" w:rsidRDefault="71769CE4" w:rsidP="2D3A6A62">
            <w:pPr>
              <w:jc w:val="center"/>
            </w:pPr>
            <w:r>
              <w:t>Q2</w:t>
            </w:r>
          </w:p>
        </w:tc>
        <w:tc>
          <w:tcPr>
            <w:tcW w:w="1560" w:type="dxa"/>
          </w:tcPr>
          <w:p w14:paraId="682A916D" w14:textId="2B9728DB" w:rsidR="43B1263C" w:rsidRDefault="43B1263C" w:rsidP="2D3A6A62">
            <w:pPr>
              <w:jc w:val="center"/>
            </w:pPr>
            <w:r>
              <w:t>1</w:t>
            </w:r>
          </w:p>
        </w:tc>
        <w:tc>
          <w:tcPr>
            <w:tcW w:w="1559" w:type="dxa"/>
          </w:tcPr>
          <w:p w14:paraId="38F15839" w14:textId="49F84DEE" w:rsidR="6718953E" w:rsidRDefault="6718953E" w:rsidP="2D3A6A62">
            <w:pPr>
              <w:jc w:val="center"/>
            </w:pPr>
            <w:r>
              <w:t>0</w:t>
            </w:r>
          </w:p>
        </w:tc>
        <w:tc>
          <w:tcPr>
            <w:tcW w:w="1417" w:type="dxa"/>
          </w:tcPr>
          <w:p w14:paraId="12EEA785" w14:textId="79E32D76" w:rsidR="2BC1E7DA" w:rsidRDefault="2BC1E7DA" w:rsidP="2D3A6A62">
            <w:pPr>
              <w:jc w:val="center"/>
            </w:pPr>
            <w:r>
              <w:t>0</w:t>
            </w:r>
          </w:p>
        </w:tc>
        <w:tc>
          <w:tcPr>
            <w:tcW w:w="1985" w:type="dxa"/>
          </w:tcPr>
          <w:p w14:paraId="4451D5DD" w14:textId="32299317" w:rsidR="2488D78B" w:rsidRDefault="2488D78B" w:rsidP="2D3A6A62">
            <w:pPr>
              <w:jc w:val="center"/>
            </w:pPr>
            <w:r>
              <w:t>1</w:t>
            </w:r>
          </w:p>
        </w:tc>
        <w:tc>
          <w:tcPr>
            <w:tcW w:w="1422" w:type="dxa"/>
          </w:tcPr>
          <w:p w14:paraId="25203FE7" w14:textId="4678BCB0" w:rsidR="62C60FCB" w:rsidRDefault="62C60FCB" w:rsidP="2D3A6A62">
            <w:pPr>
              <w:jc w:val="center"/>
            </w:pPr>
            <w:r>
              <w:t>1</w:t>
            </w:r>
          </w:p>
        </w:tc>
        <w:tc>
          <w:tcPr>
            <w:tcW w:w="1275" w:type="dxa"/>
          </w:tcPr>
          <w:p w14:paraId="572BA66D" w14:textId="651CFA18" w:rsidR="5ABF2B9F" w:rsidRPr="0068221B" w:rsidRDefault="5ABF2B9F" w:rsidP="2D3A6A62">
            <w:pPr>
              <w:jc w:val="center"/>
              <w:rPr>
                <w:b/>
                <w:bCs/>
              </w:rPr>
            </w:pPr>
            <w:r w:rsidRPr="0068221B">
              <w:rPr>
                <w:b/>
                <w:bCs/>
              </w:rPr>
              <w:t>3</w:t>
            </w:r>
          </w:p>
        </w:tc>
      </w:tr>
      <w:tr w:rsidR="2D3A6A62" w14:paraId="63F386D2" w14:textId="77777777" w:rsidTr="007C777B">
        <w:trPr>
          <w:trHeight w:val="300"/>
        </w:trPr>
        <w:tc>
          <w:tcPr>
            <w:tcW w:w="1129" w:type="dxa"/>
          </w:tcPr>
          <w:p w14:paraId="20FB48A6" w14:textId="3B9939A8" w:rsidR="71769CE4" w:rsidRDefault="71769CE4" w:rsidP="2D3A6A62">
            <w:pPr>
              <w:jc w:val="center"/>
            </w:pPr>
            <w:r>
              <w:t>Q3</w:t>
            </w:r>
          </w:p>
        </w:tc>
        <w:tc>
          <w:tcPr>
            <w:tcW w:w="1560" w:type="dxa"/>
          </w:tcPr>
          <w:p w14:paraId="2542A2A5" w14:textId="6EF5FAEE" w:rsidR="7EC4335F" w:rsidRDefault="7EC4335F" w:rsidP="2D3A6A62">
            <w:pPr>
              <w:jc w:val="center"/>
            </w:pPr>
            <w:r>
              <w:t>0</w:t>
            </w:r>
          </w:p>
        </w:tc>
        <w:tc>
          <w:tcPr>
            <w:tcW w:w="1559" w:type="dxa"/>
          </w:tcPr>
          <w:p w14:paraId="304E966C" w14:textId="3DEC84D0" w:rsidR="6718953E" w:rsidRDefault="6718953E" w:rsidP="2D3A6A62">
            <w:pPr>
              <w:jc w:val="center"/>
            </w:pPr>
            <w:r>
              <w:t>2</w:t>
            </w:r>
          </w:p>
        </w:tc>
        <w:tc>
          <w:tcPr>
            <w:tcW w:w="1417" w:type="dxa"/>
          </w:tcPr>
          <w:p w14:paraId="5056748B" w14:textId="0B148743" w:rsidR="785E5F03" w:rsidRDefault="785E5F03" w:rsidP="2D3A6A62">
            <w:pPr>
              <w:jc w:val="center"/>
            </w:pPr>
            <w:r>
              <w:t>0</w:t>
            </w:r>
          </w:p>
        </w:tc>
        <w:tc>
          <w:tcPr>
            <w:tcW w:w="1985" w:type="dxa"/>
          </w:tcPr>
          <w:p w14:paraId="488F7651" w14:textId="32C10A82" w:rsidR="6128D166" w:rsidRDefault="6128D166" w:rsidP="2D3A6A62">
            <w:pPr>
              <w:jc w:val="center"/>
            </w:pPr>
            <w:r>
              <w:t>2</w:t>
            </w:r>
          </w:p>
        </w:tc>
        <w:tc>
          <w:tcPr>
            <w:tcW w:w="1422" w:type="dxa"/>
          </w:tcPr>
          <w:p w14:paraId="3B83C747" w14:textId="4C03E4B5" w:rsidR="3738DF5D" w:rsidRDefault="3738DF5D" w:rsidP="2D3A6A62">
            <w:pPr>
              <w:jc w:val="center"/>
            </w:pPr>
            <w:r>
              <w:t>0</w:t>
            </w:r>
          </w:p>
        </w:tc>
        <w:tc>
          <w:tcPr>
            <w:tcW w:w="1275" w:type="dxa"/>
          </w:tcPr>
          <w:p w14:paraId="0AF5FAF4" w14:textId="3F692C93" w:rsidR="17E4B40E" w:rsidRPr="0068221B" w:rsidRDefault="17E4B40E" w:rsidP="2D3A6A62">
            <w:pPr>
              <w:jc w:val="center"/>
              <w:rPr>
                <w:b/>
                <w:bCs/>
              </w:rPr>
            </w:pPr>
            <w:r w:rsidRPr="0068221B">
              <w:rPr>
                <w:b/>
                <w:bCs/>
              </w:rPr>
              <w:t>4</w:t>
            </w:r>
          </w:p>
        </w:tc>
      </w:tr>
      <w:tr w:rsidR="2D3A6A62" w14:paraId="6DD83E84" w14:textId="77777777" w:rsidTr="007C777B">
        <w:trPr>
          <w:trHeight w:val="300"/>
        </w:trPr>
        <w:tc>
          <w:tcPr>
            <w:tcW w:w="1129" w:type="dxa"/>
          </w:tcPr>
          <w:p w14:paraId="428F82E8" w14:textId="63DA8557" w:rsidR="71769CE4" w:rsidRDefault="71769CE4" w:rsidP="2D3A6A62">
            <w:pPr>
              <w:jc w:val="center"/>
            </w:pPr>
            <w:r>
              <w:t>Q4</w:t>
            </w:r>
          </w:p>
        </w:tc>
        <w:tc>
          <w:tcPr>
            <w:tcW w:w="1560" w:type="dxa"/>
          </w:tcPr>
          <w:p w14:paraId="08A21782" w14:textId="69DDED4B" w:rsidR="7EC4335F" w:rsidRDefault="7EC4335F" w:rsidP="2D3A6A62">
            <w:pPr>
              <w:jc w:val="center"/>
            </w:pPr>
            <w:r>
              <w:t>0</w:t>
            </w:r>
          </w:p>
        </w:tc>
        <w:tc>
          <w:tcPr>
            <w:tcW w:w="1559" w:type="dxa"/>
          </w:tcPr>
          <w:p w14:paraId="7490027D" w14:textId="041B6632" w:rsidR="0FCFC168" w:rsidRDefault="0FCFC168" w:rsidP="2D3A6A62">
            <w:pPr>
              <w:jc w:val="center"/>
            </w:pPr>
            <w:r>
              <w:t>3</w:t>
            </w:r>
          </w:p>
        </w:tc>
        <w:tc>
          <w:tcPr>
            <w:tcW w:w="1417" w:type="dxa"/>
          </w:tcPr>
          <w:p w14:paraId="63230C3E" w14:textId="09964C1F" w:rsidR="785E5F03" w:rsidRDefault="785E5F03" w:rsidP="2D3A6A62">
            <w:pPr>
              <w:jc w:val="center"/>
            </w:pPr>
            <w:r>
              <w:t>0</w:t>
            </w:r>
          </w:p>
        </w:tc>
        <w:tc>
          <w:tcPr>
            <w:tcW w:w="1985" w:type="dxa"/>
          </w:tcPr>
          <w:p w14:paraId="33B5B148" w14:textId="403AAECB" w:rsidR="6128D166" w:rsidRDefault="6128D166" w:rsidP="2D3A6A62">
            <w:pPr>
              <w:jc w:val="center"/>
            </w:pPr>
            <w:r>
              <w:t>1</w:t>
            </w:r>
          </w:p>
        </w:tc>
        <w:tc>
          <w:tcPr>
            <w:tcW w:w="1422" w:type="dxa"/>
          </w:tcPr>
          <w:p w14:paraId="6BAB7C76" w14:textId="61165B96" w:rsidR="3738DF5D" w:rsidRDefault="3738DF5D" w:rsidP="2D3A6A62">
            <w:pPr>
              <w:jc w:val="center"/>
            </w:pPr>
            <w:r>
              <w:t>0</w:t>
            </w:r>
          </w:p>
        </w:tc>
        <w:tc>
          <w:tcPr>
            <w:tcW w:w="1275" w:type="dxa"/>
          </w:tcPr>
          <w:p w14:paraId="31E7B9D4" w14:textId="0E4C9D1F" w:rsidR="17E4B40E" w:rsidRPr="0068221B" w:rsidRDefault="17E4B40E" w:rsidP="2D3A6A62">
            <w:pPr>
              <w:jc w:val="center"/>
              <w:rPr>
                <w:b/>
                <w:bCs/>
              </w:rPr>
            </w:pPr>
            <w:r w:rsidRPr="0068221B">
              <w:rPr>
                <w:b/>
                <w:bCs/>
              </w:rPr>
              <w:t>4</w:t>
            </w:r>
          </w:p>
        </w:tc>
      </w:tr>
    </w:tbl>
    <w:p w14:paraId="31C07021" w14:textId="77777777" w:rsidR="2D3A6A62" w:rsidRDefault="2D3A6A62" w:rsidP="00D2509C">
      <w:pPr>
        <w:ind w:left="426"/>
      </w:pPr>
    </w:p>
    <w:p w14:paraId="60C759B5" w14:textId="3E3FD44D" w:rsidR="0068221B" w:rsidRDefault="0E859BE6" w:rsidP="00D2509C">
      <w:pPr>
        <w:ind w:left="426"/>
      </w:pPr>
      <w:r w:rsidRPr="2D3A6A62">
        <w:t>The Stage 2 complaint which was upheld</w:t>
      </w:r>
      <w:r w:rsidR="0068221B">
        <w:t>,</w:t>
      </w:r>
      <w:r w:rsidRPr="2D3A6A62">
        <w:t xml:space="preserve"> concerned the time taken by SEPA to determine an application for a Water Use Licence.</w:t>
      </w:r>
      <w:r w:rsidR="371C3B6C" w:rsidRPr="2D3A6A62">
        <w:t xml:space="preserve"> </w:t>
      </w:r>
    </w:p>
    <w:p w14:paraId="74B8CEAB" w14:textId="77777777" w:rsidR="00421F34" w:rsidRDefault="0E859BE6" w:rsidP="00D2509C">
      <w:pPr>
        <w:ind w:left="426"/>
      </w:pPr>
      <w:r w:rsidRPr="2D3A6A62">
        <w:t xml:space="preserve">Partially upheld complaints </w:t>
      </w:r>
      <w:r w:rsidR="0068221B">
        <w:t>included</w:t>
      </w:r>
      <w:r w:rsidR="3CD21D47" w:rsidRPr="2D3A6A62">
        <w:t xml:space="preserve"> </w:t>
      </w:r>
      <w:r w:rsidR="35E69DF5" w:rsidRPr="2D3A6A62">
        <w:t>SEPA failing to provide the customer with a clear explanation of the regulatory</w:t>
      </w:r>
      <w:r w:rsidR="2DCB5D2D" w:rsidRPr="2D3A6A62">
        <w:t xml:space="preserve"> </w:t>
      </w:r>
      <w:r w:rsidR="35E69DF5" w:rsidRPr="2D3A6A62">
        <w:t>processes around waste shipment</w:t>
      </w:r>
      <w:r w:rsidR="3A275C07" w:rsidRPr="2D3A6A62">
        <w:t xml:space="preserve">; </w:t>
      </w:r>
      <w:r w:rsidR="1987C02F" w:rsidRPr="2D3A6A62">
        <w:t>SEPA providing a late response to the Scottish Government Planning and Environmental Appeals Division from information relating to an appeal against a local authority planning decision</w:t>
      </w:r>
      <w:r w:rsidR="771A9F10" w:rsidRPr="2D3A6A62">
        <w:t>; SEPA charging a customer for the issue of a septic tank registration document when one was already in existence from a predec</w:t>
      </w:r>
      <w:r w:rsidR="5298BF01" w:rsidRPr="2D3A6A62">
        <w:t>essor body; SEPA</w:t>
      </w:r>
      <w:r w:rsidR="6CD44370" w:rsidRPr="2D3A6A62">
        <w:t xml:space="preserve"> fail</w:t>
      </w:r>
      <w:r w:rsidR="0068221B">
        <w:t>ing</w:t>
      </w:r>
      <w:r w:rsidR="6CD44370" w:rsidRPr="2D3A6A62">
        <w:t xml:space="preserve"> to provide clear advice about the statutory timescale to which SEPA adheres to for updating the Flood Maps and for SEPA failing to correctly follo</w:t>
      </w:r>
      <w:r w:rsidR="3577A4D8" w:rsidRPr="2D3A6A62">
        <w:t xml:space="preserve">w their Complaints Handling Procedure on one occasion. </w:t>
      </w:r>
    </w:p>
    <w:p w14:paraId="7A30E9FC" w14:textId="77777777" w:rsidR="00421F34" w:rsidRDefault="00421F34" w:rsidP="00D2509C">
      <w:pPr>
        <w:ind w:left="426"/>
      </w:pPr>
    </w:p>
    <w:p w14:paraId="377E96D8" w14:textId="70DD707A" w:rsidR="0E859BE6" w:rsidRDefault="3577A4D8" w:rsidP="00D2509C">
      <w:pPr>
        <w:ind w:left="426"/>
      </w:pPr>
      <w:r w:rsidRPr="2D3A6A62">
        <w:t>In all Stage 2 upheld and partially upheld cases, SEPA issued an apology to the customer.</w:t>
      </w:r>
    </w:p>
    <w:p w14:paraId="150DF49D" w14:textId="54F99E6D" w:rsidR="004E3F4B" w:rsidRPr="00004EE6" w:rsidRDefault="3EEAFC2D" w:rsidP="007D6944">
      <w:pPr>
        <w:pStyle w:val="Heading3"/>
        <w:ind w:left="993" w:hanging="567"/>
        <w:rPr>
          <w:sz w:val="24"/>
        </w:rPr>
      </w:pPr>
      <w:r w:rsidRPr="00004EE6">
        <w:rPr>
          <w:sz w:val="24"/>
        </w:rPr>
        <w:t>5.</w:t>
      </w:r>
      <w:r w:rsidR="035DB46B" w:rsidRPr="00004EE6">
        <w:rPr>
          <w:sz w:val="24"/>
        </w:rPr>
        <w:t>4</w:t>
      </w:r>
      <w:r w:rsidR="432EF7DC" w:rsidRPr="00004EE6">
        <w:rPr>
          <w:sz w:val="24"/>
        </w:rPr>
        <w:t>.</w:t>
      </w:r>
      <w:r w:rsidR="3EAB3AEB">
        <w:rPr>
          <w:sz w:val="24"/>
        </w:rPr>
        <w:tab/>
      </w:r>
      <w:r w:rsidR="0C7DF1E0" w:rsidRPr="00004EE6">
        <w:rPr>
          <w:sz w:val="24"/>
        </w:rPr>
        <w:t>Cyber Resilience</w:t>
      </w:r>
    </w:p>
    <w:p w14:paraId="3FC9F9CC" w14:textId="7B102D0B" w:rsidR="00ED419A" w:rsidRPr="002F565B" w:rsidRDefault="053228CF" w:rsidP="0041406B">
      <w:pPr>
        <w:pStyle w:val="Heading5"/>
        <w:ind w:left="1418" w:hanging="709"/>
        <w:rPr>
          <w:color w:val="auto"/>
        </w:rPr>
      </w:pPr>
      <w:r w:rsidRPr="002F565B">
        <w:rPr>
          <w:color w:val="auto"/>
        </w:rPr>
        <w:t>5.</w:t>
      </w:r>
      <w:r w:rsidR="4541EA56" w:rsidRPr="002F565B">
        <w:rPr>
          <w:color w:val="auto"/>
        </w:rPr>
        <w:t>4</w:t>
      </w:r>
      <w:r w:rsidRPr="002F565B">
        <w:rPr>
          <w:color w:val="auto"/>
        </w:rPr>
        <w:t>.1</w:t>
      </w:r>
      <w:r w:rsidR="7C59672B" w:rsidRPr="002F565B">
        <w:rPr>
          <w:color w:val="auto"/>
        </w:rPr>
        <w:t>.</w:t>
      </w:r>
      <w:r w:rsidRPr="002F565B">
        <w:rPr>
          <w:color w:val="auto"/>
        </w:rPr>
        <w:tab/>
      </w:r>
      <w:r w:rsidR="3CAE4BE3" w:rsidRPr="002F565B">
        <w:rPr>
          <w:color w:val="auto"/>
        </w:rPr>
        <w:t>1st Line of Assurance</w:t>
      </w:r>
    </w:p>
    <w:p w14:paraId="5F1A837F" w14:textId="0F51B94B" w:rsidR="00ED419A" w:rsidRPr="00ED419A" w:rsidRDefault="00ED419A" w:rsidP="0041406B">
      <w:pPr>
        <w:pStyle w:val="BodyText1"/>
        <w:ind w:left="1418"/>
      </w:pPr>
      <w:r>
        <w:t>We have an IT Acceptable Use Policy (AUP) in place which sets out basic guidance and expectations on all users.  </w:t>
      </w:r>
    </w:p>
    <w:p w14:paraId="17338F02" w14:textId="1854CC7D" w:rsidR="00ED419A" w:rsidRPr="00ED419A" w:rsidRDefault="3CAE4BE3" w:rsidP="0041406B">
      <w:pPr>
        <w:pStyle w:val="BodyText1"/>
        <w:ind w:left="1418"/>
      </w:pPr>
      <w:r>
        <w:t xml:space="preserve">Mandatory cyber training is </w:t>
      </w:r>
      <w:r w:rsidR="4B16A7A2">
        <w:t>in</w:t>
      </w:r>
      <w:r>
        <w:t xml:space="preserve"> place for all </w:t>
      </w:r>
      <w:r w:rsidR="689FB127">
        <w:t>colleagues</w:t>
      </w:r>
      <w:r>
        <w:t xml:space="preserve">, and this is renewed and updated annually, and each </w:t>
      </w:r>
      <w:r w:rsidR="457E413E">
        <w:t>colleague</w:t>
      </w:r>
      <w:r w:rsidR="456AB498">
        <w:t xml:space="preserve"> </w:t>
      </w:r>
      <w:r>
        <w:t xml:space="preserve">must complete the updated pack within set timescales. We have </w:t>
      </w:r>
      <w:r w:rsidR="67F8D9F5">
        <w:t xml:space="preserve">a </w:t>
      </w:r>
      <w:r>
        <w:t>set of processes and procedures in place which provide a framework for systems and security.</w:t>
      </w:r>
    </w:p>
    <w:p w14:paraId="56F2B704" w14:textId="4552FF7D" w:rsidR="00ED419A" w:rsidRPr="00ED419A" w:rsidRDefault="3CAE4BE3" w:rsidP="0041406B">
      <w:pPr>
        <w:pStyle w:val="BodyText1"/>
        <w:ind w:left="1418"/>
      </w:pPr>
      <w:r>
        <w:t>We run regular</w:t>
      </w:r>
      <w:r w:rsidR="559E16AC">
        <w:t xml:space="preserve"> </w:t>
      </w:r>
      <w:r>
        <w:t>exercise</w:t>
      </w:r>
      <w:r w:rsidR="4879B57E">
        <w:t>s</w:t>
      </w:r>
      <w:r>
        <w:t xml:space="preserve"> to improve awareness and identif</w:t>
      </w:r>
      <w:r w:rsidR="6738397D">
        <w:t>y</w:t>
      </w:r>
      <w:r>
        <w:t xml:space="preserve"> where targeted training may be required</w:t>
      </w:r>
      <w:r w:rsidR="7368DC87">
        <w:t>.</w:t>
      </w:r>
    </w:p>
    <w:p w14:paraId="38640419" w14:textId="7AFA4E3B" w:rsidR="00ED419A" w:rsidRPr="00ED419A" w:rsidRDefault="3CAE4BE3" w:rsidP="0041406B">
      <w:pPr>
        <w:pStyle w:val="BodyText1"/>
        <w:ind w:left="1418"/>
      </w:pPr>
      <w:r>
        <w:t xml:space="preserve">We have a Disaster Recovery Plan </w:t>
      </w:r>
      <w:r w:rsidR="54BCFD61">
        <w:t>and</w:t>
      </w:r>
      <w:r>
        <w:t xml:space="preserve"> Business Continuity Plans in place across the organisation which identify the key systems that should be prioritised for support and recovery</w:t>
      </w:r>
      <w:r w:rsidR="1538B28B">
        <w:t>.</w:t>
      </w:r>
      <w:r>
        <w:t xml:space="preserve"> </w:t>
      </w:r>
    </w:p>
    <w:p w14:paraId="420DD106" w14:textId="14C3A941" w:rsidR="00ED419A" w:rsidRDefault="00ED419A" w:rsidP="0041406B">
      <w:pPr>
        <w:pStyle w:val="BodyText1"/>
        <w:ind w:left="1418"/>
      </w:pPr>
      <w:r>
        <w:t>We have weekly security meetings to review the week’s activity and identify lessons learned to prepare for the next week.</w:t>
      </w:r>
    </w:p>
    <w:p w14:paraId="3C4A793E" w14:textId="22FEEFA3" w:rsidR="00ED419A" w:rsidRPr="002F565B" w:rsidRDefault="3CAE4BE3" w:rsidP="0041406B">
      <w:pPr>
        <w:pStyle w:val="Heading5"/>
        <w:ind w:left="1418" w:hanging="709"/>
        <w:rPr>
          <w:color w:val="auto"/>
        </w:rPr>
      </w:pPr>
      <w:r w:rsidRPr="002F565B">
        <w:rPr>
          <w:color w:val="auto"/>
        </w:rPr>
        <w:t>5.</w:t>
      </w:r>
      <w:r w:rsidR="2EF3AA64" w:rsidRPr="002F565B">
        <w:rPr>
          <w:color w:val="auto"/>
        </w:rPr>
        <w:t>4</w:t>
      </w:r>
      <w:r w:rsidRPr="002F565B">
        <w:rPr>
          <w:color w:val="auto"/>
        </w:rPr>
        <w:t>.2</w:t>
      </w:r>
      <w:r w:rsidR="287771E6" w:rsidRPr="002F565B">
        <w:rPr>
          <w:color w:val="auto"/>
        </w:rPr>
        <w:t>.</w:t>
      </w:r>
      <w:r w:rsidRPr="002F565B">
        <w:rPr>
          <w:color w:val="auto"/>
        </w:rPr>
        <w:tab/>
        <w:t>2nd Line of Assurance</w:t>
      </w:r>
    </w:p>
    <w:p w14:paraId="7AAF392F" w14:textId="476C047D" w:rsidR="00793C13" w:rsidRPr="00793C13" w:rsidRDefault="00793C13" w:rsidP="0041406B">
      <w:pPr>
        <w:pStyle w:val="BodyText1"/>
        <w:ind w:left="1418"/>
      </w:pPr>
      <w:r>
        <w:t>We have an Information Technology Security Officer (ITSO) which is a nominated role responsible for reviewing and mitigating internal and external cyber risks. The ITSO maintains regular contact with Data Protection Officer (DPO) and Information Manager to cover crossovers between technical security and data governance.</w:t>
      </w:r>
    </w:p>
    <w:p w14:paraId="2F31ADEC" w14:textId="32957FE2" w:rsidR="00793C13" w:rsidRPr="00793C13" w:rsidRDefault="00793C13" w:rsidP="0041406B">
      <w:pPr>
        <w:pStyle w:val="BodyText1"/>
        <w:tabs>
          <w:tab w:val="left" w:pos="1418"/>
        </w:tabs>
        <w:ind w:left="1418"/>
      </w:pPr>
      <w:r>
        <w:t>We have two main oversight groups in place who meet regularly:</w:t>
      </w:r>
    </w:p>
    <w:p w14:paraId="1FE9F54D" w14:textId="1A1E620B" w:rsidR="00793C13" w:rsidRPr="00793C13" w:rsidRDefault="00793C13" w:rsidP="00612DBD">
      <w:pPr>
        <w:pStyle w:val="BodyText1"/>
        <w:numPr>
          <w:ilvl w:val="0"/>
          <w:numId w:val="35"/>
        </w:numPr>
        <w:ind w:left="1701" w:hanging="283"/>
      </w:pPr>
      <w:r>
        <w:t>Security incident group – investigate security incidents and provides recommendations on actions to reduce or eliminate future risks.</w:t>
      </w:r>
    </w:p>
    <w:p w14:paraId="6D745825" w14:textId="2C57C164" w:rsidR="00793C13" w:rsidRPr="00793C13" w:rsidRDefault="00793C13" w:rsidP="00612DBD">
      <w:pPr>
        <w:pStyle w:val="BodyText1"/>
        <w:numPr>
          <w:ilvl w:val="0"/>
          <w:numId w:val="36"/>
        </w:numPr>
        <w:ind w:left="1701" w:hanging="283"/>
      </w:pPr>
      <w:r>
        <w:lastRenderedPageBreak/>
        <w:t>Change and Control Board – Review changes to our systems and ensures security controls are in place before changes are made.</w:t>
      </w:r>
    </w:p>
    <w:p w14:paraId="23668718" w14:textId="10EF2A6E" w:rsidR="00793C13" w:rsidRPr="002F565B" w:rsidRDefault="00793C13" w:rsidP="0041406B">
      <w:pPr>
        <w:pStyle w:val="BodyText1"/>
        <w:ind w:left="1843"/>
      </w:pPr>
      <w:r>
        <w:t xml:space="preserve">We have a comprehensive suite of security tools in place which monitor our systems and block malicious activity in a zero-trust environment. These tools also monitor communications to protect against phishing attacks and data </w:t>
      </w:r>
      <w:r w:rsidRPr="002F565B">
        <w:t>egress.</w:t>
      </w:r>
    </w:p>
    <w:p w14:paraId="6B0DD7A9" w14:textId="2AB708FC" w:rsidR="00ED419A" w:rsidRPr="002F565B" w:rsidRDefault="0B161F19" w:rsidP="0041406B">
      <w:pPr>
        <w:pStyle w:val="Heading5"/>
        <w:ind w:left="1418" w:hanging="709"/>
        <w:rPr>
          <w:color w:val="auto"/>
        </w:rPr>
      </w:pPr>
      <w:r w:rsidRPr="002F565B">
        <w:rPr>
          <w:color w:val="auto"/>
        </w:rPr>
        <w:t>5.</w:t>
      </w:r>
      <w:r w:rsidR="7AA619E8" w:rsidRPr="002F565B">
        <w:rPr>
          <w:color w:val="auto"/>
        </w:rPr>
        <w:t>4</w:t>
      </w:r>
      <w:r w:rsidRPr="002F565B">
        <w:rPr>
          <w:color w:val="auto"/>
        </w:rPr>
        <w:t>.3</w:t>
      </w:r>
      <w:r w:rsidR="589171B9" w:rsidRPr="002F565B">
        <w:rPr>
          <w:color w:val="auto"/>
        </w:rPr>
        <w:t>.</w:t>
      </w:r>
      <w:r w:rsidRPr="002F565B">
        <w:rPr>
          <w:color w:val="auto"/>
        </w:rPr>
        <w:tab/>
        <w:t>3rd Line of Assurance</w:t>
      </w:r>
    </w:p>
    <w:p w14:paraId="285E46A7" w14:textId="767B5458" w:rsidR="00AD045F" w:rsidRPr="00AD045F" w:rsidRDefault="00AD045F" w:rsidP="0041406B">
      <w:pPr>
        <w:pStyle w:val="BodyText1"/>
        <w:ind w:left="1418"/>
      </w:pPr>
      <w:r>
        <w:t>We have Cyber Essentials Plus accreditation which is a UK and Scottish Government backed audit to ensure a baseline of technical controls. This is renewed annually.</w:t>
      </w:r>
    </w:p>
    <w:p w14:paraId="199F87E3" w14:textId="6AAE6319" w:rsidR="00AD045F" w:rsidRPr="00AD045F" w:rsidRDefault="00AD045F" w:rsidP="0041406B">
      <w:pPr>
        <w:pStyle w:val="BodyText1"/>
        <w:ind w:left="1418"/>
      </w:pPr>
      <w:r>
        <w:t>We have a Security Operation Centr</w:t>
      </w:r>
      <w:r w:rsidR="0004680C">
        <w:t>e</w:t>
      </w:r>
      <w:r>
        <w:t xml:space="preserve"> (SOC) in place which is run by third party specialists and provides 24/7 monitoring of our environment, highlights possible incidents and take immediate action where appropriate. We receive </w:t>
      </w:r>
      <w:r w:rsidR="00F3330A">
        <w:t>regular</w:t>
      </w:r>
      <w:r>
        <w:t xml:space="preserve"> vulnerability report from SOC on current vulnerabilities rated against current real-world threats.</w:t>
      </w:r>
    </w:p>
    <w:p w14:paraId="0C55BA27" w14:textId="7D7E9770" w:rsidR="00AD045F" w:rsidRPr="00AD045F" w:rsidRDefault="00AD045F" w:rsidP="0041406B">
      <w:pPr>
        <w:pStyle w:val="BodyText1"/>
        <w:ind w:left="1418"/>
      </w:pPr>
      <w:r>
        <w:t xml:space="preserve">We have </w:t>
      </w:r>
      <w:r w:rsidR="008F023C">
        <w:t>a programme</w:t>
      </w:r>
      <w:r>
        <w:t xml:space="preserve"> of penetration testing completed by security specialists in which they test public facing services against known attack vectors. We can also request these </w:t>
      </w:r>
      <w:r w:rsidR="43512CCA">
        <w:t>ad hoc</w:t>
      </w:r>
      <w:r>
        <w:t xml:space="preserve"> and changes to services are tested before release.</w:t>
      </w:r>
    </w:p>
    <w:p w14:paraId="707E5C1D" w14:textId="5C2D88F7" w:rsidR="00AD045F" w:rsidRPr="00AD045F" w:rsidRDefault="00AD045F" w:rsidP="0041406B">
      <w:pPr>
        <w:pStyle w:val="BodyText1"/>
        <w:ind w:left="1418"/>
      </w:pPr>
      <w:r>
        <w:t>In addition, we utilise External Technical Reviews which are provided by support specialists advising us on best practice on current and upcoming technologies.</w:t>
      </w:r>
    </w:p>
    <w:p w14:paraId="6A93DB4C" w14:textId="3887CDDE" w:rsidR="009C3589" w:rsidRPr="00AD045F" w:rsidRDefault="00AD045F" w:rsidP="0041406B">
      <w:pPr>
        <w:pStyle w:val="BodyText1"/>
        <w:ind w:left="1418"/>
      </w:pPr>
      <w:r>
        <w:t xml:space="preserve">We also have contracts with external contractors who provide external advice </w:t>
      </w:r>
      <w:r w:rsidR="00E2795E">
        <w:t>and</w:t>
      </w:r>
      <w:r>
        <w:t xml:space="preserve"> technical assurance.</w:t>
      </w:r>
    </w:p>
    <w:p w14:paraId="03E025ED" w14:textId="38284A3E" w:rsidR="00BE281B" w:rsidRPr="00C20915" w:rsidRDefault="23B210B2" w:rsidP="00C20915">
      <w:pPr>
        <w:pStyle w:val="Heading3"/>
        <w:ind w:left="993" w:hanging="567"/>
        <w:rPr>
          <w:sz w:val="24"/>
        </w:rPr>
      </w:pPr>
      <w:r w:rsidRPr="00C20915">
        <w:rPr>
          <w:sz w:val="24"/>
        </w:rPr>
        <w:t>5.</w:t>
      </w:r>
      <w:r w:rsidR="730E1ECB" w:rsidRPr="00C20915">
        <w:rPr>
          <w:sz w:val="24"/>
        </w:rPr>
        <w:t>5</w:t>
      </w:r>
      <w:r w:rsidR="1320430C" w:rsidRPr="00C20915">
        <w:rPr>
          <w:sz w:val="24"/>
        </w:rPr>
        <w:t>.</w:t>
      </w:r>
      <w:r>
        <w:rPr>
          <w:sz w:val="24"/>
        </w:rPr>
        <w:tab/>
      </w:r>
      <w:r w:rsidRPr="00C20915">
        <w:rPr>
          <w:sz w:val="24"/>
        </w:rPr>
        <w:t>Data Protection</w:t>
      </w:r>
    </w:p>
    <w:p w14:paraId="14123D30" w14:textId="56A59905" w:rsidR="00AD045F" w:rsidRPr="002F565B" w:rsidRDefault="3ADAE8A0" w:rsidP="00684FB4">
      <w:pPr>
        <w:pStyle w:val="Heading5"/>
        <w:ind w:left="1418" w:hanging="709"/>
        <w:rPr>
          <w:color w:val="auto"/>
        </w:rPr>
      </w:pPr>
      <w:r w:rsidRPr="002F565B">
        <w:rPr>
          <w:color w:val="auto"/>
        </w:rPr>
        <w:t>5.</w:t>
      </w:r>
      <w:r w:rsidR="1E9B180E" w:rsidRPr="002F565B">
        <w:rPr>
          <w:color w:val="auto"/>
        </w:rPr>
        <w:t>5</w:t>
      </w:r>
      <w:r w:rsidRPr="002F565B">
        <w:rPr>
          <w:color w:val="auto"/>
        </w:rPr>
        <w:t>.1</w:t>
      </w:r>
      <w:r w:rsidR="4F0DB28F" w:rsidRPr="002F565B">
        <w:rPr>
          <w:color w:val="auto"/>
        </w:rPr>
        <w:t>.</w:t>
      </w:r>
      <w:r w:rsidRPr="002F565B">
        <w:rPr>
          <w:color w:val="auto"/>
        </w:rPr>
        <w:tab/>
        <w:t>1st Line of Assurance</w:t>
      </w:r>
    </w:p>
    <w:p w14:paraId="4B25A0FC" w14:textId="0FC7006E" w:rsidR="00B44E45" w:rsidRPr="00B44E45" w:rsidRDefault="00B44E45" w:rsidP="00684FB4">
      <w:pPr>
        <w:pStyle w:val="BodyText1"/>
        <w:ind w:left="1418"/>
      </w:pPr>
      <w:r>
        <w:t>We have a Data Protection Policy in place, which lays out the framework for all colleagues to ensure the appropriate use of personal data in line with the law.</w:t>
      </w:r>
    </w:p>
    <w:p w14:paraId="7D9DAE06" w14:textId="16A53350" w:rsidR="00B44E45" w:rsidRPr="00B44E45" w:rsidRDefault="00B44E45" w:rsidP="00684FB4">
      <w:pPr>
        <w:pStyle w:val="BodyText1"/>
        <w:ind w:left="1418"/>
      </w:pPr>
      <w:r>
        <w:lastRenderedPageBreak/>
        <w:t>The Data Protection Team provide advice and assurance relating to the processing of personal data by SEPA to ensure we meet the obligations laid out in the UK GDPR and the Data Protection Act 2018.</w:t>
      </w:r>
    </w:p>
    <w:p w14:paraId="252A0B27" w14:textId="54C02865" w:rsidR="00B44E45" w:rsidRPr="00B44E45" w:rsidRDefault="4E07C6FB" w:rsidP="00684FB4">
      <w:pPr>
        <w:pStyle w:val="BodyText1"/>
        <w:ind w:left="1418"/>
      </w:pPr>
      <w:r>
        <w:t>K</w:t>
      </w:r>
      <w:r w:rsidR="00B44E45">
        <w:t>ey tasks include:</w:t>
      </w:r>
    </w:p>
    <w:p w14:paraId="58FA8B18" w14:textId="70128A48" w:rsidR="00B44E45" w:rsidRPr="00B44E45" w:rsidRDefault="00B44E45" w:rsidP="00612DBD">
      <w:pPr>
        <w:pStyle w:val="BodyText1"/>
        <w:numPr>
          <w:ilvl w:val="0"/>
          <w:numId w:val="37"/>
        </w:numPr>
        <w:tabs>
          <w:tab w:val="clear" w:pos="720"/>
        </w:tabs>
        <w:ind w:left="1701" w:hanging="283"/>
      </w:pPr>
      <w:r>
        <w:t>Advice and assurance during the preparation of Data Protection Impact Assessments / Notifications of Processing to support the Data Protection by Design and Default approach.</w:t>
      </w:r>
    </w:p>
    <w:p w14:paraId="1EB6ECD7" w14:textId="5B8D8483" w:rsidR="00B44E45" w:rsidRPr="00B44E45" w:rsidRDefault="00B44E45" w:rsidP="00612DBD">
      <w:pPr>
        <w:pStyle w:val="BodyText1"/>
        <w:numPr>
          <w:ilvl w:val="0"/>
          <w:numId w:val="38"/>
        </w:numPr>
        <w:tabs>
          <w:tab w:val="clear" w:pos="720"/>
        </w:tabs>
        <w:ind w:left="1701" w:hanging="283"/>
      </w:pPr>
      <w:r>
        <w:t>Ensuring key documentation and policies are in place.</w:t>
      </w:r>
    </w:p>
    <w:p w14:paraId="6AA8B4C4" w14:textId="3F20774C" w:rsidR="00B44E45" w:rsidRPr="00B44E45" w:rsidRDefault="00B44E45" w:rsidP="00612DBD">
      <w:pPr>
        <w:pStyle w:val="BodyText1"/>
        <w:numPr>
          <w:ilvl w:val="0"/>
          <w:numId w:val="39"/>
        </w:numPr>
        <w:tabs>
          <w:tab w:val="clear" w:pos="720"/>
        </w:tabs>
        <w:ind w:left="1701" w:hanging="283"/>
      </w:pPr>
      <w:r>
        <w:t>SEPA’s privacy notice.</w:t>
      </w:r>
    </w:p>
    <w:p w14:paraId="652BBA0A" w14:textId="006A0734" w:rsidR="00B44E45" w:rsidRPr="00B44E45" w:rsidRDefault="14E6A46B" w:rsidP="00612DBD">
      <w:pPr>
        <w:pStyle w:val="BodyText1"/>
        <w:numPr>
          <w:ilvl w:val="0"/>
          <w:numId w:val="40"/>
        </w:numPr>
        <w:tabs>
          <w:tab w:val="clear" w:pos="720"/>
        </w:tabs>
        <w:ind w:left="1701" w:hanging="283"/>
      </w:pPr>
      <w:r>
        <w:t>Responding to requests made by data subjects (articles 13 – 22 UK GDPR)</w:t>
      </w:r>
      <w:r w:rsidR="57D3D7EC">
        <w:t>.</w:t>
      </w:r>
    </w:p>
    <w:p w14:paraId="598CEE9E" w14:textId="63D1DE7D" w:rsidR="00B44E45" w:rsidRPr="00B44E45" w:rsidRDefault="00B44E45" w:rsidP="00612DBD">
      <w:pPr>
        <w:pStyle w:val="BodyText1"/>
        <w:numPr>
          <w:ilvl w:val="0"/>
          <w:numId w:val="41"/>
        </w:numPr>
        <w:tabs>
          <w:tab w:val="clear" w:pos="720"/>
        </w:tabs>
        <w:ind w:left="1701" w:hanging="283"/>
      </w:pPr>
      <w:r>
        <w:t>Investigation of personal data breaches.</w:t>
      </w:r>
    </w:p>
    <w:p w14:paraId="53262349" w14:textId="05515BFF" w:rsidR="00B44E45" w:rsidRPr="00B44E45" w:rsidRDefault="00B44E45" w:rsidP="00612DBD">
      <w:pPr>
        <w:pStyle w:val="BodyText1"/>
        <w:numPr>
          <w:ilvl w:val="0"/>
          <w:numId w:val="42"/>
        </w:numPr>
        <w:tabs>
          <w:tab w:val="clear" w:pos="720"/>
        </w:tabs>
        <w:ind w:left="1701" w:hanging="283"/>
      </w:pPr>
      <w:r>
        <w:t>Handling of Data Protection complaints.</w:t>
      </w:r>
    </w:p>
    <w:p w14:paraId="7924857A" w14:textId="5693F7C1" w:rsidR="00B44E45" w:rsidRPr="00B44E45" w:rsidRDefault="5E90F670" w:rsidP="00684FB4">
      <w:pPr>
        <w:pStyle w:val="BodyText1"/>
        <w:ind w:left="1418"/>
      </w:pPr>
      <w:r>
        <w:t>Colleagues</w:t>
      </w:r>
      <w:r w:rsidR="14E6A46B">
        <w:t xml:space="preserve"> are required to report security incidents to the Security Incident Response Group.</w:t>
      </w:r>
      <w:r w:rsidR="007C6C44">
        <w:t xml:space="preserve"> </w:t>
      </w:r>
      <w:r w:rsidR="14E6A46B">
        <w:t>Incidents are categorised and investigated by the most appropriate investigator.</w:t>
      </w:r>
    </w:p>
    <w:p w14:paraId="4AACFCFC" w14:textId="37AC255E" w:rsidR="00AD045F" w:rsidRPr="002F565B" w:rsidRDefault="14E6A46B" w:rsidP="00684FB4">
      <w:pPr>
        <w:pStyle w:val="Heading5"/>
        <w:ind w:left="1418" w:hanging="709"/>
        <w:rPr>
          <w:color w:val="auto"/>
        </w:rPr>
      </w:pPr>
      <w:r w:rsidRPr="002F565B">
        <w:rPr>
          <w:color w:val="auto"/>
        </w:rPr>
        <w:t>5.</w:t>
      </w:r>
      <w:r w:rsidR="63334277" w:rsidRPr="002F565B">
        <w:rPr>
          <w:color w:val="auto"/>
        </w:rPr>
        <w:t>5</w:t>
      </w:r>
      <w:r w:rsidRPr="002F565B">
        <w:rPr>
          <w:color w:val="auto"/>
        </w:rPr>
        <w:t>.2</w:t>
      </w:r>
      <w:r w:rsidR="30BA2427" w:rsidRPr="002F565B">
        <w:rPr>
          <w:color w:val="auto"/>
        </w:rPr>
        <w:t>.</w:t>
      </w:r>
      <w:r w:rsidRPr="002F565B">
        <w:rPr>
          <w:color w:val="auto"/>
        </w:rPr>
        <w:tab/>
        <w:t>2nd Line of Assurance</w:t>
      </w:r>
    </w:p>
    <w:p w14:paraId="25506F28" w14:textId="3B78980B" w:rsidR="00B34BBD" w:rsidRPr="00B34BBD" w:rsidRDefault="00B34BBD" w:rsidP="00684FB4">
      <w:pPr>
        <w:pStyle w:val="BodyText1"/>
        <w:ind w:left="1418"/>
      </w:pPr>
      <w:r>
        <w:t xml:space="preserve">SEPA has a Data Protection Officer (DPO), as required by Article 37 of the UK GDPR. </w:t>
      </w:r>
    </w:p>
    <w:p w14:paraId="19C51126" w14:textId="4C9FCDED" w:rsidR="00B34BBD" w:rsidRPr="00B34BBD" w:rsidRDefault="3E43ABD2" w:rsidP="00684FB4">
      <w:pPr>
        <w:pStyle w:val="BodyText1"/>
        <w:ind w:left="1418"/>
      </w:pPr>
      <w:r>
        <w:t xml:space="preserve">SEPA maintains an expanded Register of Processing Activities (RoPA), including the statutory fields as required by Article 30 of the UK GDPR. The Register includes details of processes for both Part 2: General Processing and Part 3: Law Enforcement Processing. The processes are documented in Data Protection Impact Assessments/Notifications of Processing that are assured by the Data Protection Officer and owned by the </w:t>
      </w:r>
      <w:r w:rsidR="065BC3CB">
        <w:t>Information Asset Owner (</w:t>
      </w:r>
      <w:r>
        <w:t>IAO</w:t>
      </w:r>
      <w:r w:rsidR="2338BC1E">
        <w:t>)</w:t>
      </w:r>
      <w:r>
        <w:t xml:space="preserve"> for the process.</w:t>
      </w:r>
    </w:p>
    <w:p w14:paraId="1544F7BC" w14:textId="1B1E8BAF" w:rsidR="00B34BBD" w:rsidRPr="00B34BBD" w:rsidRDefault="00B34BBD" w:rsidP="00684FB4">
      <w:pPr>
        <w:pStyle w:val="BodyText1"/>
        <w:ind w:left="1418"/>
      </w:pPr>
      <w:r>
        <w:lastRenderedPageBreak/>
        <w:t>The DPO is a member of the Security Incident Response Group and leads on the handling of personal data breaches. Where required, the DPO formally reports personal data breaches to the Information Commissioner’s Office (ICO) and is the designated contact between SEPA and regulator during any subsequent investigation.</w:t>
      </w:r>
    </w:p>
    <w:p w14:paraId="11E0A57E" w14:textId="46834D7B" w:rsidR="00B34BBD" w:rsidRDefault="3E43ABD2" w:rsidP="00684FB4">
      <w:pPr>
        <w:pStyle w:val="BodyText1"/>
        <w:ind w:left="1418"/>
      </w:pPr>
      <w:r>
        <w:t>SEPA has a Key Performance Indicator</w:t>
      </w:r>
      <w:r w:rsidR="61CCCB43">
        <w:t xml:space="preserve"> (KPI)</w:t>
      </w:r>
      <w:r>
        <w:t xml:space="preserve"> for personal data breaches reported to the ICO. This KPI is currently reported weekly to the Governance, Risk and Resilience Leadership Team and the Governance, Performance and Engagement Portfolio Leadership Team. It is reported quarterly to the Corporate Leadership Team and the Board via the </w:t>
      </w:r>
      <w:r w:rsidRPr="00386381">
        <w:t>Corporate Performance Report</w:t>
      </w:r>
      <w:r>
        <w:t>.</w:t>
      </w:r>
    </w:p>
    <w:p w14:paraId="6B8E7826" w14:textId="4B562A05" w:rsidR="00B34BBD" w:rsidRPr="002F565B" w:rsidRDefault="3E43ABD2" w:rsidP="00F16630">
      <w:pPr>
        <w:pStyle w:val="Heading5"/>
        <w:ind w:left="1418" w:hanging="709"/>
        <w:rPr>
          <w:color w:val="auto"/>
        </w:rPr>
      </w:pPr>
      <w:r w:rsidRPr="002F565B">
        <w:rPr>
          <w:color w:val="auto"/>
        </w:rPr>
        <w:t>5.</w:t>
      </w:r>
      <w:r w:rsidR="29F34132" w:rsidRPr="002F565B">
        <w:rPr>
          <w:color w:val="auto"/>
        </w:rPr>
        <w:t>5</w:t>
      </w:r>
      <w:r w:rsidRPr="002F565B">
        <w:rPr>
          <w:color w:val="auto"/>
        </w:rPr>
        <w:t>.3</w:t>
      </w:r>
      <w:r w:rsidR="56928D83" w:rsidRPr="002F565B">
        <w:rPr>
          <w:color w:val="auto"/>
        </w:rPr>
        <w:t>.</w:t>
      </w:r>
      <w:r w:rsidRPr="002F565B">
        <w:rPr>
          <w:color w:val="auto"/>
        </w:rPr>
        <w:tab/>
        <w:t>3rd Line of Assurance</w:t>
      </w:r>
    </w:p>
    <w:p w14:paraId="757EF80D" w14:textId="091F8CD1" w:rsidR="00B44E45" w:rsidRPr="00E01F68" w:rsidRDefault="5BBA8B8F" w:rsidP="00F16630">
      <w:pPr>
        <w:pStyle w:val="BodyText1"/>
        <w:ind w:left="1418"/>
      </w:pPr>
      <w:r>
        <w:t>SEPA is regulated by the I</w:t>
      </w:r>
      <w:r w:rsidR="03FEC02B">
        <w:t>CO</w:t>
      </w:r>
      <w:r>
        <w:t xml:space="preserve"> for data protection matters. SEPA is required to pay an annual data protection fee to the ICO.</w:t>
      </w:r>
    </w:p>
    <w:p w14:paraId="0CC14918" w14:textId="10304DDD" w:rsidR="335182C4" w:rsidRPr="002F565B" w:rsidRDefault="335182C4" w:rsidP="00AA7F35">
      <w:pPr>
        <w:pStyle w:val="Heading5"/>
        <w:ind w:left="1418" w:hanging="709"/>
        <w:rPr>
          <w:color w:val="auto"/>
        </w:rPr>
      </w:pPr>
      <w:r w:rsidRPr="002F565B">
        <w:rPr>
          <w:color w:val="auto"/>
        </w:rPr>
        <w:t>5.5.4.</w:t>
      </w:r>
      <w:r w:rsidRPr="002F565B">
        <w:rPr>
          <w:color w:val="auto"/>
        </w:rPr>
        <w:tab/>
        <w:t>2024 – 2025 Update</w:t>
      </w:r>
    </w:p>
    <w:p w14:paraId="45110A73" w14:textId="223F9C1B" w:rsidR="335182C4" w:rsidRDefault="507F35A6" w:rsidP="00AA7F35">
      <w:pPr>
        <w:ind w:left="1418"/>
      </w:pPr>
      <w:r>
        <w:t>During the reporting year, no personal data breaches reported to the Security Incident Response Group (SIRG) met the criteria to be reported to the</w:t>
      </w:r>
      <w:r w:rsidR="4F7EA17F">
        <w:t xml:space="preserve"> Information</w:t>
      </w:r>
      <w:r w:rsidR="6A85A994">
        <w:t xml:space="preserve"> </w:t>
      </w:r>
      <w:r w:rsidR="4F7EA17F">
        <w:t xml:space="preserve">Commissioner. </w:t>
      </w:r>
    </w:p>
    <w:p w14:paraId="515AAD85" w14:textId="1FAF9082" w:rsidR="00BE281B" w:rsidRPr="007F7279" w:rsidRDefault="23B210B2" w:rsidP="007F7279">
      <w:pPr>
        <w:pStyle w:val="Heading3"/>
        <w:ind w:left="993" w:hanging="567"/>
        <w:rPr>
          <w:sz w:val="24"/>
        </w:rPr>
      </w:pPr>
      <w:r w:rsidRPr="007F7279">
        <w:rPr>
          <w:sz w:val="24"/>
        </w:rPr>
        <w:t>5.</w:t>
      </w:r>
      <w:r w:rsidR="6CF93D81" w:rsidRPr="007F7279">
        <w:rPr>
          <w:sz w:val="24"/>
        </w:rPr>
        <w:t>6</w:t>
      </w:r>
      <w:r w:rsidR="2987CA49" w:rsidRPr="007F7279">
        <w:rPr>
          <w:sz w:val="24"/>
        </w:rPr>
        <w:t>.</w:t>
      </w:r>
      <w:r w:rsidRPr="007F7279">
        <w:rPr>
          <w:sz w:val="24"/>
        </w:rPr>
        <w:tab/>
        <w:t>Health and Safety</w:t>
      </w:r>
    </w:p>
    <w:p w14:paraId="36259DD3" w14:textId="22F4DCF7" w:rsidR="00E01F68" w:rsidRPr="002F565B" w:rsidRDefault="5BBA8B8F" w:rsidP="00F16630">
      <w:pPr>
        <w:pStyle w:val="Heading5"/>
        <w:ind w:left="1418" w:hanging="709"/>
        <w:rPr>
          <w:color w:val="auto"/>
        </w:rPr>
      </w:pPr>
      <w:r w:rsidRPr="002F565B">
        <w:rPr>
          <w:color w:val="auto"/>
        </w:rPr>
        <w:t>5.</w:t>
      </w:r>
      <w:r w:rsidR="186F4EAD" w:rsidRPr="002F565B">
        <w:rPr>
          <w:color w:val="auto"/>
        </w:rPr>
        <w:t>6</w:t>
      </w:r>
      <w:r w:rsidRPr="002F565B">
        <w:rPr>
          <w:color w:val="auto"/>
        </w:rPr>
        <w:t>.1</w:t>
      </w:r>
      <w:r w:rsidR="64949244" w:rsidRPr="002F565B">
        <w:rPr>
          <w:color w:val="auto"/>
        </w:rPr>
        <w:t>.</w:t>
      </w:r>
      <w:r w:rsidRPr="002F565B">
        <w:rPr>
          <w:color w:val="auto"/>
        </w:rPr>
        <w:tab/>
        <w:t>1st Line of Assurance</w:t>
      </w:r>
    </w:p>
    <w:p w14:paraId="2B7D00F6" w14:textId="5D67F945" w:rsidR="00D867DA" w:rsidRPr="00D867DA" w:rsidRDefault="19C10449" w:rsidP="00F16630">
      <w:pPr>
        <w:pStyle w:val="BodyText1"/>
        <w:ind w:left="1418"/>
      </w:pPr>
      <w:r>
        <w:t xml:space="preserve">We have a suite of Health and Safety policies and procedures in place which include our overarching Health and Safety Policy which sets out our Statement of Intent, Roles and Responsibilities, and Arrangements </w:t>
      </w:r>
      <w:r w:rsidR="00FF11F2">
        <w:t>for</w:t>
      </w:r>
      <w:r>
        <w:t xml:space="preserve"> Health and Safety</w:t>
      </w:r>
      <w:r w:rsidR="0D0B9421">
        <w:t xml:space="preserve"> at SEPA</w:t>
      </w:r>
      <w:r>
        <w:t xml:space="preserve">. </w:t>
      </w:r>
      <w:r w:rsidR="0031623D">
        <w:t xml:space="preserve">Supporting </w:t>
      </w:r>
      <w:r w:rsidR="00597BB5">
        <w:t>health and safety policies</w:t>
      </w:r>
      <w:r w:rsidR="00B56E60">
        <w:t xml:space="preserve"> and guidance</w:t>
      </w:r>
      <w:r w:rsidR="00597BB5">
        <w:t xml:space="preserve"> specific to </w:t>
      </w:r>
      <w:r w:rsidR="00B56E60">
        <w:t>key pieces of legislation</w:t>
      </w:r>
      <w:r w:rsidR="009C32A9">
        <w:t xml:space="preserve"> continue to be developed</w:t>
      </w:r>
      <w:r w:rsidR="007C2943">
        <w:t>,</w:t>
      </w:r>
      <w:r w:rsidR="009C32A9">
        <w:t xml:space="preserve"> to support portfolio management teams</w:t>
      </w:r>
      <w:r w:rsidR="003902C1">
        <w:t xml:space="preserve"> ensure compliance</w:t>
      </w:r>
      <w:r w:rsidR="007B70BC">
        <w:t xml:space="preserve"> and implementation</w:t>
      </w:r>
      <w:r w:rsidR="0073023B">
        <w:t xml:space="preserve"> of safe working practices</w:t>
      </w:r>
      <w:r w:rsidR="007B70BC">
        <w:t xml:space="preserve"> </w:t>
      </w:r>
      <w:r w:rsidR="007C2943">
        <w:t>during</w:t>
      </w:r>
      <w:r w:rsidR="00AF1D33">
        <w:t xml:space="preserve"> work tasking</w:t>
      </w:r>
      <w:r w:rsidR="009C32A9">
        <w:t>.</w:t>
      </w:r>
      <w:r w:rsidR="00B56E60">
        <w:t xml:space="preserve"> </w:t>
      </w:r>
      <w:r>
        <w:t xml:space="preserve">To </w:t>
      </w:r>
      <w:r w:rsidR="009C32A9">
        <w:t xml:space="preserve">further </w:t>
      </w:r>
      <w:r>
        <w:t>support this</w:t>
      </w:r>
      <w:r w:rsidR="510BFBC1">
        <w:t xml:space="preserve">, </w:t>
      </w:r>
      <w:r>
        <w:t>we also have a Health and Safety Handbook which details the practical implementation of the</w:t>
      </w:r>
      <w:r w:rsidR="003902C1">
        <w:t xml:space="preserve"> main Health and Safety</w:t>
      </w:r>
      <w:r>
        <w:t xml:space="preserve"> Policy.</w:t>
      </w:r>
      <w:r w:rsidR="00155957">
        <w:t xml:space="preserve"> </w:t>
      </w:r>
      <w:r>
        <w:t xml:space="preserve">We have </w:t>
      </w:r>
      <w:r>
        <w:lastRenderedPageBreak/>
        <w:t xml:space="preserve">various contracts in place to support </w:t>
      </w:r>
      <w:r w:rsidR="459ED6A9">
        <w:t>colleagues</w:t>
      </w:r>
      <w:r>
        <w:t xml:space="preserve"> including Occupational </w:t>
      </w:r>
      <w:r w:rsidR="7D0F60E5">
        <w:t>H</w:t>
      </w:r>
      <w:r>
        <w:t>ealth and our Employee Assistance Programme.</w:t>
      </w:r>
    </w:p>
    <w:p w14:paraId="496AF555" w14:textId="08656194" w:rsidR="00D867DA" w:rsidRPr="00D867DA" w:rsidRDefault="00D867DA" w:rsidP="00F16630">
      <w:pPr>
        <w:pStyle w:val="BodyText1"/>
        <w:ind w:left="1418"/>
      </w:pPr>
      <w:r>
        <w:t xml:space="preserve">We conduct risk assessments, site </w:t>
      </w:r>
      <w:r w:rsidR="000D09ED">
        <w:t xml:space="preserve">specific </w:t>
      </w:r>
      <w:r>
        <w:t>safety audits and audits of high hazard activities</w:t>
      </w:r>
      <w:r w:rsidR="00DD3478">
        <w:t xml:space="preserve"> to </w:t>
      </w:r>
      <w:r w:rsidR="004569EA">
        <w:t xml:space="preserve">ensure compliance, with a forward plan of further development </w:t>
      </w:r>
      <w:r w:rsidR="00203CC1">
        <w:t>through 2025-26 on these activities.</w:t>
      </w:r>
    </w:p>
    <w:p w14:paraId="2752A85B" w14:textId="6A34FDDE" w:rsidR="00D867DA" w:rsidRPr="00D867DA" w:rsidRDefault="19C10449" w:rsidP="00F16630">
      <w:pPr>
        <w:pStyle w:val="BodyText1"/>
        <w:ind w:left="1418"/>
      </w:pPr>
      <w:r>
        <w:t xml:space="preserve">We also have a range of Health and Safety training modules available on our </w:t>
      </w:r>
      <w:r w:rsidR="740A9889">
        <w:t>learning and development platform</w:t>
      </w:r>
      <w:r w:rsidR="00DB7476">
        <w:t xml:space="preserve"> as well as</w:t>
      </w:r>
      <w:r w:rsidR="00FD1140">
        <w:t xml:space="preserve"> portfolio specific </w:t>
      </w:r>
      <w:r w:rsidR="00C3040B">
        <w:t>on-site</w:t>
      </w:r>
      <w:r w:rsidR="004F5C0A">
        <w:t xml:space="preserve"> </w:t>
      </w:r>
      <w:r w:rsidR="00FD1140">
        <w:t xml:space="preserve">training </w:t>
      </w:r>
      <w:r w:rsidR="004F5C0A">
        <w:t xml:space="preserve">activities </w:t>
      </w:r>
      <w:r w:rsidR="00AD5179">
        <w:t xml:space="preserve">identified via risk assessment </w:t>
      </w:r>
      <w:r w:rsidR="004F5C0A">
        <w:t xml:space="preserve">for </w:t>
      </w:r>
      <w:r w:rsidR="00AD5179">
        <w:t>higher risk operational emplo</w:t>
      </w:r>
      <w:r w:rsidR="00C3040B">
        <w:t>yees</w:t>
      </w:r>
      <w:r w:rsidR="00AD5179">
        <w:t xml:space="preserve"> in the field.</w:t>
      </w:r>
      <w:r w:rsidR="740A9889">
        <w:t xml:space="preserve"> </w:t>
      </w:r>
    </w:p>
    <w:p w14:paraId="44A3BB74" w14:textId="5E62401C" w:rsidR="00B70AE4" w:rsidRPr="002F565B" w:rsidRDefault="3AD8D943" w:rsidP="00F16630">
      <w:pPr>
        <w:pStyle w:val="Heading5"/>
        <w:ind w:left="1418" w:hanging="709"/>
        <w:rPr>
          <w:color w:val="auto"/>
        </w:rPr>
      </w:pPr>
      <w:r w:rsidRPr="002F565B">
        <w:rPr>
          <w:color w:val="auto"/>
        </w:rPr>
        <w:t>5.</w:t>
      </w:r>
      <w:r w:rsidR="1FEC41C6" w:rsidRPr="002F565B">
        <w:rPr>
          <w:color w:val="auto"/>
        </w:rPr>
        <w:t>6</w:t>
      </w:r>
      <w:r w:rsidRPr="002F565B">
        <w:rPr>
          <w:color w:val="auto"/>
        </w:rPr>
        <w:t>.2</w:t>
      </w:r>
      <w:r w:rsidR="0AE1EB46" w:rsidRPr="002F565B">
        <w:rPr>
          <w:color w:val="auto"/>
        </w:rPr>
        <w:t>.</w:t>
      </w:r>
      <w:r w:rsidRPr="002F565B">
        <w:rPr>
          <w:color w:val="auto"/>
        </w:rPr>
        <w:tab/>
      </w:r>
      <w:r w:rsidR="21D97AA6" w:rsidRPr="002F565B">
        <w:rPr>
          <w:color w:val="auto"/>
        </w:rPr>
        <w:t>2nd Line of Assurance</w:t>
      </w:r>
    </w:p>
    <w:p w14:paraId="3DBD7CC9" w14:textId="6376423E" w:rsidR="00967125" w:rsidRDefault="6222A628" w:rsidP="00967125">
      <w:pPr>
        <w:pStyle w:val="BodyText1"/>
        <w:ind w:left="1418"/>
      </w:pPr>
      <w:r>
        <w:t xml:space="preserve">We have a </w:t>
      </w:r>
      <w:r w:rsidR="007411CF">
        <w:t xml:space="preserve">small </w:t>
      </w:r>
      <w:r>
        <w:t xml:space="preserve">team of </w:t>
      </w:r>
      <w:r w:rsidR="007411CF">
        <w:t xml:space="preserve">competent </w:t>
      </w:r>
      <w:r>
        <w:t xml:space="preserve">Health and </w:t>
      </w:r>
      <w:r w:rsidR="32774C9D">
        <w:t>S</w:t>
      </w:r>
      <w:r>
        <w:t>afety</w:t>
      </w:r>
      <w:r w:rsidR="007411CF">
        <w:t xml:space="preserve"> </w:t>
      </w:r>
      <w:r w:rsidR="00D27E43">
        <w:t>professio</w:t>
      </w:r>
      <w:r w:rsidR="003411B7">
        <w:t>nals</w:t>
      </w:r>
      <w:r w:rsidR="00B26592">
        <w:t xml:space="preserve"> who</w:t>
      </w:r>
      <w:r w:rsidR="003411B7">
        <w:t xml:space="preserve"> are members of the Instit</w:t>
      </w:r>
      <w:r w:rsidR="00AA4060">
        <w:t>u</w:t>
      </w:r>
      <w:r w:rsidR="003411B7">
        <w:t>te of Occupati</w:t>
      </w:r>
      <w:r w:rsidR="00AA4060">
        <w:t>onal Safety and Health (IOSH)</w:t>
      </w:r>
      <w:r w:rsidR="003411B7">
        <w:t xml:space="preserve"> </w:t>
      </w:r>
      <w:r w:rsidR="00E54404">
        <w:t>and</w:t>
      </w:r>
      <w:r>
        <w:t xml:space="preserve"> are available to provide bespoke</w:t>
      </w:r>
      <w:r w:rsidR="00D27E43">
        <w:t xml:space="preserve">, </w:t>
      </w:r>
      <w:r w:rsidR="006449BC">
        <w:t>risk-based</w:t>
      </w:r>
      <w:r>
        <w:t xml:space="preserve"> advice to colleagues.</w:t>
      </w:r>
      <w:r w:rsidR="005023C3">
        <w:t xml:space="preserve"> This is currently backed up via </w:t>
      </w:r>
      <w:r w:rsidR="00484BE5">
        <w:t>external expertise fro</w:t>
      </w:r>
      <w:r w:rsidR="008E1CD6">
        <w:t>m</w:t>
      </w:r>
      <w:r w:rsidR="00484BE5">
        <w:t xml:space="preserve"> a </w:t>
      </w:r>
      <w:r w:rsidR="006449BC">
        <w:t>third-party</w:t>
      </w:r>
      <w:r w:rsidR="00484BE5">
        <w:t xml:space="preserve"> provider</w:t>
      </w:r>
      <w:r w:rsidR="004F459B">
        <w:t xml:space="preserve"> who are on hand to provide any other advice to the</w:t>
      </w:r>
      <w:r w:rsidR="002A315B">
        <w:t xml:space="preserve"> health and safety team </w:t>
      </w:r>
      <w:r w:rsidR="00644350">
        <w:t>as required</w:t>
      </w:r>
      <w:r w:rsidR="00B26592">
        <w:t>.</w:t>
      </w:r>
    </w:p>
    <w:p w14:paraId="03D288AA" w14:textId="68B3D00F" w:rsidR="004A01DC" w:rsidRDefault="00B7662E" w:rsidP="004A01DC">
      <w:pPr>
        <w:pStyle w:val="BodyText1"/>
        <w:ind w:left="1418"/>
      </w:pPr>
      <w:r>
        <w:t>Following a reset of health and safety governance and performance internally throughout 2024, an audit was commissioned by the People, Workspaces &amp; Development Portfolio to further understand risks and opportunities.</w:t>
      </w:r>
      <w:r w:rsidR="00301383">
        <w:t xml:space="preserve"> The </w:t>
      </w:r>
      <w:r w:rsidR="001A3349">
        <w:t>third-party</w:t>
      </w:r>
      <w:r w:rsidR="008E1CD6">
        <w:t xml:space="preserve"> provider</w:t>
      </w:r>
      <w:r w:rsidR="00301383">
        <w:t xml:space="preserve"> </w:t>
      </w:r>
      <w:r>
        <w:t xml:space="preserve">conducted a review in November 2024, visiting multiple field-based locations and offices, and gathering detailed insight from different leaders and managers in 1:1 interviews. </w:t>
      </w:r>
    </w:p>
    <w:p w14:paraId="3AFF94E1" w14:textId="12E17F6B" w:rsidR="00B7662E" w:rsidRDefault="004A01DC" w:rsidP="00EB3EF7">
      <w:pPr>
        <w:pStyle w:val="BodyText1"/>
        <w:ind w:left="1418"/>
      </w:pPr>
      <w:r>
        <w:t>A</w:t>
      </w:r>
      <w:r w:rsidR="00B7662E">
        <w:t xml:space="preserve"> series of recommendations</w:t>
      </w:r>
      <w:r w:rsidR="0042039D">
        <w:t xml:space="preserve"> were made</w:t>
      </w:r>
      <w:r w:rsidR="00C91C58">
        <w:t>,</w:t>
      </w:r>
      <w:r w:rsidR="0042039D">
        <w:t xml:space="preserve"> and a</w:t>
      </w:r>
      <w:r w:rsidR="00B7662E">
        <w:t xml:space="preserve">lthough SEPA does not hold ISO45001, </w:t>
      </w:r>
      <w:r w:rsidR="009C52B0">
        <w:t>the audit scope to this widely recognised ISO</w:t>
      </w:r>
      <w:r w:rsidR="00394F85">
        <w:t xml:space="preserve"> H&amp;S</w:t>
      </w:r>
      <w:r w:rsidR="009C52B0">
        <w:t xml:space="preserve"> standard</w:t>
      </w:r>
      <w:r w:rsidR="00210E3B">
        <w:t xml:space="preserve"> (ISO45001 is an international standard</w:t>
      </w:r>
      <w:r w:rsidR="00F22C22">
        <w:t xml:space="preserve"> that specifies requirements </w:t>
      </w:r>
      <w:r w:rsidR="00886008">
        <w:t>for a</w:t>
      </w:r>
      <w:r w:rsidR="000826AD">
        <w:t>n</w:t>
      </w:r>
      <w:r w:rsidR="00886008">
        <w:t xml:space="preserve"> Occupational H</w:t>
      </w:r>
      <w:r w:rsidR="00C868CA">
        <w:t xml:space="preserve">ealth </w:t>
      </w:r>
      <w:r w:rsidR="000826AD">
        <w:t>and</w:t>
      </w:r>
      <w:r w:rsidR="00C868CA">
        <w:t xml:space="preserve"> </w:t>
      </w:r>
      <w:r w:rsidR="00886008">
        <w:t>S</w:t>
      </w:r>
      <w:r w:rsidR="00C868CA">
        <w:t>afety (OH</w:t>
      </w:r>
      <w:r w:rsidR="000826AD">
        <w:t>&amp;</w:t>
      </w:r>
      <w:r w:rsidR="00C868CA">
        <w:t>S)</w:t>
      </w:r>
      <w:r w:rsidR="00886008">
        <w:t xml:space="preserve"> Management System</w:t>
      </w:r>
      <w:r w:rsidR="00BB4020">
        <w:t>)</w:t>
      </w:r>
      <w:r w:rsidR="009C52B0">
        <w:t xml:space="preserve"> </w:t>
      </w:r>
      <w:r w:rsidR="00394F85">
        <w:t xml:space="preserve">was </w:t>
      </w:r>
      <w:r w:rsidR="00B7662E">
        <w:t xml:space="preserve">agreed as a basis for benchmarking </w:t>
      </w:r>
      <w:r w:rsidR="00394F85">
        <w:t>and identification of any gaps</w:t>
      </w:r>
      <w:r w:rsidR="00164870">
        <w:t xml:space="preserve"> in health and safety management and</w:t>
      </w:r>
      <w:r w:rsidR="00932B96">
        <w:t xml:space="preserve"> supporting</w:t>
      </w:r>
      <w:r w:rsidR="00164870">
        <w:t xml:space="preserve"> system</w:t>
      </w:r>
      <w:r w:rsidR="00932B96">
        <w:t>s</w:t>
      </w:r>
      <w:r w:rsidR="00164870">
        <w:t>.</w:t>
      </w:r>
      <w:r w:rsidR="00394F85">
        <w:t xml:space="preserve"> </w:t>
      </w:r>
      <w:r w:rsidR="00164870">
        <w:t>W</w:t>
      </w:r>
      <w:r w:rsidR="00F5724A">
        <w:t xml:space="preserve">here </w:t>
      </w:r>
      <w:r w:rsidR="00297E76">
        <w:t>recommendations</w:t>
      </w:r>
      <w:r w:rsidR="00F5724A">
        <w:t xml:space="preserve"> identified higher risks </w:t>
      </w:r>
      <w:r w:rsidR="00297E76">
        <w:t xml:space="preserve">areas for improvement, these were prioritised </w:t>
      </w:r>
      <w:r w:rsidR="007F15B5">
        <w:t xml:space="preserve">and work continues on a </w:t>
      </w:r>
      <w:r w:rsidR="009D6F63">
        <w:t>risk-based</w:t>
      </w:r>
      <w:r w:rsidR="007F15B5">
        <w:t xml:space="preserve"> approach to </w:t>
      </w:r>
      <w:r w:rsidR="00F84C19">
        <w:t xml:space="preserve">address these. </w:t>
      </w:r>
    </w:p>
    <w:p w14:paraId="6E68C1D4" w14:textId="79FF5520" w:rsidR="00340623" w:rsidRDefault="00340623" w:rsidP="00F16630">
      <w:pPr>
        <w:pStyle w:val="BodyText1"/>
        <w:ind w:left="1418"/>
      </w:pPr>
    </w:p>
    <w:p w14:paraId="554C07AE" w14:textId="603E0B0F" w:rsidR="004B5127" w:rsidRPr="004B170A" w:rsidRDefault="004B5127" w:rsidP="00F16630">
      <w:pPr>
        <w:pStyle w:val="BodyText1"/>
        <w:ind w:left="1418"/>
      </w:pPr>
      <w:r>
        <w:t>The agency recognise</w:t>
      </w:r>
      <w:r w:rsidR="00921547">
        <w:t>d</w:t>
      </w:r>
      <w:r>
        <w:t xml:space="preserve"> that </w:t>
      </w:r>
      <w:r w:rsidR="00A34F8D">
        <w:t xml:space="preserve">the Health and Safety Team </w:t>
      </w:r>
      <w:r w:rsidR="00921547">
        <w:t xml:space="preserve">was requiring further resource and </w:t>
      </w:r>
      <w:r w:rsidR="001F4FB8">
        <w:t>plann</w:t>
      </w:r>
      <w:r w:rsidR="005A7E97">
        <w:t>ed</w:t>
      </w:r>
      <w:r w:rsidR="001F4FB8">
        <w:t xml:space="preserve"> to appoint a new Head of Health and Safety in early 2025-26 to support </w:t>
      </w:r>
      <w:r w:rsidR="00D55CA8">
        <w:t>continu</w:t>
      </w:r>
      <w:r w:rsidR="00740C72">
        <w:t>ous</w:t>
      </w:r>
      <w:r w:rsidR="00D55CA8">
        <w:t xml:space="preserve"> improvement</w:t>
      </w:r>
      <w:r w:rsidR="002549DB">
        <w:t xml:space="preserve"> and assurance</w:t>
      </w:r>
      <w:r w:rsidR="00D55CA8">
        <w:t xml:space="preserve"> around health and safe</w:t>
      </w:r>
      <w:r w:rsidR="00740C72">
        <w:t>t</w:t>
      </w:r>
      <w:r w:rsidR="00D55CA8">
        <w:t>y management</w:t>
      </w:r>
      <w:r w:rsidR="002549DB">
        <w:t>.</w:t>
      </w:r>
    </w:p>
    <w:p w14:paraId="27E70D58" w14:textId="2A35EED7" w:rsidR="004B170A" w:rsidRPr="004B170A" w:rsidRDefault="6222A628" w:rsidP="00F16630">
      <w:pPr>
        <w:pStyle w:val="BodyText1"/>
        <w:ind w:left="1418"/>
      </w:pPr>
      <w:r>
        <w:t xml:space="preserve">We have a National Health and Safety Committee </w:t>
      </w:r>
      <w:r w:rsidR="683F94F9">
        <w:t>whose</w:t>
      </w:r>
      <w:r>
        <w:t xml:space="preserve"> role is to promote an effective health, safety and welfare framework within the organisation in consultation with our </w:t>
      </w:r>
      <w:r w:rsidR="7F71BE28">
        <w:t>colleagues</w:t>
      </w:r>
      <w:r w:rsidR="000F34B9">
        <w:t xml:space="preserve"> and has representation from Trade Union colleagues.</w:t>
      </w:r>
    </w:p>
    <w:p w14:paraId="696A19DD" w14:textId="34CF8A95" w:rsidR="004B170A" w:rsidRPr="004B170A" w:rsidRDefault="6222A628" w:rsidP="00F16630">
      <w:pPr>
        <w:pStyle w:val="BodyText1"/>
        <w:ind w:left="1418"/>
      </w:pPr>
      <w:r>
        <w:t>There are two Health and Safety related KPIs included in the Corporate Performance Report which is produced quarterly for</w:t>
      </w:r>
      <w:r w:rsidR="29940365">
        <w:t xml:space="preserve"> the Corporate </w:t>
      </w:r>
      <w:r>
        <w:t>L</w:t>
      </w:r>
      <w:r w:rsidR="1BBE7D96">
        <w:t xml:space="preserve">eadership </w:t>
      </w:r>
      <w:r>
        <w:t>T</w:t>
      </w:r>
      <w:r w:rsidR="077787DD">
        <w:t>eam</w:t>
      </w:r>
      <w:r>
        <w:t xml:space="preserve"> and Agency Board.</w:t>
      </w:r>
    </w:p>
    <w:p w14:paraId="1353715F" w14:textId="1CC6900A" w:rsidR="004B170A" w:rsidRPr="004B170A" w:rsidRDefault="6222A628" w:rsidP="00F16630">
      <w:pPr>
        <w:pStyle w:val="BodyText1"/>
        <w:ind w:left="1418"/>
      </w:pPr>
      <w:r>
        <w:t>We also provide regular updates on Health and Safety statistics to the C</w:t>
      </w:r>
      <w:r w:rsidR="56A46F0A">
        <w:t xml:space="preserve">orporate </w:t>
      </w:r>
      <w:r>
        <w:t>L</w:t>
      </w:r>
      <w:r w:rsidR="300AD328">
        <w:t xml:space="preserve">eadership </w:t>
      </w:r>
      <w:r>
        <w:t>T</w:t>
      </w:r>
      <w:r w:rsidR="588EBBFC">
        <w:t>eam</w:t>
      </w:r>
      <w:r>
        <w:t xml:space="preserve"> and National Health and Safety Committee. </w:t>
      </w:r>
    </w:p>
    <w:p w14:paraId="7C0F88B3" w14:textId="2B953440" w:rsidR="00D867DA" w:rsidRPr="004B170A" w:rsidRDefault="004B170A" w:rsidP="00F16630">
      <w:pPr>
        <w:pStyle w:val="BodyText1"/>
        <w:ind w:left="1418"/>
      </w:pPr>
      <w:r>
        <w:t>We have a Health and Safety Senior Leaders group which meets regularly.</w:t>
      </w:r>
    </w:p>
    <w:p w14:paraId="6D96186A" w14:textId="1F736197" w:rsidR="006D5AA3" w:rsidRPr="002F565B" w:rsidRDefault="02B2842B" w:rsidP="00F16630">
      <w:pPr>
        <w:pStyle w:val="Heading5"/>
        <w:ind w:left="1418" w:hanging="709"/>
        <w:rPr>
          <w:color w:val="auto"/>
        </w:rPr>
      </w:pPr>
      <w:r w:rsidRPr="002F565B">
        <w:rPr>
          <w:color w:val="auto"/>
        </w:rPr>
        <w:t>5.</w:t>
      </w:r>
      <w:r w:rsidR="7BE6F612" w:rsidRPr="002F565B">
        <w:rPr>
          <w:color w:val="auto"/>
        </w:rPr>
        <w:t>6</w:t>
      </w:r>
      <w:r w:rsidRPr="002F565B">
        <w:rPr>
          <w:color w:val="auto"/>
        </w:rPr>
        <w:t>.3</w:t>
      </w:r>
      <w:r w:rsidR="2CC59316" w:rsidRPr="002F565B">
        <w:rPr>
          <w:color w:val="auto"/>
        </w:rPr>
        <w:t>.</w:t>
      </w:r>
      <w:r w:rsidRPr="002F565B">
        <w:rPr>
          <w:color w:val="auto"/>
        </w:rPr>
        <w:tab/>
        <w:t>3rd Line of Assurance</w:t>
      </w:r>
    </w:p>
    <w:p w14:paraId="14B91B19" w14:textId="234FBBAB" w:rsidR="00ED1F2E" w:rsidRPr="00ED1F2E" w:rsidRDefault="00ED1F2E" w:rsidP="00F16630">
      <w:pPr>
        <w:pStyle w:val="BodyText1"/>
        <w:ind w:left="1418"/>
      </w:pPr>
      <w:r>
        <w:t>We have had several internal audits of Health and Safety related topics in recent years:</w:t>
      </w:r>
    </w:p>
    <w:p w14:paraId="2C1FE8F0" w14:textId="716A1A13" w:rsidR="00ED1F2E" w:rsidRPr="00ED1F2E" w:rsidRDefault="6D040C1E" w:rsidP="00612DBD">
      <w:pPr>
        <w:pStyle w:val="BodyText1"/>
        <w:numPr>
          <w:ilvl w:val="0"/>
          <w:numId w:val="44"/>
        </w:numPr>
        <w:ind w:left="1701" w:hanging="283"/>
      </w:pPr>
      <w:r>
        <w:t>Health and safety (2019)</w:t>
      </w:r>
      <w:r w:rsidR="42639A6A">
        <w:t>.</w:t>
      </w:r>
      <w:r>
        <w:t xml:space="preserve"> </w:t>
      </w:r>
    </w:p>
    <w:p w14:paraId="5F381175" w14:textId="401C7A78" w:rsidR="00ED1F2E" w:rsidRPr="00ED1F2E" w:rsidRDefault="6D040C1E" w:rsidP="00612DBD">
      <w:pPr>
        <w:pStyle w:val="BodyText1"/>
        <w:numPr>
          <w:ilvl w:val="0"/>
          <w:numId w:val="44"/>
        </w:numPr>
        <w:ind w:left="1701" w:hanging="283"/>
      </w:pPr>
      <w:r>
        <w:t>Health and safety training (2020)</w:t>
      </w:r>
      <w:r w:rsidR="3390FBB5">
        <w:t>.</w:t>
      </w:r>
      <w:r>
        <w:t xml:space="preserve"> </w:t>
      </w:r>
    </w:p>
    <w:p w14:paraId="0502A048" w14:textId="1F932423" w:rsidR="00ED1F2E" w:rsidRPr="00ED1F2E" w:rsidRDefault="6D040C1E" w:rsidP="00612DBD">
      <w:pPr>
        <w:pStyle w:val="BodyText1"/>
        <w:numPr>
          <w:ilvl w:val="0"/>
          <w:numId w:val="45"/>
        </w:numPr>
        <w:ind w:left="1701" w:hanging="283"/>
      </w:pPr>
      <w:r>
        <w:t xml:space="preserve">Violence and aggression audit </w:t>
      </w:r>
      <w:r w:rsidR="0EF249E2">
        <w:t>(</w:t>
      </w:r>
      <w:r>
        <w:t>2022</w:t>
      </w:r>
      <w:r w:rsidR="2018BB50">
        <w:t>)</w:t>
      </w:r>
      <w:r w:rsidR="01417D2E">
        <w:t>.</w:t>
      </w:r>
      <w:r>
        <w:t xml:space="preserve"> </w:t>
      </w:r>
    </w:p>
    <w:p w14:paraId="2D7C8C42" w14:textId="680E7382" w:rsidR="00ED1F2E" w:rsidRPr="00ED1F2E" w:rsidRDefault="6D040C1E" w:rsidP="00612DBD">
      <w:pPr>
        <w:pStyle w:val="BodyText1"/>
        <w:numPr>
          <w:ilvl w:val="0"/>
          <w:numId w:val="46"/>
        </w:numPr>
        <w:ind w:left="1701" w:hanging="283"/>
      </w:pPr>
      <w:r>
        <w:t xml:space="preserve">Compliance with health and safety legislation </w:t>
      </w:r>
      <w:r w:rsidR="3269ADA3">
        <w:t>(</w:t>
      </w:r>
      <w:r>
        <w:t>2023</w:t>
      </w:r>
      <w:r w:rsidR="2965E73D">
        <w:t>)</w:t>
      </w:r>
      <w:r w:rsidR="4A1AC33F">
        <w:t>.</w:t>
      </w:r>
    </w:p>
    <w:p w14:paraId="7015DEEF" w14:textId="2703C46D" w:rsidR="00ED1F2E" w:rsidRPr="00ED1F2E" w:rsidRDefault="6D040C1E" w:rsidP="00F16630">
      <w:pPr>
        <w:pStyle w:val="BodyText1"/>
        <w:ind w:left="1418"/>
      </w:pPr>
      <w:r>
        <w:t>We have an internal audit of Health and Safety scheduled for quarter 3 of the 2025-2026 financial year</w:t>
      </w:r>
      <w:r w:rsidR="464CC12D">
        <w:t>.</w:t>
      </w:r>
    </w:p>
    <w:p w14:paraId="2E660339" w14:textId="1E790050" w:rsidR="6D040C1E" w:rsidRDefault="6D040C1E" w:rsidP="00F16630">
      <w:pPr>
        <w:pStyle w:val="BodyText1"/>
        <w:ind w:left="1418"/>
        <w:rPr>
          <w:b/>
          <w:bCs/>
        </w:rPr>
      </w:pPr>
      <w:r>
        <w:t xml:space="preserve">We </w:t>
      </w:r>
      <w:r w:rsidR="00FD1879">
        <w:t>conti</w:t>
      </w:r>
      <w:r w:rsidR="00645BB5">
        <w:t xml:space="preserve">nue </w:t>
      </w:r>
      <w:r w:rsidR="00344F1C">
        <w:t xml:space="preserve">to </w:t>
      </w:r>
      <w:r>
        <w:t xml:space="preserve">have access to external expertise from </w:t>
      </w:r>
      <w:r w:rsidR="50D5E7D4">
        <w:t>our third-party</w:t>
      </w:r>
      <w:r>
        <w:t xml:space="preserve"> provider</w:t>
      </w:r>
      <w:r w:rsidR="00645BB5">
        <w:t>.</w:t>
      </w:r>
    </w:p>
    <w:p w14:paraId="04492E1B" w14:textId="350CD823" w:rsidR="4B30A77F" w:rsidRPr="002F565B" w:rsidRDefault="4B30A77F" w:rsidP="00AA7F35">
      <w:pPr>
        <w:pStyle w:val="Heading5"/>
        <w:ind w:left="1418" w:hanging="709"/>
        <w:rPr>
          <w:b/>
          <w:bCs/>
          <w:color w:val="auto"/>
        </w:rPr>
      </w:pPr>
      <w:r w:rsidRPr="002F565B">
        <w:rPr>
          <w:color w:val="auto"/>
        </w:rPr>
        <w:lastRenderedPageBreak/>
        <w:t>5.6.4.</w:t>
      </w:r>
      <w:r w:rsidRPr="002F565B">
        <w:rPr>
          <w:color w:val="auto"/>
        </w:rPr>
        <w:tab/>
      </w:r>
      <w:r w:rsidR="36A363FA" w:rsidRPr="002F565B">
        <w:rPr>
          <w:color w:val="auto"/>
        </w:rPr>
        <w:t>2024 – 2025 Update</w:t>
      </w:r>
    </w:p>
    <w:p w14:paraId="3CC7EC3D" w14:textId="4B667897" w:rsidR="1A956C7F" w:rsidRDefault="51A9C5BA" w:rsidP="00F16630">
      <w:pPr>
        <w:ind w:left="1418"/>
      </w:pPr>
      <w:r>
        <w:t>In 2024</w:t>
      </w:r>
      <w:r w:rsidR="04258BF7">
        <w:t>,</w:t>
      </w:r>
      <w:r>
        <w:t xml:space="preserve"> a </w:t>
      </w:r>
      <w:r w:rsidR="2E9FEC27">
        <w:t xml:space="preserve">performance </w:t>
      </w:r>
      <w:r w:rsidR="16812E31">
        <w:t xml:space="preserve">baseline was </w:t>
      </w:r>
      <w:r w:rsidR="5EF9B21E">
        <w:t>introduced for the</w:t>
      </w:r>
      <w:r w:rsidR="5F2E2F97">
        <w:t xml:space="preserve"> </w:t>
      </w:r>
      <w:r w:rsidR="7FFC7B79">
        <w:t xml:space="preserve">number of </w:t>
      </w:r>
      <w:r w:rsidR="32AA03F6">
        <w:t xml:space="preserve">near miss reports </w:t>
      </w:r>
      <w:r w:rsidR="46F6EDA8">
        <w:t>and hazards spotted. The target was to increase the number of reports f</w:t>
      </w:r>
      <w:r w:rsidR="6079C8A4">
        <w:t xml:space="preserve">or these in the </w:t>
      </w:r>
      <w:r w:rsidR="46F6EDA8">
        <w:t xml:space="preserve">2024-2025 reporting period. </w:t>
      </w:r>
    </w:p>
    <w:tbl>
      <w:tblPr>
        <w:tblStyle w:val="TableGrid"/>
        <w:tblW w:w="0" w:type="auto"/>
        <w:tblInd w:w="421" w:type="dxa"/>
        <w:tblLayout w:type="fixed"/>
        <w:tblLook w:val="06A0" w:firstRow="1" w:lastRow="0" w:firstColumn="1" w:lastColumn="0" w:noHBand="1" w:noVBand="1"/>
      </w:tblPr>
      <w:tblGrid>
        <w:gridCol w:w="2711"/>
        <w:gridCol w:w="2081"/>
        <w:gridCol w:w="2396"/>
        <w:gridCol w:w="2451"/>
      </w:tblGrid>
      <w:tr w:rsidR="0D165CA4" w14:paraId="74EFCF79" w14:textId="77777777" w:rsidTr="0057788C">
        <w:trPr>
          <w:trHeight w:val="300"/>
        </w:trPr>
        <w:tc>
          <w:tcPr>
            <w:tcW w:w="2711" w:type="dxa"/>
          </w:tcPr>
          <w:p w14:paraId="4AB9FF5D" w14:textId="317EB01E" w:rsidR="0D165CA4" w:rsidRDefault="0D165CA4" w:rsidP="0D165CA4"/>
        </w:tc>
        <w:tc>
          <w:tcPr>
            <w:tcW w:w="2081" w:type="dxa"/>
          </w:tcPr>
          <w:p w14:paraId="6ACD3C14" w14:textId="77ADA697" w:rsidR="31BAB3E3" w:rsidRPr="00861A59" w:rsidRDefault="31BAB3E3" w:rsidP="0D165CA4">
            <w:pPr>
              <w:jc w:val="center"/>
              <w:rPr>
                <w:b/>
                <w:bCs/>
              </w:rPr>
            </w:pPr>
            <w:r w:rsidRPr="00861A59">
              <w:rPr>
                <w:b/>
                <w:bCs/>
              </w:rPr>
              <w:t xml:space="preserve">Baseline Figure (taken from </w:t>
            </w:r>
            <w:r w:rsidR="571A0B87" w:rsidRPr="00861A59">
              <w:rPr>
                <w:b/>
                <w:bCs/>
              </w:rPr>
              <w:t xml:space="preserve">annual reporting period </w:t>
            </w:r>
            <w:r w:rsidRPr="00861A59">
              <w:rPr>
                <w:b/>
                <w:bCs/>
              </w:rPr>
              <w:t>2023-2024)</w:t>
            </w:r>
          </w:p>
        </w:tc>
        <w:tc>
          <w:tcPr>
            <w:tcW w:w="2396" w:type="dxa"/>
          </w:tcPr>
          <w:p w14:paraId="0E53020E" w14:textId="194AC8A1" w:rsidR="27317B54" w:rsidRPr="00861A59" w:rsidRDefault="27317B54" w:rsidP="0D165CA4">
            <w:pPr>
              <w:jc w:val="center"/>
              <w:rPr>
                <w:b/>
                <w:bCs/>
              </w:rPr>
            </w:pPr>
            <w:r w:rsidRPr="00861A59">
              <w:rPr>
                <w:b/>
                <w:bCs/>
              </w:rPr>
              <w:t xml:space="preserve">Figures from </w:t>
            </w:r>
            <w:r w:rsidR="31BAB3E3" w:rsidRPr="00861A59">
              <w:rPr>
                <w:b/>
                <w:bCs/>
              </w:rPr>
              <w:t>Annual Reporting Period 2024 - 2025</w:t>
            </w:r>
          </w:p>
        </w:tc>
        <w:tc>
          <w:tcPr>
            <w:tcW w:w="2451" w:type="dxa"/>
          </w:tcPr>
          <w:p w14:paraId="20B77501" w14:textId="53A68BE8" w:rsidR="72AE0070" w:rsidRPr="00861A59" w:rsidRDefault="72AE0070" w:rsidP="0D165CA4">
            <w:pPr>
              <w:jc w:val="center"/>
              <w:rPr>
                <w:b/>
                <w:bCs/>
              </w:rPr>
            </w:pPr>
            <w:r w:rsidRPr="00861A59">
              <w:rPr>
                <w:b/>
                <w:bCs/>
              </w:rPr>
              <w:t>Percentage Increase in Reporting</w:t>
            </w:r>
          </w:p>
        </w:tc>
      </w:tr>
      <w:tr w:rsidR="0D165CA4" w14:paraId="4A2916E9" w14:textId="77777777" w:rsidTr="0057788C">
        <w:trPr>
          <w:trHeight w:val="300"/>
        </w:trPr>
        <w:tc>
          <w:tcPr>
            <w:tcW w:w="2711" w:type="dxa"/>
          </w:tcPr>
          <w:p w14:paraId="4AAD053D" w14:textId="02852E44" w:rsidR="31BAB3E3" w:rsidRPr="00861A59" w:rsidRDefault="31BAB3E3" w:rsidP="0D165CA4">
            <w:pPr>
              <w:rPr>
                <w:b/>
                <w:bCs/>
              </w:rPr>
            </w:pPr>
            <w:r w:rsidRPr="00861A59">
              <w:rPr>
                <w:b/>
                <w:bCs/>
              </w:rPr>
              <w:t>Near misses reported</w:t>
            </w:r>
          </w:p>
        </w:tc>
        <w:tc>
          <w:tcPr>
            <w:tcW w:w="2081" w:type="dxa"/>
          </w:tcPr>
          <w:p w14:paraId="531325A9" w14:textId="23FD5935" w:rsidR="31BAB3E3" w:rsidRDefault="31BAB3E3" w:rsidP="0D165CA4">
            <w:pPr>
              <w:jc w:val="center"/>
            </w:pPr>
            <w:r>
              <w:t>14</w:t>
            </w:r>
          </w:p>
        </w:tc>
        <w:tc>
          <w:tcPr>
            <w:tcW w:w="2396" w:type="dxa"/>
          </w:tcPr>
          <w:p w14:paraId="231EBFDE" w14:textId="57645FE6" w:rsidR="04BB10E2" w:rsidRDefault="04BB10E2" w:rsidP="0D165CA4">
            <w:pPr>
              <w:jc w:val="center"/>
            </w:pPr>
            <w:r>
              <w:t>63</w:t>
            </w:r>
          </w:p>
        </w:tc>
        <w:tc>
          <w:tcPr>
            <w:tcW w:w="2451" w:type="dxa"/>
          </w:tcPr>
          <w:p w14:paraId="64757A46" w14:textId="12D4E56E" w:rsidR="307B0E26" w:rsidRPr="00861A59" w:rsidRDefault="307B0E26" w:rsidP="0D165CA4">
            <w:pPr>
              <w:jc w:val="center"/>
            </w:pPr>
            <w:r w:rsidRPr="00861A59">
              <w:t>78</w:t>
            </w:r>
            <w:r w:rsidR="1C3FCFBF" w:rsidRPr="00861A59">
              <w:t>%</w:t>
            </w:r>
          </w:p>
        </w:tc>
      </w:tr>
      <w:tr w:rsidR="0D165CA4" w14:paraId="4DA84F69" w14:textId="77777777" w:rsidTr="0057788C">
        <w:trPr>
          <w:trHeight w:val="300"/>
        </w:trPr>
        <w:tc>
          <w:tcPr>
            <w:tcW w:w="2711" w:type="dxa"/>
          </w:tcPr>
          <w:p w14:paraId="0F9A0625" w14:textId="5B1679A1" w:rsidR="31BAB3E3" w:rsidRPr="00861A59" w:rsidRDefault="31BAB3E3" w:rsidP="0D165CA4">
            <w:pPr>
              <w:rPr>
                <w:b/>
                <w:bCs/>
              </w:rPr>
            </w:pPr>
            <w:r w:rsidRPr="00861A59">
              <w:rPr>
                <w:b/>
                <w:bCs/>
              </w:rPr>
              <w:t>Hazards spotted</w:t>
            </w:r>
          </w:p>
        </w:tc>
        <w:tc>
          <w:tcPr>
            <w:tcW w:w="2081" w:type="dxa"/>
          </w:tcPr>
          <w:p w14:paraId="3448C20A" w14:textId="237AA309" w:rsidR="31BAB3E3" w:rsidRDefault="31BAB3E3" w:rsidP="0D165CA4">
            <w:pPr>
              <w:jc w:val="center"/>
            </w:pPr>
            <w:r>
              <w:t>16</w:t>
            </w:r>
          </w:p>
        </w:tc>
        <w:tc>
          <w:tcPr>
            <w:tcW w:w="2396" w:type="dxa"/>
          </w:tcPr>
          <w:p w14:paraId="214FF8EE" w14:textId="4DE0778C" w:rsidR="229356B0" w:rsidRDefault="229356B0" w:rsidP="0D165CA4">
            <w:pPr>
              <w:jc w:val="center"/>
            </w:pPr>
            <w:r>
              <w:t>67</w:t>
            </w:r>
          </w:p>
        </w:tc>
        <w:tc>
          <w:tcPr>
            <w:tcW w:w="2451" w:type="dxa"/>
          </w:tcPr>
          <w:p w14:paraId="6E6526A9" w14:textId="3A2F1FE7" w:rsidR="4786799E" w:rsidRPr="00861A59" w:rsidRDefault="4786799E" w:rsidP="0D165CA4">
            <w:pPr>
              <w:jc w:val="center"/>
            </w:pPr>
            <w:r w:rsidRPr="00861A59">
              <w:t>76%</w:t>
            </w:r>
          </w:p>
        </w:tc>
      </w:tr>
    </w:tbl>
    <w:p w14:paraId="06E25B1F" w14:textId="4F79589D" w:rsidR="36A363FA" w:rsidRDefault="36A363FA" w:rsidP="0D165CA4">
      <w:r>
        <w:tab/>
      </w:r>
    </w:p>
    <w:p w14:paraId="397982FF" w14:textId="60A56092" w:rsidR="00290EC4" w:rsidRDefault="000C22D9" w:rsidP="00FC2729">
      <w:pPr>
        <w:ind w:left="1440"/>
      </w:pPr>
      <w:r>
        <w:t xml:space="preserve">The marked increase in </w:t>
      </w:r>
      <w:r w:rsidR="0072251B">
        <w:t>the reporting of near misses and hazards</w:t>
      </w:r>
      <w:r w:rsidR="003B4C43">
        <w:t xml:space="preserve">, </w:t>
      </w:r>
      <w:r w:rsidR="00C04B99">
        <w:t xml:space="preserve">was </w:t>
      </w:r>
      <w:r w:rsidR="00290EC4">
        <w:t xml:space="preserve">helped by </w:t>
      </w:r>
      <w:r w:rsidR="00AB0BCA">
        <w:t>the</w:t>
      </w:r>
      <w:r w:rsidR="00922F0D">
        <w:t xml:space="preserve"> </w:t>
      </w:r>
      <w:r w:rsidR="007706D9">
        <w:t xml:space="preserve">message of support and </w:t>
      </w:r>
      <w:r w:rsidR="00773FBF">
        <w:t xml:space="preserve">encouragement </w:t>
      </w:r>
      <w:r w:rsidR="00FC2729">
        <w:t>which was</w:t>
      </w:r>
      <w:r w:rsidR="00773FBF">
        <w:t xml:space="preserve"> </w:t>
      </w:r>
      <w:r w:rsidR="003823B8">
        <w:t>released by our Chief Executive</w:t>
      </w:r>
      <w:r w:rsidR="00205130">
        <w:t xml:space="preserve">, </w:t>
      </w:r>
      <w:r w:rsidR="003823B8">
        <w:t>Nicole Paterson</w:t>
      </w:r>
      <w:r w:rsidR="004C075A">
        <w:t xml:space="preserve"> in November 2024</w:t>
      </w:r>
      <w:r w:rsidR="003823B8">
        <w:t xml:space="preserve"> to </w:t>
      </w:r>
      <w:r w:rsidR="003A3B55">
        <w:t xml:space="preserve">all colleagues regarding the importance of </w:t>
      </w:r>
      <w:r w:rsidR="0018740E">
        <w:t>Health and Safety at SEPA</w:t>
      </w:r>
      <w:r w:rsidR="00F366E2">
        <w:t>, as well as promotional work carried out by the H</w:t>
      </w:r>
      <w:r w:rsidR="009B4E6B">
        <w:t xml:space="preserve">ealth </w:t>
      </w:r>
      <w:r w:rsidR="00F366E2">
        <w:t>&amp;</w:t>
      </w:r>
      <w:r w:rsidR="009B4E6B">
        <w:t xml:space="preserve"> </w:t>
      </w:r>
      <w:r w:rsidR="00F366E2">
        <w:t>S</w:t>
      </w:r>
      <w:r w:rsidR="009B4E6B">
        <w:t xml:space="preserve">afety </w:t>
      </w:r>
      <w:r w:rsidR="00F366E2">
        <w:t>Team.</w:t>
      </w:r>
    </w:p>
    <w:p w14:paraId="24696F69" w14:textId="6A1E7497" w:rsidR="00D945C8" w:rsidRPr="00D945C8" w:rsidRDefault="00D945C8" w:rsidP="00D20244">
      <w:pPr>
        <w:ind w:left="1440"/>
        <w:rPr>
          <w:lang w:val="en-US"/>
        </w:rPr>
      </w:pPr>
      <w:r w:rsidRPr="00D945C8">
        <w:rPr>
          <w:lang w:val="en-US"/>
        </w:rPr>
        <w:t xml:space="preserve">Importantly, none of these </w:t>
      </w:r>
      <w:r w:rsidR="009B4E6B">
        <w:rPr>
          <w:lang w:val="en-US"/>
        </w:rPr>
        <w:t xml:space="preserve">incidents </w:t>
      </w:r>
      <w:r w:rsidRPr="00D945C8">
        <w:rPr>
          <w:lang w:val="en-US"/>
        </w:rPr>
        <w:t xml:space="preserve">required reporting under RIDDOR (Reporting of Injuries, Diseases and Dangerous Occurrences Regulations 2013). </w:t>
      </w:r>
    </w:p>
    <w:p w14:paraId="6E3D81F2" w14:textId="73A1E107" w:rsidR="00D945C8" w:rsidRPr="00D945C8" w:rsidRDefault="00D945C8" w:rsidP="00D20244">
      <w:pPr>
        <w:ind w:left="1440"/>
        <w:rPr>
          <w:lang w:val="en-US"/>
        </w:rPr>
      </w:pPr>
      <w:r w:rsidRPr="00D945C8">
        <w:rPr>
          <w:lang w:val="en-US"/>
        </w:rPr>
        <w:t>This trend reflects a more open and proactive reporting culture, where employees feel confident reporting hazards spotted, near misses and other incidents. This is a positive sign that health and safety awareness is improving, allowing us to address issues early and continue to prevent more serious incidents from occurring.</w:t>
      </w:r>
    </w:p>
    <w:p w14:paraId="0419A084" w14:textId="20CC36AA" w:rsidR="006B5AE3" w:rsidRPr="00EB3EF7" w:rsidRDefault="00D945C8" w:rsidP="00E55F05">
      <w:pPr>
        <w:ind w:left="1440"/>
        <w:rPr>
          <w:lang w:val="en-US"/>
        </w:rPr>
      </w:pPr>
      <w:r w:rsidRPr="00D945C8">
        <w:rPr>
          <w:lang w:val="en-US"/>
        </w:rPr>
        <w:t xml:space="preserve">This is being helped with continual incremental improvements of the incident reporting system and supporting processes, to make it easier for employees to access and report incidents, allowing quicker responsive support and investigation tracking from the Health &amp; Safety </w:t>
      </w:r>
      <w:r w:rsidR="006B5327">
        <w:rPr>
          <w:lang w:val="en-US"/>
        </w:rPr>
        <w:t>T</w:t>
      </w:r>
      <w:r w:rsidRPr="00D945C8">
        <w:rPr>
          <w:lang w:val="en-US"/>
        </w:rPr>
        <w:t>eam, this continues</w:t>
      </w:r>
      <w:r w:rsidR="00CC0A1D">
        <w:rPr>
          <w:lang w:val="en-US"/>
        </w:rPr>
        <w:t xml:space="preserve"> </w:t>
      </w:r>
      <w:r w:rsidR="00EE697E">
        <w:rPr>
          <w:lang w:val="en-US"/>
        </w:rPr>
        <w:t>into</w:t>
      </w:r>
      <w:r w:rsidR="00CC0A1D">
        <w:rPr>
          <w:lang w:val="en-US"/>
        </w:rPr>
        <w:t xml:space="preserve"> 2025-26.</w:t>
      </w:r>
      <w:r w:rsidRPr="00D945C8">
        <w:rPr>
          <w:lang w:val="en-US"/>
        </w:rPr>
        <w:t xml:space="preserve">  </w:t>
      </w:r>
    </w:p>
    <w:p w14:paraId="5EE96647" w14:textId="263C18F7" w:rsidR="00BE281B" w:rsidRPr="00FC28ED" w:rsidRDefault="23B210B2" w:rsidP="00FC28ED">
      <w:pPr>
        <w:pStyle w:val="Heading3"/>
        <w:ind w:left="993" w:hanging="567"/>
        <w:rPr>
          <w:sz w:val="24"/>
        </w:rPr>
      </w:pPr>
      <w:r w:rsidRPr="00FC28ED">
        <w:rPr>
          <w:sz w:val="24"/>
        </w:rPr>
        <w:lastRenderedPageBreak/>
        <w:t>5.</w:t>
      </w:r>
      <w:r w:rsidR="390931D9" w:rsidRPr="00FC28ED">
        <w:rPr>
          <w:sz w:val="24"/>
        </w:rPr>
        <w:t>7</w:t>
      </w:r>
      <w:r w:rsidR="24B16660" w:rsidRPr="00FC28ED">
        <w:rPr>
          <w:sz w:val="24"/>
        </w:rPr>
        <w:t>.</w:t>
      </w:r>
      <w:r w:rsidRPr="00FC28ED">
        <w:rPr>
          <w:sz w:val="24"/>
        </w:rPr>
        <w:tab/>
        <w:t>Information Governance</w:t>
      </w:r>
    </w:p>
    <w:p w14:paraId="74733B80" w14:textId="4FB72C5C" w:rsidR="007057A5" w:rsidRPr="002F565B" w:rsidRDefault="294102D7" w:rsidP="00F16630">
      <w:pPr>
        <w:pStyle w:val="Heading5"/>
        <w:ind w:left="1418" w:hanging="709"/>
        <w:rPr>
          <w:color w:val="auto"/>
        </w:rPr>
      </w:pPr>
      <w:r w:rsidRPr="002F565B">
        <w:rPr>
          <w:color w:val="auto"/>
        </w:rPr>
        <w:t>5.</w:t>
      </w:r>
      <w:r w:rsidR="7EDFD316" w:rsidRPr="002F565B">
        <w:rPr>
          <w:color w:val="auto"/>
        </w:rPr>
        <w:t>7</w:t>
      </w:r>
      <w:r w:rsidRPr="002F565B">
        <w:rPr>
          <w:color w:val="auto"/>
        </w:rPr>
        <w:t>.1</w:t>
      </w:r>
      <w:r w:rsidR="74D20897" w:rsidRPr="002F565B">
        <w:rPr>
          <w:color w:val="auto"/>
        </w:rPr>
        <w:t>.</w:t>
      </w:r>
      <w:r w:rsidRPr="002F565B">
        <w:rPr>
          <w:color w:val="auto"/>
        </w:rPr>
        <w:tab/>
        <w:t>1st Line of Assurance</w:t>
      </w:r>
    </w:p>
    <w:p w14:paraId="693BED4A" w14:textId="550B7C84" w:rsidR="008B6DD3" w:rsidRPr="008B6DD3" w:rsidRDefault="131FAEBD" w:rsidP="00F16630">
      <w:pPr>
        <w:pStyle w:val="BodyText1"/>
        <w:ind w:left="1418"/>
      </w:pPr>
      <w:r>
        <w:t xml:space="preserve">We have an Information Framework which sets out our commitment to achieving high standards in Information Management. The Framework identifies the key roles, responsibilities, principles and policies to help us deliver our commitments, our duties as a public authority and compliance with information legislation. The framework is supported by </w:t>
      </w:r>
      <w:r w:rsidR="3A9D0554">
        <w:t>several</w:t>
      </w:r>
      <w:r>
        <w:t xml:space="preserve"> key policies and tools which are reviewed and updated periodically. </w:t>
      </w:r>
    </w:p>
    <w:p w14:paraId="354C642B" w14:textId="151F99AC" w:rsidR="008B6DD3" w:rsidRPr="008B6DD3" w:rsidRDefault="008B6DD3" w:rsidP="00F16630">
      <w:pPr>
        <w:pStyle w:val="BodyText1"/>
        <w:ind w:left="1418"/>
      </w:pPr>
      <w:r>
        <w:t xml:space="preserve">We have a Records Management Plan which was agreed by the Keeper of the Records of Scotland. It sets out the actions we will deliver and the future developments we will work towards to demonstrate our compliance with the Public Records (Scotland) Act 2011. </w:t>
      </w:r>
    </w:p>
    <w:p w14:paraId="2739D8C0" w14:textId="4B7F447B" w:rsidR="008B6DD3" w:rsidRPr="008B6DD3" w:rsidRDefault="008B6DD3" w:rsidP="00F16630">
      <w:pPr>
        <w:pStyle w:val="BodyText1"/>
        <w:ind w:left="1418"/>
      </w:pPr>
      <w:r>
        <w:t>Information Asset Owners appoint Information Champions to help them manage their information. We have established an Information Champions network which meets monthly to keep up-to-date and exchange knowledge and learning.</w:t>
      </w:r>
    </w:p>
    <w:p w14:paraId="0E5572BB" w14:textId="3E95AE86" w:rsidR="24ECDF6D" w:rsidRDefault="131FAEBD" w:rsidP="00F16630">
      <w:pPr>
        <w:pStyle w:val="BodyText1"/>
        <w:ind w:left="1418"/>
        <w:rPr>
          <w:b/>
          <w:bCs/>
        </w:rPr>
      </w:pPr>
      <w:r>
        <w:t>SEPA’s Access to Information service monitors and manages our performance for compliance with statutory time limits set in the Freedom of Information (Scotland) Act 2002 and Environmental Information (Scotland) Regulations 2004.</w:t>
      </w:r>
    </w:p>
    <w:p w14:paraId="54441C83" w14:textId="0C57961C" w:rsidR="007C5E94" w:rsidRPr="002F565B" w:rsidRDefault="131FAEBD" w:rsidP="00F16630">
      <w:pPr>
        <w:pStyle w:val="Heading5"/>
        <w:ind w:left="1418" w:hanging="709"/>
        <w:rPr>
          <w:color w:val="auto"/>
        </w:rPr>
      </w:pPr>
      <w:r w:rsidRPr="002F565B">
        <w:rPr>
          <w:color w:val="auto"/>
        </w:rPr>
        <w:t>5.</w:t>
      </w:r>
      <w:r w:rsidR="75DF1CA9" w:rsidRPr="002F565B">
        <w:rPr>
          <w:color w:val="auto"/>
        </w:rPr>
        <w:t>7</w:t>
      </w:r>
      <w:r w:rsidRPr="002F565B">
        <w:rPr>
          <w:color w:val="auto"/>
        </w:rPr>
        <w:t>.2</w:t>
      </w:r>
      <w:r w:rsidR="5B950CA6" w:rsidRPr="002F565B">
        <w:rPr>
          <w:color w:val="auto"/>
        </w:rPr>
        <w:t>.</w:t>
      </w:r>
      <w:r w:rsidRPr="002F565B">
        <w:rPr>
          <w:color w:val="auto"/>
        </w:rPr>
        <w:tab/>
        <w:t>2nd Line of Assurance</w:t>
      </w:r>
    </w:p>
    <w:p w14:paraId="01FCD1D6" w14:textId="26AAC112" w:rsidR="008179E2" w:rsidRPr="008179E2" w:rsidRDefault="008179E2" w:rsidP="00F16630">
      <w:pPr>
        <w:pStyle w:val="BodyText1"/>
        <w:ind w:left="1418"/>
      </w:pPr>
      <w:r>
        <w:t>We have key expert roles to support good information governance and security, these are: Senior Information Risk Officer; Information Asset Owners; Information Manager; Data Protection Officer; and Information Technology Security Officer.</w:t>
      </w:r>
    </w:p>
    <w:p w14:paraId="415EB9CE" w14:textId="665C2EA2" w:rsidR="008179E2" w:rsidRPr="008179E2" w:rsidRDefault="738C3BCB" w:rsidP="00F16630">
      <w:pPr>
        <w:pStyle w:val="BodyText1"/>
        <w:ind w:left="1418"/>
      </w:pPr>
      <w:r>
        <w:t xml:space="preserve">We complete an annual certificate of assurance to Scottish Government which includes sections on information management and security, access to information, and data protection. Our </w:t>
      </w:r>
      <w:r w:rsidR="79270216">
        <w:t xml:space="preserve">Senior </w:t>
      </w:r>
      <w:r>
        <w:t xml:space="preserve">Information Risk Owner (SIRO) </w:t>
      </w:r>
      <w:r w:rsidR="38170DB0">
        <w:t>p</w:t>
      </w:r>
      <w:r>
        <w:t xml:space="preserve">rovides accountability and assurance to the Accountable Officer </w:t>
      </w:r>
      <w:r w:rsidR="7404AD7A">
        <w:t xml:space="preserve">(AO) </w:t>
      </w:r>
      <w:r>
        <w:t>on these. Each Information Asset Owner provides assurance to the SIRO for the information they are responsible for.</w:t>
      </w:r>
    </w:p>
    <w:p w14:paraId="6A0AD88B" w14:textId="5A677365" w:rsidR="008179E2" w:rsidRPr="008179E2" w:rsidRDefault="008179E2" w:rsidP="00F16630">
      <w:pPr>
        <w:pStyle w:val="BodyText1"/>
        <w:ind w:left="1418"/>
        <w:rPr>
          <w:b/>
          <w:bCs/>
        </w:rPr>
      </w:pPr>
      <w:r>
        <w:lastRenderedPageBreak/>
        <w:t xml:space="preserve">SEPA has a Key Performance Indicator for responding to Access to Information requests within statutory time limits. It is currently reported weekly to the Governance, Risk and Resilience Leadership Team and the Governance, Performance and Engagement Portfolio Leadership Team. It is reported quarterly to the Corporate Leadership Team and the Board via the </w:t>
      </w:r>
      <w:r w:rsidRPr="00205130">
        <w:t>Corporate Performance Report</w:t>
      </w:r>
      <w:r>
        <w:t>.</w:t>
      </w:r>
    </w:p>
    <w:p w14:paraId="5BB2C528" w14:textId="6F21A21F" w:rsidR="008B6DD3" w:rsidRPr="002F565B" w:rsidRDefault="738C3BCB" w:rsidP="00A9109C">
      <w:pPr>
        <w:pStyle w:val="Heading5"/>
        <w:ind w:left="1418" w:hanging="709"/>
        <w:rPr>
          <w:color w:val="auto"/>
        </w:rPr>
      </w:pPr>
      <w:r w:rsidRPr="002F565B">
        <w:rPr>
          <w:color w:val="auto"/>
        </w:rPr>
        <w:t>5.</w:t>
      </w:r>
      <w:r w:rsidR="16208091" w:rsidRPr="002F565B">
        <w:rPr>
          <w:color w:val="auto"/>
        </w:rPr>
        <w:t>7</w:t>
      </w:r>
      <w:r w:rsidRPr="002F565B">
        <w:rPr>
          <w:color w:val="auto"/>
        </w:rPr>
        <w:t>.3</w:t>
      </w:r>
      <w:r w:rsidR="2D6BC45C" w:rsidRPr="002F565B">
        <w:rPr>
          <w:color w:val="auto"/>
        </w:rPr>
        <w:t>.</w:t>
      </w:r>
      <w:r w:rsidRPr="002F565B">
        <w:rPr>
          <w:color w:val="auto"/>
        </w:rPr>
        <w:tab/>
        <w:t>3rd Line of Assurance</w:t>
      </w:r>
    </w:p>
    <w:p w14:paraId="150185FD" w14:textId="71DBAF7D" w:rsidR="00160662" w:rsidRPr="00160662" w:rsidRDefault="476B7B83" w:rsidP="00A9109C">
      <w:pPr>
        <w:pStyle w:val="BodyText1"/>
        <w:ind w:left="1418"/>
        <w:jc w:val="both"/>
      </w:pPr>
      <w:r>
        <w:t xml:space="preserve">Following the approval of our Records </w:t>
      </w:r>
      <w:r w:rsidR="19F2F9EF">
        <w:t>M</w:t>
      </w:r>
      <w:r>
        <w:t>anagement Plan by the Keeper of the Records of</w:t>
      </w:r>
      <w:r w:rsidR="2216389E">
        <w:t xml:space="preserve"> </w:t>
      </w:r>
      <w:r>
        <w:t>Scotland we will be keeping all Elements of the Plan under review and will submit annual</w:t>
      </w:r>
      <w:r w:rsidR="42CF6358">
        <w:t xml:space="preserve"> </w:t>
      </w:r>
      <w:r>
        <w:t>updates to the National Records of Scotland in line with their Annual Progress Update</w:t>
      </w:r>
      <w:r w:rsidR="3E05F3D6">
        <w:t xml:space="preserve"> </w:t>
      </w:r>
      <w:r>
        <w:t>Review process. We anticipate that SEPA will receive an invitation to submit a progress</w:t>
      </w:r>
      <w:r w:rsidR="26EF6613">
        <w:t xml:space="preserve"> </w:t>
      </w:r>
      <w:r>
        <w:t>update in November 2025.</w:t>
      </w:r>
      <w:r w:rsidR="70ED81A2">
        <w:t xml:space="preserve"> </w:t>
      </w:r>
      <w:r w:rsidR="00160662">
        <w:t>SEPA’s Access to Information service was audited in 2023-2024.</w:t>
      </w:r>
    </w:p>
    <w:p w14:paraId="44ABF222" w14:textId="1C9BFCB8" w:rsidR="476B7B83" w:rsidRDefault="476B7B83" w:rsidP="00A9109C">
      <w:pPr>
        <w:pStyle w:val="BodyText1"/>
        <w:ind w:left="1418"/>
      </w:pPr>
      <w:r>
        <w:t xml:space="preserve">Along with all other Scottish public bodies, SEPA must submit quarterly performance information to the Scottish Information Commissioner. The Scottish Information Commissioner reviews the reported performance and decides </w:t>
      </w:r>
      <w:r w:rsidR="225ECA98">
        <w:t>whether</w:t>
      </w:r>
      <w:r>
        <w:t xml:space="preserve"> to take enforcement action to improve performance. Following his intervention in 2021, SEPA’s performance has improved to consistently achieve his Good or Excellent performance category.</w:t>
      </w:r>
    </w:p>
    <w:p w14:paraId="2D30D037" w14:textId="4551A853" w:rsidR="476B7B83" w:rsidRDefault="476B7B83" w:rsidP="00A9109C">
      <w:pPr>
        <w:pStyle w:val="BodyText1"/>
        <w:ind w:left="1418"/>
      </w:pPr>
      <w:r>
        <w:t>When someone is unhappy with the way SEPA has handled their request and subsequent formal review, they have the right to appeal to the Scottish Information Commissioner who will investigate how we dealt with their request and decide if we need to carry out any further actions to resolve the request</w:t>
      </w:r>
      <w:r w:rsidR="32DF5AF7">
        <w:t>.</w:t>
      </w:r>
    </w:p>
    <w:p w14:paraId="5E87CDCB" w14:textId="056E508D" w:rsidR="476B7B83" w:rsidRPr="002F565B" w:rsidRDefault="32DF5AF7" w:rsidP="00AA7F35">
      <w:pPr>
        <w:pStyle w:val="Heading5"/>
        <w:ind w:left="1418" w:hanging="709"/>
        <w:rPr>
          <w:color w:val="auto"/>
        </w:rPr>
      </w:pPr>
      <w:r w:rsidRPr="002F565B">
        <w:rPr>
          <w:color w:val="auto"/>
        </w:rPr>
        <w:t>5.7.4.</w:t>
      </w:r>
      <w:r w:rsidR="476B7B83" w:rsidRPr="002F565B">
        <w:rPr>
          <w:color w:val="auto"/>
        </w:rPr>
        <w:tab/>
      </w:r>
      <w:r w:rsidRPr="002F565B">
        <w:rPr>
          <w:color w:val="auto"/>
        </w:rPr>
        <w:t>2024 - 2025 Update</w:t>
      </w:r>
    </w:p>
    <w:p w14:paraId="55289EB7" w14:textId="56E3F8DA" w:rsidR="38FD2882" w:rsidRDefault="1834EEBB" w:rsidP="00A9109C">
      <w:pPr>
        <w:spacing w:after="0"/>
        <w:ind w:left="1418"/>
        <w:rPr>
          <w:rFonts w:ascii="Arial" w:eastAsia="Arial" w:hAnsi="Arial" w:cs="Arial"/>
        </w:rPr>
      </w:pPr>
      <w:r>
        <w:t xml:space="preserve">SEPA received a total of </w:t>
      </w:r>
      <w:r w:rsidR="19079908">
        <w:t xml:space="preserve">1,939 requests </w:t>
      </w:r>
      <w:r w:rsidR="1677AF5C">
        <w:t xml:space="preserve">during the reporting period </w:t>
      </w:r>
      <w:r w:rsidR="19079908">
        <w:t>for Access to Information</w:t>
      </w:r>
      <w:r w:rsidR="1BC46404">
        <w:t>.</w:t>
      </w:r>
    </w:p>
    <w:p w14:paraId="77CC8393" w14:textId="7751B3B7" w:rsidR="2D3A6A62" w:rsidRDefault="2D3A6A62" w:rsidP="2D3A6A62">
      <w:pPr>
        <w:spacing w:after="0"/>
        <w:ind w:firstLine="720"/>
      </w:pPr>
    </w:p>
    <w:tbl>
      <w:tblPr>
        <w:tblStyle w:val="TableGrid"/>
        <w:tblW w:w="9781" w:type="dxa"/>
        <w:tblInd w:w="704" w:type="dxa"/>
        <w:tblLayout w:type="fixed"/>
        <w:tblLook w:val="06A0" w:firstRow="1" w:lastRow="0" w:firstColumn="1" w:lastColumn="0" w:noHBand="1" w:noVBand="1"/>
      </w:tblPr>
      <w:tblGrid>
        <w:gridCol w:w="1134"/>
        <w:gridCol w:w="4111"/>
        <w:gridCol w:w="4536"/>
      </w:tblGrid>
      <w:tr w:rsidR="2D3A6A62" w14:paraId="11E38F16" w14:textId="77777777" w:rsidTr="00861A59">
        <w:trPr>
          <w:trHeight w:val="300"/>
        </w:trPr>
        <w:tc>
          <w:tcPr>
            <w:tcW w:w="1134" w:type="dxa"/>
          </w:tcPr>
          <w:p w14:paraId="1C01BC04" w14:textId="02F2ADBE" w:rsidR="2D3A6A62" w:rsidRDefault="2D3A6A62" w:rsidP="2D3A6A62"/>
        </w:tc>
        <w:tc>
          <w:tcPr>
            <w:tcW w:w="4111" w:type="dxa"/>
          </w:tcPr>
          <w:p w14:paraId="4DB66539" w14:textId="0808A3A0" w:rsidR="7F2A334C" w:rsidRPr="00861A59" w:rsidRDefault="7F2A334C" w:rsidP="2D3A6A62">
            <w:pPr>
              <w:jc w:val="center"/>
              <w:rPr>
                <w:b/>
                <w:bCs/>
              </w:rPr>
            </w:pPr>
            <w:r w:rsidRPr="00861A59">
              <w:rPr>
                <w:b/>
                <w:bCs/>
              </w:rPr>
              <w:t>Freedom of Information Requests</w:t>
            </w:r>
          </w:p>
        </w:tc>
        <w:tc>
          <w:tcPr>
            <w:tcW w:w="4536" w:type="dxa"/>
          </w:tcPr>
          <w:p w14:paraId="07773796" w14:textId="5ED28082" w:rsidR="7F2A334C" w:rsidRPr="00861A59" w:rsidRDefault="7F2A334C" w:rsidP="2D3A6A62">
            <w:pPr>
              <w:jc w:val="center"/>
              <w:rPr>
                <w:b/>
                <w:bCs/>
              </w:rPr>
            </w:pPr>
            <w:r w:rsidRPr="00861A59">
              <w:rPr>
                <w:b/>
                <w:bCs/>
              </w:rPr>
              <w:t>Environmental Information Requests</w:t>
            </w:r>
          </w:p>
        </w:tc>
      </w:tr>
      <w:tr w:rsidR="2D3A6A62" w14:paraId="5015785C" w14:textId="77777777" w:rsidTr="00861A59">
        <w:trPr>
          <w:trHeight w:val="300"/>
        </w:trPr>
        <w:tc>
          <w:tcPr>
            <w:tcW w:w="1134" w:type="dxa"/>
          </w:tcPr>
          <w:p w14:paraId="0EF8E7FC" w14:textId="7834422F" w:rsidR="7F2A334C" w:rsidRPr="00191865" w:rsidRDefault="7F2A334C" w:rsidP="2D3A6A62">
            <w:pPr>
              <w:jc w:val="center"/>
            </w:pPr>
            <w:r w:rsidRPr="00191865">
              <w:lastRenderedPageBreak/>
              <w:t>Q1</w:t>
            </w:r>
          </w:p>
        </w:tc>
        <w:tc>
          <w:tcPr>
            <w:tcW w:w="4111" w:type="dxa"/>
          </w:tcPr>
          <w:p w14:paraId="1DBCDA29" w14:textId="423EEC40" w:rsidR="7F6A8589" w:rsidRDefault="7F6A8589" w:rsidP="2D3A6A62">
            <w:pPr>
              <w:jc w:val="center"/>
            </w:pPr>
            <w:r>
              <w:t>10</w:t>
            </w:r>
          </w:p>
        </w:tc>
        <w:tc>
          <w:tcPr>
            <w:tcW w:w="4536" w:type="dxa"/>
          </w:tcPr>
          <w:p w14:paraId="63A96EE2" w14:textId="76A1E722" w:rsidR="3B5B1DC2" w:rsidRDefault="3B5B1DC2" w:rsidP="2D3A6A62">
            <w:pPr>
              <w:jc w:val="center"/>
            </w:pPr>
            <w:r>
              <w:t>434</w:t>
            </w:r>
          </w:p>
        </w:tc>
      </w:tr>
      <w:tr w:rsidR="2D3A6A62" w14:paraId="7CDD037A" w14:textId="77777777" w:rsidTr="00861A59">
        <w:trPr>
          <w:trHeight w:val="300"/>
        </w:trPr>
        <w:tc>
          <w:tcPr>
            <w:tcW w:w="1134" w:type="dxa"/>
          </w:tcPr>
          <w:p w14:paraId="055244F7" w14:textId="6C19577A" w:rsidR="7F2A334C" w:rsidRPr="00191865" w:rsidRDefault="7F2A334C" w:rsidP="2D3A6A62">
            <w:pPr>
              <w:jc w:val="center"/>
            </w:pPr>
            <w:r w:rsidRPr="00191865">
              <w:t>Q2</w:t>
            </w:r>
          </w:p>
        </w:tc>
        <w:tc>
          <w:tcPr>
            <w:tcW w:w="4111" w:type="dxa"/>
          </w:tcPr>
          <w:p w14:paraId="36CB6EF3" w14:textId="2374B8B7" w:rsidR="4595353E" w:rsidRDefault="4595353E" w:rsidP="2D3A6A62">
            <w:pPr>
              <w:jc w:val="center"/>
            </w:pPr>
            <w:r>
              <w:t>16</w:t>
            </w:r>
          </w:p>
        </w:tc>
        <w:tc>
          <w:tcPr>
            <w:tcW w:w="4536" w:type="dxa"/>
          </w:tcPr>
          <w:p w14:paraId="2F537FEE" w14:textId="245A762F" w:rsidR="7F82F11C" w:rsidRDefault="7F82F11C" w:rsidP="2D3A6A62">
            <w:pPr>
              <w:jc w:val="center"/>
            </w:pPr>
            <w:r>
              <w:t>549</w:t>
            </w:r>
          </w:p>
        </w:tc>
      </w:tr>
      <w:tr w:rsidR="2D3A6A62" w14:paraId="1BF31B6F" w14:textId="77777777" w:rsidTr="00861A59">
        <w:trPr>
          <w:trHeight w:val="300"/>
        </w:trPr>
        <w:tc>
          <w:tcPr>
            <w:tcW w:w="1134" w:type="dxa"/>
          </w:tcPr>
          <w:p w14:paraId="29F41A61" w14:textId="670AE5A5" w:rsidR="7F2A334C" w:rsidRPr="00191865" w:rsidRDefault="7F2A334C" w:rsidP="2D3A6A62">
            <w:pPr>
              <w:jc w:val="center"/>
            </w:pPr>
            <w:r w:rsidRPr="00191865">
              <w:t>Q3</w:t>
            </w:r>
          </w:p>
        </w:tc>
        <w:tc>
          <w:tcPr>
            <w:tcW w:w="4111" w:type="dxa"/>
          </w:tcPr>
          <w:p w14:paraId="7D8A9CF6" w14:textId="7C0B13CD" w:rsidR="7D9845D4" w:rsidRDefault="7D9845D4" w:rsidP="2D3A6A62">
            <w:pPr>
              <w:jc w:val="center"/>
            </w:pPr>
            <w:r>
              <w:t>11</w:t>
            </w:r>
          </w:p>
        </w:tc>
        <w:tc>
          <w:tcPr>
            <w:tcW w:w="4536" w:type="dxa"/>
          </w:tcPr>
          <w:p w14:paraId="5BF9EF1F" w14:textId="5D10F667" w:rsidR="11F54D30" w:rsidRDefault="11F54D30" w:rsidP="2D3A6A62">
            <w:pPr>
              <w:jc w:val="center"/>
            </w:pPr>
            <w:r>
              <w:t>447</w:t>
            </w:r>
          </w:p>
        </w:tc>
      </w:tr>
      <w:tr w:rsidR="2D3A6A62" w14:paraId="5DBF2B75" w14:textId="77777777" w:rsidTr="00861A59">
        <w:trPr>
          <w:trHeight w:val="300"/>
        </w:trPr>
        <w:tc>
          <w:tcPr>
            <w:tcW w:w="1134" w:type="dxa"/>
          </w:tcPr>
          <w:p w14:paraId="32643528" w14:textId="3299A21C" w:rsidR="7F2A334C" w:rsidRPr="00191865" w:rsidRDefault="7F2A334C" w:rsidP="2D3A6A62">
            <w:pPr>
              <w:jc w:val="center"/>
            </w:pPr>
            <w:r w:rsidRPr="00191865">
              <w:t>Q4</w:t>
            </w:r>
          </w:p>
        </w:tc>
        <w:tc>
          <w:tcPr>
            <w:tcW w:w="4111" w:type="dxa"/>
          </w:tcPr>
          <w:p w14:paraId="4BB56344" w14:textId="68A74817" w:rsidR="74AFB5AF" w:rsidRDefault="74AFB5AF" w:rsidP="2D3A6A62">
            <w:pPr>
              <w:jc w:val="center"/>
            </w:pPr>
            <w:r>
              <w:t>15</w:t>
            </w:r>
          </w:p>
        </w:tc>
        <w:tc>
          <w:tcPr>
            <w:tcW w:w="4536" w:type="dxa"/>
          </w:tcPr>
          <w:p w14:paraId="6DE69B28" w14:textId="2A01DF9F" w:rsidR="326888EF" w:rsidRDefault="326888EF" w:rsidP="2D3A6A62">
            <w:pPr>
              <w:jc w:val="center"/>
            </w:pPr>
            <w:r>
              <w:t>457</w:t>
            </w:r>
          </w:p>
        </w:tc>
      </w:tr>
      <w:tr w:rsidR="2D3A6A62" w14:paraId="40556A0C" w14:textId="77777777" w:rsidTr="00861A59">
        <w:trPr>
          <w:trHeight w:val="300"/>
        </w:trPr>
        <w:tc>
          <w:tcPr>
            <w:tcW w:w="1134" w:type="dxa"/>
          </w:tcPr>
          <w:p w14:paraId="6A79D398" w14:textId="564C2D24" w:rsidR="7F2A334C" w:rsidRPr="00861A59" w:rsidRDefault="7F2A334C" w:rsidP="2D3A6A62">
            <w:pPr>
              <w:jc w:val="center"/>
              <w:rPr>
                <w:b/>
                <w:bCs/>
              </w:rPr>
            </w:pPr>
            <w:r w:rsidRPr="00861A59">
              <w:rPr>
                <w:b/>
                <w:bCs/>
              </w:rPr>
              <w:t>Total</w:t>
            </w:r>
          </w:p>
        </w:tc>
        <w:tc>
          <w:tcPr>
            <w:tcW w:w="4111" w:type="dxa"/>
          </w:tcPr>
          <w:p w14:paraId="10C7C12F" w14:textId="405EFD8C" w:rsidR="0F20C922" w:rsidRPr="00861A59" w:rsidRDefault="0F20C922" w:rsidP="2D3A6A62">
            <w:pPr>
              <w:jc w:val="center"/>
              <w:rPr>
                <w:b/>
                <w:bCs/>
              </w:rPr>
            </w:pPr>
            <w:r w:rsidRPr="00861A59">
              <w:rPr>
                <w:b/>
                <w:bCs/>
              </w:rPr>
              <w:t>52</w:t>
            </w:r>
          </w:p>
        </w:tc>
        <w:tc>
          <w:tcPr>
            <w:tcW w:w="4536" w:type="dxa"/>
          </w:tcPr>
          <w:p w14:paraId="60731E35" w14:textId="17BE9934" w:rsidR="0F20C922" w:rsidRPr="00861A59" w:rsidRDefault="0F20C922" w:rsidP="2D3A6A62">
            <w:pPr>
              <w:jc w:val="center"/>
              <w:rPr>
                <w:b/>
                <w:bCs/>
              </w:rPr>
            </w:pPr>
            <w:r w:rsidRPr="00861A59">
              <w:rPr>
                <w:b/>
                <w:bCs/>
              </w:rPr>
              <w:t>1,887</w:t>
            </w:r>
          </w:p>
        </w:tc>
      </w:tr>
    </w:tbl>
    <w:p w14:paraId="1552FBE5" w14:textId="3FD95D3E" w:rsidR="38FD2882" w:rsidRDefault="38FD2882" w:rsidP="38FD2882">
      <w:pPr>
        <w:spacing w:after="0"/>
      </w:pPr>
    </w:p>
    <w:p w14:paraId="4CEA4772" w14:textId="38A13F16" w:rsidR="07E7A986" w:rsidRDefault="29FC9048" w:rsidP="00BC225C">
      <w:pPr>
        <w:spacing w:after="0"/>
        <w:ind w:left="1418"/>
        <w:rPr>
          <w:rFonts w:ascii="Arial" w:eastAsia="Arial" w:hAnsi="Arial" w:cs="Arial"/>
          <w:color w:val="000000"/>
        </w:rPr>
      </w:pPr>
      <w:r w:rsidRPr="2D3A6A62">
        <w:rPr>
          <w:rFonts w:ascii="Arial" w:eastAsia="Arial" w:hAnsi="Arial" w:cs="Arial"/>
          <w:color w:val="000000"/>
        </w:rPr>
        <w:t>Overall, in 2024-2025, we received 1,887 requests for environmental information compared to 1,623 in 2022-2023, an increase of 16%.</w:t>
      </w:r>
    </w:p>
    <w:p w14:paraId="71F816A8" w14:textId="0652FC2F" w:rsidR="07E7A986" w:rsidRDefault="2696C8D9" w:rsidP="00BC225C">
      <w:pPr>
        <w:spacing w:after="0"/>
        <w:ind w:left="1418"/>
        <w:rPr>
          <w:rFonts w:ascii="Arial" w:eastAsia="Arial" w:hAnsi="Arial" w:cs="Arial"/>
          <w:color w:val="000000"/>
        </w:rPr>
      </w:pPr>
      <w:r w:rsidRPr="2D3A6A62">
        <w:rPr>
          <w:rFonts w:ascii="Arial" w:eastAsia="Arial" w:hAnsi="Arial" w:cs="Arial"/>
          <w:color w:val="000000"/>
        </w:rPr>
        <w:t>SEPA’s mean annual performance</w:t>
      </w:r>
      <w:r w:rsidR="06A1332D" w:rsidRPr="2D3A6A62">
        <w:rPr>
          <w:rFonts w:ascii="Arial" w:eastAsia="Arial" w:hAnsi="Arial" w:cs="Arial"/>
          <w:color w:val="000000"/>
        </w:rPr>
        <w:t xml:space="preserve"> </w:t>
      </w:r>
      <w:r w:rsidRPr="2D3A6A62">
        <w:rPr>
          <w:rFonts w:ascii="Arial" w:eastAsia="Arial" w:hAnsi="Arial" w:cs="Arial"/>
          <w:color w:val="000000"/>
        </w:rPr>
        <w:t>during this reportin</w:t>
      </w:r>
      <w:r w:rsidR="19CD9F23" w:rsidRPr="2D3A6A62">
        <w:rPr>
          <w:rFonts w:ascii="Arial" w:eastAsia="Arial" w:hAnsi="Arial" w:cs="Arial"/>
          <w:color w:val="000000"/>
        </w:rPr>
        <w:t>g period for</w:t>
      </w:r>
      <w:r w:rsidRPr="2D3A6A62">
        <w:rPr>
          <w:rFonts w:ascii="Arial" w:eastAsia="Arial" w:hAnsi="Arial" w:cs="Arial"/>
          <w:color w:val="000000"/>
        </w:rPr>
        <w:t xml:space="preserve"> responding to </w:t>
      </w:r>
      <w:r w:rsidR="68D7BAE8" w:rsidRPr="2D3A6A62">
        <w:rPr>
          <w:rFonts w:ascii="Arial" w:eastAsia="Arial" w:hAnsi="Arial" w:cs="Arial"/>
          <w:color w:val="000000"/>
        </w:rPr>
        <w:t>Access to Information</w:t>
      </w:r>
      <w:r w:rsidRPr="2D3A6A62">
        <w:rPr>
          <w:rFonts w:ascii="Arial" w:eastAsia="Arial" w:hAnsi="Arial" w:cs="Arial"/>
          <w:color w:val="000000"/>
        </w:rPr>
        <w:t xml:space="preserve"> requests was 95%.</w:t>
      </w:r>
    </w:p>
    <w:p w14:paraId="6C94C864" w14:textId="1C9C95A0" w:rsidR="2D3A6A62" w:rsidRDefault="2D3A6A62" w:rsidP="2D3A6A62">
      <w:pPr>
        <w:spacing w:after="0"/>
        <w:rPr>
          <w:rFonts w:ascii="Arial" w:eastAsia="Arial" w:hAnsi="Arial" w:cs="Arial"/>
          <w:color w:val="000000"/>
        </w:rPr>
      </w:pPr>
    </w:p>
    <w:p w14:paraId="6A8D8355" w14:textId="1B8E71B4" w:rsidR="00BE281B" w:rsidRPr="00FC28ED" w:rsidRDefault="23B210B2" w:rsidP="00FC28ED">
      <w:pPr>
        <w:pStyle w:val="Heading3"/>
        <w:ind w:left="993" w:hanging="567"/>
        <w:rPr>
          <w:sz w:val="24"/>
        </w:rPr>
      </w:pPr>
      <w:r w:rsidRPr="00FC28ED">
        <w:rPr>
          <w:sz w:val="24"/>
        </w:rPr>
        <w:t>5.</w:t>
      </w:r>
      <w:r w:rsidR="25D677F2" w:rsidRPr="00FC28ED">
        <w:rPr>
          <w:sz w:val="24"/>
        </w:rPr>
        <w:t>8</w:t>
      </w:r>
      <w:r w:rsidR="2F68ABA7" w:rsidRPr="00FC28ED">
        <w:rPr>
          <w:sz w:val="24"/>
        </w:rPr>
        <w:t>.</w:t>
      </w:r>
      <w:r w:rsidRPr="00FC28ED">
        <w:rPr>
          <w:sz w:val="24"/>
        </w:rPr>
        <w:tab/>
        <w:t>Fraud, Bribery and Corruption</w:t>
      </w:r>
    </w:p>
    <w:p w14:paraId="33C9E377" w14:textId="76E55DF8" w:rsidR="0057627E" w:rsidRPr="002F565B" w:rsidRDefault="4C96771C" w:rsidP="00A9109C">
      <w:pPr>
        <w:pStyle w:val="Heading5"/>
        <w:ind w:left="1418" w:hanging="709"/>
        <w:rPr>
          <w:color w:val="auto"/>
        </w:rPr>
      </w:pPr>
      <w:r w:rsidRPr="002F565B">
        <w:rPr>
          <w:color w:val="auto"/>
        </w:rPr>
        <w:t>5.</w:t>
      </w:r>
      <w:r w:rsidR="54E8D266" w:rsidRPr="002F565B">
        <w:rPr>
          <w:color w:val="auto"/>
        </w:rPr>
        <w:t>8</w:t>
      </w:r>
      <w:r w:rsidRPr="002F565B">
        <w:rPr>
          <w:color w:val="auto"/>
        </w:rPr>
        <w:t>.1</w:t>
      </w:r>
      <w:r w:rsidR="13FEF657" w:rsidRPr="002F565B">
        <w:rPr>
          <w:color w:val="auto"/>
        </w:rPr>
        <w:t>.</w:t>
      </w:r>
      <w:r w:rsidRPr="002F565B">
        <w:rPr>
          <w:color w:val="auto"/>
        </w:rPr>
        <w:tab/>
      </w:r>
      <w:r w:rsidR="349319A2" w:rsidRPr="002F565B">
        <w:rPr>
          <w:color w:val="auto"/>
        </w:rPr>
        <w:t>1st Line of Assurance</w:t>
      </w:r>
    </w:p>
    <w:p w14:paraId="75E2F7D3" w14:textId="18385282" w:rsidR="349319A2" w:rsidRDefault="349319A2" w:rsidP="00A9109C">
      <w:pPr>
        <w:pStyle w:val="BodyText1"/>
        <w:ind w:left="1418"/>
      </w:pPr>
      <w:r>
        <w:t xml:space="preserve">We have an </w:t>
      </w:r>
      <w:r w:rsidR="3E12276F">
        <w:t>A</w:t>
      </w:r>
      <w:r>
        <w:t>nti-fraud</w:t>
      </w:r>
      <w:r w:rsidR="1F0857AD">
        <w:t>,</w:t>
      </w:r>
      <w:r>
        <w:t xml:space="preserve"> </w:t>
      </w:r>
      <w:r w:rsidR="2501C6EB">
        <w:t>B</w:t>
      </w:r>
      <w:r>
        <w:t xml:space="preserve">ribery and </w:t>
      </w:r>
      <w:r w:rsidR="1D2B99D0">
        <w:t>C</w:t>
      </w:r>
      <w:r>
        <w:t xml:space="preserve">orruption </w:t>
      </w:r>
      <w:r w:rsidR="3DE8C6B7">
        <w:t>P</w:t>
      </w:r>
      <w:r>
        <w:t>olicy in place,</w:t>
      </w:r>
      <w:r w:rsidR="09B9270A">
        <w:t xml:space="preserve"> as required by</w:t>
      </w:r>
      <w:r>
        <w:t xml:space="preserve"> Standing Financial Instruction (SFI) 19.</w:t>
      </w:r>
      <w:r w:rsidR="00B560C8">
        <w:t xml:space="preserve"> </w:t>
      </w:r>
      <w:r w:rsidR="5D6CF083">
        <w:t xml:space="preserve">We have a </w:t>
      </w:r>
      <w:r>
        <w:t xml:space="preserve">Conduct and </w:t>
      </w:r>
      <w:r w:rsidR="2793BF2B">
        <w:t>C</w:t>
      </w:r>
      <w:r>
        <w:t xml:space="preserve">apability </w:t>
      </w:r>
      <w:r w:rsidR="5B321DD4">
        <w:t>P</w:t>
      </w:r>
      <w:r>
        <w:t xml:space="preserve">rocedure </w:t>
      </w:r>
      <w:r w:rsidR="480C91D5">
        <w:t>and</w:t>
      </w:r>
      <w:r>
        <w:t xml:space="preserve"> </w:t>
      </w:r>
      <w:r w:rsidR="4792275A">
        <w:t>C</w:t>
      </w:r>
      <w:r>
        <w:t xml:space="preserve">ode of </w:t>
      </w:r>
      <w:r w:rsidR="0D1D8FDC">
        <w:t>C</w:t>
      </w:r>
      <w:r>
        <w:t xml:space="preserve">onduct for </w:t>
      </w:r>
      <w:r w:rsidR="18A73E39">
        <w:t>colleagues</w:t>
      </w:r>
      <w:r w:rsidR="396179B4">
        <w:t xml:space="preserve"> which covers fraud, bribery and corruption.</w:t>
      </w:r>
    </w:p>
    <w:p w14:paraId="6EB3665A" w14:textId="4426FEA4" w:rsidR="002C71E8" w:rsidRPr="00B70AE4" w:rsidRDefault="349319A2" w:rsidP="00A9109C">
      <w:pPr>
        <w:pStyle w:val="BodyText1"/>
        <w:ind w:left="1418"/>
      </w:pPr>
      <w:r>
        <w:t xml:space="preserve">All </w:t>
      </w:r>
      <w:r w:rsidR="00A20CE6">
        <w:t>colleagues’</w:t>
      </w:r>
      <w:r>
        <w:t xml:space="preserve"> communication ‘when things go wrong’ highlighted the need to look out for and report suspected incidents of </w:t>
      </w:r>
      <w:r w:rsidR="704F88C9">
        <w:t>f</w:t>
      </w:r>
      <w:r>
        <w:t xml:space="preserve">raud, </w:t>
      </w:r>
      <w:r w:rsidR="663BEFCF">
        <w:t>b</w:t>
      </w:r>
      <w:r>
        <w:t xml:space="preserve">ribery and </w:t>
      </w:r>
      <w:r w:rsidR="37159109">
        <w:t>c</w:t>
      </w:r>
      <w:r>
        <w:t xml:space="preserve">orruption (June </w:t>
      </w:r>
      <w:r w:rsidR="51CE438F">
        <w:t>2024</w:t>
      </w:r>
      <w:r>
        <w:t>).</w:t>
      </w:r>
    </w:p>
    <w:p w14:paraId="736A7B3C" w14:textId="0468F7D1" w:rsidR="002C71E8" w:rsidRPr="00B70AE4" w:rsidRDefault="349319A2" w:rsidP="00A9109C">
      <w:pPr>
        <w:pStyle w:val="BodyText1"/>
        <w:ind w:left="1418"/>
      </w:pPr>
      <w:r>
        <w:t xml:space="preserve">We have a </w:t>
      </w:r>
      <w:r w:rsidR="692AE779">
        <w:t xml:space="preserve">central repository to </w:t>
      </w:r>
      <w:r>
        <w:t>record and manage all reported incidents.</w:t>
      </w:r>
    </w:p>
    <w:p w14:paraId="5706A668" w14:textId="3E8EF8C2" w:rsidR="002C71E8" w:rsidRDefault="002C71E8" w:rsidP="00A9109C">
      <w:pPr>
        <w:pStyle w:val="BodyText1"/>
        <w:ind w:left="1418"/>
      </w:pPr>
      <w:r>
        <w:t>We have a dedicated email address and inbox for Fraud, Bribery and Corruption.</w:t>
      </w:r>
    </w:p>
    <w:p w14:paraId="599B8759" w14:textId="7972E14A" w:rsidR="002C71E8" w:rsidRPr="002F565B" w:rsidRDefault="349319A2" w:rsidP="00A9109C">
      <w:pPr>
        <w:pStyle w:val="Heading5"/>
        <w:ind w:left="1418" w:hanging="709"/>
        <w:rPr>
          <w:color w:val="auto"/>
        </w:rPr>
      </w:pPr>
      <w:r w:rsidRPr="002F565B">
        <w:rPr>
          <w:color w:val="auto"/>
        </w:rPr>
        <w:t>5.</w:t>
      </w:r>
      <w:r w:rsidR="3195D545" w:rsidRPr="002F565B">
        <w:rPr>
          <w:color w:val="auto"/>
        </w:rPr>
        <w:t>8</w:t>
      </w:r>
      <w:r w:rsidRPr="002F565B">
        <w:rPr>
          <w:color w:val="auto"/>
        </w:rPr>
        <w:t>.2</w:t>
      </w:r>
      <w:r w:rsidR="3A1435FD" w:rsidRPr="002F565B">
        <w:rPr>
          <w:color w:val="auto"/>
        </w:rPr>
        <w:t>.</w:t>
      </w:r>
      <w:r w:rsidRPr="002F565B">
        <w:rPr>
          <w:color w:val="auto"/>
        </w:rPr>
        <w:tab/>
        <w:t>2nd Line of Assurance</w:t>
      </w:r>
    </w:p>
    <w:p w14:paraId="48A49F78" w14:textId="3DEEFA71" w:rsidR="00E606CF" w:rsidRDefault="355E44F9" w:rsidP="00A9109C">
      <w:pPr>
        <w:pStyle w:val="BodyText1"/>
        <w:ind w:left="1418"/>
      </w:pPr>
      <w:r>
        <w:t xml:space="preserve">We have a Fraud Response Group (FRG) which </w:t>
      </w:r>
      <w:r w:rsidR="13D5DD99">
        <w:t xml:space="preserve">leads on the </w:t>
      </w:r>
      <w:r>
        <w:t>respon</w:t>
      </w:r>
      <w:r w:rsidR="258958E8">
        <w:t>se</w:t>
      </w:r>
      <w:r>
        <w:t xml:space="preserve"> </w:t>
      </w:r>
      <w:r w:rsidR="64E82B29">
        <w:t xml:space="preserve">to </w:t>
      </w:r>
      <w:r>
        <w:t>any allegations made of Fraud Bribery or Corruption. The FRG is chaired by the Chief Officer</w:t>
      </w:r>
      <w:r w:rsidR="2919A6CA">
        <w:t xml:space="preserve"> </w:t>
      </w:r>
      <w:r>
        <w:t xml:space="preserve">Governance, Performance and Engagement and members </w:t>
      </w:r>
      <w:r w:rsidR="158ABCAE">
        <w:t>include</w:t>
      </w:r>
      <w:r>
        <w:t xml:space="preserve"> Chief Officer Finance, Modernisation and Digital; Head of Governance, Risk and </w:t>
      </w:r>
      <w:r>
        <w:lastRenderedPageBreak/>
        <w:t>Resilience; Head of People, Recruitment and Reward; Head of Corporate Legal and Leadership Support.</w:t>
      </w:r>
    </w:p>
    <w:p w14:paraId="1C0E3397" w14:textId="11D2A0A6" w:rsidR="002C71E8" w:rsidRPr="002F565B" w:rsidRDefault="355E44F9" w:rsidP="00A9109C">
      <w:pPr>
        <w:pStyle w:val="Heading5"/>
        <w:ind w:left="1418" w:hanging="709"/>
        <w:rPr>
          <w:color w:val="auto"/>
        </w:rPr>
      </w:pPr>
      <w:r w:rsidRPr="002F565B">
        <w:rPr>
          <w:color w:val="auto"/>
        </w:rPr>
        <w:t>5.</w:t>
      </w:r>
      <w:r w:rsidR="546937CF" w:rsidRPr="002F565B">
        <w:rPr>
          <w:color w:val="auto"/>
        </w:rPr>
        <w:t>8</w:t>
      </w:r>
      <w:r w:rsidRPr="002F565B">
        <w:rPr>
          <w:color w:val="auto"/>
        </w:rPr>
        <w:t>.3</w:t>
      </w:r>
      <w:r w:rsidR="0945BA2B" w:rsidRPr="002F565B">
        <w:rPr>
          <w:color w:val="auto"/>
        </w:rPr>
        <w:t>.</w:t>
      </w:r>
      <w:r w:rsidRPr="002F565B">
        <w:rPr>
          <w:color w:val="auto"/>
        </w:rPr>
        <w:tab/>
        <w:t>3rd Line of Assurance</w:t>
      </w:r>
    </w:p>
    <w:p w14:paraId="39FA506C" w14:textId="563BEFC6" w:rsidR="00B65E0A" w:rsidRPr="007057A5" w:rsidRDefault="00B65E0A" w:rsidP="00A9109C">
      <w:pPr>
        <w:pStyle w:val="BodyText1"/>
        <w:ind w:left="1418"/>
      </w:pPr>
      <w:r>
        <w:t>Financial processes are being audited as part of the internal audit plan for 2025-2026 this will include expenses and credit card expenditure. </w:t>
      </w:r>
    </w:p>
    <w:p w14:paraId="52EC1972" w14:textId="216E499B" w:rsidR="00B65E0A" w:rsidRPr="007057A5" w:rsidRDefault="280BAAD5" w:rsidP="00A9109C">
      <w:pPr>
        <w:pStyle w:val="BodyText1"/>
        <w:ind w:left="1418"/>
      </w:pPr>
      <w:r>
        <w:t xml:space="preserve">External Audit look at any allegations of </w:t>
      </w:r>
      <w:r w:rsidR="2F2C2F26">
        <w:t>f</w:t>
      </w:r>
      <w:r>
        <w:t xml:space="preserve">raud, </w:t>
      </w:r>
      <w:r w:rsidR="79BC4BD4">
        <w:t>b</w:t>
      </w:r>
      <w:r>
        <w:t xml:space="preserve">ribery and </w:t>
      </w:r>
      <w:r w:rsidR="2F8F3E78">
        <w:t>c</w:t>
      </w:r>
      <w:r>
        <w:t xml:space="preserve">orruption as part of the Annual </w:t>
      </w:r>
      <w:r w:rsidR="0FDEF72F">
        <w:t>R</w:t>
      </w:r>
      <w:r>
        <w:t xml:space="preserve">eport and </w:t>
      </w:r>
      <w:r w:rsidR="3D1F5C86">
        <w:t>A</w:t>
      </w:r>
      <w:r>
        <w:t>ccounts.</w:t>
      </w:r>
    </w:p>
    <w:p w14:paraId="398A84D1" w14:textId="736E8650" w:rsidR="00E606CF" w:rsidRPr="0057627E" w:rsidRDefault="280BAAD5" w:rsidP="00A9109C">
      <w:pPr>
        <w:pStyle w:val="BodyText1"/>
        <w:ind w:left="1418"/>
      </w:pPr>
      <w:r>
        <w:t xml:space="preserve">We participate in the National Fraud Initiative Annual </w:t>
      </w:r>
      <w:r w:rsidR="69F7D016">
        <w:t>C</w:t>
      </w:r>
      <w:r>
        <w:t xml:space="preserve">ertificate of </w:t>
      </w:r>
      <w:r w:rsidR="53CA0F79">
        <w:t>A</w:t>
      </w:r>
      <w:r>
        <w:t xml:space="preserve">ssurance to Scottish </w:t>
      </w:r>
      <w:r w:rsidR="484107EC">
        <w:t>G</w:t>
      </w:r>
      <w:r>
        <w:t xml:space="preserve">overnment including an update on </w:t>
      </w:r>
      <w:r w:rsidR="0FAEBD19">
        <w:t>fraud, bribery and corruption.</w:t>
      </w:r>
    </w:p>
    <w:p w14:paraId="2ABE70C7" w14:textId="6FA8D60A" w:rsidR="29989D66" w:rsidRPr="002F565B" w:rsidRDefault="29989D66" w:rsidP="00AA7F35">
      <w:pPr>
        <w:pStyle w:val="Heading5"/>
        <w:ind w:left="1418" w:hanging="709"/>
        <w:rPr>
          <w:color w:val="auto"/>
        </w:rPr>
      </w:pPr>
      <w:r w:rsidRPr="002F565B">
        <w:rPr>
          <w:color w:val="auto"/>
        </w:rPr>
        <w:t>5.8.4</w:t>
      </w:r>
      <w:r w:rsidR="70D097A4" w:rsidRPr="002F565B">
        <w:rPr>
          <w:color w:val="auto"/>
        </w:rPr>
        <w:t>.</w:t>
      </w:r>
      <w:r w:rsidRPr="002F565B">
        <w:rPr>
          <w:color w:val="auto"/>
        </w:rPr>
        <w:t xml:space="preserve"> </w:t>
      </w:r>
      <w:r w:rsidRPr="002F565B">
        <w:rPr>
          <w:color w:val="auto"/>
        </w:rPr>
        <w:tab/>
        <w:t xml:space="preserve">2024 – 2025 </w:t>
      </w:r>
      <w:r w:rsidR="0E1B7DD9" w:rsidRPr="002F565B">
        <w:rPr>
          <w:color w:val="auto"/>
        </w:rPr>
        <w:t>Update</w:t>
      </w:r>
    </w:p>
    <w:p w14:paraId="36944BBE" w14:textId="3CB447D5" w:rsidR="0E1B7DD9" w:rsidRDefault="0E1B7DD9" w:rsidP="00A9109C">
      <w:pPr>
        <w:pStyle w:val="BodyText1"/>
        <w:ind w:left="1418"/>
      </w:pPr>
      <w:r>
        <w:t xml:space="preserve">There were 6 cases of suspected fraud in the reporting year. These were all reported </w:t>
      </w:r>
      <w:r w:rsidR="00230D02">
        <w:t>to and</w:t>
      </w:r>
      <w:r>
        <w:t xml:space="preserve"> managed by SEPA’s Fraud Response Group. </w:t>
      </w:r>
    </w:p>
    <w:p w14:paraId="09EAC677" w14:textId="7EB1B915" w:rsidR="00BE281B" w:rsidRPr="0011000D" w:rsidRDefault="23B210B2" w:rsidP="0011000D">
      <w:pPr>
        <w:pStyle w:val="Heading3"/>
        <w:ind w:left="993" w:hanging="567"/>
        <w:rPr>
          <w:sz w:val="24"/>
        </w:rPr>
      </w:pPr>
      <w:r w:rsidRPr="0011000D">
        <w:rPr>
          <w:sz w:val="24"/>
        </w:rPr>
        <w:t>5.</w:t>
      </w:r>
      <w:r w:rsidR="698403B6" w:rsidRPr="0011000D">
        <w:rPr>
          <w:sz w:val="24"/>
        </w:rPr>
        <w:t>9</w:t>
      </w:r>
      <w:r w:rsidR="3AE3153A" w:rsidRPr="0011000D">
        <w:rPr>
          <w:sz w:val="24"/>
        </w:rPr>
        <w:t>.</w:t>
      </w:r>
      <w:r w:rsidRPr="0011000D">
        <w:rPr>
          <w:sz w:val="24"/>
        </w:rPr>
        <w:tab/>
        <w:t>Whistleblowing</w:t>
      </w:r>
    </w:p>
    <w:p w14:paraId="5BEBC98D" w14:textId="2EA3FB4F" w:rsidR="00B91D21" w:rsidRPr="002F565B" w:rsidRDefault="30248F22" w:rsidP="00A9109C">
      <w:pPr>
        <w:pStyle w:val="Heading5"/>
        <w:ind w:left="1418" w:hanging="709"/>
        <w:rPr>
          <w:color w:val="auto"/>
        </w:rPr>
      </w:pPr>
      <w:r w:rsidRPr="002F565B">
        <w:rPr>
          <w:color w:val="auto"/>
        </w:rPr>
        <w:t>5.</w:t>
      </w:r>
      <w:r w:rsidR="5011B5BD" w:rsidRPr="002F565B">
        <w:rPr>
          <w:color w:val="auto"/>
        </w:rPr>
        <w:t>9</w:t>
      </w:r>
      <w:r w:rsidRPr="002F565B">
        <w:rPr>
          <w:color w:val="auto"/>
        </w:rPr>
        <w:t>.1</w:t>
      </w:r>
      <w:r w:rsidR="5650E3B7" w:rsidRPr="002F565B">
        <w:rPr>
          <w:color w:val="auto"/>
        </w:rPr>
        <w:t>.</w:t>
      </w:r>
      <w:r w:rsidRPr="002F565B">
        <w:rPr>
          <w:color w:val="auto"/>
        </w:rPr>
        <w:tab/>
      </w:r>
      <w:r w:rsidR="4846D91C" w:rsidRPr="002F565B">
        <w:rPr>
          <w:color w:val="auto"/>
        </w:rPr>
        <w:t>1st Line of Assurance</w:t>
      </w:r>
    </w:p>
    <w:p w14:paraId="05D59B17" w14:textId="04741DB4" w:rsidR="008B2708" w:rsidRPr="008B2708" w:rsidRDefault="4846D91C" w:rsidP="00A9109C">
      <w:pPr>
        <w:pStyle w:val="BodyText1"/>
        <w:ind w:left="1418"/>
        <w:rPr>
          <w:b/>
          <w:bCs/>
        </w:rPr>
      </w:pPr>
      <w:r>
        <w:t xml:space="preserve">We have an </w:t>
      </w:r>
      <w:r w:rsidR="288E5D78">
        <w:t>internal</w:t>
      </w:r>
      <w:r>
        <w:t xml:space="preserve"> </w:t>
      </w:r>
      <w:r w:rsidR="22CAD09C">
        <w:t>W</w:t>
      </w:r>
      <w:r>
        <w:t xml:space="preserve">histleblowing </w:t>
      </w:r>
      <w:r w:rsidR="4B512F1F">
        <w:t>P</w:t>
      </w:r>
      <w:r>
        <w:t xml:space="preserve">olicy and procedures for </w:t>
      </w:r>
      <w:r w:rsidR="472C0BDE">
        <w:t>colleagues</w:t>
      </w:r>
      <w:r w:rsidRPr="594F0D75">
        <w:rPr>
          <w:b/>
          <w:bCs/>
        </w:rPr>
        <w:t xml:space="preserve">. </w:t>
      </w:r>
    </w:p>
    <w:p w14:paraId="4382977B" w14:textId="431BBD71" w:rsidR="008B2708" w:rsidRPr="008B2708" w:rsidRDefault="008B2708" w:rsidP="00A9109C">
      <w:pPr>
        <w:pStyle w:val="BodyText1"/>
        <w:ind w:left="1418"/>
      </w:pPr>
      <w:r>
        <w:t xml:space="preserve">We also have an </w:t>
      </w:r>
      <w:hyperlink r:id="rId11">
        <w:r w:rsidRPr="594F0D75">
          <w:rPr>
            <w:rStyle w:val="Hyperlink"/>
          </w:rPr>
          <w:t>External whistle blowing policy </w:t>
        </w:r>
      </w:hyperlink>
      <w:r>
        <w:t xml:space="preserve"> - SEPA is designated as a prescribed person for whistleblowing and workers can contact SEPA about matters in relation to acts or omissions which have an actual or potential impact on the environment, or the management or regulation of the environment, including those relating to flood warning systems and pollution.</w:t>
      </w:r>
    </w:p>
    <w:p w14:paraId="2E6B1AC4" w14:textId="5D728A7C" w:rsidR="008B2708" w:rsidRPr="008B2708" w:rsidRDefault="4846D91C" w:rsidP="00A9109C">
      <w:pPr>
        <w:pStyle w:val="BodyText1"/>
        <w:ind w:left="1418"/>
      </w:pPr>
      <w:r>
        <w:t>Whistleblowing is also referred to in the Anti-fraud</w:t>
      </w:r>
      <w:r w:rsidR="3673ADAF">
        <w:t>,</w:t>
      </w:r>
      <w:r>
        <w:t xml:space="preserve"> </w:t>
      </w:r>
      <w:r w:rsidR="28713D83">
        <w:t>B</w:t>
      </w:r>
      <w:r>
        <w:t xml:space="preserve">ribery and </w:t>
      </w:r>
      <w:r w:rsidR="1A5E42B7">
        <w:t>C</w:t>
      </w:r>
      <w:r>
        <w:t xml:space="preserve">orruption </w:t>
      </w:r>
      <w:r w:rsidR="36C6F0DE">
        <w:t>P</w:t>
      </w:r>
      <w:r>
        <w:t xml:space="preserve">olicy; the </w:t>
      </w:r>
      <w:r w:rsidR="3099435C">
        <w:t>C</w:t>
      </w:r>
      <w:r>
        <w:t xml:space="preserve">omplaints </w:t>
      </w:r>
      <w:r w:rsidR="647385D6">
        <w:t>H</w:t>
      </w:r>
      <w:r>
        <w:t xml:space="preserve">anding </w:t>
      </w:r>
      <w:r w:rsidR="24A3FB5D">
        <w:t>P</w:t>
      </w:r>
      <w:r>
        <w:t xml:space="preserve">rocedure; the </w:t>
      </w:r>
      <w:r w:rsidR="51FA0FD0">
        <w:t>C</w:t>
      </w:r>
      <w:r>
        <w:t xml:space="preserve">ode of </w:t>
      </w:r>
      <w:r w:rsidR="21DB529D">
        <w:t>C</w:t>
      </w:r>
      <w:r>
        <w:t xml:space="preserve">onduct for </w:t>
      </w:r>
      <w:r w:rsidR="0BCA8C92">
        <w:t>colleagues</w:t>
      </w:r>
      <w:r>
        <w:t xml:space="preserve">; the </w:t>
      </w:r>
      <w:r w:rsidR="75D3F1BE">
        <w:t>P</w:t>
      </w:r>
      <w:r>
        <w:t xml:space="preserve">rocurement </w:t>
      </w:r>
      <w:r w:rsidR="5E082568">
        <w:t>P</w:t>
      </w:r>
      <w:r>
        <w:t>olicy; the Board governance official documents; governance framework; ‘when things go wrong’ which was an all-</w:t>
      </w:r>
      <w:r w:rsidR="445A30D9">
        <w:t>colleagues</w:t>
      </w:r>
      <w:r>
        <w:t xml:space="preserve"> communication on </w:t>
      </w:r>
      <w:r w:rsidR="1BCEA848">
        <w:t>F</w:t>
      </w:r>
      <w:r>
        <w:t>raud</w:t>
      </w:r>
      <w:r w:rsidR="3712DE50">
        <w:t>,</w:t>
      </w:r>
      <w:r>
        <w:t xml:space="preserve"> </w:t>
      </w:r>
      <w:r w:rsidR="6598C66E">
        <w:t>B</w:t>
      </w:r>
      <w:r>
        <w:t xml:space="preserve">ribery and </w:t>
      </w:r>
      <w:r w:rsidR="27B6D538">
        <w:t>C</w:t>
      </w:r>
      <w:r>
        <w:t>orruption; an</w:t>
      </w:r>
      <w:r w:rsidR="15C844AB">
        <w:t xml:space="preserve">d </w:t>
      </w:r>
      <w:r>
        <w:t xml:space="preserve">the ‘Speaking up about concerns’ page on </w:t>
      </w:r>
      <w:r w:rsidR="699102AE">
        <w:t>SEPA’s intranet</w:t>
      </w:r>
      <w:r>
        <w:t xml:space="preserve">. </w:t>
      </w:r>
    </w:p>
    <w:p w14:paraId="5DEEA4E6" w14:textId="1BABAA4B" w:rsidR="008B2708" w:rsidRPr="008B2708" w:rsidRDefault="4846D91C" w:rsidP="00A9109C">
      <w:pPr>
        <w:pStyle w:val="BodyText1"/>
        <w:ind w:left="1418"/>
      </w:pPr>
      <w:r>
        <w:lastRenderedPageBreak/>
        <w:t>We have a confidential phoneline for internal and external whistleblowing</w:t>
      </w:r>
      <w:r w:rsidR="0028117B">
        <w:t xml:space="preserve"> </w:t>
      </w:r>
      <w:r w:rsidR="198F6AAC">
        <w:t>which is managed by our third-party Safecall.</w:t>
      </w:r>
    </w:p>
    <w:p w14:paraId="2738E146" w14:textId="2D0B4AF3" w:rsidR="008B2708" w:rsidRDefault="008B2708" w:rsidP="00A9109C">
      <w:pPr>
        <w:pStyle w:val="BodyText1"/>
        <w:ind w:left="1418"/>
      </w:pPr>
      <w:r>
        <w:t>We have a dedicated email address and inbox for internal and external whistleblowing reports.</w:t>
      </w:r>
    </w:p>
    <w:p w14:paraId="089AD11B" w14:textId="0BC41B9B" w:rsidR="008B2708" w:rsidRPr="002F565B" w:rsidRDefault="008B2708" w:rsidP="00A9109C">
      <w:pPr>
        <w:pStyle w:val="Heading5"/>
        <w:ind w:left="1418" w:hanging="709"/>
        <w:rPr>
          <w:rStyle w:val="normaltextrun"/>
          <w:b/>
          <w:bCs/>
          <w:color w:val="auto"/>
        </w:rPr>
      </w:pPr>
      <w:r w:rsidRPr="002F565B">
        <w:rPr>
          <w:color w:val="auto"/>
        </w:rPr>
        <w:t>5.8.2</w:t>
      </w:r>
      <w:r w:rsidR="709ECB04" w:rsidRPr="002F565B">
        <w:rPr>
          <w:color w:val="auto"/>
        </w:rPr>
        <w:t>.</w:t>
      </w:r>
      <w:r w:rsidRPr="002F565B">
        <w:rPr>
          <w:color w:val="auto"/>
        </w:rPr>
        <w:tab/>
        <w:t>2nd Line of Assurance</w:t>
      </w:r>
    </w:p>
    <w:p w14:paraId="1A942AAA" w14:textId="6A811100" w:rsidR="00DE2755" w:rsidRPr="00DE2755" w:rsidRDefault="647E8D1D" w:rsidP="00A9109C">
      <w:pPr>
        <w:pStyle w:val="BodyText1"/>
        <w:ind w:left="1418"/>
      </w:pPr>
      <w:r>
        <w:t>We have a dedicated Whistleblowing Team consisting of the Head of Corporate Legal and Leadership Support; Head of Governance</w:t>
      </w:r>
      <w:r w:rsidR="1EE7B95C">
        <w:t>,</w:t>
      </w:r>
      <w:r>
        <w:t xml:space="preserve"> Risk and Resilience; and the Business Support Officer for Governance</w:t>
      </w:r>
      <w:r w:rsidR="74CA83C1">
        <w:t>.</w:t>
      </w:r>
    </w:p>
    <w:p w14:paraId="3E51906C" w14:textId="1364E54E" w:rsidR="00DE2755" w:rsidRPr="00DE2755" w:rsidRDefault="00DE2755" w:rsidP="00A9109C">
      <w:pPr>
        <w:pStyle w:val="BodyText1"/>
        <w:ind w:left="1418"/>
      </w:pPr>
      <w:r>
        <w:t>We also have dedicated contacts from the Corporate Leadership Team: Chief Officer Governance, Performance and Engagement; Chief Operating Officer Data, Evidence and Innovation; and the Chief Officer Finance, Modernisation and Digital.</w:t>
      </w:r>
    </w:p>
    <w:p w14:paraId="5A1E42AB" w14:textId="527B4CA5" w:rsidR="00DE2755" w:rsidRDefault="00DE2755" w:rsidP="00A9109C">
      <w:pPr>
        <w:pStyle w:val="BodyText1"/>
        <w:ind w:left="1418"/>
      </w:pPr>
      <w:r>
        <w:t>In addition, we have three dedicated contacts from the Agency Board: Craig Hume; Harpreet Kohli; and Lorraine McMillan.</w:t>
      </w:r>
    </w:p>
    <w:p w14:paraId="28A56F22" w14:textId="3DAD5D88" w:rsidR="00DE2755" w:rsidRPr="002F565B" w:rsidRDefault="00DE2755" w:rsidP="00A9109C">
      <w:pPr>
        <w:pStyle w:val="Heading5"/>
        <w:ind w:left="1418" w:hanging="709"/>
        <w:rPr>
          <w:b/>
          <w:bCs/>
          <w:color w:val="auto"/>
        </w:rPr>
      </w:pPr>
      <w:r w:rsidRPr="002F565B">
        <w:rPr>
          <w:color w:val="auto"/>
        </w:rPr>
        <w:t>5.8.3</w:t>
      </w:r>
      <w:r w:rsidR="01A020EF" w:rsidRPr="002F565B">
        <w:rPr>
          <w:color w:val="auto"/>
        </w:rPr>
        <w:t>.</w:t>
      </w:r>
      <w:r w:rsidRPr="002F565B">
        <w:rPr>
          <w:color w:val="auto"/>
        </w:rPr>
        <w:tab/>
        <w:t>3rd Line of Assurance</w:t>
      </w:r>
    </w:p>
    <w:p w14:paraId="0C9BA015" w14:textId="392E5321" w:rsidR="00BE7166" w:rsidRPr="00BE7166" w:rsidRDefault="00BE7166" w:rsidP="00A9109C">
      <w:pPr>
        <w:pStyle w:val="BodyText1"/>
        <w:ind w:left="1418"/>
        <w:rPr>
          <w:b/>
          <w:bCs/>
        </w:rPr>
      </w:pPr>
      <w:r>
        <w:t xml:space="preserve">We report on Whistleblowing annually to Parliament. </w:t>
      </w:r>
    </w:p>
    <w:p w14:paraId="4958FFC6" w14:textId="4137E03F" w:rsidR="00BE7166" w:rsidRPr="00BE7166" w:rsidRDefault="21BCB517" w:rsidP="00A9109C">
      <w:pPr>
        <w:pStyle w:val="BodyText1"/>
        <w:ind w:left="1418"/>
      </w:pPr>
      <w:r>
        <w:t xml:space="preserve">Our last </w:t>
      </w:r>
      <w:r w:rsidR="5616FD10">
        <w:t>i</w:t>
      </w:r>
      <w:r>
        <w:t>nternal audit of Whistleblowing was completed in 2020.</w:t>
      </w:r>
    </w:p>
    <w:p w14:paraId="5538E257" w14:textId="75AE4231" w:rsidR="00BE7166" w:rsidRPr="00BE7166" w:rsidRDefault="21BCB517" w:rsidP="00A9109C">
      <w:pPr>
        <w:pStyle w:val="BodyText1"/>
        <w:ind w:left="1418"/>
        <w:rPr>
          <w:b/>
          <w:bCs/>
        </w:rPr>
      </w:pPr>
      <w:r>
        <w:t xml:space="preserve">We complete an </w:t>
      </w:r>
      <w:r w:rsidR="433A1441">
        <w:t>A</w:t>
      </w:r>
      <w:r>
        <w:t xml:space="preserve">nnual </w:t>
      </w:r>
      <w:r w:rsidR="2C3BD63F">
        <w:t>C</w:t>
      </w:r>
      <w:r>
        <w:t xml:space="preserve">ertificate of </w:t>
      </w:r>
      <w:r w:rsidR="3D433AC8">
        <w:t>A</w:t>
      </w:r>
      <w:r>
        <w:t>ssurance to Scottish Government which includes an update on whistleblowing.</w:t>
      </w:r>
    </w:p>
    <w:p w14:paraId="0F4E19B5" w14:textId="03C7E9AA" w:rsidR="00671A38" w:rsidRPr="002F565B" w:rsidRDefault="00671A38" w:rsidP="00AA7F35">
      <w:pPr>
        <w:pStyle w:val="Heading5"/>
        <w:ind w:left="1418" w:hanging="709"/>
        <w:rPr>
          <w:color w:val="auto"/>
        </w:rPr>
      </w:pPr>
      <w:r w:rsidRPr="002F565B">
        <w:rPr>
          <w:color w:val="auto"/>
        </w:rPr>
        <w:t>5.8.4.</w:t>
      </w:r>
      <w:r w:rsidRPr="002F565B">
        <w:rPr>
          <w:color w:val="auto"/>
        </w:rPr>
        <w:tab/>
        <w:t>2024 – 2025 Update</w:t>
      </w:r>
    </w:p>
    <w:p w14:paraId="21BE6DDA" w14:textId="77777777" w:rsidR="00E02200" w:rsidRDefault="18793B35" w:rsidP="00A9109C">
      <w:pPr>
        <w:pStyle w:val="BodyText1"/>
        <w:ind w:left="1418"/>
      </w:pPr>
      <w:r>
        <w:t>SEPA received 3</w:t>
      </w:r>
      <w:r w:rsidR="062413D5">
        <w:t>6</w:t>
      </w:r>
      <w:r>
        <w:t xml:space="preserve"> </w:t>
      </w:r>
      <w:r w:rsidR="4CFAAAD9">
        <w:t xml:space="preserve">external </w:t>
      </w:r>
      <w:r>
        <w:t xml:space="preserve">disclosures which were initially identified as whistleblowing via its dedicated Whistleblowing Team and the SEPA Contact Centre. </w:t>
      </w:r>
    </w:p>
    <w:p w14:paraId="3E473F1F" w14:textId="77777777" w:rsidR="00671A38" w:rsidRDefault="18793B35" w:rsidP="00A9109C">
      <w:pPr>
        <w:pStyle w:val="BodyText1"/>
        <w:ind w:left="1418"/>
      </w:pPr>
      <w:r>
        <w:t>Following an initi</w:t>
      </w:r>
      <w:r w:rsidR="2C8C93AD">
        <w:t xml:space="preserve">al assessment, it was determined that 7 of these disclosures did not meet the standard of a qualifying disclosure. Therefore, there were </w:t>
      </w:r>
      <w:r w:rsidR="5393C46B">
        <w:t>29</w:t>
      </w:r>
      <w:r w:rsidR="2C8C93AD">
        <w:t xml:space="preserve"> disclosures within</w:t>
      </w:r>
      <w:r w:rsidR="1DE30BAD">
        <w:t xml:space="preserve"> </w:t>
      </w:r>
      <w:r w:rsidR="2C8C93AD">
        <w:t xml:space="preserve">this reporting period </w:t>
      </w:r>
      <w:r w:rsidR="24BA72B2">
        <w:t xml:space="preserve">that fell within SEPA’s remit and </w:t>
      </w:r>
      <w:r w:rsidR="48D1B852">
        <w:t>which we</w:t>
      </w:r>
      <w:r w:rsidR="24BA72B2">
        <w:t xml:space="preserve"> considered as qualifying </w:t>
      </w:r>
      <w:r w:rsidR="36FE4060">
        <w:t>disclosures</w:t>
      </w:r>
      <w:r w:rsidR="24BA72B2">
        <w:t xml:space="preserve">. </w:t>
      </w:r>
    </w:p>
    <w:p w14:paraId="08C2FF96" w14:textId="11BDC5D2" w:rsidR="00A7647F" w:rsidRDefault="00A7647F" w:rsidP="00A7647F">
      <w:pPr>
        <w:pStyle w:val="BodyText1"/>
        <w:ind w:left="1418"/>
      </w:pPr>
      <w:r>
        <w:lastRenderedPageBreak/>
        <w:t>Training is now being provided to Board members periodically on whistleblowing.</w:t>
      </w:r>
    </w:p>
    <w:p w14:paraId="09579585" w14:textId="77777777" w:rsidR="00144AFF" w:rsidRPr="00144AFF" w:rsidRDefault="00E02200" w:rsidP="008A51CD">
      <w:pPr>
        <w:pStyle w:val="BodyText1"/>
        <w:ind w:left="1418"/>
      </w:pPr>
      <w:r>
        <w:t xml:space="preserve">There were no internal disclosures of whistleblowing. </w:t>
      </w:r>
    </w:p>
    <w:p w14:paraId="4D7A1B26" w14:textId="4E4D5F8D" w:rsidR="008B2708" w:rsidRPr="002F565B" w:rsidRDefault="7643F68C" w:rsidP="000D3395">
      <w:pPr>
        <w:pStyle w:val="Heading2"/>
        <w:ind w:left="426" w:hanging="426"/>
        <w:rPr>
          <w:color w:val="auto"/>
        </w:rPr>
      </w:pPr>
      <w:r w:rsidRPr="002F565B">
        <w:rPr>
          <w:color w:val="auto"/>
        </w:rPr>
        <w:t>6.</w:t>
      </w:r>
      <w:r w:rsidR="000D3395" w:rsidRPr="002F565B">
        <w:rPr>
          <w:color w:val="auto"/>
        </w:rPr>
        <w:tab/>
      </w:r>
      <w:r w:rsidRPr="002F565B">
        <w:rPr>
          <w:color w:val="auto"/>
        </w:rPr>
        <w:t>Recommendations</w:t>
      </w:r>
    </w:p>
    <w:p w14:paraId="3E40F47B" w14:textId="18157F13" w:rsidR="476C65FE" w:rsidRDefault="476C65FE" w:rsidP="00377A03">
      <w:pPr>
        <w:ind w:left="993" w:hanging="567"/>
      </w:pPr>
      <w:r>
        <w:t>6.1</w:t>
      </w:r>
      <w:r w:rsidR="31E01892">
        <w:t>.</w:t>
      </w:r>
      <w:r w:rsidR="000D3395">
        <w:tab/>
      </w:r>
      <w:r w:rsidR="6DCC3F38">
        <w:t xml:space="preserve">Agency Board </w:t>
      </w:r>
      <w:r w:rsidR="6DCC3F38" w:rsidRPr="594F0D75">
        <w:rPr>
          <w:b/>
          <w:bCs/>
        </w:rPr>
        <w:t>discuss and note</w:t>
      </w:r>
      <w:r w:rsidR="6DCC3F38">
        <w:t xml:space="preserve"> the content of this report and consider whether there are any further areas of assurance they would like added to this report going forward.</w:t>
      </w:r>
      <w:r>
        <w:t xml:space="preserve"> </w:t>
      </w:r>
    </w:p>
    <w:p w14:paraId="2184785B" w14:textId="41BCB044" w:rsidR="006243FF" w:rsidRPr="00114EA4" w:rsidRDefault="003D4485" w:rsidP="00114EA4">
      <w:pPr>
        <w:pStyle w:val="BodyText1"/>
      </w:pPr>
      <w:r w:rsidRPr="594F0D75">
        <w:rPr>
          <w:rStyle w:val="normaltextrun"/>
        </w:rPr>
        <w:t>END</w:t>
      </w:r>
      <w:r w:rsidR="00281BB1" w:rsidRPr="00EA297B">
        <w:rPr>
          <w:noProof/>
        </w:rPr>
        <mc:AlternateContent>
          <mc:Choice Requires="wps">
            <w:drawing>
              <wp:anchor distT="0" distB="0" distL="114300" distR="114300" simplePos="0" relativeHeight="251658240" behindDoc="0" locked="1" layoutInCell="1" allowOverlap="1" wp14:anchorId="17CDE28A" wp14:editId="6E4E6E7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DE28A"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ectPr w:rsidR="006243FF" w:rsidRPr="00114EA4" w:rsidSect="00603A47">
      <w:headerReference w:type="even" r:id="rId12"/>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FCDC" w14:textId="77777777" w:rsidR="0060579D" w:rsidRDefault="0060579D" w:rsidP="00660C79">
      <w:pPr>
        <w:spacing w:line="240" w:lineRule="auto"/>
      </w:pPr>
      <w:r>
        <w:separator/>
      </w:r>
    </w:p>
  </w:endnote>
  <w:endnote w:type="continuationSeparator" w:id="0">
    <w:p w14:paraId="73168EF2" w14:textId="77777777" w:rsidR="0060579D" w:rsidRDefault="0060579D" w:rsidP="00660C79">
      <w:pPr>
        <w:spacing w:line="240" w:lineRule="auto"/>
      </w:pPr>
      <w:r>
        <w:continuationSeparator/>
      </w:r>
    </w:p>
  </w:endnote>
  <w:endnote w:type="continuationNotice" w:id="1">
    <w:p w14:paraId="3D350E50" w14:textId="77777777" w:rsidR="0060579D" w:rsidRDefault="00605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ECAC" w14:textId="2F0FEEDD" w:rsidR="00EC6A73" w:rsidRDefault="004367F0">
    <w:pPr>
      <w:pStyle w:val="Footer"/>
      <w:framePr w:wrap="none" w:vAnchor="text" w:hAnchor="margin" w:xAlign="right" w:y="1"/>
      <w:rPr>
        <w:rStyle w:val="PageNumber"/>
      </w:rPr>
    </w:pPr>
    <w:r>
      <w:rPr>
        <w:noProof/>
      </w:rPr>
      <mc:AlternateContent>
        <mc:Choice Requires="wps">
          <w:drawing>
            <wp:anchor distT="0" distB="0" distL="0" distR="0" simplePos="0" relativeHeight="251669514" behindDoc="0" locked="0" layoutInCell="1" allowOverlap="1" wp14:anchorId="114B6C7B" wp14:editId="47D287D7">
              <wp:simplePos x="635" y="635"/>
              <wp:positionH relativeFrom="page">
                <wp:align>center</wp:align>
              </wp:positionH>
              <wp:positionV relativeFrom="page">
                <wp:align>bottom</wp:align>
              </wp:positionV>
              <wp:extent cx="459740" cy="422910"/>
              <wp:effectExtent l="0" t="0" r="16510" b="0"/>
              <wp:wrapNone/>
              <wp:docPr id="134796454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A2E8A67" w14:textId="16807DC4"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B6C7B" id="_x0000_t202" coordsize="21600,21600" o:spt="202" path="m,l,21600r21600,l21600,xe">
              <v:stroke joinstyle="miter"/>
              <v:path gradientshapeok="t" o:connecttype="rect"/>
            </v:shapetype>
            <v:shape id="Text Box 14" o:spid="_x0000_s1029" type="#_x0000_t202" alt="OFFICIAL" style="position:absolute;margin-left:0;margin-top:0;width:36.2pt;height:33.3pt;z-index:2516695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A2E8A67" w14:textId="16807DC4"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sdt>
      <w:sdtPr>
        <w:rPr>
          <w:rStyle w:val="PageNumber"/>
        </w:rPr>
        <w:id w:val="236994185"/>
        <w:docPartObj>
          <w:docPartGallery w:val="Page Numbers (Bottom of Page)"/>
          <w:docPartUnique/>
        </w:docPartObj>
      </w:sdtPr>
      <w:sdtContent>
        <w:r w:rsidR="00EC6A73">
          <w:rPr>
            <w:rStyle w:val="PageNumber"/>
          </w:rPr>
          <w:fldChar w:fldCharType="begin"/>
        </w:r>
        <w:r w:rsidR="00EC6A73">
          <w:rPr>
            <w:rStyle w:val="PageNumber"/>
          </w:rPr>
          <w:instrText xml:space="preserve"> PAGE </w:instrText>
        </w:r>
        <w:r w:rsidR="00EC6A73">
          <w:rPr>
            <w:rStyle w:val="PageNumber"/>
          </w:rPr>
          <w:fldChar w:fldCharType="separate"/>
        </w:r>
        <w:r w:rsidR="00394103">
          <w:rPr>
            <w:rStyle w:val="PageNumber"/>
            <w:noProof/>
          </w:rPr>
          <w:t>2</w:t>
        </w:r>
        <w:r w:rsidR="00EC6A73">
          <w:rPr>
            <w:rStyle w:val="PageNumber"/>
          </w:rPr>
          <w:fldChar w:fldCharType="end"/>
        </w:r>
      </w:sdtContent>
    </w:sdt>
  </w:p>
  <w:sdt>
    <w:sdtPr>
      <w:rPr>
        <w:rStyle w:val="PageNumber"/>
      </w:rPr>
      <w:id w:val="-1749717889"/>
      <w:docPartObj>
        <w:docPartGallery w:val="Page Numbers (Bottom of Page)"/>
        <w:docPartUnique/>
      </w:docPartObj>
    </w:sdtPr>
    <w:sdtContent>
      <w:p w14:paraId="50D43DD4" w14:textId="770235F4"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394103">
          <w:rPr>
            <w:rStyle w:val="PageNumber"/>
            <w:noProof/>
          </w:rPr>
          <w:t>2</w:t>
        </w:r>
        <w:r>
          <w:rPr>
            <w:rStyle w:val="PageNumber"/>
          </w:rPr>
          <w:fldChar w:fldCharType="end"/>
        </w:r>
      </w:p>
    </w:sdtContent>
  </w:sdt>
  <w:p w14:paraId="7954C27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6C06" w14:textId="38E1A0FF" w:rsidR="00917BB1" w:rsidRDefault="004367F0" w:rsidP="00917BB1">
    <w:pPr>
      <w:pStyle w:val="Footer"/>
      <w:ind w:right="360"/>
    </w:pPr>
    <w:r>
      <w:rPr>
        <w:noProof/>
      </w:rPr>
      <mc:AlternateContent>
        <mc:Choice Requires="wps">
          <w:drawing>
            <wp:anchor distT="0" distB="0" distL="0" distR="0" simplePos="0" relativeHeight="251670538" behindDoc="0" locked="0" layoutInCell="1" allowOverlap="1" wp14:anchorId="42EA2D7B" wp14:editId="67A67D3A">
              <wp:simplePos x="635" y="635"/>
              <wp:positionH relativeFrom="page">
                <wp:align>center</wp:align>
              </wp:positionH>
              <wp:positionV relativeFrom="page">
                <wp:align>bottom</wp:align>
              </wp:positionV>
              <wp:extent cx="459740" cy="422910"/>
              <wp:effectExtent l="0" t="0" r="16510" b="0"/>
              <wp:wrapNone/>
              <wp:docPr id="99759814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784230A" w14:textId="4340F5DF"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A2D7B"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705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1784230A" w14:textId="4340F5DF"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560629883"/>
      <w:docPartObj>
        <w:docPartGallery w:val="Page Numbers (Bottom of Page)"/>
        <w:docPartUnique/>
      </w:docPartObj>
    </w:sdtPr>
    <w:sdtContent>
      <w:p w14:paraId="3B24D6B4" w14:textId="77777777" w:rsidR="00EC6A73" w:rsidRDefault="00EC6A73" w:rsidP="00D048D7">
        <w:pPr>
          <w:pStyle w:val="Footer"/>
          <w:framePr w:wrap="none" w:vAnchor="text" w:hAnchor="page" w:x="10955" w:y="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4D9DE6" w14:textId="77777777" w:rsidR="00917BB1" w:rsidRDefault="00917BB1" w:rsidP="00917BB1">
    <w:pPr>
      <w:pStyle w:val="Footer"/>
      <w:ind w:right="360"/>
    </w:pPr>
    <w:r>
      <w:rPr>
        <w:noProof/>
      </w:rPr>
      <w:drawing>
        <wp:inline distT="0" distB="0" distL="0" distR="0" wp14:anchorId="7D7A9B3E" wp14:editId="63A29EBE">
          <wp:extent cx="1007167" cy="265044"/>
          <wp:effectExtent l="0" t="0" r="0" b="1905"/>
          <wp:docPr id="1343375461" name="Picture 1343375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B965" w14:textId="3374AA65" w:rsidR="002369CA" w:rsidRDefault="004367F0">
    <w:pPr>
      <w:pStyle w:val="Footer"/>
    </w:pPr>
    <w:r>
      <w:rPr>
        <w:noProof/>
      </w:rPr>
      <mc:AlternateContent>
        <mc:Choice Requires="wps">
          <w:drawing>
            <wp:anchor distT="0" distB="0" distL="0" distR="0" simplePos="0" relativeHeight="251668490" behindDoc="0" locked="0" layoutInCell="1" allowOverlap="1" wp14:anchorId="1DB9AC8D" wp14:editId="35D10B02">
              <wp:simplePos x="635" y="635"/>
              <wp:positionH relativeFrom="page">
                <wp:align>center</wp:align>
              </wp:positionH>
              <wp:positionV relativeFrom="page">
                <wp:align>bottom</wp:align>
              </wp:positionV>
              <wp:extent cx="459740" cy="422910"/>
              <wp:effectExtent l="0" t="0" r="16510" b="0"/>
              <wp:wrapNone/>
              <wp:docPr id="49207417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BCA47E6" w14:textId="5A3503AB"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9AC8D" id="_x0000_t202" coordsize="21600,21600" o:spt="202" path="m,l,21600r21600,l21600,xe">
              <v:stroke joinstyle="miter"/>
              <v:path gradientshapeok="t" o:connecttype="rect"/>
            </v:shapetype>
            <v:shape id="Text Box 13" o:spid="_x0000_s1032" type="#_x0000_t202" alt="OFFICIAL" style="position:absolute;margin-left:0;margin-top:0;width:36.2pt;height:33.3pt;z-index:2516684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BCA47E6" w14:textId="5A3503AB"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321A" w14:textId="77777777" w:rsidR="0060579D" w:rsidRDefault="0060579D" w:rsidP="00660C79">
      <w:pPr>
        <w:spacing w:line="240" w:lineRule="auto"/>
      </w:pPr>
      <w:r>
        <w:separator/>
      </w:r>
    </w:p>
  </w:footnote>
  <w:footnote w:type="continuationSeparator" w:id="0">
    <w:p w14:paraId="0BFAED13" w14:textId="77777777" w:rsidR="0060579D" w:rsidRDefault="0060579D" w:rsidP="00660C79">
      <w:pPr>
        <w:spacing w:line="240" w:lineRule="auto"/>
      </w:pPr>
      <w:r>
        <w:continuationSeparator/>
      </w:r>
    </w:p>
  </w:footnote>
  <w:footnote w:type="continuationNotice" w:id="1">
    <w:p w14:paraId="398C372A" w14:textId="77777777" w:rsidR="0060579D" w:rsidRDefault="00605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0F41" w14:textId="28D105F3" w:rsidR="00D804A9" w:rsidRDefault="004367F0">
    <w:pPr>
      <w:pStyle w:val="Header"/>
    </w:pPr>
    <w:r>
      <w:rPr>
        <w:noProof/>
      </w:rPr>
      <mc:AlternateContent>
        <mc:Choice Requires="wps">
          <w:drawing>
            <wp:anchor distT="0" distB="0" distL="0" distR="0" simplePos="0" relativeHeight="251666442" behindDoc="0" locked="0" layoutInCell="1" allowOverlap="1" wp14:anchorId="75DE0155" wp14:editId="3123767A">
              <wp:simplePos x="635" y="635"/>
              <wp:positionH relativeFrom="page">
                <wp:align>center</wp:align>
              </wp:positionH>
              <wp:positionV relativeFrom="page">
                <wp:align>top</wp:align>
              </wp:positionV>
              <wp:extent cx="459740" cy="422910"/>
              <wp:effectExtent l="0" t="0" r="16510" b="15240"/>
              <wp:wrapNone/>
              <wp:docPr id="20263165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58F1471" w14:textId="0D101F67"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E0155" id="_x0000_t202" coordsize="21600,21600" o:spt="202" path="m,l,21600r21600,l21600,xe">
              <v:stroke joinstyle="miter"/>
              <v:path gradientshapeok="t" o:connecttype="rect"/>
            </v:shapetype>
            <v:shape id="Text Box 11" o:spid="_x0000_s1027" type="#_x0000_t202" alt="OFFICIAL" style="position:absolute;margin-left:0;margin-top:0;width:36.2pt;height:33.3pt;z-index:2516664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758F1471" w14:textId="0D101F67"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EE3C" w14:textId="5F0851B9" w:rsidR="00114EA4" w:rsidRDefault="004367F0" w:rsidP="00114EA4">
    <w:pPr>
      <w:pStyle w:val="BodyText1"/>
      <w:jc w:val="right"/>
    </w:pPr>
    <w:r>
      <w:rPr>
        <w:noProof/>
      </w:rPr>
      <mc:AlternateContent>
        <mc:Choice Requires="wps">
          <w:drawing>
            <wp:anchor distT="0" distB="0" distL="0" distR="0" simplePos="0" relativeHeight="251667466" behindDoc="0" locked="0" layoutInCell="1" allowOverlap="1" wp14:anchorId="5D341506" wp14:editId="0515F706">
              <wp:simplePos x="635" y="635"/>
              <wp:positionH relativeFrom="page">
                <wp:align>center</wp:align>
              </wp:positionH>
              <wp:positionV relativeFrom="page">
                <wp:align>top</wp:align>
              </wp:positionV>
              <wp:extent cx="459740" cy="422910"/>
              <wp:effectExtent l="0" t="0" r="16510" b="15240"/>
              <wp:wrapNone/>
              <wp:docPr id="196768680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9A943AE" w14:textId="7D96549B"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41506" id="_x0000_t202" coordsize="21600,21600" o:spt="202" path="m,l,21600r21600,l21600,xe">
              <v:stroke joinstyle="miter"/>
              <v:path gradientshapeok="t" o:connecttype="rect"/>
            </v:shapetype>
            <v:shape id="Text Box 12" o:spid="_x0000_s1028" type="#_x0000_t202" alt="OFFICIAL" style="position:absolute;left:0;text-align:left;margin-left:0;margin-top:0;width:36.2pt;height:33.3pt;z-index:2516674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49A943AE" w14:textId="7D96549B"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r w:rsidR="00114EA4">
      <w:tab/>
    </w:r>
    <w:r w:rsidR="00114EA4">
      <w:tab/>
    </w:r>
    <w:r w:rsidR="00114EA4">
      <w:tab/>
    </w:r>
    <w:r w:rsidR="00114EA4">
      <w:tab/>
    </w:r>
    <w:r w:rsidR="00774D9F" w:rsidRPr="007906F3">
      <w:t xml:space="preserve">SEPA </w:t>
    </w:r>
    <w:r w:rsidR="00774D9F">
      <w:t>25-26/</w:t>
    </w:r>
    <w:r w:rsidR="00384814">
      <w:t>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D6EE" w14:textId="4BFCD53E" w:rsidR="002369CA" w:rsidRDefault="004367F0" w:rsidP="00D61975">
    <w:pPr>
      <w:pStyle w:val="BodyText1"/>
      <w:jc w:val="right"/>
    </w:pPr>
    <w:r>
      <w:rPr>
        <w:noProof/>
      </w:rPr>
      <mc:AlternateContent>
        <mc:Choice Requires="wps">
          <w:drawing>
            <wp:anchor distT="0" distB="0" distL="0" distR="0" simplePos="0" relativeHeight="251665418" behindDoc="0" locked="0" layoutInCell="1" allowOverlap="1" wp14:anchorId="3D8D94CC" wp14:editId="0F19F52E">
              <wp:simplePos x="635" y="635"/>
              <wp:positionH relativeFrom="page">
                <wp:align>center</wp:align>
              </wp:positionH>
              <wp:positionV relativeFrom="page">
                <wp:align>top</wp:align>
              </wp:positionV>
              <wp:extent cx="459740" cy="422910"/>
              <wp:effectExtent l="0" t="0" r="16510" b="15240"/>
              <wp:wrapNone/>
              <wp:docPr id="90940328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374215F" w14:textId="09310844"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D94CC" id="_x0000_t202" coordsize="21600,21600" o:spt="202" path="m,l,21600r21600,l21600,xe">
              <v:stroke joinstyle="miter"/>
              <v:path gradientshapeok="t" o:connecttype="rect"/>
            </v:shapetype>
            <v:shape id="Text Box 10" o:spid="_x0000_s1031" type="#_x0000_t202" alt="OFFICIAL" style="position:absolute;left:0;text-align:left;margin-left:0;margin-top:0;width:36.2pt;height:33.3pt;z-index:2516654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3374215F" w14:textId="09310844" w:rsidR="004367F0" w:rsidRPr="004367F0" w:rsidRDefault="004367F0" w:rsidP="004367F0">
                    <w:pPr>
                      <w:spacing w:after="0"/>
                      <w:rPr>
                        <w:rFonts w:ascii="Calibri" w:eastAsia="Calibri" w:hAnsi="Calibri" w:cs="Calibri"/>
                        <w:noProof/>
                        <w:color w:val="0000FF"/>
                        <w:sz w:val="20"/>
                        <w:szCs w:val="20"/>
                      </w:rPr>
                    </w:pPr>
                    <w:r w:rsidRPr="004367F0">
                      <w:rPr>
                        <w:rFonts w:ascii="Calibri" w:eastAsia="Calibri" w:hAnsi="Calibri" w:cs="Calibri"/>
                        <w:noProof/>
                        <w:color w:val="0000FF"/>
                        <w:sz w:val="20"/>
                        <w:szCs w:val="20"/>
                      </w:rPr>
                      <w:t>OFFICIAL</w:t>
                    </w:r>
                  </w:p>
                </w:txbxContent>
              </v:textbox>
              <w10:wrap anchorx="page" anchory="page"/>
            </v:shape>
          </w:pict>
        </mc:Fallback>
      </mc:AlternateContent>
    </w:r>
    <w:r w:rsidR="00D61975">
      <w:tab/>
    </w:r>
    <w:r w:rsidR="00D61975">
      <w:tab/>
    </w:r>
    <w:r w:rsidR="00D61975">
      <w:tab/>
    </w:r>
    <w:r w:rsidR="00D61975">
      <w:tab/>
    </w:r>
    <w:r w:rsidR="00D61975" w:rsidRPr="007906F3">
      <w:t>SEPA/ARC/PRC/CLT  XX/24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E3F"/>
    <w:multiLevelType w:val="hybridMultilevel"/>
    <w:tmpl w:val="F78A21B6"/>
    <w:lvl w:ilvl="0" w:tplc="7DCA3C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9872F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9F7F64"/>
    <w:multiLevelType w:val="multilevel"/>
    <w:tmpl w:val="F4C8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1A6208"/>
    <w:multiLevelType w:val="multilevel"/>
    <w:tmpl w:val="4E30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236034"/>
    <w:multiLevelType w:val="multilevel"/>
    <w:tmpl w:val="E62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D7FBA"/>
    <w:multiLevelType w:val="multilevel"/>
    <w:tmpl w:val="D23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507773"/>
    <w:multiLevelType w:val="multilevel"/>
    <w:tmpl w:val="A2C4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100823"/>
    <w:multiLevelType w:val="hybridMultilevel"/>
    <w:tmpl w:val="C096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B22B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897934"/>
    <w:multiLevelType w:val="multilevel"/>
    <w:tmpl w:val="1C8C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0430F"/>
    <w:multiLevelType w:val="multilevel"/>
    <w:tmpl w:val="BC0A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6F78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F5641B"/>
    <w:multiLevelType w:val="hybridMultilevel"/>
    <w:tmpl w:val="409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25C7C"/>
    <w:multiLevelType w:val="multilevel"/>
    <w:tmpl w:val="93F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5A4530"/>
    <w:multiLevelType w:val="multilevel"/>
    <w:tmpl w:val="4AFAD8A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B711B1"/>
    <w:multiLevelType w:val="multilevel"/>
    <w:tmpl w:val="F1FA95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C46482"/>
    <w:multiLevelType w:val="multilevel"/>
    <w:tmpl w:val="421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751DA7"/>
    <w:multiLevelType w:val="multilevel"/>
    <w:tmpl w:val="84BE1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8C71A2"/>
    <w:multiLevelType w:val="multilevel"/>
    <w:tmpl w:val="51CA4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1400E9"/>
    <w:multiLevelType w:val="hybridMultilevel"/>
    <w:tmpl w:val="E9D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E55C8"/>
    <w:multiLevelType w:val="multilevel"/>
    <w:tmpl w:val="306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AC5A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6C02D9"/>
    <w:multiLevelType w:val="hybridMultilevel"/>
    <w:tmpl w:val="BE24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83530"/>
    <w:multiLevelType w:val="multilevel"/>
    <w:tmpl w:val="7D0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EA4DF7"/>
    <w:multiLevelType w:val="multilevel"/>
    <w:tmpl w:val="7AE04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B968FC"/>
    <w:multiLevelType w:val="hybridMultilevel"/>
    <w:tmpl w:val="BBF4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54E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B4169"/>
    <w:multiLevelType w:val="multilevel"/>
    <w:tmpl w:val="5C30F09E"/>
    <w:lvl w:ilvl="0">
      <w:start w:val="1"/>
      <w:numFmt w:val="decimal"/>
      <w:lvlText w:val="%1"/>
      <w:lvlJc w:val="left"/>
      <w:pPr>
        <w:ind w:left="360" w:hanging="360"/>
      </w:pPr>
      <w:rPr>
        <w:rFonts w:asciiTheme="minorHAnsi" w:eastAsiaTheme="majorEastAsia" w:hAnsiTheme="minorHAnsi" w:cstheme="minorBidi" w:hint="default"/>
        <w:sz w:val="24"/>
      </w:rPr>
    </w:lvl>
    <w:lvl w:ilvl="1">
      <w:start w:val="1"/>
      <w:numFmt w:val="decimal"/>
      <w:lvlText w:val="%1.%2"/>
      <w:lvlJc w:val="left"/>
      <w:pPr>
        <w:ind w:left="720" w:hanging="720"/>
      </w:pPr>
      <w:rPr>
        <w:rFonts w:asciiTheme="minorHAnsi" w:eastAsiaTheme="majorEastAsia" w:hAnsiTheme="minorHAnsi" w:cstheme="minorBidi" w:hint="default"/>
        <w:sz w:val="24"/>
      </w:rPr>
    </w:lvl>
    <w:lvl w:ilvl="2">
      <w:start w:val="1"/>
      <w:numFmt w:val="decimal"/>
      <w:lvlText w:val="%1.%2.%3"/>
      <w:lvlJc w:val="left"/>
      <w:pPr>
        <w:ind w:left="720" w:hanging="720"/>
      </w:pPr>
      <w:rPr>
        <w:rFonts w:asciiTheme="minorHAnsi" w:eastAsiaTheme="majorEastAsia" w:hAnsiTheme="minorHAnsi" w:cstheme="minorBidi" w:hint="default"/>
        <w:sz w:val="24"/>
      </w:rPr>
    </w:lvl>
    <w:lvl w:ilvl="3">
      <w:start w:val="1"/>
      <w:numFmt w:val="decimal"/>
      <w:lvlText w:val="%1.%2.%3.%4"/>
      <w:lvlJc w:val="left"/>
      <w:pPr>
        <w:ind w:left="1080" w:hanging="1080"/>
      </w:pPr>
      <w:rPr>
        <w:rFonts w:asciiTheme="minorHAnsi" w:eastAsiaTheme="majorEastAsia" w:hAnsiTheme="minorHAnsi" w:cstheme="minorBidi" w:hint="default"/>
        <w:sz w:val="24"/>
      </w:rPr>
    </w:lvl>
    <w:lvl w:ilvl="4">
      <w:start w:val="1"/>
      <w:numFmt w:val="decimal"/>
      <w:lvlText w:val="%1.%2.%3.%4.%5"/>
      <w:lvlJc w:val="left"/>
      <w:pPr>
        <w:ind w:left="1440" w:hanging="1440"/>
      </w:pPr>
      <w:rPr>
        <w:rFonts w:asciiTheme="minorHAnsi" w:eastAsiaTheme="majorEastAsia" w:hAnsiTheme="minorHAnsi" w:cstheme="minorBidi" w:hint="default"/>
        <w:sz w:val="24"/>
      </w:rPr>
    </w:lvl>
    <w:lvl w:ilvl="5">
      <w:start w:val="1"/>
      <w:numFmt w:val="decimal"/>
      <w:lvlText w:val="%1.%2.%3.%4.%5.%6"/>
      <w:lvlJc w:val="left"/>
      <w:pPr>
        <w:ind w:left="1440" w:hanging="1440"/>
      </w:pPr>
      <w:rPr>
        <w:rFonts w:asciiTheme="minorHAnsi" w:eastAsiaTheme="majorEastAsia" w:hAnsiTheme="minorHAnsi" w:cstheme="minorBidi" w:hint="default"/>
        <w:sz w:val="24"/>
      </w:rPr>
    </w:lvl>
    <w:lvl w:ilvl="6">
      <w:start w:val="1"/>
      <w:numFmt w:val="decimal"/>
      <w:lvlText w:val="%1.%2.%3.%4.%5.%6.%7"/>
      <w:lvlJc w:val="left"/>
      <w:pPr>
        <w:ind w:left="1800" w:hanging="1800"/>
      </w:pPr>
      <w:rPr>
        <w:rFonts w:asciiTheme="minorHAnsi" w:eastAsiaTheme="majorEastAsia" w:hAnsiTheme="minorHAnsi" w:cstheme="minorBidi" w:hint="default"/>
        <w:sz w:val="24"/>
      </w:rPr>
    </w:lvl>
    <w:lvl w:ilvl="7">
      <w:start w:val="1"/>
      <w:numFmt w:val="decimal"/>
      <w:lvlText w:val="%1.%2.%3.%4.%5.%6.%7.%8"/>
      <w:lvlJc w:val="left"/>
      <w:pPr>
        <w:ind w:left="1800" w:hanging="1800"/>
      </w:pPr>
      <w:rPr>
        <w:rFonts w:asciiTheme="minorHAnsi" w:eastAsiaTheme="majorEastAsia" w:hAnsiTheme="minorHAnsi" w:cstheme="minorBidi" w:hint="default"/>
        <w:sz w:val="24"/>
      </w:rPr>
    </w:lvl>
    <w:lvl w:ilvl="8">
      <w:start w:val="1"/>
      <w:numFmt w:val="decimal"/>
      <w:lvlText w:val="%1.%2.%3.%4.%5.%6.%7.%8.%9"/>
      <w:lvlJc w:val="left"/>
      <w:pPr>
        <w:ind w:left="2160" w:hanging="2160"/>
      </w:pPr>
      <w:rPr>
        <w:rFonts w:asciiTheme="minorHAnsi" w:eastAsiaTheme="majorEastAsia" w:hAnsiTheme="minorHAnsi" w:cstheme="minorBidi" w:hint="default"/>
        <w:sz w:val="24"/>
      </w:rPr>
    </w:lvl>
  </w:abstractNum>
  <w:abstractNum w:abstractNumId="38" w15:restartNumberingAfterBreak="0">
    <w:nsid w:val="67DC24FC"/>
    <w:multiLevelType w:val="multilevel"/>
    <w:tmpl w:val="3F5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EA2CDA"/>
    <w:multiLevelType w:val="multilevel"/>
    <w:tmpl w:val="D96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E7540"/>
    <w:multiLevelType w:val="multilevel"/>
    <w:tmpl w:val="EAE4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854FDF"/>
    <w:multiLevelType w:val="multilevel"/>
    <w:tmpl w:val="C2B2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B750DA"/>
    <w:multiLevelType w:val="multilevel"/>
    <w:tmpl w:val="0D6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72AEE"/>
    <w:multiLevelType w:val="hybridMultilevel"/>
    <w:tmpl w:val="9FE2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81E58"/>
    <w:multiLevelType w:val="multilevel"/>
    <w:tmpl w:val="AB10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833C8"/>
    <w:multiLevelType w:val="multilevel"/>
    <w:tmpl w:val="744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0"/>
  </w:num>
  <w:num w:numId="12" w16cid:durableId="2108427968">
    <w:abstractNumId w:val="43"/>
  </w:num>
  <w:num w:numId="13" w16cid:durableId="1937978941">
    <w:abstractNumId w:val="12"/>
  </w:num>
  <w:num w:numId="14" w16cid:durableId="295768286">
    <w:abstractNumId w:val="22"/>
  </w:num>
  <w:num w:numId="15" w16cid:durableId="210264949">
    <w:abstractNumId w:val="32"/>
  </w:num>
  <w:num w:numId="16" w16cid:durableId="1297641090">
    <w:abstractNumId w:val="29"/>
  </w:num>
  <w:num w:numId="17" w16cid:durableId="829292893">
    <w:abstractNumId w:val="44"/>
  </w:num>
  <w:num w:numId="18" w16cid:durableId="1247154799">
    <w:abstractNumId w:val="35"/>
  </w:num>
  <w:num w:numId="19" w16cid:durableId="477915854">
    <w:abstractNumId w:val="24"/>
  </w:num>
  <w:num w:numId="20" w16cid:durableId="417486267">
    <w:abstractNumId w:val="10"/>
  </w:num>
  <w:num w:numId="21" w16cid:durableId="1052314900">
    <w:abstractNumId w:val="37"/>
  </w:num>
  <w:num w:numId="22" w16cid:durableId="1364550604">
    <w:abstractNumId w:val="31"/>
  </w:num>
  <w:num w:numId="23" w16cid:durableId="1835563933">
    <w:abstractNumId w:val="21"/>
  </w:num>
  <w:num w:numId="24" w16cid:durableId="1232426549">
    <w:abstractNumId w:val="11"/>
  </w:num>
  <w:num w:numId="25" w16cid:durableId="1560097094">
    <w:abstractNumId w:val="18"/>
  </w:num>
  <w:num w:numId="26" w16cid:durableId="104231772">
    <w:abstractNumId w:val="36"/>
  </w:num>
  <w:num w:numId="27" w16cid:durableId="280309595">
    <w:abstractNumId w:val="15"/>
  </w:num>
  <w:num w:numId="28" w16cid:durableId="1815482142">
    <w:abstractNumId w:val="19"/>
  </w:num>
  <w:num w:numId="29" w16cid:durableId="483666529">
    <w:abstractNumId w:val="42"/>
  </w:num>
  <w:num w:numId="30" w16cid:durableId="944459005">
    <w:abstractNumId w:val="27"/>
  </w:num>
  <w:num w:numId="31" w16cid:durableId="1554580528">
    <w:abstractNumId w:val="34"/>
  </w:num>
  <w:num w:numId="32" w16cid:durableId="357438658">
    <w:abstractNumId w:val="28"/>
  </w:num>
  <w:num w:numId="33" w16cid:durableId="1063453300">
    <w:abstractNumId w:val="16"/>
  </w:num>
  <w:num w:numId="34" w16cid:durableId="1761364357">
    <w:abstractNumId w:val="25"/>
  </w:num>
  <w:num w:numId="35" w16cid:durableId="1489593296">
    <w:abstractNumId w:val="45"/>
  </w:num>
  <w:num w:numId="36" w16cid:durableId="1553538230">
    <w:abstractNumId w:val="46"/>
  </w:num>
  <w:num w:numId="37" w16cid:durableId="1148479998">
    <w:abstractNumId w:val="41"/>
  </w:num>
  <w:num w:numId="38" w16cid:durableId="1863280486">
    <w:abstractNumId w:val="20"/>
  </w:num>
  <w:num w:numId="39" w16cid:durableId="2119596152">
    <w:abstractNumId w:val="39"/>
  </w:num>
  <w:num w:numId="40" w16cid:durableId="1331523105">
    <w:abstractNumId w:val="38"/>
  </w:num>
  <w:num w:numId="41" w16cid:durableId="939143773">
    <w:abstractNumId w:val="33"/>
  </w:num>
  <w:num w:numId="42" w16cid:durableId="1062631425">
    <w:abstractNumId w:val="23"/>
  </w:num>
  <w:num w:numId="43" w16cid:durableId="923762025">
    <w:abstractNumId w:val="13"/>
  </w:num>
  <w:num w:numId="44" w16cid:durableId="1266620083">
    <w:abstractNumId w:val="30"/>
  </w:num>
  <w:num w:numId="45" w16cid:durableId="1826430209">
    <w:abstractNumId w:val="14"/>
  </w:num>
  <w:num w:numId="46" w16cid:durableId="816841139">
    <w:abstractNumId w:val="26"/>
  </w:num>
  <w:num w:numId="47" w16cid:durableId="1518157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A"/>
    <w:rsid w:val="00000326"/>
    <w:rsid w:val="00001957"/>
    <w:rsid w:val="00001EBE"/>
    <w:rsid w:val="00004EE6"/>
    <w:rsid w:val="00012804"/>
    <w:rsid w:val="00014DA1"/>
    <w:rsid w:val="00015D59"/>
    <w:rsid w:val="00020229"/>
    <w:rsid w:val="00020831"/>
    <w:rsid w:val="000211FA"/>
    <w:rsid w:val="00025C55"/>
    <w:rsid w:val="00030F07"/>
    <w:rsid w:val="00032829"/>
    <w:rsid w:val="00033102"/>
    <w:rsid w:val="00040561"/>
    <w:rsid w:val="000444AC"/>
    <w:rsid w:val="0004680C"/>
    <w:rsid w:val="000502B2"/>
    <w:rsid w:val="00065382"/>
    <w:rsid w:val="000663DE"/>
    <w:rsid w:val="00066C14"/>
    <w:rsid w:val="00066DF0"/>
    <w:rsid w:val="00070937"/>
    <w:rsid w:val="0007289F"/>
    <w:rsid w:val="00073844"/>
    <w:rsid w:val="00075015"/>
    <w:rsid w:val="00076248"/>
    <w:rsid w:val="00076691"/>
    <w:rsid w:val="000807FD"/>
    <w:rsid w:val="000826AD"/>
    <w:rsid w:val="00084559"/>
    <w:rsid w:val="000867FC"/>
    <w:rsid w:val="00097F30"/>
    <w:rsid w:val="000A1B92"/>
    <w:rsid w:val="000A37E7"/>
    <w:rsid w:val="000A4F02"/>
    <w:rsid w:val="000B4D5C"/>
    <w:rsid w:val="000B6512"/>
    <w:rsid w:val="000B7559"/>
    <w:rsid w:val="000C22D9"/>
    <w:rsid w:val="000C40DE"/>
    <w:rsid w:val="000C6AF7"/>
    <w:rsid w:val="000C736E"/>
    <w:rsid w:val="000C7A1B"/>
    <w:rsid w:val="000D09ED"/>
    <w:rsid w:val="000D0A72"/>
    <w:rsid w:val="000D1EB4"/>
    <w:rsid w:val="000D3395"/>
    <w:rsid w:val="000D3B01"/>
    <w:rsid w:val="000D73DF"/>
    <w:rsid w:val="000E0D15"/>
    <w:rsid w:val="000E28B9"/>
    <w:rsid w:val="000E4371"/>
    <w:rsid w:val="000F34B9"/>
    <w:rsid w:val="000F38A7"/>
    <w:rsid w:val="000F5B38"/>
    <w:rsid w:val="00100EAD"/>
    <w:rsid w:val="00105F31"/>
    <w:rsid w:val="00106B69"/>
    <w:rsid w:val="0011000D"/>
    <w:rsid w:val="00113C56"/>
    <w:rsid w:val="00114EA4"/>
    <w:rsid w:val="00115B49"/>
    <w:rsid w:val="00117A72"/>
    <w:rsid w:val="001218A8"/>
    <w:rsid w:val="001232C3"/>
    <w:rsid w:val="00126A7A"/>
    <w:rsid w:val="00126E64"/>
    <w:rsid w:val="00127DB2"/>
    <w:rsid w:val="00130C48"/>
    <w:rsid w:val="00130D9B"/>
    <w:rsid w:val="00130F98"/>
    <w:rsid w:val="00141799"/>
    <w:rsid w:val="00144AFF"/>
    <w:rsid w:val="00145980"/>
    <w:rsid w:val="00152804"/>
    <w:rsid w:val="001546BD"/>
    <w:rsid w:val="00155061"/>
    <w:rsid w:val="00155957"/>
    <w:rsid w:val="001572ED"/>
    <w:rsid w:val="00160662"/>
    <w:rsid w:val="00164870"/>
    <w:rsid w:val="001674F9"/>
    <w:rsid w:val="001704AA"/>
    <w:rsid w:val="00175736"/>
    <w:rsid w:val="00175D01"/>
    <w:rsid w:val="00176C56"/>
    <w:rsid w:val="001774FA"/>
    <w:rsid w:val="00182930"/>
    <w:rsid w:val="00183484"/>
    <w:rsid w:val="00185BB6"/>
    <w:rsid w:val="001861B8"/>
    <w:rsid w:val="00186484"/>
    <w:rsid w:val="00186905"/>
    <w:rsid w:val="00186B40"/>
    <w:rsid w:val="0018740E"/>
    <w:rsid w:val="001907DF"/>
    <w:rsid w:val="00191865"/>
    <w:rsid w:val="00192351"/>
    <w:rsid w:val="001945CB"/>
    <w:rsid w:val="00195FCD"/>
    <w:rsid w:val="001A2843"/>
    <w:rsid w:val="001A3349"/>
    <w:rsid w:val="001B1685"/>
    <w:rsid w:val="001B2AD4"/>
    <w:rsid w:val="001B507E"/>
    <w:rsid w:val="001B5C6B"/>
    <w:rsid w:val="001C0C7D"/>
    <w:rsid w:val="001C31F5"/>
    <w:rsid w:val="001C33A9"/>
    <w:rsid w:val="001C5AA2"/>
    <w:rsid w:val="001C7F4B"/>
    <w:rsid w:val="001D0BE1"/>
    <w:rsid w:val="001D4FCA"/>
    <w:rsid w:val="001E175A"/>
    <w:rsid w:val="001E4B4B"/>
    <w:rsid w:val="001E5372"/>
    <w:rsid w:val="001E5D74"/>
    <w:rsid w:val="001E7180"/>
    <w:rsid w:val="001F1233"/>
    <w:rsid w:val="001F4FB8"/>
    <w:rsid w:val="00203CC1"/>
    <w:rsid w:val="00205130"/>
    <w:rsid w:val="002060C3"/>
    <w:rsid w:val="0020689B"/>
    <w:rsid w:val="00210E3B"/>
    <w:rsid w:val="0021123D"/>
    <w:rsid w:val="0021311C"/>
    <w:rsid w:val="00216206"/>
    <w:rsid w:val="00220558"/>
    <w:rsid w:val="00222A9D"/>
    <w:rsid w:val="00223080"/>
    <w:rsid w:val="002259A9"/>
    <w:rsid w:val="00225D83"/>
    <w:rsid w:val="00230B43"/>
    <w:rsid w:val="00230D02"/>
    <w:rsid w:val="002343F6"/>
    <w:rsid w:val="002349C5"/>
    <w:rsid w:val="00236552"/>
    <w:rsid w:val="002369CA"/>
    <w:rsid w:val="00237537"/>
    <w:rsid w:val="00240C0B"/>
    <w:rsid w:val="00244AA5"/>
    <w:rsid w:val="002526FA"/>
    <w:rsid w:val="002549DB"/>
    <w:rsid w:val="002622CE"/>
    <w:rsid w:val="002626B8"/>
    <w:rsid w:val="002667CF"/>
    <w:rsid w:val="00270364"/>
    <w:rsid w:val="00272911"/>
    <w:rsid w:val="0028117B"/>
    <w:rsid w:val="0028166E"/>
    <w:rsid w:val="00281BB1"/>
    <w:rsid w:val="002834C2"/>
    <w:rsid w:val="00283F83"/>
    <w:rsid w:val="002864C4"/>
    <w:rsid w:val="0028775D"/>
    <w:rsid w:val="00290021"/>
    <w:rsid w:val="00290EC4"/>
    <w:rsid w:val="00291622"/>
    <w:rsid w:val="002922A2"/>
    <w:rsid w:val="00292D9C"/>
    <w:rsid w:val="002948D9"/>
    <w:rsid w:val="00294BD2"/>
    <w:rsid w:val="00294FCA"/>
    <w:rsid w:val="00297E76"/>
    <w:rsid w:val="00297EFB"/>
    <w:rsid w:val="002A1816"/>
    <w:rsid w:val="002A315B"/>
    <w:rsid w:val="002B5C87"/>
    <w:rsid w:val="002B74A8"/>
    <w:rsid w:val="002C2A1D"/>
    <w:rsid w:val="002C2A55"/>
    <w:rsid w:val="002C4D85"/>
    <w:rsid w:val="002C59C1"/>
    <w:rsid w:val="002C6F9C"/>
    <w:rsid w:val="002C71E8"/>
    <w:rsid w:val="002C7710"/>
    <w:rsid w:val="002C7A28"/>
    <w:rsid w:val="002D2F6E"/>
    <w:rsid w:val="002D7967"/>
    <w:rsid w:val="002D7B91"/>
    <w:rsid w:val="002E2091"/>
    <w:rsid w:val="002E3198"/>
    <w:rsid w:val="002F1CB3"/>
    <w:rsid w:val="002F49FF"/>
    <w:rsid w:val="002F565B"/>
    <w:rsid w:val="002F56D3"/>
    <w:rsid w:val="002F619D"/>
    <w:rsid w:val="0030096D"/>
    <w:rsid w:val="00300A32"/>
    <w:rsid w:val="00301383"/>
    <w:rsid w:val="00302825"/>
    <w:rsid w:val="0030299D"/>
    <w:rsid w:val="003033B9"/>
    <w:rsid w:val="0030448F"/>
    <w:rsid w:val="0030479F"/>
    <w:rsid w:val="00304F08"/>
    <w:rsid w:val="0031031F"/>
    <w:rsid w:val="0031132E"/>
    <w:rsid w:val="0031145E"/>
    <w:rsid w:val="00314E43"/>
    <w:rsid w:val="003150C0"/>
    <w:rsid w:val="0031623D"/>
    <w:rsid w:val="00317618"/>
    <w:rsid w:val="00324A01"/>
    <w:rsid w:val="003268E5"/>
    <w:rsid w:val="003306FC"/>
    <w:rsid w:val="00330702"/>
    <w:rsid w:val="00331983"/>
    <w:rsid w:val="00331E1E"/>
    <w:rsid w:val="00333212"/>
    <w:rsid w:val="003335EA"/>
    <w:rsid w:val="00334B21"/>
    <w:rsid w:val="003353F3"/>
    <w:rsid w:val="00340623"/>
    <w:rsid w:val="003411B7"/>
    <w:rsid w:val="003420DC"/>
    <w:rsid w:val="00342A9C"/>
    <w:rsid w:val="00344B0C"/>
    <w:rsid w:val="00344F1C"/>
    <w:rsid w:val="00345CB4"/>
    <w:rsid w:val="00346320"/>
    <w:rsid w:val="00347E5E"/>
    <w:rsid w:val="003557CF"/>
    <w:rsid w:val="0035683E"/>
    <w:rsid w:val="003622BB"/>
    <w:rsid w:val="00362854"/>
    <w:rsid w:val="00366657"/>
    <w:rsid w:val="00370EA1"/>
    <w:rsid w:val="00371DAD"/>
    <w:rsid w:val="00372A67"/>
    <w:rsid w:val="00377A03"/>
    <w:rsid w:val="00381352"/>
    <w:rsid w:val="0038138A"/>
    <w:rsid w:val="003823B8"/>
    <w:rsid w:val="003827F6"/>
    <w:rsid w:val="00383E31"/>
    <w:rsid w:val="00384814"/>
    <w:rsid w:val="003858AC"/>
    <w:rsid w:val="00386148"/>
    <w:rsid w:val="00386381"/>
    <w:rsid w:val="00386FCB"/>
    <w:rsid w:val="00387E34"/>
    <w:rsid w:val="003902C1"/>
    <w:rsid w:val="00393742"/>
    <w:rsid w:val="00394103"/>
    <w:rsid w:val="00394F85"/>
    <w:rsid w:val="0039674F"/>
    <w:rsid w:val="0039715E"/>
    <w:rsid w:val="003A3B55"/>
    <w:rsid w:val="003A48D7"/>
    <w:rsid w:val="003A4CD4"/>
    <w:rsid w:val="003A6188"/>
    <w:rsid w:val="003B4C43"/>
    <w:rsid w:val="003B7624"/>
    <w:rsid w:val="003C0947"/>
    <w:rsid w:val="003C2184"/>
    <w:rsid w:val="003C2CBA"/>
    <w:rsid w:val="003C328B"/>
    <w:rsid w:val="003C732B"/>
    <w:rsid w:val="003D061E"/>
    <w:rsid w:val="003D2820"/>
    <w:rsid w:val="003D3997"/>
    <w:rsid w:val="003D4485"/>
    <w:rsid w:val="003D4AF0"/>
    <w:rsid w:val="003E6F91"/>
    <w:rsid w:val="003E70C0"/>
    <w:rsid w:val="003F14F4"/>
    <w:rsid w:val="003F1697"/>
    <w:rsid w:val="003F51A7"/>
    <w:rsid w:val="003F5384"/>
    <w:rsid w:val="00401F6B"/>
    <w:rsid w:val="00406CBA"/>
    <w:rsid w:val="0040730C"/>
    <w:rsid w:val="004073BC"/>
    <w:rsid w:val="00407C10"/>
    <w:rsid w:val="00411B57"/>
    <w:rsid w:val="0041209D"/>
    <w:rsid w:val="00412609"/>
    <w:rsid w:val="0041406B"/>
    <w:rsid w:val="00414AB5"/>
    <w:rsid w:val="004177D1"/>
    <w:rsid w:val="0042039D"/>
    <w:rsid w:val="00421F34"/>
    <w:rsid w:val="00427FAA"/>
    <w:rsid w:val="00432729"/>
    <w:rsid w:val="004367F0"/>
    <w:rsid w:val="004378C4"/>
    <w:rsid w:val="00437981"/>
    <w:rsid w:val="004402E6"/>
    <w:rsid w:val="00441CEE"/>
    <w:rsid w:val="0044283D"/>
    <w:rsid w:val="0044451E"/>
    <w:rsid w:val="00444AA1"/>
    <w:rsid w:val="00445185"/>
    <w:rsid w:val="00451681"/>
    <w:rsid w:val="00452605"/>
    <w:rsid w:val="0045559D"/>
    <w:rsid w:val="00455A70"/>
    <w:rsid w:val="004569EA"/>
    <w:rsid w:val="00457603"/>
    <w:rsid w:val="004578B1"/>
    <w:rsid w:val="00460D18"/>
    <w:rsid w:val="00462831"/>
    <w:rsid w:val="00463283"/>
    <w:rsid w:val="00466D27"/>
    <w:rsid w:val="004670A3"/>
    <w:rsid w:val="004762A5"/>
    <w:rsid w:val="00476B13"/>
    <w:rsid w:val="00476F79"/>
    <w:rsid w:val="004774B6"/>
    <w:rsid w:val="0047767B"/>
    <w:rsid w:val="00480D8D"/>
    <w:rsid w:val="00484BE5"/>
    <w:rsid w:val="004901E9"/>
    <w:rsid w:val="0049099B"/>
    <w:rsid w:val="00494E37"/>
    <w:rsid w:val="004A01DC"/>
    <w:rsid w:val="004A4E88"/>
    <w:rsid w:val="004A6763"/>
    <w:rsid w:val="004B0610"/>
    <w:rsid w:val="004B170A"/>
    <w:rsid w:val="004B3E00"/>
    <w:rsid w:val="004B5127"/>
    <w:rsid w:val="004B57A9"/>
    <w:rsid w:val="004B5865"/>
    <w:rsid w:val="004B6F6C"/>
    <w:rsid w:val="004B7BB9"/>
    <w:rsid w:val="004C075A"/>
    <w:rsid w:val="004C1117"/>
    <w:rsid w:val="004C2640"/>
    <w:rsid w:val="004C3B6B"/>
    <w:rsid w:val="004C5737"/>
    <w:rsid w:val="004C695B"/>
    <w:rsid w:val="004D06CB"/>
    <w:rsid w:val="004D1586"/>
    <w:rsid w:val="004D2FC7"/>
    <w:rsid w:val="004D6DB1"/>
    <w:rsid w:val="004D6EF1"/>
    <w:rsid w:val="004E0229"/>
    <w:rsid w:val="004E1392"/>
    <w:rsid w:val="004E18DE"/>
    <w:rsid w:val="004E3F4B"/>
    <w:rsid w:val="004F042E"/>
    <w:rsid w:val="004F4009"/>
    <w:rsid w:val="004F459B"/>
    <w:rsid w:val="004F5C0A"/>
    <w:rsid w:val="004F604D"/>
    <w:rsid w:val="004F727A"/>
    <w:rsid w:val="005023C3"/>
    <w:rsid w:val="0051412A"/>
    <w:rsid w:val="00516FE8"/>
    <w:rsid w:val="00520E41"/>
    <w:rsid w:val="00520EE6"/>
    <w:rsid w:val="00525F7F"/>
    <w:rsid w:val="005304C9"/>
    <w:rsid w:val="0053712A"/>
    <w:rsid w:val="00540194"/>
    <w:rsid w:val="00543878"/>
    <w:rsid w:val="00547DBF"/>
    <w:rsid w:val="00552A9C"/>
    <w:rsid w:val="00560280"/>
    <w:rsid w:val="00564177"/>
    <w:rsid w:val="00564BFC"/>
    <w:rsid w:val="0056736B"/>
    <w:rsid w:val="00567480"/>
    <w:rsid w:val="00567481"/>
    <w:rsid w:val="00573353"/>
    <w:rsid w:val="005759EF"/>
    <w:rsid w:val="0057627E"/>
    <w:rsid w:val="0057788C"/>
    <w:rsid w:val="00580C8B"/>
    <w:rsid w:val="005838DA"/>
    <w:rsid w:val="0058640A"/>
    <w:rsid w:val="005900AA"/>
    <w:rsid w:val="0059014E"/>
    <w:rsid w:val="00592F78"/>
    <w:rsid w:val="00593B21"/>
    <w:rsid w:val="005979B4"/>
    <w:rsid w:val="00597BB5"/>
    <w:rsid w:val="005A175F"/>
    <w:rsid w:val="005A1E4A"/>
    <w:rsid w:val="005A355E"/>
    <w:rsid w:val="005A439A"/>
    <w:rsid w:val="005A4D1C"/>
    <w:rsid w:val="005A6885"/>
    <w:rsid w:val="005A7E97"/>
    <w:rsid w:val="005B06D9"/>
    <w:rsid w:val="005C0E09"/>
    <w:rsid w:val="005C2156"/>
    <w:rsid w:val="005C5A2F"/>
    <w:rsid w:val="005C5A91"/>
    <w:rsid w:val="005C6A6B"/>
    <w:rsid w:val="005D0C68"/>
    <w:rsid w:val="005D1213"/>
    <w:rsid w:val="005D3879"/>
    <w:rsid w:val="005D3C0D"/>
    <w:rsid w:val="005D5D96"/>
    <w:rsid w:val="005D7437"/>
    <w:rsid w:val="005E648A"/>
    <w:rsid w:val="005F3FC5"/>
    <w:rsid w:val="005F7F76"/>
    <w:rsid w:val="006033E7"/>
    <w:rsid w:val="00603A47"/>
    <w:rsid w:val="0060579D"/>
    <w:rsid w:val="0061052D"/>
    <w:rsid w:val="00612DBD"/>
    <w:rsid w:val="006149CA"/>
    <w:rsid w:val="00615632"/>
    <w:rsid w:val="00615AD4"/>
    <w:rsid w:val="00616551"/>
    <w:rsid w:val="00616B5F"/>
    <w:rsid w:val="006228DD"/>
    <w:rsid w:val="006243FF"/>
    <w:rsid w:val="00625270"/>
    <w:rsid w:val="00626D72"/>
    <w:rsid w:val="00626F10"/>
    <w:rsid w:val="00630CDC"/>
    <w:rsid w:val="00631A71"/>
    <w:rsid w:val="006341B7"/>
    <w:rsid w:val="00640A53"/>
    <w:rsid w:val="00642951"/>
    <w:rsid w:val="006429C1"/>
    <w:rsid w:val="00642CB1"/>
    <w:rsid w:val="00642E91"/>
    <w:rsid w:val="00644350"/>
    <w:rsid w:val="006449BC"/>
    <w:rsid w:val="0064581F"/>
    <w:rsid w:val="00645BB5"/>
    <w:rsid w:val="00650880"/>
    <w:rsid w:val="00651F9B"/>
    <w:rsid w:val="00656BFC"/>
    <w:rsid w:val="00660C79"/>
    <w:rsid w:val="00661FBF"/>
    <w:rsid w:val="006625FE"/>
    <w:rsid w:val="00665489"/>
    <w:rsid w:val="00671A38"/>
    <w:rsid w:val="00674BA2"/>
    <w:rsid w:val="00675C24"/>
    <w:rsid w:val="0067771D"/>
    <w:rsid w:val="0068221B"/>
    <w:rsid w:val="00682C4E"/>
    <w:rsid w:val="00684FB4"/>
    <w:rsid w:val="00686E9F"/>
    <w:rsid w:val="00693DCA"/>
    <w:rsid w:val="0069631B"/>
    <w:rsid w:val="006964D6"/>
    <w:rsid w:val="006A198E"/>
    <w:rsid w:val="006A3811"/>
    <w:rsid w:val="006A6136"/>
    <w:rsid w:val="006A6431"/>
    <w:rsid w:val="006B29E3"/>
    <w:rsid w:val="006B437C"/>
    <w:rsid w:val="006B44A3"/>
    <w:rsid w:val="006B4AE1"/>
    <w:rsid w:val="006B5327"/>
    <w:rsid w:val="006B5AE3"/>
    <w:rsid w:val="006C200D"/>
    <w:rsid w:val="006C4C29"/>
    <w:rsid w:val="006C5765"/>
    <w:rsid w:val="006C591E"/>
    <w:rsid w:val="006C59A9"/>
    <w:rsid w:val="006C5B4A"/>
    <w:rsid w:val="006D0F97"/>
    <w:rsid w:val="006D16CE"/>
    <w:rsid w:val="006D3EFA"/>
    <w:rsid w:val="006D407E"/>
    <w:rsid w:val="006D4BD9"/>
    <w:rsid w:val="006D4E67"/>
    <w:rsid w:val="006D5352"/>
    <w:rsid w:val="006D5AA3"/>
    <w:rsid w:val="006E44E4"/>
    <w:rsid w:val="006E5BF4"/>
    <w:rsid w:val="006F08E5"/>
    <w:rsid w:val="006F5FDC"/>
    <w:rsid w:val="006F6500"/>
    <w:rsid w:val="006F6CA5"/>
    <w:rsid w:val="006F72E4"/>
    <w:rsid w:val="006F755F"/>
    <w:rsid w:val="0070036B"/>
    <w:rsid w:val="00700948"/>
    <w:rsid w:val="00701654"/>
    <w:rsid w:val="00701699"/>
    <w:rsid w:val="00703DB2"/>
    <w:rsid w:val="00703F4C"/>
    <w:rsid w:val="007057A5"/>
    <w:rsid w:val="0070789C"/>
    <w:rsid w:val="00710542"/>
    <w:rsid w:val="00710C12"/>
    <w:rsid w:val="00710C68"/>
    <w:rsid w:val="007110A2"/>
    <w:rsid w:val="007142B5"/>
    <w:rsid w:val="00715422"/>
    <w:rsid w:val="0072251B"/>
    <w:rsid w:val="0073023B"/>
    <w:rsid w:val="007302A8"/>
    <w:rsid w:val="007337D7"/>
    <w:rsid w:val="007355D0"/>
    <w:rsid w:val="00735E33"/>
    <w:rsid w:val="00736CCA"/>
    <w:rsid w:val="00740C72"/>
    <w:rsid w:val="007411CF"/>
    <w:rsid w:val="007430CC"/>
    <w:rsid w:val="007441D4"/>
    <w:rsid w:val="007443F6"/>
    <w:rsid w:val="00746731"/>
    <w:rsid w:val="00746ABB"/>
    <w:rsid w:val="00750438"/>
    <w:rsid w:val="0075234E"/>
    <w:rsid w:val="00752EDF"/>
    <w:rsid w:val="0075381B"/>
    <w:rsid w:val="007544A9"/>
    <w:rsid w:val="00760F9A"/>
    <w:rsid w:val="00766162"/>
    <w:rsid w:val="0077031E"/>
    <w:rsid w:val="007706D9"/>
    <w:rsid w:val="00773FBF"/>
    <w:rsid w:val="00774B3E"/>
    <w:rsid w:val="00774D9F"/>
    <w:rsid w:val="00775DCD"/>
    <w:rsid w:val="00775F0D"/>
    <w:rsid w:val="00776358"/>
    <w:rsid w:val="007809A5"/>
    <w:rsid w:val="0078258D"/>
    <w:rsid w:val="0078650A"/>
    <w:rsid w:val="007912BF"/>
    <w:rsid w:val="0079371A"/>
    <w:rsid w:val="00793C13"/>
    <w:rsid w:val="007958FD"/>
    <w:rsid w:val="007A0755"/>
    <w:rsid w:val="007A0E91"/>
    <w:rsid w:val="007A1202"/>
    <w:rsid w:val="007A187F"/>
    <w:rsid w:val="007A2D14"/>
    <w:rsid w:val="007A527E"/>
    <w:rsid w:val="007A75FA"/>
    <w:rsid w:val="007B08AF"/>
    <w:rsid w:val="007B1A1B"/>
    <w:rsid w:val="007B70BC"/>
    <w:rsid w:val="007C0BB5"/>
    <w:rsid w:val="007C2943"/>
    <w:rsid w:val="007C3F12"/>
    <w:rsid w:val="007C58EA"/>
    <w:rsid w:val="007C5E94"/>
    <w:rsid w:val="007C6C44"/>
    <w:rsid w:val="007C777B"/>
    <w:rsid w:val="007C7D39"/>
    <w:rsid w:val="007C7EC6"/>
    <w:rsid w:val="007D4091"/>
    <w:rsid w:val="007D441B"/>
    <w:rsid w:val="007D6944"/>
    <w:rsid w:val="007D7FB7"/>
    <w:rsid w:val="007E20C4"/>
    <w:rsid w:val="007E4344"/>
    <w:rsid w:val="007E5186"/>
    <w:rsid w:val="007E78AC"/>
    <w:rsid w:val="007E7F64"/>
    <w:rsid w:val="007F15B5"/>
    <w:rsid w:val="007F1BCB"/>
    <w:rsid w:val="007F2531"/>
    <w:rsid w:val="007F7279"/>
    <w:rsid w:val="007F7893"/>
    <w:rsid w:val="007F79FB"/>
    <w:rsid w:val="00800DB3"/>
    <w:rsid w:val="00801105"/>
    <w:rsid w:val="0080194D"/>
    <w:rsid w:val="00807CC9"/>
    <w:rsid w:val="00812992"/>
    <w:rsid w:val="00814037"/>
    <w:rsid w:val="00815642"/>
    <w:rsid w:val="00815734"/>
    <w:rsid w:val="00816BA4"/>
    <w:rsid w:val="00817228"/>
    <w:rsid w:val="008179E2"/>
    <w:rsid w:val="00820899"/>
    <w:rsid w:val="00824F41"/>
    <w:rsid w:val="008257A0"/>
    <w:rsid w:val="00826546"/>
    <w:rsid w:val="0083448E"/>
    <w:rsid w:val="00834DEA"/>
    <w:rsid w:val="0083661A"/>
    <w:rsid w:val="008377B1"/>
    <w:rsid w:val="008379C7"/>
    <w:rsid w:val="00837DC5"/>
    <w:rsid w:val="0084042C"/>
    <w:rsid w:val="008430A0"/>
    <w:rsid w:val="00843E07"/>
    <w:rsid w:val="00845A85"/>
    <w:rsid w:val="008477FE"/>
    <w:rsid w:val="00851BC2"/>
    <w:rsid w:val="00853F15"/>
    <w:rsid w:val="008550BE"/>
    <w:rsid w:val="00861A59"/>
    <w:rsid w:val="00861B46"/>
    <w:rsid w:val="00862D19"/>
    <w:rsid w:val="00864A82"/>
    <w:rsid w:val="0087031D"/>
    <w:rsid w:val="0087212A"/>
    <w:rsid w:val="00873901"/>
    <w:rsid w:val="00881895"/>
    <w:rsid w:val="00886008"/>
    <w:rsid w:val="008940F1"/>
    <w:rsid w:val="008964F7"/>
    <w:rsid w:val="00896895"/>
    <w:rsid w:val="008A08DD"/>
    <w:rsid w:val="008A51CD"/>
    <w:rsid w:val="008A5264"/>
    <w:rsid w:val="008A5426"/>
    <w:rsid w:val="008A54BB"/>
    <w:rsid w:val="008A6F97"/>
    <w:rsid w:val="008B24D4"/>
    <w:rsid w:val="008B2708"/>
    <w:rsid w:val="008B6DD3"/>
    <w:rsid w:val="008C1A73"/>
    <w:rsid w:val="008D0EF4"/>
    <w:rsid w:val="008D113C"/>
    <w:rsid w:val="008D376F"/>
    <w:rsid w:val="008D5426"/>
    <w:rsid w:val="008E1CD6"/>
    <w:rsid w:val="008E2A19"/>
    <w:rsid w:val="008E2C2E"/>
    <w:rsid w:val="008E5016"/>
    <w:rsid w:val="008E67B8"/>
    <w:rsid w:val="008F023C"/>
    <w:rsid w:val="008F0758"/>
    <w:rsid w:val="008F1E2B"/>
    <w:rsid w:val="008F376C"/>
    <w:rsid w:val="008F5D48"/>
    <w:rsid w:val="008F7CF4"/>
    <w:rsid w:val="009010D8"/>
    <w:rsid w:val="00902ADB"/>
    <w:rsid w:val="00904060"/>
    <w:rsid w:val="00911436"/>
    <w:rsid w:val="00915931"/>
    <w:rsid w:val="00917BB1"/>
    <w:rsid w:val="00921547"/>
    <w:rsid w:val="009217F3"/>
    <w:rsid w:val="00922F0D"/>
    <w:rsid w:val="00923F64"/>
    <w:rsid w:val="009253B6"/>
    <w:rsid w:val="00926503"/>
    <w:rsid w:val="00931520"/>
    <w:rsid w:val="00931CD9"/>
    <w:rsid w:val="00932B96"/>
    <w:rsid w:val="00936258"/>
    <w:rsid w:val="0093783C"/>
    <w:rsid w:val="00942A4C"/>
    <w:rsid w:val="00947646"/>
    <w:rsid w:val="009479D4"/>
    <w:rsid w:val="00947B74"/>
    <w:rsid w:val="00950681"/>
    <w:rsid w:val="00952D30"/>
    <w:rsid w:val="00953B59"/>
    <w:rsid w:val="00954D41"/>
    <w:rsid w:val="0095567F"/>
    <w:rsid w:val="009571A2"/>
    <w:rsid w:val="0096106D"/>
    <w:rsid w:val="009626E9"/>
    <w:rsid w:val="00966397"/>
    <w:rsid w:val="00967125"/>
    <w:rsid w:val="0096745E"/>
    <w:rsid w:val="009707CB"/>
    <w:rsid w:val="00971B29"/>
    <w:rsid w:val="00971B73"/>
    <w:rsid w:val="00972AFA"/>
    <w:rsid w:val="00972CFF"/>
    <w:rsid w:val="0097313C"/>
    <w:rsid w:val="00974B8F"/>
    <w:rsid w:val="009755F0"/>
    <w:rsid w:val="00975D21"/>
    <w:rsid w:val="00977850"/>
    <w:rsid w:val="00980531"/>
    <w:rsid w:val="00986359"/>
    <w:rsid w:val="0099053D"/>
    <w:rsid w:val="009967EF"/>
    <w:rsid w:val="00997302"/>
    <w:rsid w:val="009A240D"/>
    <w:rsid w:val="009A3781"/>
    <w:rsid w:val="009A45EB"/>
    <w:rsid w:val="009A4CC4"/>
    <w:rsid w:val="009B2592"/>
    <w:rsid w:val="009B4E6B"/>
    <w:rsid w:val="009C045F"/>
    <w:rsid w:val="009C1DD7"/>
    <w:rsid w:val="009C32A9"/>
    <w:rsid w:val="009C3589"/>
    <w:rsid w:val="009C52B0"/>
    <w:rsid w:val="009C5EA0"/>
    <w:rsid w:val="009D598D"/>
    <w:rsid w:val="009D6F63"/>
    <w:rsid w:val="009D7A09"/>
    <w:rsid w:val="009E4B65"/>
    <w:rsid w:val="009E4E82"/>
    <w:rsid w:val="009E56A7"/>
    <w:rsid w:val="009F26D8"/>
    <w:rsid w:val="00A03D46"/>
    <w:rsid w:val="00A03F67"/>
    <w:rsid w:val="00A047A6"/>
    <w:rsid w:val="00A071F0"/>
    <w:rsid w:val="00A10700"/>
    <w:rsid w:val="00A15EE2"/>
    <w:rsid w:val="00A20CE6"/>
    <w:rsid w:val="00A32384"/>
    <w:rsid w:val="00A32EA4"/>
    <w:rsid w:val="00A34F8D"/>
    <w:rsid w:val="00A353ED"/>
    <w:rsid w:val="00A35F51"/>
    <w:rsid w:val="00A37547"/>
    <w:rsid w:val="00A41BAB"/>
    <w:rsid w:val="00A4285B"/>
    <w:rsid w:val="00A4691F"/>
    <w:rsid w:val="00A502A6"/>
    <w:rsid w:val="00A50A60"/>
    <w:rsid w:val="00A517F9"/>
    <w:rsid w:val="00A5685B"/>
    <w:rsid w:val="00A56EEC"/>
    <w:rsid w:val="00A57903"/>
    <w:rsid w:val="00A60882"/>
    <w:rsid w:val="00A619C7"/>
    <w:rsid w:val="00A62205"/>
    <w:rsid w:val="00A63730"/>
    <w:rsid w:val="00A647B3"/>
    <w:rsid w:val="00A65012"/>
    <w:rsid w:val="00A65780"/>
    <w:rsid w:val="00A6644B"/>
    <w:rsid w:val="00A67B01"/>
    <w:rsid w:val="00A73E31"/>
    <w:rsid w:val="00A75A82"/>
    <w:rsid w:val="00A75AC1"/>
    <w:rsid w:val="00A7647F"/>
    <w:rsid w:val="00A80AD5"/>
    <w:rsid w:val="00A83F49"/>
    <w:rsid w:val="00A84711"/>
    <w:rsid w:val="00A900C7"/>
    <w:rsid w:val="00A9109C"/>
    <w:rsid w:val="00A921BA"/>
    <w:rsid w:val="00A9349C"/>
    <w:rsid w:val="00A936E2"/>
    <w:rsid w:val="00AA1512"/>
    <w:rsid w:val="00AA3A0F"/>
    <w:rsid w:val="00AA4060"/>
    <w:rsid w:val="00AA42DC"/>
    <w:rsid w:val="00AA693C"/>
    <w:rsid w:val="00AA7F35"/>
    <w:rsid w:val="00AB06DE"/>
    <w:rsid w:val="00AB0AEE"/>
    <w:rsid w:val="00AB0BCA"/>
    <w:rsid w:val="00AB3736"/>
    <w:rsid w:val="00AB69E6"/>
    <w:rsid w:val="00AB6D4A"/>
    <w:rsid w:val="00AC6FC8"/>
    <w:rsid w:val="00AC75DD"/>
    <w:rsid w:val="00AD045F"/>
    <w:rsid w:val="00AD25BD"/>
    <w:rsid w:val="00AD5179"/>
    <w:rsid w:val="00AE068C"/>
    <w:rsid w:val="00AE1248"/>
    <w:rsid w:val="00AE1B91"/>
    <w:rsid w:val="00AE4C85"/>
    <w:rsid w:val="00AE607A"/>
    <w:rsid w:val="00AE6B38"/>
    <w:rsid w:val="00AF0F9A"/>
    <w:rsid w:val="00AF158A"/>
    <w:rsid w:val="00AF1D33"/>
    <w:rsid w:val="00AF3B53"/>
    <w:rsid w:val="00B01331"/>
    <w:rsid w:val="00B0335B"/>
    <w:rsid w:val="00B041D2"/>
    <w:rsid w:val="00B0602E"/>
    <w:rsid w:val="00B11048"/>
    <w:rsid w:val="00B1132E"/>
    <w:rsid w:val="00B118DB"/>
    <w:rsid w:val="00B120EB"/>
    <w:rsid w:val="00B13320"/>
    <w:rsid w:val="00B160EF"/>
    <w:rsid w:val="00B17874"/>
    <w:rsid w:val="00B218D8"/>
    <w:rsid w:val="00B26178"/>
    <w:rsid w:val="00B26592"/>
    <w:rsid w:val="00B267E8"/>
    <w:rsid w:val="00B26B28"/>
    <w:rsid w:val="00B26D1F"/>
    <w:rsid w:val="00B31B4A"/>
    <w:rsid w:val="00B31F0E"/>
    <w:rsid w:val="00B33AA1"/>
    <w:rsid w:val="00B34BBD"/>
    <w:rsid w:val="00B352D2"/>
    <w:rsid w:val="00B3645A"/>
    <w:rsid w:val="00B422D3"/>
    <w:rsid w:val="00B44E45"/>
    <w:rsid w:val="00B46D7D"/>
    <w:rsid w:val="00B46E48"/>
    <w:rsid w:val="00B47C78"/>
    <w:rsid w:val="00B51F7A"/>
    <w:rsid w:val="00B54552"/>
    <w:rsid w:val="00B54CF4"/>
    <w:rsid w:val="00B54F93"/>
    <w:rsid w:val="00B560C8"/>
    <w:rsid w:val="00B56DCA"/>
    <w:rsid w:val="00B56E60"/>
    <w:rsid w:val="00B619DD"/>
    <w:rsid w:val="00B619E6"/>
    <w:rsid w:val="00B62427"/>
    <w:rsid w:val="00B62CE7"/>
    <w:rsid w:val="00B64FE1"/>
    <w:rsid w:val="00B652BD"/>
    <w:rsid w:val="00B65E0A"/>
    <w:rsid w:val="00B66774"/>
    <w:rsid w:val="00B67664"/>
    <w:rsid w:val="00B70AE4"/>
    <w:rsid w:val="00B721D6"/>
    <w:rsid w:val="00B72C4E"/>
    <w:rsid w:val="00B74EEB"/>
    <w:rsid w:val="00B758D5"/>
    <w:rsid w:val="00B7662E"/>
    <w:rsid w:val="00B91D21"/>
    <w:rsid w:val="00B93AD8"/>
    <w:rsid w:val="00B94510"/>
    <w:rsid w:val="00BA2749"/>
    <w:rsid w:val="00BA61FA"/>
    <w:rsid w:val="00BB06DE"/>
    <w:rsid w:val="00BB4020"/>
    <w:rsid w:val="00BB6C63"/>
    <w:rsid w:val="00BC12A7"/>
    <w:rsid w:val="00BC17C5"/>
    <w:rsid w:val="00BC225C"/>
    <w:rsid w:val="00BC268F"/>
    <w:rsid w:val="00BC33C2"/>
    <w:rsid w:val="00BC35A1"/>
    <w:rsid w:val="00BC4B47"/>
    <w:rsid w:val="00BD0C03"/>
    <w:rsid w:val="00BD1B07"/>
    <w:rsid w:val="00BD21B6"/>
    <w:rsid w:val="00BD4CBD"/>
    <w:rsid w:val="00BD5639"/>
    <w:rsid w:val="00BD5A26"/>
    <w:rsid w:val="00BD5B7E"/>
    <w:rsid w:val="00BD696D"/>
    <w:rsid w:val="00BE028C"/>
    <w:rsid w:val="00BE281B"/>
    <w:rsid w:val="00BE5620"/>
    <w:rsid w:val="00BE60E1"/>
    <w:rsid w:val="00BE7166"/>
    <w:rsid w:val="00BE76A7"/>
    <w:rsid w:val="00BF041C"/>
    <w:rsid w:val="00BF24B4"/>
    <w:rsid w:val="00BF4CA3"/>
    <w:rsid w:val="00C00721"/>
    <w:rsid w:val="00C012DD"/>
    <w:rsid w:val="00C04B99"/>
    <w:rsid w:val="00C138A3"/>
    <w:rsid w:val="00C20915"/>
    <w:rsid w:val="00C22D02"/>
    <w:rsid w:val="00C24234"/>
    <w:rsid w:val="00C24C72"/>
    <w:rsid w:val="00C2732A"/>
    <w:rsid w:val="00C27C81"/>
    <w:rsid w:val="00C3040B"/>
    <w:rsid w:val="00C30593"/>
    <w:rsid w:val="00C32893"/>
    <w:rsid w:val="00C36137"/>
    <w:rsid w:val="00C36DE9"/>
    <w:rsid w:val="00C37FE2"/>
    <w:rsid w:val="00C42993"/>
    <w:rsid w:val="00C463DF"/>
    <w:rsid w:val="00C46436"/>
    <w:rsid w:val="00C505E0"/>
    <w:rsid w:val="00C50C18"/>
    <w:rsid w:val="00C523DA"/>
    <w:rsid w:val="00C546D9"/>
    <w:rsid w:val="00C55AEA"/>
    <w:rsid w:val="00C55EAC"/>
    <w:rsid w:val="00C569B9"/>
    <w:rsid w:val="00C63AF5"/>
    <w:rsid w:val="00C66349"/>
    <w:rsid w:val="00C66497"/>
    <w:rsid w:val="00C67559"/>
    <w:rsid w:val="00C67D6A"/>
    <w:rsid w:val="00C71D21"/>
    <w:rsid w:val="00C720EC"/>
    <w:rsid w:val="00C73D94"/>
    <w:rsid w:val="00C76B6A"/>
    <w:rsid w:val="00C810F7"/>
    <w:rsid w:val="00C82ABC"/>
    <w:rsid w:val="00C84576"/>
    <w:rsid w:val="00C86531"/>
    <w:rsid w:val="00C868CA"/>
    <w:rsid w:val="00C91C58"/>
    <w:rsid w:val="00C920CD"/>
    <w:rsid w:val="00C92E58"/>
    <w:rsid w:val="00C94AFD"/>
    <w:rsid w:val="00C96A0C"/>
    <w:rsid w:val="00CA1E06"/>
    <w:rsid w:val="00CA27A2"/>
    <w:rsid w:val="00CA56EA"/>
    <w:rsid w:val="00CA7B98"/>
    <w:rsid w:val="00CC099B"/>
    <w:rsid w:val="00CC0A1D"/>
    <w:rsid w:val="00CC2022"/>
    <w:rsid w:val="00CC59DA"/>
    <w:rsid w:val="00CC5B4C"/>
    <w:rsid w:val="00CC6307"/>
    <w:rsid w:val="00CD00AA"/>
    <w:rsid w:val="00CD331A"/>
    <w:rsid w:val="00CD3DF9"/>
    <w:rsid w:val="00CD40B3"/>
    <w:rsid w:val="00CD6DE7"/>
    <w:rsid w:val="00CE1AAE"/>
    <w:rsid w:val="00CE25D0"/>
    <w:rsid w:val="00CE42AA"/>
    <w:rsid w:val="00CE5217"/>
    <w:rsid w:val="00CE7309"/>
    <w:rsid w:val="00CF11E9"/>
    <w:rsid w:val="00CF1495"/>
    <w:rsid w:val="00CF1FA6"/>
    <w:rsid w:val="00CF2614"/>
    <w:rsid w:val="00CF2EEF"/>
    <w:rsid w:val="00CF5F1C"/>
    <w:rsid w:val="00CF6405"/>
    <w:rsid w:val="00CF6DF7"/>
    <w:rsid w:val="00CF7716"/>
    <w:rsid w:val="00CF7A5D"/>
    <w:rsid w:val="00CF7EFB"/>
    <w:rsid w:val="00D00206"/>
    <w:rsid w:val="00D017E0"/>
    <w:rsid w:val="00D01CC9"/>
    <w:rsid w:val="00D0282B"/>
    <w:rsid w:val="00D048D7"/>
    <w:rsid w:val="00D052EB"/>
    <w:rsid w:val="00D065EB"/>
    <w:rsid w:val="00D11E1E"/>
    <w:rsid w:val="00D12278"/>
    <w:rsid w:val="00D13C8C"/>
    <w:rsid w:val="00D16B1B"/>
    <w:rsid w:val="00D16F57"/>
    <w:rsid w:val="00D20244"/>
    <w:rsid w:val="00D203A5"/>
    <w:rsid w:val="00D2509C"/>
    <w:rsid w:val="00D27E43"/>
    <w:rsid w:val="00D312D7"/>
    <w:rsid w:val="00D31990"/>
    <w:rsid w:val="00D325B9"/>
    <w:rsid w:val="00D35448"/>
    <w:rsid w:val="00D36BD1"/>
    <w:rsid w:val="00D377DC"/>
    <w:rsid w:val="00D45833"/>
    <w:rsid w:val="00D46432"/>
    <w:rsid w:val="00D47512"/>
    <w:rsid w:val="00D5181E"/>
    <w:rsid w:val="00D521A8"/>
    <w:rsid w:val="00D549C5"/>
    <w:rsid w:val="00D54EBA"/>
    <w:rsid w:val="00D55CA8"/>
    <w:rsid w:val="00D56D58"/>
    <w:rsid w:val="00D6101F"/>
    <w:rsid w:val="00D61975"/>
    <w:rsid w:val="00D64AA9"/>
    <w:rsid w:val="00D6603E"/>
    <w:rsid w:val="00D661AD"/>
    <w:rsid w:val="00D67448"/>
    <w:rsid w:val="00D72BD0"/>
    <w:rsid w:val="00D761BD"/>
    <w:rsid w:val="00D804A9"/>
    <w:rsid w:val="00D81287"/>
    <w:rsid w:val="00D837E0"/>
    <w:rsid w:val="00D867DA"/>
    <w:rsid w:val="00D90E1A"/>
    <w:rsid w:val="00D92543"/>
    <w:rsid w:val="00D9255F"/>
    <w:rsid w:val="00D945C8"/>
    <w:rsid w:val="00D975ED"/>
    <w:rsid w:val="00DA0709"/>
    <w:rsid w:val="00DA3099"/>
    <w:rsid w:val="00DA4D19"/>
    <w:rsid w:val="00DA7166"/>
    <w:rsid w:val="00DA7D72"/>
    <w:rsid w:val="00DB6964"/>
    <w:rsid w:val="00DB7306"/>
    <w:rsid w:val="00DB7476"/>
    <w:rsid w:val="00DB7503"/>
    <w:rsid w:val="00DC00CE"/>
    <w:rsid w:val="00DC04A5"/>
    <w:rsid w:val="00DC162E"/>
    <w:rsid w:val="00DC1FC5"/>
    <w:rsid w:val="00DC5501"/>
    <w:rsid w:val="00DC68E9"/>
    <w:rsid w:val="00DD0CA5"/>
    <w:rsid w:val="00DD3229"/>
    <w:rsid w:val="00DD3478"/>
    <w:rsid w:val="00DD50B5"/>
    <w:rsid w:val="00DE1F99"/>
    <w:rsid w:val="00DE2692"/>
    <w:rsid w:val="00DE2755"/>
    <w:rsid w:val="00DE363E"/>
    <w:rsid w:val="00DF0FBE"/>
    <w:rsid w:val="00DF4537"/>
    <w:rsid w:val="00DF4D29"/>
    <w:rsid w:val="00E00428"/>
    <w:rsid w:val="00E01F68"/>
    <w:rsid w:val="00E02200"/>
    <w:rsid w:val="00E04405"/>
    <w:rsid w:val="00E16D9F"/>
    <w:rsid w:val="00E215D0"/>
    <w:rsid w:val="00E22352"/>
    <w:rsid w:val="00E22C02"/>
    <w:rsid w:val="00E22EAC"/>
    <w:rsid w:val="00E22F34"/>
    <w:rsid w:val="00E23E60"/>
    <w:rsid w:val="00E245AC"/>
    <w:rsid w:val="00E2501F"/>
    <w:rsid w:val="00E26D19"/>
    <w:rsid w:val="00E2795E"/>
    <w:rsid w:val="00E30745"/>
    <w:rsid w:val="00E31016"/>
    <w:rsid w:val="00E31CC6"/>
    <w:rsid w:val="00E31D10"/>
    <w:rsid w:val="00E326A8"/>
    <w:rsid w:val="00E40166"/>
    <w:rsid w:val="00E41B2A"/>
    <w:rsid w:val="00E41BCE"/>
    <w:rsid w:val="00E44AB5"/>
    <w:rsid w:val="00E44ED7"/>
    <w:rsid w:val="00E53116"/>
    <w:rsid w:val="00E54404"/>
    <w:rsid w:val="00E5547D"/>
    <w:rsid w:val="00E55F05"/>
    <w:rsid w:val="00E56606"/>
    <w:rsid w:val="00E60657"/>
    <w:rsid w:val="00E606CF"/>
    <w:rsid w:val="00E62524"/>
    <w:rsid w:val="00E64420"/>
    <w:rsid w:val="00E65D4F"/>
    <w:rsid w:val="00E67333"/>
    <w:rsid w:val="00E67C75"/>
    <w:rsid w:val="00E770D1"/>
    <w:rsid w:val="00E811DB"/>
    <w:rsid w:val="00E8377B"/>
    <w:rsid w:val="00E86FFD"/>
    <w:rsid w:val="00E9114A"/>
    <w:rsid w:val="00E9135D"/>
    <w:rsid w:val="00E93478"/>
    <w:rsid w:val="00E94870"/>
    <w:rsid w:val="00E94E6C"/>
    <w:rsid w:val="00E973BC"/>
    <w:rsid w:val="00EA297B"/>
    <w:rsid w:val="00EB31E1"/>
    <w:rsid w:val="00EB3EF7"/>
    <w:rsid w:val="00EB41E5"/>
    <w:rsid w:val="00EB5932"/>
    <w:rsid w:val="00EB630B"/>
    <w:rsid w:val="00EC142F"/>
    <w:rsid w:val="00EC43F4"/>
    <w:rsid w:val="00EC6A73"/>
    <w:rsid w:val="00ED07ED"/>
    <w:rsid w:val="00ED1F2E"/>
    <w:rsid w:val="00ED3EE7"/>
    <w:rsid w:val="00ED419A"/>
    <w:rsid w:val="00ED6ACC"/>
    <w:rsid w:val="00ED6F5F"/>
    <w:rsid w:val="00EE6331"/>
    <w:rsid w:val="00EE697E"/>
    <w:rsid w:val="00EE7956"/>
    <w:rsid w:val="00EF0351"/>
    <w:rsid w:val="00EF2CE0"/>
    <w:rsid w:val="00F033E4"/>
    <w:rsid w:val="00F036C7"/>
    <w:rsid w:val="00F06230"/>
    <w:rsid w:val="00F07048"/>
    <w:rsid w:val="00F10C50"/>
    <w:rsid w:val="00F12060"/>
    <w:rsid w:val="00F16630"/>
    <w:rsid w:val="00F22C22"/>
    <w:rsid w:val="00F2399A"/>
    <w:rsid w:val="00F23DE4"/>
    <w:rsid w:val="00F25CC5"/>
    <w:rsid w:val="00F25D9C"/>
    <w:rsid w:val="00F262DA"/>
    <w:rsid w:val="00F31BAA"/>
    <w:rsid w:val="00F32C71"/>
    <w:rsid w:val="00F3330A"/>
    <w:rsid w:val="00F366E2"/>
    <w:rsid w:val="00F417D5"/>
    <w:rsid w:val="00F43FB9"/>
    <w:rsid w:val="00F46041"/>
    <w:rsid w:val="00F46858"/>
    <w:rsid w:val="00F501B5"/>
    <w:rsid w:val="00F51255"/>
    <w:rsid w:val="00F530D9"/>
    <w:rsid w:val="00F53501"/>
    <w:rsid w:val="00F535A4"/>
    <w:rsid w:val="00F53A92"/>
    <w:rsid w:val="00F55188"/>
    <w:rsid w:val="00F567A4"/>
    <w:rsid w:val="00F5724A"/>
    <w:rsid w:val="00F60DD8"/>
    <w:rsid w:val="00F60DFD"/>
    <w:rsid w:val="00F6749E"/>
    <w:rsid w:val="00F70EA0"/>
    <w:rsid w:val="00F72274"/>
    <w:rsid w:val="00F756D5"/>
    <w:rsid w:val="00F831E8"/>
    <w:rsid w:val="00F83330"/>
    <w:rsid w:val="00F83A5E"/>
    <w:rsid w:val="00F84C19"/>
    <w:rsid w:val="00F84E32"/>
    <w:rsid w:val="00F866A1"/>
    <w:rsid w:val="00F87478"/>
    <w:rsid w:val="00F90E39"/>
    <w:rsid w:val="00F96457"/>
    <w:rsid w:val="00FA1F68"/>
    <w:rsid w:val="00FA30B0"/>
    <w:rsid w:val="00FA460F"/>
    <w:rsid w:val="00FA5057"/>
    <w:rsid w:val="00FA6C88"/>
    <w:rsid w:val="00FB0600"/>
    <w:rsid w:val="00FB7EFC"/>
    <w:rsid w:val="00FC14F7"/>
    <w:rsid w:val="00FC2729"/>
    <w:rsid w:val="00FC28ED"/>
    <w:rsid w:val="00FC626D"/>
    <w:rsid w:val="00FD00B8"/>
    <w:rsid w:val="00FD1140"/>
    <w:rsid w:val="00FD13E8"/>
    <w:rsid w:val="00FD1879"/>
    <w:rsid w:val="00FD2516"/>
    <w:rsid w:val="00FD2B31"/>
    <w:rsid w:val="00FD5110"/>
    <w:rsid w:val="00FE4D5E"/>
    <w:rsid w:val="00FE78AC"/>
    <w:rsid w:val="00FF0F9F"/>
    <w:rsid w:val="00FF11F2"/>
    <w:rsid w:val="00FF15BC"/>
    <w:rsid w:val="00FF4A9B"/>
    <w:rsid w:val="00FF5D5A"/>
    <w:rsid w:val="00FF669F"/>
    <w:rsid w:val="010D61B8"/>
    <w:rsid w:val="0136EA6A"/>
    <w:rsid w:val="0137BB6A"/>
    <w:rsid w:val="01417D2E"/>
    <w:rsid w:val="01984385"/>
    <w:rsid w:val="01A020EF"/>
    <w:rsid w:val="01AAEDED"/>
    <w:rsid w:val="01C5566E"/>
    <w:rsid w:val="02070052"/>
    <w:rsid w:val="022F3213"/>
    <w:rsid w:val="0231D920"/>
    <w:rsid w:val="0254E9CF"/>
    <w:rsid w:val="027F68AE"/>
    <w:rsid w:val="0285DDB4"/>
    <w:rsid w:val="02A106DA"/>
    <w:rsid w:val="02A1EAF4"/>
    <w:rsid w:val="02B2842B"/>
    <w:rsid w:val="03157BB9"/>
    <w:rsid w:val="031EF891"/>
    <w:rsid w:val="0341B0A8"/>
    <w:rsid w:val="034B432C"/>
    <w:rsid w:val="034FA06D"/>
    <w:rsid w:val="035DB46B"/>
    <w:rsid w:val="039C37AC"/>
    <w:rsid w:val="03A88935"/>
    <w:rsid w:val="03BAC296"/>
    <w:rsid w:val="03D829C3"/>
    <w:rsid w:val="03EEB210"/>
    <w:rsid w:val="03F8ADBB"/>
    <w:rsid w:val="03FEC02B"/>
    <w:rsid w:val="0413899D"/>
    <w:rsid w:val="0418927F"/>
    <w:rsid w:val="04258BF7"/>
    <w:rsid w:val="0426EDDF"/>
    <w:rsid w:val="0445EF43"/>
    <w:rsid w:val="04753020"/>
    <w:rsid w:val="048472F2"/>
    <w:rsid w:val="048C0FFF"/>
    <w:rsid w:val="04BB10E2"/>
    <w:rsid w:val="053228CF"/>
    <w:rsid w:val="0546BBBF"/>
    <w:rsid w:val="0579E264"/>
    <w:rsid w:val="057C606B"/>
    <w:rsid w:val="05DC0280"/>
    <w:rsid w:val="05E2EDC0"/>
    <w:rsid w:val="05E48FB0"/>
    <w:rsid w:val="060EE2C6"/>
    <w:rsid w:val="062413D5"/>
    <w:rsid w:val="062A1728"/>
    <w:rsid w:val="063F540C"/>
    <w:rsid w:val="065BC3CB"/>
    <w:rsid w:val="066668B4"/>
    <w:rsid w:val="0668BC17"/>
    <w:rsid w:val="06755E99"/>
    <w:rsid w:val="06986726"/>
    <w:rsid w:val="06A1332D"/>
    <w:rsid w:val="06A5C3E7"/>
    <w:rsid w:val="06A656F1"/>
    <w:rsid w:val="06AA8FE6"/>
    <w:rsid w:val="06B2430D"/>
    <w:rsid w:val="06EE84E6"/>
    <w:rsid w:val="06F19139"/>
    <w:rsid w:val="0702DA82"/>
    <w:rsid w:val="07584AC1"/>
    <w:rsid w:val="077787DD"/>
    <w:rsid w:val="07844D39"/>
    <w:rsid w:val="079D8C46"/>
    <w:rsid w:val="07C4761F"/>
    <w:rsid w:val="07E7A986"/>
    <w:rsid w:val="07FD88A2"/>
    <w:rsid w:val="08329DA6"/>
    <w:rsid w:val="0844CF71"/>
    <w:rsid w:val="08983C76"/>
    <w:rsid w:val="089DB135"/>
    <w:rsid w:val="08A5074F"/>
    <w:rsid w:val="08D03CD8"/>
    <w:rsid w:val="08DB7990"/>
    <w:rsid w:val="0928DA2D"/>
    <w:rsid w:val="092AAAB7"/>
    <w:rsid w:val="093E1776"/>
    <w:rsid w:val="09400906"/>
    <w:rsid w:val="0945BA2B"/>
    <w:rsid w:val="094A6C43"/>
    <w:rsid w:val="09578D1D"/>
    <w:rsid w:val="0985B9C9"/>
    <w:rsid w:val="09B9270A"/>
    <w:rsid w:val="09F7CA51"/>
    <w:rsid w:val="0A0F57DC"/>
    <w:rsid w:val="0A2F9022"/>
    <w:rsid w:val="0A452890"/>
    <w:rsid w:val="0A51D3BA"/>
    <w:rsid w:val="0A63E380"/>
    <w:rsid w:val="0AAADA75"/>
    <w:rsid w:val="0AD01EB1"/>
    <w:rsid w:val="0AD2EA85"/>
    <w:rsid w:val="0AE1EB46"/>
    <w:rsid w:val="0AF4855A"/>
    <w:rsid w:val="0B161F19"/>
    <w:rsid w:val="0B1C2CD7"/>
    <w:rsid w:val="0B5473E8"/>
    <w:rsid w:val="0B5A7ACE"/>
    <w:rsid w:val="0B654722"/>
    <w:rsid w:val="0B8FF6B8"/>
    <w:rsid w:val="0BCA8C92"/>
    <w:rsid w:val="0C7DF1E0"/>
    <w:rsid w:val="0C916167"/>
    <w:rsid w:val="0CF23E46"/>
    <w:rsid w:val="0D0B9421"/>
    <w:rsid w:val="0D165CA4"/>
    <w:rsid w:val="0D1D8FDC"/>
    <w:rsid w:val="0D48DD91"/>
    <w:rsid w:val="0D4A8B8D"/>
    <w:rsid w:val="0D64494C"/>
    <w:rsid w:val="0D6941C3"/>
    <w:rsid w:val="0D900BCC"/>
    <w:rsid w:val="0D9F131E"/>
    <w:rsid w:val="0DAB8697"/>
    <w:rsid w:val="0DE29C63"/>
    <w:rsid w:val="0DF2DA2D"/>
    <w:rsid w:val="0E1AE8AA"/>
    <w:rsid w:val="0E1B7DD9"/>
    <w:rsid w:val="0E1CE981"/>
    <w:rsid w:val="0E4BBAB1"/>
    <w:rsid w:val="0E859BE6"/>
    <w:rsid w:val="0E90C5B2"/>
    <w:rsid w:val="0E975F63"/>
    <w:rsid w:val="0EB54766"/>
    <w:rsid w:val="0EC7B2BA"/>
    <w:rsid w:val="0ECD8E43"/>
    <w:rsid w:val="0EF249E2"/>
    <w:rsid w:val="0EF595E8"/>
    <w:rsid w:val="0F0FDC4A"/>
    <w:rsid w:val="0F114330"/>
    <w:rsid w:val="0F20C922"/>
    <w:rsid w:val="0F2AD558"/>
    <w:rsid w:val="0F3F09D7"/>
    <w:rsid w:val="0F5FBFC8"/>
    <w:rsid w:val="0F71A480"/>
    <w:rsid w:val="0FAEBD19"/>
    <w:rsid w:val="0FBA6622"/>
    <w:rsid w:val="0FBBD033"/>
    <w:rsid w:val="0FCFC168"/>
    <w:rsid w:val="0FD99EEE"/>
    <w:rsid w:val="0FDEF72F"/>
    <w:rsid w:val="0FEAB012"/>
    <w:rsid w:val="100872D3"/>
    <w:rsid w:val="104D3A5E"/>
    <w:rsid w:val="10684FDD"/>
    <w:rsid w:val="10903D74"/>
    <w:rsid w:val="1094E4AA"/>
    <w:rsid w:val="10A7D62B"/>
    <w:rsid w:val="10AB6F0F"/>
    <w:rsid w:val="10CB34C1"/>
    <w:rsid w:val="1148DE36"/>
    <w:rsid w:val="11642888"/>
    <w:rsid w:val="116433EC"/>
    <w:rsid w:val="11A7FCBA"/>
    <w:rsid w:val="11B9F6B1"/>
    <w:rsid w:val="11BAD0D3"/>
    <w:rsid w:val="11DAE4A1"/>
    <w:rsid w:val="11F54D30"/>
    <w:rsid w:val="1200A9FB"/>
    <w:rsid w:val="127155C4"/>
    <w:rsid w:val="12878580"/>
    <w:rsid w:val="128A42B0"/>
    <w:rsid w:val="12ACCA0C"/>
    <w:rsid w:val="12FC7761"/>
    <w:rsid w:val="131FAEBD"/>
    <w:rsid w:val="1320430C"/>
    <w:rsid w:val="13A77D74"/>
    <w:rsid w:val="13BB46D1"/>
    <w:rsid w:val="13C8E361"/>
    <w:rsid w:val="13D5DD99"/>
    <w:rsid w:val="13DF1359"/>
    <w:rsid w:val="13F4D99A"/>
    <w:rsid w:val="13FEF657"/>
    <w:rsid w:val="14170352"/>
    <w:rsid w:val="144084B7"/>
    <w:rsid w:val="1459D33C"/>
    <w:rsid w:val="1495B517"/>
    <w:rsid w:val="14A3B329"/>
    <w:rsid w:val="14A6BA50"/>
    <w:rsid w:val="14B9AC67"/>
    <w:rsid w:val="14BB95ED"/>
    <w:rsid w:val="14E6A46B"/>
    <w:rsid w:val="14FE6116"/>
    <w:rsid w:val="1516147F"/>
    <w:rsid w:val="1538B28B"/>
    <w:rsid w:val="154122A9"/>
    <w:rsid w:val="1541E05E"/>
    <w:rsid w:val="1557F71B"/>
    <w:rsid w:val="1582A705"/>
    <w:rsid w:val="158ABCAE"/>
    <w:rsid w:val="158BEFDC"/>
    <w:rsid w:val="15A10BBB"/>
    <w:rsid w:val="15A43D95"/>
    <w:rsid w:val="15A7AF6D"/>
    <w:rsid w:val="15AFC79A"/>
    <w:rsid w:val="15B10F10"/>
    <w:rsid w:val="15C844AB"/>
    <w:rsid w:val="15CE5D5D"/>
    <w:rsid w:val="15F37196"/>
    <w:rsid w:val="15F820B2"/>
    <w:rsid w:val="16208091"/>
    <w:rsid w:val="162C6635"/>
    <w:rsid w:val="1677AF5C"/>
    <w:rsid w:val="16812E31"/>
    <w:rsid w:val="168C84BD"/>
    <w:rsid w:val="16DC735B"/>
    <w:rsid w:val="16E4D852"/>
    <w:rsid w:val="16FC109F"/>
    <w:rsid w:val="17474273"/>
    <w:rsid w:val="1791AFC1"/>
    <w:rsid w:val="17E4B40E"/>
    <w:rsid w:val="17F29612"/>
    <w:rsid w:val="1802BC57"/>
    <w:rsid w:val="1829289E"/>
    <w:rsid w:val="1834EEBB"/>
    <w:rsid w:val="1847731C"/>
    <w:rsid w:val="186F4EAD"/>
    <w:rsid w:val="18741CD0"/>
    <w:rsid w:val="18793B35"/>
    <w:rsid w:val="188AE355"/>
    <w:rsid w:val="189EB25A"/>
    <w:rsid w:val="18A1723A"/>
    <w:rsid w:val="18A73E39"/>
    <w:rsid w:val="18AC44B9"/>
    <w:rsid w:val="18BB2E7C"/>
    <w:rsid w:val="18CBFDD4"/>
    <w:rsid w:val="18E88ACA"/>
    <w:rsid w:val="18F5430D"/>
    <w:rsid w:val="18FAFA5E"/>
    <w:rsid w:val="19079908"/>
    <w:rsid w:val="195930E8"/>
    <w:rsid w:val="1987C02F"/>
    <w:rsid w:val="198F6AAC"/>
    <w:rsid w:val="199CC3E0"/>
    <w:rsid w:val="19C10449"/>
    <w:rsid w:val="19CD9F23"/>
    <w:rsid w:val="19D5DCBC"/>
    <w:rsid w:val="19E13F43"/>
    <w:rsid w:val="19E1508B"/>
    <w:rsid w:val="19F2F9EF"/>
    <w:rsid w:val="19F53014"/>
    <w:rsid w:val="19FB22C6"/>
    <w:rsid w:val="1A2A3F56"/>
    <w:rsid w:val="1A4A33F0"/>
    <w:rsid w:val="1A5E42B7"/>
    <w:rsid w:val="1A7A9941"/>
    <w:rsid w:val="1A956C7F"/>
    <w:rsid w:val="1ABDB081"/>
    <w:rsid w:val="1B0956B2"/>
    <w:rsid w:val="1B342EC7"/>
    <w:rsid w:val="1B76033F"/>
    <w:rsid w:val="1B8A20CC"/>
    <w:rsid w:val="1BBC89AD"/>
    <w:rsid w:val="1BBE7D96"/>
    <w:rsid w:val="1BC46404"/>
    <w:rsid w:val="1BCEA848"/>
    <w:rsid w:val="1C3C4093"/>
    <w:rsid w:val="1C3FCFBF"/>
    <w:rsid w:val="1C49C2B5"/>
    <w:rsid w:val="1C586D3D"/>
    <w:rsid w:val="1C634464"/>
    <w:rsid w:val="1C7C2E35"/>
    <w:rsid w:val="1C971362"/>
    <w:rsid w:val="1CBA0E21"/>
    <w:rsid w:val="1CDD8BE8"/>
    <w:rsid w:val="1D169A15"/>
    <w:rsid w:val="1D2B99D0"/>
    <w:rsid w:val="1D31629C"/>
    <w:rsid w:val="1D3BF101"/>
    <w:rsid w:val="1D6B12C7"/>
    <w:rsid w:val="1D6C629C"/>
    <w:rsid w:val="1D76B3EF"/>
    <w:rsid w:val="1D7CC244"/>
    <w:rsid w:val="1DA240F6"/>
    <w:rsid w:val="1DE0FDE6"/>
    <w:rsid w:val="1DE30BAD"/>
    <w:rsid w:val="1E05B316"/>
    <w:rsid w:val="1E26261F"/>
    <w:rsid w:val="1E5A48CA"/>
    <w:rsid w:val="1E669575"/>
    <w:rsid w:val="1E777472"/>
    <w:rsid w:val="1E864F55"/>
    <w:rsid w:val="1E95056A"/>
    <w:rsid w:val="1E9B180E"/>
    <w:rsid w:val="1ED1D69B"/>
    <w:rsid w:val="1ED2E460"/>
    <w:rsid w:val="1EE7B95C"/>
    <w:rsid w:val="1EEA2013"/>
    <w:rsid w:val="1EEC905C"/>
    <w:rsid w:val="1F0857AD"/>
    <w:rsid w:val="1F1BC705"/>
    <w:rsid w:val="1F319B8B"/>
    <w:rsid w:val="1F3325FB"/>
    <w:rsid w:val="1F369026"/>
    <w:rsid w:val="1F57AA97"/>
    <w:rsid w:val="1F5C6CD9"/>
    <w:rsid w:val="1F6335E0"/>
    <w:rsid w:val="1FA1D1E0"/>
    <w:rsid w:val="1FD0F43A"/>
    <w:rsid w:val="1FD72F71"/>
    <w:rsid w:val="1FEC41C6"/>
    <w:rsid w:val="2018BB50"/>
    <w:rsid w:val="203CDF7D"/>
    <w:rsid w:val="2065BCB4"/>
    <w:rsid w:val="2090F8AC"/>
    <w:rsid w:val="2098BC80"/>
    <w:rsid w:val="20E3FBA5"/>
    <w:rsid w:val="20E7A8AF"/>
    <w:rsid w:val="20EAC30C"/>
    <w:rsid w:val="21B79D60"/>
    <w:rsid w:val="21BCB517"/>
    <w:rsid w:val="21C4F633"/>
    <w:rsid w:val="21CB6FE0"/>
    <w:rsid w:val="21D8C032"/>
    <w:rsid w:val="21D97AA6"/>
    <w:rsid w:val="21DB529D"/>
    <w:rsid w:val="21F83C58"/>
    <w:rsid w:val="2216389E"/>
    <w:rsid w:val="224C2137"/>
    <w:rsid w:val="225ECA98"/>
    <w:rsid w:val="226005C7"/>
    <w:rsid w:val="2273361D"/>
    <w:rsid w:val="227489A8"/>
    <w:rsid w:val="22919DFB"/>
    <w:rsid w:val="229306CA"/>
    <w:rsid w:val="229356B0"/>
    <w:rsid w:val="2295C641"/>
    <w:rsid w:val="229E0AD8"/>
    <w:rsid w:val="22A80130"/>
    <w:rsid w:val="22AA6930"/>
    <w:rsid w:val="22BA1580"/>
    <w:rsid w:val="22CAD09C"/>
    <w:rsid w:val="22EB53F4"/>
    <w:rsid w:val="2338BC1E"/>
    <w:rsid w:val="2348C027"/>
    <w:rsid w:val="2349B904"/>
    <w:rsid w:val="23585EAF"/>
    <w:rsid w:val="237D4CD8"/>
    <w:rsid w:val="238458C6"/>
    <w:rsid w:val="238C7EAE"/>
    <w:rsid w:val="2393E98A"/>
    <w:rsid w:val="23B210B2"/>
    <w:rsid w:val="23B35FEF"/>
    <w:rsid w:val="2401FBC2"/>
    <w:rsid w:val="2425180A"/>
    <w:rsid w:val="242A09F5"/>
    <w:rsid w:val="2443DE99"/>
    <w:rsid w:val="2446A9F8"/>
    <w:rsid w:val="244D7380"/>
    <w:rsid w:val="244DFFF7"/>
    <w:rsid w:val="24629001"/>
    <w:rsid w:val="248133AF"/>
    <w:rsid w:val="2488D78B"/>
    <w:rsid w:val="24A3FB5D"/>
    <w:rsid w:val="24B16660"/>
    <w:rsid w:val="24BA72B2"/>
    <w:rsid w:val="24DA10B0"/>
    <w:rsid w:val="24E83B7C"/>
    <w:rsid w:val="24ECDF6D"/>
    <w:rsid w:val="2501C6EB"/>
    <w:rsid w:val="25277165"/>
    <w:rsid w:val="254CDEFC"/>
    <w:rsid w:val="255F5EF5"/>
    <w:rsid w:val="25609038"/>
    <w:rsid w:val="2571AE31"/>
    <w:rsid w:val="258958E8"/>
    <w:rsid w:val="25A2B0CC"/>
    <w:rsid w:val="25B2FA5C"/>
    <w:rsid w:val="25B9BD1F"/>
    <w:rsid w:val="25D677F2"/>
    <w:rsid w:val="25D6A0EF"/>
    <w:rsid w:val="261BD5E8"/>
    <w:rsid w:val="263B2C06"/>
    <w:rsid w:val="264F30A7"/>
    <w:rsid w:val="2674600B"/>
    <w:rsid w:val="267EE48D"/>
    <w:rsid w:val="268F6215"/>
    <w:rsid w:val="2696C8D9"/>
    <w:rsid w:val="269D2E36"/>
    <w:rsid w:val="26B1D811"/>
    <w:rsid w:val="26EF6613"/>
    <w:rsid w:val="270ACB84"/>
    <w:rsid w:val="27317B54"/>
    <w:rsid w:val="273EE9F5"/>
    <w:rsid w:val="274264EB"/>
    <w:rsid w:val="2746D4CC"/>
    <w:rsid w:val="278090DE"/>
    <w:rsid w:val="278FA4FD"/>
    <w:rsid w:val="2793BF2B"/>
    <w:rsid w:val="27B6D538"/>
    <w:rsid w:val="27D9B851"/>
    <w:rsid w:val="280BAAD5"/>
    <w:rsid w:val="283497FF"/>
    <w:rsid w:val="2863344C"/>
    <w:rsid w:val="28643748"/>
    <w:rsid w:val="28713D83"/>
    <w:rsid w:val="287771E6"/>
    <w:rsid w:val="288E5D78"/>
    <w:rsid w:val="28A5C268"/>
    <w:rsid w:val="28FE26A6"/>
    <w:rsid w:val="29109F99"/>
    <w:rsid w:val="2919A6CA"/>
    <w:rsid w:val="293F2B1E"/>
    <w:rsid w:val="294102D7"/>
    <w:rsid w:val="295D1E18"/>
    <w:rsid w:val="295FA32D"/>
    <w:rsid w:val="2965E73D"/>
    <w:rsid w:val="297CFAC7"/>
    <w:rsid w:val="2987CA49"/>
    <w:rsid w:val="29940365"/>
    <w:rsid w:val="2997D3DC"/>
    <w:rsid w:val="29989D66"/>
    <w:rsid w:val="29A0109B"/>
    <w:rsid w:val="29A0659F"/>
    <w:rsid w:val="29BA01FC"/>
    <w:rsid w:val="29D70BDE"/>
    <w:rsid w:val="29DC590A"/>
    <w:rsid w:val="29E496CF"/>
    <w:rsid w:val="29F34132"/>
    <w:rsid w:val="29FB86E8"/>
    <w:rsid w:val="29FC9048"/>
    <w:rsid w:val="2A08231C"/>
    <w:rsid w:val="2A18BDD3"/>
    <w:rsid w:val="2A3E8EE1"/>
    <w:rsid w:val="2A9A7424"/>
    <w:rsid w:val="2AC140F9"/>
    <w:rsid w:val="2AC9DF59"/>
    <w:rsid w:val="2ADCED2F"/>
    <w:rsid w:val="2AE2F825"/>
    <w:rsid w:val="2B23D2B0"/>
    <w:rsid w:val="2B2899CD"/>
    <w:rsid w:val="2B64934E"/>
    <w:rsid w:val="2B948951"/>
    <w:rsid w:val="2B9E5574"/>
    <w:rsid w:val="2BB8BAD7"/>
    <w:rsid w:val="2BC1E7DA"/>
    <w:rsid w:val="2BD82152"/>
    <w:rsid w:val="2BD88FA1"/>
    <w:rsid w:val="2BFBF2D4"/>
    <w:rsid w:val="2C00A53F"/>
    <w:rsid w:val="2C3BD63F"/>
    <w:rsid w:val="2C81EE16"/>
    <w:rsid w:val="2C8C93AD"/>
    <w:rsid w:val="2CAC8CE0"/>
    <w:rsid w:val="2CC59316"/>
    <w:rsid w:val="2CCF9114"/>
    <w:rsid w:val="2CD4485F"/>
    <w:rsid w:val="2CF52B18"/>
    <w:rsid w:val="2D01165F"/>
    <w:rsid w:val="2D241F09"/>
    <w:rsid w:val="2D3A6A62"/>
    <w:rsid w:val="2D5B7B7E"/>
    <w:rsid w:val="2D6BC45C"/>
    <w:rsid w:val="2D714442"/>
    <w:rsid w:val="2D9BA191"/>
    <w:rsid w:val="2DCB5D2D"/>
    <w:rsid w:val="2DF43E2B"/>
    <w:rsid w:val="2E313D26"/>
    <w:rsid w:val="2E8D8360"/>
    <w:rsid w:val="2E9FEC27"/>
    <w:rsid w:val="2EB64CEA"/>
    <w:rsid w:val="2ED0C736"/>
    <w:rsid w:val="2EDEA5B2"/>
    <w:rsid w:val="2EE1FB23"/>
    <w:rsid w:val="2EE2AB06"/>
    <w:rsid w:val="2EF3AA64"/>
    <w:rsid w:val="2F2C2F26"/>
    <w:rsid w:val="2F42CC31"/>
    <w:rsid w:val="2F68ABA7"/>
    <w:rsid w:val="2F8F3A86"/>
    <w:rsid w:val="2F8F3E78"/>
    <w:rsid w:val="2FD646F3"/>
    <w:rsid w:val="2FD82161"/>
    <w:rsid w:val="2FFF7559"/>
    <w:rsid w:val="300AD328"/>
    <w:rsid w:val="301C161A"/>
    <w:rsid w:val="30248F22"/>
    <w:rsid w:val="3049E29C"/>
    <w:rsid w:val="307B0E26"/>
    <w:rsid w:val="307E4370"/>
    <w:rsid w:val="3086809E"/>
    <w:rsid w:val="3099435C"/>
    <w:rsid w:val="30AA2C35"/>
    <w:rsid w:val="30B21CC5"/>
    <w:rsid w:val="30BA2427"/>
    <w:rsid w:val="30C664E5"/>
    <w:rsid w:val="30DFAF5B"/>
    <w:rsid w:val="30ED09FD"/>
    <w:rsid w:val="30EE4127"/>
    <w:rsid w:val="31184284"/>
    <w:rsid w:val="318FAB0F"/>
    <w:rsid w:val="3195D545"/>
    <w:rsid w:val="31BAB3E3"/>
    <w:rsid w:val="31E01892"/>
    <w:rsid w:val="31E5017C"/>
    <w:rsid w:val="32272157"/>
    <w:rsid w:val="3235D80A"/>
    <w:rsid w:val="326888EF"/>
    <w:rsid w:val="3269ADA3"/>
    <w:rsid w:val="32774C9D"/>
    <w:rsid w:val="3291BDF0"/>
    <w:rsid w:val="3298EE67"/>
    <w:rsid w:val="32AA03F6"/>
    <w:rsid w:val="32DF5AF7"/>
    <w:rsid w:val="3328C780"/>
    <w:rsid w:val="33384920"/>
    <w:rsid w:val="335182C4"/>
    <w:rsid w:val="33751CF4"/>
    <w:rsid w:val="338BBE3C"/>
    <w:rsid w:val="3390FBB5"/>
    <w:rsid w:val="3392CA4C"/>
    <w:rsid w:val="3399AC04"/>
    <w:rsid w:val="33A1FE52"/>
    <w:rsid w:val="33AE354A"/>
    <w:rsid w:val="33BEEC36"/>
    <w:rsid w:val="33F6DA0A"/>
    <w:rsid w:val="33FB614C"/>
    <w:rsid w:val="3416223B"/>
    <w:rsid w:val="344F279D"/>
    <w:rsid w:val="34877723"/>
    <w:rsid w:val="349319A2"/>
    <w:rsid w:val="3495226A"/>
    <w:rsid w:val="34C992A0"/>
    <w:rsid w:val="34CAD489"/>
    <w:rsid w:val="3503FFA6"/>
    <w:rsid w:val="3542B3DE"/>
    <w:rsid w:val="35430D39"/>
    <w:rsid w:val="3556B1DA"/>
    <w:rsid w:val="355E44F9"/>
    <w:rsid w:val="3575802D"/>
    <w:rsid w:val="3577A4D8"/>
    <w:rsid w:val="35929F7F"/>
    <w:rsid w:val="35A21CD2"/>
    <w:rsid w:val="35A44F6E"/>
    <w:rsid w:val="35A90F2B"/>
    <w:rsid w:val="35AD8790"/>
    <w:rsid w:val="35B50ACA"/>
    <w:rsid w:val="35DD327F"/>
    <w:rsid w:val="35E69DF5"/>
    <w:rsid w:val="35ED8C3F"/>
    <w:rsid w:val="35FB0B1B"/>
    <w:rsid w:val="35FD24B2"/>
    <w:rsid w:val="3615768B"/>
    <w:rsid w:val="361BDE24"/>
    <w:rsid w:val="3652A75E"/>
    <w:rsid w:val="365B7AE6"/>
    <w:rsid w:val="365E6F1A"/>
    <w:rsid w:val="36734491"/>
    <w:rsid w:val="3673ADAF"/>
    <w:rsid w:val="36928F8D"/>
    <w:rsid w:val="36A363FA"/>
    <w:rsid w:val="36C2F221"/>
    <w:rsid w:val="36C6F0DE"/>
    <w:rsid w:val="36F01710"/>
    <w:rsid w:val="36FE4060"/>
    <w:rsid w:val="3712DE50"/>
    <w:rsid w:val="37159109"/>
    <w:rsid w:val="371C3B6C"/>
    <w:rsid w:val="3738DF5D"/>
    <w:rsid w:val="3758DF2B"/>
    <w:rsid w:val="376FDEB7"/>
    <w:rsid w:val="37823F88"/>
    <w:rsid w:val="37A1F0D8"/>
    <w:rsid w:val="37A3D74E"/>
    <w:rsid w:val="37DEEAA2"/>
    <w:rsid w:val="37F768BB"/>
    <w:rsid w:val="38170DB0"/>
    <w:rsid w:val="3820A964"/>
    <w:rsid w:val="3850AD7C"/>
    <w:rsid w:val="38615EC3"/>
    <w:rsid w:val="38643EC0"/>
    <w:rsid w:val="38988D90"/>
    <w:rsid w:val="38A2390B"/>
    <w:rsid w:val="38B35C95"/>
    <w:rsid w:val="38FD2882"/>
    <w:rsid w:val="390931D9"/>
    <w:rsid w:val="39170DE3"/>
    <w:rsid w:val="391BFDC3"/>
    <w:rsid w:val="392CED69"/>
    <w:rsid w:val="396179B4"/>
    <w:rsid w:val="3963C878"/>
    <w:rsid w:val="39707628"/>
    <w:rsid w:val="3991F207"/>
    <w:rsid w:val="399590ED"/>
    <w:rsid w:val="39A854F2"/>
    <w:rsid w:val="39B1CC7F"/>
    <w:rsid w:val="39BB601F"/>
    <w:rsid w:val="39C53221"/>
    <w:rsid w:val="39C9C876"/>
    <w:rsid w:val="39E2CD37"/>
    <w:rsid w:val="3A1435FD"/>
    <w:rsid w:val="3A275C07"/>
    <w:rsid w:val="3A46A0D6"/>
    <w:rsid w:val="3A7B8DAE"/>
    <w:rsid w:val="3A8A8E78"/>
    <w:rsid w:val="3A8AE3DD"/>
    <w:rsid w:val="3A96B994"/>
    <w:rsid w:val="3A9D0554"/>
    <w:rsid w:val="3AD8D943"/>
    <w:rsid w:val="3ADAE8A0"/>
    <w:rsid w:val="3AE3153A"/>
    <w:rsid w:val="3B0B0F2D"/>
    <w:rsid w:val="3B0C7FDE"/>
    <w:rsid w:val="3B3913E3"/>
    <w:rsid w:val="3B4499F8"/>
    <w:rsid w:val="3B53FB67"/>
    <w:rsid w:val="3B5B1DC2"/>
    <w:rsid w:val="3BB2BFAB"/>
    <w:rsid w:val="3BC4C0D3"/>
    <w:rsid w:val="3C0F6BAE"/>
    <w:rsid w:val="3C2F762F"/>
    <w:rsid w:val="3C3C167F"/>
    <w:rsid w:val="3C505AD8"/>
    <w:rsid w:val="3C5DA811"/>
    <w:rsid w:val="3C87435B"/>
    <w:rsid w:val="3CAE4BE3"/>
    <w:rsid w:val="3CB6EA18"/>
    <w:rsid w:val="3CCFAC9A"/>
    <w:rsid w:val="3CD21D47"/>
    <w:rsid w:val="3CDEE7FB"/>
    <w:rsid w:val="3D1F5C86"/>
    <w:rsid w:val="3D433AC8"/>
    <w:rsid w:val="3D5A7328"/>
    <w:rsid w:val="3D6B5625"/>
    <w:rsid w:val="3D6CBCED"/>
    <w:rsid w:val="3D6F3515"/>
    <w:rsid w:val="3D7E5495"/>
    <w:rsid w:val="3D94B621"/>
    <w:rsid w:val="3DA28743"/>
    <w:rsid w:val="3DB32314"/>
    <w:rsid w:val="3DB5EA7A"/>
    <w:rsid w:val="3DE8C6B7"/>
    <w:rsid w:val="3DEA0F1A"/>
    <w:rsid w:val="3DF97BA9"/>
    <w:rsid w:val="3E05F3D6"/>
    <w:rsid w:val="3E12276F"/>
    <w:rsid w:val="3E1BC513"/>
    <w:rsid w:val="3E25365C"/>
    <w:rsid w:val="3E258736"/>
    <w:rsid w:val="3E43ABD2"/>
    <w:rsid w:val="3E77257F"/>
    <w:rsid w:val="3E87626B"/>
    <w:rsid w:val="3E878757"/>
    <w:rsid w:val="3E92FB1F"/>
    <w:rsid w:val="3EAB3AEB"/>
    <w:rsid w:val="3EEAFC2D"/>
    <w:rsid w:val="3F3A84CF"/>
    <w:rsid w:val="3F50D758"/>
    <w:rsid w:val="3F522A2F"/>
    <w:rsid w:val="3F5DAFBE"/>
    <w:rsid w:val="3F7A1CC2"/>
    <w:rsid w:val="3F826742"/>
    <w:rsid w:val="3F8B3F9F"/>
    <w:rsid w:val="3FA6DE13"/>
    <w:rsid w:val="40620873"/>
    <w:rsid w:val="4067EBE4"/>
    <w:rsid w:val="40BA2E3A"/>
    <w:rsid w:val="40BC06F1"/>
    <w:rsid w:val="40D3E826"/>
    <w:rsid w:val="40EF4DAD"/>
    <w:rsid w:val="40FFE6F8"/>
    <w:rsid w:val="4117F006"/>
    <w:rsid w:val="411BF981"/>
    <w:rsid w:val="413DB24A"/>
    <w:rsid w:val="41866E38"/>
    <w:rsid w:val="418F0489"/>
    <w:rsid w:val="41A3E70D"/>
    <w:rsid w:val="41BBB6F5"/>
    <w:rsid w:val="41C6A029"/>
    <w:rsid w:val="41E4F67B"/>
    <w:rsid w:val="421B81A0"/>
    <w:rsid w:val="42488988"/>
    <w:rsid w:val="42505289"/>
    <w:rsid w:val="42610E20"/>
    <w:rsid w:val="42626E62"/>
    <w:rsid w:val="42639A6A"/>
    <w:rsid w:val="428F8821"/>
    <w:rsid w:val="42A51BCD"/>
    <w:rsid w:val="42CF6358"/>
    <w:rsid w:val="42D6249F"/>
    <w:rsid w:val="42DA4A5F"/>
    <w:rsid w:val="42E1A995"/>
    <w:rsid w:val="432EF7DC"/>
    <w:rsid w:val="4330D5C2"/>
    <w:rsid w:val="4338D612"/>
    <w:rsid w:val="433A1441"/>
    <w:rsid w:val="4348EE6F"/>
    <w:rsid w:val="43512CCA"/>
    <w:rsid w:val="435A4CC2"/>
    <w:rsid w:val="438EA2D8"/>
    <w:rsid w:val="4391CB98"/>
    <w:rsid w:val="43ABABBB"/>
    <w:rsid w:val="43B1263C"/>
    <w:rsid w:val="43D3B953"/>
    <w:rsid w:val="43D906F0"/>
    <w:rsid w:val="441A1AF8"/>
    <w:rsid w:val="441B14BE"/>
    <w:rsid w:val="441B828F"/>
    <w:rsid w:val="44237732"/>
    <w:rsid w:val="44259205"/>
    <w:rsid w:val="442B7C19"/>
    <w:rsid w:val="442EF6DB"/>
    <w:rsid w:val="445A30D9"/>
    <w:rsid w:val="446E95E1"/>
    <w:rsid w:val="4498A252"/>
    <w:rsid w:val="449B99AB"/>
    <w:rsid w:val="44A0B93E"/>
    <w:rsid w:val="44B3F916"/>
    <w:rsid w:val="44D53FAB"/>
    <w:rsid w:val="44D86FDB"/>
    <w:rsid w:val="44F676C6"/>
    <w:rsid w:val="44F769B3"/>
    <w:rsid w:val="4510C113"/>
    <w:rsid w:val="4527890A"/>
    <w:rsid w:val="4541EA56"/>
    <w:rsid w:val="456AB498"/>
    <w:rsid w:val="457E413E"/>
    <w:rsid w:val="4595353E"/>
    <w:rsid w:val="459ED6A9"/>
    <w:rsid w:val="45EEDC3C"/>
    <w:rsid w:val="464CC12D"/>
    <w:rsid w:val="4674E83A"/>
    <w:rsid w:val="46777925"/>
    <w:rsid w:val="469F01E8"/>
    <w:rsid w:val="46A15A79"/>
    <w:rsid w:val="46D96628"/>
    <w:rsid w:val="46DB0B41"/>
    <w:rsid w:val="46F6EDA8"/>
    <w:rsid w:val="4710EC8B"/>
    <w:rsid w:val="472C0BDE"/>
    <w:rsid w:val="472FA42F"/>
    <w:rsid w:val="4738F1D4"/>
    <w:rsid w:val="4744880C"/>
    <w:rsid w:val="475C7FD6"/>
    <w:rsid w:val="4765639F"/>
    <w:rsid w:val="476A9C7D"/>
    <w:rsid w:val="476B7B83"/>
    <w:rsid w:val="476C65FE"/>
    <w:rsid w:val="4786799E"/>
    <w:rsid w:val="4792275A"/>
    <w:rsid w:val="47A57EB7"/>
    <w:rsid w:val="47E3FEBC"/>
    <w:rsid w:val="480C91D5"/>
    <w:rsid w:val="483ECAC6"/>
    <w:rsid w:val="483F901C"/>
    <w:rsid w:val="484107EC"/>
    <w:rsid w:val="4846D91C"/>
    <w:rsid w:val="485B5F0A"/>
    <w:rsid w:val="486454C6"/>
    <w:rsid w:val="4879B57E"/>
    <w:rsid w:val="487C1C5F"/>
    <w:rsid w:val="488623CC"/>
    <w:rsid w:val="48A7B4AD"/>
    <w:rsid w:val="48D1B852"/>
    <w:rsid w:val="48F1CEC6"/>
    <w:rsid w:val="492C1040"/>
    <w:rsid w:val="493E086A"/>
    <w:rsid w:val="4975E6A6"/>
    <w:rsid w:val="49884FC9"/>
    <w:rsid w:val="499B4010"/>
    <w:rsid w:val="49A96DC3"/>
    <w:rsid w:val="49AE1971"/>
    <w:rsid w:val="49B26C8D"/>
    <w:rsid w:val="49FF1DE5"/>
    <w:rsid w:val="4A1AC33F"/>
    <w:rsid w:val="4A28ED91"/>
    <w:rsid w:val="4A2E5FC9"/>
    <w:rsid w:val="4A39F7C0"/>
    <w:rsid w:val="4A3CD5B9"/>
    <w:rsid w:val="4A644AC7"/>
    <w:rsid w:val="4A7558B7"/>
    <w:rsid w:val="4A77F651"/>
    <w:rsid w:val="4A8F1FBB"/>
    <w:rsid w:val="4AB03452"/>
    <w:rsid w:val="4AC7819C"/>
    <w:rsid w:val="4AD20553"/>
    <w:rsid w:val="4AFCE7EB"/>
    <w:rsid w:val="4B0BEF09"/>
    <w:rsid w:val="4B153987"/>
    <w:rsid w:val="4B16A7A2"/>
    <w:rsid w:val="4B27ADB1"/>
    <w:rsid w:val="4B30A77F"/>
    <w:rsid w:val="4B512F1F"/>
    <w:rsid w:val="4B81176B"/>
    <w:rsid w:val="4B82A660"/>
    <w:rsid w:val="4B8AD329"/>
    <w:rsid w:val="4BA1BA13"/>
    <w:rsid w:val="4BEF1EA0"/>
    <w:rsid w:val="4C152013"/>
    <w:rsid w:val="4C44ED49"/>
    <w:rsid w:val="4C5444B1"/>
    <w:rsid w:val="4C7F0F10"/>
    <w:rsid w:val="4C82FAE6"/>
    <w:rsid w:val="4C96771C"/>
    <w:rsid w:val="4CA452F6"/>
    <w:rsid w:val="4CBB7687"/>
    <w:rsid w:val="4CE0E2ED"/>
    <w:rsid w:val="4CEC05D7"/>
    <w:rsid w:val="4CFAAAD9"/>
    <w:rsid w:val="4D085A13"/>
    <w:rsid w:val="4D14170F"/>
    <w:rsid w:val="4D350B27"/>
    <w:rsid w:val="4D821FC4"/>
    <w:rsid w:val="4DA3E7D0"/>
    <w:rsid w:val="4DC7E42B"/>
    <w:rsid w:val="4DD075FD"/>
    <w:rsid w:val="4DF933A5"/>
    <w:rsid w:val="4E07C6FB"/>
    <w:rsid w:val="4E1750AB"/>
    <w:rsid w:val="4E202A87"/>
    <w:rsid w:val="4E371F95"/>
    <w:rsid w:val="4E46B5DA"/>
    <w:rsid w:val="4E4AE795"/>
    <w:rsid w:val="4E6E14B4"/>
    <w:rsid w:val="4E94471A"/>
    <w:rsid w:val="4EB51CEF"/>
    <w:rsid w:val="4EF38D89"/>
    <w:rsid w:val="4EF3E366"/>
    <w:rsid w:val="4F0DB28F"/>
    <w:rsid w:val="4F34A755"/>
    <w:rsid w:val="4F7EA17F"/>
    <w:rsid w:val="4F89BE44"/>
    <w:rsid w:val="4FB87524"/>
    <w:rsid w:val="4FCC8B77"/>
    <w:rsid w:val="4FD10A69"/>
    <w:rsid w:val="5011B5BD"/>
    <w:rsid w:val="504A5A72"/>
    <w:rsid w:val="50579D43"/>
    <w:rsid w:val="506CE8E4"/>
    <w:rsid w:val="5072E712"/>
    <w:rsid w:val="507F35A6"/>
    <w:rsid w:val="50B61C1D"/>
    <w:rsid w:val="50D5E7D4"/>
    <w:rsid w:val="5102A7E9"/>
    <w:rsid w:val="510BFBC1"/>
    <w:rsid w:val="5145ECB4"/>
    <w:rsid w:val="51A2FDC1"/>
    <w:rsid w:val="51A9C5BA"/>
    <w:rsid w:val="51AB07ED"/>
    <w:rsid w:val="51B1D37E"/>
    <w:rsid w:val="51BA56B9"/>
    <w:rsid w:val="51C8AA21"/>
    <w:rsid w:val="51CE438F"/>
    <w:rsid w:val="51D0B6CD"/>
    <w:rsid w:val="51FA0FD0"/>
    <w:rsid w:val="52219296"/>
    <w:rsid w:val="5229CD5E"/>
    <w:rsid w:val="5237F3D3"/>
    <w:rsid w:val="52773ABD"/>
    <w:rsid w:val="5282A47E"/>
    <w:rsid w:val="52962D88"/>
    <w:rsid w:val="5298BF01"/>
    <w:rsid w:val="52D16956"/>
    <w:rsid w:val="52E62145"/>
    <w:rsid w:val="5321039E"/>
    <w:rsid w:val="53231658"/>
    <w:rsid w:val="53334B95"/>
    <w:rsid w:val="5349529F"/>
    <w:rsid w:val="53681070"/>
    <w:rsid w:val="536DFBAF"/>
    <w:rsid w:val="538679BB"/>
    <w:rsid w:val="5393C46B"/>
    <w:rsid w:val="53CA0F79"/>
    <w:rsid w:val="53FF1608"/>
    <w:rsid w:val="540775DA"/>
    <w:rsid w:val="54570448"/>
    <w:rsid w:val="546937CF"/>
    <w:rsid w:val="546F08CC"/>
    <w:rsid w:val="54BCFD61"/>
    <w:rsid w:val="54E8D266"/>
    <w:rsid w:val="5506FA94"/>
    <w:rsid w:val="550FA371"/>
    <w:rsid w:val="5528212C"/>
    <w:rsid w:val="552B7D14"/>
    <w:rsid w:val="5533CFBE"/>
    <w:rsid w:val="55381BCD"/>
    <w:rsid w:val="556CAF65"/>
    <w:rsid w:val="55751898"/>
    <w:rsid w:val="559C67C5"/>
    <w:rsid w:val="559E16AC"/>
    <w:rsid w:val="55A52292"/>
    <w:rsid w:val="56075B6B"/>
    <w:rsid w:val="5616FD10"/>
    <w:rsid w:val="5650E3B7"/>
    <w:rsid w:val="565CDE45"/>
    <w:rsid w:val="5667BA6F"/>
    <w:rsid w:val="567FBA7D"/>
    <w:rsid w:val="56928D83"/>
    <w:rsid w:val="56A46F0A"/>
    <w:rsid w:val="56C010AA"/>
    <w:rsid w:val="56E91612"/>
    <w:rsid w:val="56E932C8"/>
    <w:rsid w:val="56F62D4E"/>
    <w:rsid w:val="571A0B87"/>
    <w:rsid w:val="572C1FAD"/>
    <w:rsid w:val="572CF17E"/>
    <w:rsid w:val="57591E35"/>
    <w:rsid w:val="575D258D"/>
    <w:rsid w:val="5768B665"/>
    <w:rsid w:val="577B4FCE"/>
    <w:rsid w:val="57A7F5E9"/>
    <w:rsid w:val="57B5C9BA"/>
    <w:rsid w:val="57B8B7EF"/>
    <w:rsid w:val="57B973AB"/>
    <w:rsid w:val="57CE7D37"/>
    <w:rsid w:val="57D3D7EC"/>
    <w:rsid w:val="57DAED44"/>
    <w:rsid w:val="57E73389"/>
    <w:rsid w:val="57E775CC"/>
    <w:rsid w:val="580209E2"/>
    <w:rsid w:val="58297323"/>
    <w:rsid w:val="582C3708"/>
    <w:rsid w:val="58351D35"/>
    <w:rsid w:val="5861325E"/>
    <w:rsid w:val="586B5130"/>
    <w:rsid w:val="5887B320"/>
    <w:rsid w:val="588EBBFC"/>
    <w:rsid w:val="589171B9"/>
    <w:rsid w:val="58AA5830"/>
    <w:rsid w:val="58D47C02"/>
    <w:rsid w:val="58FE8042"/>
    <w:rsid w:val="58FEDC5B"/>
    <w:rsid w:val="593AB57B"/>
    <w:rsid w:val="593B8F4B"/>
    <w:rsid w:val="5942F225"/>
    <w:rsid w:val="594F0D75"/>
    <w:rsid w:val="59612AEC"/>
    <w:rsid w:val="596B9863"/>
    <w:rsid w:val="599C162F"/>
    <w:rsid w:val="59EDA159"/>
    <w:rsid w:val="5A23C8B4"/>
    <w:rsid w:val="5A29D76D"/>
    <w:rsid w:val="5A32D3A9"/>
    <w:rsid w:val="5A3F926C"/>
    <w:rsid w:val="5A4C3427"/>
    <w:rsid w:val="5A767227"/>
    <w:rsid w:val="5ABF2B9F"/>
    <w:rsid w:val="5AE56952"/>
    <w:rsid w:val="5AF7D72E"/>
    <w:rsid w:val="5B08A9AF"/>
    <w:rsid w:val="5B1DA87F"/>
    <w:rsid w:val="5B321DD4"/>
    <w:rsid w:val="5B7E7135"/>
    <w:rsid w:val="5B950CA6"/>
    <w:rsid w:val="5BAD45CE"/>
    <w:rsid w:val="5BB761CA"/>
    <w:rsid w:val="5BBA8B8F"/>
    <w:rsid w:val="5BFE7E88"/>
    <w:rsid w:val="5C17F687"/>
    <w:rsid w:val="5C201CD2"/>
    <w:rsid w:val="5C2DEB56"/>
    <w:rsid w:val="5C69F9B8"/>
    <w:rsid w:val="5C947405"/>
    <w:rsid w:val="5CA1432D"/>
    <w:rsid w:val="5CBB734A"/>
    <w:rsid w:val="5D01FEA7"/>
    <w:rsid w:val="5D078C45"/>
    <w:rsid w:val="5D12ADE4"/>
    <w:rsid w:val="5D262E87"/>
    <w:rsid w:val="5D452CA6"/>
    <w:rsid w:val="5D56EB09"/>
    <w:rsid w:val="5D6CF083"/>
    <w:rsid w:val="5DAD4CD7"/>
    <w:rsid w:val="5DB190A0"/>
    <w:rsid w:val="5DE62EC9"/>
    <w:rsid w:val="5E082568"/>
    <w:rsid w:val="5E0CBBF5"/>
    <w:rsid w:val="5E30E66F"/>
    <w:rsid w:val="5E4506F2"/>
    <w:rsid w:val="5E75DAFF"/>
    <w:rsid w:val="5E8330D1"/>
    <w:rsid w:val="5E90F670"/>
    <w:rsid w:val="5EE91A66"/>
    <w:rsid w:val="5EF9B21E"/>
    <w:rsid w:val="5F0051CB"/>
    <w:rsid w:val="5F2B3318"/>
    <w:rsid w:val="5F2CE751"/>
    <w:rsid w:val="5F2E2F97"/>
    <w:rsid w:val="5F3B8FD2"/>
    <w:rsid w:val="5F569D1C"/>
    <w:rsid w:val="5F8E068A"/>
    <w:rsid w:val="5F9C5DB9"/>
    <w:rsid w:val="5FA5858B"/>
    <w:rsid w:val="5FB2A8DE"/>
    <w:rsid w:val="5FC3ED24"/>
    <w:rsid w:val="5FDA395F"/>
    <w:rsid w:val="5FDB8E02"/>
    <w:rsid w:val="5FF1BB04"/>
    <w:rsid w:val="6034B5AD"/>
    <w:rsid w:val="603A433E"/>
    <w:rsid w:val="604C3515"/>
    <w:rsid w:val="60787727"/>
    <w:rsid w:val="6079C8A4"/>
    <w:rsid w:val="608E6814"/>
    <w:rsid w:val="60AA2B54"/>
    <w:rsid w:val="60C40889"/>
    <w:rsid w:val="60E03627"/>
    <w:rsid w:val="60E23EA1"/>
    <w:rsid w:val="60EBC721"/>
    <w:rsid w:val="6128D166"/>
    <w:rsid w:val="6175A872"/>
    <w:rsid w:val="618F47D3"/>
    <w:rsid w:val="61CCCB43"/>
    <w:rsid w:val="61EDA788"/>
    <w:rsid w:val="62183130"/>
    <w:rsid w:val="62210B7B"/>
    <w:rsid w:val="6222A628"/>
    <w:rsid w:val="62425613"/>
    <w:rsid w:val="6247B281"/>
    <w:rsid w:val="624F68C2"/>
    <w:rsid w:val="62502974"/>
    <w:rsid w:val="625252AC"/>
    <w:rsid w:val="6267644C"/>
    <w:rsid w:val="62B3B9CB"/>
    <w:rsid w:val="62B5EAFC"/>
    <w:rsid w:val="62C60FCB"/>
    <w:rsid w:val="62C8DD30"/>
    <w:rsid w:val="63334277"/>
    <w:rsid w:val="633C0F4D"/>
    <w:rsid w:val="633FC95A"/>
    <w:rsid w:val="634681B8"/>
    <w:rsid w:val="6366207F"/>
    <w:rsid w:val="636C9D8B"/>
    <w:rsid w:val="637366D6"/>
    <w:rsid w:val="63A58013"/>
    <w:rsid w:val="63A96E2A"/>
    <w:rsid w:val="63EC5DCB"/>
    <w:rsid w:val="6422AB79"/>
    <w:rsid w:val="647385D6"/>
    <w:rsid w:val="647E8D1D"/>
    <w:rsid w:val="64949244"/>
    <w:rsid w:val="64BD331D"/>
    <w:rsid w:val="64BE4D2D"/>
    <w:rsid w:val="64E82B29"/>
    <w:rsid w:val="64FC8B38"/>
    <w:rsid w:val="6504F4E0"/>
    <w:rsid w:val="6522F97B"/>
    <w:rsid w:val="652DFCE0"/>
    <w:rsid w:val="653BA12F"/>
    <w:rsid w:val="654B3D89"/>
    <w:rsid w:val="655B5477"/>
    <w:rsid w:val="65750178"/>
    <w:rsid w:val="658B283E"/>
    <w:rsid w:val="6598C66E"/>
    <w:rsid w:val="65B5EE7B"/>
    <w:rsid w:val="65D72EAF"/>
    <w:rsid w:val="65D8BCFF"/>
    <w:rsid w:val="65DB2B1E"/>
    <w:rsid w:val="660237EB"/>
    <w:rsid w:val="663BEFCF"/>
    <w:rsid w:val="665E69BD"/>
    <w:rsid w:val="66773C2C"/>
    <w:rsid w:val="6691E06E"/>
    <w:rsid w:val="6697C395"/>
    <w:rsid w:val="66A39374"/>
    <w:rsid w:val="66AA722C"/>
    <w:rsid w:val="66AB255B"/>
    <w:rsid w:val="66C64EA0"/>
    <w:rsid w:val="66D07867"/>
    <w:rsid w:val="66EB0E28"/>
    <w:rsid w:val="6718953E"/>
    <w:rsid w:val="671EF7E5"/>
    <w:rsid w:val="67313A57"/>
    <w:rsid w:val="6738397D"/>
    <w:rsid w:val="6765A20E"/>
    <w:rsid w:val="67986DED"/>
    <w:rsid w:val="67D23949"/>
    <w:rsid w:val="67E35912"/>
    <w:rsid w:val="67F8D9F5"/>
    <w:rsid w:val="680270F4"/>
    <w:rsid w:val="680A27E4"/>
    <w:rsid w:val="6810CE19"/>
    <w:rsid w:val="681DADA5"/>
    <w:rsid w:val="68357154"/>
    <w:rsid w:val="683F94F9"/>
    <w:rsid w:val="6843E1FD"/>
    <w:rsid w:val="687C4383"/>
    <w:rsid w:val="6893B91C"/>
    <w:rsid w:val="689FB127"/>
    <w:rsid w:val="68A64DA4"/>
    <w:rsid w:val="68C2A722"/>
    <w:rsid w:val="68D7BAE8"/>
    <w:rsid w:val="68DB27A4"/>
    <w:rsid w:val="68E074FC"/>
    <w:rsid w:val="69153186"/>
    <w:rsid w:val="69295A2E"/>
    <w:rsid w:val="692AE779"/>
    <w:rsid w:val="694C78BA"/>
    <w:rsid w:val="6963DBDE"/>
    <w:rsid w:val="698403B6"/>
    <w:rsid w:val="699102AE"/>
    <w:rsid w:val="69A6A271"/>
    <w:rsid w:val="69D7040F"/>
    <w:rsid w:val="69DB6EBC"/>
    <w:rsid w:val="69F7D016"/>
    <w:rsid w:val="6A28BB3C"/>
    <w:rsid w:val="6A470C6C"/>
    <w:rsid w:val="6A80CCCC"/>
    <w:rsid w:val="6A85A994"/>
    <w:rsid w:val="6AAE6A66"/>
    <w:rsid w:val="6AB52469"/>
    <w:rsid w:val="6AC22506"/>
    <w:rsid w:val="6ADB1DC4"/>
    <w:rsid w:val="6ADC94A8"/>
    <w:rsid w:val="6B3AA6FD"/>
    <w:rsid w:val="6BAC8D29"/>
    <w:rsid w:val="6BD3F8F3"/>
    <w:rsid w:val="6BDA440C"/>
    <w:rsid w:val="6BF05120"/>
    <w:rsid w:val="6C15B935"/>
    <w:rsid w:val="6C7C8606"/>
    <w:rsid w:val="6CD44370"/>
    <w:rsid w:val="6CF93D81"/>
    <w:rsid w:val="6D040C1E"/>
    <w:rsid w:val="6D09AAED"/>
    <w:rsid w:val="6D20A251"/>
    <w:rsid w:val="6D2125BF"/>
    <w:rsid w:val="6D447DB6"/>
    <w:rsid w:val="6D6501FC"/>
    <w:rsid w:val="6D6C94C5"/>
    <w:rsid w:val="6DC505FB"/>
    <w:rsid w:val="6DCC3F38"/>
    <w:rsid w:val="6DDAC56D"/>
    <w:rsid w:val="6DE796B8"/>
    <w:rsid w:val="6DF9FA99"/>
    <w:rsid w:val="6E001AD4"/>
    <w:rsid w:val="6E2B97F3"/>
    <w:rsid w:val="6E3BF804"/>
    <w:rsid w:val="6E54D29C"/>
    <w:rsid w:val="6ED413FB"/>
    <w:rsid w:val="6ED52EC7"/>
    <w:rsid w:val="6EDD9801"/>
    <w:rsid w:val="6EE060AC"/>
    <w:rsid w:val="6F494BCF"/>
    <w:rsid w:val="6F780382"/>
    <w:rsid w:val="6F816B21"/>
    <w:rsid w:val="6F88296E"/>
    <w:rsid w:val="6F981268"/>
    <w:rsid w:val="6FA01767"/>
    <w:rsid w:val="6FAC28F3"/>
    <w:rsid w:val="6FD78CEC"/>
    <w:rsid w:val="6FDF8F7E"/>
    <w:rsid w:val="70405EBB"/>
    <w:rsid w:val="704F88C9"/>
    <w:rsid w:val="708C8CED"/>
    <w:rsid w:val="709ECB04"/>
    <w:rsid w:val="70D097A4"/>
    <w:rsid w:val="70E882FC"/>
    <w:rsid w:val="70ED81A2"/>
    <w:rsid w:val="70F0AA80"/>
    <w:rsid w:val="70F28858"/>
    <w:rsid w:val="70FD41DE"/>
    <w:rsid w:val="7103A069"/>
    <w:rsid w:val="711EAB01"/>
    <w:rsid w:val="71343E8F"/>
    <w:rsid w:val="71421D9E"/>
    <w:rsid w:val="716A75AB"/>
    <w:rsid w:val="717045EC"/>
    <w:rsid w:val="71769CE4"/>
    <w:rsid w:val="718F154B"/>
    <w:rsid w:val="71D43D9D"/>
    <w:rsid w:val="722D8589"/>
    <w:rsid w:val="723D859D"/>
    <w:rsid w:val="723DA2D7"/>
    <w:rsid w:val="7242E930"/>
    <w:rsid w:val="725741EB"/>
    <w:rsid w:val="72658309"/>
    <w:rsid w:val="72753F33"/>
    <w:rsid w:val="727D9B93"/>
    <w:rsid w:val="72ACAA4A"/>
    <w:rsid w:val="72AE0070"/>
    <w:rsid w:val="72BA8DBA"/>
    <w:rsid w:val="72C33E69"/>
    <w:rsid w:val="72F68905"/>
    <w:rsid w:val="730E1ECB"/>
    <w:rsid w:val="7324B7F9"/>
    <w:rsid w:val="7347C984"/>
    <w:rsid w:val="7368DC87"/>
    <w:rsid w:val="738C3BCB"/>
    <w:rsid w:val="73A36ADF"/>
    <w:rsid w:val="73A5C200"/>
    <w:rsid w:val="73BA0596"/>
    <w:rsid w:val="73BDC1EE"/>
    <w:rsid w:val="73C04975"/>
    <w:rsid w:val="73E66DCA"/>
    <w:rsid w:val="7404AD7A"/>
    <w:rsid w:val="740A9889"/>
    <w:rsid w:val="7428AB40"/>
    <w:rsid w:val="74514024"/>
    <w:rsid w:val="74670DA1"/>
    <w:rsid w:val="747F0939"/>
    <w:rsid w:val="74A11389"/>
    <w:rsid w:val="74AFB5AF"/>
    <w:rsid w:val="74B57C91"/>
    <w:rsid w:val="74CA83C1"/>
    <w:rsid w:val="74CAFA54"/>
    <w:rsid w:val="74CAFE7E"/>
    <w:rsid w:val="74D20897"/>
    <w:rsid w:val="74E618BD"/>
    <w:rsid w:val="754ED18C"/>
    <w:rsid w:val="757874FC"/>
    <w:rsid w:val="75D3F1BE"/>
    <w:rsid w:val="75DF1CA9"/>
    <w:rsid w:val="763DAEB9"/>
    <w:rsid w:val="7643F68C"/>
    <w:rsid w:val="765FC8B0"/>
    <w:rsid w:val="76B6E81B"/>
    <w:rsid w:val="76BD919D"/>
    <w:rsid w:val="76CE869A"/>
    <w:rsid w:val="76EBB6F3"/>
    <w:rsid w:val="771A9F10"/>
    <w:rsid w:val="772ACF88"/>
    <w:rsid w:val="77699CF5"/>
    <w:rsid w:val="777FD267"/>
    <w:rsid w:val="7787C50D"/>
    <w:rsid w:val="779DC443"/>
    <w:rsid w:val="77B46B92"/>
    <w:rsid w:val="77CBC49C"/>
    <w:rsid w:val="77F70D0E"/>
    <w:rsid w:val="77FB6961"/>
    <w:rsid w:val="785439BC"/>
    <w:rsid w:val="785E5F03"/>
    <w:rsid w:val="78663E7E"/>
    <w:rsid w:val="78757039"/>
    <w:rsid w:val="787C55E4"/>
    <w:rsid w:val="78D38E97"/>
    <w:rsid w:val="79270216"/>
    <w:rsid w:val="792DDD83"/>
    <w:rsid w:val="79362908"/>
    <w:rsid w:val="795439BB"/>
    <w:rsid w:val="795DB3BF"/>
    <w:rsid w:val="7974C42C"/>
    <w:rsid w:val="79773270"/>
    <w:rsid w:val="79966BEB"/>
    <w:rsid w:val="79B99546"/>
    <w:rsid w:val="79BC4BD4"/>
    <w:rsid w:val="79D36AF9"/>
    <w:rsid w:val="7A0D225A"/>
    <w:rsid w:val="7A22C5A4"/>
    <w:rsid w:val="7A54A4D9"/>
    <w:rsid w:val="7A6FB536"/>
    <w:rsid w:val="7AA36297"/>
    <w:rsid w:val="7AA619E8"/>
    <w:rsid w:val="7AAB3DD1"/>
    <w:rsid w:val="7AB653FE"/>
    <w:rsid w:val="7AE199EC"/>
    <w:rsid w:val="7AE40B6F"/>
    <w:rsid w:val="7AED7F56"/>
    <w:rsid w:val="7B0689AB"/>
    <w:rsid w:val="7B0A150C"/>
    <w:rsid w:val="7B4ED015"/>
    <w:rsid w:val="7B5BCB73"/>
    <w:rsid w:val="7B644DA5"/>
    <w:rsid w:val="7B76C79B"/>
    <w:rsid w:val="7B888443"/>
    <w:rsid w:val="7B88EE46"/>
    <w:rsid w:val="7B89C512"/>
    <w:rsid w:val="7B8B90D8"/>
    <w:rsid w:val="7B966601"/>
    <w:rsid w:val="7B9AEBEF"/>
    <w:rsid w:val="7BA1F522"/>
    <w:rsid w:val="7BBF4914"/>
    <w:rsid w:val="7BC6D4C7"/>
    <w:rsid w:val="7BD68BDC"/>
    <w:rsid w:val="7BDC1E4B"/>
    <w:rsid w:val="7BE6F612"/>
    <w:rsid w:val="7BFB277A"/>
    <w:rsid w:val="7C11F121"/>
    <w:rsid w:val="7C59672B"/>
    <w:rsid w:val="7C6CC075"/>
    <w:rsid w:val="7C74B925"/>
    <w:rsid w:val="7C9583C3"/>
    <w:rsid w:val="7CA93B96"/>
    <w:rsid w:val="7CB9B237"/>
    <w:rsid w:val="7CBEA13D"/>
    <w:rsid w:val="7CD5E1B9"/>
    <w:rsid w:val="7CD82E66"/>
    <w:rsid w:val="7CE31A9F"/>
    <w:rsid w:val="7D082539"/>
    <w:rsid w:val="7D0C14E5"/>
    <w:rsid w:val="7D0F60E5"/>
    <w:rsid w:val="7D4D20D0"/>
    <w:rsid w:val="7D9845D4"/>
    <w:rsid w:val="7D98EDC3"/>
    <w:rsid w:val="7D9EA774"/>
    <w:rsid w:val="7DAD5CCA"/>
    <w:rsid w:val="7DAE8DCF"/>
    <w:rsid w:val="7DECE4C0"/>
    <w:rsid w:val="7DF916A9"/>
    <w:rsid w:val="7DFA2A7D"/>
    <w:rsid w:val="7E027185"/>
    <w:rsid w:val="7E04FA5F"/>
    <w:rsid w:val="7E57752A"/>
    <w:rsid w:val="7E5A10F7"/>
    <w:rsid w:val="7EAD06C1"/>
    <w:rsid w:val="7EC4335F"/>
    <w:rsid w:val="7ECDB34F"/>
    <w:rsid w:val="7EDFD316"/>
    <w:rsid w:val="7EEF4B6A"/>
    <w:rsid w:val="7F132CC9"/>
    <w:rsid w:val="7F2757DF"/>
    <w:rsid w:val="7F2A334C"/>
    <w:rsid w:val="7F381971"/>
    <w:rsid w:val="7F6A8589"/>
    <w:rsid w:val="7F71BE28"/>
    <w:rsid w:val="7F82F11C"/>
    <w:rsid w:val="7FA7167A"/>
    <w:rsid w:val="7FC44BB7"/>
    <w:rsid w:val="7FFC7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A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customStyle="1" w:styleId="normaltextrun">
    <w:name w:val="normaltextrun"/>
    <w:basedOn w:val="DefaultParagraphFont"/>
    <w:rsid w:val="00BD5B7E"/>
  </w:style>
  <w:style w:type="character" w:customStyle="1" w:styleId="eop">
    <w:name w:val="eop"/>
    <w:basedOn w:val="DefaultParagraphFont"/>
    <w:rsid w:val="00BD5B7E"/>
  </w:style>
  <w:style w:type="paragraph" w:styleId="TOCHeading">
    <w:name w:val="TOC Heading"/>
    <w:basedOn w:val="Heading1"/>
    <w:next w:val="Normal"/>
    <w:uiPriority w:val="39"/>
    <w:unhideWhenUsed/>
    <w:qFormat/>
    <w:rsid w:val="00BD5B7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D5B7E"/>
    <w:pPr>
      <w:spacing w:after="100"/>
    </w:pPr>
  </w:style>
  <w:style w:type="paragraph" w:styleId="TOC2">
    <w:name w:val="toc 2"/>
    <w:basedOn w:val="Normal"/>
    <w:next w:val="Normal"/>
    <w:autoRedefine/>
    <w:uiPriority w:val="39"/>
    <w:unhideWhenUsed/>
    <w:rsid w:val="00BD5B7E"/>
    <w:pPr>
      <w:spacing w:after="100"/>
      <w:ind w:left="240"/>
    </w:pPr>
  </w:style>
  <w:style w:type="paragraph" w:styleId="TOC3">
    <w:name w:val="toc 3"/>
    <w:basedOn w:val="Normal"/>
    <w:next w:val="Normal"/>
    <w:autoRedefine/>
    <w:uiPriority w:val="39"/>
    <w:unhideWhenUsed/>
    <w:rsid w:val="00BD5B7E"/>
    <w:pPr>
      <w:spacing w:after="100"/>
      <w:ind w:left="480"/>
    </w:pPr>
  </w:style>
  <w:style w:type="paragraph" w:customStyle="1" w:styleId="paragraph">
    <w:name w:val="paragraph"/>
    <w:basedOn w:val="Normal"/>
    <w:rsid w:val="0097313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char">
    <w:name w:val="tabchar"/>
    <w:basedOn w:val="DefaultParagraphFont"/>
    <w:rsid w:val="0097313C"/>
  </w:style>
  <w:style w:type="character" w:styleId="CommentReference">
    <w:name w:val="annotation reference"/>
    <w:basedOn w:val="DefaultParagraphFont"/>
    <w:uiPriority w:val="99"/>
    <w:semiHidden/>
    <w:unhideWhenUsed/>
    <w:rsid w:val="00ED07ED"/>
    <w:rPr>
      <w:sz w:val="16"/>
      <w:szCs w:val="16"/>
    </w:rPr>
  </w:style>
  <w:style w:type="paragraph" w:styleId="CommentText">
    <w:name w:val="annotation text"/>
    <w:basedOn w:val="Normal"/>
    <w:link w:val="CommentTextChar"/>
    <w:uiPriority w:val="99"/>
    <w:unhideWhenUsed/>
    <w:rsid w:val="00ED07ED"/>
    <w:pPr>
      <w:spacing w:line="240" w:lineRule="auto"/>
    </w:pPr>
    <w:rPr>
      <w:sz w:val="20"/>
      <w:szCs w:val="20"/>
    </w:rPr>
  </w:style>
  <w:style w:type="character" w:customStyle="1" w:styleId="CommentTextChar">
    <w:name w:val="Comment Text Char"/>
    <w:basedOn w:val="DefaultParagraphFont"/>
    <w:link w:val="CommentText"/>
    <w:uiPriority w:val="99"/>
    <w:rsid w:val="00ED07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07ED"/>
    <w:rPr>
      <w:b/>
      <w:bCs/>
    </w:rPr>
  </w:style>
  <w:style w:type="character" w:customStyle="1" w:styleId="CommentSubjectChar">
    <w:name w:val="Comment Subject Char"/>
    <w:basedOn w:val="CommentTextChar"/>
    <w:link w:val="CommentSubject"/>
    <w:uiPriority w:val="99"/>
    <w:semiHidden/>
    <w:rsid w:val="00ED07ED"/>
    <w:rPr>
      <w:rFonts w:eastAsiaTheme="minorEastAsia"/>
      <w:b/>
      <w:bCs/>
      <w:sz w:val="20"/>
      <w:szCs w:val="20"/>
    </w:rPr>
  </w:style>
  <w:style w:type="paragraph" w:styleId="ListParagraph">
    <w:name w:val="List Paragraph"/>
    <w:basedOn w:val="Normal"/>
    <w:uiPriority w:val="34"/>
    <w:qFormat/>
    <w:rsid w:val="00AE1B91"/>
    <w:pPr>
      <w:ind w:left="720"/>
      <w:contextualSpacing/>
    </w:pPr>
  </w:style>
  <w:style w:type="character" w:styleId="FollowedHyperlink">
    <w:name w:val="FollowedHyperlink"/>
    <w:basedOn w:val="DefaultParagraphFont"/>
    <w:uiPriority w:val="99"/>
    <w:semiHidden/>
    <w:unhideWhenUsed/>
    <w:rsid w:val="00D837E0"/>
    <w:rPr>
      <w:color w:val="016574" w:themeColor="followedHyperlink"/>
      <w:u w:val="single"/>
    </w:rPr>
  </w:style>
  <w:style w:type="character" w:customStyle="1" w:styleId="contentcontrolboundarysink">
    <w:name w:val="contentcontrolboundarysink"/>
    <w:basedOn w:val="DefaultParagraphFont"/>
    <w:rsid w:val="006F6500"/>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47">
      <w:bodyDiv w:val="1"/>
      <w:marLeft w:val="0"/>
      <w:marRight w:val="0"/>
      <w:marTop w:val="0"/>
      <w:marBottom w:val="0"/>
      <w:divBdr>
        <w:top w:val="none" w:sz="0" w:space="0" w:color="auto"/>
        <w:left w:val="none" w:sz="0" w:space="0" w:color="auto"/>
        <w:bottom w:val="none" w:sz="0" w:space="0" w:color="auto"/>
        <w:right w:val="none" w:sz="0" w:space="0" w:color="auto"/>
      </w:divBdr>
      <w:divsChild>
        <w:div w:id="701630301">
          <w:marLeft w:val="0"/>
          <w:marRight w:val="0"/>
          <w:marTop w:val="0"/>
          <w:marBottom w:val="0"/>
          <w:divBdr>
            <w:top w:val="none" w:sz="0" w:space="0" w:color="auto"/>
            <w:left w:val="none" w:sz="0" w:space="0" w:color="auto"/>
            <w:bottom w:val="none" w:sz="0" w:space="0" w:color="auto"/>
            <w:right w:val="none" w:sz="0" w:space="0" w:color="auto"/>
          </w:divBdr>
        </w:div>
        <w:div w:id="720127981">
          <w:marLeft w:val="0"/>
          <w:marRight w:val="0"/>
          <w:marTop w:val="0"/>
          <w:marBottom w:val="0"/>
          <w:divBdr>
            <w:top w:val="none" w:sz="0" w:space="0" w:color="auto"/>
            <w:left w:val="none" w:sz="0" w:space="0" w:color="auto"/>
            <w:bottom w:val="none" w:sz="0" w:space="0" w:color="auto"/>
            <w:right w:val="none" w:sz="0" w:space="0" w:color="auto"/>
          </w:divBdr>
        </w:div>
        <w:div w:id="1142118714">
          <w:marLeft w:val="0"/>
          <w:marRight w:val="0"/>
          <w:marTop w:val="0"/>
          <w:marBottom w:val="0"/>
          <w:divBdr>
            <w:top w:val="none" w:sz="0" w:space="0" w:color="auto"/>
            <w:left w:val="none" w:sz="0" w:space="0" w:color="auto"/>
            <w:bottom w:val="none" w:sz="0" w:space="0" w:color="auto"/>
            <w:right w:val="none" w:sz="0" w:space="0" w:color="auto"/>
          </w:divBdr>
        </w:div>
        <w:div w:id="1639916111">
          <w:marLeft w:val="0"/>
          <w:marRight w:val="0"/>
          <w:marTop w:val="0"/>
          <w:marBottom w:val="0"/>
          <w:divBdr>
            <w:top w:val="none" w:sz="0" w:space="0" w:color="auto"/>
            <w:left w:val="none" w:sz="0" w:space="0" w:color="auto"/>
            <w:bottom w:val="none" w:sz="0" w:space="0" w:color="auto"/>
            <w:right w:val="none" w:sz="0" w:space="0" w:color="auto"/>
          </w:divBdr>
        </w:div>
        <w:div w:id="1704788337">
          <w:marLeft w:val="0"/>
          <w:marRight w:val="0"/>
          <w:marTop w:val="0"/>
          <w:marBottom w:val="0"/>
          <w:divBdr>
            <w:top w:val="none" w:sz="0" w:space="0" w:color="auto"/>
            <w:left w:val="none" w:sz="0" w:space="0" w:color="auto"/>
            <w:bottom w:val="none" w:sz="0" w:space="0" w:color="auto"/>
            <w:right w:val="none" w:sz="0" w:space="0" w:color="auto"/>
          </w:divBdr>
        </w:div>
        <w:div w:id="1712001817">
          <w:marLeft w:val="0"/>
          <w:marRight w:val="0"/>
          <w:marTop w:val="0"/>
          <w:marBottom w:val="0"/>
          <w:divBdr>
            <w:top w:val="none" w:sz="0" w:space="0" w:color="auto"/>
            <w:left w:val="none" w:sz="0" w:space="0" w:color="auto"/>
            <w:bottom w:val="none" w:sz="0" w:space="0" w:color="auto"/>
            <w:right w:val="none" w:sz="0" w:space="0" w:color="auto"/>
          </w:divBdr>
        </w:div>
        <w:div w:id="1963805094">
          <w:marLeft w:val="0"/>
          <w:marRight w:val="0"/>
          <w:marTop w:val="0"/>
          <w:marBottom w:val="0"/>
          <w:divBdr>
            <w:top w:val="none" w:sz="0" w:space="0" w:color="auto"/>
            <w:left w:val="none" w:sz="0" w:space="0" w:color="auto"/>
            <w:bottom w:val="none" w:sz="0" w:space="0" w:color="auto"/>
            <w:right w:val="none" w:sz="0" w:space="0" w:color="auto"/>
          </w:divBdr>
        </w:div>
      </w:divsChild>
    </w:div>
    <w:div w:id="126556533">
      <w:bodyDiv w:val="1"/>
      <w:marLeft w:val="0"/>
      <w:marRight w:val="0"/>
      <w:marTop w:val="0"/>
      <w:marBottom w:val="0"/>
      <w:divBdr>
        <w:top w:val="none" w:sz="0" w:space="0" w:color="auto"/>
        <w:left w:val="none" w:sz="0" w:space="0" w:color="auto"/>
        <w:bottom w:val="none" w:sz="0" w:space="0" w:color="auto"/>
        <w:right w:val="none" w:sz="0" w:space="0" w:color="auto"/>
      </w:divBdr>
      <w:divsChild>
        <w:div w:id="907766537">
          <w:marLeft w:val="0"/>
          <w:marRight w:val="0"/>
          <w:marTop w:val="0"/>
          <w:marBottom w:val="0"/>
          <w:divBdr>
            <w:top w:val="none" w:sz="0" w:space="0" w:color="auto"/>
            <w:left w:val="none" w:sz="0" w:space="0" w:color="auto"/>
            <w:bottom w:val="none" w:sz="0" w:space="0" w:color="auto"/>
            <w:right w:val="none" w:sz="0" w:space="0" w:color="auto"/>
          </w:divBdr>
        </w:div>
        <w:div w:id="1360274864">
          <w:marLeft w:val="0"/>
          <w:marRight w:val="0"/>
          <w:marTop w:val="0"/>
          <w:marBottom w:val="0"/>
          <w:divBdr>
            <w:top w:val="none" w:sz="0" w:space="0" w:color="auto"/>
            <w:left w:val="none" w:sz="0" w:space="0" w:color="auto"/>
            <w:bottom w:val="none" w:sz="0" w:space="0" w:color="auto"/>
            <w:right w:val="none" w:sz="0" w:space="0" w:color="auto"/>
          </w:divBdr>
        </w:div>
        <w:div w:id="1701936897">
          <w:marLeft w:val="0"/>
          <w:marRight w:val="0"/>
          <w:marTop w:val="0"/>
          <w:marBottom w:val="0"/>
          <w:divBdr>
            <w:top w:val="none" w:sz="0" w:space="0" w:color="auto"/>
            <w:left w:val="none" w:sz="0" w:space="0" w:color="auto"/>
            <w:bottom w:val="none" w:sz="0" w:space="0" w:color="auto"/>
            <w:right w:val="none" w:sz="0" w:space="0" w:color="auto"/>
          </w:divBdr>
        </w:div>
        <w:div w:id="1884174089">
          <w:marLeft w:val="0"/>
          <w:marRight w:val="0"/>
          <w:marTop w:val="0"/>
          <w:marBottom w:val="0"/>
          <w:divBdr>
            <w:top w:val="none" w:sz="0" w:space="0" w:color="auto"/>
            <w:left w:val="none" w:sz="0" w:space="0" w:color="auto"/>
            <w:bottom w:val="none" w:sz="0" w:space="0" w:color="auto"/>
            <w:right w:val="none" w:sz="0" w:space="0" w:color="auto"/>
          </w:divBdr>
        </w:div>
        <w:div w:id="1918704707">
          <w:marLeft w:val="0"/>
          <w:marRight w:val="0"/>
          <w:marTop w:val="0"/>
          <w:marBottom w:val="0"/>
          <w:divBdr>
            <w:top w:val="none" w:sz="0" w:space="0" w:color="auto"/>
            <w:left w:val="none" w:sz="0" w:space="0" w:color="auto"/>
            <w:bottom w:val="none" w:sz="0" w:space="0" w:color="auto"/>
            <w:right w:val="none" w:sz="0" w:space="0" w:color="auto"/>
          </w:divBdr>
        </w:div>
      </w:divsChild>
    </w:div>
    <w:div w:id="151526228">
      <w:bodyDiv w:val="1"/>
      <w:marLeft w:val="0"/>
      <w:marRight w:val="0"/>
      <w:marTop w:val="0"/>
      <w:marBottom w:val="0"/>
      <w:divBdr>
        <w:top w:val="none" w:sz="0" w:space="0" w:color="auto"/>
        <w:left w:val="none" w:sz="0" w:space="0" w:color="auto"/>
        <w:bottom w:val="none" w:sz="0" w:space="0" w:color="auto"/>
        <w:right w:val="none" w:sz="0" w:space="0" w:color="auto"/>
      </w:divBdr>
      <w:divsChild>
        <w:div w:id="887767678">
          <w:marLeft w:val="0"/>
          <w:marRight w:val="0"/>
          <w:marTop w:val="0"/>
          <w:marBottom w:val="0"/>
          <w:divBdr>
            <w:top w:val="none" w:sz="0" w:space="0" w:color="auto"/>
            <w:left w:val="none" w:sz="0" w:space="0" w:color="auto"/>
            <w:bottom w:val="none" w:sz="0" w:space="0" w:color="auto"/>
            <w:right w:val="none" w:sz="0" w:space="0" w:color="auto"/>
          </w:divBdr>
        </w:div>
        <w:div w:id="1640919943">
          <w:marLeft w:val="0"/>
          <w:marRight w:val="0"/>
          <w:marTop w:val="0"/>
          <w:marBottom w:val="0"/>
          <w:divBdr>
            <w:top w:val="none" w:sz="0" w:space="0" w:color="auto"/>
            <w:left w:val="none" w:sz="0" w:space="0" w:color="auto"/>
            <w:bottom w:val="none" w:sz="0" w:space="0" w:color="auto"/>
            <w:right w:val="none" w:sz="0" w:space="0" w:color="auto"/>
          </w:divBdr>
        </w:div>
      </w:divsChild>
    </w:div>
    <w:div w:id="189996414">
      <w:bodyDiv w:val="1"/>
      <w:marLeft w:val="0"/>
      <w:marRight w:val="0"/>
      <w:marTop w:val="0"/>
      <w:marBottom w:val="0"/>
      <w:divBdr>
        <w:top w:val="none" w:sz="0" w:space="0" w:color="auto"/>
        <w:left w:val="none" w:sz="0" w:space="0" w:color="auto"/>
        <w:bottom w:val="none" w:sz="0" w:space="0" w:color="auto"/>
        <w:right w:val="none" w:sz="0" w:space="0" w:color="auto"/>
      </w:divBdr>
      <w:divsChild>
        <w:div w:id="325286476">
          <w:marLeft w:val="0"/>
          <w:marRight w:val="0"/>
          <w:marTop w:val="0"/>
          <w:marBottom w:val="0"/>
          <w:divBdr>
            <w:top w:val="none" w:sz="0" w:space="0" w:color="auto"/>
            <w:left w:val="none" w:sz="0" w:space="0" w:color="auto"/>
            <w:bottom w:val="none" w:sz="0" w:space="0" w:color="auto"/>
            <w:right w:val="none" w:sz="0" w:space="0" w:color="auto"/>
          </w:divBdr>
        </w:div>
        <w:div w:id="483939183">
          <w:marLeft w:val="0"/>
          <w:marRight w:val="0"/>
          <w:marTop w:val="0"/>
          <w:marBottom w:val="0"/>
          <w:divBdr>
            <w:top w:val="none" w:sz="0" w:space="0" w:color="auto"/>
            <w:left w:val="none" w:sz="0" w:space="0" w:color="auto"/>
            <w:bottom w:val="none" w:sz="0" w:space="0" w:color="auto"/>
            <w:right w:val="none" w:sz="0" w:space="0" w:color="auto"/>
          </w:divBdr>
        </w:div>
        <w:div w:id="758867030">
          <w:marLeft w:val="0"/>
          <w:marRight w:val="0"/>
          <w:marTop w:val="0"/>
          <w:marBottom w:val="0"/>
          <w:divBdr>
            <w:top w:val="none" w:sz="0" w:space="0" w:color="auto"/>
            <w:left w:val="none" w:sz="0" w:space="0" w:color="auto"/>
            <w:bottom w:val="none" w:sz="0" w:space="0" w:color="auto"/>
            <w:right w:val="none" w:sz="0" w:space="0" w:color="auto"/>
          </w:divBdr>
        </w:div>
        <w:div w:id="1168206883">
          <w:marLeft w:val="0"/>
          <w:marRight w:val="0"/>
          <w:marTop w:val="0"/>
          <w:marBottom w:val="0"/>
          <w:divBdr>
            <w:top w:val="none" w:sz="0" w:space="0" w:color="auto"/>
            <w:left w:val="none" w:sz="0" w:space="0" w:color="auto"/>
            <w:bottom w:val="none" w:sz="0" w:space="0" w:color="auto"/>
            <w:right w:val="none" w:sz="0" w:space="0" w:color="auto"/>
          </w:divBdr>
        </w:div>
        <w:div w:id="1266881365">
          <w:marLeft w:val="0"/>
          <w:marRight w:val="0"/>
          <w:marTop w:val="0"/>
          <w:marBottom w:val="0"/>
          <w:divBdr>
            <w:top w:val="none" w:sz="0" w:space="0" w:color="auto"/>
            <w:left w:val="none" w:sz="0" w:space="0" w:color="auto"/>
            <w:bottom w:val="none" w:sz="0" w:space="0" w:color="auto"/>
            <w:right w:val="none" w:sz="0" w:space="0" w:color="auto"/>
          </w:divBdr>
        </w:div>
        <w:div w:id="1422071033">
          <w:marLeft w:val="0"/>
          <w:marRight w:val="0"/>
          <w:marTop w:val="0"/>
          <w:marBottom w:val="0"/>
          <w:divBdr>
            <w:top w:val="none" w:sz="0" w:space="0" w:color="auto"/>
            <w:left w:val="none" w:sz="0" w:space="0" w:color="auto"/>
            <w:bottom w:val="none" w:sz="0" w:space="0" w:color="auto"/>
            <w:right w:val="none" w:sz="0" w:space="0" w:color="auto"/>
          </w:divBdr>
        </w:div>
        <w:div w:id="1712611186">
          <w:marLeft w:val="0"/>
          <w:marRight w:val="0"/>
          <w:marTop w:val="0"/>
          <w:marBottom w:val="0"/>
          <w:divBdr>
            <w:top w:val="none" w:sz="0" w:space="0" w:color="auto"/>
            <w:left w:val="none" w:sz="0" w:space="0" w:color="auto"/>
            <w:bottom w:val="none" w:sz="0" w:space="0" w:color="auto"/>
            <w:right w:val="none" w:sz="0" w:space="0" w:color="auto"/>
          </w:divBdr>
        </w:div>
        <w:div w:id="1724258656">
          <w:marLeft w:val="0"/>
          <w:marRight w:val="0"/>
          <w:marTop w:val="0"/>
          <w:marBottom w:val="0"/>
          <w:divBdr>
            <w:top w:val="none" w:sz="0" w:space="0" w:color="auto"/>
            <w:left w:val="none" w:sz="0" w:space="0" w:color="auto"/>
            <w:bottom w:val="none" w:sz="0" w:space="0" w:color="auto"/>
            <w:right w:val="none" w:sz="0" w:space="0" w:color="auto"/>
          </w:divBdr>
        </w:div>
        <w:div w:id="1859350714">
          <w:marLeft w:val="0"/>
          <w:marRight w:val="0"/>
          <w:marTop w:val="0"/>
          <w:marBottom w:val="0"/>
          <w:divBdr>
            <w:top w:val="none" w:sz="0" w:space="0" w:color="auto"/>
            <w:left w:val="none" w:sz="0" w:space="0" w:color="auto"/>
            <w:bottom w:val="none" w:sz="0" w:space="0" w:color="auto"/>
            <w:right w:val="none" w:sz="0" w:space="0" w:color="auto"/>
          </w:divBdr>
        </w:div>
      </w:divsChild>
    </w:div>
    <w:div w:id="253127012">
      <w:bodyDiv w:val="1"/>
      <w:marLeft w:val="0"/>
      <w:marRight w:val="0"/>
      <w:marTop w:val="0"/>
      <w:marBottom w:val="0"/>
      <w:divBdr>
        <w:top w:val="none" w:sz="0" w:space="0" w:color="auto"/>
        <w:left w:val="none" w:sz="0" w:space="0" w:color="auto"/>
        <w:bottom w:val="none" w:sz="0" w:space="0" w:color="auto"/>
        <w:right w:val="none" w:sz="0" w:space="0" w:color="auto"/>
      </w:divBdr>
      <w:divsChild>
        <w:div w:id="232280062">
          <w:marLeft w:val="0"/>
          <w:marRight w:val="0"/>
          <w:marTop w:val="0"/>
          <w:marBottom w:val="0"/>
          <w:divBdr>
            <w:top w:val="none" w:sz="0" w:space="0" w:color="auto"/>
            <w:left w:val="none" w:sz="0" w:space="0" w:color="auto"/>
            <w:bottom w:val="none" w:sz="0" w:space="0" w:color="auto"/>
            <w:right w:val="none" w:sz="0" w:space="0" w:color="auto"/>
          </w:divBdr>
        </w:div>
        <w:div w:id="284704643">
          <w:marLeft w:val="0"/>
          <w:marRight w:val="0"/>
          <w:marTop w:val="0"/>
          <w:marBottom w:val="0"/>
          <w:divBdr>
            <w:top w:val="none" w:sz="0" w:space="0" w:color="auto"/>
            <w:left w:val="none" w:sz="0" w:space="0" w:color="auto"/>
            <w:bottom w:val="none" w:sz="0" w:space="0" w:color="auto"/>
            <w:right w:val="none" w:sz="0" w:space="0" w:color="auto"/>
          </w:divBdr>
        </w:div>
        <w:div w:id="535702004">
          <w:marLeft w:val="0"/>
          <w:marRight w:val="0"/>
          <w:marTop w:val="0"/>
          <w:marBottom w:val="0"/>
          <w:divBdr>
            <w:top w:val="none" w:sz="0" w:space="0" w:color="auto"/>
            <w:left w:val="none" w:sz="0" w:space="0" w:color="auto"/>
            <w:bottom w:val="none" w:sz="0" w:space="0" w:color="auto"/>
            <w:right w:val="none" w:sz="0" w:space="0" w:color="auto"/>
          </w:divBdr>
        </w:div>
        <w:div w:id="664551692">
          <w:marLeft w:val="0"/>
          <w:marRight w:val="0"/>
          <w:marTop w:val="0"/>
          <w:marBottom w:val="0"/>
          <w:divBdr>
            <w:top w:val="none" w:sz="0" w:space="0" w:color="auto"/>
            <w:left w:val="none" w:sz="0" w:space="0" w:color="auto"/>
            <w:bottom w:val="none" w:sz="0" w:space="0" w:color="auto"/>
            <w:right w:val="none" w:sz="0" w:space="0" w:color="auto"/>
          </w:divBdr>
        </w:div>
        <w:div w:id="1612395238">
          <w:marLeft w:val="0"/>
          <w:marRight w:val="0"/>
          <w:marTop w:val="0"/>
          <w:marBottom w:val="0"/>
          <w:divBdr>
            <w:top w:val="none" w:sz="0" w:space="0" w:color="auto"/>
            <w:left w:val="none" w:sz="0" w:space="0" w:color="auto"/>
            <w:bottom w:val="none" w:sz="0" w:space="0" w:color="auto"/>
            <w:right w:val="none" w:sz="0" w:space="0" w:color="auto"/>
          </w:divBdr>
        </w:div>
      </w:divsChild>
    </w:div>
    <w:div w:id="322003566">
      <w:bodyDiv w:val="1"/>
      <w:marLeft w:val="0"/>
      <w:marRight w:val="0"/>
      <w:marTop w:val="0"/>
      <w:marBottom w:val="0"/>
      <w:divBdr>
        <w:top w:val="none" w:sz="0" w:space="0" w:color="auto"/>
        <w:left w:val="none" w:sz="0" w:space="0" w:color="auto"/>
        <w:bottom w:val="none" w:sz="0" w:space="0" w:color="auto"/>
        <w:right w:val="none" w:sz="0" w:space="0" w:color="auto"/>
      </w:divBdr>
      <w:divsChild>
        <w:div w:id="229735134">
          <w:marLeft w:val="0"/>
          <w:marRight w:val="0"/>
          <w:marTop w:val="0"/>
          <w:marBottom w:val="0"/>
          <w:divBdr>
            <w:top w:val="none" w:sz="0" w:space="0" w:color="auto"/>
            <w:left w:val="none" w:sz="0" w:space="0" w:color="auto"/>
            <w:bottom w:val="none" w:sz="0" w:space="0" w:color="auto"/>
            <w:right w:val="none" w:sz="0" w:space="0" w:color="auto"/>
          </w:divBdr>
        </w:div>
        <w:div w:id="381245780">
          <w:marLeft w:val="0"/>
          <w:marRight w:val="0"/>
          <w:marTop w:val="0"/>
          <w:marBottom w:val="0"/>
          <w:divBdr>
            <w:top w:val="none" w:sz="0" w:space="0" w:color="auto"/>
            <w:left w:val="none" w:sz="0" w:space="0" w:color="auto"/>
            <w:bottom w:val="none" w:sz="0" w:space="0" w:color="auto"/>
            <w:right w:val="none" w:sz="0" w:space="0" w:color="auto"/>
          </w:divBdr>
        </w:div>
        <w:div w:id="511380466">
          <w:marLeft w:val="0"/>
          <w:marRight w:val="0"/>
          <w:marTop w:val="0"/>
          <w:marBottom w:val="0"/>
          <w:divBdr>
            <w:top w:val="none" w:sz="0" w:space="0" w:color="auto"/>
            <w:left w:val="none" w:sz="0" w:space="0" w:color="auto"/>
            <w:bottom w:val="none" w:sz="0" w:space="0" w:color="auto"/>
            <w:right w:val="none" w:sz="0" w:space="0" w:color="auto"/>
          </w:divBdr>
        </w:div>
        <w:div w:id="596670552">
          <w:marLeft w:val="0"/>
          <w:marRight w:val="0"/>
          <w:marTop w:val="0"/>
          <w:marBottom w:val="0"/>
          <w:divBdr>
            <w:top w:val="none" w:sz="0" w:space="0" w:color="auto"/>
            <w:left w:val="none" w:sz="0" w:space="0" w:color="auto"/>
            <w:bottom w:val="none" w:sz="0" w:space="0" w:color="auto"/>
            <w:right w:val="none" w:sz="0" w:space="0" w:color="auto"/>
          </w:divBdr>
        </w:div>
        <w:div w:id="1363938679">
          <w:marLeft w:val="0"/>
          <w:marRight w:val="0"/>
          <w:marTop w:val="0"/>
          <w:marBottom w:val="0"/>
          <w:divBdr>
            <w:top w:val="none" w:sz="0" w:space="0" w:color="auto"/>
            <w:left w:val="none" w:sz="0" w:space="0" w:color="auto"/>
            <w:bottom w:val="none" w:sz="0" w:space="0" w:color="auto"/>
            <w:right w:val="none" w:sz="0" w:space="0" w:color="auto"/>
          </w:divBdr>
        </w:div>
        <w:div w:id="1367485180">
          <w:marLeft w:val="0"/>
          <w:marRight w:val="0"/>
          <w:marTop w:val="0"/>
          <w:marBottom w:val="0"/>
          <w:divBdr>
            <w:top w:val="none" w:sz="0" w:space="0" w:color="auto"/>
            <w:left w:val="none" w:sz="0" w:space="0" w:color="auto"/>
            <w:bottom w:val="none" w:sz="0" w:space="0" w:color="auto"/>
            <w:right w:val="none" w:sz="0" w:space="0" w:color="auto"/>
          </w:divBdr>
        </w:div>
        <w:div w:id="2033139937">
          <w:marLeft w:val="0"/>
          <w:marRight w:val="0"/>
          <w:marTop w:val="0"/>
          <w:marBottom w:val="0"/>
          <w:divBdr>
            <w:top w:val="none" w:sz="0" w:space="0" w:color="auto"/>
            <w:left w:val="none" w:sz="0" w:space="0" w:color="auto"/>
            <w:bottom w:val="none" w:sz="0" w:space="0" w:color="auto"/>
            <w:right w:val="none" w:sz="0" w:space="0" w:color="auto"/>
          </w:divBdr>
        </w:div>
      </w:divsChild>
    </w:div>
    <w:div w:id="364411815">
      <w:bodyDiv w:val="1"/>
      <w:marLeft w:val="0"/>
      <w:marRight w:val="0"/>
      <w:marTop w:val="0"/>
      <w:marBottom w:val="0"/>
      <w:divBdr>
        <w:top w:val="none" w:sz="0" w:space="0" w:color="auto"/>
        <w:left w:val="none" w:sz="0" w:space="0" w:color="auto"/>
        <w:bottom w:val="none" w:sz="0" w:space="0" w:color="auto"/>
        <w:right w:val="none" w:sz="0" w:space="0" w:color="auto"/>
      </w:divBdr>
      <w:divsChild>
        <w:div w:id="144594368">
          <w:marLeft w:val="0"/>
          <w:marRight w:val="0"/>
          <w:marTop w:val="0"/>
          <w:marBottom w:val="0"/>
          <w:divBdr>
            <w:top w:val="none" w:sz="0" w:space="0" w:color="auto"/>
            <w:left w:val="none" w:sz="0" w:space="0" w:color="auto"/>
            <w:bottom w:val="none" w:sz="0" w:space="0" w:color="auto"/>
            <w:right w:val="none" w:sz="0" w:space="0" w:color="auto"/>
          </w:divBdr>
        </w:div>
        <w:div w:id="186872755">
          <w:marLeft w:val="0"/>
          <w:marRight w:val="0"/>
          <w:marTop w:val="0"/>
          <w:marBottom w:val="0"/>
          <w:divBdr>
            <w:top w:val="none" w:sz="0" w:space="0" w:color="auto"/>
            <w:left w:val="none" w:sz="0" w:space="0" w:color="auto"/>
            <w:bottom w:val="none" w:sz="0" w:space="0" w:color="auto"/>
            <w:right w:val="none" w:sz="0" w:space="0" w:color="auto"/>
          </w:divBdr>
        </w:div>
        <w:div w:id="450126815">
          <w:marLeft w:val="0"/>
          <w:marRight w:val="0"/>
          <w:marTop w:val="0"/>
          <w:marBottom w:val="0"/>
          <w:divBdr>
            <w:top w:val="none" w:sz="0" w:space="0" w:color="auto"/>
            <w:left w:val="none" w:sz="0" w:space="0" w:color="auto"/>
            <w:bottom w:val="none" w:sz="0" w:space="0" w:color="auto"/>
            <w:right w:val="none" w:sz="0" w:space="0" w:color="auto"/>
          </w:divBdr>
        </w:div>
        <w:div w:id="969630621">
          <w:marLeft w:val="0"/>
          <w:marRight w:val="0"/>
          <w:marTop w:val="0"/>
          <w:marBottom w:val="0"/>
          <w:divBdr>
            <w:top w:val="none" w:sz="0" w:space="0" w:color="auto"/>
            <w:left w:val="none" w:sz="0" w:space="0" w:color="auto"/>
            <w:bottom w:val="none" w:sz="0" w:space="0" w:color="auto"/>
            <w:right w:val="none" w:sz="0" w:space="0" w:color="auto"/>
          </w:divBdr>
        </w:div>
        <w:div w:id="1008755005">
          <w:marLeft w:val="0"/>
          <w:marRight w:val="0"/>
          <w:marTop w:val="0"/>
          <w:marBottom w:val="0"/>
          <w:divBdr>
            <w:top w:val="none" w:sz="0" w:space="0" w:color="auto"/>
            <w:left w:val="none" w:sz="0" w:space="0" w:color="auto"/>
            <w:bottom w:val="none" w:sz="0" w:space="0" w:color="auto"/>
            <w:right w:val="none" w:sz="0" w:space="0" w:color="auto"/>
          </w:divBdr>
        </w:div>
      </w:divsChild>
    </w:div>
    <w:div w:id="389573252">
      <w:bodyDiv w:val="1"/>
      <w:marLeft w:val="0"/>
      <w:marRight w:val="0"/>
      <w:marTop w:val="0"/>
      <w:marBottom w:val="0"/>
      <w:divBdr>
        <w:top w:val="none" w:sz="0" w:space="0" w:color="auto"/>
        <w:left w:val="none" w:sz="0" w:space="0" w:color="auto"/>
        <w:bottom w:val="none" w:sz="0" w:space="0" w:color="auto"/>
        <w:right w:val="none" w:sz="0" w:space="0" w:color="auto"/>
      </w:divBdr>
      <w:divsChild>
        <w:div w:id="369644343">
          <w:marLeft w:val="0"/>
          <w:marRight w:val="0"/>
          <w:marTop w:val="0"/>
          <w:marBottom w:val="0"/>
          <w:divBdr>
            <w:top w:val="none" w:sz="0" w:space="0" w:color="auto"/>
            <w:left w:val="none" w:sz="0" w:space="0" w:color="auto"/>
            <w:bottom w:val="none" w:sz="0" w:space="0" w:color="auto"/>
            <w:right w:val="none" w:sz="0" w:space="0" w:color="auto"/>
          </w:divBdr>
        </w:div>
        <w:div w:id="1493639720">
          <w:marLeft w:val="0"/>
          <w:marRight w:val="0"/>
          <w:marTop w:val="0"/>
          <w:marBottom w:val="0"/>
          <w:divBdr>
            <w:top w:val="none" w:sz="0" w:space="0" w:color="auto"/>
            <w:left w:val="none" w:sz="0" w:space="0" w:color="auto"/>
            <w:bottom w:val="none" w:sz="0" w:space="0" w:color="auto"/>
            <w:right w:val="none" w:sz="0" w:space="0" w:color="auto"/>
          </w:divBdr>
        </w:div>
        <w:div w:id="1588490575">
          <w:marLeft w:val="0"/>
          <w:marRight w:val="0"/>
          <w:marTop w:val="0"/>
          <w:marBottom w:val="0"/>
          <w:divBdr>
            <w:top w:val="none" w:sz="0" w:space="0" w:color="auto"/>
            <w:left w:val="none" w:sz="0" w:space="0" w:color="auto"/>
            <w:bottom w:val="none" w:sz="0" w:space="0" w:color="auto"/>
            <w:right w:val="none" w:sz="0" w:space="0" w:color="auto"/>
          </w:divBdr>
        </w:div>
      </w:divsChild>
    </w:div>
    <w:div w:id="436950472">
      <w:bodyDiv w:val="1"/>
      <w:marLeft w:val="0"/>
      <w:marRight w:val="0"/>
      <w:marTop w:val="0"/>
      <w:marBottom w:val="0"/>
      <w:divBdr>
        <w:top w:val="none" w:sz="0" w:space="0" w:color="auto"/>
        <w:left w:val="none" w:sz="0" w:space="0" w:color="auto"/>
        <w:bottom w:val="none" w:sz="0" w:space="0" w:color="auto"/>
        <w:right w:val="none" w:sz="0" w:space="0" w:color="auto"/>
      </w:divBdr>
      <w:divsChild>
        <w:div w:id="28340677">
          <w:marLeft w:val="0"/>
          <w:marRight w:val="0"/>
          <w:marTop w:val="0"/>
          <w:marBottom w:val="0"/>
          <w:divBdr>
            <w:top w:val="none" w:sz="0" w:space="0" w:color="auto"/>
            <w:left w:val="none" w:sz="0" w:space="0" w:color="auto"/>
            <w:bottom w:val="none" w:sz="0" w:space="0" w:color="auto"/>
            <w:right w:val="none" w:sz="0" w:space="0" w:color="auto"/>
          </w:divBdr>
        </w:div>
        <w:div w:id="158232244">
          <w:marLeft w:val="0"/>
          <w:marRight w:val="0"/>
          <w:marTop w:val="0"/>
          <w:marBottom w:val="0"/>
          <w:divBdr>
            <w:top w:val="none" w:sz="0" w:space="0" w:color="auto"/>
            <w:left w:val="none" w:sz="0" w:space="0" w:color="auto"/>
            <w:bottom w:val="none" w:sz="0" w:space="0" w:color="auto"/>
            <w:right w:val="none" w:sz="0" w:space="0" w:color="auto"/>
          </w:divBdr>
        </w:div>
        <w:div w:id="469439898">
          <w:marLeft w:val="0"/>
          <w:marRight w:val="0"/>
          <w:marTop w:val="0"/>
          <w:marBottom w:val="0"/>
          <w:divBdr>
            <w:top w:val="none" w:sz="0" w:space="0" w:color="auto"/>
            <w:left w:val="none" w:sz="0" w:space="0" w:color="auto"/>
            <w:bottom w:val="none" w:sz="0" w:space="0" w:color="auto"/>
            <w:right w:val="none" w:sz="0" w:space="0" w:color="auto"/>
          </w:divBdr>
        </w:div>
        <w:div w:id="517423806">
          <w:marLeft w:val="0"/>
          <w:marRight w:val="0"/>
          <w:marTop w:val="0"/>
          <w:marBottom w:val="0"/>
          <w:divBdr>
            <w:top w:val="none" w:sz="0" w:space="0" w:color="auto"/>
            <w:left w:val="none" w:sz="0" w:space="0" w:color="auto"/>
            <w:bottom w:val="none" w:sz="0" w:space="0" w:color="auto"/>
            <w:right w:val="none" w:sz="0" w:space="0" w:color="auto"/>
          </w:divBdr>
        </w:div>
        <w:div w:id="870339934">
          <w:marLeft w:val="0"/>
          <w:marRight w:val="0"/>
          <w:marTop w:val="0"/>
          <w:marBottom w:val="0"/>
          <w:divBdr>
            <w:top w:val="none" w:sz="0" w:space="0" w:color="auto"/>
            <w:left w:val="none" w:sz="0" w:space="0" w:color="auto"/>
            <w:bottom w:val="none" w:sz="0" w:space="0" w:color="auto"/>
            <w:right w:val="none" w:sz="0" w:space="0" w:color="auto"/>
          </w:divBdr>
        </w:div>
        <w:div w:id="1068040667">
          <w:marLeft w:val="0"/>
          <w:marRight w:val="0"/>
          <w:marTop w:val="0"/>
          <w:marBottom w:val="0"/>
          <w:divBdr>
            <w:top w:val="none" w:sz="0" w:space="0" w:color="auto"/>
            <w:left w:val="none" w:sz="0" w:space="0" w:color="auto"/>
            <w:bottom w:val="none" w:sz="0" w:space="0" w:color="auto"/>
            <w:right w:val="none" w:sz="0" w:space="0" w:color="auto"/>
          </w:divBdr>
        </w:div>
        <w:div w:id="1104492952">
          <w:marLeft w:val="0"/>
          <w:marRight w:val="0"/>
          <w:marTop w:val="0"/>
          <w:marBottom w:val="0"/>
          <w:divBdr>
            <w:top w:val="none" w:sz="0" w:space="0" w:color="auto"/>
            <w:left w:val="none" w:sz="0" w:space="0" w:color="auto"/>
            <w:bottom w:val="none" w:sz="0" w:space="0" w:color="auto"/>
            <w:right w:val="none" w:sz="0" w:space="0" w:color="auto"/>
          </w:divBdr>
        </w:div>
        <w:div w:id="1452894580">
          <w:marLeft w:val="0"/>
          <w:marRight w:val="0"/>
          <w:marTop w:val="0"/>
          <w:marBottom w:val="0"/>
          <w:divBdr>
            <w:top w:val="none" w:sz="0" w:space="0" w:color="auto"/>
            <w:left w:val="none" w:sz="0" w:space="0" w:color="auto"/>
            <w:bottom w:val="none" w:sz="0" w:space="0" w:color="auto"/>
            <w:right w:val="none" w:sz="0" w:space="0" w:color="auto"/>
          </w:divBdr>
        </w:div>
        <w:div w:id="1692098535">
          <w:marLeft w:val="0"/>
          <w:marRight w:val="0"/>
          <w:marTop w:val="0"/>
          <w:marBottom w:val="0"/>
          <w:divBdr>
            <w:top w:val="none" w:sz="0" w:space="0" w:color="auto"/>
            <w:left w:val="none" w:sz="0" w:space="0" w:color="auto"/>
            <w:bottom w:val="none" w:sz="0" w:space="0" w:color="auto"/>
            <w:right w:val="none" w:sz="0" w:space="0" w:color="auto"/>
          </w:divBdr>
        </w:div>
      </w:divsChild>
    </w:div>
    <w:div w:id="437138021">
      <w:bodyDiv w:val="1"/>
      <w:marLeft w:val="0"/>
      <w:marRight w:val="0"/>
      <w:marTop w:val="0"/>
      <w:marBottom w:val="0"/>
      <w:divBdr>
        <w:top w:val="none" w:sz="0" w:space="0" w:color="auto"/>
        <w:left w:val="none" w:sz="0" w:space="0" w:color="auto"/>
        <w:bottom w:val="none" w:sz="0" w:space="0" w:color="auto"/>
        <w:right w:val="none" w:sz="0" w:space="0" w:color="auto"/>
      </w:divBdr>
      <w:divsChild>
        <w:div w:id="1005665413">
          <w:marLeft w:val="0"/>
          <w:marRight w:val="0"/>
          <w:marTop w:val="0"/>
          <w:marBottom w:val="0"/>
          <w:divBdr>
            <w:top w:val="none" w:sz="0" w:space="0" w:color="auto"/>
            <w:left w:val="none" w:sz="0" w:space="0" w:color="auto"/>
            <w:bottom w:val="none" w:sz="0" w:space="0" w:color="auto"/>
            <w:right w:val="none" w:sz="0" w:space="0" w:color="auto"/>
          </w:divBdr>
        </w:div>
        <w:div w:id="1045908717">
          <w:marLeft w:val="0"/>
          <w:marRight w:val="0"/>
          <w:marTop w:val="0"/>
          <w:marBottom w:val="0"/>
          <w:divBdr>
            <w:top w:val="none" w:sz="0" w:space="0" w:color="auto"/>
            <w:left w:val="none" w:sz="0" w:space="0" w:color="auto"/>
            <w:bottom w:val="none" w:sz="0" w:space="0" w:color="auto"/>
            <w:right w:val="none" w:sz="0" w:space="0" w:color="auto"/>
          </w:divBdr>
        </w:div>
        <w:div w:id="1139221961">
          <w:marLeft w:val="0"/>
          <w:marRight w:val="0"/>
          <w:marTop w:val="0"/>
          <w:marBottom w:val="0"/>
          <w:divBdr>
            <w:top w:val="none" w:sz="0" w:space="0" w:color="auto"/>
            <w:left w:val="none" w:sz="0" w:space="0" w:color="auto"/>
            <w:bottom w:val="none" w:sz="0" w:space="0" w:color="auto"/>
            <w:right w:val="none" w:sz="0" w:space="0" w:color="auto"/>
          </w:divBdr>
        </w:div>
        <w:div w:id="1245605952">
          <w:marLeft w:val="0"/>
          <w:marRight w:val="0"/>
          <w:marTop w:val="0"/>
          <w:marBottom w:val="0"/>
          <w:divBdr>
            <w:top w:val="none" w:sz="0" w:space="0" w:color="auto"/>
            <w:left w:val="none" w:sz="0" w:space="0" w:color="auto"/>
            <w:bottom w:val="none" w:sz="0" w:space="0" w:color="auto"/>
            <w:right w:val="none" w:sz="0" w:space="0" w:color="auto"/>
          </w:divBdr>
        </w:div>
        <w:div w:id="1934779968">
          <w:marLeft w:val="0"/>
          <w:marRight w:val="0"/>
          <w:marTop w:val="0"/>
          <w:marBottom w:val="0"/>
          <w:divBdr>
            <w:top w:val="none" w:sz="0" w:space="0" w:color="auto"/>
            <w:left w:val="none" w:sz="0" w:space="0" w:color="auto"/>
            <w:bottom w:val="none" w:sz="0" w:space="0" w:color="auto"/>
            <w:right w:val="none" w:sz="0" w:space="0" w:color="auto"/>
          </w:divBdr>
        </w:div>
      </w:divsChild>
    </w:div>
    <w:div w:id="452138161">
      <w:bodyDiv w:val="1"/>
      <w:marLeft w:val="0"/>
      <w:marRight w:val="0"/>
      <w:marTop w:val="0"/>
      <w:marBottom w:val="0"/>
      <w:divBdr>
        <w:top w:val="none" w:sz="0" w:space="0" w:color="auto"/>
        <w:left w:val="none" w:sz="0" w:space="0" w:color="auto"/>
        <w:bottom w:val="none" w:sz="0" w:space="0" w:color="auto"/>
        <w:right w:val="none" w:sz="0" w:space="0" w:color="auto"/>
      </w:divBdr>
      <w:divsChild>
        <w:div w:id="218135612">
          <w:marLeft w:val="0"/>
          <w:marRight w:val="0"/>
          <w:marTop w:val="0"/>
          <w:marBottom w:val="0"/>
          <w:divBdr>
            <w:top w:val="none" w:sz="0" w:space="0" w:color="auto"/>
            <w:left w:val="none" w:sz="0" w:space="0" w:color="auto"/>
            <w:bottom w:val="none" w:sz="0" w:space="0" w:color="auto"/>
            <w:right w:val="none" w:sz="0" w:space="0" w:color="auto"/>
          </w:divBdr>
        </w:div>
        <w:div w:id="332683922">
          <w:marLeft w:val="0"/>
          <w:marRight w:val="0"/>
          <w:marTop w:val="0"/>
          <w:marBottom w:val="0"/>
          <w:divBdr>
            <w:top w:val="none" w:sz="0" w:space="0" w:color="auto"/>
            <w:left w:val="none" w:sz="0" w:space="0" w:color="auto"/>
            <w:bottom w:val="none" w:sz="0" w:space="0" w:color="auto"/>
            <w:right w:val="none" w:sz="0" w:space="0" w:color="auto"/>
          </w:divBdr>
        </w:div>
        <w:div w:id="608321812">
          <w:marLeft w:val="0"/>
          <w:marRight w:val="0"/>
          <w:marTop w:val="0"/>
          <w:marBottom w:val="0"/>
          <w:divBdr>
            <w:top w:val="none" w:sz="0" w:space="0" w:color="auto"/>
            <w:left w:val="none" w:sz="0" w:space="0" w:color="auto"/>
            <w:bottom w:val="none" w:sz="0" w:space="0" w:color="auto"/>
            <w:right w:val="none" w:sz="0" w:space="0" w:color="auto"/>
          </w:divBdr>
        </w:div>
        <w:div w:id="921185063">
          <w:marLeft w:val="0"/>
          <w:marRight w:val="0"/>
          <w:marTop w:val="0"/>
          <w:marBottom w:val="0"/>
          <w:divBdr>
            <w:top w:val="none" w:sz="0" w:space="0" w:color="auto"/>
            <w:left w:val="none" w:sz="0" w:space="0" w:color="auto"/>
            <w:bottom w:val="none" w:sz="0" w:space="0" w:color="auto"/>
            <w:right w:val="none" w:sz="0" w:space="0" w:color="auto"/>
          </w:divBdr>
        </w:div>
        <w:div w:id="1035232860">
          <w:marLeft w:val="0"/>
          <w:marRight w:val="0"/>
          <w:marTop w:val="0"/>
          <w:marBottom w:val="0"/>
          <w:divBdr>
            <w:top w:val="none" w:sz="0" w:space="0" w:color="auto"/>
            <w:left w:val="none" w:sz="0" w:space="0" w:color="auto"/>
            <w:bottom w:val="none" w:sz="0" w:space="0" w:color="auto"/>
            <w:right w:val="none" w:sz="0" w:space="0" w:color="auto"/>
          </w:divBdr>
        </w:div>
        <w:div w:id="1044520103">
          <w:marLeft w:val="0"/>
          <w:marRight w:val="0"/>
          <w:marTop w:val="0"/>
          <w:marBottom w:val="0"/>
          <w:divBdr>
            <w:top w:val="none" w:sz="0" w:space="0" w:color="auto"/>
            <w:left w:val="none" w:sz="0" w:space="0" w:color="auto"/>
            <w:bottom w:val="none" w:sz="0" w:space="0" w:color="auto"/>
            <w:right w:val="none" w:sz="0" w:space="0" w:color="auto"/>
          </w:divBdr>
        </w:div>
        <w:div w:id="1852642910">
          <w:marLeft w:val="0"/>
          <w:marRight w:val="0"/>
          <w:marTop w:val="0"/>
          <w:marBottom w:val="0"/>
          <w:divBdr>
            <w:top w:val="none" w:sz="0" w:space="0" w:color="auto"/>
            <w:left w:val="none" w:sz="0" w:space="0" w:color="auto"/>
            <w:bottom w:val="none" w:sz="0" w:space="0" w:color="auto"/>
            <w:right w:val="none" w:sz="0" w:space="0" w:color="auto"/>
          </w:divBdr>
        </w:div>
      </w:divsChild>
    </w:div>
    <w:div w:id="453405101">
      <w:bodyDiv w:val="1"/>
      <w:marLeft w:val="0"/>
      <w:marRight w:val="0"/>
      <w:marTop w:val="0"/>
      <w:marBottom w:val="0"/>
      <w:divBdr>
        <w:top w:val="none" w:sz="0" w:space="0" w:color="auto"/>
        <w:left w:val="none" w:sz="0" w:space="0" w:color="auto"/>
        <w:bottom w:val="none" w:sz="0" w:space="0" w:color="auto"/>
        <w:right w:val="none" w:sz="0" w:space="0" w:color="auto"/>
      </w:divBdr>
    </w:div>
    <w:div w:id="460462485">
      <w:bodyDiv w:val="1"/>
      <w:marLeft w:val="0"/>
      <w:marRight w:val="0"/>
      <w:marTop w:val="0"/>
      <w:marBottom w:val="0"/>
      <w:divBdr>
        <w:top w:val="none" w:sz="0" w:space="0" w:color="auto"/>
        <w:left w:val="none" w:sz="0" w:space="0" w:color="auto"/>
        <w:bottom w:val="none" w:sz="0" w:space="0" w:color="auto"/>
        <w:right w:val="none" w:sz="0" w:space="0" w:color="auto"/>
      </w:divBdr>
      <w:divsChild>
        <w:div w:id="499808993">
          <w:marLeft w:val="0"/>
          <w:marRight w:val="0"/>
          <w:marTop w:val="0"/>
          <w:marBottom w:val="0"/>
          <w:divBdr>
            <w:top w:val="none" w:sz="0" w:space="0" w:color="auto"/>
            <w:left w:val="none" w:sz="0" w:space="0" w:color="auto"/>
            <w:bottom w:val="none" w:sz="0" w:space="0" w:color="auto"/>
            <w:right w:val="none" w:sz="0" w:space="0" w:color="auto"/>
          </w:divBdr>
        </w:div>
        <w:div w:id="1099525097">
          <w:marLeft w:val="0"/>
          <w:marRight w:val="0"/>
          <w:marTop w:val="0"/>
          <w:marBottom w:val="0"/>
          <w:divBdr>
            <w:top w:val="none" w:sz="0" w:space="0" w:color="auto"/>
            <w:left w:val="none" w:sz="0" w:space="0" w:color="auto"/>
            <w:bottom w:val="none" w:sz="0" w:space="0" w:color="auto"/>
            <w:right w:val="none" w:sz="0" w:space="0" w:color="auto"/>
          </w:divBdr>
        </w:div>
        <w:div w:id="1202784427">
          <w:marLeft w:val="0"/>
          <w:marRight w:val="0"/>
          <w:marTop w:val="0"/>
          <w:marBottom w:val="0"/>
          <w:divBdr>
            <w:top w:val="none" w:sz="0" w:space="0" w:color="auto"/>
            <w:left w:val="none" w:sz="0" w:space="0" w:color="auto"/>
            <w:bottom w:val="none" w:sz="0" w:space="0" w:color="auto"/>
            <w:right w:val="none" w:sz="0" w:space="0" w:color="auto"/>
          </w:divBdr>
        </w:div>
        <w:div w:id="1869489731">
          <w:marLeft w:val="0"/>
          <w:marRight w:val="0"/>
          <w:marTop w:val="0"/>
          <w:marBottom w:val="0"/>
          <w:divBdr>
            <w:top w:val="none" w:sz="0" w:space="0" w:color="auto"/>
            <w:left w:val="none" w:sz="0" w:space="0" w:color="auto"/>
            <w:bottom w:val="none" w:sz="0" w:space="0" w:color="auto"/>
            <w:right w:val="none" w:sz="0" w:space="0" w:color="auto"/>
          </w:divBdr>
        </w:div>
        <w:div w:id="2091585981">
          <w:marLeft w:val="0"/>
          <w:marRight w:val="0"/>
          <w:marTop w:val="0"/>
          <w:marBottom w:val="0"/>
          <w:divBdr>
            <w:top w:val="none" w:sz="0" w:space="0" w:color="auto"/>
            <w:left w:val="none" w:sz="0" w:space="0" w:color="auto"/>
            <w:bottom w:val="none" w:sz="0" w:space="0" w:color="auto"/>
            <w:right w:val="none" w:sz="0" w:space="0" w:color="auto"/>
          </w:divBdr>
        </w:div>
      </w:divsChild>
    </w:div>
    <w:div w:id="464545771">
      <w:bodyDiv w:val="1"/>
      <w:marLeft w:val="0"/>
      <w:marRight w:val="0"/>
      <w:marTop w:val="0"/>
      <w:marBottom w:val="0"/>
      <w:divBdr>
        <w:top w:val="none" w:sz="0" w:space="0" w:color="auto"/>
        <w:left w:val="none" w:sz="0" w:space="0" w:color="auto"/>
        <w:bottom w:val="none" w:sz="0" w:space="0" w:color="auto"/>
        <w:right w:val="none" w:sz="0" w:space="0" w:color="auto"/>
      </w:divBdr>
      <w:divsChild>
        <w:div w:id="13650770">
          <w:marLeft w:val="0"/>
          <w:marRight w:val="0"/>
          <w:marTop w:val="0"/>
          <w:marBottom w:val="0"/>
          <w:divBdr>
            <w:top w:val="none" w:sz="0" w:space="0" w:color="auto"/>
            <w:left w:val="none" w:sz="0" w:space="0" w:color="auto"/>
            <w:bottom w:val="none" w:sz="0" w:space="0" w:color="auto"/>
            <w:right w:val="none" w:sz="0" w:space="0" w:color="auto"/>
          </w:divBdr>
        </w:div>
        <w:div w:id="641932459">
          <w:marLeft w:val="0"/>
          <w:marRight w:val="0"/>
          <w:marTop w:val="0"/>
          <w:marBottom w:val="0"/>
          <w:divBdr>
            <w:top w:val="none" w:sz="0" w:space="0" w:color="auto"/>
            <w:left w:val="none" w:sz="0" w:space="0" w:color="auto"/>
            <w:bottom w:val="none" w:sz="0" w:space="0" w:color="auto"/>
            <w:right w:val="none" w:sz="0" w:space="0" w:color="auto"/>
          </w:divBdr>
        </w:div>
        <w:div w:id="663239066">
          <w:marLeft w:val="0"/>
          <w:marRight w:val="0"/>
          <w:marTop w:val="0"/>
          <w:marBottom w:val="0"/>
          <w:divBdr>
            <w:top w:val="none" w:sz="0" w:space="0" w:color="auto"/>
            <w:left w:val="none" w:sz="0" w:space="0" w:color="auto"/>
            <w:bottom w:val="none" w:sz="0" w:space="0" w:color="auto"/>
            <w:right w:val="none" w:sz="0" w:space="0" w:color="auto"/>
          </w:divBdr>
        </w:div>
        <w:div w:id="1066533552">
          <w:marLeft w:val="0"/>
          <w:marRight w:val="0"/>
          <w:marTop w:val="0"/>
          <w:marBottom w:val="0"/>
          <w:divBdr>
            <w:top w:val="none" w:sz="0" w:space="0" w:color="auto"/>
            <w:left w:val="none" w:sz="0" w:space="0" w:color="auto"/>
            <w:bottom w:val="none" w:sz="0" w:space="0" w:color="auto"/>
            <w:right w:val="none" w:sz="0" w:space="0" w:color="auto"/>
          </w:divBdr>
        </w:div>
        <w:div w:id="1249345486">
          <w:marLeft w:val="0"/>
          <w:marRight w:val="0"/>
          <w:marTop w:val="0"/>
          <w:marBottom w:val="0"/>
          <w:divBdr>
            <w:top w:val="none" w:sz="0" w:space="0" w:color="auto"/>
            <w:left w:val="none" w:sz="0" w:space="0" w:color="auto"/>
            <w:bottom w:val="none" w:sz="0" w:space="0" w:color="auto"/>
            <w:right w:val="none" w:sz="0" w:space="0" w:color="auto"/>
          </w:divBdr>
        </w:div>
        <w:div w:id="1500922504">
          <w:marLeft w:val="0"/>
          <w:marRight w:val="0"/>
          <w:marTop w:val="0"/>
          <w:marBottom w:val="0"/>
          <w:divBdr>
            <w:top w:val="none" w:sz="0" w:space="0" w:color="auto"/>
            <w:left w:val="none" w:sz="0" w:space="0" w:color="auto"/>
            <w:bottom w:val="none" w:sz="0" w:space="0" w:color="auto"/>
            <w:right w:val="none" w:sz="0" w:space="0" w:color="auto"/>
          </w:divBdr>
        </w:div>
      </w:divsChild>
    </w:div>
    <w:div w:id="514804662">
      <w:bodyDiv w:val="1"/>
      <w:marLeft w:val="0"/>
      <w:marRight w:val="0"/>
      <w:marTop w:val="0"/>
      <w:marBottom w:val="0"/>
      <w:divBdr>
        <w:top w:val="none" w:sz="0" w:space="0" w:color="auto"/>
        <w:left w:val="none" w:sz="0" w:space="0" w:color="auto"/>
        <w:bottom w:val="none" w:sz="0" w:space="0" w:color="auto"/>
        <w:right w:val="none" w:sz="0" w:space="0" w:color="auto"/>
      </w:divBdr>
      <w:divsChild>
        <w:div w:id="175968147">
          <w:marLeft w:val="0"/>
          <w:marRight w:val="0"/>
          <w:marTop w:val="0"/>
          <w:marBottom w:val="0"/>
          <w:divBdr>
            <w:top w:val="none" w:sz="0" w:space="0" w:color="auto"/>
            <w:left w:val="none" w:sz="0" w:space="0" w:color="auto"/>
            <w:bottom w:val="none" w:sz="0" w:space="0" w:color="auto"/>
            <w:right w:val="none" w:sz="0" w:space="0" w:color="auto"/>
          </w:divBdr>
        </w:div>
        <w:div w:id="315498838">
          <w:marLeft w:val="0"/>
          <w:marRight w:val="0"/>
          <w:marTop w:val="0"/>
          <w:marBottom w:val="0"/>
          <w:divBdr>
            <w:top w:val="none" w:sz="0" w:space="0" w:color="auto"/>
            <w:left w:val="none" w:sz="0" w:space="0" w:color="auto"/>
            <w:bottom w:val="none" w:sz="0" w:space="0" w:color="auto"/>
            <w:right w:val="none" w:sz="0" w:space="0" w:color="auto"/>
          </w:divBdr>
        </w:div>
        <w:div w:id="400175207">
          <w:marLeft w:val="0"/>
          <w:marRight w:val="0"/>
          <w:marTop w:val="0"/>
          <w:marBottom w:val="0"/>
          <w:divBdr>
            <w:top w:val="none" w:sz="0" w:space="0" w:color="auto"/>
            <w:left w:val="none" w:sz="0" w:space="0" w:color="auto"/>
            <w:bottom w:val="none" w:sz="0" w:space="0" w:color="auto"/>
            <w:right w:val="none" w:sz="0" w:space="0" w:color="auto"/>
          </w:divBdr>
        </w:div>
        <w:div w:id="891187730">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90935292">
          <w:marLeft w:val="0"/>
          <w:marRight w:val="0"/>
          <w:marTop w:val="0"/>
          <w:marBottom w:val="0"/>
          <w:divBdr>
            <w:top w:val="none" w:sz="0" w:space="0" w:color="auto"/>
            <w:left w:val="none" w:sz="0" w:space="0" w:color="auto"/>
            <w:bottom w:val="none" w:sz="0" w:space="0" w:color="auto"/>
            <w:right w:val="none" w:sz="0" w:space="0" w:color="auto"/>
          </w:divBdr>
        </w:div>
        <w:div w:id="1945767749">
          <w:marLeft w:val="0"/>
          <w:marRight w:val="0"/>
          <w:marTop w:val="0"/>
          <w:marBottom w:val="0"/>
          <w:divBdr>
            <w:top w:val="none" w:sz="0" w:space="0" w:color="auto"/>
            <w:left w:val="none" w:sz="0" w:space="0" w:color="auto"/>
            <w:bottom w:val="none" w:sz="0" w:space="0" w:color="auto"/>
            <w:right w:val="none" w:sz="0" w:space="0" w:color="auto"/>
          </w:divBdr>
        </w:div>
        <w:div w:id="1996252167">
          <w:marLeft w:val="0"/>
          <w:marRight w:val="0"/>
          <w:marTop w:val="0"/>
          <w:marBottom w:val="0"/>
          <w:divBdr>
            <w:top w:val="none" w:sz="0" w:space="0" w:color="auto"/>
            <w:left w:val="none" w:sz="0" w:space="0" w:color="auto"/>
            <w:bottom w:val="none" w:sz="0" w:space="0" w:color="auto"/>
            <w:right w:val="none" w:sz="0" w:space="0" w:color="auto"/>
          </w:divBdr>
        </w:div>
      </w:divsChild>
    </w:div>
    <w:div w:id="533735051">
      <w:bodyDiv w:val="1"/>
      <w:marLeft w:val="0"/>
      <w:marRight w:val="0"/>
      <w:marTop w:val="0"/>
      <w:marBottom w:val="0"/>
      <w:divBdr>
        <w:top w:val="none" w:sz="0" w:space="0" w:color="auto"/>
        <w:left w:val="none" w:sz="0" w:space="0" w:color="auto"/>
        <w:bottom w:val="none" w:sz="0" w:space="0" w:color="auto"/>
        <w:right w:val="none" w:sz="0" w:space="0" w:color="auto"/>
      </w:divBdr>
      <w:divsChild>
        <w:div w:id="1275866546">
          <w:marLeft w:val="0"/>
          <w:marRight w:val="0"/>
          <w:marTop w:val="0"/>
          <w:marBottom w:val="0"/>
          <w:divBdr>
            <w:top w:val="none" w:sz="0" w:space="0" w:color="auto"/>
            <w:left w:val="none" w:sz="0" w:space="0" w:color="auto"/>
            <w:bottom w:val="none" w:sz="0" w:space="0" w:color="auto"/>
            <w:right w:val="none" w:sz="0" w:space="0" w:color="auto"/>
          </w:divBdr>
          <w:divsChild>
            <w:div w:id="262036469">
              <w:marLeft w:val="0"/>
              <w:marRight w:val="0"/>
              <w:marTop w:val="0"/>
              <w:marBottom w:val="0"/>
              <w:divBdr>
                <w:top w:val="none" w:sz="0" w:space="0" w:color="auto"/>
                <w:left w:val="none" w:sz="0" w:space="0" w:color="auto"/>
                <w:bottom w:val="none" w:sz="0" w:space="0" w:color="auto"/>
                <w:right w:val="none" w:sz="0" w:space="0" w:color="auto"/>
              </w:divBdr>
            </w:div>
            <w:div w:id="1746294742">
              <w:marLeft w:val="0"/>
              <w:marRight w:val="0"/>
              <w:marTop w:val="0"/>
              <w:marBottom w:val="0"/>
              <w:divBdr>
                <w:top w:val="none" w:sz="0" w:space="0" w:color="auto"/>
                <w:left w:val="none" w:sz="0" w:space="0" w:color="auto"/>
                <w:bottom w:val="none" w:sz="0" w:space="0" w:color="auto"/>
                <w:right w:val="none" w:sz="0" w:space="0" w:color="auto"/>
              </w:divBdr>
            </w:div>
          </w:divsChild>
        </w:div>
        <w:div w:id="2088140457">
          <w:marLeft w:val="0"/>
          <w:marRight w:val="0"/>
          <w:marTop w:val="0"/>
          <w:marBottom w:val="0"/>
          <w:divBdr>
            <w:top w:val="none" w:sz="0" w:space="0" w:color="auto"/>
            <w:left w:val="none" w:sz="0" w:space="0" w:color="auto"/>
            <w:bottom w:val="none" w:sz="0" w:space="0" w:color="auto"/>
            <w:right w:val="none" w:sz="0" w:space="0" w:color="auto"/>
          </w:divBdr>
          <w:divsChild>
            <w:div w:id="254485288">
              <w:marLeft w:val="0"/>
              <w:marRight w:val="0"/>
              <w:marTop w:val="0"/>
              <w:marBottom w:val="0"/>
              <w:divBdr>
                <w:top w:val="none" w:sz="0" w:space="0" w:color="auto"/>
                <w:left w:val="none" w:sz="0" w:space="0" w:color="auto"/>
                <w:bottom w:val="none" w:sz="0" w:space="0" w:color="auto"/>
                <w:right w:val="none" w:sz="0" w:space="0" w:color="auto"/>
              </w:divBdr>
            </w:div>
            <w:div w:id="784157200">
              <w:marLeft w:val="0"/>
              <w:marRight w:val="0"/>
              <w:marTop w:val="0"/>
              <w:marBottom w:val="0"/>
              <w:divBdr>
                <w:top w:val="none" w:sz="0" w:space="0" w:color="auto"/>
                <w:left w:val="none" w:sz="0" w:space="0" w:color="auto"/>
                <w:bottom w:val="none" w:sz="0" w:space="0" w:color="auto"/>
                <w:right w:val="none" w:sz="0" w:space="0" w:color="auto"/>
              </w:divBdr>
            </w:div>
            <w:div w:id="1337030856">
              <w:marLeft w:val="0"/>
              <w:marRight w:val="0"/>
              <w:marTop w:val="0"/>
              <w:marBottom w:val="0"/>
              <w:divBdr>
                <w:top w:val="none" w:sz="0" w:space="0" w:color="auto"/>
                <w:left w:val="none" w:sz="0" w:space="0" w:color="auto"/>
                <w:bottom w:val="none" w:sz="0" w:space="0" w:color="auto"/>
                <w:right w:val="none" w:sz="0" w:space="0" w:color="auto"/>
              </w:divBdr>
            </w:div>
            <w:div w:id="16209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721829073">
      <w:bodyDiv w:val="1"/>
      <w:marLeft w:val="0"/>
      <w:marRight w:val="0"/>
      <w:marTop w:val="0"/>
      <w:marBottom w:val="0"/>
      <w:divBdr>
        <w:top w:val="none" w:sz="0" w:space="0" w:color="auto"/>
        <w:left w:val="none" w:sz="0" w:space="0" w:color="auto"/>
        <w:bottom w:val="none" w:sz="0" w:space="0" w:color="auto"/>
        <w:right w:val="none" w:sz="0" w:space="0" w:color="auto"/>
      </w:divBdr>
      <w:divsChild>
        <w:div w:id="120420790">
          <w:marLeft w:val="0"/>
          <w:marRight w:val="0"/>
          <w:marTop w:val="0"/>
          <w:marBottom w:val="0"/>
          <w:divBdr>
            <w:top w:val="none" w:sz="0" w:space="0" w:color="auto"/>
            <w:left w:val="none" w:sz="0" w:space="0" w:color="auto"/>
            <w:bottom w:val="none" w:sz="0" w:space="0" w:color="auto"/>
            <w:right w:val="none" w:sz="0" w:space="0" w:color="auto"/>
          </w:divBdr>
        </w:div>
        <w:div w:id="124541816">
          <w:marLeft w:val="0"/>
          <w:marRight w:val="0"/>
          <w:marTop w:val="0"/>
          <w:marBottom w:val="0"/>
          <w:divBdr>
            <w:top w:val="none" w:sz="0" w:space="0" w:color="auto"/>
            <w:left w:val="none" w:sz="0" w:space="0" w:color="auto"/>
            <w:bottom w:val="none" w:sz="0" w:space="0" w:color="auto"/>
            <w:right w:val="none" w:sz="0" w:space="0" w:color="auto"/>
          </w:divBdr>
        </w:div>
        <w:div w:id="789979382">
          <w:marLeft w:val="0"/>
          <w:marRight w:val="0"/>
          <w:marTop w:val="0"/>
          <w:marBottom w:val="0"/>
          <w:divBdr>
            <w:top w:val="none" w:sz="0" w:space="0" w:color="auto"/>
            <w:left w:val="none" w:sz="0" w:space="0" w:color="auto"/>
            <w:bottom w:val="none" w:sz="0" w:space="0" w:color="auto"/>
            <w:right w:val="none" w:sz="0" w:space="0" w:color="auto"/>
          </w:divBdr>
        </w:div>
        <w:div w:id="1895850392">
          <w:marLeft w:val="0"/>
          <w:marRight w:val="0"/>
          <w:marTop w:val="0"/>
          <w:marBottom w:val="0"/>
          <w:divBdr>
            <w:top w:val="none" w:sz="0" w:space="0" w:color="auto"/>
            <w:left w:val="none" w:sz="0" w:space="0" w:color="auto"/>
            <w:bottom w:val="none" w:sz="0" w:space="0" w:color="auto"/>
            <w:right w:val="none" w:sz="0" w:space="0" w:color="auto"/>
          </w:divBdr>
        </w:div>
        <w:div w:id="2034454664">
          <w:marLeft w:val="0"/>
          <w:marRight w:val="0"/>
          <w:marTop w:val="0"/>
          <w:marBottom w:val="0"/>
          <w:divBdr>
            <w:top w:val="none" w:sz="0" w:space="0" w:color="auto"/>
            <w:left w:val="none" w:sz="0" w:space="0" w:color="auto"/>
            <w:bottom w:val="none" w:sz="0" w:space="0" w:color="auto"/>
            <w:right w:val="none" w:sz="0" w:space="0" w:color="auto"/>
          </w:divBdr>
        </w:div>
      </w:divsChild>
    </w:div>
    <w:div w:id="732699325">
      <w:bodyDiv w:val="1"/>
      <w:marLeft w:val="0"/>
      <w:marRight w:val="0"/>
      <w:marTop w:val="0"/>
      <w:marBottom w:val="0"/>
      <w:divBdr>
        <w:top w:val="none" w:sz="0" w:space="0" w:color="auto"/>
        <w:left w:val="none" w:sz="0" w:space="0" w:color="auto"/>
        <w:bottom w:val="none" w:sz="0" w:space="0" w:color="auto"/>
        <w:right w:val="none" w:sz="0" w:space="0" w:color="auto"/>
      </w:divBdr>
      <w:divsChild>
        <w:div w:id="855270238">
          <w:marLeft w:val="0"/>
          <w:marRight w:val="0"/>
          <w:marTop w:val="0"/>
          <w:marBottom w:val="0"/>
          <w:divBdr>
            <w:top w:val="none" w:sz="0" w:space="0" w:color="auto"/>
            <w:left w:val="none" w:sz="0" w:space="0" w:color="auto"/>
            <w:bottom w:val="none" w:sz="0" w:space="0" w:color="auto"/>
            <w:right w:val="none" w:sz="0" w:space="0" w:color="auto"/>
          </w:divBdr>
        </w:div>
        <w:div w:id="991910253">
          <w:marLeft w:val="0"/>
          <w:marRight w:val="0"/>
          <w:marTop w:val="0"/>
          <w:marBottom w:val="0"/>
          <w:divBdr>
            <w:top w:val="none" w:sz="0" w:space="0" w:color="auto"/>
            <w:left w:val="none" w:sz="0" w:space="0" w:color="auto"/>
            <w:bottom w:val="none" w:sz="0" w:space="0" w:color="auto"/>
            <w:right w:val="none" w:sz="0" w:space="0" w:color="auto"/>
          </w:divBdr>
        </w:div>
        <w:div w:id="1066610493">
          <w:marLeft w:val="0"/>
          <w:marRight w:val="0"/>
          <w:marTop w:val="0"/>
          <w:marBottom w:val="0"/>
          <w:divBdr>
            <w:top w:val="none" w:sz="0" w:space="0" w:color="auto"/>
            <w:left w:val="none" w:sz="0" w:space="0" w:color="auto"/>
            <w:bottom w:val="none" w:sz="0" w:space="0" w:color="auto"/>
            <w:right w:val="none" w:sz="0" w:space="0" w:color="auto"/>
          </w:divBdr>
        </w:div>
        <w:div w:id="1166438946">
          <w:marLeft w:val="0"/>
          <w:marRight w:val="0"/>
          <w:marTop w:val="0"/>
          <w:marBottom w:val="0"/>
          <w:divBdr>
            <w:top w:val="none" w:sz="0" w:space="0" w:color="auto"/>
            <w:left w:val="none" w:sz="0" w:space="0" w:color="auto"/>
            <w:bottom w:val="none" w:sz="0" w:space="0" w:color="auto"/>
            <w:right w:val="none" w:sz="0" w:space="0" w:color="auto"/>
          </w:divBdr>
        </w:div>
        <w:div w:id="1434009088">
          <w:marLeft w:val="0"/>
          <w:marRight w:val="0"/>
          <w:marTop w:val="0"/>
          <w:marBottom w:val="0"/>
          <w:divBdr>
            <w:top w:val="none" w:sz="0" w:space="0" w:color="auto"/>
            <w:left w:val="none" w:sz="0" w:space="0" w:color="auto"/>
            <w:bottom w:val="none" w:sz="0" w:space="0" w:color="auto"/>
            <w:right w:val="none" w:sz="0" w:space="0" w:color="auto"/>
          </w:divBdr>
        </w:div>
      </w:divsChild>
    </w:div>
    <w:div w:id="821580426">
      <w:bodyDiv w:val="1"/>
      <w:marLeft w:val="0"/>
      <w:marRight w:val="0"/>
      <w:marTop w:val="0"/>
      <w:marBottom w:val="0"/>
      <w:divBdr>
        <w:top w:val="none" w:sz="0" w:space="0" w:color="auto"/>
        <w:left w:val="none" w:sz="0" w:space="0" w:color="auto"/>
        <w:bottom w:val="none" w:sz="0" w:space="0" w:color="auto"/>
        <w:right w:val="none" w:sz="0" w:space="0" w:color="auto"/>
      </w:divBdr>
    </w:div>
    <w:div w:id="821896984">
      <w:bodyDiv w:val="1"/>
      <w:marLeft w:val="0"/>
      <w:marRight w:val="0"/>
      <w:marTop w:val="0"/>
      <w:marBottom w:val="0"/>
      <w:divBdr>
        <w:top w:val="none" w:sz="0" w:space="0" w:color="auto"/>
        <w:left w:val="none" w:sz="0" w:space="0" w:color="auto"/>
        <w:bottom w:val="none" w:sz="0" w:space="0" w:color="auto"/>
        <w:right w:val="none" w:sz="0" w:space="0" w:color="auto"/>
      </w:divBdr>
      <w:divsChild>
        <w:div w:id="498889522">
          <w:marLeft w:val="0"/>
          <w:marRight w:val="0"/>
          <w:marTop w:val="0"/>
          <w:marBottom w:val="0"/>
          <w:divBdr>
            <w:top w:val="none" w:sz="0" w:space="0" w:color="auto"/>
            <w:left w:val="none" w:sz="0" w:space="0" w:color="auto"/>
            <w:bottom w:val="none" w:sz="0" w:space="0" w:color="auto"/>
            <w:right w:val="none" w:sz="0" w:space="0" w:color="auto"/>
          </w:divBdr>
        </w:div>
        <w:div w:id="933896516">
          <w:marLeft w:val="0"/>
          <w:marRight w:val="0"/>
          <w:marTop w:val="0"/>
          <w:marBottom w:val="0"/>
          <w:divBdr>
            <w:top w:val="none" w:sz="0" w:space="0" w:color="auto"/>
            <w:left w:val="none" w:sz="0" w:space="0" w:color="auto"/>
            <w:bottom w:val="none" w:sz="0" w:space="0" w:color="auto"/>
            <w:right w:val="none" w:sz="0" w:space="0" w:color="auto"/>
          </w:divBdr>
        </w:div>
        <w:div w:id="1145511091">
          <w:marLeft w:val="0"/>
          <w:marRight w:val="0"/>
          <w:marTop w:val="0"/>
          <w:marBottom w:val="0"/>
          <w:divBdr>
            <w:top w:val="none" w:sz="0" w:space="0" w:color="auto"/>
            <w:left w:val="none" w:sz="0" w:space="0" w:color="auto"/>
            <w:bottom w:val="none" w:sz="0" w:space="0" w:color="auto"/>
            <w:right w:val="none" w:sz="0" w:space="0" w:color="auto"/>
          </w:divBdr>
        </w:div>
        <w:div w:id="1914116950">
          <w:marLeft w:val="0"/>
          <w:marRight w:val="0"/>
          <w:marTop w:val="0"/>
          <w:marBottom w:val="0"/>
          <w:divBdr>
            <w:top w:val="none" w:sz="0" w:space="0" w:color="auto"/>
            <w:left w:val="none" w:sz="0" w:space="0" w:color="auto"/>
            <w:bottom w:val="none" w:sz="0" w:space="0" w:color="auto"/>
            <w:right w:val="none" w:sz="0" w:space="0" w:color="auto"/>
          </w:divBdr>
        </w:div>
        <w:div w:id="2025009782">
          <w:marLeft w:val="0"/>
          <w:marRight w:val="0"/>
          <w:marTop w:val="0"/>
          <w:marBottom w:val="0"/>
          <w:divBdr>
            <w:top w:val="none" w:sz="0" w:space="0" w:color="auto"/>
            <w:left w:val="none" w:sz="0" w:space="0" w:color="auto"/>
            <w:bottom w:val="none" w:sz="0" w:space="0" w:color="auto"/>
            <w:right w:val="none" w:sz="0" w:space="0" w:color="auto"/>
          </w:divBdr>
        </w:div>
      </w:divsChild>
    </w:div>
    <w:div w:id="822619322">
      <w:bodyDiv w:val="1"/>
      <w:marLeft w:val="0"/>
      <w:marRight w:val="0"/>
      <w:marTop w:val="0"/>
      <w:marBottom w:val="0"/>
      <w:divBdr>
        <w:top w:val="none" w:sz="0" w:space="0" w:color="auto"/>
        <w:left w:val="none" w:sz="0" w:space="0" w:color="auto"/>
        <w:bottom w:val="none" w:sz="0" w:space="0" w:color="auto"/>
        <w:right w:val="none" w:sz="0" w:space="0" w:color="auto"/>
      </w:divBdr>
      <w:divsChild>
        <w:div w:id="3169517">
          <w:marLeft w:val="0"/>
          <w:marRight w:val="0"/>
          <w:marTop w:val="0"/>
          <w:marBottom w:val="0"/>
          <w:divBdr>
            <w:top w:val="none" w:sz="0" w:space="0" w:color="auto"/>
            <w:left w:val="none" w:sz="0" w:space="0" w:color="auto"/>
            <w:bottom w:val="none" w:sz="0" w:space="0" w:color="auto"/>
            <w:right w:val="none" w:sz="0" w:space="0" w:color="auto"/>
          </w:divBdr>
        </w:div>
        <w:div w:id="175659363">
          <w:marLeft w:val="0"/>
          <w:marRight w:val="0"/>
          <w:marTop w:val="0"/>
          <w:marBottom w:val="0"/>
          <w:divBdr>
            <w:top w:val="none" w:sz="0" w:space="0" w:color="auto"/>
            <w:left w:val="none" w:sz="0" w:space="0" w:color="auto"/>
            <w:bottom w:val="none" w:sz="0" w:space="0" w:color="auto"/>
            <w:right w:val="none" w:sz="0" w:space="0" w:color="auto"/>
          </w:divBdr>
        </w:div>
        <w:div w:id="185872256">
          <w:marLeft w:val="0"/>
          <w:marRight w:val="0"/>
          <w:marTop w:val="0"/>
          <w:marBottom w:val="0"/>
          <w:divBdr>
            <w:top w:val="none" w:sz="0" w:space="0" w:color="auto"/>
            <w:left w:val="none" w:sz="0" w:space="0" w:color="auto"/>
            <w:bottom w:val="none" w:sz="0" w:space="0" w:color="auto"/>
            <w:right w:val="none" w:sz="0" w:space="0" w:color="auto"/>
          </w:divBdr>
        </w:div>
        <w:div w:id="230892914">
          <w:marLeft w:val="0"/>
          <w:marRight w:val="0"/>
          <w:marTop w:val="0"/>
          <w:marBottom w:val="0"/>
          <w:divBdr>
            <w:top w:val="none" w:sz="0" w:space="0" w:color="auto"/>
            <w:left w:val="none" w:sz="0" w:space="0" w:color="auto"/>
            <w:bottom w:val="none" w:sz="0" w:space="0" w:color="auto"/>
            <w:right w:val="none" w:sz="0" w:space="0" w:color="auto"/>
          </w:divBdr>
        </w:div>
        <w:div w:id="235209750">
          <w:marLeft w:val="0"/>
          <w:marRight w:val="0"/>
          <w:marTop w:val="0"/>
          <w:marBottom w:val="0"/>
          <w:divBdr>
            <w:top w:val="none" w:sz="0" w:space="0" w:color="auto"/>
            <w:left w:val="none" w:sz="0" w:space="0" w:color="auto"/>
            <w:bottom w:val="none" w:sz="0" w:space="0" w:color="auto"/>
            <w:right w:val="none" w:sz="0" w:space="0" w:color="auto"/>
          </w:divBdr>
        </w:div>
        <w:div w:id="295988631">
          <w:marLeft w:val="0"/>
          <w:marRight w:val="0"/>
          <w:marTop w:val="0"/>
          <w:marBottom w:val="0"/>
          <w:divBdr>
            <w:top w:val="none" w:sz="0" w:space="0" w:color="auto"/>
            <w:left w:val="none" w:sz="0" w:space="0" w:color="auto"/>
            <w:bottom w:val="none" w:sz="0" w:space="0" w:color="auto"/>
            <w:right w:val="none" w:sz="0" w:space="0" w:color="auto"/>
          </w:divBdr>
        </w:div>
        <w:div w:id="301497382">
          <w:marLeft w:val="0"/>
          <w:marRight w:val="0"/>
          <w:marTop w:val="0"/>
          <w:marBottom w:val="0"/>
          <w:divBdr>
            <w:top w:val="none" w:sz="0" w:space="0" w:color="auto"/>
            <w:left w:val="none" w:sz="0" w:space="0" w:color="auto"/>
            <w:bottom w:val="none" w:sz="0" w:space="0" w:color="auto"/>
            <w:right w:val="none" w:sz="0" w:space="0" w:color="auto"/>
          </w:divBdr>
        </w:div>
        <w:div w:id="330257647">
          <w:marLeft w:val="0"/>
          <w:marRight w:val="0"/>
          <w:marTop w:val="0"/>
          <w:marBottom w:val="0"/>
          <w:divBdr>
            <w:top w:val="none" w:sz="0" w:space="0" w:color="auto"/>
            <w:left w:val="none" w:sz="0" w:space="0" w:color="auto"/>
            <w:bottom w:val="none" w:sz="0" w:space="0" w:color="auto"/>
            <w:right w:val="none" w:sz="0" w:space="0" w:color="auto"/>
          </w:divBdr>
          <w:divsChild>
            <w:div w:id="352344996">
              <w:marLeft w:val="0"/>
              <w:marRight w:val="0"/>
              <w:marTop w:val="0"/>
              <w:marBottom w:val="0"/>
              <w:divBdr>
                <w:top w:val="none" w:sz="0" w:space="0" w:color="auto"/>
                <w:left w:val="none" w:sz="0" w:space="0" w:color="auto"/>
                <w:bottom w:val="none" w:sz="0" w:space="0" w:color="auto"/>
                <w:right w:val="none" w:sz="0" w:space="0" w:color="auto"/>
              </w:divBdr>
            </w:div>
            <w:div w:id="418217115">
              <w:marLeft w:val="0"/>
              <w:marRight w:val="0"/>
              <w:marTop w:val="0"/>
              <w:marBottom w:val="0"/>
              <w:divBdr>
                <w:top w:val="none" w:sz="0" w:space="0" w:color="auto"/>
                <w:left w:val="none" w:sz="0" w:space="0" w:color="auto"/>
                <w:bottom w:val="none" w:sz="0" w:space="0" w:color="auto"/>
                <w:right w:val="none" w:sz="0" w:space="0" w:color="auto"/>
              </w:divBdr>
            </w:div>
            <w:div w:id="429618482">
              <w:marLeft w:val="0"/>
              <w:marRight w:val="0"/>
              <w:marTop w:val="0"/>
              <w:marBottom w:val="0"/>
              <w:divBdr>
                <w:top w:val="none" w:sz="0" w:space="0" w:color="auto"/>
                <w:left w:val="none" w:sz="0" w:space="0" w:color="auto"/>
                <w:bottom w:val="none" w:sz="0" w:space="0" w:color="auto"/>
                <w:right w:val="none" w:sz="0" w:space="0" w:color="auto"/>
              </w:divBdr>
            </w:div>
            <w:div w:id="680746122">
              <w:marLeft w:val="0"/>
              <w:marRight w:val="0"/>
              <w:marTop w:val="0"/>
              <w:marBottom w:val="0"/>
              <w:divBdr>
                <w:top w:val="none" w:sz="0" w:space="0" w:color="auto"/>
                <w:left w:val="none" w:sz="0" w:space="0" w:color="auto"/>
                <w:bottom w:val="none" w:sz="0" w:space="0" w:color="auto"/>
                <w:right w:val="none" w:sz="0" w:space="0" w:color="auto"/>
              </w:divBdr>
            </w:div>
            <w:div w:id="901716613">
              <w:marLeft w:val="0"/>
              <w:marRight w:val="0"/>
              <w:marTop w:val="0"/>
              <w:marBottom w:val="0"/>
              <w:divBdr>
                <w:top w:val="none" w:sz="0" w:space="0" w:color="auto"/>
                <w:left w:val="none" w:sz="0" w:space="0" w:color="auto"/>
                <w:bottom w:val="none" w:sz="0" w:space="0" w:color="auto"/>
                <w:right w:val="none" w:sz="0" w:space="0" w:color="auto"/>
              </w:divBdr>
            </w:div>
            <w:div w:id="988050585">
              <w:marLeft w:val="0"/>
              <w:marRight w:val="0"/>
              <w:marTop w:val="0"/>
              <w:marBottom w:val="0"/>
              <w:divBdr>
                <w:top w:val="none" w:sz="0" w:space="0" w:color="auto"/>
                <w:left w:val="none" w:sz="0" w:space="0" w:color="auto"/>
                <w:bottom w:val="none" w:sz="0" w:space="0" w:color="auto"/>
                <w:right w:val="none" w:sz="0" w:space="0" w:color="auto"/>
              </w:divBdr>
            </w:div>
            <w:div w:id="1047989346">
              <w:marLeft w:val="0"/>
              <w:marRight w:val="0"/>
              <w:marTop w:val="0"/>
              <w:marBottom w:val="0"/>
              <w:divBdr>
                <w:top w:val="none" w:sz="0" w:space="0" w:color="auto"/>
                <w:left w:val="none" w:sz="0" w:space="0" w:color="auto"/>
                <w:bottom w:val="none" w:sz="0" w:space="0" w:color="auto"/>
                <w:right w:val="none" w:sz="0" w:space="0" w:color="auto"/>
              </w:divBdr>
            </w:div>
            <w:div w:id="1080954483">
              <w:marLeft w:val="0"/>
              <w:marRight w:val="0"/>
              <w:marTop w:val="0"/>
              <w:marBottom w:val="0"/>
              <w:divBdr>
                <w:top w:val="none" w:sz="0" w:space="0" w:color="auto"/>
                <w:left w:val="none" w:sz="0" w:space="0" w:color="auto"/>
                <w:bottom w:val="none" w:sz="0" w:space="0" w:color="auto"/>
                <w:right w:val="none" w:sz="0" w:space="0" w:color="auto"/>
              </w:divBdr>
            </w:div>
            <w:div w:id="1198351637">
              <w:marLeft w:val="0"/>
              <w:marRight w:val="0"/>
              <w:marTop w:val="0"/>
              <w:marBottom w:val="0"/>
              <w:divBdr>
                <w:top w:val="none" w:sz="0" w:space="0" w:color="auto"/>
                <w:left w:val="none" w:sz="0" w:space="0" w:color="auto"/>
                <w:bottom w:val="none" w:sz="0" w:space="0" w:color="auto"/>
                <w:right w:val="none" w:sz="0" w:space="0" w:color="auto"/>
              </w:divBdr>
            </w:div>
            <w:div w:id="1448543771">
              <w:marLeft w:val="0"/>
              <w:marRight w:val="0"/>
              <w:marTop w:val="0"/>
              <w:marBottom w:val="0"/>
              <w:divBdr>
                <w:top w:val="none" w:sz="0" w:space="0" w:color="auto"/>
                <w:left w:val="none" w:sz="0" w:space="0" w:color="auto"/>
                <w:bottom w:val="none" w:sz="0" w:space="0" w:color="auto"/>
                <w:right w:val="none" w:sz="0" w:space="0" w:color="auto"/>
              </w:divBdr>
            </w:div>
            <w:div w:id="1653874147">
              <w:marLeft w:val="0"/>
              <w:marRight w:val="0"/>
              <w:marTop w:val="0"/>
              <w:marBottom w:val="0"/>
              <w:divBdr>
                <w:top w:val="none" w:sz="0" w:space="0" w:color="auto"/>
                <w:left w:val="none" w:sz="0" w:space="0" w:color="auto"/>
                <w:bottom w:val="none" w:sz="0" w:space="0" w:color="auto"/>
                <w:right w:val="none" w:sz="0" w:space="0" w:color="auto"/>
              </w:divBdr>
            </w:div>
            <w:div w:id="1686595484">
              <w:marLeft w:val="0"/>
              <w:marRight w:val="0"/>
              <w:marTop w:val="0"/>
              <w:marBottom w:val="0"/>
              <w:divBdr>
                <w:top w:val="none" w:sz="0" w:space="0" w:color="auto"/>
                <w:left w:val="none" w:sz="0" w:space="0" w:color="auto"/>
                <w:bottom w:val="none" w:sz="0" w:space="0" w:color="auto"/>
                <w:right w:val="none" w:sz="0" w:space="0" w:color="auto"/>
              </w:divBdr>
            </w:div>
            <w:div w:id="1737702898">
              <w:marLeft w:val="0"/>
              <w:marRight w:val="0"/>
              <w:marTop w:val="0"/>
              <w:marBottom w:val="0"/>
              <w:divBdr>
                <w:top w:val="none" w:sz="0" w:space="0" w:color="auto"/>
                <w:left w:val="none" w:sz="0" w:space="0" w:color="auto"/>
                <w:bottom w:val="none" w:sz="0" w:space="0" w:color="auto"/>
                <w:right w:val="none" w:sz="0" w:space="0" w:color="auto"/>
              </w:divBdr>
            </w:div>
            <w:div w:id="1888058681">
              <w:marLeft w:val="0"/>
              <w:marRight w:val="0"/>
              <w:marTop w:val="0"/>
              <w:marBottom w:val="0"/>
              <w:divBdr>
                <w:top w:val="none" w:sz="0" w:space="0" w:color="auto"/>
                <w:left w:val="none" w:sz="0" w:space="0" w:color="auto"/>
                <w:bottom w:val="none" w:sz="0" w:space="0" w:color="auto"/>
                <w:right w:val="none" w:sz="0" w:space="0" w:color="auto"/>
              </w:divBdr>
            </w:div>
            <w:div w:id="1891459511">
              <w:marLeft w:val="0"/>
              <w:marRight w:val="0"/>
              <w:marTop w:val="0"/>
              <w:marBottom w:val="0"/>
              <w:divBdr>
                <w:top w:val="none" w:sz="0" w:space="0" w:color="auto"/>
                <w:left w:val="none" w:sz="0" w:space="0" w:color="auto"/>
                <w:bottom w:val="none" w:sz="0" w:space="0" w:color="auto"/>
                <w:right w:val="none" w:sz="0" w:space="0" w:color="auto"/>
              </w:divBdr>
            </w:div>
          </w:divsChild>
        </w:div>
        <w:div w:id="509881517">
          <w:marLeft w:val="0"/>
          <w:marRight w:val="0"/>
          <w:marTop w:val="0"/>
          <w:marBottom w:val="0"/>
          <w:divBdr>
            <w:top w:val="none" w:sz="0" w:space="0" w:color="auto"/>
            <w:left w:val="none" w:sz="0" w:space="0" w:color="auto"/>
            <w:bottom w:val="none" w:sz="0" w:space="0" w:color="auto"/>
            <w:right w:val="none" w:sz="0" w:space="0" w:color="auto"/>
          </w:divBdr>
        </w:div>
        <w:div w:id="744037183">
          <w:marLeft w:val="0"/>
          <w:marRight w:val="0"/>
          <w:marTop w:val="0"/>
          <w:marBottom w:val="0"/>
          <w:divBdr>
            <w:top w:val="none" w:sz="0" w:space="0" w:color="auto"/>
            <w:left w:val="none" w:sz="0" w:space="0" w:color="auto"/>
            <w:bottom w:val="none" w:sz="0" w:space="0" w:color="auto"/>
            <w:right w:val="none" w:sz="0" w:space="0" w:color="auto"/>
          </w:divBdr>
        </w:div>
        <w:div w:id="774135881">
          <w:marLeft w:val="0"/>
          <w:marRight w:val="0"/>
          <w:marTop w:val="0"/>
          <w:marBottom w:val="0"/>
          <w:divBdr>
            <w:top w:val="none" w:sz="0" w:space="0" w:color="auto"/>
            <w:left w:val="none" w:sz="0" w:space="0" w:color="auto"/>
            <w:bottom w:val="none" w:sz="0" w:space="0" w:color="auto"/>
            <w:right w:val="none" w:sz="0" w:space="0" w:color="auto"/>
          </w:divBdr>
        </w:div>
        <w:div w:id="968978028">
          <w:marLeft w:val="0"/>
          <w:marRight w:val="0"/>
          <w:marTop w:val="0"/>
          <w:marBottom w:val="0"/>
          <w:divBdr>
            <w:top w:val="none" w:sz="0" w:space="0" w:color="auto"/>
            <w:left w:val="none" w:sz="0" w:space="0" w:color="auto"/>
            <w:bottom w:val="none" w:sz="0" w:space="0" w:color="auto"/>
            <w:right w:val="none" w:sz="0" w:space="0" w:color="auto"/>
          </w:divBdr>
        </w:div>
        <w:div w:id="969943568">
          <w:marLeft w:val="0"/>
          <w:marRight w:val="0"/>
          <w:marTop w:val="0"/>
          <w:marBottom w:val="0"/>
          <w:divBdr>
            <w:top w:val="none" w:sz="0" w:space="0" w:color="auto"/>
            <w:left w:val="none" w:sz="0" w:space="0" w:color="auto"/>
            <w:bottom w:val="none" w:sz="0" w:space="0" w:color="auto"/>
            <w:right w:val="none" w:sz="0" w:space="0" w:color="auto"/>
          </w:divBdr>
        </w:div>
        <w:div w:id="1244146317">
          <w:marLeft w:val="0"/>
          <w:marRight w:val="0"/>
          <w:marTop w:val="0"/>
          <w:marBottom w:val="0"/>
          <w:divBdr>
            <w:top w:val="none" w:sz="0" w:space="0" w:color="auto"/>
            <w:left w:val="none" w:sz="0" w:space="0" w:color="auto"/>
            <w:bottom w:val="none" w:sz="0" w:space="0" w:color="auto"/>
            <w:right w:val="none" w:sz="0" w:space="0" w:color="auto"/>
          </w:divBdr>
        </w:div>
        <w:div w:id="1246769847">
          <w:marLeft w:val="0"/>
          <w:marRight w:val="0"/>
          <w:marTop w:val="0"/>
          <w:marBottom w:val="0"/>
          <w:divBdr>
            <w:top w:val="none" w:sz="0" w:space="0" w:color="auto"/>
            <w:left w:val="none" w:sz="0" w:space="0" w:color="auto"/>
            <w:bottom w:val="none" w:sz="0" w:space="0" w:color="auto"/>
            <w:right w:val="none" w:sz="0" w:space="0" w:color="auto"/>
          </w:divBdr>
          <w:divsChild>
            <w:div w:id="5715073">
              <w:marLeft w:val="0"/>
              <w:marRight w:val="0"/>
              <w:marTop w:val="0"/>
              <w:marBottom w:val="0"/>
              <w:divBdr>
                <w:top w:val="none" w:sz="0" w:space="0" w:color="auto"/>
                <w:left w:val="none" w:sz="0" w:space="0" w:color="auto"/>
                <w:bottom w:val="none" w:sz="0" w:space="0" w:color="auto"/>
                <w:right w:val="none" w:sz="0" w:space="0" w:color="auto"/>
              </w:divBdr>
            </w:div>
            <w:div w:id="8138992">
              <w:marLeft w:val="0"/>
              <w:marRight w:val="0"/>
              <w:marTop w:val="0"/>
              <w:marBottom w:val="0"/>
              <w:divBdr>
                <w:top w:val="none" w:sz="0" w:space="0" w:color="auto"/>
                <w:left w:val="none" w:sz="0" w:space="0" w:color="auto"/>
                <w:bottom w:val="none" w:sz="0" w:space="0" w:color="auto"/>
                <w:right w:val="none" w:sz="0" w:space="0" w:color="auto"/>
              </w:divBdr>
            </w:div>
            <w:div w:id="62996532">
              <w:marLeft w:val="0"/>
              <w:marRight w:val="0"/>
              <w:marTop w:val="0"/>
              <w:marBottom w:val="0"/>
              <w:divBdr>
                <w:top w:val="none" w:sz="0" w:space="0" w:color="auto"/>
                <w:left w:val="none" w:sz="0" w:space="0" w:color="auto"/>
                <w:bottom w:val="none" w:sz="0" w:space="0" w:color="auto"/>
                <w:right w:val="none" w:sz="0" w:space="0" w:color="auto"/>
              </w:divBdr>
            </w:div>
            <w:div w:id="124011126">
              <w:marLeft w:val="0"/>
              <w:marRight w:val="0"/>
              <w:marTop w:val="0"/>
              <w:marBottom w:val="0"/>
              <w:divBdr>
                <w:top w:val="none" w:sz="0" w:space="0" w:color="auto"/>
                <w:left w:val="none" w:sz="0" w:space="0" w:color="auto"/>
                <w:bottom w:val="none" w:sz="0" w:space="0" w:color="auto"/>
                <w:right w:val="none" w:sz="0" w:space="0" w:color="auto"/>
              </w:divBdr>
            </w:div>
            <w:div w:id="169300664">
              <w:marLeft w:val="0"/>
              <w:marRight w:val="0"/>
              <w:marTop w:val="0"/>
              <w:marBottom w:val="0"/>
              <w:divBdr>
                <w:top w:val="none" w:sz="0" w:space="0" w:color="auto"/>
                <w:left w:val="none" w:sz="0" w:space="0" w:color="auto"/>
                <w:bottom w:val="none" w:sz="0" w:space="0" w:color="auto"/>
                <w:right w:val="none" w:sz="0" w:space="0" w:color="auto"/>
              </w:divBdr>
            </w:div>
            <w:div w:id="185214739">
              <w:marLeft w:val="0"/>
              <w:marRight w:val="0"/>
              <w:marTop w:val="0"/>
              <w:marBottom w:val="0"/>
              <w:divBdr>
                <w:top w:val="none" w:sz="0" w:space="0" w:color="auto"/>
                <w:left w:val="none" w:sz="0" w:space="0" w:color="auto"/>
                <w:bottom w:val="none" w:sz="0" w:space="0" w:color="auto"/>
                <w:right w:val="none" w:sz="0" w:space="0" w:color="auto"/>
              </w:divBdr>
            </w:div>
            <w:div w:id="197742407">
              <w:marLeft w:val="0"/>
              <w:marRight w:val="0"/>
              <w:marTop w:val="0"/>
              <w:marBottom w:val="0"/>
              <w:divBdr>
                <w:top w:val="none" w:sz="0" w:space="0" w:color="auto"/>
                <w:left w:val="none" w:sz="0" w:space="0" w:color="auto"/>
                <w:bottom w:val="none" w:sz="0" w:space="0" w:color="auto"/>
                <w:right w:val="none" w:sz="0" w:space="0" w:color="auto"/>
              </w:divBdr>
            </w:div>
            <w:div w:id="268200421">
              <w:marLeft w:val="0"/>
              <w:marRight w:val="0"/>
              <w:marTop w:val="0"/>
              <w:marBottom w:val="0"/>
              <w:divBdr>
                <w:top w:val="none" w:sz="0" w:space="0" w:color="auto"/>
                <w:left w:val="none" w:sz="0" w:space="0" w:color="auto"/>
                <w:bottom w:val="none" w:sz="0" w:space="0" w:color="auto"/>
                <w:right w:val="none" w:sz="0" w:space="0" w:color="auto"/>
              </w:divBdr>
            </w:div>
            <w:div w:id="311763220">
              <w:marLeft w:val="0"/>
              <w:marRight w:val="0"/>
              <w:marTop w:val="0"/>
              <w:marBottom w:val="0"/>
              <w:divBdr>
                <w:top w:val="none" w:sz="0" w:space="0" w:color="auto"/>
                <w:left w:val="none" w:sz="0" w:space="0" w:color="auto"/>
                <w:bottom w:val="none" w:sz="0" w:space="0" w:color="auto"/>
                <w:right w:val="none" w:sz="0" w:space="0" w:color="auto"/>
              </w:divBdr>
            </w:div>
            <w:div w:id="442921047">
              <w:marLeft w:val="0"/>
              <w:marRight w:val="0"/>
              <w:marTop w:val="0"/>
              <w:marBottom w:val="0"/>
              <w:divBdr>
                <w:top w:val="none" w:sz="0" w:space="0" w:color="auto"/>
                <w:left w:val="none" w:sz="0" w:space="0" w:color="auto"/>
                <w:bottom w:val="none" w:sz="0" w:space="0" w:color="auto"/>
                <w:right w:val="none" w:sz="0" w:space="0" w:color="auto"/>
              </w:divBdr>
            </w:div>
            <w:div w:id="479880408">
              <w:marLeft w:val="0"/>
              <w:marRight w:val="0"/>
              <w:marTop w:val="0"/>
              <w:marBottom w:val="0"/>
              <w:divBdr>
                <w:top w:val="none" w:sz="0" w:space="0" w:color="auto"/>
                <w:left w:val="none" w:sz="0" w:space="0" w:color="auto"/>
                <w:bottom w:val="none" w:sz="0" w:space="0" w:color="auto"/>
                <w:right w:val="none" w:sz="0" w:space="0" w:color="auto"/>
              </w:divBdr>
            </w:div>
            <w:div w:id="568424315">
              <w:marLeft w:val="0"/>
              <w:marRight w:val="0"/>
              <w:marTop w:val="0"/>
              <w:marBottom w:val="0"/>
              <w:divBdr>
                <w:top w:val="none" w:sz="0" w:space="0" w:color="auto"/>
                <w:left w:val="none" w:sz="0" w:space="0" w:color="auto"/>
                <w:bottom w:val="none" w:sz="0" w:space="0" w:color="auto"/>
                <w:right w:val="none" w:sz="0" w:space="0" w:color="auto"/>
              </w:divBdr>
            </w:div>
            <w:div w:id="620067643">
              <w:marLeft w:val="0"/>
              <w:marRight w:val="0"/>
              <w:marTop w:val="0"/>
              <w:marBottom w:val="0"/>
              <w:divBdr>
                <w:top w:val="none" w:sz="0" w:space="0" w:color="auto"/>
                <w:left w:val="none" w:sz="0" w:space="0" w:color="auto"/>
                <w:bottom w:val="none" w:sz="0" w:space="0" w:color="auto"/>
                <w:right w:val="none" w:sz="0" w:space="0" w:color="auto"/>
              </w:divBdr>
            </w:div>
            <w:div w:id="675615416">
              <w:marLeft w:val="0"/>
              <w:marRight w:val="0"/>
              <w:marTop w:val="0"/>
              <w:marBottom w:val="0"/>
              <w:divBdr>
                <w:top w:val="none" w:sz="0" w:space="0" w:color="auto"/>
                <w:left w:val="none" w:sz="0" w:space="0" w:color="auto"/>
                <w:bottom w:val="none" w:sz="0" w:space="0" w:color="auto"/>
                <w:right w:val="none" w:sz="0" w:space="0" w:color="auto"/>
              </w:divBdr>
            </w:div>
            <w:div w:id="750272366">
              <w:marLeft w:val="0"/>
              <w:marRight w:val="0"/>
              <w:marTop w:val="0"/>
              <w:marBottom w:val="0"/>
              <w:divBdr>
                <w:top w:val="none" w:sz="0" w:space="0" w:color="auto"/>
                <w:left w:val="none" w:sz="0" w:space="0" w:color="auto"/>
                <w:bottom w:val="none" w:sz="0" w:space="0" w:color="auto"/>
                <w:right w:val="none" w:sz="0" w:space="0" w:color="auto"/>
              </w:divBdr>
            </w:div>
            <w:div w:id="771782535">
              <w:marLeft w:val="0"/>
              <w:marRight w:val="0"/>
              <w:marTop w:val="0"/>
              <w:marBottom w:val="0"/>
              <w:divBdr>
                <w:top w:val="none" w:sz="0" w:space="0" w:color="auto"/>
                <w:left w:val="none" w:sz="0" w:space="0" w:color="auto"/>
                <w:bottom w:val="none" w:sz="0" w:space="0" w:color="auto"/>
                <w:right w:val="none" w:sz="0" w:space="0" w:color="auto"/>
              </w:divBdr>
            </w:div>
            <w:div w:id="779034691">
              <w:marLeft w:val="0"/>
              <w:marRight w:val="0"/>
              <w:marTop w:val="0"/>
              <w:marBottom w:val="0"/>
              <w:divBdr>
                <w:top w:val="none" w:sz="0" w:space="0" w:color="auto"/>
                <w:left w:val="none" w:sz="0" w:space="0" w:color="auto"/>
                <w:bottom w:val="none" w:sz="0" w:space="0" w:color="auto"/>
                <w:right w:val="none" w:sz="0" w:space="0" w:color="auto"/>
              </w:divBdr>
            </w:div>
            <w:div w:id="799498009">
              <w:marLeft w:val="0"/>
              <w:marRight w:val="0"/>
              <w:marTop w:val="0"/>
              <w:marBottom w:val="0"/>
              <w:divBdr>
                <w:top w:val="none" w:sz="0" w:space="0" w:color="auto"/>
                <w:left w:val="none" w:sz="0" w:space="0" w:color="auto"/>
                <w:bottom w:val="none" w:sz="0" w:space="0" w:color="auto"/>
                <w:right w:val="none" w:sz="0" w:space="0" w:color="auto"/>
              </w:divBdr>
            </w:div>
            <w:div w:id="824006725">
              <w:marLeft w:val="0"/>
              <w:marRight w:val="0"/>
              <w:marTop w:val="0"/>
              <w:marBottom w:val="0"/>
              <w:divBdr>
                <w:top w:val="none" w:sz="0" w:space="0" w:color="auto"/>
                <w:left w:val="none" w:sz="0" w:space="0" w:color="auto"/>
                <w:bottom w:val="none" w:sz="0" w:space="0" w:color="auto"/>
                <w:right w:val="none" w:sz="0" w:space="0" w:color="auto"/>
              </w:divBdr>
            </w:div>
            <w:div w:id="989333982">
              <w:marLeft w:val="0"/>
              <w:marRight w:val="0"/>
              <w:marTop w:val="0"/>
              <w:marBottom w:val="0"/>
              <w:divBdr>
                <w:top w:val="none" w:sz="0" w:space="0" w:color="auto"/>
                <w:left w:val="none" w:sz="0" w:space="0" w:color="auto"/>
                <w:bottom w:val="none" w:sz="0" w:space="0" w:color="auto"/>
                <w:right w:val="none" w:sz="0" w:space="0" w:color="auto"/>
              </w:divBdr>
            </w:div>
            <w:div w:id="1009212322">
              <w:marLeft w:val="0"/>
              <w:marRight w:val="0"/>
              <w:marTop w:val="0"/>
              <w:marBottom w:val="0"/>
              <w:divBdr>
                <w:top w:val="none" w:sz="0" w:space="0" w:color="auto"/>
                <w:left w:val="none" w:sz="0" w:space="0" w:color="auto"/>
                <w:bottom w:val="none" w:sz="0" w:space="0" w:color="auto"/>
                <w:right w:val="none" w:sz="0" w:space="0" w:color="auto"/>
              </w:divBdr>
            </w:div>
            <w:div w:id="1045638958">
              <w:marLeft w:val="0"/>
              <w:marRight w:val="0"/>
              <w:marTop w:val="0"/>
              <w:marBottom w:val="0"/>
              <w:divBdr>
                <w:top w:val="none" w:sz="0" w:space="0" w:color="auto"/>
                <w:left w:val="none" w:sz="0" w:space="0" w:color="auto"/>
                <w:bottom w:val="none" w:sz="0" w:space="0" w:color="auto"/>
                <w:right w:val="none" w:sz="0" w:space="0" w:color="auto"/>
              </w:divBdr>
            </w:div>
            <w:div w:id="1047416475">
              <w:marLeft w:val="0"/>
              <w:marRight w:val="0"/>
              <w:marTop w:val="0"/>
              <w:marBottom w:val="0"/>
              <w:divBdr>
                <w:top w:val="none" w:sz="0" w:space="0" w:color="auto"/>
                <w:left w:val="none" w:sz="0" w:space="0" w:color="auto"/>
                <w:bottom w:val="none" w:sz="0" w:space="0" w:color="auto"/>
                <w:right w:val="none" w:sz="0" w:space="0" w:color="auto"/>
              </w:divBdr>
            </w:div>
            <w:div w:id="1230267039">
              <w:marLeft w:val="0"/>
              <w:marRight w:val="0"/>
              <w:marTop w:val="0"/>
              <w:marBottom w:val="0"/>
              <w:divBdr>
                <w:top w:val="none" w:sz="0" w:space="0" w:color="auto"/>
                <w:left w:val="none" w:sz="0" w:space="0" w:color="auto"/>
                <w:bottom w:val="none" w:sz="0" w:space="0" w:color="auto"/>
                <w:right w:val="none" w:sz="0" w:space="0" w:color="auto"/>
              </w:divBdr>
            </w:div>
            <w:div w:id="1239751200">
              <w:marLeft w:val="0"/>
              <w:marRight w:val="0"/>
              <w:marTop w:val="0"/>
              <w:marBottom w:val="0"/>
              <w:divBdr>
                <w:top w:val="none" w:sz="0" w:space="0" w:color="auto"/>
                <w:left w:val="none" w:sz="0" w:space="0" w:color="auto"/>
                <w:bottom w:val="none" w:sz="0" w:space="0" w:color="auto"/>
                <w:right w:val="none" w:sz="0" w:space="0" w:color="auto"/>
              </w:divBdr>
            </w:div>
            <w:div w:id="1361009659">
              <w:marLeft w:val="0"/>
              <w:marRight w:val="0"/>
              <w:marTop w:val="0"/>
              <w:marBottom w:val="0"/>
              <w:divBdr>
                <w:top w:val="none" w:sz="0" w:space="0" w:color="auto"/>
                <w:left w:val="none" w:sz="0" w:space="0" w:color="auto"/>
                <w:bottom w:val="none" w:sz="0" w:space="0" w:color="auto"/>
                <w:right w:val="none" w:sz="0" w:space="0" w:color="auto"/>
              </w:divBdr>
            </w:div>
            <w:div w:id="1495410112">
              <w:marLeft w:val="0"/>
              <w:marRight w:val="0"/>
              <w:marTop w:val="0"/>
              <w:marBottom w:val="0"/>
              <w:divBdr>
                <w:top w:val="none" w:sz="0" w:space="0" w:color="auto"/>
                <w:left w:val="none" w:sz="0" w:space="0" w:color="auto"/>
                <w:bottom w:val="none" w:sz="0" w:space="0" w:color="auto"/>
                <w:right w:val="none" w:sz="0" w:space="0" w:color="auto"/>
              </w:divBdr>
            </w:div>
            <w:div w:id="1495680774">
              <w:marLeft w:val="0"/>
              <w:marRight w:val="0"/>
              <w:marTop w:val="0"/>
              <w:marBottom w:val="0"/>
              <w:divBdr>
                <w:top w:val="none" w:sz="0" w:space="0" w:color="auto"/>
                <w:left w:val="none" w:sz="0" w:space="0" w:color="auto"/>
                <w:bottom w:val="none" w:sz="0" w:space="0" w:color="auto"/>
                <w:right w:val="none" w:sz="0" w:space="0" w:color="auto"/>
              </w:divBdr>
            </w:div>
            <w:div w:id="1739790935">
              <w:marLeft w:val="0"/>
              <w:marRight w:val="0"/>
              <w:marTop w:val="0"/>
              <w:marBottom w:val="0"/>
              <w:divBdr>
                <w:top w:val="none" w:sz="0" w:space="0" w:color="auto"/>
                <w:left w:val="none" w:sz="0" w:space="0" w:color="auto"/>
                <w:bottom w:val="none" w:sz="0" w:space="0" w:color="auto"/>
                <w:right w:val="none" w:sz="0" w:space="0" w:color="auto"/>
              </w:divBdr>
            </w:div>
            <w:div w:id="1902055709">
              <w:marLeft w:val="0"/>
              <w:marRight w:val="0"/>
              <w:marTop w:val="0"/>
              <w:marBottom w:val="0"/>
              <w:divBdr>
                <w:top w:val="none" w:sz="0" w:space="0" w:color="auto"/>
                <w:left w:val="none" w:sz="0" w:space="0" w:color="auto"/>
                <w:bottom w:val="none" w:sz="0" w:space="0" w:color="auto"/>
                <w:right w:val="none" w:sz="0" w:space="0" w:color="auto"/>
              </w:divBdr>
            </w:div>
            <w:div w:id="1961260695">
              <w:marLeft w:val="0"/>
              <w:marRight w:val="0"/>
              <w:marTop w:val="0"/>
              <w:marBottom w:val="0"/>
              <w:divBdr>
                <w:top w:val="none" w:sz="0" w:space="0" w:color="auto"/>
                <w:left w:val="none" w:sz="0" w:space="0" w:color="auto"/>
                <w:bottom w:val="none" w:sz="0" w:space="0" w:color="auto"/>
                <w:right w:val="none" w:sz="0" w:space="0" w:color="auto"/>
              </w:divBdr>
            </w:div>
            <w:div w:id="1994411190">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35975187">
              <w:marLeft w:val="0"/>
              <w:marRight w:val="0"/>
              <w:marTop w:val="0"/>
              <w:marBottom w:val="0"/>
              <w:divBdr>
                <w:top w:val="none" w:sz="0" w:space="0" w:color="auto"/>
                <w:left w:val="none" w:sz="0" w:space="0" w:color="auto"/>
                <w:bottom w:val="none" w:sz="0" w:space="0" w:color="auto"/>
                <w:right w:val="none" w:sz="0" w:space="0" w:color="auto"/>
              </w:divBdr>
            </w:div>
          </w:divsChild>
        </w:div>
        <w:div w:id="1303385240">
          <w:marLeft w:val="0"/>
          <w:marRight w:val="0"/>
          <w:marTop w:val="0"/>
          <w:marBottom w:val="0"/>
          <w:divBdr>
            <w:top w:val="none" w:sz="0" w:space="0" w:color="auto"/>
            <w:left w:val="none" w:sz="0" w:space="0" w:color="auto"/>
            <w:bottom w:val="none" w:sz="0" w:space="0" w:color="auto"/>
            <w:right w:val="none" w:sz="0" w:space="0" w:color="auto"/>
          </w:divBdr>
        </w:div>
        <w:div w:id="1353068146">
          <w:marLeft w:val="0"/>
          <w:marRight w:val="0"/>
          <w:marTop w:val="0"/>
          <w:marBottom w:val="0"/>
          <w:divBdr>
            <w:top w:val="none" w:sz="0" w:space="0" w:color="auto"/>
            <w:left w:val="none" w:sz="0" w:space="0" w:color="auto"/>
            <w:bottom w:val="none" w:sz="0" w:space="0" w:color="auto"/>
            <w:right w:val="none" w:sz="0" w:space="0" w:color="auto"/>
          </w:divBdr>
        </w:div>
        <w:div w:id="1382825654">
          <w:marLeft w:val="0"/>
          <w:marRight w:val="0"/>
          <w:marTop w:val="0"/>
          <w:marBottom w:val="0"/>
          <w:divBdr>
            <w:top w:val="none" w:sz="0" w:space="0" w:color="auto"/>
            <w:left w:val="none" w:sz="0" w:space="0" w:color="auto"/>
            <w:bottom w:val="none" w:sz="0" w:space="0" w:color="auto"/>
            <w:right w:val="none" w:sz="0" w:space="0" w:color="auto"/>
          </w:divBdr>
        </w:div>
        <w:div w:id="1389112003">
          <w:marLeft w:val="0"/>
          <w:marRight w:val="0"/>
          <w:marTop w:val="0"/>
          <w:marBottom w:val="0"/>
          <w:divBdr>
            <w:top w:val="none" w:sz="0" w:space="0" w:color="auto"/>
            <w:left w:val="none" w:sz="0" w:space="0" w:color="auto"/>
            <w:bottom w:val="none" w:sz="0" w:space="0" w:color="auto"/>
            <w:right w:val="none" w:sz="0" w:space="0" w:color="auto"/>
          </w:divBdr>
        </w:div>
        <w:div w:id="1430615292">
          <w:marLeft w:val="0"/>
          <w:marRight w:val="0"/>
          <w:marTop w:val="0"/>
          <w:marBottom w:val="0"/>
          <w:divBdr>
            <w:top w:val="none" w:sz="0" w:space="0" w:color="auto"/>
            <w:left w:val="none" w:sz="0" w:space="0" w:color="auto"/>
            <w:bottom w:val="none" w:sz="0" w:space="0" w:color="auto"/>
            <w:right w:val="none" w:sz="0" w:space="0" w:color="auto"/>
          </w:divBdr>
        </w:div>
        <w:div w:id="1513642391">
          <w:marLeft w:val="0"/>
          <w:marRight w:val="0"/>
          <w:marTop w:val="0"/>
          <w:marBottom w:val="0"/>
          <w:divBdr>
            <w:top w:val="none" w:sz="0" w:space="0" w:color="auto"/>
            <w:left w:val="none" w:sz="0" w:space="0" w:color="auto"/>
            <w:bottom w:val="none" w:sz="0" w:space="0" w:color="auto"/>
            <w:right w:val="none" w:sz="0" w:space="0" w:color="auto"/>
          </w:divBdr>
        </w:div>
        <w:div w:id="1544639248">
          <w:marLeft w:val="0"/>
          <w:marRight w:val="0"/>
          <w:marTop w:val="0"/>
          <w:marBottom w:val="0"/>
          <w:divBdr>
            <w:top w:val="none" w:sz="0" w:space="0" w:color="auto"/>
            <w:left w:val="none" w:sz="0" w:space="0" w:color="auto"/>
            <w:bottom w:val="none" w:sz="0" w:space="0" w:color="auto"/>
            <w:right w:val="none" w:sz="0" w:space="0" w:color="auto"/>
          </w:divBdr>
        </w:div>
        <w:div w:id="1564441706">
          <w:marLeft w:val="0"/>
          <w:marRight w:val="0"/>
          <w:marTop w:val="0"/>
          <w:marBottom w:val="0"/>
          <w:divBdr>
            <w:top w:val="none" w:sz="0" w:space="0" w:color="auto"/>
            <w:left w:val="none" w:sz="0" w:space="0" w:color="auto"/>
            <w:bottom w:val="none" w:sz="0" w:space="0" w:color="auto"/>
            <w:right w:val="none" w:sz="0" w:space="0" w:color="auto"/>
          </w:divBdr>
        </w:div>
        <w:div w:id="1719817727">
          <w:marLeft w:val="0"/>
          <w:marRight w:val="0"/>
          <w:marTop w:val="0"/>
          <w:marBottom w:val="0"/>
          <w:divBdr>
            <w:top w:val="none" w:sz="0" w:space="0" w:color="auto"/>
            <w:left w:val="none" w:sz="0" w:space="0" w:color="auto"/>
            <w:bottom w:val="none" w:sz="0" w:space="0" w:color="auto"/>
            <w:right w:val="none" w:sz="0" w:space="0" w:color="auto"/>
          </w:divBdr>
        </w:div>
        <w:div w:id="1758987030">
          <w:marLeft w:val="0"/>
          <w:marRight w:val="0"/>
          <w:marTop w:val="0"/>
          <w:marBottom w:val="0"/>
          <w:divBdr>
            <w:top w:val="none" w:sz="0" w:space="0" w:color="auto"/>
            <w:left w:val="none" w:sz="0" w:space="0" w:color="auto"/>
            <w:bottom w:val="none" w:sz="0" w:space="0" w:color="auto"/>
            <w:right w:val="none" w:sz="0" w:space="0" w:color="auto"/>
          </w:divBdr>
        </w:div>
        <w:div w:id="1769233411">
          <w:marLeft w:val="0"/>
          <w:marRight w:val="0"/>
          <w:marTop w:val="0"/>
          <w:marBottom w:val="0"/>
          <w:divBdr>
            <w:top w:val="none" w:sz="0" w:space="0" w:color="auto"/>
            <w:left w:val="none" w:sz="0" w:space="0" w:color="auto"/>
            <w:bottom w:val="none" w:sz="0" w:space="0" w:color="auto"/>
            <w:right w:val="none" w:sz="0" w:space="0" w:color="auto"/>
          </w:divBdr>
        </w:div>
        <w:div w:id="1817338126">
          <w:marLeft w:val="0"/>
          <w:marRight w:val="0"/>
          <w:marTop w:val="0"/>
          <w:marBottom w:val="0"/>
          <w:divBdr>
            <w:top w:val="none" w:sz="0" w:space="0" w:color="auto"/>
            <w:left w:val="none" w:sz="0" w:space="0" w:color="auto"/>
            <w:bottom w:val="none" w:sz="0" w:space="0" w:color="auto"/>
            <w:right w:val="none" w:sz="0" w:space="0" w:color="auto"/>
          </w:divBdr>
        </w:div>
        <w:div w:id="1838809780">
          <w:marLeft w:val="0"/>
          <w:marRight w:val="0"/>
          <w:marTop w:val="0"/>
          <w:marBottom w:val="0"/>
          <w:divBdr>
            <w:top w:val="none" w:sz="0" w:space="0" w:color="auto"/>
            <w:left w:val="none" w:sz="0" w:space="0" w:color="auto"/>
            <w:bottom w:val="none" w:sz="0" w:space="0" w:color="auto"/>
            <w:right w:val="none" w:sz="0" w:space="0" w:color="auto"/>
          </w:divBdr>
        </w:div>
        <w:div w:id="1856074676">
          <w:marLeft w:val="0"/>
          <w:marRight w:val="0"/>
          <w:marTop w:val="0"/>
          <w:marBottom w:val="0"/>
          <w:divBdr>
            <w:top w:val="none" w:sz="0" w:space="0" w:color="auto"/>
            <w:left w:val="none" w:sz="0" w:space="0" w:color="auto"/>
            <w:bottom w:val="none" w:sz="0" w:space="0" w:color="auto"/>
            <w:right w:val="none" w:sz="0" w:space="0" w:color="auto"/>
          </w:divBdr>
        </w:div>
        <w:div w:id="1901086755">
          <w:marLeft w:val="0"/>
          <w:marRight w:val="0"/>
          <w:marTop w:val="0"/>
          <w:marBottom w:val="0"/>
          <w:divBdr>
            <w:top w:val="none" w:sz="0" w:space="0" w:color="auto"/>
            <w:left w:val="none" w:sz="0" w:space="0" w:color="auto"/>
            <w:bottom w:val="none" w:sz="0" w:space="0" w:color="auto"/>
            <w:right w:val="none" w:sz="0" w:space="0" w:color="auto"/>
          </w:divBdr>
        </w:div>
        <w:div w:id="1981417919">
          <w:marLeft w:val="0"/>
          <w:marRight w:val="0"/>
          <w:marTop w:val="0"/>
          <w:marBottom w:val="0"/>
          <w:divBdr>
            <w:top w:val="none" w:sz="0" w:space="0" w:color="auto"/>
            <w:left w:val="none" w:sz="0" w:space="0" w:color="auto"/>
            <w:bottom w:val="none" w:sz="0" w:space="0" w:color="auto"/>
            <w:right w:val="none" w:sz="0" w:space="0" w:color="auto"/>
          </w:divBdr>
        </w:div>
        <w:div w:id="1993213471">
          <w:marLeft w:val="0"/>
          <w:marRight w:val="0"/>
          <w:marTop w:val="0"/>
          <w:marBottom w:val="0"/>
          <w:divBdr>
            <w:top w:val="none" w:sz="0" w:space="0" w:color="auto"/>
            <w:left w:val="none" w:sz="0" w:space="0" w:color="auto"/>
            <w:bottom w:val="none" w:sz="0" w:space="0" w:color="auto"/>
            <w:right w:val="none" w:sz="0" w:space="0" w:color="auto"/>
          </w:divBdr>
        </w:div>
        <w:div w:id="2144230714">
          <w:marLeft w:val="0"/>
          <w:marRight w:val="0"/>
          <w:marTop w:val="0"/>
          <w:marBottom w:val="0"/>
          <w:divBdr>
            <w:top w:val="none" w:sz="0" w:space="0" w:color="auto"/>
            <w:left w:val="none" w:sz="0" w:space="0" w:color="auto"/>
            <w:bottom w:val="none" w:sz="0" w:space="0" w:color="auto"/>
            <w:right w:val="none" w:sz="0" w:space="0" w:color="auto"/>
          </w:divBdr>
        </w:div>
      </w:divsChild>
    </w:div>
    <w:div w:id="866912443">
      <w:bodyDiv w:val="1"/>
      <w:marLeft w:val="0"/>
      <w:marRight w:val="0"/>
      <w:marTop w:val="0"/>
      <w:marBottom w:val="0"/>
      <w:divBdr>
        <w:top w:val="none" w:sz="0" w:space="0" w:color="auto"/>
        <w:left w:val="none" w:sz="0" w:space="0" w:color="auto"/>
        <w:bottom w:val="none" w:sz="0" w:space="0" w:color="auto"/>
        <w:right w:val="none" w:sz="0" w:space="0" w:color="auto"/>
      </w:divBdr>
      <w:divsChild>
        <w:div w:id="108284890">
          <w:marLeft w:val="0"/>
          <w:marRight w:val="0"/>
          <w:marTop w:val="0"/>
          <w:marBottom w:val="0"/>
          <w:divBdr>
            <w:top w:val="none" w:sz="0" w:space="0" w:color="auto"/>
            <w:left w:val="none" w:sz="0" w:space="0" w:color="auto"/>
            <w:bottom w:val="none" w:sz="0" w:space="0" w:color="auto"/>
            <w:right w:val="none" w:sz="0" w:space="0" w:color="auto"/>
          </w:divBdr>
        </w:div>
        <w:div w:id="231549810">
          <w:marLeft w:val="0"/>
          <w:marRight w:val="0"/>
          <w:marTop w:val="0"/>
          <w:marBottom w:val="0"/>
          <w:divBdr>
            <w:top w:val="none" w:sz="0" w:space="0" w:color="auto"/>
            <w:left w:val="none" w:sz="0" w:space="0" w:color="auto"/>
            <w:bottom w:val="none" w:sz="0" w:space="0" w:color="auto"/>
            <w:right w:val="none" w:sz="0" w:space="0" w:color="auto"/>
          </w:divBdr>
        </w:div>
        <w:div w:id="490681920">
          <w:marLeft w:val="0"/>
          <w:marRight w:val="0"/>
          <w:marTop w:val="0"/>
          <w:marBottom w:val="0"/>
          <w:divBdr>
            <w:top w:val="none" w:sz="0" w:space="0" w:color="auto"/>
            <w:left w:val="none" w:sz="0" w:space="0" w:color="auto"/>
            <w:bottom w:val="none" w:sz="0" w:space="0" w:color="auto"/>
            <w:right w:val="none" w:sz="0" w:space="0" w:color="auto"/>
          </w:divBdr>
        </w:div>
        <w:div w:id="1309826828">
          <w:marLeft w:val="0"/>
          <w:marRight w:val="0"/>
          <w:marTop w:val="0"/>
          <w:marBottom w:val="0"/>
          <w:divBdr>
            <w:top w:val="none" w:sz="0" w:space="0" w:color="auto"/>
            <w:left w:val="none" w:sz="0" w:space="0" w:color="auto"/>
            <w:bottom w:val="none" w:sz="0" w:space="0" w:color="auto"/>
            <w:right w:val="none" w:sz="0" w:space="0" w:color="auto"/>
          </w:divBdr>
        </w:div>
        <w:div w:id="1360158341">
          <w:marLeft w:val="0"/>
          <w:marRight w:val="0"/>
          <w:marTop w:val="0"/>
          <w:marBottom w:val="0"/>
          <w:divBdr>
            <w:top w:val="none" w:sz="0" w:space="0" w:color="auto"/>
            <w:left w:val="none" w:sz="0" w:space="0" w:color="auto"/>
            <w:bottom w:val="none" w:sz="0" w:space="0" w:color="auto"/>
            <w:right w:val="none" w:sz="0" w:space="0" w:color="auto"/>
          </w:divBdr>
        </w:div>
      </w:divsChild>
    </w:div>
    <w:div w:id="944846208">
      <w:bodyDiv w:val="1"/>
      <w:marLeft w:val="0"/>
      <w:marRight w:val="0"/>
      <w:marTop w:val="0"/>
      <w:marBottom w:val="0"/>
      <w:divBdr>
        <w:top w:val="none" w:sz="0" w:space="0" w:color="auto"/>
        <w:left w:val="none" w:sz="0" w:space="0" w:color="auto"/>
        <w:bottom w:val="none" w:sz="0" w:space="0" w:color="auto"/>
        <w:right w:val="none" w:sz="0" w:space="0" w:color="auto"/>
      </w:divBdr>
      <w:divsChild>
        <w:div w:id="225261496">
          <w:marLeft w:val="0"/>
          <w:marRight w:val="0"/>
          <w:marTop w:val="0"/>
          <w:marBottom w:val="0"/>
          <w:divBdr>
            <w:top w:val="none" w:sz="0" w:space="0" w:color="auto"/>
            <w:left w:val="none" w:sz="0" w:space="0" w:color="auto"/>
            <w:bottom w:val="none" w:sz="0" w:space="0" w:color="auto"/>
            <w:right w:val="none" w:sz="0" w:space="0" w:color="auto"/>
          </w:divBdr>
        </w:div>
        <w:div w:id="261914070">
          <w:marLeft w:val="0"/>
          <w:marRight w:val="0"/>
          <w:marTop w:val="0"/>
          <w:marBottom w:val="0"/>
          <w:divBdr>
            <w:top w:val="none" w:sz="0" w:space="0" w:color="auto"/>
            <w:left w:val="none" w:sz="0" w:space="0" w:color="auto"/>
            <w:bottom w:val="none" w:sz="0" w:space="0" w:color="auto"/>
            <w:right w:val="none" w:sz="0" w:space="0" w:color="auto"/>
          </w:divBdr>
        </w:div>
        <w:div w:id="550462557">
          <w:marLeft w:val="0"/>
          <w:marRight w:val="0"/>
          <w:marTop w:val="0"/>
          <w:marBottom w:val="0"/>
          <w:divBdr>
            <w:top w:val="none" w:sz="0" w:space="0" w:color="auto"/>
            <w:left w:val="none" w:sz="0" w:space="0" w:color="auto"/>
            <w:bottom w:val="none" w:sz="0" w:space="0" w:color="auto"/>
            <w:right w:val="none" w:sz="0" w:space="0" w:color="auto"/>
          </w:divBdr>
        </w:div>
        <w:div w:id="804155337">
          <w:marLeft w:val="0"/>
          <w:marRight w:val="0"/>
          <w:marTop w:val="0"/>
          <w:marBottom w:val="0"/>
          <w:divBdr>
            <w:top w:val="none" w:sz="0" w:space="0" w:color="auto"/>
            <w:left w:val="none" w:sz="0" w:space="0" w:color="auto"/>
            <w:bottom w:val="none" w:sz="0" w:space="0" w:color="auto"/>
            <w:right w:val="none" w:sz="0" w:space="0" w:color="auto"/>
          </w:divBdr>
        </w:div>
        <w:div w:id="1863476698">
          <w:marLeft w:val="0"/>
          <w:marRight w:val="0"/>
          <w:marTop w:val="0"/>
          <w:marBottom w:val="0"/>
          <w:divBdr>
            <w:top w:val="none" w:sz="0" w:space="0" w:color="auto"/>
            <w:left w:val="none" w:sz="0" w:space="0" w:color="auto"/>
            <w:bottom w:val="none" w:sz="0" w:space="0" w:color="auto"/>
            <w:right w:val="none" w:sz="0" w:space="0" w:color="auto"/>
          </w:divBdr>
        </w:div>
      </w:divsChild>
    </w:div>
    <w:div w:id="967472525">
      <w:bodyDiv w:val="1"/>
      <w:marLeft w:val="0"/>
      <w:marRight w:val="0"/>
      <w:marTop w:val="0"/>
      <w:marBottom w:val="0"/>
      <w:divBdr>
        <w:top w:val="none" w:sz="0" w:space="0" w:color="auto"/>
        <w:left w:val="none" w:sz="0" w:space="0" w:color="auto"/>
        <w:bottom w:val="none" w:sz="0" w:space="0" w:color="auto"/>
        <w:right w:val="none" w:sz="0" w:space="0" w:color="auto"/>
      </w:divBdr>
      <w:divsChild>
        <w:div w:id="103502283">
          <w:marLeft w:val="0"/>
          <w:marRight w:val="0"/>
          <w:marTop w:val="0"/>
          <w:marBottom w:val="0"/>
          <w:divBdr>
            <w:top w:val="none" w:sz="0" w:space="0" w:color="auto"/>
            <w:left w:val="none" w:sz="0" w:space="0" w:color="auto"/>
            <w:bottom w:val="none" w:sz="0" w:space="0" w:color="auto"/>
            <w:right w:val="none" w:sz="0" w:space="0" w:color="auto"/>
          </w:divBdr>
        </w:div>
        <w:div w:id="461309283">
          <w:marLeft w:val="0"/>
          <w:marRight w:val="0"/>
          <w:marTop w:val="0"/>
          <w:marBottom w:val="0"/>
          <w:divBdr>
            <w:top w:val="none" w:sz="0" w:space="0" w:color="auto"/>
            <w:left w:val="none" w:sz="0" w:space="0" w:color="auto"/>
            <w:bottom w:val="none" w:sz="0" w:space="0" w:color="auto"/>
            <w:right w:val="none" w:sz="0" w:space="0" w:color="auto"/>
          </w:divBdr>
        </w:div>
        <w:div w:id="467167810">
          <w:marLeft w:val="0"/>
          <w:marRight w:val="0"/>
          <w:marTop w:val="0"/>
          <w:marBottom w:val="0"/>
          <w:divBdr>
            <w:top w:val="none" w:sz="0" w:space="0" w:color="auto"/>
            <w:left w:val="none" w:sz="0" w:space="0" w:color="auto"/>
            <w:bottom w:val="none" w:sz="0" w:space="0" w:color="auto"/>
            <w:right w:val="none" w:sz="0" w:space="0" w:color="auto"/>
          </w:divBdr>
        </w:div>
        <w:div w:id="805001947">
          <w:marLeft w:val="0"/>
          <w:marRight w:val="0"/>
          <w:marTop w:val="0"/>
          <w:marBottom w:val="0"/>
          <w:divBdr>
            <w:top w:val="none" w:sz="0" w:space="0" w:color="auto"/>
            <w:left w:val="none" w:sz="0" w:space="0" w:color="auto"/>
            <w:bottom w:val="none" w:sz="0" w:space="0" w:color="auto"/>
            <w:right w:val="none" w:sz="0" w:space="0" w:color="auto"/>
          </w:divBdr>
        </w:div>
        <w:div w:id="1987931161">
          <w:marLeft w:val="0"/>
          <w:marRight w:val="0"/>
          <w:marTop w:val="0"/>
          <w:marBottom w:val="0"/>
          <w:divBdr>
            <w:top w:val="none" w:sz="0" w:space="0" w:color="auto"/>
            <w:left w:val="none" w:sz="0" w:space="0" w:color="auto"/>
            <w:bottom w:val="none" w:sz="0" w:space="0" w:color="auto"/>
            <w:right w:val="none" w:sz="0" w:space="0" w:color="auto"/>
          </w:divBdr>
        </w:div>
        <w:div w:id="2006590433">
          <w:marLeft w:val="0"/>
          <w:marRight w:val="0"/>
          <w:marTop w:val="0"/>
          <w:marBottom w:val="0"/>
          <w:divBdr>
            <w:top w:val="none" w:sz="0" w:space="0" w:color="auto"/>
            <w:left w:val="none" w:sz="0" w:space="0" w:color="auto"/>
            <w:bottom w:val="none" w:sz="0" w:space="0" w:color="auto"/>
            <w:right w:val="none" w:sz="0" w:space="0" w:color="auto"/>
          </w:divBdr>
        </w:div>
      </w:divsChild>
    </w:div>
    <w:div w:id="1037777249">
      <w:bodyDiv w:val="1"/>
      <w:marLeft w:val="0"/>
      <w:marRight w:val="0"/>
      <w:marTop w:val="0"/>
      <w:marBottom w:val="0"/>
      <w:divBdr>
        <w:top w:val="none" w:sz="0" w:space="0" w:color="auto"/>
        <w:left w:val="none" w:sz="0" w:space="0" w:color="auto"/>
        <w:bottom w:val="none" w:sz="0" w:space="0" w:color="auto"/>
        <w:right w:val="none" w:sz="0" w:space="0" w:color="auto"/>
      </w:divBdr>
      <w:divsChild>
        <w:div w:id="342705897">
          <w:marLeft w:val="0"/>
          <w:marRight w:val="0"/>
          <w:marTop w:val="0"/>
          <w:marBottom w:val="0"/>
          <w:divBdr>
            <w:top w:val="none" w:sz="0" w:space="0" w:color="auto"/>
            <w:left w:val="none" w:sz="0" w:space="0" w:color="auto"/>
            <w:bottom w:val="none" w:sz="0" w:space="0" w:color="auto"/>
            <w:right w:val="none" w:sz="0" w:space="0" w:color="auto"/>
          </w:divBdr>
        </w:div>
        <w:div w:id="402487029">
          <w:marLeft w:val="0"/>
          <w:marRight w:val="0"/>
          <w:marTop w:val="0"/>
          <w:marBottom w:val="0"/>
          <w:divBdr>
            <w:top w:val="none" w:sz="0" w:space="0" w:color="auto"/>
            <w:left w:val="none" w:sz="0" w:space="0" w:color="auto"/>
            <w:bottom w:val="none" w:sz="0" w:space="0" w:color="auto"/>
            <w:right w:val="none" w:sz="0" w:space="0" w:color="auto"/>
          </w:divBdr>
        </w:div>
        <w:div w:id="690645065">
          <w:marLeft w:val="0"/>
          <w:marRight w:val="0"/>
          <w:marTop w:val="0"/>
          <w:marBottom w:val="0"/>
          <w:divBdr>
            <w:top w:val="none" w:sz="0" w:space="0" w:color="auto"/>
            <w:left w:val="none" w:sz="0" w:space="0" w:color="auto"/>
            <w:bottom w:val="none" w:sz="0" w:space="0" w:color="auto"/>
            <w:right w:val="none" w:sz="0" w:space="0" w:color="auto"/>
          </w:divBdr>
        </w:div>
        <w:div w:id="1647736991">
          <w:marLeft w:val="0"/>
          <w:marRight w:val="0"/>
          <w:marTop w:val="0"/>
          <w:marBottom w:val="0"/>
          <w:divBdr>
            <w:top w:val="none" w:sz="0" w:space="0" w:color="auto"/>
            <w:left w:val="none" w:sz="0" w:space="0" w:color="auto"/>
            <w:bottom w:val="none" w:sz="0" w:space="0" w:color="auto"/>
            <w:right w:val="none" w:sz="0" w:space="0" w:color="auto"/>
          </w:divBdr>
        </w:div>
        <w:div w:id="2068333543">
          <w:marLeft w:val="0"/>
          <w:marRight w:val="0"/>
          <w:marTop w:val="0"/>
          <w:marBottom w:val="0"/>
          <w:divBdr>
            <w:top w:val="none" w:sz="0" w:space="0" w:color="auto"/>
            <w:left w:val="none" w:sz="0" w:space="0" w:color="auto"/>
            <w:bottom w:val="none" w:sz="0" w:space="0" w:color="auto"/>
            <w:right w:val="none" w:sz="0" w:space="0" w:color="auto"/>
          </w:divBdr>
        </w:div>
      </w:divsChild>
    </w:div>
    <w:div w:id="1039160978">
      <w:bodyDiv w:val="1"/>
      <w:marLeft w:val="0"/>
      <w:marRight w:val="0"/>
      <w:marTop w:val="0"/>
      <w:marBottom w:val="0"/>
      <w:divBdr>
        <w:top w:val="none" w:sz="0" w:space="0" w:color="auto"/>
        <w:left w:val="none" w:sz="0" w:space="0" w:color="auto"/>
        <w:bottom w:val="none" w:sz="0" w:space="0" w:color="auto"/>
        <w:right w:val="none" w:sz="0" w:space="0" w:color="auto"/>
      </w:divBdr>
    </w:div>
    <w:div w:id="1127626928">
      <w:bodyDiv w:val="1"/>
      <w:marLeft w:val="0"/>
      <w:marRight w:val="0"/>
      <w:marTop w:val="0"/>
      <w:marBottom w:val="0"/>
      <w:divBdr>
        <w:top w:val="none" w:sz="0" w:space="0" w:color="auto"/>
        <w:left w:val="none" w:sz="0" w:space="0" w:color="auto"/>
        <w:bottom w:val="none" w:sz="0" w:space="0" w:color="auto"/>
        <w:right w:val="none" w:sz="0" w:space="0" w:color="auto"/>
      </w:divBdr>
      <w:divsChild>
        <w:div w:id="314187940">
          <w:marLeft w:val="0"/>
          <w:marRight w:val="0"/>
          <w:marTop w:val="0"/>
          <w:marBottom w:val="0"/>
          <w:divBdr>
            <w:top w:val="none" w:sz="0" w:space="0" w:color="auto"/>
            <w:left w:val="none" w:sz="0" w:space="0" w:color="auto"/>
            <w:bottom w:val="none" w:sz="0" w:space="0" w:color="auto"/>
            <w:right w:val="none" w:sz="0" w:space="0" w:color="auto"/>
          </w:divBdr>
        </w:div>
        <w:div w:id="697700750">
          <w:marLeft w:val="0"/>
          <w:marRight w:val="0"/>
          <w:marTop w:val="0"/>
          <w:marBottom w:val="0"/>
          <w:divBdr>
            <w:top w:val="none" w:sz="0" w:space="0" w:color="auto"/>
            <w:left w:val="none" w:sz="0" w:space="0" w:color="auto"/>
            <w:bottom w:val="none" w:sz="0" w:space="0" w:color="auto"/>
            <w:right w:val="none" w:sz="0" w:space="0" w:color="auto"/>
          </w:divBdr>
        </w:div>
        <w:div w:id="1208957657">
          <w:marLeft w:val="0"/>
          <w:marRight w:val="0"/>
          <w:marTop w:val="0"/>
          <w:marBottom w:val="0"/>
          <w:divBdr>
            <w:top w:val="none" w:sz="0" w:space="0" w:color="auto"/>
            <w:left w:val="none" w:sz="0" w:space="0" w:color="auto"/>
            <w:bottom w:val="none" w:sz="0" w:space="0" w:color="auto"/>
            <w:right w:val="none" w:sz="0" w:space="0" w:color="auto"/>
          </w:divBdr>
        </w:div>
        <w:div w:id="1984962967">
          <w:marLeft w:val="0"/>
          <w:marRight w:val="0"/>
          <w:marTop w:val="0"/>
          <w:marBottom w:val="0"/>
          <w:divBdr>
            <w:top w:val="none" w:sz="0" w:space="0" w:color="auto"/>
            <w:left w:val="none" w:sz="0" w:space="0" w:color="auto"/>
            <w:bottom w:val="none" w:sz="0" w:space="0" w:color="auto"/>
            <w:right w:val="none" w:sz="0" w:space="0" w:color="auto"/>
          </w:divBdr>
        </w:div>
        <w:div w:id="2043675591">
          <w:marLeft w:val="0"/>
          <w:marRight w:val="0"/>
          <w:marTop w:val="0"/>
          <w:marBottom w:val="0"/>
          <w:divBdr>
            <w:top w:val="none" w:sz="0" w:space="0" w:color="auto"/>
            <w:left w:val="none" w:sz="0" w:space="0" w:color="auto"/>
            <w:bottom w:val="none" w:sz="0" w:space="0" w:color="auto"/>
            <w:right w:val="none" w:sz="0" w:space="0" w:color="auto"/>
          </w:divBdr>
        </w:div>
        <w:div w:id="2060669891">
          <w:marLeft w:val="0"/>
          <w:marRight w:val="0"/>
          <w:marTop w:val="0"/>
          <w:marBottom w:val="0"/>
          <w:divBdr>
            <w:top w:val="none" w:sz="0" w:space="0" w:color="auto"/>
            <w:left w:val="none" w:sz="0" w:space="0" w:color="auto"/>
            <w:bottom w:val="none" w:sz="0" w:space="0" w:color="auto"/>
            <w:right w:val="none" w:sz="0" w:space="0" w:color="auto"/>
          </w:divBdr>
        </w:div>
      </w:divsChild>
    </w:div>
    <w:div w:id="1167553367">
      <w:bodyDiv w:val="1"/>
      <w:marLeft w:val="0"/>
      <w:marRight w:val="0"/>
      <w:marTop w:val="0"/>
      <w:marBottom w:val="0"/>
      <w:divBdr>
        <w:top w:val="none" w:sz="0" w:space="0" w:color="auto"/>
        <w:left w:val="none" w:sz="0" w:space="0" w:color="auto"/>
        <w:bottom w:val="none" w:sz="0" w:space="0" w:color="auto"/>
        <w:right w:val="none" w:sz="0" w:space="0" w:color="auto"/>
      </w:divBdr>
      <w:divsChild>
        <w:div w:id="19092728">
          <w:marLeft w:val="0"/>
          <w:marRight w:val="0"/>
          <w:marTop w:val="0"/>
          <w:marBottom w:val="0"/>
          <w:divBdr>
            <w:top w:val="none" w:sz="0" w:space="0" w:color="auto"/>
            <w:left w:val="none" w:sz="0" w:space="0" w:color="auto"/>
            <w:bottom w:val="none" w:sz="0" w:space="0" w:color="auto"/>
            <w:right w:val="none" w:sz="0" w:space="0" w:color="auto"/>
          </w:divBdr>
        </w:div>
        <w:div w:id="35932535">
          <w:marLeft w:val="0"/>
          <w:marRight w:val="0"/>
          <w:marTop w:val="0"/>
          <w:marBottom w:val="0"/>
          <w:divBdr>
            <w:top w:val="none" w:sz="0" w:space="0" w:color="auto"/>
            <w:left w:val="none" w:sz="0" w:space="0" w:color="auto"/>
            <w:bottom w:val="none" w:sz="0" w:space="0" w:color="auto"/>
            <w:right w:val="none" w:sz="0" w:space="0" w:color="auto"/>
          </w:divBdr>
        </w:div>
        <w:div w:id="93281975">
          <w:marLeft w:val="0"/>
          <w:marRight w:val="0"/>
          <w:marTop w:val="0"/>
          <w:marBottom w:val="0"/>
          <w:divBdr>
            <w:top w:val="none" w:sz="0" w:space="0" w:color="auto"/>
            <w:left w:val="none" w:sz="0" w:space="0" w:color="auto"/>
            <w:bottom w:val="none" w:sz="0" w:space="0" w:color="auto"/>
            <w:right w:val="none" w:sz="0" w:space="0" w:color="auto"/>
          </w:divBdr>
        </w:div>
        <w:div w:id="98571730">
          <w:marLeft w:val="0"/>
          <w:marRight w:val="0"/>
          <w:marTop w:val="0"/>
          <w:marBottom w:val="0"/>
          <w:divBdr>
            <w:top w:val="none" w:sz="0" w:space="0" w:color="auto"/>
            <w:left w:val="none" w:sz="0" w:space="0" w:color="auto"/>
            <w:bottom w:val="none" w:sz="0" w:space="0" w:color="auto"/>
            <w:right w:val="none" w:sz="0" w:space="0" w:color="auto"/>
          </w:divBdr>
        </w:div>
        <w:div w:id="197664363">
          <w:marLeft w:val="0"/>
          <w:marRight w:val="0"/>
          <w:marTop w:val="0"/>
          <w:marBottom w:val="0"/>
          <w:divBdr>
            <w:top w:val="none" w:sz="0" w:space="0" w:color="auto"/>
            <w:left w:val="none" w:sz="0" w:space="0" w:color="auto"/>
            <w:bottom w:val="none" w:sz="0" w:space="0" w:color="auto"/>
            <w:right w:val="none" w:sz="0" w:space="0" w:color="auto"/>
          </w:divBdr>
        </w:div>
        <w:div w:id="722338508">
          <w:marLeft w:val="0"/>
          <w:marRight w:val="0"/>
          <w:marTop w:val="0"/>
          <w:marBottom w:val="0"/>
          <w:divBdr>
            <w:top w:val="none" w:sz="0" w:space="0" w:color="auto"/>
            <w:left w:val="none" w:sz="0" w:space="0" w:color="auto"/>
            <w:bottom w:val="none" w:sz="0" w:space="0" w:color="auto"/>
            <w:right w:val="none" w:sz="0" w:space="0" w:color="auto"/>
          </w:divBdr>
        </w:div>
        <w:div w:id="746463484">
          <w:marLeft w:val="0"/>
          <w:marRight w:val="0"/>
          <w:marTop w:val="0"/>
          <w:marBottom w:val="0"/>
          <w:divBdr>
            <w:top w:val="none" w:sz="0" w:space="0" w:color="auto"/>
            <w:left w:val="none" w:sz="0" w:space="0" w:color="auto"/>
            <w:bottom w:val="none" w:sz="0" w:space="0" w:color="auto"/>
            <w:right w:val="none" w:sz="0" w:space="0" w:color="auto"/>
          </w:divBdr>
        </w:div>
        <w:div w:id="972365766">
          <w:marLeft w:val="0"/>
          <w:marRight w:val="0"/>
          <w:marTop w:val="0"/>
          <w:marBottom w:val="0"/>
          <w:divBdr>
            <w:top w:val="none" w:sz="0" w:space="0" w:color="auto"/>
            <w:left w:val="none" w:sz="0" w:space="0" w:color="auto"/>
            <w:bottom w:val="none" w:sz="0" w:space="0" w:color="auto"/>
            <w:right w:val="none" w:sz="0" w:space="0" w:color="auto"/>
          </w:divBdr>
        </w:div>
        <w:div w:id="1016880172">
          <w:marLeft w:val="0"/>
          <w:marRight w:val="0"/>
          <w:marTop w:val="0"/>
          <w:marBottom w:val="0"/>
          <w:divBdr>
            <w:top w:val="none" w:sz="0" w:space="0" w:color="auto"/>
            <w:left w:val="none" w:sz="0" w:space="0" w:color="auto"/>
            <w:bottom w:val="none" w:sz="0" w:space="0" w:color="auto"/>
            <w:right w:val="none" w:sz="0" w:space="0" w:color="auto"/>
          </w:divBdr>
        </w:div>
        <w:div w:id="1329869945">
          <w:marLeft w:val="0"/>
          <w:marRight w:val="0"/>
          <w:marTop w:val="0"/>
          <w:marBottom w:val="0"/>
          <w:divBdr>
            <w:top w:val="none" w:sz="0" w:space="0" w:color="auto"/>
            <w:left w:val="none" w:sz="0" w:space="0" w:color="auto"/>
            <w:bottom w:val="none" w:sz="0" w:space="0" w:color="auto"/>
            <w:right w:val="none" w:sz="0" w:space="0" w:color="auto"/>
          </w:divBdr>
        </w:div>
        <w:div w:id="1415080930">
          <w:marLeft w:val="0"/>
          <w:marRight w:val="0"/>
          <w:marTop w:val="0"/>
          <w:marBottom w:val="0"/>
          <w:divBdr>
            <w:top w:val="none" w:sz="0" w:space="0" w:color="auto"/>
            <w:left w:val="none" w:sz="0" w:space="0" w:color="auto"/>
            <w:bottom w:val="none" w:sz="0" w:space="0" w:color="auto"/>
            <w:right w:val="none" w:sz="0" w:space="0" w:color="auto"/>
          </w:divBdr>
        </w:div>
        <w:div w:id="1433936981">
          <w:marLeft w:val="0"/>
          <w:marRight w:val="0"/>
          <w:marTop w:val="0"/>
          <w:marBottom w:val="0"/>
          <w:divBdr>
            <w:top w:val="none" w:sz="0" w:space="0" w:color="auto"/>
            <w:left w:val="none" w:sz="0" w:space="0" w:color="auto"/>
            <w:bottom w:val="none" w:sz="0" w:space="0" w:color="auto"/>
            <w:right w:val="none" w:sz="0" w:space="0" w:color="auto"/>
          </w:divBdr>
        </w:div>
        <w:div w:id="1478262322">
          <w:marLeft w:val="0"/>
          <w:marRight w:val="0"/>
          <w:marTop w:val="0"/>
          <w:marBottom w:val="0"/>
          <w:divBdr>
            <w:top w:val="none" w:sz="0" w:space="0" w:color="auto"/>
            <w:left w:val="none" w:sz="0" w:space="0" w:color="auto"/>
            <w:bottom w:val="none" w:sz="0" w:space="0" w:color="auto"/>
            <w:right w:val="none" w:sz="0" w:space="0" w:color="auto"/>
          </w:divBdr>
        </w:div>
        <w:div w:id="1803569833">
          <w:marLeft w:val="0"/>
          <w:marRight w:val="0"/>
          <w:marTop w:val="0"/>
          <w:marBottom w:val="0"/>
          <w:divBdr>
            <w:top w:val="none" w:sz="0" w:space="0" w:color="auto"/>
            <w:left w:val="none" w:sz="0" w:space="0" w:color="auto"/>
            <w:bottom w:val="none" w:sz="0" w:space="0" w:color="auto"/>
            <w:right w:val="none" w:sz="0" w:space="0" w:color="auto"/>
          </w:divBdr>
        </w:div>
      </w:divsChild>
    </w:div>
    <w:div w:id="1194348243">
      <w:bodyDiv w:val="1"/>
      <w:marLeft w:val="0"/>
      <w:marRight w:val="0"/>
      <w:marTop w:val="0"/>
      <w:marBottom w:val="0"/>
      <w:divBdr>
        <w:top w:val="none" w:sz="0" w:space="0" w:color="auto"/>
        <w:left w:val="none" w:sz="0" w:space="0" w:color="auto"/>
        <w:bottom w:val="none" w:sz="0" w:space="0" w:color="auto"/>
        <w:right w:val="none" w:sz="0" w:space="0" w:color="auto"/>
      </w:divBdr>
      <w:divsChild>
        <w:div w:id="1264648852">
          <w:marLeft w:val="0"/>
          <w:marRight w:val="0"/>
          <w:marTop w:val="0"/>
          <w:marBottom w:val="0"/>
          <w:divBdr>
            <w:top w:val="none" w:sz="0" w:space="0" w:color="auto"/>
            <w:left w:val="none" w:sz="0" w:space="0" w:color="auto"/>
            <w:bottom w:val="none" w:sz="0" w:space="0" w:color="auto"/>
            <w:right w:val="none" w:sz="0" w:space="0" w:color="auto"/>
          </w:divBdr>
        </w:div>
        <w:div w:id="1766263735">
          <w:marLeft w:val="0"/>
          <w:marRight w:val="0"/>
          <w:marTop w:val="0"/>
          <w:marBottom w:val="0"/>
          <w:divBdr>
            <w:top w:val="none" w:sz="0" w:space="0" w:color="auto"/>
            <w:left w:val="none" w:sz="0" w:space="0" w:color="auto"/>
            <w:bottom w:val="none" w:sz="0" w:space="0" w:color="auto"/>
            <w:right w:val="none" w:sz="0" w:space="0" w:color="auto"/>
          </w:divBdr>
        </w:div>
        <w:div w:id="1936133643">
          <w:marLeft w:val="0"/>
          <w:marRight w:val="0"/>
          <w:marTop w:val="0"/>
          <w:marBottom w:val="0"/>
          <w:divBdr>
            <w:top w:val="none" w:sz="0" w:space="0" w:color="auto"/>
            <w:left w:val="none" w:sz="0" w:space="0" w:color="auto"/>
            <w:bottom w:val="none" w:sz="0" w:space="0" w:color="auto"/>
            <w:right w:val="none" w:sz="0" w:space="0" w:color="auto"/>
          </w:divBdr>
        </w:div>
      </w:divsChild>
    </w:div>
    <w:div w:id="1246258892">
      <w:bodyDiv w:val="1"/>
      <w:marLeft w:val="0"/>
      <w:marRight w:val="0"/>
      <w:marTop w:val="0"/>
      <w:marBottom w:val="0"/>
      <w:divBdr>
        <w:top w:val="none" w:sz="0" w:space="0" w:color="auto"/>
        <w:left w:val="none" w:sz="0" w:space="0" w:color="auto"/>
        <w:bottom w:val="none" w:sz="0" w:space="0" w:color="auto"/>
        <w:right w:val="none" w:sz="0" w:space="0" w:color="auto"/>
      </w:divBdr>
      <w:divsChild>
        <w:div w:id="82921739">
          <w:marLeft w:val="0"/>
          <w:marRight w:val="0"/>
          <w:marTop w:val="0"/>
          <w:marBottom w:val="0"/>
          <w:divBdr>
            <w:top w:val="none" w:sz="0" w:space="0" w:color="auto"/>
            <w:left w:val="none" w:sz="0" w:space="0" w:color="auto"/>
            <w:bottom w:val="none" w:sz="0" w:space="0" w:color="auto"/>
            <w:right w:val="none" w:sz="0" w:space="0" w:color="auto"/>
          </w:divBdr>
        </w:div>
        <w:div w:id="123355532">
          <w:marLeft w:val="0"/>
          <w:marRight w:val="0"/>
          <w:marTop w:val="0"/>
          <w:marBottom w:val="0"/>
          <w:divBdr>
            <w:top w:val="none" w:sz="0" w:space="0" w:color="auto"/>
            <w:left w:val="none" w:sz="0" w:space="0" w:color="auto"/>
            <w:bottom w:val="none" w:sz="0" w:space="0" w:color="auto"/>
            <w:right w:val="none" w:sz="0" w:space="0" w:color="auto"/>
          </w:divBdr>
        </w:div>
        <w:div w:id="515459711">
          <w:marLeft w:val="0"/>
          <w:marRight w:val="0"/>
          <w:marTop w:val="0"/>
          <w:marBottom w:val="0"/>
          <w:divBdr>
            <w:top w:val="none" w:sz="0" w:space="0" w:color="auto"/>
            <w:left w:val="none" w:sz="0" w:space="0" w:color="auto"/>
            <w:bottom w:val="none" w:sz="0" w:space="0" w:color="auto"/>
            <w:right w:val="none" w:sz="0" w:space="0" w:color="auto"/>
          </w:divBdr>
        </w:div>
        <w:div w:id="790175599">
          <w:marLeft w:val="0"/>
          <w:marRight w:val="0"/>
          <w:marTop w:val="0"/>
          <w:marBottom w:val="0"/>
          <w:divBdr>
            <w:top w:val="none" w:sz="0" w:space="0" w:color="auto"/>
            <w:left w:val="none" w:sz="0" w:space="0" w:color="auto"/>
            <w:bottom w:val="none" w:sz="0" w:space="0" w:color="auto"/>
            <w:right w:val="none" w:sz="0" w:space="0" w:color="auto"/>
          </w:divBdr>
        </w:div>
        <w:div w:id="844170274">
          <w:marLeft w:val="0"/>
          <w:marRight w:val="0"/>
          <w:marTop w:val="0"/>
          <w:marBottom w:val="0"/>
          <w:divBdr>
            <w:top w:val="none" w:sz="0" w:space="0" w:color="auto"/>
            <w:left w:val="none" w:sz="0" w:space="0" w:color="auto"/>
            <w:bottom w:val="none" w:sz="0" w:space="0" w:color="auto"/>
            <w:right w:val="none" w:sz="0" w:space="0" w:color="auto"/>
          </w:divBdr>
        </w:div>
        <w:div w:id="1055398048">
          <w:marLeft w:val="0"/>
          <w:marRight w:val="0"/>
          <w:marTop w:val="0"/>
          <w:marBottom w:val="0"/>
          <w:divBdr>
            <w:top w:val="none" w:sz="0" w:space="0" w:color="auto"/>
            <w:left w:val="none" w:sz="0" w:space="0" w:color="auto"/>
            <w:bottom w:val="none" w:sz="0" w:space="0" w:color="auto"/>
            <w:right w:val="none" w:sz="0" w:space="0" w:color="auto"/>
          </w:divBdr>
        </w:div>
        <w:div w:id="1861701245">
          <w:marLeft w:val="0"/>
          <w:marRight w:val="0"/>
          <w:marTop w:val="0"/>
          <w:marBottom w:val="0"/>
          <w:divBdr>
            <w:top w:val="none" w:sz="0" w:space="0" w:color="auto"/>
            <w:left w:val="none" w:sz="0" w:space="0" w:color="auto"/>
            <w:bottom w:val="none" w:sz="0" w:space="0" w:color="auto"/>
            <w:right w:val="none" w:sz="0" w:space="0" w:color="auto"/>
          </w:divBdr>
        </w:div>
      </w:divsChild>
    </w:div>
    <w:div w:id="1246767903">
      <w:bodyDiv w:val="1"/>
      <w:marLeft w:val="0"/>
      <w:marRight w:val="0"/>
      <w:marTop w:val="0"/>
      <w:marBottom w:val="0"/>
      <w:divBdr>
        <w:top w:val="none" w:sz="0" w:space="0" w:color="auto"/>
        <w:left w:val="none" w:sz="0" w:space="0" w:color="auto"/>
        <w:bottom w:val="none" w:sz="0" w:space="0" w:color="auto"/>
        <w:right w:val="none" w:sz="0" w:space="0" w:color="auto"/>
      </w:divBdr>
      <w:divsChild>
        <w:div w:id="69885796">
          <w:marLeft w:val="0"/>
          <w:marRight w:val="0"/>
          <w:marTop w:val="0"/>
          <w:marBottom w:val="0"/>
          <w:divBdr>
            <w:top w:val="none" w:sz="0" w:space="0" w:color="auto"/>
            <w:left w:val="none" w:sz="0" w:space="0" w:color="auto"/>
            <w:bottom w:val="none" w:sz="0" w:space="0" w:color="auto"/>
            <w:right w:val="none" w:sz="0" w:space="0" w:color="auto"/>
          </w:divBdr>
        </w:div>
        <w:div w:id="168757464">
          <w:marLeft w:val="0"/>
          <w:marRight w:val="0"/>
          <w:marTop w:val="0"/>
          <w:marBottom w:val="0"/>
          <w:divBdr>
            <w:top w:val="none" w:sz="0" w:space="0" w:color="auto"/>
            <w:left w:val="none" w:sz="0" w:space="0" w:color="auto"/>
            <w:bottom w:val="none" w:sz="0" w:space="0" w:color="auto"/>
            <w:right w:val="none" w:sz="0" w:space="0" w:color="auto"/>
          </w:divBdr>
        </w:div>
        <w:div w:id="309991053">
          <w:marLeft w:val="0"/>
          <w:marRight w:val="0"/>
          <w:marTop w:val="0"/>
          <w:marBottom w:val="0"/>
          <w:divBdr>
            <w:top w:val="none" w:sz="0" w:space="0" w:color="auto"/>
            <w:left w:val="none" w:sz="0" w:space="0" w:color="auto"/>
            <w:bottom w:val="none" w:sz="0" w:space="0" w:color="auto"/>
            <w:right w:val="none" w:sz="0" w:space="0" w:color="auto"/>
          </w:divBdr>
        </w:div>
        <w:div w:id="461968749">
          <w:marLeft w:val="0"/>
          <w:marRight w:val="0"/>
          <w:marTop w:val="0"/>
          <w:marBottom w:val="0"/>
          <w:divBdr>
            <w:top w:val="none" w:sz="0" w:space="0" w:color="auto"/>
            <w:left w:val="none" w:sz="0" w:space="0" w:color="auto"/>
            <w:bottom w:val="none" w:sz="0" w:space="0" w:color="auto"/>
            <w:right w:val="none" w:sz="0" w:space="0" w:color="auto"/>
          </w:divBdr>
        </w:div>
        <w:div w:id="754517346">
          <w:marLeft w:val="0"/>
          <w:marRight w:val="0"/>
          <w:marTop w:val="0"/>
          <w:marBottom w:val="0"/>
          <w:divBdr>
            <w:top w:val="none" w:sz="0" w:space="0" w:color="auto"/>
            <w:left w:val="none" w:sz="0" w:space="0" w:color="auto"/>
            <w:bottom w:val="none" w:sz="0" w:space="0" w:color="auto"/>
            <w:right w:val="none" w:sz="0" w:space="0" w:color="auto"/>
          </w:divBdr>
        </w:div>
        <w:div w:id="1179588273">
          <w:marLeft w:val="0"/>
          <w:marRight w:val="0"/>
          <w:marTop w:val="0"/>
          <w:marBottom w:val="0"/>
          <w:divBdr>
            <w:top w:val="none" w:sz="0" w:space="0" w:color="auto"/>
            <w:left w:val="none" w:sz="0" w:space="0" w:color="auto"/>
            <w:bottom w:val="none" w:sz="0" w:space="0" w:color="auto"/>
            <w:right w:val="none" w:sz="0" w:space="0" w:color="auto"/>
          </w:divBdr>
        </w:div>
        <w:div w:id="1287273999">
          <w:marLeft w:val="0"/>
          <w:marRight w:val="0"/>
          <w:marTop w:val="0"/>
          <w:marBottom w:val="0"/>
          <w:divBdr>
            <w:top w:val="none" w:sz="0" w:space="0" w:color="auto"/>
            <w:left w:val="none" w:sz="0" w:space="0" w:color="auto"/>
            <w:bottom w:val="none" w:sz="0" w:space="0" w:color="auto"/>
            <w:right w:val="none" w:sz="0" w:space="0" w:color="auto"/>
          </w:divBdr>
        </w:div>
        <w:div w:id="1602372131">
          <w:marLeft w:val="0"/>
          <w:marRight w:val="0"/>
          <w:marTop w:val="0"/>
          <w:marBottom w:val="0"/>
          <w:divBdr>
            <w:top w:val="none" w:sz="0" w:space="0" w:color="auto"/>
            <w:left w:val="none" w:sz="0" w:space="0" w:color="auto"/>
            <w:bottom w:val="none" w:sz="0" w:space="0" w:color="auto"/>
            <w:right w:val="none" w:sz="0" w:space="0" w:color="auto"/>
          </w:divBdr>
        </w:div>
        <w:div w:id="1658608708">
          <w:marLeft w:val="0"/>
          <w:marRight w:val="0"/>
          <w:marTop w:val="0"/>
          <w:marBottom w:val="0"/>
          <w:divBdr>
            <w:top w:val="none" w:sz="0" w:space="0" w:color="auto"/>
            <w:left w:val="none" w:sz="0" w:space="0" w:color="auto"/>
            <w:bottom w:val="none" w:sz="0" w:space="0" w:color="auto"/>
            <w:right w:val="none" w:sz="0" w:space="0" w:color="auto"/>
          </w:divBdr>
        </w:div>
        <w:div w:id="2027443885">
          <w:marLeft w:val="0"/>
          <w:marRight w:val="0"/>
          <w:marTop w:val="0"/>
          <w:marBottom w:val="0"/>
          <w:divBdr>
            <w:top w:val="none" w:sz="0" w:space="0" w:color="auto"/>
            <w:left w:val="none" w:sz="0" w:space="0" w:color="auto"/>
            <w:bottom w:val="none" w:sz="0" w:space="0" w:color="auto"/>
            <w:right w:val="none" w:sz="0" w:space="0" w:color="auto"/>
          </w:divBdr>
        </w:div>
        <w:div w:id="2036882128">
          <w:marLeft w:val="0"/>
          <w:marRight w:val="0"/>
          <w:marTop w:val="0"/>
          <w:marBottom w:val="0"/>
          <w:divBdr>
            <w:top w:val="none" w:sz="0" w:space="0" w:color="auto"/>
            <w:left w:val="none" w:sz="0" w:space="0" w:color="auto"/>
            <w:bottom w:val="none" w:sz="0" w:space="0" w:color="auto"/>
            <w:right w:val="none" w:sz="0" w:space="0" w:color="auto"/>
          </w:divBdr>
        </w:div>
      </w:divsChild>
    </w:div>
    <w:div w:id="1313291379">
      <w:bodyDiv w:val="1"/>
      <w:marLeft w:val="0"/>
      <w:marRight w:val="0"/>
      <w:marTop w:val="0"/>
      <w:marBottom w:val="0"/>
      <w:divBdr>
        <w:top w:val="none" w:sz="0" w:space="0" w:color="auto"/>
        <w:left w:val="none" w:sz="0" w:space="0" w:color="auto"/>
        <w:bottom w:val="none" w:sz="0" w:space="0" w:color="auto"/>
        <w:right w:val="none" w:sz="0" w:space="0" w:color="auto"/>
      </w:divBdr>
      <w:divsChild>
        <w:div w:id="133061624">
          <w:marLeft w:val="0"/>
          <w:marRight w:val="0"/>
          <w:marTop w:val="0"/>
          <w:marBottom w:val="0"/>
          <w:divBdr>
            <w:top w:val="none" w:sz="0" w:space="0" w:color="auto"/>
            <w:left w:val="none" w:sz="0" w:space="0" w:color="auto"/>
            <w:bottom w:val="none" w:sz="0" w:space="0" w:color="auto"/>
            <w:right w:val="none" w:sz="0" w:space="0" w:color="auto"/>
          </w:divBdr>
        </w:div>
        <w:div w:id="439838642">
          <w:marLeft w:val="0"/>
          <w:marRight w:val="0"/>
          <w:marTop w:val="0"/>
          <w:marBottom w:val="0"/>
          <w:divBdr>
            <w:top w:val="none" w:sz="0" w:space="0" w:color="auto"/>
            <w:left w:val="none" w:sz="0" w:space="0" w:color="auto"/>
            <w:bottom w:val="none" w:sz="0" w:space="0" w:color="auto"/>
            <w:right w:val="none" w:sz="0" w:space="0" w:color="auto"/>
          </w:divBdr>
        </w:div>
        <w:div w:id="1189685733">
          <w:marLeft w:val="0"/>
          <w:marRight w:val="0"/>
          <w:marTop w:val="0"/>
          <w:marBottom w:val="0"/>
          <w:divBdr>
            <w:top w:val="none" w:sz="0" w:space="0" w:color="auto"/>
            <w:left w:val="none" w:sz="0" w:space="0" w:color="auto"/>
            <w:bottom w:val="none" w:sz="0" w:space="0" w:color="auto"/>
            <w:right w:val="none" w:sz="0" w:space="0" w:color="auto"/>
          </w:divBdr>
        </w:div>
        <w:div w:id="1242906070">
          <w:marLeft w:val="0"/>
          <w:marRight w:val="0"/>
          <w:marTop w:val="0"/>
          <w:marBottom w:val="0"/>
          <w:divBdr>
            <w:top w:val="none" w:sz="0" w:space="0" w:color="auto"/>
            <w:left w:val="none" w:sz="0" w:space="0" w:color="auto"/>
            <w:bottom w:val="none" w:sz="0" w:space="0" w:color="auto"/>
            <w:right w:val="none" w:sz="0" w:space="0" w:color="auto"/>
          </w:divBdr>
        </w:div>
        <w:div w:id="1421874564">
          <w:marLeft w:val="0"/>
          <w:marRight w:val="0"/>
          <w:marTop w:val="0"/>
          <w:marBottom w:val="0"/>
          <w:divBdr>
            <w:top w:val="none" w:sz="0" w:space="0" w:color="auto"/>
            <w:left w:val="none" w:sz="0" w:space="0" w:color="auto"/>
            <w:bottom w:val="none" w:sz="0" w:space="0" w:color="auto"/>
            <w:right w:val="none" w:sz="0" w:space="0" w:color="auto"/>
          </w:divBdr>
        </w:div>
      </w:divsChild>
    </w:div>
    <w:div w:id="1322387380">
      <w:bodyDiv w:val="1"/>
      <w:marLeft w:val="0"/>
      <w:marRight w:val="0"/>
      <w:marTop w:val="0"/>
      <w:marBottom w:val="0"/>
      <w:divBdr>
        <w:top w:val="none" w:sz="0" w:space="0" w:color="auto"/>
        <w:left w:val="none" w:sz="0" w:space="0" w:color="auto"/>
        <w:bottom w:val="none" w:sz="0" w:space="0" w:color="auto"/>
        <w:right w:val="none" w:sz="0" w:space="0" w:color="auto"/>
      </w:divBdr>
      <w:divsChild>
        <w:div w:id="320624121">
          <w:marLeft w:val="0"/>
          <w:marRight w:val="0"/>
          <w:marTop w:val="0"/>
          <w:marBottom w:val="0"/>
          <w:divBdr>
            <w:top w:val="none" w:sz="0" w:space="0" w:color="auto"/>
            <w:left w:val="none" w:sz="0" w:space="0" w:color="auto"/>
            <w:bottom w:val="none" w:sz="0" w:space="0" w:color="auto"/>
            <w:right w:val="none" w:sz="0" w:space="0" w:color="auto"/>
          </w:divBdr>
        </w:div>
        <w:div w:id="1359741397">
          <w:marLeft w:val="0"/>
          <w:marRight w:val="0"/>
          <w:marTop w:val="0"/>
          <w:marBottom w:val="0"/>
          <w:divBdr>
            <w:top w:val="none" w:sz="0" w:space="0" w:color="auto"/>
            <w:left w:val="none" w:sz="0" w:space="0" w:color="auto"/>
            <w:bottom w:val="none" w:sz="0" w:space="0" w:color="auto"/>
            <w:right w:val="none" w:sz="0" w:space="0" w:color="auto"/>
          </w:divBdr>
        </w:div>
        <w:div w:id="1389450682">
          <w:marLeft w:val="0"/>
          <w:marRight w:val="0"/>
          <w:marTop w:val="0"/>
          <w:marBottom w:val="0"/>
          <w:divBdr>
            <w:top w:val="none" w:sz="0" w:space="0" w:color="auto"/>
            <w:left w:val="none" w:sz="0" w:space="0" w:color="auto"/>
            <w:bottom w:val="none" w:sz="0" w:space="0" w:color="auto"/>
            <w:right w:val="none" w:sz="0" w:space="0" w:color="auto"/>
          </w:divBdr>
        </w:div>
        <w:div w:id="1571500946">
          <w:marLeft w:val="0"/>
          <w:marRight w:val="0"/>
          <w:marTop w:val="0"/>
          <w:marBottom w:val="0"/>
          <w:divBdr>
            <w:top w:val="none" w:sz="0" w:space="0" w:color="auto"/>
            <w:left w:val="none" w:sz="0" w:space="0" w:color="auto"/>
            <w:bottom w:val="none" w:sz="0" w:space="0" w:color="auto"/>
            <w:right w:val="none" w:sz="0" w:space="0" w:color="auto"/>
          </w:divBdr>
        </w:div>
        <w:div w:id="1834946985">
          <w:marLeft w:val="0"/>
          <w:marRight w:val="0"/>
          <w:marTop w:val="0"/>
          <w:marBottom w:val="0"/>
          <w:divBdr>
            <w:top w:val="none" w:sz="0" w:space="0" w:color="auto"/>
            <w:left w:val="none" w:sz="0" w:space="0" w:color="auto"/>
            <w:bottom w:val="none" w:sz="0" w:space="0" w:color="auto"/>
            <w:right w:val="none" w:sz="0" w:space="0" w:color="auto"/>
          </w:divBdr>
        </w:div>
      </w:divsChild>
    </w:div>
    <w:div w:id="1339039926">
      <w:bodyDiv w:val="1"/>
      <w:marLeft w:val="0"/>
      <w:marRight w:val="0"/>
      <w:marTop w:val="0"/>
      <w:marBottom w:val="0"/>
      <w:divBdr>
        <w:top w:val="none" w:sz="0" w:space="0" w:color="auto"/>
        <w:left w:val="none" w:sz="0" w:space="0" w:color="auto"/>
        <w:bottom w:val="none" w:sz="0" w:space="0" w:color="auto"/>
        <w:right w:val="none" w:sz="0" w:space="0" w:color="auto"/>
      </w:divBdr>
    </w:div>
    <w:div w:id="1388452099">
      <w:bodyDiv w:val="1"/>
      <w:marLeft w:val="0"/>
      <w:marRight w:val="0"/>
      <w:marTop w:val="0"/>
      <w:marBottom w:val="0"/>
      <w:divBdr>
        <w:top w:val="none" w:sz="0" w:space="0" w:color="auto"/>
        <w:left w:val="none" w:sz="0" w:space="0" w:color="auto"/>
        <w:bottom w:val="none" w:sz="0" w:space="0" w:color="auto"/>
        <w:right w:val="none" w:sz="0" w:space="0" w:color="auto"/>
      </w:divBdr>
      <w:divsChild>
        <w:div w:id="19941829">
          <w:marLeft w:val="0"/>
          <w:marRight w:val="0"/>
          <w:marTop w:val="0"/>
          <w:marBottom w:val="0"/>
          <w:divBdr>
            <w:top w:val="none" w:sz="0" w:space="0" w:color="auto"/>
            <w:left w:val="none" w:sz="0" w:space="0" w:color="auto"/>
            <w:bottom w:val="none" w:sz="0" w:space="0" w:color="auto"/>
            <w:right w:val="none" w:sz="0" w:space="0" w:color="auto"/>
          </w:divBdr>
        </w:div>
        <w:div w:id="357857325">
          <w:marLeft w:val="0"/>
          <w:marRight w:val="0"/>
          <w:marTop w:val="0"/>
          <w:marBottom w:val="0"/>
          <w:divBdr>
            <w:top w:val="none" w:sz="0" w:space="0" w:color="auto"/>
            <w:left w:val="none" w:sz="0" w:space="0" w:color="auto"/>
            <w:bottom w:val="none" w:sz="0" w:space="0" w:color="auto"/>
            <w:right w:val="none" w:sz="0" w:space="0" w:color="auto"/>
          </w:divBdr>
        </w:div>
        <w:div w:id="470296544">
          <w:marLeft w:val="0"/>
          <w:marRight w:val="0"/>
          <w:marTop w:val="0"/>
          <w:marBottom w:val="0"/>
          <w:divBdr>
            <w:top w:val="none" w:sz="0" w:space="0" w:color="auto"/>
            <w:left w:val="none" w:sz="0" w:space="0" w:color="auto"/>
            <w:bottom w:val="none" w:sz="0" w:space="0" w:color="auto"/>
            <w:right w:val="none" w:sz="0" w:space="0" w:color="auto"/>
          </w:divBdr>
        </w:div>
        <w:div w:id="1045716120">
          <w:marLeft w:val="0"/>
          <w:marRight w:val="0"/>
          <w:marTop w:val="0"/>
          <w:marBottom w:val="0"/>
          <w:divBdr>
            <w:top w:val="none" w:sz="0" w:space="0" w:color="auto"/>
            <w:left w:val="none" w:sz="0" w:space="0" w:color="auto"/>
            <w:bottom w:val="none" w:sz="0" w:space="0" w:color="auto"/>
            <w:right w:val="none" w:sz="0" w:space="0" w:color="auto"/>
          </w:divBdr>
        </w:div>
        <w:div w:id="1581021065">
          <w:marLeft w:val="0"/>
          <w:marRight w:val="0"/>
          <w:marTop w:val="0"/>
          <w:marBottom w:val="0"/>
          <w:divBdr>
            <w:top w:val="none" w:sz="0" w:space="0" w:color="auto"/>
            <w:left w:val="none" w:sz="0" w:space="0" w:color="auto"/>
            <w:bottom w:val="none" w:sz="0" w:space="0" w:color="auto"/>
            <w:right w:val="none" w:sz="0" w:space="0" w:color="auto"/>
          </w:divBdr>
        </w:div>
        <w:div w:id="1612542658">
          <w:marLeft w:val="0"/>
          <w:marRight w:val="0"/>
          <w:marTop w:val="0"/>
          <w:marBottom w:val="0"/>
          <w:divBdr>
            <w:top w:val="none" w:sz="0" w:space="0" w:color="auto"/>
            <w:left w:val="none" w:sz="0" w:space="0" w:color="auto"/>
            <w:bottom w:val="none" w:sz="0" w:space="0" w:color="auto"/>
            <w:right w:val="none" w:sz="0" w:space="0" w:color="auto"/>
          </w:divBdr>
        </w:div>
        <w:div w:id="1697386513">
          <w:marLeft w:val="0"/>
          <w:marRight w:val="0"/>
          <w:marTop w:val="0"/>
          <w:marBottom w:val="0"/>
          <w:divBdr>
            <w:top w:val="none" w:sz="0" w:space="0" w:color="auto"/>
            <w:left w:val="none" w:sz="0" w:space="0" w:color="auto"/>
            <w:bottom w:val="none" w:sz="0" w:space="0" w:color="auto"/>
            <w:right w:val="none" w:sz="0" w:space="0" w:color="auto"/>
          </w:divBdr>
        </w:div>
        <w:div w:id="1729036728">
          <w:marLeft w:val="0"/>
          <w:marRight w:val="0"/>
          <w:marTop w:val="0"/>
          <w:marBottom w:val="0"/>
          <w:divBdr>
            <w:top w:val="none" w:sz="0" w:space="0" w:color="auto"/>
            <w:left w:val="none" w:sz="0" w:space="0" w:color="auto"/>
            <w:bottom w:val="none" w:sz="0" w:space="0" w:color="auto"/>
            <w:right w:val="none" w:sz="0" w:space="0" w:color="auto"/>
          </w:divBdr>
        </w:div>
        <w:div w:id="1852448096">
          <w:marLeft w:val="0"/>
          <w:marRight w:val="0"/>
          <w:marTop w:val="0"/>
          <w:marBottom w:val="0"/>
          <w:divBdr>
            <w:top w:val="none" w:sz="0" w:space="0" w:color="auto"/>
            <w:left w:val="none" w:sz="0" w:space="0" w:color="auto"/>
            <w:bottom w:val="none" w:sz="0" w:space="0" w:color="auto"/>
            <w:right w:val="none" w:sz="0" w:space="0" w:color="auto"/>
          </w:divBdr>
        </w:div>
        <w:div w:id="1993288032">
          <w:marLeft w:val="0"/>
          <w:marRight w:val="0"/>
          <w:marTop w:val="0"/>
          <w:marBottom w:val="0"/>
          <w:divBdr>
            <w:top w:val="none" w:sz="0" w:space="0" w:color="auto"/>
            <w:left w:val="none" w:sz="0" w:space="0" w:color="auto"/>
            <w:bottom w:val="none" w:sz="0" w:space="0" w:color="auto"/>
            <w:right w:val="none" w:sz="0" w:space="0" w:color="auto"/>
          </w:divBdr>
        </w:div>
        <w:div w:id="2050571793">
          <w:marLeft w:val="0"/>
          <w:marRight w:val="0"/>
          <w:marTop w:val="0"/>
          <w:marBottom w:val="0"/>
          <w:divBdr>
            <w:top w:val="none" w:sz="0" w:space="0" w:color="auto"/>
            <w:left w:val="none" w:sz="0" w:space="0" w:color="auto"/>
            <w:bottom w:val="none" w:sz="0" w:space="0" w:color="auto"/>
            <w:right w:val="none" w:sz="0" w:space="0" w:color="auto"/>
          </w:divBdr>
        </w:div>
        <w:div w:id="2071806656">
          <w:marLeft w:val="0"/>
          <w:marRight w:val="0"/>
          <w:marTop w:val="0"/>
          <w:marBottom w:val="0"/>
          <w:divBdr>
            <w:top w:val="none" w:sz="0" w:space="0" w:color="auto"/>
            <w:left w:val="none" w:sz="0" w:space="0" w:color="auto"/>
            <w:bottom w:val="none" w:sz="0" w:space="0" w:color="auto"/>
            <w:right w:val="none" w:sz="0" w:space="0" w:color="auto"/>
          </w:divBdr>
        </w:div>
      </w:divsChild>
    </w:div>
    <w:div w:id="1459951343">
      <w:bodyDiv w:val="1"/>
      <w:marLeft w:val="0"/>
      <w:marRight w:val="0"/>
      <w:marTop w:val="0"/>
      <w:marBottom w:val="0"/>
      <w:divBdr>
        <w:top w:val="none" w:sz="0" w:space="0" w:color="auto"/>
        <w:left w:val="none" w:sz="0" w:space="0" w:color="auto"/>
        <w:bottom w:val="none" w:sz="0" w:space="0" w:color="auto"/>
        <w:right w:val="none" w:sz="0" w:space="0" w:color="auto"/>
      </w:divBdr>
      <w:divsChild>
        <w:div w:id="426078542">
          <w:marLeft w:val="0"/>
          <w:marRight w:val="0"/>
          <w:marTop w:val="0"/>
          <w:marBottom w:val="0"/>
          <w:divBdr>
            <w:top w:val="none" w:sz="0" w:space="0" w:color="auto"/>
            <w:left w:val="none" w:sz="0" w:space="0" w:color="auto"/>
            <w:bottom w:val="none" w:sz="0" w:space="0" w:color="auto"/>
            <w:right w:val="none" w:sz="0" w:space="0" w:color="auto"/>
          </w:divBdr>
        </w:div>
        <w:div w:id="989560023">
          <w:marLeft w:val="0"/>
          <w:marRight w:val="0"/>
          <w:marTop w:val="0"/>
          <w:marBottom w:val="0"/>
          <w:divBdr>
            <w:top w:val="none" w:sz="0" w:space="0" w:color="auto"/>
            <w:left w:val="none" w:sz="0" w:space="0" w:color="auto"/>
            <w:bottom w:val="none" w:sz="0" w:space="0" w:color="auto"/>
            <w:right w:val="none" w:sz="0" w:space="0" w:color="auto"/>
          </w:divBdr>
        </w:div>
        <w:div w:id="1065181830">
          <w:marLeft w:val="0"/>
          <w:marRight w:val="0"/>
          <w:marTop w:val="0"/>
          <w:marBottom w:val="0"/>
          <w:divBdr>
            <w:top w:val="none" w:sz="0" w:space="0" w:color="auto"/>
            <w:left w:val="none" w:sz="0" w:space="0" w:color="auto"/>
            <w:bottom w:val="none" w:sz="0" w:space="0" w:color="auto"/>
            <w:right w:val="none" w:sz="0" w:space="0" w:color="auto"/>
          </w:divBdr>
        </w:div>
        <w:div w:id="1067263973">
          <w:marLeft w:val="0"/>
          <w:marRight w:val="0"/>
          <w:marTop w:val="0"/>
          <w:marBottom w:val="0"/>
          <w:divBdr>
            <w:top w:val="none" w:sz="0" w:space="0" w:color="auto"/>
            <w:left w:val="none" w:sz="0" w:space="0" w:color="auto"/>
            <w:bottom w:val="none" w:sz="0" w:space="0" w:color="auto"/>
            <w:right w:val="none" w:sz="0" w:space="0" w:color="auto"/>
          </w:divBdr>
        </w:div>
        <w:div w:id="1478765072">
          <w:marLeft w:val="0"/>
          <w:marRight w:val="0"/>
          <w:marTop w:val="0"/>
          <w:marBottom w:val="0"/>
          <w:divBdr>
            <w:top w:val="none" w:sz="0" w:space="0" w:color="auto"/>
            <w:left w:val="none" w:sz="0" w:space="0" w:color="auto"/>
            <w:bottom w:val="none" w:sz="0" w:space="0" w:color="auto"/>
            <w:right w:val="none" w:sz="0" w:space="0" w:color="auto"/>
          </w:divBdr>
        </w:div>
        <w:div w:id="2037387690">
          <w:marLeft w:val="0"/>
          <w:marRight w:val="0"/>
          <w:marTop w:val="0"/>
          <w:marBottom w:val="0"/>
          <w:divBdr>
            <w:top w:val="none" w:sz="0" w:space="0" w:color="auto"/>
            <w:left w:val="none" w:sz="0" w:space="0" w:color="auto"/>
            <w:bottom w:val="none" w:sz="0" w:space="0" w:color="auto"/>
            <w:right w:val="none" w:sz="0" w:space="0" w:color="auto"/>
          </w:divBdr>
        </w:div>
        <w:div w:id="2091657132">
          <w:marLeft w:val="0"/>
          <w:marRight w:val="0"/>
          <w:marTop w:val="0"/>
          <w:marBottom w:val="0"/>
          <w:divBdr>
            <w:top w:val="none" w:sz="0" w:space="0" w:color="auto"/>
            <w:left w:val="none" w:sz="0" w:space="0" w:color="auto"/>
            <w:bottom w:val="none" w:sz="0" w:space="0" w:color="auto"/>
            <w:right w:val="none" w:sz="0" w:space="0" w:color="auto"/>
          </w:divBdr>
        </w:div>
      </w:divsChild>
    </w:div>
    <w:div w:id="1617516255">
      <w:bodyDiv w:val="1"/>
      <w:marLeft w:val="0"/>
      <w:marRight w:val="0"/>
      <w:marTop w:val="0"/>
      <w:marBottom w:val="0"/>
      <w:divBdr>
        <w:top w:val="none" w:sz="0" w:space="0" w:color="auto"/>
        <w:left w:val="none" w:sz="0" w:space="0" w:color="auto"/>
        <w:bottom w:val="none" w:sz="0" w:space="0" w:color="auto"/>
        <w:right w:val="none" w:sz="0" w:space="0" w:color="auto"/>
      </w:divBdr>
      <w:divsChild>
        <w:div w:id="116683804">
          <w:marLeft w:val="0"/>
          <w:marRight w:val="0"/>
          <w:marTop w:val="0"/>
          <w:marBottom w:val="0"/>
          <w:divBdr>
            <w:top w:val="none" w:sz="0" w:space="0" w:color="auto"/>
            <w:left w:val="none" w:sz="0" w:space="0" w:color="auto"/>
            <w:bottom w:val="none" w:sz="0" w:space="0" w:color="auto"/>
            <w:right w:val="none" w:sz="0" w:space="0" w:color="auto"/>
          </w:divBdr>
        </w:div>
        <w:div w:id="300155074">
          <w:marLeft w:val="0"/>
          <w:marRight w:val="0"/>
          <w:marTop w:val="0"/>
          <w:marBottom w:val="0"/>
          <w:divBdr>
            <w:top w:val="none" w:sz="0" w:space="0" w:color="auto"/>
            <w:left w:val="none" w:sz="0" w:space="0" w:color="auto"/>
            <w:bottom w:val="none" w:sz="0" w:space="0" w:color="auto"/>
            <w:right w:val="none" w:sz="0" w:space="0" w:color="auto"/>
          </w:divBdr>
        </w:div>
        <w:div w:id="596443319">
          <w:marLeft w:val="0"/>
          <w:marRight w:val="0"/>
          <w:marTop w:val="0"/>
          <w:marBottom w:val="0"/>
          <w:divBdr>
            <w:top w:val="none" w:sz="0" w:space="0" w:color="auto"/>
            <w:left w:val="none" w:sz="0" w:space="0" w:color="auto"/>
            <w:bottom w:val="none" w:sz="0" w:space="0" w:color="auto"/>
            <w:right w:val="none" w:sz="0" w:space="0" w:color="auto"/>
          </w:divBdr>
        </w:div>
        <w:div w:id="1853957123">
          <w:marLeft w:val="0"/>
          <w:marRight w:val="0"/>
          <w:marTop w:val="0"/>
          <w:marBottom w:val="0"/>
          <w:divBdr>
            <w:top w:val="none" w:sz="0" w:space="0" w:color="auto"/>
            <w:left w:val="none" w:sz="0" w:space="0" w:color="auto"/>
            <w:bottom w:val="none" w:sz="0" w:space="0" w:color="auto"/>
            <w:right w:val="none" w:sz="0" w:space="0" w:color="auto"/>
          </w:divBdr>
        </w:div>
        <w:div w:id="2000384070">
          <w:marLeft w:val="0"/>
          <w:marRight w:val="0"/>
          <w:marTop w:val="0"/>
          <w:marBottom w:val="0"/>
          <w:divBdr>
            <w:top w:val="none" w:sz="0" w:space="0" w:color="auto"/>
            <w:left w:val="none" w:sz="0" w:space="0" w:color="auto"/>
            <w:bottom w:val="none" w:sz="0" w:space="0" w:color="auto"/>
            <w:right w:val="none" w:sz="0" w:space="0" w:color="auto"/>
          </w:divBdr>
        </w:div>
      </w:divsChild>
    </w:div>
    <w:div w:id="1631783177">
      <w:bodyDiv w:val="1"/>
      <w:marLeft w:val="0"/>
      <w:marRight w:val="0"/>
      <w:marTop w:val="0"/>
      <w:marBottom w:val="0"/>
      <w:divBdr>
        <w:top w:val="none" w:sz="0" w:space="0" w:color="auto"/>
        <w:left w:val="none" w:sz="0" w:space="0" w:color="auto"/>
        <w:bottom w:val="none" w:sz="0" w:space="0" w:color="auto"/>
        <w:right w:val="none" w:sz="0" w:space="0" w:color="auto"/>
      </w:divBdr>
      <w:divsChild>
        <w:div w:id="21824338">
          <w:marLeft w:val="0"/>
          <w:marRight w:val="0"/>
          <w:marTop w:val="0"/>
          <w:marBottom w:val="0"/>
          <w:divBdr>
            <w:top w:val="none" w:sz="0" w:space="0" w:color="auto"/>
            <w:left w:val="none" w:sz="0" w:space="0" w:color="auto"/>
            <w:bottom w:val="none" w:sz="0" w:space="0" w:color="auto"/>
            <w:right w:val="none" w:sz="0" w:space="0" w:color="auto"/>
          </w:divBdr>
        </w:div>
        <w:div w:id="1866625892">
          <w:marLeft w:val="0"/>
          <w:marRight w:val="0"/>
          <w:marTop w:val="0"/>
          <w:marBottom w:val="0"/>
          <w:divBdr>
            <w:top w:val="none" w:sz="0" w:space="0" w:color="auto"/>
            <w:left w:val="none" w:sz="0" w:space="0" w:color="auto"/>
            <w:bottom w:val="none" w:sz="0" w:space="0" w:color="auto"/>
            <w:right w:val="none" w:sz="0" w:space="0" w:color="auto"/>
          </w:divBdr>
        </w:div>
        <w:div w:id="2000648290">
          <w:marLeft w:val="0"/>
          <w:marRight w:val="0"/>
          <w:marTop w:val="0"/>
          <w:marBottom w:val="0"/>
          <w:divBdr>
            <w:top w:val="none" w:sz="0" w:space="0" w:color="auto"/>
            <w:left w:val="none" w:sz="0" w:space="0" w:color="auto"/>
            <w:bottom w:val="none" w:sz="0" w:space="0" w:color="auto"/>
            <w:right w:val="none" w:sz="0" w:space="0" w:color="auto"/>
          </w:divBdr>
        </w:div>
      </w:divsChild>
    </w:div>
    <w:div w:id="1640264503">
      <w:bodyDiv w:val="1"/>
      <w:marLeft w:val="0"/>
      <w:marRight w:val="0"/>
      <w:marTop w:val="0"/>
      <w:marBottom w:val="0"/>
      <w:divBdr>
        <w:top w:val="none" w:sz="0" w:space="0" w:color="auto"/>
        <w:left w:val="none" w:sz="0" w:space="0" w:color="auto"/>
        <w:bottom w:val="none" w:sz="0" w:space="0" w:color="auto"/>
        <w:right w:val="none" w:sz="0" w:space="0" w:color="auto"/>
      </w:divBdr>
      <w:divsChild>
        <w:div w:id="386028267">
          <w:marLeft w:val="0"/>
          <w:marRight w:val="0"/>
          <w:marTop w:val="0"/>
          <w:marBottom w:val="0"/>
          <w:divBdr>
            <w:top w:val="none" w:sz="0" w:space="0" w:color="auto"/>
            <w:left w:val="none" w:sz="0" w:space="0" w:color="auto"/>
            <w:bottom w:val="none" w:sz="0" w:space="0" w:color="auto"/>
            <w:right w:val="none" w:sz="0" w:space="0" w:color="auto"/>
          </w:divBdr>
        </w:div>
        <w:div w:id="439304058">
          <w:marLeft w:val="0"/>
          <w:marRight w:val="0"/>
          <w:marTop w:val="0"/>
          <w:marBottom w:val="0"/>
          <w:divBdr>
            <w:top w:val="none" w:sz="0" w:space="0" w:color="auto"/>
            <w:left w:val="none" w:sz="0" w:space="0" w:color="auto"/>
            <w:bottom w:val="none" w:sz="0" w:space="0" w:color="auto"/>
            <w:right w:val="none" w:sz="0" w:space="0" w:color="auto"/>
          </w:divBdr>
        </w:div>
        <w:div w:id="680158323">
          <w:marLeft w:val="0"/>
          <w:marRight w:val="0"/>
          <w:marTop w:val="0"/>
          <w:marBottom w:val="0"/>
          <w:divBdr>
            <w:top w:val="none" w:sz="0" w:space="0" w:color="auto"/>
            <w:left w:val="none" w:sz="0" w:space="0" w:color="auto"/>
            <w:bottom w:val="none" w:sz="0" w:space="0" w:color="auto"/>
            <w:right w:val="none" w:sz="0" w:space="0" w:color="auto"/>
          </w:divBdr>
        </w:div>
        <w:div w:id="942420606">
          <w:marLeft w:val="0"/>
          <w:marRight w:val="0"/>
          <w:marTop w:val="0"/>
          <w:marBottom w:val="0"/>
          <w:divBdr>
            <w:top w:val="none" w:sz="0" w:space="0" w:color="auto"/>
            <w:left w:val="none" w:sz="0" w:space="0" w:color="auto"/>
            <w:bottom w:val="none" w:sz="0" w:space="0" w:color="auto"/>
            <w:right w:val="none" w:sz="0" w:space="0" w:color="auto"/>
          </w:divBdr>
        </w:div>
        <w:div w:id="1237083559">
          <w:marLeft w:val="0"/>
          <w:marRight w:val="0"/>
          <w:marTop w:val="0"/>
          <w:marBottom w:val="0"/>
          <w:divBdr>
            <w:top w:val="none" w:sz="0" w:space="0" w:color="auto"/>
            <w:left w:val="none" w:sz="0" w:space="0" w:color="auto"/>
            <w:bottom w:val="none" w:sz="0" w:space="0" w:color="auto"/>
            <w:right w:val="none" w:sz="0" w:space="0" w:color="auto"/>
          </w:divBdr>
        </w:div>
      </w:divsChild>
    </w:div>
    <w:div w:id="1648898442">
      <w:bodyDiv w:val="1"/>
      <w:marLeft w:val="0"/>
      <w:marRight w:val="0"/>
      <w:marTop w:val="0"/>
      <w:marBottom w:val="0"/>
      <w:divBdr>
        <w:top w:val="none" w:sz="0" w:space="0" w:color="auto"/>
        <w:left w:val="none" w:sz="0" w:space="0" w:color="auto"/>
        <w:bottom w:val="none" w:sz="0" w:space="0" w:color="auto"/>
        <w:right w:val="none" w:sz="0" w:space="0" w:color="auto"/>
      </w:divBdr>
      <w:divsChild>
        <w:div w:id="374891692">
          <w:marLeft w:val="0"/>
          <w:marRight w:val="0"/>
          <w:marTop w:val="0"/>
          <w:marBottom w:val="0"/>
          <w:divBdr>
            <w:top w:val="none" w:sz="0" w:space="0" w:color="auto"/>
            <w:left w:val="none" w:sz="0" w:space="0" w:color="auto"/>
            <w:bottom w:val="none" w:sz="0" w:space="0" w:color="auto"/>
            <w:right w:val="none" w:sz="0" w:space="0" w:color="auto"/>
          </w:divBdr>
        </w:div>
        <w:div w:id="1017121612">
          <w:marLeft w:val="0"/>
          <w:marRight w:val="0"/>
          <w:marTop w:val="0"/>
          <w:marBottom w:val="0"/>
          <w:divBdr>
            <w:top w:val="none" w:sz="0" w:space="0" w:color="auto"/>
            <w:left w:val="none" w:sz="0" w:space="0" w:color="auto"/>
            <w:bottom w:val="none" w:sz="0" w:space="0" w:color="auto"/>
            <w:right w:val="none" w:sz="0" w:space="0" w:color="auto"/>
          </w:divBdr>
        </w:div>
        <w:div w:id="1541478072">
          <w:marLeft w:val="0"/>
          <w:marRight w:val="0"/>
          <w:marTop w:val="0"/>
          <w:marBottom w:val="0"/>
          <w:divBdr>
            <w:top w:val="none" w:sz="0" w:space="0" w:color="auto"/>
            <w:left w:val="none" w:sz="0" w:space="0" w:color="auto"/>
            <w:bottom w:val="none" w:sz="0" w:space="0" w:color="auto"/>
            <w:right w:val="none" w:sz="0" w:space="0" w:color="auto"/>
          </w:divBdr>
        </w:div>
      </w:divsChild>
    </w:div>
    <w:div w:id="1655644010">
      <w:bodyDiv w:val="1"/>
      <w:marLeft w:val="0"/>
      <w:marRight w:val="0"/>
      <w:marTop w:val="0"/>
      <w:marBottom w:val="0"/>
      <w:divBdr>
        <w:top w:val="none" w:sz="0" w:space="0" w:color="auto"/>
        <w:left w:val="none" w:sz="0" w:space="0" w:color="auto"/>
        <w:bottom w:val="none" w:sz="0" w:space="0" w:color="auto"/>
        <w:right w:val="none" w:sz="0" w:space="0" w:color="auto"/>
      </w:divBdr>
      <w:divsChild>
        <w:div w:id="97531454">
          <w:marLeft w:val="0"/>
          <w:marRight w:val="0"/>
          <w:marTop w:val="0"/>
          <w:marBottom w:val="0"/>
          <w:divBdr>
            <w:top w:val="none" w:sz="0" w:space="0" w:color="auto"/>
            <w:left w:val="none" w:sz="0" w:space="0" w:color="auto"/>
            <w:bottom w:val="none" w:sz="0" w:space="0" w:color="auto"/>
            <w:right w:val="none" w:sz="0" w:space="0" w:color="auto"/>
          </w:divBdr>
        </w:div>
        <w:div w:id="99881741">
          <w:marLeft w:val="0"/>
          <w:marRight w:val="0"/>
          <w:marTop w:val="0"/>
          <w:marBottom w:val="0"/>
          <w:divBdr>
            <w:top w:val="none" w:sz="0" w:space="0" w:color="auto"/>
            <w:left w:val="none" w:sz="0" w:space="0" w:color="auto"/>
            <w:bottom w:val="none" w:sz="0" w:space="0" w:color="auto"/>
            <w:right w:val="none" w:sz="0" w:space="0" w:color="auto"/>
          </w:divBdr>
        </w:div>
        <w:div w:id="165487957">
          <w:marLeft w:val="0"/>
          <w:marRight w:val="0"/>
          <w:marTop w:val="0"/>
          <w:marBottom w:val="0"/>
          <w:divBdr>
            <w:top w:val="none" w:sz="0" w:space="0" w:color="auto"/>
            <w:left w:val="none" w:sz="0" w:space="0" w:color="auto"/>
            <w:bottom w:val="none" w:sz="0" w:space="0" w:color="auto"/>
            <w:right w:val="none" w:sz="0" w:space="0" w:color="auto"/>
          </w:divBdr>
        </w:div>
        <w:div w:id="176162870">
          <w:marLeft w:val="0"/>
          <w:marRight w:val="0"/>
          <w:marTop w:val="0"/>
          <w:marBottom w:val="0"/>
          <w:divBdr>
            <w:top w:val="none" w:sz="0" w:space="0" w:color="auto"/>
            <w:left w:val="none" w:sz="0" w:space="0" w:color="auto"/>
            <w:bottom w:val="none" w:sz="0" w:space="0" w:color="auto"/>
            <w:right w:val="none" w:sz="0" w:space="0" w:color="auto"/>
          </w:divBdr>
        </w:div>
        <w:div w:id="268388974">
          <w:marLeft w:val="0"/>
          <w:marRight w:val="0"/>
          <w:marTop w:val="0"/>
          <w:marBottom w:val="0"/>
          <w:divBdr>
            <w:top w:val="none" w:sz="0" w:space="0" w:color="auto"/>
            <w:left w:val="none" w:sz="0" w:space="0" w:color="auto"/>
            <w:bottom w:val="none" w:sz="0" w:space="0" w:color="auto"/>
            <w:right w:val="none" w:sz="0" w:space="0" w:color="auto"/>
          </w:divBdr>
        </w:div>
        <w:div w:id="846795423">
          <w:marLeft w:val="0"/>
          <w:marRight w:val="0"/>
          <w:marTop w:val="0"/>
          <w:marBottom w:val="0"/>
          <w:divBdr>
            <w:top w:val="none" w:sz="0" w:space="0" w:color="auto"/>
            <w:left w:val="none" w:sz="0" w:space="0" w:color="auto"/>
            <w:bottom w:val="none" w:sz="0" w:space="0" w:color="auto"/>
            <w:right w:val="none" w:sz="0" w:space="0" w:color="auto"/>
          </w:divBdr>
        </w:div>
        <w:div w:id="1461609455">
          <w:marLeft w:val="0"/>
          <w:marRight w:val="0"/>
          <w:marTop w:val="0"/>
          <w:marBottom w:val="0"/>
          <w:divBdr>
            <w:top w:val="none" w:sz="0" w:space="0" w:color="auto"/>
            <w:left w:val="none" w:sz="0" w:space="0" w:color="auto"/>
            <w:bottom w:val="none" w:sz="0" w:space="0" w:color="auto"/>
            <w:right w:val="none" w:sz="0" w:space="0" w:color="auto"/>
          </w:divBdr>
        </w:div>
        <w:div w:id="1632400095">
          <w:marLeft w:val="0"/>
          <w:marRight w:val="0"/>
          <w:marTop w:val="0"/>
          <w:marBottom w:val="0"/>
          <w:divBdr>
            <w:top w:val="none" w:sz="0" w:space="0" w:color="auto"/>
            <w:left w:val="none" w:sz="0" w:space="0" w:color="auto"/>
            <w:bottom w:val="none" w:sz="0" w:space="0" w:color="auto"/>
            <w:right w:val="none" w:sz="0" w:space="0" w:color="auto"/>
          </w:divBdr>
        </w:div>
        <w:div w:id="1800147395">
          <w:marLeft w:val="0"/>
          <w:marRight w:val="0"/>
          <w:marTop w:val="0"/>
          <w:marBottom w:val="0"/>
          <w:divBdr>
            <w:top w:val="none" w:sz="0" w:space="0" w:color="auto"/>
            <w:left w:val="none" w:sz="0" w:space="0" w:color="auto"/>
            <w:bottom w:val="none" w:sz="0" w:space="0" w:color="auto"/>
            <w:right w:val="none" w:sz="0" w:space="0" w:color="auto"/>
          </w:divBdr>
        </w:div>
        <w:div w:id="1819035360">
          <w:marLeft w:val="0"/>
          <w:marRight w:val="0"/>
          <w:marTop w:val="0"/>
          <w:marBottom w:val="0"/>
          <w:divBdr>
            <w:top w:val="none" w:sz="0" w:space="0" w:color="auto"/>
            <w:left w:val="none" w:sz="0" w:space="0" w:color="auto"/>
            <w:bottom w:val="none" w:sz="0" w:space="0" w:color="auto"/>
            <w:right w:val="none" w:sz="0" w:space="0" w:color="auto"/>
          </w:divBdr>
        </w:div>
        <w:div w:id="1823158705">
          <w:marLeft w:val="0"/>
          <w:marRight w:val="0"/>
          <w:marTop w:val="0"/>
          <w:marBottom w:val="0"/>
          <w:divBdr>
            <w:top w:val="none" w:sz="0" w:space="0" w:color="auto"/>
            <w:left w:val="none" w:sz="0" w:space="0" w:color="auto"/>
            <w:bottom w:val="none" w:sz="0" w:space="0" w:color="auto"/>
            <w:right w:val="none" w:sz="0" w:space="0" w:color="auto"/>
          </w:divBdr>
        </w:div>
      </w:divsChild>
    </w:div>
    <w:div w:id="1666056277">
      <w:bodyDiv w:val="1"/>
      <w:marLeft w:val="0"/>
      <w:marRight w:val="0"/>
      <w:marTop w:val="0"/>
      <w:marBottom w:val="0"/>
      <w:divBdr>
        <w:top w:val="none" w:sz="0" w:space="0" w:color="auto"/>
        <w:left w:val="none" w:sz="0" w:space="0" w:color="auto"/>
        <w:bottom w:val="none" w:sz="0" w:space="0" w:color="auto"/>
        <w:right w:val="none" w:sz="0" w:space="0" w:color="auto"/>
      </w:divBdr>
      <w:divsChild>
        <w:div w:id="155536284">
          <w:marLeft w:val="0"/>
          <w:marRight w:val="0"/>
          <w:marTop w:val="0"/>
          <w:marBottom w:val="0"/>
          <w:divBdr>
            <w:top w:val="none" w:sz="0" w:space="0" w:color="auto"/>
            <w:left w:val="none" w:sz="0" w:space="0" w:color="auto"/>
            <w:bottom w:val="none" w:sz="0" w:space="0" w:color="auto"/>
            <w:right w:val="none" w:sz="0" w:space="0" w:color="auto"/>
          </w:divBdr>
        </w:div>
        <w:div w:id="180819205">
          <w:marLeft w:val="0"/>
          <w:marRight w:val="0"/>
          <w:marTop w:val="0"/>
          <w:marBottom w:val="0"/>
          <w:divBdr>
            <w:top w:val="none" w:sz="0" w:space="0" w:color="auto"/>
            <w:left w:val="none" w:sz="0" w:space="0" w:color="auto"/>
            <w:bottom w:val="none" w:sz="0" w:space="0" w:color="auto"/>
            <w:right w:val="none" w:sz="0" w:space="0" w:color="auto"/>
          </w:divBdr>
        </w:div>
        <w:div w:id="338048606">
          <w:marLeft w:val="0"/>
          <w:marRight w:val="0"/>
          <w:marTop w:val="0"/>
          <w:marBottom w:val="0"/>
          <w:divBdr>
            <w:top w:val="none" w:sz="0" w:space="0" w:color="auto"/>
            <w:left w:val="none" w:sz="0" w:space="0" w:color="auto"/>
            <w:bottom w:val="none" w:sz="0" w:space="0" w:color="auto"/>
            <w:right w:val="none" w:sz="0" w:space="0" w:color="auto"/>
          </w:divBdr>
        </w:div>
        <w:div w:id="557210520">
          <w:marLeft w:val="0"/>
          <w:marRight w:val="0"/>
          <w:marTop w:val="0"/>
          <w:marBottom w:val="0"/>
          <w:divBdr>
            <w:top w:val="none" w:sz="0" w:space="0" w:color="auto"/>
            <w:left w:val="none" w:sz="0" w:space="0" w:color="auto"/>
            <w:bottom w:val="none" w:sz="0" w:space="0" w:color="auto"/>
            <w:right w:val="none" w:sz="0" w:space="0" w:color="auto"/>
          </w:divBdr>
        </w:div>
        <w:div w:id="734931976">
          <w:marLeft w:val="0"/>
          <w:marRight w:val="0"/>
          <w:marTop w:val="0"/>
          <w:marBottom w:val="0"/>
          <w:divBdr>
            <w:top w:val="none" w:sz="0" w:space="0" w:color="auto"/>
            <w:left w:val="none" w:sz="0" w:space="0" w:color="auto"/>
            <w:bottom w:val="none" w:sz="0" w:space="0" w:color="auto"/>
            <w:right w:val="none" w:sz="0" w:space="0" w:color="auto"/>
          </w:divBdr>
        </w:div>
        <w:div w:id="970867435">
          <w:marLeft w:val="0"/>
          <w:marRight w:val="0"/>
          <w:marTop w:val="0"/>
          <w:marBottom w:val="0"/>
          <w:divBdr>
            <w:top w:val="none" w:sz="0" w:space="0" w:color="auto"/>
            <w:left w:val="none" w:sz="0" w:space="0" w:color="auto"/>
            <w:bottom w:val="none" w:sz="0" w:space="0" w:color="auto"/>
            <w:right w:val="none" w:sz="0" w:space="0" w:color="auto"/>
          </w:divBdr>
        </w:div>
        <w:div w:id="1138258671">
          <w:marLeft w:val="0"/>
          <w:marRight w:val="0"/>
          <w:marTop w:val="0"/>
          <w:marBottom w:val="0"/>
          <w:divBdr>
            <w:top w:val="none" w:sz="0" w:space="0" w:color="auto"/>
            <w:left w:val="none" w:sz="0" w:space="0" w:color="auto"/>
            <w:bottom w:val="none" w:sz="0" w:space="0" w:color="auto"/>
            <w:right w:val="none" w:sz="0" w:space="0" w:color="auto"/>
          </w:divBdr>
        </w:div>
        <w:div w:id="1194685542">
          <w:marLeft w:val="0"/>
          <w:marRight w:val="0"/>
          <w:marTop w:val="0"/>
          <w:marBottom w:val="0"/>
          <w:divBdr>
            <w:top w:val="none" w:sz="0" w:space="0" w:color="auto"/>
            <w:left w:val="none" w:sz="0" w:space="0" w:color="auto"/>
            <w:bottom w:val="none" w:sz="0" w:space="0" w:color="auto"/>
            <w:right w:val="none" w:sz="0" w:space="0" w:color="auto"/>
          </w:divBdr>
        </w:div>
        <w:div w:id="1377970016">
          <w:marLeft w:val="0"/>
          <w:marRight w:val="0"/>
          <w:marTop w:val="0"/>
          <w:marBottom w:val="0"/>
          <w:divBdr>
            <w:top w:val="none" w:sz="0" w:space="0" w:color="auto"/>
            <w:left w:val="none" w:sz="0" w:space="0" w:color="auto"/>
            <w:bottom w:val="none" w:sz="0" w:space="0" w:color="auto"/>
            <w:right w:val="none" w:sz="0" w:space="0" w:color="auto"/>
          </w:divBdr>
        </w:div>
        <w:div w:id="1458646296">
          <w:marLeft w:val="0"/>
          <w:marRight w:val="0"/>
          <w:marTop w:val="0"/>
          <w:marBottom w:val="0"/>
          <w:divBdr>
            <w:top w:val="none" w:sz="0" w:space="0" w:color="auto"/>
            <w:left w:val="none" w:sz="0" w:space="0" w:color="auto"/>
            <w:bottom w:val="none" w:sz="0" w:space="0" w:color="auto"/>
            <w:right w:val="none" w:sz="0" w:space="0" w:color="auto"/>
          </w:divBdr>
        </w:div>
        <w:div w:id="1566334244">
          <w:marLeft w:val="0"/>
          <w:marRight w:val="0"/>
          <w:marTop w:val="0"/>
          <w:marBottom w:val="0"/>
          <w:divBdr>
            <w:top w:val="none" w:sz="0" w:space="0" w:color="auto"/>
            <w:left w:val="none" w:sz="0" w:space="0" w:color="auto"/>
            <w:bottom w:val="none" w:sz="0" w:space="0" w:color="auto"/>
            <w:right w:val="none" w:sz="0" w:space="0" w:color="auto"/>
          </w:divBdr>
        </w:div>
        <w:div w:id="1705641575">
          <w:marLeft w:val="0"/>
          <w:marRight w:val="0"/>
          <w:marTop w:val="0"/>
          <w:marBottom w:val="0"/>
          <w:divBdr>
            <w:top w:val="none" w:sz="0" w:space="0" w:color="auto"/>
            <w:left w:val="none" w:sz="0" w:space="0" w:color="auto"/>
            <w:bottom w:val="none" w:sz="0" w:space="0" w:color="auto"/>
            <w:right w:val="none" w:sz="0" w:space="0" w:color="auto"/>
          </w:divBdr>
        </w:div>
        <w:div w:id="1906334179">
          <w:marLeft w:val="0"/>
          <w:marRight w:val="0"/>
          <w:marTop w:val="0"/>
          <w:marBottom w:val="0"/>
          <w:divBdr>
            <w:top w:val="none" w:sz="0" w:space="0" w:color="auto"/>
            <w:left w:val="none" w:sz="0" w:space="0" w:color="auto"/>
            <w:bottom w:val="none" w:sz="0" w:space="0" w:color="auto"/>
            <w:right w:val="none" w:sz="0" w:space="0" w:color="auto"/>
          </w:divBdr>
        </w:div>
        <w:div w:id="1986352307">
          <w:marLeft w:val="0"/>
          <w:marRight w:val="0"/>
          <w:marTop w:val="0"/>
          <w:marBottom w:val="0"/>
          <w:divBdr>
            <w:top w:val="none" w:sz="0" w:space="0" w:color="auto"/>
            <w:left w:val="none" w:sz="0" w:space="0" w:color="auto"/>
            <w:bottom w:val="none" w:sz="0" w:space="0" w:color="auto"/>
            <w:right w:val="none" w:sz="0" w:space="0" w:color="auto"/>
          </w:divBdr>
        </w:div>
      </w:divsChild>
    </w:div>
    <w:div w:id="1669668504">
      <w:bodyDiv w:val="1"/>
      <w:marLeft w:val="0"/>
      <w:marRight w:val="0"/>
      <w:marTop w:val="0"/>
      <w:marBottom w:val="0"/>
      <w:divBdr>
        <w:top w:val="none" w:sz="0" w:space="0" w:color="auto"/>
        <w:left w:val="none" w:sz="0" w:space="0" w:color="auto"/>
        <w:bottom w:val="none" w:sz="0" w:space="0" w:color="auto"/>
        <w:right w:val="none" w:sz="0" w:space="0" w:color="auto"/>
      </w:divBdr>
      <w:divsChild>
        <w:div w:id="211118093">
          <w:marLeft w:val="0"/>
          <w:marRight w:val="0"/>
          <w:marTop w:val="0"/>
          <w:marBottom w:val="0"/>
          <w:divBdr>
            <w:top w:val="none" w:sz="0" w:space="0" w:color="auto"/>
            <w:left w:val="none" w:sz="0" w:space="0" w:color="auto"/>
            <w:bottom w:val="none" w:sz="0" w:space="0" w:color="auto"/>
            <w:right w:val="none" w:sz="0" w:space="0" w:color="auto"/>
          </w:divBdr>
        </w:div>
        <w:div w:id="402067917">
          <w:marLeft w:val="0"/>
          <w:marRight w:val="0"/>
          <w:marTop w:val="0"/>
          <w:marBottom w:val="0"/>
          <w:divBdr>
            <w:top w:val="none" w:sz="0" w:space="0" w:color="auto"/>
            <w:left w:val="none" w:sz="0" w:space="0" w:color="auto"/>
            <w:bottom w:val="none" w:sz="0" w:space="0" w:color="auto"/>
            <w:right w:val="none" w:sz="0" w:space="0" w:color="auto"/>
          </w:divBdr>
        </w:div>
        <w:div w:id="1213620061">
          <w:marLeft w:val="0"/>
          <w:marRight w:val="0"/>
          <w:marTop w:val="0"/>
          <w:marBottom w:val="0"/>
          <w:divBdr>
            <w:top w:val="none" w:sz="0" w:space="0" w:color="auto"/>
            <w:left w:val="none" w:sz="0" w:space="0" w:color="auto"/>
            <w:bottom w:val="none" w:sz="0" w:space="0" w:color="auto"/>
            <w:right w:val="none" w:sz="0" w:space="0" w:color="auto"/>
          </w:divBdr>
        </w:div>
        <w:div w:id="1720860113">
          <w:marLeft w:val="0"/>
          <w:marRight w:val="0"/>
          <w:marTop w:val="0"/>
          <w:marBottom w:val="0"/>
          <w:divBdr>
            <w:top w:val="none" w:sz="0" w:space="0" w:color="auto"/>
            <w:left w:val="none" w:sz="0" w:space="0" w:color="auto"/>
            <w:bottom w:val="none" w:sz="0" w:space="0" w:color="auto"/>
            <w:right w:val="none" w:sz="0" w:space="0" w:color="auto"/>
          </w:divBdr>
        </w:div>
        <w:div w:id="2103141644">
          <w:marLeft w:val="0"/>
          <w:marRight w:val="0"/>
          <w:marTop w:val="0"/>
          <w:marBottom w:val="0"/>
          <w:divBdr>
            <w:top w:val="none" w:sz="0" w:space="0" w:color="auto"/>
            <w:left w:val="none" w:sz="0" w:space="0" w:color="auto"/>
            <w:bottom w:val="none" w:sz="0" w:space="0" w:color="auto"/>
            <w:right w:val="none" w:sz="0" w:space="0" w:color="auto"/>
          </w:divBdr>
        </w:div>
      </w:divsChild>
    </w:div>
    <w:div w:id="1724256418">
      <w:bodyDiv w:val="1"/>
      <w:marLeft w:val="0"/>
      <w:marRight w:val="0"/>
      <w:marTop w:val="0"/>
      <w:marBottom w:val="0"/>
      <w:divBdr>
        <w:top w:val="none" w:sz="0" w:space="0" w:color="auto"/>
        <w:left w:val="none" w:sz="0" w:space="0" w:color="auto"/>
        <w:bottom w:val="none" w:sz="0" w:space="0" w:color="auto"/>
        <w:right w:val="none" w:sz="0" w:space="0" w:color="auto"/>
      </w:divBdr>
      <w:divsChild>
        <w:div w:id="170415753">
          <w:marLeft w:val="0"/>
          <w:marRight w:val="0"/>
          <w:marTop w:val="0"/>
          <w:marBottom w:val="0"/>
          <w:divBdr>
            <w:top w:val="none" w:sz="0" w:space="0" w:color="auto"/>
            <w:left w:val="none" w:sz="0" w:space="0" w:color="auto"/>
            <w:bottom w:val="none" w:sz="0" w:space="0" w:color="auto"/>
            <w:right w:val="none" w:sz="0" w:space="0" w:color="auto"/>
          </w:divBdr>
        </w:div>
        <w:div w:id="256525043">
          <w:marLeft w:val="0"/>
          <w:marRight w:val="0"/>
          <w:marTop w:val="0"/>
          <w:marBottom w:val="0"/>
          <w:divBdr>
            <w:top w:val="none" w:sz="0" w:space="0" w:color="auto"/>
            <w:left w:val="none" w:sz="0" w:space="0" w:color="auto"/>
            <w:bottom w:val="none" w:sz="0" w:space="0" w:color="auto"/>
            <w:right w:val="none" w:sz="0" w:space="0" w:color="auto"/>
          </w:divBdr>
        </w:div>
        <w:div w:id="299261929">
          <w:marLeft w:val="0"/>
          <w:marRight w:val="0"/>
          <w:marTop w:val="0"/>
          <w:marBottom w:val="0"/>
          <w:divBdr>
            <w:top w:val="none" w:sz="0" w:space="0" w:color="auto"/>
            <w:left w:val="none" w:sz="0" w:space="0" w:color="auto"/>
            <w:bottom w:val="none" w:sz="0" w:space="0" w:color="auto"/>
            <w:right w:val="none" w:sz="0" w:space="0" w:color="auto"/>
          </w:divBdr>
        </w:div>
        <w:div w:id="650255280">
          <w:marLeft w:val="0"/>
          <w:marRight w:val="0"/>
          <w:marTop w:val="0"/>
          <w:marBottom w:val="0"/>
          <w:divBdr>
            <w:top w:val="none" w:sz="0" w:space="0" w:color="auto"/>
            <w:left w:val="none" w:sz="0" w:space="0" w:color="auto"/>
            <w:bottom w:val="none" w:sz="0" w:space="0" w:color="auto"/>
            <w:right w:val="none" w:sz="0" w:space="0" w:color="auto"/>
          </w:divBdr>
        </w:div>
        <w:div w:id="845897311">
          <w:marLeft w:val="0"/>
          <w:marRight w:val="0"/>
          <w:marTop w:val="0"/>
          <w:marBottom w:val="0"/>
          <w:divBdr>
            <w:top w:val="none" w:sz="0" w:space="0" w:color="auto"/>
            <w:left w:val="none" w:sz="0" w:space="0" w:color="auto"/>
            <w:bottom w:val="none" w:sz="0" w:space="0" w:color="auto"/>
            <w:right w:val="none" w:sz="0" w:space="0" w:color="auto"/>
          </w:divBdr>
        </w:div>
        <w:div w:id="1620720865">
          <w:marLeft w:val="0"/>
          <w:marRight w:val="0"/>
          <w:marTop w:val="0"/>
          <w:marBottom w:val="0"/>
          <w:divBdr>
            <w:top w:val="none" w:sz="0" w:space="0" w:color="auto"/>
            <w:left w:val="none" w:sz="0" w:space="0" w:color="auto"/>
            <w:bottom w:val="none" w:sz="0" w:space="0" w:color="auto"/>
            <w:right w:val="none" w:sz="0" w:space="0" w:color="auto"/>
          </w:divBdr>
        </w:div>
        <w:div w:id="1747343752">
          <w:marLeft w:val="0"/>
          <w:marRight w:val="0"/>
          <w:marTop w:val="0"/>
          <w:marBottom w:val="0"/>
          <w:divBdr>
            <w:top w:val="none" w:sz="0" w:space="0" w:color="auto"/>
            <w:left w:val="none" w:sz="0" w:space="0" w:color="auto"/>
            <w:bottom w:val="none" w:sz="0" w:space="0" w:color="auto"/>
            <w:right w:val="none" w:sz="0" w:space="0" w:color="auto"/>
          </w:divBdr>
        </w:div>
      </w:divsChild>
    </w:div>
    <w:div w:id="1726023793">
      <w:bodyDiv w:val="1"/>
      <w:marLeft w:val="0"/>
      <w:marRight w:val="0"/>
      <w:marTop w:val="0"/>
      <w:marBottom w:val="0"/>
      <w:divBdr>
        <w:top w:val="none" w:sz="0" w:space="0" w:color="auto"/>
        <w:left w:val="none" w:sz="0" w:space="0" w:color="auto"/>
        <w:bottom w:val="none" w:sz="0" w:space="0" w:color="auto"/>
        <w:right w:val="none" w:sz="0" w:space="0" w:color="auto"/>
      </w:divBdr>
      <w:divsChild>
        <w:div w:id="928152060">
          <w:marLeft w:val="0"/>
          <w:marRight w:val="0"/>
          <w:marTop w:val="0"/>
          <w:marBottom w:val="0"/>
          <w:divBdr>
            <w:top w:val="none" w:sz="0" w:space="0" w:color="auto"/>
            <w:left w:val="none" w:sz="0" w:space="0" w:color="auto"/>
            <w:bottom w:val="none" w:sz="0" w:space="0" w:color="auto"/>
            <w:right w:val="none" w:sz="0" w:space="0" w:color="auto"/>
          </w:divBdr>
        </w:div>
        <w:div w:id="1239637030">
          <w:marLeft w:val="0"/>
          <w:marRight w:val="0"/>
          <w:marTop w:val="0"/>
          <w:marBottom w:val="0"/>
          <w:divBdr>
            <w:top w:val="none" w:sz="0" w:space="0" w:color="auto"/>
            <w:left w:val="none" w:sz="0" w:space="0" w:color="auto"/>
            <w:bottom w:val="none" w:sz="0" w:space="0" w:color="auto"/>
            <w:right w:val="none" w:sz="0" w:space="0" w:color="auto"/>
          </w:divBdr>
        </w:div>
      </w:divsChild>
    </w:div>
    <w:div w:id="1775713481">
      <w:bodyDiv w:val="1"/>
      <w:marLeft w:val="0"/>
      <w:marRight w:val="0"/>
      <w:marTop w:val="0"/>
      <w:marBottom w:val="0"/>
      <w:divBdr>
        <w:top w:val="none" w:sz="0" w:space="0" w:color="auto"/>
        <w:left w:val="none" w:sz="0" w:space="0" w:color="auto"/>
        <w:bottom w:val="none" w:sz="0" w:space="0" w:color="auto"/>
        <w:right w:val="none" w:sz="0" w:space="0" w:color="auto"/>
      </w:divBdr>
      <w:divsChild>
        <w:div w:id="497035649">
          <w:marLeft w:val="0"/>
          <w:marRight w:val="0"/>
          <w:marTop w:val="0"/>
          <w:marBottom w:val="0"/>
          <w:divBdr>
            <w:top w:val="none" w:sz="0" w:space="0" w:color="auto"/>
            <w:left w:val="none" w:sz="0" w:space="0" w:color="auto"/>
            <w:bottom w:val="none" w:sz="0" w:space="0" w:color="auto"/>
            <w:right w:val="none" w:sz="0" w:space="0" w:color="auto"/>
          </w:divBdr>
        </w:div>
        <w:div w:id="504898902">
          <w:marLeft w:val="0"/>
          <w:marRight w:val="0"/>
          <w:marTop w:val="0"/>
          <w:marBottom w:val="0"/>
          <w:divBdr>
            <w:top w:val="none" w:sz="0" w:space="0" w:color="auto"/>
            <w:left w:val="none" w:sz="0" w:space="0" w:color="auto"/>
            <w:bottom w:val="none" w:sz="0" w:space="0" w:color="auto"/>
            <w:right w:val="none" w:sz="0" w:space="0" w:color="auto"/>
          </w:divBdr>
        </w:div>
        <w:div w:id="692457735">
          <w:marLeft w:val="0"/>
          <w:marRight w:val="0"/>
          <w:marTop w:val="0"/>
          <w:marBottom w:val="0"/>
          <w:divBdr>
            <w:top w:val="none" w:sz="0" w:space="0" w:color="auto"/>
            <w:left w:val="none" w:sz="0" w:space="0" w:color="auto"/>
            <w:bottom w:val="none" w:sz="0" w:space="0" w:color="auto"/>
            <w:right w:val="none" w:sz="0" w:space="0" w:color="auto"/>
          </w:divBdr>
        </w:div>
        <w:div w:id="701594885">
          <w:marLeft w:val="0"/>
          <w:marRight w:val="0"/>
          <w:marTop w:val="0"/>
          <w:marBottom w:val="0"/>
          <w:divBdr>
            <w:top w:val="none" w:sz="0" w:space="0" w:color="auto"/>
            <w:left w:val="none" w:sz="0" w:space="0" w:color="auto"/>
            <w:bottom w:val="none" w:sz="0" w:space="0" w:color="auto"/>
            <w:right w:val="none" w:sz="0" w:space="0" w:color="auto"/>
          </w:divBdr>
        </w:div>
        <w:div w:id="896741938">
          <w:marLeft w:val="0"/>
          <w:marRight w:val="0"/>
          <w:marTop w:val="0"/>
          <w:marBottom w:val="0"/>
          <w:divBdr>
            <w:top w:val="none" w:sz="0" w:space="0" w:color="auto"/>
            <w:left w:val="none" w:sz="0" w:space="0" w:color="auto"/>
            <w:bottom w:val="none" w:sz="0" w:space="0" w:color="auto"/>
            <w:right w:val="none" w:sz="0" w:space="0" w:color="auto"/>
          </w:divBdr>
        </w:div>
        <w:div w:id="995181808">
          <w:marLeft w:val="0"/>
          <w:marRight w:val="0"/>
          <w:marTop w:val="0"/>
          <w:marBottom w:val="0"/>
          <w:divBdr>
            <w:top w:val="none" w:sz="0" w:space="0" w:color="auto"/>
            <w:left w:val="none" w:sz="0" w:space="0" w:color="auto"/>
            <w:bottom w:val="none" w:sz="0" w:space="0" w:color="auto"/>
            <w:right w:val="none" w:sz="0" w:space="0" w:color="auto"/>
          </w:divBdr>
        </w:div>
        <w:div w:id="1080830506">
          <w:marLeft w:val="0"/>
          <w:marRight w:val="0"/>
          <w:marTop w:val="0"/>
          <w:marBottom w:val="0"/>
          <w:divBdr>
            <w:top w:val="none" w:sz="0" w:space="0" w:color="auto"/>
            <w:left w:val="none" w:sz="0" w:space="0" w:color="auto"/>
            <w:bottom w:val="none" w:sz="0" w:space="0" w:color="auto"/>
            <w:right w:val="none" w:sz="0" w:space="0" w:color="auto"/>
          </w:divBdr>
        </w:div>
        <w:div w:id="1181164406">
          <w:marLeft w:val="0"/>
          <w:marRight w:val="0"/>
          <w:marTop w:val="0"/>
          <w:marBottom w:val="0"/>
          <w:divBdr>
            <w:top w:val="none" w:sz="0" w:space="0" w:color="auto"/>
            <w:left w:val="none" w:sz="0" w:space="0" w:color="auto"/>
            <w:bottom w:val="none" w:sz="0" w:space="0" w:color="auto"/>
            <w:right w:val="none" w:sz="0" w:space="0" w:color="auto"/>
          </w:divBdr>
        </w:div>
        <w:div w:id="1727794994">
          <w:marLeft w:val="0"/>
          <w:marRight w:val="0"/>
          <w:marTop w:val="0"/>
          <w:marBottom w:val="0"/>
          <w:divBdr>
            <w:top w:val="none" w:sz="0" w:space="0" w:color="auto"/>
            <w:left w:val="none" w:sz="0" w:space="0" w:color="auto"/>
            <w:bottom w:val="none" w:sz="0" w:space="0" w:color="auto"/>
            <w:right w:val="none" w:sz="0" w:space="0" w:color="auto"/>
          </w:divBdr>
        </w:div>
        <w:div w:id="1801537050">
          <w:marLeft w:val="0"/>
          <w:marRight w:val="0"/>
          <w:marTop w:val="0"/>
          <w:marBottom w:val="0"/>
          <w:divBdr>
            <w:top w:val="none" w:sz="0" w:space="0" w:color="auto"/>
            <w:left w:val="none" w:sz="0" w:space="0" w:color="auto"/>
            <w:bottom w:val="none" w:sz="0" w:space="0" w:color="auto"/>
            <w:right w:val="none" w:sz="0" w:space="0" w:color="auto"/>
          </w:divBdr>
        </w:div>
        <w:div w:id="1901941168">
          <w:marLeft w:val="0"/>
          <w:marRight w:val="0"/>
          <w:marTop w:val="0"/>
          <w:marBottom w:val="0"/>
          <w:divBdr>
            <w:top w:val="none" w:sz="0" w:space="0" w:color="auto"/>
            <w:left w:val="none" w:sz="0" w:space="0" w:color="auto"/>
            <w:bottom w:val="none" w:sz="0" w:space="0" w:color="auto"/>
            <w:right w:val="none" w:sz="0" w:space="0" w:color="auto"/>
          </w:divBdr>
        </w:div>
        <w:div w:id="2124106178">
          <w:marLeft w:val="0"/>
          <w:marRight w:val="0"/>
          <w:marTop w:val="0"/>
          <w:marBottom w:val="0"/>
          <w:divBdr>
            <w:top w:val="none" w:sz="0" w:space="0" w:color="auto"/>
            <w:left w:val="none" w:sz="0" w:space="0" w:color="auto"/>
            <w:bottom w:val="none" w:sz="0" w:space="0" w:color="auto"/>
            <w:right w:val="none" w:sz="0" w:space="0" w:color="auto"/>
          </w:divBdr>
        </w:div>
      </w:divsChild>
    </w:div>
    <w:div w:id="1794472784">
      <w:bodyDiv w:val="1"/>
      <w:marLeft w:val="0"/>
      <w:marRight w:val="0"/>
      <w:marTop w:val="0"/>
      <w:marBottom w:val="0"/>
      <w:divBdr>
        <w:top w:val="none" w:sz="0" w:space="0" w:color="auto"/>
        <w:left w:val="none" w:sz="0" w:space="0" w:color="auto"/>
        <w:bottom w:val="none" w:sz="0" w:space="0" w:color="auto"/>
        <w:right w:val="none" w:sz="0" w:space="0" w:color="auto"/>
      </w:divBdr>
      <w:divsChild>
        <w:div w:id="277567430">
          <w:marLeft w:val="0"/>
          <w:marRight w:val="0"/>
          <w:marTop w:val="0"/>
          <w:marBottom w:val="0"/>
          <w:divBdr>
            <w:top w:val="none" w:sz="0" w:space="0" w:color="auto"/>
            <w:left w:val="none" w:sz="0" w:space="0" w:color="auto"/>
            <w:bottom w:val="none" w:sz="0" w:space="0" w:color="auto"/>
            <w:right w:val="none" w:sz="0" w:space="0" w:color="auto"/>
          </w:divBdr>
        </w:div>
        <w:div w:id="663628630">
          <w:marLeft w:val="0"/>
          <w:marRight w:val="0"/>
          <w:marTop w:val="0"/>
          <w:marBottom w:val="0"/>
          <w:divBdr>
            <w:top w:val="none" w:sz="0" w:space="0" w:color="auto"/>
            <w:left w:val="none" w:sz="0" w:space="0" w:color="auto"/>
            <w:bottom w:val="none" w:sz="0" w:space="0" w:color="auto"/>
            <w:right w:val="none" w:sz="0" w:space="0" w:color="auto"/>
          </w:divBdr>
        </w:div>
      </w:divsChild>
    </w:div>
    <w:div w:id="1818842359">
      <w:bodyDiv w:val="1"/>
      <w:marLeft w:val="0"/>
      <w:marRight w:val="0"/>
      <w:marTop w:val="0"/>
      <w:marBottom w:val="0"/>
      <w:divBdr>
        <w:top w:val="none" w:sz="0" w:space="0" w:color="auto"/>
        <w:left w:val="none" w:sz="0" w:space="0" w:color="auto"/>
        <w:bottom w:val="none" w:sz="0" w:space="0" w:color="auto"/>
        <w:right w:val="none" w:sz="0" w:space="0" w:color="auto"/>
      </w:divBdr>
      <w:divsChild>
        <w:div w:id="302084891">
          <w:marLeft w:val="0"/>
          <w:marRight w:val="0"/>
          <w:marTop w:val="0"/>
          <w:marBottom w:val="0"/>
          <w:divBdr>
            <w:top w:val="none" w:sz="0" w:space="0" w:color="auto"/>
            <w:left w:val="none" w:sz="0" w:space="0" w:color="auto"/>
            <w:bottom w:val="none" w:sz="0" w:space="0" w:color="auto"/>
            <w:right w:val="none" w:sz="0" w:space="0" w:color="auto"/>
          </w:divBdr>
        </w:div>
        <w:div w:id="399720742">
          <w:marLeft w:val="0"/>
          <w:marRight w:val="0"/>
          <w:marTop w:val="0"/>
          <w:marBottom w:val="0"/>
          <w:divBdr>
            <w:top w:val="none" w:sz="0" w:space="0" w:color="auto"/>
            <w:left w:val="none" w:sz="0" w:space="0" w:color="auto"/>
            <w:bottom w:val="none" w:sz="0" w:space="0" w:color="auto"/>
            <w:right w:val="none" w:sz="0" w:space="0" w:color="auto"/>
          </w:divBdr>
        </w:div>
        <w:div w:id="843320585">
          <w:marLeft w:val="0"/>
          <w:marRight w:val="0"/>
          <w:marTop w:val="0"/>
          <w:marBottom w:val="0"/>
          <w:divBdr>
            <w:top w:val="none" w:sz="0" w:space="0" w:color="auto"/>
            <w:left w:val="none" w:sz="0" w:space="0" w:color="auto"/>
            <w:bottom w:val="none" w:sz="0" w:space="0" w:color="auto"/>
            <w:right w:val="none" w:sz="0" w:space="0" w:color="auto"/>
          </w:divBdr>
        </w:div>
        <w:div w:id="1738939007">
          <w:marLeft w:val="0"/>
          <w:marRight w:val="0"/>
          <w:marTop w:val="0"/>
          <w:marBottom w:val="0"/>
          <w:divBdr>
            <w:top w:val="none" w:sz="0" w:space="0" w:color="auto"/>
            <w:left w:val="none" w:sz="0" w:space="0" w:color="auto"/>
            <w:bottom w:val="none" w:sz="0" w:space="0" w:color="auto"/>
            <w:right w:val="none" w:sz="0" w:space="0" w:color="auto"/>
          </w:divBdr>
        </w:div>
        <w:div w:id="1755665834">
          <w:marLeft w:val="0"/>
          <w:marRight w:val="0"/>
          <w:marTop w:val="0"/>
          <w:marBottom w:val="0"/>
          <w:divBdr>
            <w:top w:val="none" w:sz="0" w:space="0" w:color="auto"/>
            <w:left w:val="none" w:sz="0" w:space="0" w:color="auto"/>
            <w:bottom w:val="none" w:sz="0" w:space="0" w:color="auto"/>
            <w:right w:val="none" w:sz="0" w:space="0" w:color="auto"/>
          </w:divBdr>
        </w:div>
      </w:divsChild>
    </w:div>
    <w:div w:id="1829129815">
      <w:bodyDiv w:val="1"/>
      <w:marLeft w:val="0"/>
      <w:marRight w:val="0"/>
      <w:marTop w:val="0"/>
      <w:marBottom w:val="0"/>
      <w:divBdr>
        <w:top w:val="none" w:sz="0" w:space="0" w:color="auto"/>
        <w:left w:val="none" w:sz="0" w:space="0" w:color="auto"/>
        <w:bottom w:val="none" w:sz="0" w:space="0" w:color="auto"/>
        <w:right w:val="none" w:sz="0" w:space="0" w:color="auto"/>
      </w:divBdr>
      <w:divsChild>
        <w:div w:id="4987626">
          <w:marLeft w:val="0"/>
          <w:marRight w:val="0"/>
          <w:marTop w:val="0"/>
          <w:marBottom w:val="0"/>
          <w:divBdr>
            <w:top w:val="none" w:sz="0" w:space="0" w:color="auto"/>
            <w:left w:val="none" w:sz="0" w:space="0" w:color="auto"/>
            <w:bottom w:val="none" w:sz="0" w:space="0" w:color="auto"/>
            <w:right w:val="none" w:sz="0" w:space="0" w:color="auto"/>
          </w:divBdr>
        </w:div>
        <w:div w:id="338580577">
          <w:marLeft w:val="0"/>
          <w:marRight w:val="0"/>
          <w:marTop w:val="0"/>
          <w:marBottom w:val="0"/>
          <w:divBdr>
            <w:top w:val="none" w:sz="0" w:space="0" w:color="auto"/>
            <w:left w:val="none" w:sz="0" w:space="0" w:color="auto"/>
            <w:bottom w:val="none" w:sz="0" w:space="0" w:color="auto"/>
            <w:right w:val="none" w:sz="0" w:space="0" w:color="auto"/>
          </w:divBdr>
        </w:div>
        <w:div w:id="346375347">
          <w:marLeft w:val="0"/>
          <w:marRight w:val="0"/>
          <w:marTop w:val="0"/>
          <w:marBottom w:val="0"/>
          <w:divBdr>
            <w:top w:val="none" w:sz="0" w:space="0" w:color="auto"/>
            <w:left w:val="none" w:sz="0" w:space="0" w:color="auto"/>
            <w:bottom w:val="none" w:sz="0" w:space="0" w:color="auto"/>
            <w:right w:val="none" w:sz="0" w:space="0" w:color="auto"/>
          </w:divBdr>
        </w:div>
        <w:div w:id="502623196">
          <w:marLeft w:val="0"/>
          <w:marRight w:val="0"/>
          <w:marTop w:val="0"/>
          <w:marBottom w:val="0"/>
          <w:divBdr>
            <w:top w:val="none" w:sz="0" w:space="0" w:color="auto"/>
            <w:left w:val="none" w:sz="0" w:space="0" w:color="auto"/>
            <w:bottom w:val="none" w:sz="0" w:space="0" w:color="auto"/>
            <w:right w:val="none" w:sz="0" w:space="0" w:color="auto"/>
          </w:divBdr>
        </w:div>
        <w:div w:id="732898942">
          <w:marLeft w:val="0"/>
          <w:marRight w:val="0"/>
          <w:marTop w:val="0"/>
          <w:marBottom w:val="0"/>
          <w:divBdr>
            <w:top w:val="none" w:sz="0" w:space="0" w:color="auto"/>
            <w:left w:val="none" w:sz="0" w:space="0" w:color="auto"/>
            <w:bottom w:val="none" w:sz="0" w:space="0" w:color="auto"/>
            <w:right w:val="none" w:sz="0" w:space="0" w:color="auto"/>
          </w:divBdr>
        </w:div>
        <w:div w:id="810904118">
          <w:marLeft w:val="0"/>
          <w:marRight w:val="0"/>
          <w:marTop w:val="0"/>
          <w:marBottom w:val="0"/>
          <w:divBdr>
            <w:top w:val="none" w:sz="0" w:space="0" w:color="auto"/>
            <w:left w:val="none" w:sz="0" w:space="0" w:color="auto"/>
            <w:bottom w:val="none" w:sz="0" w:space="0" w:color="auto"/>
            <w:right w:val="none" w:sz="0" w:space="0" w:color="auto"/>
          </w:divBdr>
        </w:div>
        <w:div w:id="839081446">
          <w:marLeft w:val="0"/>
          <w:marRight w:val="0"/>
          <w:marTop w:val="0"/>
          <w:marBottom w:val="0"/>
          <w:divBdr>
            <w:top w:val="none" w:sz="0" w:space="0" w:color="auto"/>
            <w:left w:val="none" w:sz="0" w:space="0" w:color="auto"/>
            <w:bottom w:val="none" w:sz="0" w:space="0" w:color="auto"/>
            <w:right w:val="none" w:sz="0" w:space="0" w:color="auto"/>
          </w:divBdr>
        </w:div>
        <w:div w:id="1138230303">
          <w:marLeft w:val="0"/>
          <w:marRight w:val="0"/>
          <w:marTop w:val="0"/>
          <w:marBottom w:val="0"/>
          <w:divBdr>
            <w:top w:val="none" w:sz="0" w:space="0" w:color="auto"/>
            <w:left w:val="none" w:sz="0" w:space="0" w:color="auto"/>
            <w:bottom w:val="none" w:sz="0" w:space="0" w:color="auto"/>
            <w:right w:val="none" w:sz="0" w:space="0" w:color="auto"/>
          </w:divBdr>
        </w:div>
      </w:divsChild>
    </w:div>
    <w:div w:id="1831016755">
      <w:bodyDiv w:val="1"/>
      <w:marLeft w:val="0"/>
      <w:marRight w:val="0"/>
      <w:marTop w:val="0"/>
      <w:marBottom w:val="0"/>
      <w:divBdr>
        <w:top w:val="none" w:sz="0" w:space="0" w:color="auto"/>
        <w:left w:val="none" w:sz="0" w:space="0" w:color="auto"/>
        <w:bottom w:val="none" w:sz="0" w:space="0" w:color="auto"/>
        <w:right w:val="none" w:sz="0" w:space="0" w:color="auto"/>
      </w:divBdr>
      <w:divsChild>
        <w:div w:id="182937737">
          <w:marLeft w:val="0"/>
          <w:marRight w:val="0"/>
          <w:marTop w:val="0"/>
          <w:marBottom w:val="0"/>
          <w:divBdr>
            <w:top w:val="none" w:sz="0" w:space="0" w:color="auto"/>
            <w:left w:val="none" w:sz="0" w:space="0" w:color="auto"/>
            <w:bottom w:val="none" w:sz="0" w:space="0" w:color="auto"/>
            <w:right w:val="none" w:sz="0" w:space="0" w:color="auto"/>
          </w:divBdr>
        </w:div>
        <w:div w:id="363795080">
          <w:marLeft w:val="0"/>
          <w:marRight w:val="0"/>
          <w:marTop w:val="0"/>
          <w:marBottom w:val="0"/>
          <w:divBdr>
            <w:top w:val="none" w:sz="0" w:space="0" w:color="auto"/>
            <w:left w:val="none" w:sz="0" w:space="0" w:color="auto"/>
            <w:bottom w:val="none" w:sz="0" w:space="0" w:color="auto"/>
            <w:right w:val="none" w:sz="0" w:space="0" w:color="auto"/>
          </w:divBdr>
        </w:div>
        <w:div w:id="881289857">
          <w:marLeft w:val="0"/>
          <w:marRight w:val="0"/>
          <w:marTop w:val="0"/>
          <w:marBottom w:val="0"/>
          <w:divBdr>
            <w:top w:val="none" w:sz="0" w:space="0" w:color="auto"/>
            <w:left w:val="none" w:sz="0" w:space="0" w:color="auto"/>
            <w:bottom w:val="none" w:sz="0" w:space="0" w:color="auto"/>
            <w:right w:val="none" w:sz="0" w:space="0" w:color="auto"/>
          </w:divBdr>
        </w:div>
        <w:div w:id="1845054319">
          <w:marLeft w:val="0"/>
          <w:marRight w:val="0"/>
          <w:marTop w:val="0"/>
          <w:marBottom w:val="0"/>
          <w:divBdr>
            <w:top w:val="none" w:sz="0" w:space="0" w:color="auto"/>
            <w:left w:val="none" w:sz="0" w:space="0" w:color="auto"/>
            <w:bottom w:val="none" w:sz="0" w:space="0" w:color="auto"/>
            <w:right w:val="none" w:sz="0" w:space="0" w:color="auto"/>
          </w:divBdr>
        </w:div>
        <w:div w:id="2141611040">
          <w:marLeft w:val="0"/>
          <w:marRight w:val="0"/>
          <w:marTop w:val="0"/>
          <w:marBottom w:val="0"/>
          <w:divBdr>
            <w:top w:val="none" w:sz="0" w:space="0" w:color="auto"/>
            <w:left w:val="none" w:sz="0" w:space="0" w:color="auto"/>
            <w:bottom w:val="none" w:sz="0" w:space="0" w:color="auto"/>
            <w:right w:val="none" w:sz="0" w:space="0" w:color="auto"/>
          </w:divBdr>
        </w:div>
      </w:divsChild>
    </w:div>
    <w:div w:id="1860730847">
      <w:bodyDiv w:val="1"/>
      <w:marLeft w:val="0"/>
      <w:marRight w:val="0"/>
      <w:marTop w:val="0"/>
      <w:marBottom w:val="0"/>
      <w:divBdr>
        <w:top w:val="none" w:sz="0" w:space="0" w:color="auto"/>
        <w:left w:val="none" w:sz="0" w:space="0" w:color="auto"/>
        <w:bottom w:val="none" w:sz="0" w:space="0" w:color="auto"/>
        <w:right w:val="none" w:sz="0" w:space="0" w:color="auto"/>
      </w:divBdr>
      <w:divsChild>
        <w:div w:id="29914883">
          <w:marLeft w:val="0"/>
          <w:marRight w:val="0"/>
          <w:marTop w:val="0"/>
          <w:marBottom w:val="0"/>
          <w:divBdr>
            <w:top w:val="none" w:sz="0" w:space="0" w:color="auto"/>
            <w:left w:val="none" w:sz="0" w:space="0" w:color="auto"/>
            <w:bottom w:val="none" w:sz="0" w:space="0" w:color="auto"/>
            <w:right w:val="none" w:sz="0" w:space="0" w:color="auto"/>
          </w:divBdr>
        </w:div>
        <w:div w:id="650720700">
          <w:marLeft w:val="0"/>
          <w:marRight w:val="0"/>
          <w:marTop w:val="0"/>
          <w:marBottom w:val="0"/>
          <w:divBdr>
            <w:top w:val="none" w:sz="0" w:space="0" w:color="auto"/>
            <w:left w:val="none" w:sz="0" w:space="0" w:color="auto"/>
            <w:bottom w:val="none" w:sz="0" w:space="0" w:color="auto"/>
            <w:right w:val="none" w:sz="0" w:space="0" w:color="auto"/>
          </w:divBdr>
        </w:div>
        <w:div w:id="1396703406">
          <w:marLeft w:val="0"/>
          <w:marRight w:val="0"/>
          <w:marTop w:val="0"/>
          <w:marBottom w:val="0"/>
          <w:divBdr>
            <w:top w:val="none" w:sz="0" w:space="0" w:color="auto"/>
            <w:left w:val="none" w:sz="0" w:space="0" w:color="auto"/>
            <w:bottom w:val="none" w:sz="0" w:space="0" w:color="auto"/>
            <w:right w:val="none" w:sz="0" w:space="0" w:color="auto"/>
          </w:divBdr>
        </w:div>
        <w:div w:id="1547326543">
          <w:marLeft w:val="0"/>
          <w:marRight w:val="0"/>
          <w:marTop w:val="0"/>
          <w:marBottom w:val="0"/>
          <w:divBdr>
            <w:top w:val="none" w:sz="0" w:space="0" w:color="auto"/>
            <w:left w:val="none" w:sz="0" w:space="0" w:color="auto"/>
            <w:bottom w:val="none" w:sz="0" w:space="0" w:color="auto"/>
            <w:right w:val="none" w:sz="0" w:space="0" w:color="auto"/>
          </w:divBdr>
        </w:div>
        <w:div w:id="2119107450">
          <w:marLeft w:val="0"/>
          <w:marRight w:val="0"/>
          <w:marTop w:val="0"/>
          <w:marBottom w:val="0"/>
          <w:divBdr>
            <w:top w:val="none" w:sz="0" w:space="0" w:color="auto"/>
            <w:left w:val="none" w:sz="0" w:space="0" w:color="auto"/>
            <w:bottom w:val="none" w:sz="0" w:space="0" w:color="auto"/>
            <w:right w:val="none" w:sz="0" w:space="0" w:color="auto"/>
          </w:divBdr>
        </w:div>
      </w:divsChild>
    </w:div>
    <w:div w:id="1887251203">
      <w:bodyDiv w:val="1"/>
      <w:marLeft w:val="0"/>
      <w:marRight w:val="0"/>
      <w:marTop w:val="0"/>
      <w:marBottom w:val="0"/>
      <w:divBdr>
        <w:top w:val="none" w:sz="0" w:space="0" w:color="auto"/>
        <w:left w:val="none" w:sz="0" w:space="0" w:color="auto"/>
        <w:bottom w:val="none" w:sz="0" w:space="0" w:color="auto"/>
        <w:right w:val="none" w:sz="0" w:space="0" w:color="auto"/>
      </w:divBdr>
      <w:divsChild>
        <w:div w:id="635642164">
          <w:marLeft w:val="0"/>
          <w:marRight w:val="0"/>
          <w:marTop w:val="0"/>
          <w:marBottom w:val="0"/>
          <w:divBdr>
            <w:top w:val="none" w:sz="0" w:space="0" w:color="auto"/>
            <w:left w:val="none" w:sz="0" w:space="0" w:color="auto"/>
            <w:bottom w:val="none" w:sz="0" w:space="0" w:color="auto"/>
            <w:right w:val="none" w:sz="0" w:space="0" w:color="auto"/>
          </w:divBdr>
        </w:div>
        <w:div w:id="1061369402">
          <w:marLeft w:val="0"/>
          <w:marRight w:val="0"/>
          <w:marTop w:val="0"/>
          <w:marBottom w:val="0"/>
          <w:divBdr>
            <w:top w:val="none" w:sz="0" w:space="0" w:color="auto"/>
            <w:left w:val="none" w:sz="0" w:space="0" w:color="auto"/>
            <w:bottom w:val="none" w:sz="0" w:space="0" w:color="auto"/>
            <w:right w:val="none" w:sz="0" w:space="0" w:color="auto"/>
          </w:divBdr>
        </w:div>
        <w:div w:id="1292587732">
          <w:marLeft w:val="0"/>
          <w:marRight w:val="0"/>
          <w:marTop w:val="0"/>
          <w:marBottom w:val="0"/>
          <w:divBdr>
            <w:top w:val="none" w:sz="0" w:space="0" w:color="auto"/>
            <w:left w:val="none" w:sz="0" w:space="0" w:color="auto"/>
            <w:bottom w:val="none" w:sz="0" w:space="0" w:color="auto"/>
            <w:right w:val="none" w:sz="0" w:space="0" w:color="auto"/>
          </w:divBdr>
        </w:div>
        <w:div w:id="1430269277">
          <w:marLeft w:val="0"/>
          <w:marRight w:val="0"/>
          <w:marTop w:val="0"/>
          <w:marBottom w:val="0"/>
          <w:divBdr>
            <w:top w:val="none" w:sz="0" w:space="0" w:color="auto"/>
            <w:left w:val="none" w:sz="0" w:space="0" w:color="auto"/>
            <w:bottom w:val="none" w:sz="0" w:space="0" w:color="auto"/>
            <w:right w:val="none" w:sz="0" w:space="0" w:color="auto"/>
          </w:divBdr>
        </w:div>
        <w:div w:id="1893035845">
          <w:marLeft w:val="0"/>
          <w:marRight w:val="0"/>
          <w:marTop w:val="0"/>
          <w:marBottom w:val="0"/>
          <w:divBdr>
            <w:top w:val="none" w:sz="0" w:space="0" w:color="auto"/>
            <w:left w:val="none" w:sz="0" w:space="0" w:color="auto"/>
            <w:bottom w:val="none" w:sz="0" w:space="0" w:color="auto"/>
            <w:right w:val="none" w:sz="0" w:space="0" w:color="auto"/>
          </w:divBdr>
        </w:div>
        <w:div w:id="1983348442">
          <w:marLeft w:val="0"/>
          <w:marRight w:val="0"/>
          <w:marTop w:val="0"/>
          <w:marBottom w:val="0"/>
          <w:divBdr>
            <w:top w:val="none" w:sz="0" w:space="0" w:color="auto"/>
            <w:left w:val="none" w:sz="0" w:space="0" w:color="auto"/>
            <w:bottom w:val="none" w:sz="0" w:space="0" w:color="auto"/>
            <w:right w:val="none" w:sz="0" w:space="0" w:color="auto"/>
          </w:divBdr>
        </w:div>
      </w:divsChild>
    </w:div>
    <w:div w:id="1900826574">
      <w:bodyDiv w:val="1"/>
      <w:marLeft w:val="0"/>
      <w:marRight w:val="0"/>
      <w:marTop w:val="0"/>
      <w:marBottom w:val="0"/>
      <w:divBdr>
        <w:top w:val="none" w:sz="0" w:space="0" w:color="auto"/>
        <w:left w:val="none" w:sz="0" w:space="0" w:color="auto"/>
        <w:bottom w:val="none" w:sz="0" w:space="0" w:color="auto"/>
        <w:right w:val="none" w:sz="0" w:space="0" w:color="auto"/>
      </w:divBdr>
    </w:div>
    <w:div w:id="1936401009">
      <w:bodyDiv w:val="1"/>
      <w:marLeft w:val="0"/>
      <w:marRight w:val="0"/>
      <w:marTop w:val="0"/>
      <w:marBottom w:val="0"/>
      <w:divBdr>
        <w:top w:val="none" w:sz="0" w:space="0" w:color="auto"/>
        <w:left w:val="none" w:sz="0" w:space="0" w:color="auto"/>
        <w:bottom w:val="none" w:sz="0" w:space="0" w:color="auto"/>
        <w:right w:val="none" w:sz="0" w:space="0" w:color="auto"/>
      </w:divBdr>
      <w:divsChild>
        <w:div w:id="124588365">
          <w:marLeft w:val="0"/>
          <w:marRight w:val="0"/>
          <w:marTop w:val="0"/>
          <w:marBottom w:val="0"/>
          <w:divBdr>
            <w:top w:val="none" w:sz="0" w:space="0" w:color="auto"/>
            <w:left w:val="none" w:sz="0" w:space="0" w:color="auto"/>
            <w:bottom w:val="none" w:sz="0" w:space="0" w:color="auto"/>
            <w:right w:val="none" w:sz="0" w:space="0" w:color="auto"/>
          </w:divBdr>
        </w:div>
        <w:div w:id="261226786">
          <w:marLeft w:val="0"/>
          <w:marRight w:val="0"/>
          <w:marTop w:val="0"/>
          <w:marBottom w:val="0"/>
          <w:divBdr>
            <w:top w:val="none" w:sz="0" w:space="0" w:color="auto"/>
            <w:left w:val="none" w:sz="0" w:space="0" w:color="auto"/>
            <w:bottom w:val="none" w:sz="0" w:space="0" w:color="auto"/>
            <w:right w:val="none" w:sz="0" w:space="0" w:color="auto"/>
          </w:divBdr>
        </w:div>
        <w:div w:id="1200826266">
          <w:marLeft w:val="0"/>
          <w:marRight w:val="0"/>
          <w:marTop w:val="0"/>
          <w:marBottom w:val="0"/>
          <w:divBdr>
            <w:top w:val="none" w:sz="0" w:space="0" w:color="auto"/>
            <w:left w:val="none" w:sz="0" w:space="0" w:color="auto"/>
            <w:bottom w:val="none" w:sz="0" w:space="0" w:color="auto"/>
            <w:right w:val="none" w:sz="0" w:space="0" w:color="auto"/>
          </w:divBdr>
        </w:div>
        <w:div w:id="1370956374">
          <w:marLeft w:val="0"/>
          <w:marRight w:val="0"/>
          <w:marTop w:val="0"/>
          <w:marBottom w:val="0"/>
          <w:divBdr>
            <w:top w:val="none" w:sz="0" w:space="0" w:color="auto"/>
            <w:left w:val="none" w:sz="0" w:space="0" w:color="auto"/>
            <w:bottom w:val="none" w:sz="0" w:space="0" w:color="auto"/>
            <w:right w:val="none" w:sz="0" w:space="0" w:color="auto"/>
          </w:divBdr>
        </w:div>
        <w:div w:id="1575361575">
          <w:marLeft w:val="0"/>
          <w:marRight w:val="0"/>
          <w:marTop w:val="0"/>
          <w:marBottom w:val="0"/>
          <w:divBdr>
            <w:top w:val="none" w:sz="0" w:space="0" w:color="auto"/>
            <w:left w:val="none" w:sz="0" w:space="0" w:color="auto"/>
            <w:bottom w:val="none" w:sz="0" w:space="0" w:color="auto"/>
            <w:right w:val="none" w:sz="0" w:space="0" w:color="auto"/>
          </w:divBdr>
        </w:div>
        <w:div w:id="1585607527">
          <w:marLeft w:val="0"/>
          <w:marRight w:val="0"/>
          <w:marTop w:val="0"/>
          <w:marBottom w:val="0"/>
          <w:divBdr>
            <w:top w:val="none" w:sz="0" w:space="0" w:color="auto"/>
            <w:left w:val="none" w:sz="0" w:space="0" w:color="auto"/>
            <w:bottom w:val="none" w:sz="0" w:space="0" w:color="auto"/>
            <w:right w:val="none" w:sz="0" w:space="0" w:color="auto"/>
          </w:divBdr>
        </w:div>
        <w:div w:id="1948542903">
          <w:marLeft w:val="0"/>
          <w:marRight w:val="0"/>
          <w:marTop w:val="0"/>
          <w:marBottom w:val="0"/>
          <w:divBdr>
            <w:top w:val="none" w:sz="0" w:space="0" w:color="auto"/>
            <w:left w:val="none" w:sz="0" w:space="0" w:color="auto"/>
            <w:bottom w:val="none" w:sz="0" w:space="0" w:color="auto"/>
            <w:right w:val="none" w:sz="0" w:space="0" w:color="auto"/>
          </w:divBdr>
        </w:div>
      </w:divsChild>
    </w:div>
    <w:div w:id="2121412568">
      <w:bodyDiv w:val="1"/>
      <w:marLeft w:val="0"/>
      <w:marRight w:val="0"/>
      <w:marTop w:val="0"/>
      <w:marBottom w:val="0"/>
      <w:divBdr>
        <w:top w:val="none" w:sz="0" w:space="0" w:color="auto"/>
        <w:left w:val="none" w:sz="0" w:space="0" w:color="auto"/>
        <w:bottom w:val="none" w:sz="0" w:space="0" w:color="auto"/>
        <w:right w:val="none" w:sz="0" w:space="0" w:color="auto"/>
      </w:divBdr>
      <w:divsChild>
        <w:div w:id="151869719">
          <w:marLeft w:val="0"/>
          <w:marRight w:val="0"/>
          <w:marTop w:val="0"/>
          <w:marBottom w:val="0"/>
          <w:divBdr>
            <w:top w:val="none" w:sz="0" w:space="0" w:color="auto"/>
            <w:left w:val="none" w:sz="0" w:space="0" w:color="auto"/>
            <w:bottom w:val="none" w:sz="0" w:space="0" w:color="auto"/>
            <w:right w:val="none" w:sz="0" w:space="0" w:color="auto"/>
          </w:divBdr>
          <w:divsChild>
            <w:div w:id="48921635">
              <w:marLeft w:val="0"/>
              <w:marRight w:val="0"/>
              <w:marTop w:val="0"/>
              <w:marBottom w:val="0"/>
              <w:divBdr>
                <w:top w:val="none" w:sz="0" w:space="0" w:color="auto"/>
                <w:left w:val="none" w:sz="0" w:space="0" w:color="auto"/>
                <w:bottom w:val="none" w:sz="0" w:space="0" w:color="auto"/>
                <w:right w:val="none" w:sz="0" w:space="0" w:color="auto"/>
              </w:divBdr>
            </w:div>
            <w:div w:id="49572993">
              <w:marLeft w:val="0"/>
              <w:marRight w:val="0"/>
              <w:marTop w:val="0"/>
              <w:marBottom w:val="0"/>
              <w:divBdr>
                <w:top w:val="none" w:sz="0" w:space="0" w:color="auto"/>
                <w:left w:val="none" w:sz="0" w:space="0" w:color="auto"/>
                <w:bottom w:val="none" w:sz="0" w:space="0" w:color="auto"/>
                <w:right w:val="none" w:sz="0" w:space="0" w:color="auto"/>
              </w:divBdr>
            </w:div>
            <w:div w:id="1569803846">
              <w:marLeft w:val="0"/>
              <w:marRight w:val="0"/>
              <w:marTop w:val="0"/>
              <w:marBottom w:val="0"/>
              <w:divBdr>
                <w:top w:val="none" w:sz="0" w:space="0" w:color="auto"/>
                <w:left w:val="none" w:sz="0" w:space="0" w:color="auto"/>
                <w:bottom w:val="none" w:sz="0" w:space="0" w:color="auto"/>
                <w:right w:val="none" w:sz="0" w:space="0" w:color="auto"/>
              </w:divBdr>
            </w:div>
            <w:div w:id="1897161185">
              <w:marLeft w:val="0"/>
              <w:marRight w:val="0"/>
              <w:marTop w:val="0"/>
              <w:marBottom w:val="0"/>
              <w:divBdr>
                <w:top w:val="none" w:sz="0" w:space="0" w:color="auto"/>
                <w:left w:val="none" w:sz="0" w:space="0" w:color="auto"/>
                <w:bottom w:val="none" w:sz="0" w:space="0" w:color="auto"/>
                <w:right w:val="none" w:sz="0" w:space="0" w:color="auto"/>
              </w:divBdr>
            </w:div>
          </w:divsChild>
        </w:div>
        <w:div w:id="1451826715">
          <w:marLeft w:val="0"/>
          <w:marRight w:val="0"/>
          <w:marTop w:val="0"/>
          <w:marBottom w:val="0"/>
          <w:divBdr>
            <w:top w:val="none" w:sz="0" w:space="0" w:color="auto"/>
            <w:left w:val="none" w:sz="0" w:space="0" w:color="auto"/>
            <w:bottom w:val="none" w:sz="0" w:space="0" w:color="auto"/>
            <w:right w:val="none" w:sz="0" w:space="0" w:color="auto"/>
          </w:divBdr>
          <w:divsChild>
            <w:div w:id="1574897393">
              <w:marLeft w:val="0"/>
              <w:marRight w:val="0"/>
              <w:marTop w:val="0"/>
              <w:marBottom w:val="0"/>
              <w:divBdr>
                <w:top w:val="none" w:sz="0" w:space="0" w:color="auto"/>
                <w:left w:val="none" w:sz="0" w:space="0" w:color="auto"/>
                <w:bottom w:val="none" w:sz="0" w:space="0" w:color="auto"/>
                <w:right w:val="none" w:sz="0" w:space="0" w:color="auto"/>
              </w:divBdr>
            </w:div>
            <w:div w:id="2057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182">
      <w:bodyDiv w:val="1"/>
      <w:marLeft w:val="0"/>
      <w:marRight w:val="0"/>
      <w:marTop w:val="0"/>
      <w:marBottom w:val="0"/>
      <w:divBdr>
        <w:top w:val="none" w:sz="0" w:space="0" w:color="auto"/>
        <w:left w:val="none" w:sz="0" w:space="0" w:color="auto"/>
        <w:bottom w:val="none" w:sz="0" w:space="0" w:color="auto"/>
        <w:right w:val="none" w:sz="0" w:space="0" w:color="auto"/>
      </w:divBdr>
      <w:divsChild>
        <w:div w:id="459616379">
          <w:marLeft w:val="0"/>
          <w:marRight w:val="0"/>
          <w:marTop w:val="0"/>
          <w:marBottom w:val="0"/>
          <w:divBdr>
            <w:top w:val="none" w:sz="0" w:space="0" w:color="auto"/>
            <w:left w:val="none" w:sz="0" w:space="0" w:color="auto"/>
            <w:bottom w:val="none" w:sz="0" w:space="0" w:color="auto"/>
            <w:right w:val="none" w:sz="0" w:space="0" w:color="auto"/>
          </w:divBdr>
        </w:div>
        <w:div w:id="676032443">
          <w:marLeft w:val="0"/>
          <w:marRight w:val="0"/>
          <w:marTop w:val="0"/>
          <w:marBottom w:val="0"/>
          <w:divBdr>
            <w:top w:val="none" w:sz="0" w:space="0" w:color="auto"/>
            <w:left w:val="none" w:sz="0" w:space="0" w:color="auto"/>
            <w:bottom w:val="none" w:sz="0" w:space="0" w:color="auto"/>
            <w:right w:val="none" w:sz="0" w:space="0" w:color="auto"/>
          </w:divBdr>
        </w:div>
        <w:div w:id="1120075989">
          <w:marLeft w:val="0"/>
          <w:marRight w:val="0"/>
          <w:marTop w:val="0"/>
          <w:marBottom w:val="0"/>
          <w:divBdr>
            <w:top w:val="none" w:sz="0" w:space="0" w:color="auto"/>
            <w:left w:val="none" w:sz="0" w:space="0" w:color="auto"/>
            <w:bottom w:val="none" w:sz="0" w:space="0" w:color="auto"/>
            <w:right w:val="none" w:sz="0" w:space="0" w:color="auto"/>
          </w:divBdr>
        </w:div>
        <w:div w:id="1142388005">
          <w:marLeft w:val="0"/>
          <w:marRight w:val="0"/>
          <w:marTop w:val="0"/>
          <w:marBottom w:val="0"/>
          <w:divBdr>
            <w:top w:val="none" w:sz="0" w:space="0" w:color="auto"/>
            <w:left w:val="none" w:sz="0" w:space="0" w:color="auto"/>
            <w:bottom w:val="none" w:sz="0" w:space="0" w:color="auto"/>
            <w:right w:val="none" w:sz="0" w:space="0" w:color="auto"/>
          </w:divBdr>
        </w:div>
        <w:div w:id="1536308889">
          <w:marLeft w:val="0"/>
          <w:marRight w:val="0"/>
          <w:marTop w:val="0"/>
          <w:marBottom w:val="0"/>
          <w:divBdr>
            <w:top w:val="none" w:sz="0" w:space="0" w:color="auto"/>
            <w:left w:val="none" w:sz="0" w:space="0" w:color="auto"/>
            <w:bottom w:val="none" w:sz="0" w:space="0" w:color="auto"/>
            <w:right w:val="none" w:sz="0" w:space="0" w:color="auto"/>
          </w:divBdr>
        </w:div>
        <w:div w:id="1942948915">
          <w:marLeft w:val="0"/>
          <w:marRight w:val="0"/>
          <w:marTop w:val="0"/>
          <w:marBottom w:val="0"/>
          <w:divBdr>
            <w:top w:val="none" w:sz="0" w:space="0" w:color="auto"/>
            <w:left w:val="none" w:sz="0" w:space="0" w:color="auto"/>
            <w:bottom w:val="none" w:sz="0" w:space="0" w:color="auto"/>
            <w:right w:val="none" w:sz="0" w:space="0" w:color="auto"/>
          </w:divBdr>
        </w:div>
        <w:div w:id="1948151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epa.scot/about-sepa/how-we-work/complaints-handling-procedure/whistleblowing/whistleblowing-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eta.sepa.scot/about-sepa/how-we-work/complaints-handling-proced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beta.sepa.scot%2Fmedia%2Fbg0cgmrn%2F250212-quarter-3-corporate-performance-report-final.docx&amp;wdOrigin=BROWSELIN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Links>
    <vt:vector size="36" baseType="variant">
      <vt:variant>
        <vt:i4>4915282</vt:i4>
      </vt:variant>
      <vt:variant>
        <vt:i4>15</vt:i4>
      </vt:variant>
      <vt:variant>
        <vt:i4>0</vt:i4>
      </vt:variant>
      <vt:variant>
        <vt:i4>5</vt:i4>
      </vt:variant>
      <vt:variant>
        <vt:lpwstr>https://beta.sepa.scot/about-sepa/how-we-work/complaints-handling-procedure/whistleblowing/whistleblowing-report/</vt:lpwstr>
      </vt:variant>
      <vt:variant>
        <vt:lpwstr/>
      </vt:variant>
      <vt:variant>
        <vt:i4>5111884</vt:i4>
      </vt:variant>
      <vt:variant>
        <vt:i4>12</vt:i4>
      </vt:variant>
      <vt:variant>
        <vt:i4>0</vt:i4>
      </vt:variant>
      <vt:variant>
        <vt:i4>5</vt:i4>
      </vt:variant>
      <vt:variant>
        <vt:lpwstr>https://view.officeapps.live.com/op/view.aspx?src=https%3A%2F%2Fbeta.sepa.scot%2Fmedia%2Fbg0cgmrn%2F250212-quarter-3-corporate-performance-report-final.docx&amp;wdOrigin=BROWSELINK</vt:lpwstr>
      </vt:variant>
      <vt:variant>
        <vt:lpwstr/>
      </vt:variant>
      <vt:variant>
        <vt:i4>5111884</vt:i4>
      </vt:variant>
      <vt:variant>
        <vt:i4>9</vt:i4>
      </vt:variant>
      <vt:variant>
        <vt:i4>0</vt:i4>
      </vt:variant>
      <vt:variant>
        <vt:i4>5</vt:i4>
      </vt:variant>
      <vt:variant>
        <vt:lpwstr>https://view.officeapps.live.com/op/view.aspx?src=https%3A%2F%2Fbeta.sepa.scot%2Fmedia%2Fbg0cgmrn%2F250212-quarter-3-corporate-performance-report-final.docx&amp;wdOrigin=BROWSELINK</vt:lpwstr>
      </vt:variant>
      <vt:variant>
        <vt:lpwstr/>
      </vt:variant>
      <vt:variant>
        <vt:i4>5111884</vt:i4>
      </vt:variant>
      <vt:variant>
        <vt:i4>6</vt:i4>
      </vt:variant>
      <vt:variant>
        <vt:i4>0</vt:i4>
      </vt:variant>
      <vt:variant>
        <vt:i4>5</vt:i4>
      </vt:variant>
      <vt:variant>
        <vt:lpwstr>https://view.officeapps.live.com/op/view.aspx?src=https%3A%2F%2Fbeta.sepa.scot%2Fmedia%2Fbg0cgmrn%2F250212-quarter-3-corporate-performance-report-final.docx&amp;wdOrigin=BROWSELINK</vt:lpwstr>
      </vt:variant>
      <vt:variant>
        <vt:lpwstr/>
      </vt:variant>
      <vt:variant>
        <vt:i4>1441795</vt:i4>
      </vt:variant>
      <vt:variant>
        <vt:i4>3</vt:i4>
      </vt:variant>
      <vt:variant>
        <vt:i4>0</vt:i4>
      </vt:variant>
      <vt:variant>
        <vt:i4>5</vt:i4>
      </vt:variant>
      <vt:variant>
        <vt:lpwstr>https://beta.sepa.scot/about-sepa/how-we-work/complaints-handling-procedure/</vt:lpwstr>
      </vt:variant>
      <vt:variant>
        <vt:lpwstr/>
      </vt:variant>
      <vt:variant>
        <vt:i4>5111884</vt:i4>
      </vt:variant>
      <vt:variant>
        <vt:i4>0</vt:i4>
      </vt:variant>
      <vt:variant>
        <vt:i4>0</vt:i4>
      </vt:variant>
      <vt:variant>
        <vt:i4>5</vt:i4>
      </vt:variant>
      <vt:variant>
        <vt:lpwstr>https://view.officeapps.live.com/op/view.aspx?src=https%3A%2F%2Fbeta.sepa.scot%2Fmedia%2Fbg0cgmrn%2F250212-quarter-3-corporate-performance-report-final.docx&amp;wdOrigin=BROWSELINK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Assurance Report for Board 2024 to 2025</dc:title>
  <dc:subject/>
  <dc:creator/>
  <cp:keywords/>
  <dc:description/>
  <cp:lastModifiedBy/>
  <cp:revision>1</cp:revision>
  <dcterms:created xsi:type="dcterms:W3CDTF">2025-06-24T13:55:00Z</dcterms:created>
  <dcterms:modified xsi:type="dcterms:W3CDTF">2025-06-24T13:56:00Z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36346490,78c722df,75488495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1d5474bc,50584e81,3b7623bc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2025-06-24T13:56:06Z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61860bfc-bac9-4505-ad76-e3bac0292e79</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