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91923907"/>
        <w:docPartObj>
          <w:docPartGallery w:val="Cover Pages"/>
          <w:docPartUnique/>
        </w:docPartObj>
      </w:sdtPr>
      <w:sdtContent>
        <w:p w14:paraId="1207524D" w14:textId="59070411" w:rsidR="004073BC" w:rsidRDefault="00F72274" w:rsidP="00253E58">
          <w:r>
            <w:rPr>
              <w:noProof/>
            </w:rPr>
            <w:drawing>
              <wp:anchor distT="0" distB="0" distL="114300" distR="114300" simplePos="0" relativeHeight="251658244" behindDoc="1" locked="0" layoutInCell="1" allowOverlap="1" wp14:anchorId="7D33EC4B" wp14:editId="6B1ED2B5">
                <wp:simplePos x="0" y="0"/>
                <wp:positionH relativeFrom="page">
                  <wp:align>left</wp:align>
                </wp:positionH>
                <wp:positionV relativeFrom="paragraph">
                  <wp:posOffset>-1031875</wp:posOffset>
                </wp:positionV>
                <wp:extent cx="7559040" cy="1095733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095733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1024FE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9211A00" w14:textId="77777777" w:rsidR="004073BC" w:rsidRDefault="004073BC" w:rsidP="00253E58"/>
        <w:p w14:paraId="19D5766A" w14:textId="1D94A461" w:rsidR="004073BC" w:rsidRDefault="004073BC" w:rsidP="00253E58"/>
        <w:p w14:paraId="0935DF4A" w14:textId="46D3A74C" w:rsidR="007A20A9" w:rsidRPr="007760F1" w:rsidRDefault="00281BB1" w:rsidP="00253E58">
          <w:pPr>
            <w:pStyle w:val="Heading1"/>
            <w:spacing w:line="360" w:lineRule="auto"/>
            <w:rPr>
              <w:color w:val="FFFFFF" w:themeColor="background1"/>
            </w:rPr>
          </w:pPr>
          <w:bookmarkStart w:id="0" w:name="_Toc181349729"/>
          <w:bookmarkStart w:id="1" w:name="_Toc181350217"/>
          <w:r w:rsidRPr="007760F1">
            <w:rPr>
              <w:noProof/>
              <w:color w:val="FFFFFF" w:themeColor="background1"/>
            </w:rPr>
            <mc:AlternateContent>
              <mc:Choice Requires="wps">
                <w:drawing>
                  <wp:anchor distT="0" distB="0" distL="114300" distR="114300" simplePos="0" relativeHeight="251658243" behindDoc="0" locked="1" layoutInCell="1" allowOverlap="1" wp14:anchorId="545BE8CB" wp14:editId="1EACED78">
                    <wp:simplePos x="0" y="0"/>
                    <wp:positionH relativeFrom="column">
                      <wp:posOffset>-139065</wp:posOffset>
                    </wp:positionH>
                    <wp:positionV relativeFrom="paragraph">
                      <wp:posOffset>7414895</wp:posOffset>
                    </wp:positionV>
                    <wp:extent cx="4352925" cy="273685"/>
                    <wp:effectExtent l="0" t="0" r="9525" b="12065"/>
                    <wp:wrapNone/>
                    <wp:docPr id="3" name="Text Box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2925" cy="273685"/>
                            </a:xfrm>
                            <a:prstGeom prst="rect">
                              <a:avLst/>
                            </a:prstGeom>
                            <a:noFill/>
                            <a:ln w="6350">
                              <a:noFill/>
                            </a:ln>
                          </wps:spPr>
                          <wps:txbx>
                            <w:txbxContent>
                              <w:p w14:paraId="2E3EDCA2" w14:textId="501340ED" w:rsidR="00281BB1" w:rsidRPr="00BC1D26" w:rsidRDefault="009F3E58" w:rsidP="00281BB1">
                                <w:pPr>
                                  <w:pStyle w:val="BodyText1"/>
                                  <w:rPr>
                                    <w:color w:val="FFFFFF" w:themeColor="background1"/>
                                  </w:rPr>
                                </w:pPr>
                                <w:r w:rsidRPr="00BC1D26">
                                  <w:rPr>
                                    <w:color w:val="FFFFFF" w:themeColor="background1"/>
                                  </w:rPr>
                                  <w:t>Report date</w:t>
                                </w:r>
                                <w:r w:rsidR="00B36025">
                                  <w:rPr>
                                    <w:color w:val="FFFFFF" w:themeColor="background1"/>
                                  </w:rPr>
                                  <w:t>: October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BE8CB" id="_x0000_t202" coordsize="21600,21600" o:spt="202" path="m,l,21600r21600,l21600,xe">
                    <v:stroke joinstyle="miter"/>
                    <v:path gradientshapeok="t" o:connecttype="rect"/>
                  </v:shapetype>
                  <v:shape id="Text Box 3" o:spid="_x0000_s1026" type="#_x0000_t202" alt="&quot;&quot;" style="position:absolute;margin-left:-10.95pt;margin-top:583.85pt;width:342.75pt;height:21.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" filled="f" stroked="f" strokeweight=".5pt">
                    <v:textbox inset="0,0,0,0">
                      <w:txbxContent>
                        <w:p w14:paraId="2E3EDCA2" w14:textId="501340ED" w:rsidR="00281BB1" w:rsidRPr="00BC1D26" w:rsidRDefault="009F3E58" w:rsidP="00281BB1">
                          <w:pPr>
                            <w:pStyle w:val="BodyText1"/>
                            <w:rPr>
                              <w:color w:val="FFFFFF" w:themeColor="background1"/>
                            </w:rPr>
                          </w:pPr>
                          <w:r w:rsidRPr="00BC1D26">
                            <w:rPr>
                              <w:color w:val="FFFFFF" w:themeColor="background1"/>
                            </w:rPr>
                            <w:t>Report date</w:t>
                          </w:r>
                          <w:r w:rsidR="00B36025">
                            <w:rPr>
                              <w:color w:val="FFFFFF" w:themeColor="background1"/>
                            </w:rPr>
                            <w:t>: October 2024</w:t>
                          </w:r>
                        </w:p>
                      </w:txbxContent>
                    </v:textbox>
                    <w10:anchorlock/>
                  </v:shape>
                </w:pict>
              </mc:Fallback>
            </mc:AlternateContent>
          </w:r>
          <w:r w:rsidR="007A20A9" w:rsidRPr="007760F1">
            <w:rPr>
              <w:color w:val="FFFFFF" w:themeColor="background1"/>
            </w:rPr>
            <w:t xml:space="preserve">Aquaculture Modelling Screening </w:t>
          </w:r>
          <w:r w:rsidR="006D67F5">
            <w:rPr>
              <w:color w:val="FFFFFF" w:themeColor="background1"/>
            </w:rPr>
            <w:t>and</w:t>
          </w:r>
          <w:r w:rsidR="007A20A9" w:rsidRPr="007760F1">
            <w:rPr>
              <w:color w:val="FFFFFF" w:themeColor="background1"/>
            </w:rPr>
            <w:t xml:space="preserve"> Risk Identification Report:</w:t>
          </w:r>
          <w:r w:rsidR="00B36025">
            <w:rPr>
              <w:color w:val="FFFFFF" w:themeColor="background1"/>
            </w:rPr>
            <w:t xml:space="preserve"> Kirknoust (BOH2)</w:t>
          </w:r>
          <w:bookmarkEnd w:id="0"/>
          <w:bookmarkEnd w:id="1"/>
        </w:p>
        <w:p w14:paraId="345AE388" w14:textId="77BABD1F" w:rsidR="008C1A73" w:rsidRPr="00CF7EFB" w:rsidRDefault="008C1A73" w:rsidP="00253E58">
          <w:pPr>
            <w:rPr>
              <w:b/>
              <w:bCs/>
              <w:color w:val="FFFFFF" w:themeColor="background1"/>
              <w:sz w:val="84"/>
              <w:szCs w:val="84"/>
            </w:rPr>
          </w:pPr>
          <w:r>
            <w:br w:type="page"/>
          </w:r>
        </w:p>
      </w:sdtContent>
    </w:sdt>
    <w:p w14:paraId="291DA632" w14:textId="77777777" w:rsidR="007A20A9" w:rsidRDefault="007A20A9" w:rsidP="00253E58">
      <w:pPr>
        <w:pStyle w:val="Heading2"/>
        <w:spacing w:line="360" w:lineRule="auto"/>
      </w:pPr>
      <w:bookmarkStart w:id="2" w:name="_Toc166055651"/>
      <w:bookmarkStart w:id="3" w:name="_Toc181349730"/>
      <w:bookmarkStart w:id="4" w:name="_Toc181350218"/>
      <w:r w:rsidRPr="00081CF6">
        <w:lastRenderedPageBreak/>
        <w:t>Scope of report</w:t>
      </w:r>
      <w:bookmarkEnd w:id="2"/>
      <w:bookmarkEnd w:id="3"/>
      <w:bookmarkEnd w:id="4"/>
    </w:p>
    <w:p w14:paraId="6E973F00" w14:textId="23DA3722" w:rsidR="007A20A9" w:rsidRPr="00081CF6" w:rsidRDefault="007A20A9" w:rsidP="00253E58">
      <w:pPr>
        <w:pStyle w:val="BodyText1"/>
      </w:pPr>
      <w:r w:rsidRPr="00081CF6">
        <w:t xml:space="preserve">As part of the SEPA Aquaculture Regulatory Framework it is recommended that a proposed application for a marine fin fish aquaculture site should undergo a Screening Modelling and Risk Identification process. </w:t>
      </w:r>
      <w:r w:rsidR="00B56C7E" w:rsidRPr="00081CF6">
        <w:t xml:space="preserve">SEPA carries out this work and this is described on the SEPA aquaculture website </w:t>
      </w:r>
      <w:hyperlink r:id="rId13" w:history="1">
        <w:r w:rsidR="00B56C7E" w:rsidRPr="00E96F73">
          <w:rPr>
            <w:rStyle w:val="Hyperlink"/>
            <w:b/>
            <w:bCs/>
            <w:color w:val="016574" w:themeColor="accent6"/>
          </w:rPr>
          <w:t>Pre-application section</w:t>
        </w:r>
      </w:hyperlink>
    </w:p>
    <w:p w14:paraId="5A59477F" w14:textId="7CC852D3" w:rsidR="007A20A9" w:rsidRDefault="007A20A9" w:rsidP="00253E58">
      <w:pPr>
        <w:pStyle w:val="BodyText1"/>
      </w:pPr>
      <w:r w:rsidRPr="00081CF6">
        <w:t>This report presents information arising from that process. Screening modelling methods are outlined and maps and tables describing the modelled impacts are shown. Risks arising from consideration of the model output are listed. Conclusions and recommendations are made regarding the proposed site.</w:t>
      </w:r>
    </w:p>
    <w:p w14:paraId="7A05B542" w14:textId="77777777" w:rsidR="004F75ED" w:rsidRPr="00081CF6" w:rsidRDefault="004F75ED" w:rsidP="00253E58">
      <w:pPr>
        <w:pStyle w:val="BodyText1"/>
      </w:pPr>
    </w:p>
    <w:p w14:paraId="17C7C62E" w14:textId="3B40B099" w:rsidR="007A20A9" w:rsidRPr="00081CF6" w:rsidRDefault="007A20A9" w:rsidP="00253E58">
      <w:pPr>
        <w:pStyle w:val="Heading2"/>
        <w:spacing w:line="360" w:lineRule="auto"/>
      </w:pPr>
      <w:bookmarkStart w:id="5" w:name="_Toc166055652"/>
      <w:bookmarkStart w:id="6" w:name="_Toc181349731"/>
      <w:bookmarkStart w:id="7" w:name="_Toc181350219"/>
      <w:r w:rsidRPr="00081CF6">
        <w:t>Executive summary</w:t>
      </w:r>
      <w:bookmarkEnd w:id="5"/>
      <w:bookmarkEnd w:id="6"/>
      <w:bookmarkEnd w:id="7"/>
    </w:p>
    <w:p w14:paraId="070D9267" w14:textId="7DBF2783" w:rsidR="009D1DB5" w:rsidRDefault="009D1DB5" w:rsidP="00253E58">
      <w:pPr>
        <w:pStyle w:val="BodyText1"/>
      </w:pPr>
      <w:r w:rsidRPr="00E21F62">
        <w:t xml:space="preserve">SEPA has received a proposal to vary an existing marine fin fish aquaculture site called </w:t>
      </w:r>
      <w:r w:rsidR="00B36025" w:rsidRPr="00E21F62">
        <w:t>Kirknoust</w:t>
      </w:r>
      <w:r w:rsidR="00D40B2C" w:rsidRPr="00E21F62">
        <w:t xml:space="preserve"> (</w:t>
      </w:r>
      <w:r w:rsidR="00B36025" w:rsidRPr="00E21F62">
        <w:t>BOH2</w:t>
      </w:r>
      <w:r w:rsidR="00D40B2C" w:rsidRPr="00E21F62">
        <w:t>)</w:t>
      </w:r>
      <w:r w:rsidRPr="00E21F62">
        <w:t xml:space="preserve">. The site is located </w:t>
      </w:r>
      <w:r w:rsidR="00B36025" w:rsidRPr="00E21F62">
        <w:t>in the Rousay Sound</w:t>
      </w:r>
      <w:r w:rsidRPr="00E21F62">
        <w:t>,</w:t>
      </w:r>
      <w:r w:rsidR="00B36025" w:rsidRPr="00E21F62">
        <w:t xml:space="preserve"> Orkney</w:t>
      </w:r>
      <w:r w:rsidRPr="00E21F62">
        <w:t xml:space="preserve"> at location: </w:t>
      </w:r>
      <w:r w:rsidR="00E21F62" w:rsidRPr="00E21F62">
        <w:t xml:space="preserve">345036.5 1029056.7 </w:t>
      </w:r>
      <w:r w:rsidRPr="00E21F62">
        <w:t xml:space="preserve">(Easting, Northing). The existing maximum biomass is </w:t>
      </w:r>
      <w:r w:rsidR="00B36025" w:rsidRPr="00E21F62">
        <w:t>500</w:t>
      </w:r>
      <w:r w:rsidRPr="00E21F62">
        <w:t xml:space="preserve">t at this location and the proposed weight of fish to be farmed is </w:t>
      </w:r>
      <w:r w:rsidR="00B36025" w:rsidRPr="00E21F62">
        <w:t>1200</w:t>
      </w:r>
      <w:r w:rsidRPr="00E21F62">
        <w:t xml:space="preserve">t. </w:t>
      </w:r>
    </w:p>
    <w:p w14:paraId="22FEA871" w14:textId="2535410F" w:rsidR="00F7061C" w:rsidRPr="00664DD7" w:rsidRDefault="00F7061C" w:rsidP="00253E58">
      <w:pPr>
        <w:pStyle w:val="BodyText1"/>
      </w:pPr>
      <w:r w:rsidRPr="00664DD7">
        <w:t xml:space="preserve">Following screening modelling and risk identification we have concluded the following: </w:t>
      </w:r>
    </w:p>
    <w:p w14:paraId="02EDBA82" w14:textId="7EF6421F" w:rsidR="00FE153D" w:rsidRPr="00664DD7" w:rsidRDefault="007C209B" w:rsidP="00367B46">
      <w:pPr>
        <w:pStyle w:val="NormalWeb"/>
        <w:numPr>
          <w:ilvl w:val="0"/>
          <w:numId w:val="38"/>
        </w:numPr>
        <w:shd w:val="clear" w:color="auto" w:fill="FFFFFF"/>
        <w:spacing w:before="0" w:beforeAutospacing="0" w:after="240" w:afterAutospacing="0" w:line="360" w:lineRule="auto"/>
        <w:ind w:left="567" w:hanging="425"/>
        <w:rPr>
          <w:rFonts w:asciiTheme="minorHAnsi" w:hAnsiTheme="minorHAnsi" w:cstheme="minorHAnsi"/>
        </w:rPr>
      </w:pPr>
      <w:r w:rsidRPr="00664DD7">
        <w:rPr>
          <w:rFonts w:asciiTheme="minorHAnsi" w:hAnsiTheme="minorHAnsi" w:cstheme="minorHAnsi"/>
        </w:rPr>
        <w:t xml:space="preserve">Calibrated NewDepomod modelling using 4 transect monitoring is required at this site, in addition to </w:t>
      </w:r>
      <w:r w:rsidR="00FE153D" w:rsidRPr="00664DD7">
        <w:rPr>
          <w:rFonts w:asciiTheme="minorHAnsi" w:hAnsiTheme="minorHAnsi" w:cstheme="minorHAnsi"/>
        </w:rPr>
        <w:t>Standard default NewDepomod modellin</w:t>
      </w:r>
      <w:r w:rsidRPr="00664DD7">
        <w:rPr>
          <w:rFonts w:asciiTheme="minorHAnsi" w:hAnsiTheme="minorHAnsi" w:cstheme="minorHAnsi"/>
        </w:rPr>
        <w:t>g</w:t>
      </w:r>
      <w:r w:rsidR="0078758D" w:rsidRPr="00664DD7">
        <w:rPr>
          <w:rFonts w:asciiTheme="minorHAnsi" w:hAnsiTheme="minorHAnsi" w:cstheme="minorHAnsi"/>
        </w:rPr>
        <w:t>.</w:t>
      </w:r>
      <w:r w:rsidR="00FE153D" w:rsidRPr="00664DD7">
        <w:rPr>
          <w:rFonts w:asciiTheme="minorHAnsi" w:hAnsiTheme="minorHAnsi" w:cstheme="minorHAnsi"/>
        </w:rPr>
        <w:t xml:space="preserve"> </w:t>
      </w:r>
      <w:r w:rsidRPr="00664DD7">
        <w:rPr>
          <w:rFonts w:asciiTheme="minorHAnsi" w:hAnsiTheme="minorHAnsi" w:cstheme="minorHAnsi"/>
        </w:rPr>
        <w:t xml:space="preserve">NewDepomod modelling should also be carried out using the current permitted consent amounts to determine the difference in footprint of the current and proposed sites. </w:t>
      </w:r>
      <w:r w:rsidR="006B7604" w:rsidRPr="00664DD7">
        <w:rPr>
          <w:rFonts w:asciiTheme="minorHAnsi" w:hAnsiTheme="minorHAnsi" w:cstheme="minorHAnsi"/>
        </w:rPr>
        <w:t>It is recommended that NewDepomod modelling is undertaken prior to any other modelling work</w:t>
      </w:r>
      <w:r w:rsidR="003137FC">
        <w:rPr>
          <w:rFonts w:asciiTheme="minorHAnsi" w:hAnsiTheme="minorHAnsi" w:cstheme="minorHAnsi"/>
        </w:rPr>
        <w:t>. D</w:t>
      </w:r>
      <w:r w:rsidRPr="00664DD7">
        <w:rPr>
          <w:rFonts w:asciiTheme="minorHAnsi" w:hAnsiTheme="minorHAnsi" w:cstheme="minorHAnsi"/>
        </w:rPr>
        <w:t>ue to</w:t>
      </w:r>
      <w:r w:rsidR="006B7604" w:rsidRPr="00664DD7">
        <w:rPr>
          <w:rFonts w:asciiTheme="minorHAnsi" w:hAnsiTheme="minorHAnsi" w:cstheme="minorHAnsi"/>
        </w:rPr>
        <w:t xml:space="preserve"> the</w:t>
      </w:r>
      <w:r w:rsidRPr="00664DD7">
        <w:rPr>
          <w:rFonts w:asciiTheme="minorHAnsi" w:hAnsiTheme="minorHAnsi" w:cstheme="minorHAnsi"/>
        </w:rPr>
        <w:t xml:space="preserve"> proximity of </w:t>
      </w:r>
      <w:r w:rsidR="002F2797" w:rsidRPr="00664DD7">
        <w:rPr>
          <w:rFonts w:asciiTheme="minorHAnsi" w:hAnsiTheme="minorHAnsi" w:cstheme="minorHAnsi"/>
        </w:rPr>
        <w:t>M</w:t>
      </w:r>
      <w:r w:rsidRPr="00664DD7">
        <w:rPr>
          <w:rFonts w:asciiTheme="minorHAnsi" w:hAnsiTheme="minorHAnsi" w:cstheme="minorHAnsi"/>
        </w:rPr>
        <w:t>aerl</w:t>
      </w:r>
      <w:r w:rsidR="002F2797" w:rsidRPr="00664DD7">
        <w:rPr>
          <w:rFonts w:asciiTheme="minorHAnsi" w:hAnsiTheme="minorHAnsi" w:cstheme="minorHAnsi"/>
        </w:rPr>
        <w:t xml:space="preserve"> bed</w:t>
      </w:r>
      <w:r w:rsidR="00A65ECD" w:rsidRPr="00664DD7">
        <w:rPr>
          <w:rFonts w:asciiTheme="minorHAnsi" w:hAnsiTheme="minorHAnsi" w:cstheme="minorHAnsi"/>
        </w:rPr>
        <w:t>s</w:t>
      </w:r>
      <w:r w:rsidRPr="00664DD7">
        <w:rPr>
          <w:rFonts w:asciiTheme="minorHAnsi" w:hAnsiTheme="minorHAnsi" w:cstheme="minorHAnsi"/>
        </w:rPr>
        <w:t xml:space="preserve"> to the northeast of the site, </w:t>
      </w:r>
      <w:r w:rsidR="003137FC">
        <w:rPr>
          <w:rFonts w:asciiTheme="minorHAnsi" w:hAnsiTheme="minorHAnsi" w:cstheme="minorHAnsi"/>
        </w:rPr>
        <w:t xml:space="preserve">NatureScot have advised </w:t>
      </w:r>
      <w:r w:rsidRPr="00664DD7">
        <w:rPr>
          <w:rFonts w:asciiTheme="minorHAnsi" w:hAnsiTheme="minorHAnsi" w:cstheme="minorHAnsi"/>
        </w:rPr>
        <w:t xml:space="preserve">an increase in footprint </w:t>
      </w:r>
      <w:r w:rsidR="00CD13E9" w:rsidRPr="00664DD7">
        <w:rPr>
          <w:rFonts w:asciiTheme="minorHAnsi" w:hAnsiTheme="minorHAnsi" w:cstheme="minorHAnsi"/>
        </w:rPr>
        <w:t xml:space="preserve">may </w:t>
      </w:r>
      <w:r w:rsidRPr="00664DD7">
        <w:rPr>
          <w:rFonts w:asciiTheme="minorHAnsi" w:hAnsiTheme="minorHAnsi" w:cstheme="minorHAnsi"/>
        </w:rPr>
        <w:t>result in this application being rejected.</w:t>
      </w:r>
    </w:p>
    <w:p w14:paraId="65C6EF8B" w14:textId="1E97B361" w:rsidR="00296947" w:rsidRPr="00664DD7" w:rsidRDefault="007C209B" w:rsidP="00367B46">
      <w:pPr>
        <w:pStyle w:val="BodyText1"/>
        <w:numPr>
          <w:ilvl w:val="0"/>
          <w:numId w:val="38"/>
        </w:numPr>
        <w:ind w:left="567" w:hanging="425"/>
      </w:pPr>
      <w:r w:rsidRPr="00664DD7">
        <w:t xml:space="preserve">Due to this site’s location in </w:t>
      </w:r>
      <w:r w:rsidR="008719C9" w:rsidRPr="00664DD7">
        <w:t>Wyre and Ro</w:t>
      </w:r>
      <w:r w:rsidR="00EF78E9">
        <w:t>u</w:t>
      </w:r>
      <w:r w:rsidR="008719C9" w:rsidRPr="00664DD7">
        <w:t>say Sounds</w:t>
      </w:r>
      <w:r w:rsidRPr="00664DD7">
        <w:t xml:space="preserve"> MPA</w:t>
      </w:r>
      <w:r w:rsidR="008719C9" w:rsidRPr="00664DD7">
        <w:t>(NC)</w:t>
      </w:r>
      <w:r w:rsidRPr="00664DD7">
        <w:t xml:space="preserve"> and proximity to</w:t>
      </w:r>
      <w:r w:rsidR="009C2971" w:rsidRPr="00664DD7">
        <w:t xml:space="preserve"> the</w:t>
      </w:r>
      <w:r w:rsidRPr="00664DD7">
        <w:t xml:space="preserve"> </w:t>
      </w:r>
      <w:r w:rsidR="005A0A20" w:rsidRPr="00664DD7">
        <w:t>qualifying</w:t>
      </w:r>
      <w:r w:rsidRPr="00664DD7">
        <w:t xml:space="preserve"> sensitive</w:t>
      </w:r>
      <w:r w:rsidR="00A65ECD" w:rsidRPr="00664DD7">
        <w:t xml:space="preserve"> and protected</w:t>
      </w:r>
      <w:r w:rsidRPr="00664DD7">
        <w:t xml:space="preserve"> marine features,</w:t>
      </w:r>
      <w:r w:rsidR="00351FC9" w:rsidRPr="00664DD7">
        <w:t xml:space="preserve"> </w:t>
      </w:r>
      <w:r w:rsidR="00EF78E9">
        <w:t xml:space="preserve">SEPA and </w:t>
      </w:r>
      <w:r w:rsidR="005D02E8">
        <w:t xml:space="preserve">NatureScot </w:t>
      </w:r>
      <w:r w:rsidR="00455042">
        <w:t>require</w:t>
      </w:r>
      <w:r w:rsidR="005D02E8">
        <w:t xml:space="preserve"> </w:t>
      </w:r>
      <w:r w:rsidR="00351FC9" w:rsidRPr="00664DD7">
        <w:t>marine modelling</w:t>
      </w:r>
      <w:r w:rsidRPr="00664DD7">
        <w:t xml:space="preserve"> for solids to determine level of impact.</w:t>
      </w:r>
      <w:r w:rsidR="0062432B" w:rsidRPr="00664DD7">
        <w:t xml:space="preserve"> BathAuto is the default </w:t>
      </w:r>
      <w:r w:rsidR="0062432B" w:rsidRPr="00664DD7">
        <w:lastRenderedPageBreak/>
        <w:t xml:space="preserve">assessment approach for bath medicines, however, </w:t>
      </w:r>
      <w:r w:rsidR="006B7604" w:rsidRPr="00664DD7">
        <w:t>should a less conservative amount be required at this site, then marine modelling of bath medicines will be required.</w:t>
      </w:r>
      <w:r w:rsidRPr="00664DD7">
        <w:t xml:space="preserve"> T</w:t>
      </w:r>
      <w:r w:rsidR="0078758D" w:rsidRPr="00664DD7">
        <w:t>he resolution of th</w:t>
      </w:r>
      <w:r w:rsidRPr="00664DD7">
        <w:t>e</w:t>
      </w:r>
      <w:r w:rsidR="0078758D" w:rsidRPr="00664DD7">
        <w:t xml:space="preserve"> marine model should be relatively fine around the proposed site and identified features at risk</w:t>
      </w:r>
      <w:r w:rsidR="009B0071" w:rsidRPr="00664DD7">
        <w:t>.</w:t>
      </w:r>
      <w:r w:rsidR="00296947" w:rsidRPr="00664DD7">
        <w:t xml:space="preserve"> </w:t>
      </w:r>
    </w:p>
    <w:p w14:paraId="283F4037" w14:textId="0F080E4F" w:rsidR="004B79A7" w:rsidRPr="00664DD7" w:rsidRDefault="004B79A7" w:rsidP="00367B46">
      <w:pPr>
        <w:pStyle w:val="BodyText1"/>
        <w:numPr>
          <w:ilvl w:val="0"/>
          <w:numId w:val="38"/>
        </w:numPr>
        <w:ind w:left="567" w:hanging="425"/>
      </w:pPr>
      <w:r w:rsidRPr="00664DD7">
        <w:t>Cumulative modelling is</w:t>
      </w:r>
      <w:r w:rsidR="007C209B" w:rsidRPr="00664DD7">
        <w:t xml:space="preserve"> </w:t>
      </w:r>
      <w:r w:rsidRPr="00664DD7">
        <w:t>required for solids</w:t>
      </w:r>
      <w:r w:rsidR="007C209B" w:rsidRPr="00664DD7">
        <w:t xml:space="preserve">, but not </w:t>
      </w:r>
      <w:r w:rsidRPr="00664DD7">
        <w:t>bath medicines.</w:t>
      </w:r>
    </w:p>
    <w:p w14:paraId="179E3CA4" w14:textId="4F4E1C05" w:rsidR="007C209B" w:rsidRPr="00664DD7" w:rsidRDefault="007C209B" w:rsidP="00367B46">
      <w:pPr>
        <w:pStyle w:val="BodyText1"/>
        <w:numPr>
          <w:ilvl w:val="0"/>
          <w:numId w:val="38"/>
        </w:numPr>
        <w:ind w:left="567" w:hanging="425"/>
      </w:pPr>
      <w:r w:rsidRPr="00664DD7">
        <w:t xml:space="preserve">Kirknoust (BOH2) may be suitable to progress to the next stage of the pre-application process outlined on the SEPA website, however, the tolerance of marine protected species around this site </w:t>
      </w:r>
      <w:r w:rsidR="007578F1" w:rsidRPr="00664DD7">
        <w:t>to</w:t>
      </w:r>
      <w:r w:rsidR="0004537A" w:rsidRPr="00664DD7">
        <w:t xml:space="preserve"> deposition of solids and exposure to chemicals is</w:t>
      </w:r>
      <w:r w:rsidRPr="00664DD7">
        <w:t xml:space="preserve"> very low. </w:t>
      </w:r>
      <w:r w:rsidR="008262C7" w:rsidRPr="008262C7">
        <w:t>On the advice of NatureScot, if modelling predicts an increased impact on these features, it will likely be considered significant, and this application will be rejected</w:t>
      </w:r>
      <w:r w:rsidRPr="00664DD7">
        <w:t>.</w:t>
      </w:r>
    </w:p>
    <w:p w14:paraId="570FE3AD" w14:textId="77777777" w:rsidR="007C209B" w:rsidRPr="007C209B" w:rsidRDefault="007C209B" w:rsidP="00253E58">
      <w:pPr>
        <w:pStyle w:val="BodyText1"/>
        <w:rPr>
          <w:strike/>
        </w:rPr>
      </w:pPr>
    </w:p>
    <w:p w14:paraId="1CA32D5A" w14:textId="77777777" w:rsidR="009D1DB5" w:rsidRPr="004976EA" w:rsidRDefault="009D1DB5" w:rsidP="00253E58">
      <w:pPr>
        <w:pStyle w:val="BodyText1"/>
      </w:pPr>
    </w:p>
    <w:p w14:paraId="0C2889A4" w14:textId="77777777" w:rsidR="00CC7F86" w:rsidRDefault="00CC7F86" w:rsidP="00253E58">
      <w:pPr>
        <w:pStyle w:val="ListParagraph"/>
        <w:spacing w:line="360" w:lineRule="auto"/>
        <w:ind w:left="0"/>
        <w:contextualSpacing/>
        <w:rPr>
          <w:rFonts w:asciiTheme="minorHAnsi" w:hAnsiTheme="minorHAnsi" w:cstheme="minorHAnsi"/>
          <w:sz w:val="24"/>
          <w:szCs w:val="24"/>
        </w:rPr>
      </w:pPr>
    </w:p>
    <w:p w14:paraId="17775552" w14:textId="407ACF82" w:rsidR="00296947" w:rsidRPr="00E1341F" w:rsidRDefault="00B25999" w:rsidP="00253E58">
      <w:pPr>
        <w:rPr>
          <w:rFonts w:eastAsiaTheme="minorHAnsi" w:cstheme="minorHAnsi"/>
        </w:rPr>
      </w:pPr>
      <w:r>
        <w:rPr>
          <w:rFonts w:cstheme="minorHAnsi"/>
        </w:rPr>
        <w:br w:type="page"/>
      </w:r>
    </w:p>
    <w:p w14:paraId="42AB4CCA" w14:textId="77777777" w:rsidR="007A20A9" w:rsidRPr="00081CF6" w:rsidRDefault="007A20A9" w:rsidP="00253E58">
      <w:pPr>
        <w:pStyle w:val="Heading2"/>
        <w:spacing w:line="360" w:lineRule="auto"/>
      </w:pPr>
      <w:bookmarkStart w:id="8" w:name="_Toc166055653"/>
      <w:bookmarkStart w:id="9" w:name="_Toc181349732"/>
      <w:bookmarkStart w:id="10" w:name="_Toc181350220"/>
      <w:r w:rsidRPr="00081CF6">
        <w:lastRenderedPageBreak/>
        <w:t>List of abbreviations</w:t>
      </w:r>
      <w:bookmarkEnd w:id="8"/>
      <w:bookmarkEnd w:id="9"/>
      <w:bookmarkEnd w:id="10"/>
    </w:p>
    <w:p w14:paraId="64674634" w14:textId="2BF04CF1" w:rsidR="007A20A9" w:rsidRPr="00081CF6" w:rsidRDefault="007A20A9" w:rsidP="00253E58">
      <w:pPr>
        <w:pStyle w:val="BodyText1"/>
      </w:pPr>
      <w:r w:rsidRPr="00081CF6">
        <w:t>SEPA</w:t>
      </w:r>
      <w:r w:rsidRPr="00081CF6">
        <w:tab/>
      </w:r>
      <w:r w:rsidR="004F75ED">
        <w:tab/>
      </w:r>
      <w:r w:rsidRPr="00081CF6">
        <w:t xml:space="preserve">Scottish Environment Protection Agency </w:t>
      </w:r>
    </w:p>
    <w:p w14:paraId="393FBDFE" w14:textId="77777777" w:rsidR="007A20A9" w:rsidRPr="00081CF6" w:rsidRDefault="007A20A9" w:rsidP="00253E58">
      <w:pPr>
        <w:pStyle w:val="Heading2"/>
        <w:spacing w:line="360" w:lineRule="auto"/>
      </w:pPr>
      <w:bookmarkStart w:id="11" w:name="_Toc166055654"/>
      <w:bookmarkStart w:id="12" w:name="_Toc181349733"/>
      <w:bookmarkStart w:id="13" w:name="_Toc181350221"/>
      <w:r w:rsidRPr="00081CF6">
        <w:t>List of chemical abbreviations</w:t>
      </w:r>
      <w:bookmarkEnd w:id="11"/>
      <w:bookmarkEnd w:id="12"/>
      <w:bookmarkEnd w:id="13"/>
    </w:p>
    <w:p w14:paraId="10C3A6FE" w14:textId="77777777" w:rsidR="007A20A9" w:rsidRPr="00081CF6" w:rsidRDefault="007A20A9" w:rsidP="00253E58">
      <w:pPr>
        <w:pStyle w:val="BodyText1"/>
      </w:pPr>
      <w:r w:rsidRPr="00081CF6">
        <w:t>AZA</w:t>
      </w:r>
      <w:r w:rsidRPr="00081CF6">
        <w:tab/>
      </w:r>
      <w:r w:rsidRPr="00081CF6">
        <w:tab/>
        <w:t>Azamethiphos</w:t>
      </w:r>
    </w:p>
    <w:p w14:paraId="3CEA2502" w14:textId="77777777" w:rsidR="007A20A9" w:rsidRPr="00081CF6" w:rsidRDefault="007A20A9" w:rsidP="00253E58"/>
    <w:p w14:paraId="3808E7EC" w14:textId="77777777" w:rsidR="00296947" w:rsidRDefault="00296947" w:rsidP="00253E58"/>
    <w:p w14:paraId="0BD5500C" w14:textId="77777777" w:rsidR="00296947" w:rsidRDefault="00296947" w:rsidP="00253E58"/>
    <w:p w14:paraId="7C1C6355" w14:textId="77777777" w:rsidR="00E1341F" w:rsidRDefault="00E1341F" w:rsidP="00253E58"/>
    <w:p w14:paraId="06DBBDC8" w14:textId="77777777" w:rsidR="00E1341F" w:rsidRDefault="00E1341F" w:rsidP="00253E58"/>
    <w:p w14:paraId="6DB23BF6" w14:textId="77777777" w:rsidR="00E1341F" w:rsidRDefault="00E1341F" w:rsidP="00253E58"/>
    <w:p w14:paraId="1EE66ADB" w14:textId="77777777" w:rsidR="00E1341F" w:rsidRDefault="00E1341F" w:rsidP="00253E58"/>
    <w:p w14:paraId="31A05485" w14:textId="77777777" w:rsidR="00E1341F" w:rsidRDefault="00E1341F" w:rsidP="00253E58"/>
    <w:p w14:paraId="2E11908B" w14:textId="77777777" w:rsidR="00E1341F" w:rsidRDefault="00E1341F" w:rsidP="00253E58"/>
    <w:p w14:paraId="5374D901" w14:textId="77777777" w:rsidR="00E1341F" w:rsidRPr="004E292A" w:rsidRDefault="00E1341F" w:rsidP="00253E58"/>
    <w:p w14:paraId="247007E1" w14:textId="2AE0EF6D" w:rsidR="006372A5" w:rsidRDefault="006372A5" w:rsidP="00253E58">
      <w:pPr>
        <w:rPr>
          <w:rFonts w:asciiTheme="majorHAnsi" w:eastAsiaTheme="majorEastAsia" w:hAnsiTheme="majorHAnsi" w:cstheme="majorBidi"/>
          <w:color w:val="004B56" w:themeColor="accent1" w:themeShade="BF"/>
          <w:sz w:val="32"/>
          <w:szCs w:val="32"/>
          <w:lang w:val="en-US"/>
        </w:rPr>
      </w:pPr>
      <w:r>
        <w:br w:type="page"/>
      </w:r>
    </w:p>
    <w:sdt>
      <w:sdtPr>
        <w:rPr>
          <w:rFonts w:ascii="Arial" w:eastAsia="Arial" w:hAnsi="Arial" w:cs="Arial"/>
          <w:color w:val="000000"/>
          <w:lang w:eastAsia="en-GB"/>
        </w:rPr>
        <w:id w:val="-789895674"/>
        <w:docPartObj>
          <w:docPartGallery w:val="Table of Contents"/>
          <w:docPartUnique/>
        </w:docPartObj>
      </w:sdtPr>
      <w:sdtEndPr>
        <w:rPr>
          <w:rFonts w:asciiTheme="minorHAnsi" w:eastAsiaTheme="minorEastAsia" w:hAnsiTheme="minorHAnsi" w:cstheme="minorBidi"/>
          <w:b/>
          <w:bCs/>
          <w:noProof/>
          <w:color w:val="auto"/>
          <w:lang w:eastAsia="en-US"/>
        </w:rPr>
      </w:sdtEndPr>
      <w:sdtContent>
        <w:p w14:paraId="2BA78A87" w14:textId="090874A8" w:rsidR="007A20A9" w:rsidRPr="006372A5" w:rsidRDefault="007A20A9" w:rsidP="00253E58">
          <w:pPr>
            <w:tabs>
              <w:tab w:val="left" w:pos="2070"/>
            </w:tabs>
            <w:rPr>
              <w:rStyle w:val="Heading2Char"/>
            </w:rPr>
          </w:pPr>
          <w:r w:rsidRPr="006372A5">
            <w:rPr>
              <w:rStyle w:val="Heading2Char"/>
            </w:rPr>
            <w:t>Contents</w:t>
          </w:r>
        </w:p>
        <w:p w14:paraId="1F17B4E3" w14:textId="4A09F571" w:rsidR="00B90D45" w:rsidRDefault="007A20A9" w:rsidP="00253E58">
          <w:pPr>
            <w:pStyle w:val="TOC1"/>
            <w:tabs>
              <w:tab w:val="right" w:leader="dot" w:pos="9838"/>
            </w:tabs>
            <w:spacing w:after="240"/>
            <w:rPr>
              <w:noProof/>
              <w:kern w:val="2"/>
              <w:lang w:eastAsia="en-GB"/>
              <w14:ligatures w14:val="standardContextual"/>
            </w:rPr>
          </w:pPr>
          <w:r w:rsidRPr="20B51D45">
            <w:rPr>
              <w:bCs/>
            </w:rPr>
            <w:fldChar w:fldCharType="begin"/>
          </w:r>
          <w:r w:rsidRPr="00081CF6">
            <w:rPr>
              <w:bCs/>
            </w:rPr>
            <w:instrText xml:space="preserve"> TOC \o "1-2" \h \z \u </w:instrText>
          </w:r>
          <w:r w:rsidRPr="20B51D45">
            <w:rPr>
              <w:bCs/>
            </w:rPr>
            <w:fldChar w:fldCharType="separate"/>
          </w:r>
          <w:hyperlink w:anchor="_Toc181350217" w:history="1">
            <w:r w:rsidR="00B90D45" w:rsidRPr="004A78C4">
              <w:rPr>
                <w:rStyle w:val="Hyperlink"/>
                <w:noProof/>
              </w:rPr>
              <w:t xml:space="preserve">Aquaculture Modelling Screening </w:t>
            </w:r>
            <w:r w:rsidR="006D67F5">
              <w:rPr>
                <w:rStyle w:val="Hyperlink"/>
                <w:noProof/>
              </w:rPr>
              <w:t>and</w:t>
            </w:r>
            <w:r w:rsidR="00B90D45" w:rsidRPr="004A78C4">
              <w:rPr>
                <w:rStyle w:val="Hyperlink"/>
                <w:noProof/>
              </w:rPr>
              <w:t xml:space="preserve"> Risk Identification Report: Kirknoust (BOH2)</w:t>
            </w:r>
            <w:r w:rsidR="00B90D45">
              <w:rPr>
                <w:noProof/>
                <w:webHidden/>
              </w:rPr>
              <w:tab/>
            </w:r>
            <w:r w:rsidR="00B90D45">
              <w:rPr>
                <w:noProof/>
                <w:webHidden/>
              </w:rPr>
              <w:fldChar w:fldCharType="begin"/>
            </w:r>
            <w:r w:rsidR="00B90D45">
              <w:rPr>
                <w:noProof/>
                <w:webHidden/>
              </w:rPr>
              <w:instrText xml:space="preserve"> PAGEREF _Toc181350217 \h </w:instrText>
            </w:r>
            <w:r w:rsidR="00B90D45">
              <w:rPr>
                <w:noProof/>
                <w:webHidden/>
              </w:rPr>
            </w:r>
            <w:r w:rsidR="00B90D45">
              <w:rPr>
                <w:noProof/>
                <w:webHidden/>
              </w:rPr>
              <w:fldChar w:fldCharType="separate"/>
            </w:r>
            <w:r w:rsidR="004C7B1E">
              <w:rPr>
                <w:noProof/>
                <w:webHidden/>
              </w:rPr>
              <w:t>1</w:t>
            </w:r>
            <w:r w:rsidR="00B90D45">
              <w:rPr>
                <w:noProof/>
                <w:webHidden/>
              </w:rPr>
              <w:fldChar w:fldCharType="end"/>
            </w:r>
          </w:hyperlink>
        </w:p>
        <w:p w14:paraId="6B833AA9" w14:textId="1799CED3" w:rsidR="00B90D45" w:rsidRDefault="00B90D45" w:rsidP="00253E58">
          <w:pPr>
            <w:pStyle w:val="TOC2"/>
            <w:spacing w:after="240"/>
            <w:ind w:left="0"/>
            <w:jc w:val="left"/>
            <w:rPr>
              <w:noProof/>
              <w:kern w:val="2"/>
              <w:lang w:eastAsia="en-GB"/>
              <w14:ligatures w14:val="standardContextual"/>
            </w:rPr>
          </w:pPr>
          <w:hyperlink w:anchor="_Toc181350218" w:history="1">
            <w:r w:rsidRPr="004A78C4">
              <w:rPr>
                <w:rStyle w:val="Hyperlink"/>
                <w:noProof/>
              </w:rPr>
              <w:t>Scope of report</w:t>
            </w:r>
            <w:r>
              <w:rPr>
                <w:noProof/>
                <w:webHidden/>
              </w:rPr>
              <w:tab/>
            </w:r>
            <w:r>
              <w:rPr>
                <w:noProof/>
                <w:webHidden/>
              </w:rPr>
              <w:fldChar w:fldCharType="begin"/>
            </w:r>
            <w:r>
              <w:rPr>
                <w:noProof/>
                <w:webHidden/>
              </w:rPr>
              <w:instrText xml:space="preserve"> PAGEREF _Toc181350218 \h </w:instrText>
            </w:r>
            <w:r>
              <w:rPr>
                <w:noProof/>
                <w:webHidden/>
              </w:rPr>
            </w:r>
            <w:r>
              <w:rPr>
                <w:noProof/>
                <w:webHidden/>
              </w:rPr>
              <w:fldChar w:fldCharType="separate"/>
            </w:r>
            <w:r w:rsidR="004C7B1E">
              <w:rPr>
                <w:noProof/>
                <w:webHidden/>
              </w:rPr>
              <w:t>2</w:t>
            </w:r>
            <w:r>
              <w:rPr>
                <w:noProof/>
                <w:webHidden/>
              </w:rPr>
              <w:fldChar w:fldCharType="end"/>
            </w:r>
          </w:hyperlink>
        </w:p>
        <w:p w14:paraId="246E4933" w14:textId="59213E44" w:rsidR="00B90D45" w:rsidRDefault="00B90D45" w:rsidP="00253E58">
          <w:pPr>
            <w:pStyle w:val="TOC2"/>
            <w:spacing w:after="240"/>
            <w:ind w:left="0"/>
            <w:jc w:val="left"/>
            <w:rPr>
              <w:noProof/>
              <w:kern w:val="2"/>
              <w:lang w:eastAsia="en-GB"/>
              <w14:ligatures w14:val="standardContextual"/>
            </w:rPr>
          </w:pPr>
          <w:hyperlink w:anchor="_Toc181350219" w:history="1">
            <w:r w:rsidRPr="004A78C4">
              <w:rPr>
                <w:rStyle w:val="Hyperlink"/>
                <w:noProof/>
              </w:rPr>
              <w:t>Executive summary</w:t>
            </w:r>
            <w:r>
              <w:rPr>
                <w:noProof/>
                <w:webHidden/>
              </w:rPr>
              <w:tab/>
            </w:r>
            <w:r>
              <w:rPr>
                <w:noProof/>
                <w:webHidden/>
              </w:rPr>
              <w:fldChar w:fldCharType="begin"/>
            </w:r>
            <w:r>
              <w:rPr>
                <w:noProof/>
                <w:webHidden/>
              </w:rPr>
              <w:instrText xml:space="preserve"> PAGEREF _Toc181350219 \h </w:instrText>
            </w:r>
            <w:r>
              <w:rPr>
                <w:noProof/>
                <w:webHidden/>
              </w:rPr>
            </w:r>
            <w:r>
              <w:rPr>
                <w:noProof/>
                <w:webHidden/>
              </w:rPr>
              <w:fldChar w:fldCharType="separate"/>
            </w:r>
            <w:r w:rsidR="004C7B1E">
              <w:rPr>
                <w:noProof/>
                <w:webHidden/>
              </w:rPr>
              <w:t>2</w:t>
            </w:r>
            <w:r>
              <w:rPr>
                <w:noProof/>
                <w:webHidden/>
              </w:rPr>
              <w:fldChar w:fldCharType="end"/>
            </w:r>
          </w:hyperlink>
        </w:p>
        <w:p w14:paraId="35FB0145" w14:textId="277CDA6C" w:rsidR="00B90D45" w:rsidRDefault="00B90D45" w:rsidP="00253E58">
          <w:pPr>
            <w:pStyle w:val="TOC2"/>
            <w:spacing w:after="240"/>
            <w:ind w:left="0"/>
            <w:jc w:val="left"/>
            <w:rPr>
              <w:noProof/>
              <w:kern w:val="2"/>
              <w:lang w:eastAsia="en-GB"/>
              <w14:ligatures w14:val="standardContextual"/>
            </w:rPr>
          </w:pPr>
          <w:hyperlink w:anchor="_Toc181350220" w:history="1">
            <w:r w:rsidRPr="004A78C4">
              <w:rPr>
                <w:rStyle w:val="Hyperlink"/>
                <w:noProof/>
              </w:rPr>
              <w:t>List of abbreviations</w:t>
            </w:r>
            <w:r>
              <w:rPr>
                <w:noProof/>
                <w:webHidden/>
              </w:rPr>
              <w:tab/>
            </w:r>
            <w:r>
              <w:rPr>
                <w:noProof/>
                <w:webHidden/>
              </w:rPr>
              <w:fldChar w:fldCharType="begin"/>
            </w:r>
            <w:r>
              <w:rPr>
                <w:noProof/>
                <w:webHidden/>
              </w:rPr>
              <w:instrText xml:space="preserve"> PAGEREF _Toc181350220 \h </w:instrText>
            </w:r>
            <w:r>
              <w:rPr>
                <w:noProof/>
                <w:webHidden/>
              </w:rPr>
            </w:r>
            <w:r>
              <w:rPr>
                <w:noProof/>
                <w:webHidden/>
              </w:rPr>
              <w:fldChar w:fldCharType="separate"/>
            </w:r>
            <w:r w:rsidR="004C7B1E">
              <w:rPr>
                <w:noProof/>
                <w:webHidden/>
              </w:rPr>
              <w:t>4</w:t>
            </w:r>
            <w:r>
              <w:rPr>
                <w:noProof/>
                <w:webHidden/>
              </w:rPr>
              <w:fldChar w:fldCharType="end"/>
            </w:r>
          </w:hyperlink>
        </w:p>
        <w:p w14:paraId="796C8270" w14:textId="1333CFE5" w:rsidR="00B90D45" w:rsidRDefault="00B90D45" w:rsidP="00253E58">
          <w:pPr>
            <w:pStyle w:val="TOC2"/>
            <w:spacing w:after="240"/>
            <w:ind w:left="0"/>
            <w:jc w:val="left"/>
            <w:rPr>
              <w:noProof/>
              <w:kern w:val="2"/>
              <w:lang w:eastAsia="en-GB"/>
              <w14:ligatures w14:val="standardContextual"/>
            </w:rPr>
          </w:pPr>
          <w:hyperlink w:anchor="_Toc181350221" w:history="1">
            <w:r w:rsidRPr="004A78C4">
              <w:rPr>
                <w:rStyle w:val="Hyperlink"/>
                <w:noProof/>
              </w:rPr>
              <w:t>List of chemical abbreviations</w:t>
            </w:r>
            <w:r>
              <w:rPr>
                <w:noProof/>
                <w:webHidden/>
              </w:rPr>
              <w:tab/>
            </w:r>
            <w:r>
              <w:rPr>
                <w:noProof/>
                <w:webHidden/>
              </w:rPr>
              <w:fldChar w:fldCharType="begin"/>
            </w:r>
            <w:r>
              <w:rPr>
                <w:noProof/>
                <w:webHidden/>
              </w:rPr>
              <w:instrText xml:space="preserve"> PAGEREF _Toc181350221 \h </w:instrText>
            </w:r>
            <w:r>
              <w:rPr>
                <w:noProof/>
                <w:webHidden/>
              </w:rPr>
            </w:r>
            <w:r>
              <w:rPr>
                <w:noProof/>
                <w:webHidden/>
              </w:rPr>
              <w:fldChar w:fldCharType="separate"/>
            </w:r>
            <w:r w:rsidR="004C7B1E">
              <w:rPr>
                <w:noProof/>
                <w:webHidden/>
              </w:rPr>
              <w:t>4</w:t>
            </w:r>
            <w:r>
              <w:rPr>
                <w:noProof/>
                <w:webHidden/>
              </w:rPr>
              <w:fldChar w:fldCharType="end"/>
            </w:r>
          </w:hyperlink>
        </w:p>
        <w:p w14:paraId="52D502BD" w14:textId="3AF4658D" w:rsidR="00B90D45" w:rsidRDefault="00B90D45" w:rsidP="00253E58">
          <w:pPr>
            <w:pStyle w:val="TOC2"/>
            <w:spacing w:after="240"/>
            <w:ind w:left="0"/>
            <w:jc w:val="left"/>
            <w:rPr>
              <w:noProof/>
              <w:kern w:val="2"/>
              <w:lang w:eastAsia="en-GB"/>
              <w14:ligatures w14:val="standardContextual"/>
            </w:rPr>
          </w:pPr>
          <w:hyperlink w:anchor="_Toc181350222" w:history="1">
            <w:r w:rsidRPr="004A78C4">
              <w:rPr>
                <w:rStyle w:val="Hyperlink"/>
                <w:noProof/>
              </w:rPr>
              <w:t>List of Figures</w:t>
            </w:r>
            <w:r>
              <w:rPr>
                <w:noProof/>
                <w:webHidden/>
              </w:rPr>
              <w:tab/>
            </w:r>
            <w:r>
              <w:rPr>
                <w:noProof/>
                <w:webHidden/>
              </w:rPr>
              <w:fldChar w:fldCharType="begin"/>
            </w:r>
            <w:r>
              <w:rPr>
                <w:noProof/>
                <w:webHidden/>
              </w:rPr>
              <w:instrText xml:space="preserve"> PAGEREF _Toc181350222 \h </w:instrText>
            </w:r>
            <w:r>
              <w:rPr>
                <w:noProof/>
                <w:webHidden/>
              </w:rPr>
            </w:r>
            <w:r>
              <w:rPr>
                <w:noProof/>
                <w:webHidden/>
              </w:rPr>
              <w:fldChar w:fldCharType="separate"/>
            </w:r>
            <w:r w:rsidR="004C7B1E">
              <w:rPr>
                <w:noProof/>
                <w:webHidden/>
              </w:rPr>
              <w:t>6</w:t>
            </w:r>
            <w:r>
              <w:rPr>
                <w:noProof/>
                <w:webHidden/>
              </w:rPr>
              <w:fldChar w:fldCharType="end"/>
            </w:r>
          </w:hyperlink>
        </w:p>
        <w:p w14:paraId="50D6F6D5" w14:textId="14F5754C" w:rsidR="00B90D45" w:rsidRDefault="00B90D45" w:rsidP="00253E58">
          <w:pPr>
            <w:pStyle w:val="TOC2"/>
            <w:spacing w:after="240"/>
            <w:ind w:left="0"/>
            <w:jc w:val="left"/>
            <w:rPr>
              <w:noProof/>
              <w:kern w:val="2"/>
              <w:lang w:eastAsia="en-GB"/>
              <w14:ligatures w14:val="standardContextual"/>
            </w:rPr>
          </w:pPr>
          <w:hyperlink w:anchor="_Toc181350223" w:history="1">
            <w:r w:rsidRPr="004A78C4">
              <w:rPr>
                <w:rStyle w:val="Hyperlink"/>
                <w:noProof/>
              </w:rPr>
              <w:t>List of Tables</w:t>
            </w:r>
            <w:r>
              <w:rPr>
                <w:noProof/>
                <w:webHidden/>
              </w:rPr>
              <w:tab/>
            </w:r>
            <w:r>
              <w:rPr>
                <w:noProof/>
                <w:webHidden/>
              </w:rPr>
              <w:fldChar w:fldCharType="begin"/>
            </w:r>
            <w:r>
              <w:rPr>
                <w:noProof/>
                <w:webHidden/>
              </w:rPr>
              <w:instrText xml:space="preserve"> PAGEREF _Toc181350223 \h </w:instrText>
            </w:r>
            <w:r>
              <w:rPr>
                <w:noProof/>
                <w:webHidden/>
              </w:rPr>
            </w:r>
            <w:r>
              <w:rPr>
                <w:noProof/>
                <w:webHidden/>
              </w:rPr>
              <w:fldChar w:fldCharType="separate"/>
            </w:r>
            <w:r w:rsidR="004C7B1E">
              <w:rPr>
                <w:noProof/>
                <w:webHidden/>
              </w:rPr>
              <w:t>7</w:t>
            </w:r>
            <w:r>
              <w:rPr>
                <w:noProof/>
                <w:webHidden/>
              </w:rPr>
              <w:fldChar w:fldCharType="end"/>
            </w:r>
          </w:hyperlink>
        </w:p>
        <w:p w14:paraId="61C831FA" w14:textId="0028B514" w:rsidR="00B90D45" w:rsidRDefault="00B90D45" w:rsidP="00253E58">
          <w:pPr>
            <w:pStyle w:val="TOC2"/>
            <w:spacing w:after="240"/>
            <w:ind w:left="0"/>
            <w:jc w:val="left"/>
            <w:rPr>
              <w:noProof/>
              <w:kern w:val="2"/>
              <w:lang w:eastAsia="en-GB"/>
              <w14:ligatures w14:val="standardContextual"/>
            </w:rPr>
          </w:pPr>
          <w:hyperlink w:anchor="_Toc181350224" w:history="1">
            <w:r w:rsidRPr="004A78C4">
              <w:rPr>
                <w:rStyle w:val="Hyperlink"/>
                <w:noProof/>
              </w:rPr>
              <w:t>Introduction</w:t>
            </w:r>
            <w:r>
              <w:rPr>
                <w:noProof/>
                <w:webHidden/>
              </w:rPr>
              <w:tab/>
            </w:r>
            <w:r>
              <w:rPr>
                <w:noProof/>
                <w:webHidden/>
              </w:rPr>
              <w:fldChar w:fldCharType="begin"/>
            </w:r>
            <w:r>
              <w:rPr>
                <w:noProof/>
                <w:webHidden/>
              </w:rPr>
              <w:instrText xml:space="preserve"> PAGEREF _Toc181350224 \h </w:instrText>
            </w:r>
            <w:r>
              <w:rPr>
                <w:noProof/>
                <w:webHidden/>
              </w:rPr>
            </w:r>
            <w:r>
              <w:rPr>
                <w:noProof/>
                <w:webHidden/>
              </w:rPr>
              <w:fldChar w:fldCharType="separate"/>
            </w:r>
            <w:r w:rsidR="004C7B1E">
              <w:rPr>
                <w:noProof/>
                <w:webHidden/>
              </w:rPr>
              <w:t>8</w:t>
            </w:r>
            <w:r>
              <w:rPr>
                <w:noProof/>
                <w:webHidden/>
              </w:rPr>
              <w:fldChar w:fldCharType="end"/>
            </w:r>
          </w:hyperlink>
        </w:p>
        <w:p w14:paraId="5832338A" w14:textId="7C675720" w:rsidR="00B90D45" w:rsidRDefault="00B90D45" w:rsidP="00253E58">
          <w:pPr>
            <w:pStyle w:val="TOC2"/>
            <w:spacing w:after="240"/>
            <w:ind w:left="0"/>
            <w:jc w:val="left"/>
            <w:rPr>
              <w:noProof/>
              <w:kern w:val="2"/>
              <w:lang w:eastAsia="en-GB"/>
              <w14:ligatures w14:val="standardContextual"/>
            </w:rPr>
          </w:pPr>
          <w:hyperlink w:anchor="_Toc181350225" w:history="1">
            <w:r w:rsidRPr="004A78C4">
              <w:rPr>
                <w:rStyle w:val="Hyperlink"/>
                <w:noProof/>
              </w:rPr>
              <w:t>Screening modelling</w:t>
            </w:r>
            <w:r>
              <w:rPr>
                <w:noProof/>
                <w:webHidden/>
              </w:rPr>
              <w:tab/>
            </w:r>
            <w:r>
              <w:rPr>
                <w:noProof/>
                <w:webHidden/>
              </w:rPr>
              <w:fldChar w:fldCharType="begin"/>
            </w:r>
            <w:r>
              <w:rPr>
                <w:noProof/>
                <w:webHidden/>
              </w:rPr>
              <w:instrText xml:space="preserve"> PAGEREF _Toc181350225 \h </w:instrText>
            </w:r>
            <w:r>
              <w:rPr>
                <w:noProof/>
                <w:webHidden/>
              </w:rPr>
            </w:r>
            <w:r>
              <w:rPr>
                <w:noProof/>
                <w:webHidden/>
              </w:rPr>
              <w:fldChar w:fldCharType="separate"/>
            </w:r>
            <w:r w:rsidR="004C7B1E">
              <w:rPr>
                <w:noProof/>
                <w:webHidden/>
              </w:rPr>
              <w:t>14</w:t>
            </w:r>
            <w:r>
              <w:rPr>
                <w:noProof/>
                <w:webHidden/>
              </w:rPr>
              <w:fldChar w:fldCharType="end"/>
            </w:r>
          </w:hyperlink>
        </w:p>
        <w:p w14:paraId="18F0084E" w14:textId="756BAD09" w:rsidR="00B90D45" w:rsidRDefault="00B90D45" w:rsidP="00253E58">
          <w:pPr>
            <w:pStyle w:val="TOC2"/>
            <w:spacing w:after="240"/>
            <w:ind w:left="0"/>
            <w:jc w:val="left"/>
            <w:rPr>
              <w:noProof/>
              <w:kern w:val="2"/>
              <w:lang w:eastAsia="en-GB"/>
              <w14:ligatures w14:val="standardContextual"/>
            </w:rPr>
          </w:pPr>
          <w:hyperlink w:anchor="_Toc181350226" w:history="1">
            <w:r w:rsidRPr="004A78C4">
              <w:rPr>
                <w:rStyle w:val="Hyperlink"/>
                <w:noProof/>
              </w:rPr>
              <w:t>Risk Identification</w:t>
            </w:r>
            <w:r>
              <w:rPr>
                <w:noProof/>
                <w:webHidden/>
              </w:rPr>
              <w:tab/>
            </w:r>
            <w:r>
              <w:rPr>
                <w:noProof/>
                <w:webHidden/>
              </w:rPr>
              <w:fldChar w:fldCharType="begin"/>
            </w:r>
            <w:r>
              <w:rPr>
                <w:noProof/>
                <w:webHidden/>
              </w:rPr>
              <w:instrText xml:space="preserve"> PAGEREF _Toc181350226 \h </w:instrText>
            </w:r>
            <w:r>
              <w:rPr>
                <w:noProof/>
                <w:webHidden/>
              </w:rPr>
            </w:r>
            <w:r>
              <w:rPr>
                <w:noProof/>
                <w:webHidden/>
              </w:rPr>
              <w:fldChar w:fldCharType="separate"/>
            </w:r>
            <w:r w:rsidR="004C7B1E">
              <w:rPr>
                <w:noProof/>
                <w:webHidden/>
              </w:rPr>
              <w:t>28</w:t>
            </w:r>
            <w:r>
              <w:rPr>
                <w:noProof/>
                <w:webHidden/>
              </w:rPr>
              <w:fldChar w:fldCharType="end"/>
            </w:r>
          </w:hyperlink>
        </w:p>
        <w:p w14:paraId="4B7B63A3" w14:textId="54113ACE" w:rsidR="00B90D45" w:rsidRDefault="00B90D45" w:rsidP="00253E58">
          <w:pPr>
            <w:pStyle w:val="TOC2"/>
            <w:spacing w:after="240"/>
            <w:ind w:left="0"/>
            <w:jc w:val="left"/>
            <w:rPr>
              <w:noProof/>
              <w:kern w:val="2"/>
              <w:lang w:eastAsia="en-GB"/>
              <w14:ligatures w14:val="standardContextual"/>
            </w:rPr>
          </w:pPr>
          <w:hyperlink w:anchor="_Toc181350227" w:history="1">
            <w:r w:rsidRPr="004A78C4">
              <w:rPr>
                <w:rStyle w:val="Hyperlink"/>
                <w:noProof/>
              </w:rPr>
              <w:t>Conclusions of screening modelling and risk identification</w:t>
            </w:r>
            <w:r>
              <w:rPr>
                <w:noProof/>
                <w:webHidden/>
              </w:rPr>
              <w:tab/>
            </w:r>
            <w:r>
              <w:rPr>
                <w:noProof/>
                <w:webHidden/>
              </w:rPr>
              <w:fldChar w:fldCharType="begin"/>
            </w:r>
            <w:r>
              <w:rPr>
                <w:noProof/>
                <w:webHidden/>
              </w:rPr>
              <w:instrText xml:space="preserve"> PAGEREF _Toc181350227 \h </w:instrText>
            </w:r>
            <w:r>
              <w:rPr>
                <w:noProof/>
                <w:webHidden/>
              </w:rPr>
            </w:r>
            <w:r>
              <w:rPr>
                <w:noProof/>
                <w:webHidden/>
              </w:rPr>
              <w:fldChar w:fldCharType="separate"/>
            </w:r>
            <w:r w:rsidR="004C7B1E">
              <w:rPr>
                <w:noProof/>
                <w:webHidden/>
              </w:rPr>
              <w:t>32</w:t>
            </w:r>
            <w:r>
              <w:rPr>
                <w:noProof/>
                <w:webHidden/>
              </w:rPr>
              <w:fldChar w:fldCharType="end"/>
            </w:r>
          </w:hyperlink>
        </w:p>
        <w:p w14:paraId="57AA531C" w14:textId="7601C868" w:rsidR="00B90D45" w:rsidRDefault="00B90D45" w:rsidP="00253E58">
          <w:pPr>
            <w:pStyle w:val="TOC2"/>
            <w:spacing w:after="240"/>
            <w:ind w:left="0"/>
            <w:jc w:val="left"/>
            <w:rPr>
              <w:noProof/>
              <w:kern w:val="2"/>
              <w:lang w:eastAsia="en-GB"/>
              <w14:ligatures w14:val="standardContextual"/>
            </w:rPr>
          </w:pPr>
          <w:hyperlink w:anchor="_Toc181350228" w:history="1">
            <w:r w:rsidRPr="004A78C4">
              <w:rPr>
                <w:rStyle w:val="Hyperlink"/>
                <w:noProof/>
              </w:rPr>
              <w:t>References</w:t>
            </w:r>
            <w:r>
              <w:rPr>
                <w:noProof/>
                <w:webHidden/>
              </w:rPr>
              <w:tab/>
            </w:r>
            <w:r>
              <w:rPr>
                <w:noProof/>
                <w:webHidden/>
              </w:rPr>
              <w:fldChar w:fldCharType="begin"/>
            </w:r>
            <w:r>
              <w:rPr>
                <w:noProof/>
                <w:webHidden/>
              </w:rPr>
              <w:instrText xml:space="preserve"> PAGEREF _Toc181350228 \h </w:instrText>
            </w:r>
            <w:r>
              <w:rPr>
                <w:noProof/>
                <w:webHidden/>
              </w:rPr>
            </w:r>
            <w:r>
              <w:rPr>
                <w:noProof/>
                <w:webHidden/>
              </w:rPr>
              <w:fldChar w:fldCharType="separate"/>
            </w:r>
            <w:r w:rsidR="004C7B1E">
              <w:rPr>
                <w:noProof/>
                <w:webHidden/>
              </w:rPr>
              <w:t>35</w:t>
            </w:r>
            <w:r>
              <w:rPr>
                <w:noProof/>
                <w:webHidden/>
              </w:rPr>
              <w:fldChar w:fldCharType="end"/>
            </w:r>
          </w:hyperlink>
        </w:p>
        <w:p w14:paraId="6C163701" w14:textId="77777777" w:rsidR="00B90D45" w:rsidRDefault="007A20A9" w:rsidP="00253E58">
          <w:pPr>
            <w:rPr>
              <w:rFonts w:eastAsiaTheme="majorEastAsia" w:cstheme="majorBidi"/>
              <w:b/>
              <w:bCs/>
              <w:color w:val="00526F"/>
              <w:sz w:val="32"/>
              <w:szCs w:val="32"/>
            </w:rPr>
          </w:pPr>
          <w:r w:rsidRPr="20B51D45">
            <w:rPr>
              <w:rFonts w:eastAsiaTheme="majorEastAsia" w:cstheme="majorBidi"/>
              <w:b/>
              <w:bCs/>
              <w:color w:val="00526F"/>
              <w:sz w:val="32"/>
              <w:szCs w:val="32"/>
            </w:rPr>
            <w:fldChar w:fldCharType="end"/>
          </w:r>
        </w:p>
        <w:p w14:paraId="2BBF95B5" w14:textId="77777777" w:rsidR="00B90D45" w:rsidRDefault="00B90D45" w:rsidP="00253E58">
          <w:pPr>
            <w:rPr>
              <w:rFonts w:eastAsiaTheme="majorEastAsia" w:cstheme="majorBidi"/>
              <w:b/>
              <w:bCs/>
              <w:color w:val="00526F"/>
              <w:sz w:val="32"/>
              <w:szCs w:val="32"/>
            </w:rPr>
          </w:pPr>
        </w:p>
        <w:p w14:paraId="5C17B5E2" w14:textId="77777777" w:rsidR="00B90D45" w:rsidRDefault="00B90D45" w:rsidP="00253E58">
          <w:pPr>
            <w:rPr>
              <w:rFonts w:eastAsiaTheme="majorEastAsia" w:cstheme="majorBidi"/>
              <w:b/>
              <w:bCs/>
              <w:color w:val="00526F"/>
              <w:sz w:val="32"/>
              <w:szCs w:val="32"/>
            </w:rPr>
          </w:pPr>
        </w:p>
        <w:p w14:paraId="4543BF34" w14:textId="77777777" w:rsidR="00B90D45" w:rsidRDefault="00B90D45" w:rsidP="00253E58">
          <w:pPr>
            <w:rPr>
              <w:rFonts w:eastAsiaTheme="majorEastAsia" w:cstheme="majorBidi"/>
              <w:b/>
              <w:bCs/>
              <w:color w:val="00526F"/>
              <w:sz w:val="32"/>
              <w:szCs w:val="32"/>
            </w:rPr>
          </w:pPr>
        </w:p>
        <w:p w14:paraId="6B174CE0" w14:textId="77777777" w:rsidR="00B90D45" w:rsidRDefault="00B90D45" w:rsidP="00253E58">
          <w:pPr>
            <w:rPr>
              <w:rFonts w:eastAsiaTheme="majorEastAsia" w:cstheme="majorBidi"/>
              <w:b/>
              <w:bCs/>
              <w:color w:val="00526F"/>
              <w:sz w:val="32"/>
              <w:szCs w:val="32"/>
            </w:rPr>
          </w:pPr>
        </w:p>
        <w:p w14:paraId="6D54CA68" w14:textId="77ED2B54" w:rsidR="007A20A9" w:rsidRPr="00081CF6" w:rsidRDefault="00000000" w:rsidP="00253E58"/>
      </w:sdtContent>
    </w:sdt>
    <w:p w14:paraId="1696BCF0" w14:textId="463A26F1" w:rsidR="007A20A9" w:rsidRDefault="007A20A9" w:rsidP="00253E58">
      <w:pPr>
        <w:pStyle w:val="Heading2"/>
        <w:spacing w:line="360" w:lineRule="auto"/>
      </w:pPr>
      <w:bookmarkStart w:id="14" w:name="_Toc166055655"/>
      <w:bookmarkStart w:id="15" w:name="_Toc181349735"/>
      <w:bookmarkStart w:id="16" w:name="_Toc181350222"/>
      <w:r w:rsidRPr="00081CF6">
        <w:lastRenderedPageBreak/>
        <w:t>List of Figures</w:t>
      </w:r>
      <w:bookmarkEnd w:id="14"/>
      <w:bookmarkEnd w:id="15"/>
      <w:bookmarkEnd w:id="16"/>
    </w:p>
    <w:p w14:paraId="6CA731BC" w14:textId="06377190" w:rsidR="00830415" w:rsidRDefault="007A20A9"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r w:rsidRPr="00E21F62">
        <w:fldChar w:fldCharType="begin"/>
      </w:r>
      <w:r w:rsidRPr="00E21F62">
        <w:instrText xml:space="preserve"> TOC \h \z \c "Figure" </w:instrText>
      </w:r>
      <w:r w:rsidRPr="00E21F62">
        <w:fldChar w:fldCharType="separate"/>
      </w:r>
      <w:hyperlink w:anchor="_Toc182480402" w:history="1">
        <w:r w:rsidR="00830415" w:rsidRPr="0015394D">
          <w:rPr>
            <w:rStyle w:val="Hyperlink"/>
            <w:noProof/>
          </w:rPr>
          <w:t>Figure 1. Pentland Firth and Orkney Waters model grid</w:t>
        </w:r>
        <w:r w:rsidR="00830415">
          <w:rPr>
            <w:noProof/>
            <w:webHidden/>
          </w:rPr>
          <w:tab/>
        </w:r>
        <w:r w:rsidR="00830415">
          <w:rPr>
            <w:noProof/>
            <w:webHidden/>
          </w:rPr>
          <w:fldChar w:fldCharType="begin"/>
        </w:r>
        <w:r w:rsidR="00830415">
          <w:rPr>
            <w:noProof/>
            <w:webHidden/>
          </w:rPr>
          <w:instrText xml:space="preserve"> PAGEREF _Toc182480402 \h </w:instrText>
        </w:r>
        <w:r w:rsidR="00830415">
          <w:rPr>
            <w:noProof/>
            <w:webHidden/>
          </w:rPr>
        </w:r>
        <w:r w:rsidR="00830415">
          <w:rPr>
            <w:noProof/>
            <w:webHidden/>
          </w:rPr>
          <w:fldChar w:fldCharType="separate"/>
        </w:r>
        <w:r w:rsidR="004C7B1E">
          <w:rPr>
            <w:noProof/>
            <w:webHidden/>
          </w:rPr>
          <w:t>13</w:t>
        </w:r>
        <w:r w:rsidR="00830415">
          <w:rPr>
            <w:noProof/>
            <w:webHidden/>
          </w:rPr>
          <w:fldChar w:fldCharType="end"/>
        </w:r>
      </w:hyperlink>
    </w:p>
    <w:p w14:paraId="652BE5B7" w14:textId="2A856D6C"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3" w:history="1">
        <w:r w:rsidRPr="0015394D">
          <w:rPr>
            <w:rStyle w:val="Hyperlink"/>
            <w:noProof/>
          </w:rPr>
          <w:t>Figure 2: Modelled average water speed (metres per second – m/s) in the sea around the proposed site (Kirknoust (BOH2)).</w:t>
        </w:r>
        <w:r>
          <w:rPr>
            <w:noProof/>
            <w:webHidden/>
          </w:rPr>
          <w:tab/>
        </w:r>
        <w:r>
          <w:rPr>
            <w:noProof/>
            <w:webHidden/>
          </w:rPr>
          <w:fldChar w:fldCharType="begin"/>
        </w:r>
        <w:r>
          <w:rPr>
            <w:noProof/>
            <w:webHidden/>
          </w:rPr>
          <w:instrText xml:space="preserve"> PAGEREF _Toc182480403 \h </w:instrText>
        </w:r>
        <w:r>
          <w:rPr>
            <w:noProof/>
            <w:webHidden/>
          </w:rPr>
        </w:r>
        <w:r>
          <w:rPr>
            <w:noProof/>
            <w:webHidden/>
          </w:rPr>
          <w:fldChar w:fldCharType="separate"/>
        </w:r>
        <w:r w:rsidR="004C7B1E">
          <w:rPr>
            <w:noProof/>
            <w:webHidden/>
          </w:rPr>
          <w:t>22</w:t>
        </w:r>
        <w:r>
          <w:rPr>
            <w:noProof/>
            <w:webHidden/>
          </w:rPr>
          <w:fldChar w:fldCharType="end"/>
        </w:r>
      </w:hyperlink>
    </w:p>
    <w:p w14:paraId="60189763" w14:textId="76D236C0"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4" w:history="1">
        <w:r w:rsidRPr="0015394D">
          <w:rPr>
            <w:rStyle w:val="Hyperlink"/>
            <w:noProof/>
          </w:rPr>
          <w:t>Figure 3: Modelled percentage of time the water flow speed is above 0.095 m/s in the sea area surrounding the proposed site (Kirknoust (BOH2)).</w:t>
        </w:r>
        <w:r>
          <w:rPr>
            <w:noProof/>
            <w:webHidden/>
          </w:rPr>
          <w:tab/>
        </w:r>
        <w:r>
          <w:rPr>
            <w:noProof/>
            <w:webHidden/>
          </w:rPr>
          <w:fldChar w:fldCharType="begin"/>
        </w:r>
        <w:r>
          <w:rPr>
            <w:noProof/>
            <w:webHidden/>
          </w:rPr>
          <w:instrText xml:space="preserve"> PAGEREF _Toc182480404 \h </w:instrText>
        </w:r>
        <w:r>
          <w:rPr>
            <w:noProof/>
            <w:webHidden/>
          </w:rPr>
        </w:r>
        <w:r>
          <w:rPr>
            <w:noProof/>
            <w:webHidden/>
          </w:rPr>
          <w:fldChar w:fldCharType="separate"/>
        </w:r>
        <w:r w:rsidR="004C7B1E">
          <w:rPr>
            <w:noProof/>
            <w:webHidden/>
          </w:rPr>
          <w:t>23</w:t>
        </w:r>
        <w:r>
          <w:rPr>
            <w:noProof/>
            <w:webHidden/>
          </w:rPr>
          <w:fldChar w:fldCharType="end"/>
        </w:r>
      </w:hyperlink>
    </w:p>
    <w:p w14:paraId="2A749F1C" w14:textId="719DAF5F"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5" w:history="1">
        <w:r w:rsidRPr="0015394D">
          <w:rPr>
            <w:rStyle w:val="Hyperlink"/>
            <w:noProof/>
          </w:rPr>
          <w:t>Figure 4: Modelled average sediment intensity over one month for the proposed site only (Kirknoust (BOH2)).</w:t>
        </w:r>
        <w:r>
          <w:rPr>
            <w:noProof/>
            <w:webHidden/>
          </w:rPr>
          <w:tab/>
        </w:r>
        <w:r>
          <w:rPr>
            <w:noProof/>
            <w:webHidden/>
          </w:rPr>
          <w:fldChar w:fldCharType="begin"/>
        </w:r>
        <w:r>
          <w:rPr>
            <w:noProof/>
            <w:webHidden/>
          </w:rPr>
          <w:instrText xml:space="preserve"> PAGEREF _Toc182480405 \h </w:instrText>
        </w:r>
        <w:r>
          <w:rPr>
            <w:noProof/>
            <w:webHidden/>
          </w:rPr>
        </w:r>
        <w:r>
          <w:rPr>
            <w:noProof/>
            <w:webHidden/>
          </w:rPr>
          <w:fldChar w:fldCharType="separate"/>
        </w:r>
        <w:r w:rsidR="004C7B1E">
          <w:rPr>
            <w:noProof/>
            <w:webHidden/>
          </w:rPr>
          <w:t>24</w:t>
        </w:r>
        <w:r>
          <w:rPr>
            <w:noProof/>
            <w:webHidden/>
          </w:rPr>
          <w:fldChar w:fldCharType="end"/>
        </w:r>
      </w:hyperlink>
    </w:p>
    <w:p w14:paraId="5708CF76" w14:textId="2BB4D6BC"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6" w:history="1">
        <w:r w:rsidRPr="0015394D">
          <w:rPr>
            <w:rStyle w:val="Hyperlink"/>
            <w:noProof/>
          </w:rPr>
          <w:t>Figure 5: Modelled average sediment intensity over one month for the proposed site (Kirknoust (BOH2)) and other relevant sites.</w:t>
        </w:r>
        <w:r>
          <w:rPr>
            <w:noProof/>
            <w:webHidden/>
          </w:rPr>
          <w:tab/>
        </w:r>
        <w:r>
          <w:rPr>
            <w:noProof/>
            <w:webHidden/>
          </w:rPr>
          <w:fldChar w:fldCharType="begin"/>
        </w:r>
        <w:r>
          <w:rPr>
            <w:noProof/>
            <w:webHidden/>
          </w:rPr>
          <w:instrText xml:space="preserve"> PAGEREF _Toc182480406 \h </w:instrText>
        </w:r>
        <w:r>
          <w:rPr>
            <w:noProof/>
            <w:webHidden/>
          </w:rPr>
        </w:r>
        <w:r>
          <w:rPr>
            <w:noProof/>
            <w:webHidden/>
          </w:rPr>
          <w:fldChar w:fldCharType="separate"/>
        </w:r>
        <w:r w:rsidR="004C7B1E">
          <w:rPr>
            <w:noProof/>
            <w:webHidden/>
          </w:rPr>
          <w:t>25</w:t>
        </w:r>
        <w:r>
          <w:rPr>
            <w:noProof/>
            <w:webHidden/>
          </w:rPr>
          <w:fldChar w:fldCharType="end"/>
        </w:r>
      </w:hyperlink>
    </w:p>
    <w:p w14:paraId="080BB6FD" w14:textId="08F1D144"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7" w:history="1">
        <w:r w:rsidRPr="0015394D">
          <w:rPr>
            <w:rStyle w:val="Hyperlink"/>
            <w:noProof/>
          </w:rPr>
          <w:t>Figure 6: Modelled average Azamethiphos concentration over four days from neap tide release for the proposed site only (Kirknoust (BOH2)).</w:t>
        </w:r>
        <w:r>
          <w:rPr>
            <w:noProof/>
            <w:webHidden/>
          </w:rPr>
          <w:tab/>
        </w:r>
        <w:r>
          <w:rPr>
            <w:noProof/>
            <w:webHidden/>
          </w:rPr>
          <w:fldChar w:fldCharType="begin"/>
        </w:r>
        <w:r>
          <w:rPr>
            <w:noProof/>
            <w:webHidden/>
          </w:rPr>
          <w:instrText xml:space="preserve"> PAGEREF _Toc182480407 \h </w:instrText>
        </w:r>
        <w:r>
          <w:rPr>
            <w:noProof/>
            <w:webHidden/>
          </w:rPr>
        </w:r>
        <w:r>
          <w:rPr>
            <w:noProof/>
            <w:webHidden/>
          </w:rPr>
          <w:fldChar w:fldCharType="separate"/>
        </w:r>
        <w:r w:rsidR="004C7B1E">
          <w:rPr>
            <w:noProof/>
            <w:webHidden/>
          </w:rPr>
          <w:t>26</w:t>
        </w:r>
        <w:r>
          <w:rPr>
            <w:noProof/>
            <w:webHidden/>
          </w:rPr>
          <w:fldChar w:fldCharType="end"/>
        </w:r>
      </w:hyperlink>
    </w:p>
    <w:p w14:paraId="4477C893" w14:textId="55EAB1EC"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8" w:history="1">
        <w:r w:rsidRPr="0015394D">
          <w:rPr>
            <w:rStyle w:val="Hyperlink"/>
            <w:noProof/>
          </w:rPr>
          <w:t xml:space="preserve">Figure 7: </w:t>
        </w:r>
        <w:r w:rsidRPr="0015394D">
          <w:rPr>
            <w:rStyle w:val="Hyperlink"/>
            <w:iCs/>
            <w:noProof/>
          </w:rPr>
          <w:t>Modelled average Azamethiphos concentration over four days from neap tide release for the proposed site (Kirknoust (BOH2)) and other relevant sites.</w:t>
        </w:r>
        <w:r>
          <w:rPr>
            <w:noProof/>
            <w:webHidden/>
          </w:rPr>
          <w:tab/>
        </w:r>
        <w:r>
          <w:rPr>
            <w:noProof/>
            <w:webHidden/>
          </w:rPr>
          <w:fldChar w:fldCharType="begin"/>
        </w:r>
        <w:r>
          <w:rPr>
            <w:noProof/>
            <w:webHidden/>
          </w:rPr>
          <w:instrText xml:space="preserve"> PAGEREF _Toc182480408 \h </w:instrText>
        </w:r>
        <w:r>
          <w:rPr>
            <w:noProof/>
            <w:webHidden/>
          </w:rPr>
        </w:r>
        <w:r>
          <w:rPr>
            <w:noProof/>
            <w:webHidden/>
          </w:rPr>
          <w:fldChar w:fldCharType="separate"/>
        </w:r>
        <w:r w:rsidR="004C7B1E">
          <w:rPr>
            <w:noProof/>
            <w:webHidden/>
          </w:rPr>
          <w:t>27</w:t>
        </w:r>
        <w:r>
          <w:rPr>
            <w:noProof/>
            <w:webHidden/>
          </w:rPr>
          <w:fldChar w:fldCharType="end"/>
        </w:r>
      </w:hyperlink>
    </w:p>
    <w:p w14:paraId="42567FE0" w14:textId="6F8E8CDF" w:rsidR="00830415" w:rsidRDefault="0083041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2480409" w:history="1">
        <w:r w:rsidRPr="0015394D">
          <w:rPr>
            <w:rStyle w:val="Hyperlink"/>
            <w:noProof/>
          </w:rPr>
          <w:t>Figure 8: Location of proposed pen layout change, MPA and PMF polygons and points.</w:t>
        </w:r>
        <w:r>
          <w:rPr>
            <w:noProof/>
            <w:webHidden/>
          </w:rPr>
          <w:tab/>
        </w:r>
        <w:r>
          <w:rPr>
            <w:noProof/>
            <w:webHidden/>
          </w:rPr>
          <w:fldChar w:fldCharType="begin"/>
        </w:r>
        <w:r>
          <w:rPr>
            <w:noProof/>
            <w:webHidden/>
          </w:rPr>
          <w:instrText xml:space="preserve"> PAGEREF _Toc182480409 \h </w:instrText>
        </w:r>
        <w:r>
          <w:rPr>
            <w:noProof/>
            <w:webHidden/>
          </w:rPr>
        </w:r>
        <w:r>
          <w:rPr>
            <w:noProof/>
            <w:webHidden/>
          </w:rPr>
          <w:fldChar w:fldCharType="separate"/>
        </w:r>
        <w:r w:rsidR="004C7B1E">
          <w:rPr>
            <w:noProof/>
            <w:webHidden/>
          </w:rPr>
          <w:t>30</w:t>
        </w:r>
        <w:r>
          <w:rPr>
            <w:noProof/>
            <w:webHidden/>
          </w:rPr>
          <w:fldChar w:fldCharType="end"/>
        </w:r>
      </w:hyperlink>
    </w:p>
    <w:p w14:paraId="073C8BF7" w14:textId="0B74915D" w:rsidR="007A20A9" w:rsidRPr="00081CF6" w:rsidRDefault="007A20A9" w:rsidP="00253E58">
      <w:r w:rsidRPr="00E21F62">
        <w:fldChar w:fldCharType="end"/>
      </w:r>
    </w:p>
    <w:p w14:paraId="38D24A5D" w14:textId="77777777" w:rsidR="007A20A9" w:rsidRPr="00081CF6" w:rsidRDefault="007A20A9" w:rsidP="00253E58"/>
    <w:p w14:paraId="767B9E22" w14:textId="77777777" w:rsidR="007A20A9" w:rsidRPr="00081CF6" w:rsidRDefault="007A20A9" w:rsidP="00253E58">
      <w:pPr>
        <w:sectPr w:rsidR="007A20A9" w:rsidRPr="00081CF6" w:rsidSect="007D1251">
          <w:headerReference w:type="even" r:id="rId14"/>
          <w:headerReference w:type="default" r:id="rId15"/>
          <w:footerReference w:type="default" r:id="rId16"/>
          <w:pgSz w:w="11906" w:h="16838"/>
          <w:pgMar w:top="1627" w:right="975" w:bottom="1520" w:left="1083" w:header="709" w:footer="709" w:gutter="0"/>
          <w:cols w:space="708"/>
          <w:docGrid w:linePitch="360"/>
        </w:sectPr>
      </w:pPr>
    </w:p>
    <w:p w14:paraId="7F6E8212" w14:textId="77777777" w:rsidR="007A20A9" w:rsidRPr="006372A5" w:rsidRDefault="007A20A9" w:rsidP="00253E58">
      <w:pPr>
        <w:pStyle w:val="Heading2"/>
        <w:spacing w:line="360" w:lineRule="auto"/>
      </w:pPr>
      <w:bookmarkStart w:id="17" w:name="_Toc166055656"/>
      <w:bookmarkStart w:id="18" w:name="_Toc181349736"/>
      <w:bookmarkStart w:id="19" w:name="_Toc181350223"/>
      <w:r w:rsidRPr="006372A5">
        <w:rPr>
          <w:rStyle w:val="Heading1Char"/>
          <w:b/>
          <w:sz w:val="32"/>
          <w:szCs w:val="26"/>
        </w:rPr>
        <w:lastRenderedPageBreak/>
        <w:t>List of Tables</w:t>
      </w:r>
      <w:bookmarkEnd w:id="17"/>
      <w:bookmarkEnd w:id="18"/>
      <w:bookmarkEnd w:id="19"/>
    </w:p>
    <w:p w14:paraId="32B92828" w14:textId="61A6EA54" w:rsidR="00B90D45" w:rsidRDefault="007A20A9"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r w:rsidRPr="00E21F62">
        <w:fldChar w:fldCharType="begin"/>
      </w:r>
      <w:r w:rsidRPr="00E21F62">
        <w:instrText xml:space="preserve"> TOC \h \z \c "Table" </w:instrText>
      </w:r>
      <w:r w:rsidRPr="00E21F62">
        <w:fldChar w:fldCharType="separate"/>
      </w:r>
      <w:hyperlink w:anchor="_Toc181350347" w:history="1">
        <w:r w:rsidR="00B90D45" w:rsidRPr="00A73DA0">
          <w:rPr>
            <w:rStyle w:val="Hyperlink"/>
            <w:noProof/>
          </w:rPr>
          <w:t>Table 1: Sediment influence information for each site.</w:t>
        </w:r>
        <w:r w:rsidR="00B90D45">
          <w:rPr>
            <w:noProof/>
            <w:webHidden/>
          </w:rPr>
          <w:tab/>
        </w:r>
        <w:r w:rsidR="00B90D45">
          <w:rPr>
            <w:noProof/>
            <w:webHidden/>
          </w:rPr>
          <w:fldChar w:fldCharType="begin"/>
        </w:r>
        <w:r w:rsidR="00B90D45">
          <w:rPr>
            <w:noProof/>
            <w:webHidden/>
          </w:rPr>
          <w:instrText xml:space="preserve"> PAGEREF _Toc181350347 \h </w:instrText>
        </w:r>
        <w:r w:rsidR="00B90D45">
          <w:rPr>
            <w:noProof/>
            <w:webHidden/>
          </w:rPr>
        </w:r>
        <w:r w:rsidR="00B90D45">
          <w:rPr>
            <w:noProof/>
            <w:webHidden/>
          </w:rPr>
          <w:fldChar w:fldCharType="separate"/>
        </w:r>
        <w:r w:rsidR="004C7B1E">
          <w:rPr>
            <w:noProof/>
            <w:webHidden/>
          </w:rPr>
          <w:t>18</w:t>
        </w:r>
        <w:r w:rsidR="00B90D45">
          <w:rPr>
            <w:noProof/>
            <w:webHidden/>
          </w:rPr>
          <w:fldChar w:fldCharType="end"/>
        </w:r>
      </w:hyperlink>
    </w:p>
    <w:p w14:paraId="044660AD" w14:textId="3AB5F178" w:rsidR="00B90D45" w:rsidRDefault="00B90D4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1350348" w:history="1">
        <w:r w:rsidRPr="00A73DA0">
          <w:rPr>
            <w:rStyle w:val="Hyperlink"/>
            <w:noProof/>
          </w:rPr>
          <w:t>Table 2: Azamethiphos influence information for each site.</w:t>
        </w:r>
        <w:r>
          <w:rPr>
            <w:noProof/>
            <w:webHidden/>
          </w:rPr>
          <w:tab/>
        </w:r>
        <w:r>
          <w:rPr>
            <w:noProof/>
            <w:webHidden/>
          </w:rPr>
          <w:fldChar w:fldCharType="begin"/>
        </w:r>
        <w:r>
          <w:rPr>
            <w:noProof/>
            <w:webHidden/>
          </w:rPr>
          <w:instrText xml:space="preserve"> PAGEREF _Toc181350348 \h </w:instrText>
        </w:r>
        <w:r>
          <w:rPr>
            <w:noProof/>
            <w:webHidden/>
          </w:rPr>
        </w:r>
        <w:r>
          <w:rPr>
            <w:noProof/>
            <w:webHidden/>
          </w:rPr>
          <w:fldChar w:fldCharType="separate"/>
        </w:r>
        <w:r w:rsidR="004C7B1E">
          <w:rPr>
            <w:noProof/>
            <w:webHidden/>
          </w:rPr>
          <w:t>20</w:t>
        </w:r>
        <w:r>
          <w:rPr>
            <w:noProof/>
            <w:webHidden/>
          </w:rPr>
          <w:fldChar w:fldCharType="end"/>
        </w:r>
      </w:hyperlink>
    </w:p>
    <w:p w14:paraId="1AF76DAB" w14:textId="40353659" w:rsidR="00B90D45" w:rsidRDefault="00B90D4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1350349" w:history="1">
        <w:r w:rsidRPr="00A73DA0">
          <w:rPr>
            <w:rStyle w:val="Hyperlink"/>
            <w:noProof/>
          </w:rPr>
          <w:t xml:space="preserve">Table </w:t>
        </w:r>
        <w:r w:rsidRPr="00F37150">
          <w:rPr>
            <w:rStyle w:val="Hyperlink"/>
            <w:noProof/>
          </w:rPr>
          <w:t>3: Table of identified features</w:t>
        </w:r>
        <w:r>
          <w:rPr>
            <w:noProof/>
            <w:webHidden/>
          </w:rPr>
          <w:tab/>
        </w:r>
        <w:r>
          <w:rPr>
            <w:noProof/>
            <w:webHidden/>
          </w:rPr>
          <w:fldChar w:fldCharType="begin"/>
        </w:r>
        <w:r>
          <w:rPr>
            <w:noProof/>
            <w:webHidden/>
          </w:rPr>
          <w:instrText xml:space="preserve"> PAGEREF _Toc181350349 \h </w:instrText>
        </w:r>
        <w:r>
          <w:rPr>
            <w:noProof/>
            <w:webHidden/>
          </w:rPr>
        </w:r>
        <w:r>
          <w:rPr>
            <w:noProof/>
            <w:webHidden/>
          </w:rPr>
          <w:fldChar w:fldCharType="separate"/>
        </w:r>
        <w:r w:rsidR="004C7B1E">
          <w:rPr>
            <w:noProof/>
            <w:webHidden/>
          </w:rPr>
          <w:t>29</w:t>
        </w:r>
        <w:r>
          <w:rPr>
            <w:noProof/>
            <w:webHidden/>
          </w:rPr>
          <w:fldChar w:fldCharType="end"/>
        </w:r>
      </w:hyperlink>
    </w:p>
    <w:p w14:paraId="21370207" w14:textId="5087E03F" w:rsidR="00B90D45" w:rsidRDefault="00B90D45" w:rsidP="00253E58">
      <w:pPr>
        <w:pStyle w:val="TableofFigures"/>
        <w:tabs>
          <w:tab w:val="right" w:leader="dot" w:pos="9838"/>
        </w:tabs>
        <w:spacing w:after="240" w:line="360" w:lineRule="auto"/>
        <w:jc w:val="left"/>
        <w:rPr>
          <w:rFonts w:asciiTheme="minorHAnsi" w:eastAsiaTheme="minorEastAsia" w:hAnsiTheme="minorHAnsi" w:cstheme="minorBidi"/>
          <w:noProof/>
          <w:color w:val="auto"/>
          <w:kern w:val="2"/>
          <w:szCs w:val="24"/>
          <w14:ligatures w14:val="standardContextual"/>
        </w:rPr>
      </w:pPr>
      <w:hyperlink w:anchor="_Toc181350350" w:history="1">
        <w:r w:rsidRPr="00A73DA0">
          <w:rPr>
            <w:rStyle w:val="Hyperlink"/>
            <w:noProof/>
          </w:rPr>
          <w:t>Table 4: Table of licenced biomass from farms identified as likely to add to cumulative risks.</w:t>
        </w:r>
        <w:r>
          <w:rPr>
            <w:noProof/>
            <w:webHidden/>
          </w:rPr>
          <w:tab/>
        </w:r>
        <w:r>
          <w:rPr>
            <w:noProof/>
            <w:webHidden/>
          </w:rPr>
          <w:fldChar w:fldCharType="begin"/>
        </w:r>
        <w:r>
          <w:rPr>
            <w:noProof/>
            <w:webHidden/>
          </w:rPr>
          <w:instrText xml:space="preserve"> PAGEREF _Toc181350350 \h </w:instrText>
        </w:r>
        <w:r>
          <w:rPr>
            <w:noProof/>
            <w:webHidden/>
          </w:rPr>
        </w:r>
        <w:r>
          <w:rPr>
            <w:noProof/>
            <w:webHidden/>
          </w:rPr>
          <w:fldChar w:fldCharType="separate"/>
        </w:r>
        <w:r w:rsidR="004C7B1E">
          <w:rPr>
            <w:noProof/>
            <w:webHidden/>
          </w:rPr>
          <w:t>31</w:t>
        </w:r>
        <w:r>
          <w:rPr>
            <w:noProof/>
            <w:webHidden/>
          </w:rPr>
          <w:fldChar w:fldCharType="end"/>
        </w:r>
      </w:hyperlink>
    </w:p>
    <w:p w14:paraId="339B5745" w14:textId="56559644" w:rsidR="007A20A9" w:rsidRPr="00BB60B7" w:rsidRDefault="007A20A9" w:rsidP="00253E58">
      <w:pPr>
        <w:pStyle w:val="IntroSectionHeadings"/>
        <w:spacing w:after="240" w:line="360" w:lineRule="auto"/>
      </w:pPr>
      <w:r w:rsidRPr="00E21F62">
        <w:fldChar w:fldCharType="end"/>
      </w:r>
    </w:p>
    <w:p w14:paraId="696FAE02" w14:textId="77777777" w:rsidR="007A20A9" w:rsidRPr="00081CF6" w:rsidRDefault="007A20A9" w:rsidP="00253E58">
      <w:pPr>
        <w:sectPr w:rsidR="007A20A9" w:rsidRPr="00081CF6" w:rsidSect="007D1251">
          <w:pgSz w:w="11906" w:h="16838"/>
          <w:pgMar w:top="1627" w:right="975" w:bottom="1520" w:left="1083" w:header="709" w:footer="709" w:gutter="0"/>
          <w:cols w:space="708"/>
          <w:docGrid w:linePitch="360"/>
        </w:sectPr>
      </w:pPr>
    </w:p>
    <w:p w14:paraId="7C73688D" w14:textId="63DD9B27" w:rsidR="007A20A9" w:rsidRPr="00081CF6" w:rsidRDefault="007A20A9" w:rsidP="00253E58">
      <w:pPr>
        <w:pStyle w:val="Heading2"/>
        <w:spacing w:line="360" w:lineRule="auto"/>
      </w:pPr>
      <w:bookmarkStart w:id="20" w:name="_Toc181349737"/>
      <w:bookmarkStart w:id="21" w:name="_Toc181350224"/>
      <w:r w:rsidRPr="00081CF6">
        <w:lastRenderedPageBreak/>
        <w:t>Introduction</w:t>
      </w:r>
      <w:bookmarkEnd w:id="20"/>
      <w:bookmarkEnd w:id="21"/>
    </w:p>
    <w:p w14:paraId="529A0EF3" w14:textId="2C1E6C27" w:rsidR="008F59AE" w:rsidRPr="00081CF6" w:rsidRDefault="007A20A9" w:rsidP="00253E58">
      <w:pPr>
        <w:pStyle w:val="BodyText1"/>
      </w:pPr>
      <w:r w:rsidRPr="00081CF6">
        <w:t xml:space="preserve">Screening Modelling and Risk Identification are important steps in the SEPA regulatory framework for marine pen fish farms. </w:t>
      </w:r>
      <w:r w:rsidR="008F59AE" w:rsidRPr="00081CF6">
        <w:t xml:space="preserve">They are carried out by SEPA at the </w:t>
      </w:r>
      <w:hyperlink r:id="rId17" w:history="1">
        <w:r w:rsidR="008F59AE" w:rsidRPr="00806495">
          <w:rPr>
            <w:rStyle w:val="Hyperlink"/>
            <w:b/>
            <w:bCs/>
          </w:rPr>
          <w:t>pre-application stage</w:t>
        </w:r>
      </w:hyperlink>
      <w:r w:rsidR="008F59AE" w:rsidRPr="00806495">
        <w:rPr>
          <w:b/>
          <w:bCs/>
          <w:u w:val="single"/>
        </w:rPr>
        <w:t>.</w:t>
      </w:r>
    </w:p>
    <w:p w14:paraId="2F27FA10" w14:textId="249592B1" w:rsidR="007A20A9" w:rsidRPr="00081CF6" w:rsidRDefault="007A20A9" w:rsidP="00253E58">
      <w:pPr>
        <w:pStyle w:val="BodyText1"/>
      </w:pPr>
      <w:r w:rsidRPr="00081CF6">
        <w:t>This document briefly describes the objectives of screening and risk identification and summarises the methods used. Screening output for the proposed site is then presented with comments. Risks identified from the screening output are detailed. Conclusions and recommendations about the suitability of the proposed site are then made.</w:t>
      </w:r>
    </w:p>
    <w:p w14:paraId="3EBAB67C" w14:textId="114D208C" w:rsidR="007A20A9" w:rsidRPr="00081CF6" w:rsidRDefault="007A20A9" w:rsidP="00253E58">
      <w:pPr>
        <w:pStyle w:val="Heading3"/>
        <w:spacing w:line="360" w:lineRule="auto"/>
      </w:pPr>
      <w:r w:rsidRPr="00081CF6">
        <w:t>The objectives of screening modelling and risk identification</w:t>
      </w:r>
    </w:p>
    <w:p w14:paraId="0A35C1C0" w14:textId="77777777" w:rsidR="00B909F5" w:rsidRPr="00081CF6" w:rsidRDefault="00B909F5" w:rsidP="00253E58">
      <w:pPr>
        <w:pStyle w:val="BodyText1"/>
      </w:pPr>
      <w:r w:rsidRPr="00081CF6">
        <w:t xml:space="preserve">A summary of the modelling methods employed during screening modelling is outlined in </w:t>
      </w:r>
      <w:r>
        <w:t xml:space="preserve">the screening modelling methods </w:t>
      </w:r>
      <w:r w:rsidRPr="00081CF6">
        <w:t>section. The objectives of screening modelling and risk identification are outlined below.</w:t>
      </w:r>
    </w:p>
    <w:p w14:paraId="47F6A02A" w14:textId="5F3ACB2E" w:rsidR="007A20A9" w:rsidRPr="00081CF6" w:rsidRDefault="007A20A9" w:rsidP="00253E58">
      <w:pPr>
        <w:pStyle w:val="Heading4"/>
        <w:spacing w:line="360" w:lineRule="auto"/>
      </w:pPr>
      <w:r w:rsidRPr="00081CF6">
        <w:t>Screening modelling</w:t>
      </w:r>
    </w:p>
    <w:p w14:paraId="71A8913E" w14:textId="77777777" w:rsidR="0075195D" w:rsidRDefault="0075195D" w:rsidP="00253E58">
      <w:pPr>
        <w:pStyle w:val="BodyText1"/>
      </w:pPr>
      <w:r w:rsidRPr="00081CF6">
        <w:t>Marine Modelling technology can be used to simulate and predict the potential influence of discharges on the marine environment. Marine modelling can also be used at an earlier stage to provide an initial estimate of the influence of material discharged from a proposed site</w:t>
      </w:r>
      <w:r>
        <w:t>, which is discussed in this report</w:t>
      </w:r>
      <w:r w:rsidRPr="00081CF6">
        <w:t>.</w:t>
      </w:r>
    </w:p>
    <w:p w14:paraId="6AD8E1FF" w14:textId="77777777" w:rsidR="0075195D" w:rsidRPr="00081CF6" w:rsidRDefault="0075195D" w:rsidP="00253E58">
      <w:pPr>
        <w:pStyle w:val="BodyText1"/>
      </w:pPr>
      <w:r w:rsidRPr="00684F5A">
        <w:rPr>
          <w:rFonts w:ascii="Arial" w:eastAsia="Times New Roman" w:hAnsi="Arial" w:cs="Arial"/>
          <w:noProof/>
        </w:rPr>
        <mc:AlternateContent>
          <mc:Choice Requires="wps">
            <w:drawing>
              <wp:inline distT="0" distB="0" distL="0" distR="0" wp14:anchorId="1D62D1D3" wp14:editId="3E365AF1">
                <wp:extent cx="6364605" cy="1404620"/>
                <wp:effectExtent l="0" t="0" r="17145" b="25400"/>
                <wp:docPr id="1081797093" name="Text Box 2" descr="SEPA will carry out marine modelling at the screening and risk identification stage. This is a simplified version of the detailed modelling required of the applicant. However, it will be sufficient to perform an initial risk assessment of a proposal. Screening marine modelling will also include discharges from other relevant aquaculture sites and major sour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ln>
                          <a:headEnd/>
                          <a:tailEnd/>
                        </a:ln>
                      </wps:spPr>
                      <wps:style>
                        <a:lnRef idx="2">
                          <a:schemeClr val="accent1">
                            <a:shade val="15000"/>
                          </a:schemeClr>
                        </a:lnRef>
                        <a:fillRef idx="1">
                          <a:schemeClr val="accent1"/>
                        </a:fillRef>
                        <a:effectRef idx="0">
                          <a:schemeClr val="accent1"/>
                        </a:effectRef>
                        <a:fontRef idx="minor">
                          <a:schemeClr val="lt1"/>
                        </a:fontRef>
                      </wps:style>
                      <wps:txbx>
                        <w:txbxContent>
                          <w:p w14:paraId="5E1BF591" w14:textId="77777777" w:rsidR="0075195D" w:rsidRPr="0009020D" w:rsidRDefault="0075195D" w:rsidP="0075195D">
                            <w:pPr>
                              <w:pStyle w:val="BodyText1"/>
                            </w:pPr>
                            <w:r w:rsidRPr="0009020D">
                              <w:t xml:space="preserve">SEPA will carry out marine modelling at the screening and risk identification stage. This is a </w:t>
                            </w:r>
                            <w:r w:rsidRPr="00D47E87">
                              <w:rPr>
                                <w:color w:val="F2F2F2" w:themeColor="background1" w:themeShade="F2"/>
                              </w:rPr>
                              <w:t xml:space="preserve">simplified </w:t>
                            </w:r>
                            <w:r w:rsidRPr="0009020D">
                              <w:t>version of the detailed modelling required of the applicant. However, it will be sufficient to perform an initial risk assessment of a proposal. Screening marine modelling will also include discharges from other relevant aquaculture sites and major sources.</w:t>
                            </w:r>
                          </w:p>
                        </w:txbxContent>
                      </wps:txbx>
                      <wps:bodyPr rot="0" vert="horz" wrap="square" lIns="91440" tIns="45720" rIns="91440" bIns="45720" anchor="t" anchorCtr="0">
                        <a:spAutoFit/>
                      </wps:bodyPr>
                    </wps:wsp>
                  </a:graphicData>
                </a:graphic>
              </wp:inline>
            </w:drawing>
          </mc:Choice>
          <mc:Fallback>
            <w:pict>
              <v:shape w14:anchorId="1D62D1D3" id="Text Box 2" o:spid="_x0000_s1027" type="#_x0000_t202" alt="SEPA will carry out marine modelling at the screening and risk identification stage. This is a simplified version of the detailed modelling required of the applicant. However, it will be sufficient to perform an initial risk assessment of a proposal. Screening marine modelling will also include discharges from other relevant aquaculture sites and major sources."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" fillcolor="#016574 [3204]" strokecolor="#000e11 [484]" strokeweight="1pt">
                <v:textbox style="mso-fit-shape-to-text:t">
                  <w:txbxContent>
                    <w:p w14:paraId="5E1BF591" w14:textId="77777777" w:rsidR="0075195D" w:rsidRPr="0009020D" w:rsidRDefault="0075195D" w:rsidP="0075195D">
                      <w:pPr>
                        <w:pStyle w:val="BodyText1"/>
                      </w:pPr>
                      <w:r w:rsidRPr="0009020D">
                        <w:t xml:space="preserve">SEPA will carry out marine modelling at the screening and risk identification stage. This is a </w:t>
                      </w:r>
                      <w:r w:rsidRPr="00D47E87">
                        <w:rPr>
                          <w:color w:val="F2F2F2" w:themeColor="background1" w:themeShade="F2"/>
                        </w:rPr>
                        <w:t xml:space="preserve">simplified </w:t>
                      </w:r>
                      <w:r w:rsidRPr="0009020D">
                        <w:t>version of the detailed modelling required of the applicant. However, it will be sufficient to perform an initial risk assessment of a proposal. Screening marine modelling will also include discharges from other relevant aquaculture sites and major sources.</w:t>
                      </w:r>
                    </w:p>
                  </w:txbxContent>
                </v:textbox>
                <w10:anchorlock/>
              </v:shape>
            </w:pict>
          </mc:Fallback>
        </mc:AlternateContent>
      </w:r>
      <w:r w:rsidRPr="00081CF6">
        <w:t xml:space="preserve">SEPA will require the majority of proposed farms to conduct detailed marine modelling, as outlined in our Aquaculture Modelling guidance </w:t>
      </w:r>
      <w:sdt>
        <w:sdtPr>
          <w:id w:val="-1699540280"/>
          <w:citation/>
        </w:sdtPr>
        <w:sdtContent>
          <w:r w:rsidRPr="00081CF6">
            <w:fldChar w:fldCharType="begin"/>
          </w:r>
          <w:r w:rsidRPr="00081CF6">
            <w:instrText xml:space="preserve"> CITATION Ref1 \l 2057 </w:instrText>
          </w:r>
          <w:r w:rsidRPr="00081CF6">
            <w:fldChar w:fldCharType="separate"/>
          </w:r>
          <w:r w:rsidRPr="00081CF6">
            <w:rPr>
              <w:noProof/>
            </w:rPr>
            <w:t>[1]</w:t>
          </w:r>
          <w:r w:rsidRPr="00081CF6">
            <w:fldChar w:fldCharType="end"/>
          </w:r>
        </w:sdtContent>
      </w:sdt>
      <w:r w:rsidRPr="00081CF6">
        <w:t xml:space="preserve"> and on the SEPA Website.</w:t>
      </w:r>
      <w:r>
        <w:t xml:space="preserve"> The screening and risk identification stage will assess the need for detailed modelling. </w:t>
      </w:r>
    </w:p>
    <w:p w14:paraId="0AB7BC39" w14:textId="77777777" w:rsidR="003D50D9" w:rsidRPr="00081CF6" w:rsidRDefault="003D50D9" w:rsidP="00253E58">
      <w:pPr>
        <w:pStyle w:val="BodyText1"/>
      </w:pPr>
    </w:p>
    <w:p w14:paraId="53E9E9D5" w14:textId="1EEB64BF" w:rsidR="007A20A9" w:rsidRPr="00081CF6" w:rsidRDefault="007A20A9" w:rsidP="00253E58">
      <w:pPr>
        <w:pStyle w:val="BodyText1"/>
      </w:pPr>
      <w:r w:rsidRPr="00081CF6">
        <w:lastRenderedPageBreak/>
        <w:t>The objectives of the simplified screening modelling are to:</w:t>
      </w:r>
    </w:p>
    <w:p w14:paraId="4FBC7754" w14:textId="77777777" w:rsidR="007A20A9" w:rsidRPr="004E292A" w:rsidRDefault="007A20A9" w:rsidP="00C65FF5">
      <w:pPr>
        <w:pStyle w:val="BodyText1"/>
        <w:numPr>
          <w:ilvl w:val="0"/>
          <w:numId w:val="17"/>
        </w:numPr>
        <w:ind w:left="567" w:hanging="425"/>
        <w:rPr>
          <w:rFonts w:cstheme="minorHAnsi"/>
        </w:rPr>
      </w:pPr>
      <w:r w:rsidRPr="004E292A">
        <w:rPr>
          <w:rFonts w:cstheme="minorHAnsi"/>
        </w:rPr>
        <w:t>Produce maps of the predicted dispersive and erosive capacity of the sea areas in the vicinity of aquaculture sites</w:t>
      </w:r>
    </w:p>
    <w:p w14:paraId="0C3AC163" w14:textId="77777777" w:rsidR="007A20A9" w:rsidRPr="004E292A" w:rsidRDefault="007A20A9" w:rsidP="00C65FF5">
      <w:pPr>
        <w:pStyle w:val="BodyText1"/>
        <w:numPr>
          <w:ilvl w:val="0"/>
          <w:numId w:val="17"/>
        </w:numPr>
        <w:ind w:left="567" w:hanging="425"/>
        <w:rPr>
          <w:rFonts w:cstheme="minorHAnsi"/>
        </w:rPr>
      </w:pPr>
      <w:r w:rsidRPr="004E292A">
        <w:rPr>
          <w:rFonts w:cstheme="minorHAnsi"/>
        </w:rPr>
        <w:t>Produce maps of the predicted spread of sediment discharged from aquaculture sites</w:t>
      </w:r>
    </w:p>
    <w:p w14:paraId="4519ADB5" w14:textId="77777777" w:rsidR="007A20A9" w:rsidRPr="004E292A" w:rsidRDefault="007A20A9" w:rsidP="00C65FF5">
      <w:pPr>
        <w:pStyle w:val="BodyText1"/>
        <w:numPr>
          <w:ilvl w:val="0"/>
          <w:numId w:val="17"/>
        </w:numPr>
        <w:ind w:left="567" w:hanging="425"/>
        <w:rPr>
          <w:rFonts w:cstheme="minorHAnsi"/>
        </w:rPr>
      </w:pPr>
      <w:r w:rsidRPr="004E292A">
        <w:rPr>
          <w:rFonts w:cstheme="minorHAnsi"/>
        </w:rPr>
        <w:t>Produce maps of the predicted spread of bath treatment medicines from aquaculture sites</w:t>
      </w:r>
    </w:p>
    <w:p w14:paraId="0529E22F" w14:textId="77777777" w:rsidR="007A20A9" w:rsidRPr="004E292A" w:rsidRDefault="007A20A9" w:rsidP="00C65FF5">
      <w:pPr>
        <w:pStyle w:val="BodyText1"/>
        <w:numPr>
          <w:ilvl w:val="0"/>
          <w:numId w:val="17"/>
        </w:numPr>
        <w:ind w:left="567" w:hanging="425"/>
        <w:rPr>
          <w:rFonts w:cstheme="minorHAnsi"/>
        </w:rPr>
      </w:pPr>
      <w:r w:rsidRPr="004E292A">
        <w:rPr>
          <w:rFonts w:cstheme="minorHAnsi"/>
        </w:rPr>
        <w:t>Present an analysis of the potential influence of sediment and bath treatment discharges from the proposed site alongside existing sites within the surrounding sea area</w:t>
      </w:r>
    </w:p>
    <w:p w14:paraId="32D6C7FE" w14:textId="77777777" w:rsidR="007A20A9" w:rsidRPr="004E292A" w:rsidRDefault="007A20A9" w:rsidP="00C65FF5">
      <w:pPr>
        <w:pStyle w:val="BodyText1"/>
        <w:numPr>
          <w:ilvl w:val="0"/>
          <w:numId w:val="17"/>
        </w:numPr>
        <w:ind w:left="567" w:hanging="425"/>
        <w:rPr>
          <w:rFonts w:cstheme="minorHAnsi"/>
        </w:rPr>
      </w:pPr>
      <w:r w:rsidRPr="004E292A">
        <w:rPr>
          <w:rFonts w:cstheme="minorHAnsi"/>
        </w:rPr>
        <w:t>Present information on the sensitive features and sites of interest within the surrounding sea area, which must be addressed during pre-application work</w:t>
      </w:r>
    </w:p>
    <w:p w14:paraId="74C32779" w14:textId="77777777" w:rsidR="007A20A9" w:rsidRPr="004E292A" w:rsidRDefault="007A20A9" w:rsidP="00C65FF5">
      <w:pPr>
        <w:pStyle w:val="BodyText1"/>
        <w:numPr>
          <w:ilvl w:val="0"/>
          <w:numId w:val="17"/>
        </w:numPr>
        <w:ind w:left="567" w:hanging="425"/>
        <w:rPr>
          <w:rFonts w:cstheme="minorHAnsi"/>
        </w:rPr>
      </w:pPr>
      <w:r w:rsidRPr="004E292A">
        <w:rPr>
          <w:rFonts w:cstheme="minorHAnsi"/>
        </w:rPr>
        <w:t>Present a summary of the suitability of the proposal with respect to the dispersal of waste and how this may be modelled.</w:t>
      </w:r>
    </w:p>
    <w:p w14:paraId="7DCE42BE" w14:textId="77777777" w:rsidR="007A20A9" w:rsidRPr="00081CF6" w:rsidRDefault="007A20A9" w:rsidP="00253E58"/>
    <w:p w14:paraId="6CE3618A" w14:textId="4B0BE653" w:rsidR="007A20A9" w:rsidRPr="00081CF6" w:rsidRDefault="007A20A9" w:rsidP="00253E58">
      <w:pPr>
        <w:pStyle w:val="Heading4"/>
        <w:spacing w:line="360" w:lineRule="auto"/>
      </w:pPr>
      <w:r w:rsidRPr="00081CF6">
        <w:t>Risk identification</w:t>
      </w:r>
    </w:p>
    <w:p w14:paraId="31DB192A" w14:textId="77777777" w:rsidR="007A20A9" w:rsidRPr="002E3EBA" w:rsidRDefault="007A20A9" w:rsidP="00253E58">
      <w:pPr>
        <w:pStyle w:val="BodyText1"/>
      </w:pPr>
      <w:r w:rsidRPr="00081CF6">
        <w:t xml:space="preserve">Maps and analysis of screening output will be compared to information relating to sensitive </w:t>
      </w:r>
      <w:r w:rsidRPr="002E3EBA">
        <w:t>features and relevant areas of interest. These may include:</w:t>
      </w:r>
    </w:p>
    <w:p w14:paraId="3D6125A4" w14:textId="77777777" w:rsidR="007A20A9" w:rsidRPr="002E3EBA" w:rsidRDefault="007A20A9" w:rsidP="00C65FF5">
      <w:pPr>
        <w:pStyle w:val="BodyText1"/>
        <w:numPr>
          <w:ilvl w:val="0"/>
          <w:numId w:val="18"/>
        </w:numPr>
        <w:ind w:left="567" w:hanging="425"/>
      </w:pPr>
      <w:r w:rsidRPr="002E3EBA">
        <w:t>Marine Protected Area (MPA)</w:t>
      </w:r>
    </w:p>
    <w:p w14:paraId="52EDE60F" w14:textId="77777777" w:rsidR="007A20A9" w:rsidRPr="002E3EBA" w:rsidRDefault="007A20A9" w:rsidP="00C65FF5">
      <w:pPr>
        <w:pStyle w:val="BodyText1"/>
        <w:numPr>
          <w:ilvl w:val="0"/>
          <w:numId w:val="18"/>
        </w:numPr>
        <w:ind w:left="567" w:hanging="425"/>
      </w:pPr>
      <w:r w:rsidRPr="002E3EBA">
        <w:t>Special Area of Conservation (SAC)</w:t>
      </w:r>
    </w:p>
    <w:p w14:paraId="0B9FB35B" w14:textId="77777777" w:rsidR="007A20A9" w:rsidRPr="002E3EBA" w:rsidRDefault="007A20A9" w:rsidP="00C65FF5">
      <w:pPr>
        <w:pStyle w:val="BodyText1"/>
        <w:numPr>
          <w:ilvl w:val="0"/>
          <w:numId w:val="18"/>
        </w:numPr>
        <w:ind w:left="567" w:hanging="425"/>
      </w:pPr>
      <w:r w:rsidRPr="002E3EBA">
        <w:t>Priority Marine Feature (PMF)</w:t>
      </w:r>
    </w:p>
    <w:p w14:paraId="08B05EBD" w14:textId="70B6871E" w:rsidR="007A20A9" w:rsidRPr="002E3EBA" w:rsidRDefault="007A20A9" w:rsidP="00C65FF5">
      <w:pPr>
        <w:pStyle w:val="BodyText1"/>
        <w:numPr>
          <w:ilvl w:val="0"/>
          <w:numId w:val="18"/>
        </w:numPr>
        <w:ind w:left="567" w:hanging="425"/>
      </w:pPr>
      <w:r w:rsidRPr="002E3EBA">
        <w:t xml:space="preserve">Any </w:t>
      </w:r>
      <w:r w:rsidR="1D94FC3B" w:rsidRPr="002E3EBA">
        <w:t>site ide</w:t>
      </w:r>
      <w:r w:rsidRPr="002E3EBA">
        <w:t>ntified via consideration of other permitted or regulatory activities.</w:t>
      </w:r>
    </w:p>
    <w:p w14:paraId="712F205F" w14:textId="3890C4D2" w:rsidR="007A20A9" w:rsidRPr="00081CF6" w:rsidRDefault="007A20A9" w:rsidP="00253E58">
      <w:r>
        <w:rPr>
          <w:noProof/>
        </w:rPr>
        <mc:AlternateContent>
          <mc:Choice Requires="wps">
            <w:drawing>
              <wp:inline distT="45720" distB="45720" distL="114300" distR="114300" wp14:anchorId="78C651E4" wp14:editId="0DCF4756">
                <wp:extent cx="6364605" cy="701675"/>
                <wp:effectExtent l="0" t="0" r="0" b="3175"/>
                <wp:docPr id="1757422175" name="Text Box 2" descr="SEPA Staff will meet to discuss screening model output and the relevant sensitive features information. Following this meeting, a list of identified risks will be added to this repor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701675"/>
                        </a:xfrm>
                        <a:prstGeom prst="rect">
                          <a:avLst/>
                        </a:prstGeom>
                        <a:solidFill>
                          <a:srgbClr val="016574"/>
                        </a:solidFill>
                        <a:ln w="9525">
                          <a:noFill/>
                          <a:miter lim="800000"/>
                          <a:headEnd/>
                          <a:tailEnd/>
                        </a:ln>
                      </wps:spPr>
                      <wps:txbx>
                        <w:txbxContent>
                          <w:p w14:paraId="1D586F63" w14:textId="77777777" w:rsidR="00FA3E6E" w:rsidRPr="00806495" w:rsidRDefault="00FA3E6E" w:rsidP="00FA3E6E">
                            <w:pPr>
                              <w:pStyle w:val="BodyText1"/>
                              <w:jc w:val="center"/>
                              <w:rPr>
                                <w:color w:val="FFFFFF" w:themeColor="background1"/>
                              </w:rPr>
                            </w:pPr>
                            <w:r w:rsidRPr="00806495">
                              <w:rPr>
                                <w:color w:val="FFFFFF" w:themeColor="background1"/>
                              </w:rPr>
                              <w:t>SEPA Staff will meet to discuss screening model output and the relevant sensitive features information. Following this meeting, a list of identified risks will be added to this report.</w:t>
                            </w:r>
                          </w:p>
                          <w:p w14:paraId="64B5ED39" w14:textId="77777777" w:rsidR="00FA3E6E" w:rsidRPr="00684F5A" w:rsidRDefault="00FA3E6E" w:rsidP="00FA3E6E">
                            <w:pPr>
                              <w:pStyle w:val="BodyText1"/>
                              <w:spacing w:before="240"/>
                              <w:rPr>
                                <w:color w:val="FFFFFF"/>
                              </w:rPr>
                            </w:pPr>
                          </w:p>
                        </w:txbxContent>
                      </wps:txbx>
                      <wps:bodyPr rot="0" vert="horz" wrap="square" lIns="91440" tIns="45720" rIns="91440" bIns="45720" anchor="t" anchorCtr="0">
                        <a:noAutofit/>
                      </wps:bodyPr>
                    </wps:wsp>
                  </a:graphicData>
                </a:graphic>
              </wp:inline>
            </w:drawing>
          </mc:Choice>
          <mc:Fallback>
            <w:pict>
              <v:shape w14:anchorId="78C651E4" id="_x0000_s1028" type="#_x0000_t202" alt="SEPA Staff will meet to discuss screening model output and the relevant sensitive features information. Following this meeting, a list of identified risks will be added to this report." style="width:501.15pt;height:5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" fillcolor="#016574" stroked="f">
                <v:textbox>
                  <w:txbxContent>
                    <w:p w14:paraId="1D586F63" w14:textId="77777777" w:rsidR="00FA3E6E" w:rsidRPr="00806495" w:rsidRDefault="00FA3E6E" w:rsidP="00FA3E6E">
                      <w:pPr>
                        <w:pStyle w:val="BodyText1"/>
                        <w:jc w:val="center"/>
                        <w:rPr>
                          <w:color w:val="FFFFFF" w:themeColor="background1"/>
                        </w:rPr>
                      </w:pPr>
                      <w:r w:rsidRPr="00806495">
                        <w:rPr>
                          <w:color w:val="FFFFFF" w:themeColor="background1"/>
                        </w:rPr>
                        <w:t>SEPA Staff will meet to discuss screening model output and the relevant sensitive features information. Following this meeting, a list of identified risks will be added to this report.</w:t>
                      </w:r>
                    </w:p>
                    <w:p w14:paraId="64B5ED39" w14:textId="77777777" w:rsidR="00FA3E6E" w:rsidRPr="00684F5A" w:rsidRDefault="00FA3E6E" w:rsidP="00FA3E6E">
                      <w:pPr>
                        <w:pStyle w:val="BodyText1"/>
                        <w:spacing w:before="240"/>
                        <w:rPr>
                          <w:color w:val="FFFFFF"/>
                        </w:rPr>
                      </w:pPr>
                    </w:p>
                  </w:txbxContent>
                </v:textbox>
                <w10:anchorlock/>
              </v:shape>
            </w:pict>
          </mc:Fallback>
        </mc:AlternateContent>
      </w:r>
    </w:p>
    <w:p w14:paraId="03621A99" w14:textId="75C0AB48" w:rsidR="007A20A9" w:rsidRPr="00081CF6" w:rsidRDefault="007A20A9" w:rsidP="00253E58">
      <w:pPr>
        <w:pStyle w:val="Heading4"/>
        <w:spacing w:line="360" w:lineRule="auto"/>
      </w:pPr>
      <w:r w:rsidRPr="00081CF6">
        <w:lastRenderedPageBreak/>
        <w:t>Conclusion of screening modelling and risk identification</w:t>
      </w:r>
    </w:p>
    <w:p w14:paraId="3E1BC13B" w14:textId="77777777" w:rsidR="007A20A9" w:rsidRPr="00081CF6" w:rsidRDefault="007A20A9" w:rsidP="00253E58">
      <w:pPr>
        <w:pStyle w:val="BodyText1"/>
      </w:pPr>
      <w:r w:rsidRPr="00081CF6">
        <w:t>Following the identification of risks, SEPA will present a summary of the suitability of the proposal with respect to the:</w:t>
      </w:r>
    </w:p>
    <w:p w14:paraId="49D0CD4C" w14:textId="77777777" w:rsidR="007A20A9" w:rsidRPr="00C71D34" w:rsidRDefault="007A20A9" w:rsidP="00C65FF5">
      <w:pPr>
        <w:pStyle w:val="BodyText1"/>
        <w:numPr>
          <w:ilvl w:val="0"/>
          <w:numId w:val="19"/>
        </w:numPr>
        <w:ind w:left="567" w:hanging="425"/>
      </w:pPr>
      <w:r w:rsidRPr="00C71D34">
        <w:t>Dispersal of waste from the proposed site and other sources</w:t>
      </w:r>
    </w:p>
    <w:p w14:paraId="6A60C6C8" w14:textId="77777777" w:rsidR="007A20A9" w:rsidRPr="00C71D34" w:rsidRDefault="007A20A9" w:rsidP="00C65FF5">
      <w:pPr>
        <w:pStyle w:val="BodyText1"/>
        <w:numPr>
          <w:ilvl w:val="0"/>
          <w:numId w:val="19"/>
        </w:numPr>
        <w:ind w:left="567" w:hanging="425"/>
      </w:pPr>
      <w:r w:rsidRPr="00C71D34">
        <w:t>Risks posed to sensitive features</w:t>
      </w:r>
    </w:p>
    <w:p w14:paraId="1DB6CF42" w14:textId="77777777" w:rsidR="007A20A9" w:rsidRPr="00C71D34" w:rsidRDefault="007A20A9" w:rsidP="00C65FF5">
      <w:pPr>
        <w:pStyle w:val="BodyText1"/>
        <w:numPr>
          <w:ilvl w:val="0"/>
          <w:numId w:val="19"/>
        </w:numPr>
        <w:ind w:left="567" w:hanging="425"/>
      </w:pPr>
      <w:r w:rsidRPr="00C71D34">
        <w:t>Likely level of modelling that will be required to address the risks identified.</w:t>
      </w:r>
    </w:p>
    <w:p w14:paraId="0939E056" w14:textId="77777777" w:rsidR="007A20A9" w:rsidRPr="00081CF6" w:rsidRDefault="007A20A9" w:rsidP="00253E58"/>
    <w:p w14:paraId="0C5FF00E" w14:textId="2CAFE5F3" w:rsidR="007A20A9" w:rsidRPr="00081CF6" w:rsidRDefault="007A20A9" w:rsidP="00253E58">
      <w:pPr>
        <w:pStyle w:val="Heading3"/>
        <w:spacing w:line="360" w:lineRule="auto"/>
      </w:pPr>
      <w:r w:rsidRPr="00081CF6">
        <w:t>Screening modelling methods</w:t>
      </w:r>
    </w:p>
    <w:p w14:paraId="3B204B13" w14:textId="47239897" w:rsidR="007A20A9" w:rsidRPr="00081CF6" w:rsidRDefault="007A20A9" w:rsidP="00253E58">
      <w:pPr>
        <w:pStyle w:val="BodyText1"/>
      </w:pPr>
      <w:r w:rsidRPr="00081CF6">
        <w:t>Marine models di</w:t>
      </w:r>
      <w:r w:rsidRPr="00296947">
        <w:t xml:space="preserve">vide the sea up into a “grid” of boxes or triangles (often called cells). Each of these is given a water </w:t>
      </w:r>
      <w:r w:rsidRPr="00E21F62">
        <w:t xml:space="preserve">depth. </w:t>
      </w:r>
      <w:r w:rsidR="00F7061C" w:rsidRPr="00E21F62">
        <w:t>For the screening modelling presented in this report the Marine Scotland “</w:t>
      </w:r>
      <w:r w:rsidR="00B36025" w:rsidRPr="00E21F62">
        <w:t>Pentland Firth and Orkney Waters</w:t>
      </w:r>
      <w:r w:rsidR="00F7061C" w:rsidRPr="00E21F62">
        <w:t>” (</w:t>
      </w:r>
      <w:r w:rsidR="00E21F62" w:rsidRPr="00E21F62">
        <w:t>PFOW</w:t>
      </w:r>
      <w:r w:rsidR="00F7061C" w:rsidRPr="00E21F62">
        <w:t xml:space="preserve">) has been used. An image of the </w:t>
      </w:r>
      <w:r w:rsidR="00E21F62" w:rsidRPr="00E21F62">
        <w:t>PFOW</w:t>
      </w:r>
      <w:r w:rsidR="00F7061C" w:rsidRPr="00E21F62">
        <w:t xml:space="preserve"> model grid is shown in Figure 1. </w:t>
      </w:r>
      <w:r w:rsidRPr="00E21F62">
        <w:t>This grid has been set up within a marine modelling software package called MIKE 21 which is manufactured by the company DHI</w:t>
      </w:r>
      <w:r w:rsidRPr="00081CF6">
        <w:t xml:space="preserve"> A/S (https://www.dhigroup.com/).</w:t>
      </w:r>
    </w:p>
    <w:p w14:paraId="7C05E313" w14:textId="77777777" w:rsidR="007A20A9" w:rsidRPr="00081CF6" w:rsidRDefault="007A20A9" w:rsidP="00253E58">
      <w:pPr>
        <w:pStyle w:val="BodyText1"/>
      </w:pPr>
      <w:r w:rsidRPr="00081CF6">
        <w:t>Marine models carry out calculations across a grid to work out how seawater moves and mixes in response to tidal and weather forces. Marine models can also be used to simulate how seawater moves and mixes due to salinity and temperature differences across an area, particularly in response to inputs of freshwater from rivers. For pollutant influence assessments the mixing (dispersion) of dissolved (bath medicine) and particulate (sediment) pollutants can also be estimated. Calculations within a marine model can be performed in three dimensions (3D), where the grid is split into layers to better represent how properties of the sea change with depth. Two dimensional (2D) models can also be created where processes over the water depth are simplified. The amount of mixing in a marine model can be varied using settings in the software.</w:t>
      </w:r>
    </w:p>
    <w:p w14:paraId="08E53AAE" w14:textId="30D2221E" w:rsidR="007A20A9" w:rsidRPr="00081CF6" w:rsidRDefault="001646BB" w:rsidP="00253E58">
      <w:r w:rsidRPr="00684F5A">
        <w:rPr>
          <w:rFonts w:ascii="Arial" w:eastAsia="Times New Roman" w:hAnsi="Arial" w:cs="Arial"/>
          <w:noProof/>
        </w:rPr>
        <w:lastRenderedPageBreak/>
        <mc:AlternateContent>
          <mc:Choice Requires="wps">
            <w:drawing>
              <wp:inline distT="0" distB="0" distL="0" distR="0" wp14:anchorId="0873A268" wp14:editId="6165FF36">
                <wp:extent cx="6364605" cy="1404620"/>
                <wp:effectExtent l="0" t="0" r="0" b="0"/>
                <wp:docPr id="1583963494" name="Text Box 2" descr="Screening modelling is currently carried out with 2D models using average mixing settings in the model software. In many areas, this approach will be sufficient to make an initial estimate of the influence of a proposed site. Our screening assessment will take into account factors which may limit a 2D approach. We will also consider whether a particular location is adequately represented by the available model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37BEE133" w14:textId="77777777" w:rsidR="001646BB" w:rsidRPr="00684F5A" w:rsidRDefault="001646BB" w:rsidP="001646BB">
                            <w:pPr>
                              <w:pStyle w:val="BodyText1"/>
                              <w:spacing w:before="240"/>
                              <w:rPr>
                                <w:color w:val="FFFFFF"/>
                              </w:rPr>
                            </w:pPr>
                            <w:r w:rsidRPr="00A056F5">
                              <w:rPr>
                                <w:color w:val="FFFFFF"/>
                              </w:rPr>
                              <w:t>Screening modelling is currently carried out with 2D models using average mixing settings in the model software. In many areas, this approach will be sufficient to make an initial estimate of the influence of a proposed site. Our screening assessment will take into account factors which may limit a 2D approach. We will also consider whether a particular location is adequately represented by the available models.</w:t>
                            </w:r>
                          </w:p>
                        </w:txbxContent>
                      </wps:txbx>
                      <wps:bodyPr rot="0" vert="horz" wrap="square" lIns="91440" tIns="45720" rIns="91440" bIns="45720" anchor="t" anchorCtr="0">
                        <a:spAutoFit/>
                      </wps:bodyPr>
                    </wps:wsp>
                  </a:graphicData>
                </a:graphic>
              </wp:inline>
            </w:drawing>
          </mc:Choice>
          <mc:Fallback>
            <w:pict>
              <v:shape w14:anchorId="0873A268" id="_x0000_s1029" type="#_x0000_t202" alt="Screening modelling is currently carried out with 2D models using average mixing settings in the model software. In many areas, this approach will be sufficient to make an initial estimate of the influence of a proposed site. Our screening assessment will take into account factors which may limit a 2D approach. We will also consider whether a particular location is adequately represented by the available models."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" fillcolor="#016574" stroked="f">
                <v:textbox style="mso-fit-shape-to-text:t">
                  <w:txbxContent>
                    <w:p w14:paraId="37BEE133" w14:textId="77777777" w:rsidR="001646BB" w:rsidRPr="00684F5A" w:rsidRDefault="001646BB" w:rsidP="001646BB">
                      <w:pPr>
                        <w:pStyle w:val="BodyText1"/>
                        <w:spacing w:before="240"/>
                        <w:rPr>
                          <w:color w:val="FFFFFF"/>
                        </w:rPr>
                      </w:pPr>
                      <w:r w:rsidRPr="00A056F5">
                        <w:rPr>
                          <w:color w:val="FFFFFF"/>
                        </w:rPr>
                        <w:t>Screening modelling is currently carried out with 2D models using average mixing settings in the model software. In many areas, this approach will be sufficient to make an initial estimate of the influence of a proposed site. Our screening assessment will take into account factors which may limit a 2D approach. We will also consider whether a particular location is adequately represented by the available models.</w:t>
                      </w:r>
                    </w:p>
                  </w:txbxContent>
                </v:textbox>
                <w10:anchorlock/>
              </v:shape>
            </w:pict>
          </mc:Fallback>
        </mc:AlternateContent>
      </w:r>
    </w:p>
    <w:p w14:paraId="3681F437" w14:textId="4AC89A4D" w:rsidR="007A20A9" w:rsidRPr="00081CF6" w:rsidRDefault="007A20A9" w:rsidP="00253E58">
      <w:pPr>
        <w:pStyle w:val="Heading4"/>
        <w:spacing w:line="360" w:lineRule="auto"/>
      </w:pPr>
      <w:r w:rsidRPr="00081CF6">
        <w:t xml:space="preserve">Water movement and mixing modelling </w:t>
      </w:r>
    </w:p>
    <w:p w14:paraId="5B414669" w14:textId="77777777" w:rsidR="007A20A9" w:rsidRPr="00081CF6" w:rsidRDefault="007A20A9" w:rsidP="00253E58">
      <w:pPr>
        <w:pStyle w:val="BodyText1"/>
      </w:pPr>
      <w:r w:rsidRPr="00081CF6">
        <w:t xml:space="preserve">Water movement and mixing modelling (hydrodynamics) has been carried out to generate one month of results. The boundaries (edge(s) of) the model have been driven using the “wider domain” Scottish Shelf Model </w:t>
      </w:r>
      <w:sdt>
        <w:sdtPr>
          <w:id w:val="1123817176"/>
          <w:citation/>
        </w:sdtPr>
        <w:sdtContent>
          <w:r w:rsidRPr="00081CF6">
            <w:fldChar w:fldCharType="begin"/>
          </w:r>
          <w:r w:rsidRPr="00081CF6">
            <w:rPr>
              <w:lang w:val="en-AU"/>
            </w:rPr>
            <w:instrText xml:space="preserve"> CITATION htt1 \l 3081 </w:instrText>
          </w:r>
          <w:r w:rsidRPr="00081CF6">
            <w:fldChar w:fldCharType="separate"/>
          </w:r>
          <w:r w:rsidRPr="00081CF6">
            <w:rPr>
              <w:noProof/>
              <w:lang w:val="en-AU"/>
            </w:rPr>
            <w:t>[2]</w:t>
          </w:r>
          <w:r w:rsidRPr="00081CF6">
            <w:fldChar w:fldCharType="end"/>
          </w:r>
        </w:sdtContent>
      </w:sdt>
      <w:r w:rsidRPr="00081CF6">
        <w:t>. Wind forces and freshwater inputs have been applied to the model from the same source. The results generated are an estimate of the average water movement and mixing conditions within the model area.</w:t>
      </w:r>
    </w:p>
    <w:p w14:paraId="448C619D" w14:textId="33622A20" w:rsidR="007A20A9" w:rsidRPr="00081CF6" w:rsidRDefault="007A20A9" w:rsidP="00253E58">
      <w:pPr>
        <w:pStyle w:val="Heading4"/>
        <w:spacing w:line="360" w:lineRule="auto"/>
      </w:pPr>
      <w:r w:rsidRPr="00081CF6">
        <w:t>Sediment waste modelling</w:t>
      </w:r>
    </w:p>
    <w:p w14:paraId="3382E026" w14:textId="77777777" w:rsidR="007A20A9" w:rsidRPr="00081CF6" w:rsidRDefault="007A20A9" w:rsidP="00253E58">
      <w:pPr>
        <w:pStyle w:val="BodyText1"/>
      </w:pPr>
      <w:r w:rsidRPr="00081CF6">
        <w:t xml:space="preserve">Screening modelling provides a </w:t>
      </w:r>
      <w:r w:rsidRPr="006372A5">
        <w:t>precautionary and indicative estimate of the size, location and intensity of waste organic material released from aquaculture sites.</w:t>
      </w:r>
    </w:p>
    <w:p w14:paraId="634123A1" w14:textId="6F0B13EB" w:rsidR="007A20A9" w:rsidRPr="00081CF6" w:rsidRDefault="007A20A9" w:rsidP="00253E58">
      <w:pPr>
        <w:pStyle w:val="BodyText1"/>
      </w:pPr>
      <w:r w:rsidRPr="00081CF6">
        <w:t xml:space="preserve">The release of sediment from sources within the model area is simulated using one month of hydrodynamic results along with particle tracking modelling technology. Virtual particles are continually introduced to the model grid to represent the potential dispersion of sediment from the sources. Particles in the model are moved and mixed by the hydrodynamics. Additionally, particles are assigned simplified properties, which allow them to settle through the water and be re-suspended (eroded and lifted) from the </w:t>
      </w:r>
      <w:r w:rsidR="008E2648" w:rsidRPr="00081CF6">
        <w:t>seabed</w:t>
      </w:r>
      <w:r w:rsidRPr="00081CF6">
        <w:t>.</w:t>
      </w:r>
    </w:p>
    <w:p w14:paraId="17B3A8C6" w14:textId="142898DA" w:rsidR="007A20A9" w:rsidRPr="00081CF6" w:rsidRDefault="007A20A9" w:rsidP="00253E58">
      <w:pPr>
        <w:pStyle w:val="Heading4"/>
        <w:spacing w:line="360" w:lineRule="auto"/>
      </w:pPr>
      <w:r w:rsidRPr="00081CF6">
        <w:t>Bath medicine modelling</w:t>
      </w:r>
    </w:p>
    <w:p w14:paraId="5E9465B4" w14:textId="77777777" w:rsidR="007A20A9" w:rsidRPr="00081CF6" w:rsidRDefault="007A20A9" w:rsidP="00253E58">
      <w:pPr>
        <w:pStyle w:val="BodyText1"/>
      </w:pPr>
      <w:r w:rsidRPr="00081CF6">
        <w:t>Screening modelling provides a precautionary a</w:t>
      </w:r>
      <w:r w:rsidRPr="006372A5">
        <w:t>nd indicative estimate of the size, location and concentration of bath medicine releases.</w:t>
      </w:r>
    </w:p>
    <w:p w14:paraId="12AAE6CB" w14:textId="77777777" w:rsidR="007A20A9" w:rsidRPr="00081CF6" w:rsidRDefault="007A20A9" w:rsidP="00253E58">
      <w:pPr>
        <w:pStyle w:val="BodyText1"/>
      </w:pPr>
      <w:r w:rsidRPr="00081CF6">
        <w:t xml:space="preserve">The release of bath treatment medicine from sources within the model area is simulated using hydrodynamic results along with particle tracking modelling technology. Virtual particles are </w:t>
      </w:r>
      <w:r w:rsidRPr="00081CF6">
        <w:lastRenderedPageBreak/>
        <w:t>introduced to the model grid to represent the potential dispersion of bath medicines from the sources. Particles in the model are moved and mixed by the hydrodynamics. Releases of bath medicines are simulated under worst case mixing (dispersion) conditions, which occur under neap tides. The maximum treatment amount likely to be used at each site is released into the model at the same time and plumes are tracked over the following 96 hours (4 days). Treatment amounts used at screening have been derived from an analysis of historical data. Additionally, all bath medicine particles are concentrated within the top 5 m of the sea area. As all bath medicines are likely to disperse in a similar way, only Azamethiphos (AZA) has been modelled at the screening stage.</w:t>
      </w:r>
    </w:p>
    <w:p w14:paraId="4D9E3DA8" w14:textId="32E27891" w:rsidR="007A20A9" w:rsidRPr="00081CF6" w:rsidRDefault="007A20A9" w:rsidP="00253E58">
      <w:pPr>
        <w:pStyle w:val="Heading4"/>
        <w:spacing w:line="360" w:lineRule="auto"/>
      </w:pPr>
      <w:r w:rsidRPr="00081CF6">
        <w:t>Nutrient assessment</w:t>
      </w:r>
    </w:p>
    <w:p w14:paraId="636018BC" w14:textId="77777777" w:rsidR="007A20A9" w:rsidRPr="00081CF6" w:rsidRDefault="007A20A9" w:rsidP="00253E58">
      <w:pPr>
        <w:pStyle w:val="BodyText1"/>
      </w:pPr>
      <w:r w:rsidRPr="00081CF6">
        <w:t>Whilst nutrients are not directly modelled during screening, the dispersion of bath medicine releases will give an indication of the likely level of nutrient dispersion. This will be considered alongside any pre-existing nutrient assessment information that may be available.</w:t>
      </w:r>
    </w:p>
    <w:p w14:paraId="72F374C2" w14:textId="441C93A4" w:rsidR="007A20A9" w:rsidRPr="00081CF6" w:rsidRDefault="007A20A9" w:rsidP="00253E58">
      <w:pPr>
        <w:pStyle w:val="Heading4"/>
        <w:spacing w:line="360" w:lineRule="auto"/>
      </w:pPr>
      <w:r w:rsidRPr="00081CF6">
        <w:t>Analysis of modelling output</w:t>
      </w:r>
    </w:p>
    <w:p w14:paraId="178D2318" w14:textId="2802F454" w:rsidR="00F26153" w:rsidRDefault="007A20A9" w:rsidP="00253E58">
      <w:pPr>
        <w:pStyle w:val="BodyText1"/>
      </w:pPr>
      <w:r w:rsidRPr="00081CF6">
        <w:t>SEPA processes the screening modelling output and places it into a standard analysis application built in TIBCO Spotfire. The application allows for the production of standard maps and tables, which are presented below.</w:t>
      </w:r>
    </w:p>
    <w:p w14:paraId="1C880598" w14:textId="036463E7" w:rsidR="00F26153" w:rsidRPr="0019601B" w:rsidRDefault="00E21F62" w:rsidP="00253E58">
      <w:r>
        <w:rPr>
          <w:noProof/>
        </w:rPr>
        <w:lastRenderedPageBreak/>
        <w:drawing>
          <wp:inline distT="0" distB="0" distL="0" distR="0" wp14:anchorId="1E904492" wp14:editId="6348FE0E">
            <wp:extent cx="5688330" cy="3932555"/>
            <wp:effectExtent l="0" t="0" r="7620" b="0"/>
            <wp:docPr id="2080926145" name="Picture 39" descr="Pentland Firth and Orkney Waters model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26145" name="Picture 39" descr="Pentland Firth and Orkney Waters model gri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88330" cy="3932555"/>
                    </a:xfrm>
                    <a:prstGeom prst="rect">
                      <a:avLst/>
                    </a:prstGeom>
                    <a:noFill/>
                  </pic:spPr>
                </pic:pic>
              </a:graphicData>
            </a:graphic>
          </wp:inline>
        </w:drawing>
      </w:r>
    </w:p>
    <w:p w14:paraId="294B62B3" w14:textId="644B4764" w:rsidR="00F26153" w:rsidRPr="000109BA" w:rsidRDefault="00F26153" w:rsidP="00253E58">
      <w:bookmarkStart w:id="22" w:name="_Toc182480402"/>
      <w:r w:rsidRPr="0019601B">
        <w:t xml:space="preserve">Figure </w:t>
      </w:r>
      <w:r w:rsidRPr="00E21F62">
        <w:fldChar w:fldCharType="begin"/>
      </w:r>
      <w:r w:rsidRPr="00E21F62">
        <w:instrText>SEQ Figure \* ARABIC</w:instrText>
      </w:r>
      <w:r w:rsidRPr="00E21F62">
        <w:fldChar w:fldCharType="separate"/>
      </w:r>
      <w:r w:rsidR="004C7B1E">
        <w:rPr>
          <w:noProof/>
        </w:rPr>
        <w:t>1</w:t>
      </w:r>
      <w:r w:rsidRPr="00E21F62">
        <w:fldChar w:fldCharType="end"/>
      </w:r>
      <w:r w:rsidRPr="00E21F62">
        <w:t xml:space="preserve">. </w:t>
      </w:r>
      <w:r w:rsidR="00B36025" w:rsidRPr="00E21F62">
        <w:t>Pentland Firth and Orkney Waters</w:t>
      </w:r>
      <w:r w:rsidRPr="00E21F62">
        <w:t xml:space="preserve"> model grid</w:t>
      </w:r>
      <w:bookmarkEnd w:id="22"/>
    </w:p>
    <w:p w14:paraId="3E11B2B7" w14:textId="77777777" w:rsidR="00381B62" w:rsidRDefault="00381B62" w:rsidP="00253E58">
      <w:pPr>
        <w:pStyle w:val="Heading2"/>
        <w:spacing w:line="360" w:lineRule="auto"/>
      </w:pPr>
      <w:r>
        <w:br w:type="page"/>
      </w:r>
    </w:p>
    <w:p w14:paraId="6E3FB8D7" w14:textId="008D0BFE" w:rsidR="007A20A9" w:rsidRPr="00081CF6" w:rsidRDefault="007A20A9" w:rsidP="00253E58">
      <w:pPr>
        <w:pStyle w:val="Heading2"/>
        <w:spacing w:line="360" w:lineRule="auto"/>
      </w:pPr>
      <w:bookmarkStart w:id="23" w:name="_Toc181349738"/>
      <w:bookmarkStart w:id="24" w:name="_Toc181350225"/>
      <w:r w:rsidRPr="00081CF6">
        <w:lastRenderedPageBreak/>
        <w:t>Screening modelling</w:t>
      </w:r>
      <w:bookmarkEnd w:id="23"/>
      <w:bookmarkEnd w:id="24"/>
    </w:p>
    <w:p w14:paraId="10CFD9D1" w14:textId="6EFAAF9C" w:rsidR="007A20A9" w:rsidRPr="00081CF6" w:rsidRDefault="007A20A9" w:rsidP="00253E58">
      <w:pPr>
        <w:pStyle w:val="Heading3"/>
        <w:spacing w:line="360" w:lineRule="auto"/>
      </w:pPr>
      <w:r w:rsidRPr="00081CF6">
        <w:t>Site proposal</w:t>
      </w:r>
    </w:p>
    <w:p w14:paraId="4667402B" w14:textId="249FC08E" w:rsidR="009D1DB5" w:rsidRDefault="009D1DB5" w:rsidP="00253E58">
      <w:pPr>
        <w:pStyle w:val="BodyText1"/>
      </w:pPr>
      <w:r w:rsidRPr="00E552F8">
        <w:t xml:space="preserve">Screening modelling has been carried out for a proposal to vary an existing farm: </w:t>
      </w:r>
      <w:r w:rsidR="00B36025" w:rsidRPr="00E552F8">
        <w:t>Kirknoust</w:t>
      </w:r>
      <w:r w:rsidR="00EF1172" w:rsidRPr="00E552F8">
        <w:t xml:space="preserve"> (</w:t>
      </w:r>
      <w:r w:rsidR="00B36025" w:rsidRPr="00E552F8">
        <w:t>BOH2</w:t>
      </w:r>
      <w:r w:rsidR="00EF1172" w:rsidRPr="00E552F8">
        <w:t>)</w:t>
      </w:r>
      <w:r w:rsidRPr="00E552F8">
        <w:t xml:space="preserve">. The proposal is to site the farm at location: </w:t>
      </w:r>
      <w:r w:rsidR="00E552F8" w:rsidRPr="00E552F8">
        <w:t xml:space="preserve">345036.5 1029056.7 </w:t>
      </w:r>
      <w:r w:rsidRPr="00E552F8">
        <w:t>(Easting, Northing).</w:t>
      </w:r>
      <w:r w:rsidR="00E552F8">
        <w:t xml:space="preserve"> </w:t>
      </w:r>
      <w:r w:rsidRPr="00E552F8">
        <w:t xml:space="preserve">The existing maximum biomass is </w:t>
      </w:r>
      <w:r w:rsidR="00E552F8" w:rsidRPr="00E552F8">
        <w:t>500</w:t>
      </w:r>
      <w:r w:rsidRPr="00E552F8">
        <w:t xml:space="preserve">t at this location and the proposed weight of fish to be farmed is </w:t>
      </w:r>
      <w:r w:rsidR="00E552F8" w:rsidRPr="00E552F8">
        <w:t>1200t</w:t>
      </w:r>
      <w:r w:rsidRPr="00E552F8">
        <w:t>. For the screening modelling presented here all relevant licenced sites and current applications have been modelled in conjunction with the proposed site</w:t>
      </w:r>
      <w:r w:rsidR="00E21F62" w:rsidRPr="00E552F8">
        <w:t>.</w:t>
      </w:r>
    </w:p>
    <w:p w14:paraId="270A7C0C" w14:textId="33558286" w:rsidR="00F26153" w:rsidRPr="00081CF6" w:rsidRDefault="00F26153" w:rsidP="00253E58">
      <w:pPr>
        <w:pStyle w:val="Heading4"/>
        <w:spacing w:line="360" w:lineRule="auto"/>
      </w:pPr>
      <w:r>
        <w:t>Accuracy of model in the area surrounding the proposal</w:t>
      </w:r>
    </w:p>
    <w:p w14:paraId="34CAE6DC" w14:textId="48B765B0" w:rsidR="00543F84" w:rsidRDefault="00543F84" w:rsidP="00253E58">
      <w:pPr>
        <w:pStyle w:val="BodyText1"/>
      </w:pPr>
      <w:bookmarkStart w:id="25" w:name="_Toc137458396"/>
      <w:r w:rsidRPr="009E55F8">
        <w:t xml:space="preserve">The </w:t>
      </w:r>
      <w:r w:rsidR="00B36025" w:rsidRPr="009E55F8">
        <w:t>Pentland Firth and Orkney Waters</w:t>
      </w:r>
      <w:r w:rsidRPr="009E55F8">
        <w:t xml:space="preserve"> model used for screening modelling has a </w:t>
      </w:r>
      <w:r w:rsidR="005E1CD3" w:rsidRPr="009E55F8">
        <w:t>moderately high</w:t>
      </w:r>
      <w:r w:rsidRPr="009E55F8">
        <w:t xml:space="preserve"> resolution in this area. </w:t>
      </w:r>
      <w:bookmarkStart w:id="26" w:name="_Hlk159931061"/>
      <w:r w:rsidRPr="009E55F8">
        <w:t>Comparison against observ</w:t>
      </w:r>
      <w:r w:rsidR="00D813F0" w:rsidRPr="009E55F8">
        <w:t>ational</w:t>
      </w:r>
      <w:r w:rsidRPr="009E55F8">
        <w:t xml:space="preserve"> current meter data indicates that the model </w:t>
      </w:r>
      <w:r w:rsidR="009E55F8" w:rsidRPr="009E55F8">
        <w:t>slightly overestimates speeds</w:t>
      </w:r>
      <w:r w:rsidRPr="009E55F8">
        <w:t xml:space="preserve"> in the vicinity of the proposed site</w:t>
      </w:r>
      <w:r w:rsidR="00A46300" w:rsidRPr="009E55F8">
        <w:t>.</w:t>
      </w:r>
      <w:r w:rsidRPr="00DD7643">
        <w:t xml:space="preserve"> </w:t>
      </w:r>
      <w:bookmarkEnd w:id="26"/>
    </w:p>
    <w:p w14:paraId="23E282C2" w14:textId="22153FAB" w:rsidR="00077F6D" w:rsidRDefault="00077F6D" w:rsidP="00253E58">
      <w:pPr>
        <w:pStyle w:val="Heading3"/>
        <w:spacing w:line="360" w:lineRule="auto"/>
      </w:pPr>
      <w:r>
        <w:t>Dispersion and erosion capacity maps</w:t>
      </w:r>
      <w:bookmarkEnd w:id="25"/>
    </w:p>
    <w:p w14:paraId="165BF80B" w14:textId="77777777" w:rsidR="00077F6D" w:rsidRDefault="00077F6D" w:rsidP="00253E58">
      <w:pPr>
        <w:pStyle w:val="BodyText1"/>
      </w:pPr>
      <w:r w:rsidRPr="00DD7643">
        <w:t>Modelled water movement in a sea area can be analysed and presented to show the capacity of the water to move and disperse discharged substances. It is also possible to show the capacity available to erode substances from the seabed. This information is a useful guide to the potential size of a marine fin fish aquaculture farm at a particular location.</w:t>
      </w:r>
    </w:p>
    <w:p w14:paraId="1A861B85" w14:textId="0458196E" w:rsidR="007A20A9" w:rsidRPr="00081CF6" w:rsidRDefault="00553887" w:rsidP="00253E58">
      <w:pPr>
        <w:rPr>
          <w:sz w:val="19"/>
        </w:rPr>
      </w:pPr>
      <w:r w:rsidRPr="00684F5A">
        <w:rPr>
          <w:rFonts w:ascii="Arial" w:eastAsia="Times New Roman" w:hAnsi="Arial" w:cs="Arial"/>
          <w:noProof/>
        </w:rPr>
        <w:lastRenderedPageBreak/>
        <mc:AlternateContent>
          <mc:Choice Requires="wps">
            <w:drawing>
              <wp:inline distT="0" distB="0" distL="0" distR="0" wp14:anchorId="42D438AC" wp14:editId="18059994">
                <wp:extent cx="6364605" cy="1404620"/>
                <wp:effectExtent l="0" t="0" r="0" b="2540"/>
                <wp:docPr id="1968750891" name="Text Box 2" descr="Marine fin fish aquaculture farms using open-net pens will benefit from operating in locations where there are strong, repeating, water currents to erode and disperse waste.&#10;For the purposes of screening we consider locations which meet the following water flow criteria to be generally suitable for larger farms:&#10;Locations with average water flow speeds of greater than, or equal to, 0.12 metres per second (0.23 knots)&#10;Locations where water flow speeds are often above the threshold of 0.095 meters per second (0.18 knots).&#10;Locations with these properties are likely to disperse discharged material rapidly, and regularly erode sediment discharged to the seabed. In general, we would look for these properties to be maintained over a large area around a proposed site.&#10;The thresholds stated above are indicative.&#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6DD322F4" w14:textId="77777777" w:rsidR="00553887" w:rsidRPr="003F444F" w:rsidRDefault="00553887" w:rsidP="00553887">
                            <w:pPr>
                              <w:pStyle w:val="BodyText1"/>
                              <w:spacing w:before="240"/>
                              <w:rPr>
                                <w:color w:val="FFFFFF"/>
                              </w:rPr>
                            </w:pPr>
                            <w:r w:rsidRPr="003F444F">
                              <w:rPr>
                                <w:color w:val="FFFFFF"/>
                              </w:rPr>
                              <w:t>Marine fin fish aquaculture farms using open-net pens will benefit from operating in locations where there are strong, repeating, water currents to erode and disperse waste.</w:t>
                            </w:r>
                          </w:p>
                          <w:p w14:paraId="57F0E8AB" w14:textId="77777777" w:rsidR="00553887" w:rsidRPr="003F444F" w:rsidRDefault="00553887" w:rsidP="00553887">
                            <w:pPr>
                              <w:pStyle w:val="BodyText1"/>
                              <w:spacing w:before="240"/>
                              <w:rPr>
                                <w:color w:val="FFFFFF"/>
                              </w:rPr>
                            </w:pPr>
                            <w:r w:rsidRPr="003F444F">
                              <w:rPr>
                                <w:color w:val="FFFFFF"/>
                              </w:rPr>
                              <w:t>For the purposes of screening we consider locations which meet the following water flow criteria to be generally suitable for larger farms:</w:t>
                            </w:r>
                          </w:p>
                          <w:p w14:paraId="501AD60A" w14:textId="77777777" w:rsidR="00553887" w:rsidRPr="003F444F" w:rsidRDefault="00553887" w:rsidP="00553887">
                            <w:pPr>
                              <w:pStyle w:val="BodyText1"/>
                              <w:spacing w:before="240"/>
                              <w:rPr>
                                <w:color w:val="FFFFFF"/>
                              </w:rPr>
                            </w:pPr>
                            <w:r w:rsidRPr="003F444F">
                              <w:rPr>
                                <w:color w:val="FFFFFF"/>
                              </w:rPr>
                              <w:t>Locations with average water flow speeds of greater than, or equal to, 0.12 metres per second (0.23 knots)</w:t>
                            </w:r>
                          </w:p>
                          <w:p w14:paraId="30922962" w14:textId="77777777" w:rsidR="00553887" w:rsidRPr="003F444F" w:rsidRDefault="00553887" w:rsidP="00553887">
                            <w:pPr>
                              <w:pStyle w:val="BodyText1"/>
                              <w:spacing w:before="240"/>
                              <w:rPr>
                                <w:color w:val="FFFFFF"/>
                              </w:rPr>
                            </w:pPr>
                            <w:r w:rsidRPr="003F444F">
                              <w:rPr>
                                <w:color w:val="FFFFFF"/>
                              </w:rPr>
                              <w:t>Locations where water flow speeds are often above the threshold of 0.095 meters per second (0.18 knots).</w:t>
                            </w:r>
                          </w:p>
                          <w:p w14:paraId="724A4FB8" w14:textId="77777777" w:rsidR="00553887" w:rsidRPr="003F444F" w:rsidRDefault="00553887" w:rsidP="00553887">
                            <w:pPr>
                              <w:pStyle w:val="BodyText1"/>
                              <w:spacing w:before="240"/>
                              <w:rPr>
                                <w:color w:val="FFFFFF"/>
                              </w:rPr>
                            </w:pPr>
                            <w:r w:rsidRPr="003F444F">
                              <w:rPr>
                                <w:color w:val="FFFFFF"/>
                              </w:rPr>
                              <w:t>Locations with these properties are likely to disperse discharged material rapidly, and regularly erode sediment discharged to the seabed. In general, we would look for these properties to be maintained over a large area around a proposed site.</w:t>
                            </w:r>
                          </w:p>
                          <w:p w14:paraId="27E12BBF" w14:textId="77777777" w:rsidR="00553887" w:rsidRPr="00684F5A" w:rsidRDefault="00553887" w:rsidP="00553887">
                            <w:pPr>
                              <w:pStyle w:val="BodyText1"/>
                              <w:spacing w:before="240"/>
                              <w:rPr>
                                <w:color w:val="FFFFFF"/>
                              </w:rPr>
                            </w:pPr>
                            <w:r w:rsidRPr="003F444F">
                              <w:rPr>
                                <w:color w:val="FFFFFF"/>
                              </w:rPr>
                              <w:t>The thresholds stated above are indicative.</w:t>
                            </w:r>
                          </w:p>
                        </w:txbxContent>
                      </wps:txbx>
                      <wps:bodyPr rot="0" vert="horz" wrap="square" lIns="91440" tIns="45720" rIns="91440" bIns="45720" anchor="t" anchorCtr="0">
                        <a:spAutoFit/>
                      </wps:bodyPr>
                    </wps:wsp>
                  </a:graphicData>
                </a:graphic>
              </wp:inline>
            </w:drawing>
          </mc:Choice>
          <mc:Fallback>
            <w:pict>
              <v:shape w14:anchorId="42D438AC" id="_x0000_s1030" type="#_x0000_t202" alt="Marine fin fish aquaculture farms using open-net pens will benefit from operating in locations where there are strong, repeating, water currents to erode and disperse waste.&#10;For the purposes of screening we consider locations which meet the following water flow criteria to be generally suitable for larger farms:&#10;Locations with average water flow speeds of greater than, or equal to, 0.12 metres per second (0.23 knots)&#10;Locations where water flow speeds are often above the threshold of 0.095 meters per second (0.18 knots).&#10;Locations with these properties are likely to disperse discharged material rapidly, and regularly erode sediment discharged to the seabed. In general, we would look for these properties to be maintained over a large area around a proposed site.&#10;The thresholds stated above are indicative.&#10;"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" fillcolor="#016574" stroked="f">
                <v:textbox style="mso-fit-shape-to-text:t">
                  <w:txbxContent>
                    <w:p w14:paraId="6DD322F4" w14:textId="77777777" w:rsidR="00553887" w:rsidRPr="003F444F" w:rsidRDefault="00553887" w:rsidP="00553887">
                      <w:pPr>
                        <w:pStyle w:val="BodyText1"/>
                        <w:spacing w:before="240"/>
                        <w:rPr>
                          <w:color w:val="FFFFFF"/>
                        </w:rPr>
                      </w:pPr>
                      <w:r w:rsidRPr="003F444F">
                        <w:rPr>
                          <w:color w:val="FFFFFF"/>
                        </w:rPr>
                        <w:t>Marine fin fish aquaculture farms using open-net pens will benefit from operating in locations where there are strong, repeating, water currents to erode and disperse waste.</w:t>
                      </w:r>
                    </w:p>
                    <w:p w14:paraId="57F0E8AB" w14:textId="77777777" w:rsidR="00553887" w:rsidRPr="003F444F" w:rsidRDefault="00553887" w:rsidP="00553887">
                      <w:pPr>
                        <w:pStyle w:val="BodyText1"/>
                        <w:spacing w:before="240"/>
                        <w:rPr>
                          <w:color w:val="FFFFFF"/>
                        </w:rPr>
                      </w:pPr>
                      <w:r w:rsidRPr="003F444F">
                        <w:rPr>
                          <w:color w:val="FFFFFF"/>
                        </w:rPr>
                        <w:t>For the purposes of screening we consider locations which meet the following water flow criteria to be generally suitable for larger farms:</w:t>
                      </w:r>
                    </w:p>
                    <w:p w14:paraId="501AD60A" w14:textId="77777777" w:rsidR="00553887" w:rsidRPr="003F444F" w:rsidRDefault="00553887" w:rsidP="00553887">
                      <w:pPr>
                        <w:pStyle w:val="BodyText1"/>
                        <w:spacing w:before="240"/>
                        <w:rPr>
                          <w:color w:val="FFFFFF"/>
                        </w:rPr>
                      </w:pPr>
                      <w:r w:rsidRPr="003F444F">
                        <w:rPr>
                          <w:color w:val="FFFFFF"/>
                        </w:rPr>
                        <w:t>Locations with average water flow speeds of greater than, or equal to, 0.12 metres per second (0.23 knots)</w:t>
                      </w:r>
                    </w:p>
                    <w:p w14:paraId="30922962" w14:textId="77777777" w:rsidR="00553887" w:rsidRPr="003F444F" w:rsidRDefault="00553887" w:rsidP="00553887">
                      <w:pPr>
                        <w:pStyle w:val="BodyText1"/>
                        <w:spacing w:before="240"/>
                        <w:rPr>
                          <w:color w:val="FFFFFF"/>
                        </w:rPr>
                      </w:pPr>
                      <w:r w:rsidRPr="003F444F">
                        <w:rPr>
                          <w:color w:val="FFFFFF"/>
                        </w:rPr>
                        <w:t>Locations where water flow speeds are often above the threshold of 0.095 meters per second (0.18 knots).</w:t>
                      </w:r>
                    </w:p>
                    <w:p w14:paraId="724A4FB8" w14:textId="77777777" w:rsidR="00553887" w:rsidRPr="003F444F" w:rsidRDefault="00553887" w:rsidP="00553887">
                      <w:pPr>
                        <w:pStyle w:val="BodyText1"/>
                        <w:spacing w:before="240"/>
                        <w:rPr>
                          <w:color w:val="FFFFFF"/>
                        </w:rPr>
                      </w:pPr>
                      <w:r w:rsidRPr="003F444F">
                        <w:rPr>
                          <w:color w:val="FFFFFF"/>
                        </w:rPr>
                        <w:t>Locations with these properties are likely to disperse discharged material rapidly, and regularly erode sediment discharged to the seabed. In general, we would look for these properties to be maintained over a large area around a proposed site.</w:t>
                      </w:r>
                    </w:p>
                    <w:p w14:paraId="27E12BBF" w14:textId="77777777" w:rsidR="00553887" w:rsidRPr="00684F5A" w:rsidRDefault="00553887" w:rsidP="00553887">
                      <w:pPr>
                        <w:pStyle w:val="BodyText1"/>
                        <w:spacing w:before="240"/>
                        <w:rPr>
                          <w:color w:val="FFFFFF"/>
                        </w:rPr>
                      </w:pPr>
                      <w:r w:rsidRPr="003F444F">
                        <w:rPr>
                          <w:color w:val="FFFFFF"/>
                        </w:rPr>
                        <w:t>The thresholds stated above are indicative.</w:t>
                      </w:r>
                    </w:p>
                  </w:txbxContent>
                </v:textbox>
                <w10:anchorlock/>
              </v:shape>
            </w:pict>
          </mc:Fallback>
        </mc:AlternateContent>
      </w:r>
      <w:r w:rsidR="007A20A9" w:rsidRPr="00081CF6">
        <w:t xml:space="preserve"> </w:t>
      </w:r>
    </w:p>
    <w:p w14:paraId="25DA8DA4" w14:textId="77777777" w:rsidR="007A20A9" w:rsidRDefault="007A20A9" w:rsidP="00253E58"/>
    <w:p w14:paraId="5862A3DE" w14:textId="1614DC9B" w:rsidR="00077F6D" w:rsidRDefault="00077F6D" w:rsidP="00253E58">
      <w:pPr>
        <w:pStyle w:val="BodyText1"/>
      </w:pPr>
      <w:r>
        <w:t xml:space="preserve">A map of modelled average water flow speed for the area surrounding the proposed site is shown in Figure 2. </w:t>
      </w:r>
      <w:r w:rsidRPr="002A264F">
        <w:t xml:space="preserve">The average water flow speed in each cell of the model grid (see </w:t>
      </w:r>
      <w:r w:rsidR="00B6692D" w:rsidRPr="002A264F">
        <w:t>Screening modelling methods section</w:t>
      </w:r>
      <w:r>
        <w:t>) has been assigned a shade. The key for the shading is shown in the top left of the figure. Grid cells that have average speeds less than 0.12 m/s (metres per second) are marked on the figure. The greater the shading, the slower the average current speed and the lower the capacity for dispersion.</w:t>
      </w:r>
    </w:p>
    <w:p w14:paraId="28BE66D7" w14:textId="77777777" w:rsidR="00077F6D" w:rsidRDefault="00077F6D" w:rsidP="00253E58">
      <w:pPr>
        <w:pStyle w:val="BodyText1"/>
      </w:pPr>
      <w:r>
        <w:t>Figure 3 is a map of the percentage of time the modelled water flow speed in a grid cell is above 0.095 m/s (metres per second). The greater the shading, the lower the capacity for material to be eroded from the seabed.</w:t>
      </w:r>
    </w:p>
    <w:p w14:paraId="53BA1A65" w14:textId="615322CB" w:rsidR="00077F6D" w:rsidRDefault="00F6080D" w:rsidP="00253E58">
      <w:pPr>
        <w:pStyle w:val="BodyText1"/>
      </w:pPr>
      <w:r w:rsidRPr="00684F5A">
        <w:rPr>
          <w:rFonts w:ascii="Arial" w:eastAsia="Times New Roman" w:hAnsi="Arial" w:cs="Arial"/>
          <w:noProof/>
        </w:rPr>
        <w:lastRenderedPageBreak/>
        <mc:AlternateContent>
          <mc:Choice Requires="wps">
            <w:drawing>
              <wp:inline distT="0" distB="0" distL="0" distR="0" wp14:anchorId="200321F6" wp14:editId="4CE33345">
                <wp:extent cx="6364605" cy="1775460"/>
                <wp:effectExtent l="0" t="0" r="0" b="0"/>
                <wp:docPr id="464409388" name="Text Box 2" descr="Based on the maps of the modelled water flow properties we can make the following observations about the proposed site location:&#10;• It lies in a high dispersion area.&#10;• It lies in an area where water flow has a high capacity to erode material on the seabed.&#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775460"/>
                        </a:xfrm>
                        <a:prstGeom prst="rect">
                          <a:avLst/>
                        </a:prstGeom>
                        <a:solidFill>
                          <a:srgbClr val="016574"/>
                        </a:solidFill>
                        <a:ln w="9525">
                          <a:noFill/>
                          <a:miter lim="800000"/>
                          <a:headEnd/>
                          <a:tailEnd/>
                        </a:ln>
                      </wps:spPr>
                      <wps:txbx>
                        <w:txbxContent>
                          <w:p w14:paraId="49DE0AF9" w14:textId="77777777" w:rsidR="00F6080D" w:rsidRPr="00C91368" w:rsidRDefault="00F6080D" w:rsidP="00F6080D">
                            <w:pPr>
                              <w:pStyle w:val="BodyText1"/>
                              <w:rPr>
                                <w:color w:val="FFFFFF" w:themeColor="background1"/>
                              </w:rPr>
                            </w:pPr>
                            <w:r w:rsidRPr="00C91368">
                              <w:rPr>
                                <w:color w:val="FFFFFF" w:themeColor="background1"/>
                              </w:rPr>
                              <w:t>Based on the maps of the modelled water flow properties we can make the following observations about the proposed site location:</w:t>
                            </w:r>
                          </w:p>
                          <w:p w14:paraId="6657C09B" w14:textId="02A4635A" w:rsidR="00F6080D" w:rsidRPr="009E55F8" w:rsidRDefault="00F6080D" w:rsidP="00F6080D">
                            <w:pPr>
                              <w:pStyle w:val="BodyText1"/>
                              <w:numPr>
                                <w:ilvl w:val="0"/>
                                <w:numId w:val="20"/>
                              </w:numPr>
                              <w:rPr>
                                <w:color w:val="FFFFFF" w:themeColor="background1"/>
                              </w:rPr>
                            </w:pPr>
                            <w:r w:rsidRPr="009E55F8">
                              <w:rPr>
                                <w:color w:val="FFFFFF" w:themeColor="background1"/>
                              </w:rPr>
                              <w:t>It</w:t>
                            </w:r>
                            <w:r w:rsidRPr="009E55F8">
                              <w:rPr>
                                <w:color w:val="FFFFFF" w:themeColor="background1"/>
                                <w:spacing w:val="-14"/>
                              </w:rPr>
                              <w:t xml:space="preserve"> </w:t>
                            </w:r>
                            <w:r w:rsidRPr="009E55F8">
                              <w:rPr>
                                <w:color w:val="FFFFFF" w:themeColor="background1"/>
                              </w:rPr>
                              <w:t>lies</w:t>
                            </w:r>
                            <w:r w:rsidRPr="009E55F8">
                              <w:rPr>
                                <w:color w:val="FFFFFF" w:themeColor="background1"/>
                                <w:spacing w:val="-14"/>
                              </w:rPr>
                              <w:t xml:space="preserve"> </w:t>
                            </w:r>
                            <w:r w:rsidRPr="009E55F8">
                              <w:rPr>
                                <w:color w:val="FFFFFF" w:themeColor="background1"/>
                              </w:rPr>
                              <w:t>in</w:t>
                            </w:r>
                            <w:r w:rsidRPr="009E55F8">
                              <w:rPr>
                                <w:color w:val="FFFFFF" w:themeColor="background1"/>
                                <w:spacing w:val="-16"/>
                              </w:rPr>
                              <w:t xml:space="preserve"> </w:t>
                            </w:r>
                            <w:r w:rsidRPr="009E55F8">
                              <w:rPr>
                                <w:color w:val="FFFFFF" w:themeColor="background1"/>
                              </w:rPr>
                              <w:t>a</w:t>
                            </w:r>
                            <w:r w:rsidRPr="009E55F8">
                              <w:rPr>
                                <w:color w:val="FFFFFF" w:themeColor="background1"/>
                                <w:spacing w:val="-15"/>
                              </w:rPr>
                              <w:t xml:space="preserve"> </w:t>
                            </w:r>
                            <w:r w:rsidR="009E55F8">
                              <w:rPr>
                                <w:color w:val="FFFFFF" w:themeColor="background1"/>
                              </w:rPr>
                              <w:t>high</w:t>
                            </w:r>
                            <w:r w:rsidRPr="009E55F8">
                              <w:rPr>
                                <w:color w:val="FFFFFF" w:themeColor="background1"/>
                                <w:spacing w:val="-16"/>
                              </w:rPr>
                              <w:t xml:space="preserve"> </w:t>
                            </w:r>
                            <w:r w:rsidRPr="009E55F8">
                              <w:rPr>
                                <w:color w:val="FFFFFF" w:themeColor="background1"/>
                              </w:rPr>
                              <w:t>dispersion</w:t>
                            </w:r>
                            <w:r w:rsidRPr="009E55F8">
                              <w:rPr>
                                <w:color w:val="FFFFFF" w:themeColor="background1"/>
                                <w:spacing w:val="-16"/>
                              </w:rPr>
                              <w:t xml:space="preserve"> </w:t>
                            </w:r>
                            <w:r w:rsidRPr="009E55F8">
                              <w:rPr>
                                <w:color w:val="FFFFFF" w:themeColor="background1"/>
                              </w:rPr>
                              <w:t>area.</w:t>
                            </w:r>
                          </w:p>
                          <w:p w14:paraId="4F84E575" w14:textId="441DA4CD" w:rsidR="00F6080D" w:rsidRPr="009E55F8" w:rsidRDefault="00F6080D" w:rsidP="00F6080D">
                            <w:pPr>
                              <w:pStyle w:val="BodyText1"/>
                              <w:numPr>
                                <w:ilvl w:val="0"/>
                                <w:numId w:val="20"/>
                              </w:numPr>
                              <w:rPr>
                                <w:color w:val="FFFFFF" w:themeColor="background1"/>
                              </w:rPr>
                            </w:pPr>
                            <w:r w:rsidRPr="009E55F8">
                              <w:rPr>
                                <w:color w:val="FFFFFF" w:themeColor="background1"/>
                              </w:rPr>
                              <w:t xml:space="preserve">It lies in an area where water flow has a </w:t>
                            </w:r>
                            <w:r w:rsidR="009E55F8">
                              <w:rPr>
                                <w:color w:val="FFFFFF" w:themeColor="background1"/>
                              </w:rPr>
                              <w:t>high</w:t>
                            </w:r>
                            <w:r w:rsidRPr="009E55F8">
                              <w:rPr>
                                <w:color w:val="FFFFFF" w:themeColor="background1"/>
                              </w:rPr>
                              <w:t xml:space="preserve"> capacity to erode material on the seabed.</w:t>
                            </w:r>
                          </w:p>
                          <w:p w14:paraId="3863899A" w14:textId="77777777" w:rsidR="00F6080D" w:rsidRPr="00684F5A" w:rsidRDefault="00F6080D" w:rsidP="00F6080D">
                            <w:pPr>
                              <w:pStyle w:val="BodyText1"/>
                              <w:spacing w:before="240"/>
                              <w:rPr>
                                <w:color w:val="FFFFFF"/>
                              </w:rPr>
                            </w:pPr>
                          </w:p>
                        </w:txbxContent>
                      </wps:txbx>
                      <wps:bodyPr rot="0" vert="horz" wrap="square" lIns="91440" tIns="45720" rIns="91440" bIns="45720" anchor="t" anchorCtr="0">
                        <a:noAutofit/>
                      </wps:bodyPr>
                    </wps:wsp>
                  </a:graphicData>
                </a:graphic>
              </wp:inline>
            </w:drawing>
          </mc:Choice>
          <mc:Fallback>
            <w:pict>
              <v:shape w14:anchorId="200321F6" id="_x0000_s1031" type="#_x0000_t202" alt="Based on the maps of the modelled water flow properties we can make the following observations about the proposed site location:&#10;• It lies in a high dispersion area.&#10;• It lies in an area where water flow has a high capacity to erode material on the seabed.&#10;" style="width:501.15pt;height:13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" fillcolor="#016574" stroked="f">
                <v:textbox>
                  <w:txbxContent>
                    <w:p w14:paraId="49DE0AF9" w14:textId="77777777" w:rsidR="00F6080D" w:rsidRPr="00C91368" w:rsidRDefault="00F6080D" w:rsidP="00F6080D">
                      <w:pPr>
                        <w:pStyle w:val="BodyText1"/>
                        <w:rPr>
                          <w:color w:val="FFFFFF" w:themeColor="background1"/>
                        </w:rPr>
                      </w:pPr>
                      <w:r w:rsidRPr="00C91368">
                        <w:rPr>
                          <w:color w:val="FFFFFF" w:themeColor="background1"/>
                        </w:rPr>
                        <w:t>Based on the maps of the modelled water flow properties we can make the following observations about the proposed site location:</w:t>
                      </w:r>
                    </w:p>
                    <w:p w14:paraId="6657C09B" w14:textId="02A4635A" w:rsidR="00F6080D" w:rsidRPr="009E55F8" w:rsidRDefault="00F6080D" w:rsidP="00F6080D">
                      <w:pPr>
                        <w:pStyle w:val="BodyText1"/>
                        <w:numPr>
                          <w:ilvl w:val="0"/>
                          <w:numId w:val="20"/>
                        </w:numPr>
                        <w:rPr>
                          <w:color w:val="FFFFFF" w:themeColor="background1"/>
                        </w:rPr>
                      </w:pPr>
                      <w:r w:rsidRPr="009E55F8">
                        <w:rPr>
                          <w:color w:val="FFFFFF" w:themeColor="background1"/>
                        </w:rPr>
                        <w:t>It</w:t>
                      </w:r>
                      <w:r w:rsidRPr="009E55F8">
                        <w:rPr>
                          <w:color w:val="FFFFFF" w:themeColor="background1"/>
                          <w:spacing w:val="-14"/>
                        </w:rPr>
                        <w:t xml:space="preserve"> </w:t>
                      </w:r>
                      <w:r w:rsidRPr="009E55F8">
                        <w:rPr>
                          <w:color w:val="FFFFFF" w:themeColor="background1"/>
                        </w:rPr>
                        <w:t>lies</w:t>
                      </w:r>
                      <w:r w:rsidRPr="009E55F8">
                        <w:rPr>
                          <w:color w:val="FFFFFF" w:themeColor="background1"/>
                          <w:spacing w:val="-14"/>
                        </w:rPr>
                        <w:t xml:space="preserve"> </w:t>
                      </w:r>
                      <w:r w:rsidRPr="009E55F8">
                        <w:rPr>
                          <w:color w:val="FFFFFF" w:themeColor="background1"/>
                        </w:rPr>
                        <w:t>in</w:t>
                      </w:r>
                      <w:r w:rsidRPr="009E55F8">
                        <w:rPr>
                          <w:color w:val="FFFFFF" w:themeColor="background1"/>
                          <w:spacing w:val="-16"/>
                        </w:rPr>
                        <w:t xml:space="preserve"> </w:t>
                      </w:r>
                      <w:r w:rsidRPr="009E55F8">
                        <w:rPr>
                          <w:color w:val="FFFFFF" w:themeColor="background1"/>
                        </w:rPr>
                        <w:t>a</w:t>
                      </w:r>
                      <w:r w:rsidRPr="009E55F8">
                        <w:rPr>
                          <w:color w:val="FFFFFF" w:themeColor="background1"/>
                          <w:spacing w:val="-15"/>
                        </w:rPr>
                        <w:t xml:space="preserve"> </w:t>
                      </w:r>
                      <w:r w:rsidR="009E55F8">
                        <w:rPr>
                          <w:color w:val="FFFFFF" w:themeColor="background1"/>
                        </w:rPr>
                        <w:t>high</w:t>
                      </w:r>
                      <w:r w:rsidRPr="009E55F8">
                        <w:rPr>
                          <w:color w:val="FFFFFF" w:themeColor="background1"/>
                          <w:spacing w:val="-16"/>
                        </w:rPr>
                        <w:t xml:space="preserve"> </w:t>
                      </w:r>
                      <w:r w:rsidRPr="009E55F8">
                        <w:rPr>
                          <w:color w:val="FFFFFF" w:themeColor="background1"/>
                        </w:rPr>
                        <w:t>dispersion</w:t>
                      </w:r>
                      <w:r w:rsidRPr="009E55F8">
                        <w:rPr>
                          <w:color w:val="FFFFFF" w:themeColor="background1"/>
                          <w:spacing w:val="-16"/>
                        </w:rPr>
                        <w:t xml:space="preserve"> </w:t>
                      </w:r>
                      <w:r w:rsidRPr="009E55F8">
                        <w:rPr>
                          <w:color w:val="FFFFFF" w:themeColor="background1"/>
                        </w:rPr>
                        <w:t>area.</w:t>
                      </w:r>
                    </w:p>
                    <w:p w14:paraId="4F84E575" w14:textId="441DA4CD" w:rsidR="00F6080D" w:rsidRPr="009E55F8" w:rsidRDefault="00F6080D" w:rsidP="00F6080D">
                      <w:pPr>
                        <w:pStyle w:val="BodyText1"/>
                        <w:numPr>
                          <w:ilvl w:val="0"/>
                          <w:numId w:val="20"/>
                        </w:numPr>
                        <w:rPr>
                          <w:color w:val="FFFFFF" w:themeColor="background1"/>
                        </w:rPr>
                      </w:pPr>
                      <w:r w:rsidRPr="009E55F8">
                        <w:rPr>
                          <w:color w:val="FFFFFF" w:themeColor="background1"/>
                        </w:rPr>
                        <w:t xml:space="preserve">It lies in an area where water flow has a </w:t>
                      </w:r>
                      <w:r w:rsidR="009E55F8">
                        <w:rPr>
                          <w:color w:val="FFFFFF" w:themeColor="background1"/>
                        </w:rPr>
                        <w:t>high</w:t>
                      </w:r>
                      <w:r w:rsidRPr="009E55F8">
                        <w:rPr>
                          <w:color w:val="FFFFFF" w:themeColor="background1"/>
                        </w:rPr>
                        <w:t xml:space="preserve"> capacity to erode material on the seabed.</w:t>
                      </w:r>
                    </w:p>
                    <w:p w14:paraId="3863899A" w14:textId="77777777" w:rsidR="00F6080D" w:rsidRPr="00684F5A" w:rsidRDefault="00F6080D" w:rsidP="00F6080D">
                      <w:pPr>
                        <w:pStyle w:val="BodyText1"/>
                        <w:spacing w:before="240"/>
                        <w:rPr>
                          <w:color w:val="FFFFFF"/>
                        </w:rPr>
                      </w:pPr>
                    </w:p>
                  </w:txbxContent>
                </v:textbox>
                <w10:anchorlock/>
              </v:shape>
            </w:pict>
          </mc:Fallback>
        </mc:AlternateContent>
      </w:r>
      <w:r w:rsidR="00077F6D">
        <w:t xml:space="preserve">Licenced aquaculture farms in the vicinity of the proposed site are also marked on Figure 2 and Figure 3. Discharges of material from these sites have been included in the screening </w:t>
      </w:r>
      <w:r w:rsidR="00543F84">
        <w:t>modelling</w:t>
      </w:r>
      <w:r w:rsidR="00077F6D">
        <w:t>.</w:t>
      </w:r>
    </w:p>
    <w:p w14:paraId="13D1E760" w14:textId="77777777" w:rsidR="00077F6D" w:rsidRDefault="00077F6D" w:rsidP="00253E58"/>
    <w:p w14:paraId="6EBFE4CE" w14:textId="6A6C5533" w:rsidR="00077F6D" w:rsidRDefault="00077F6D" w:rsidP="00253E58">
      <w:pPr>
        <w:pStyle w:val="Heading3"/>
        <w:spacing w:line="360" w:lineRule="auto"/>
      </w:pPr>
      <w:bookmarkStart w:id="27" w:name="_Toc137458397"/>
      <w:r>
        <w:t>Sediment influence maps and analysis</w:t>
      </w:r>
      <w:bookmarkEnd w:id="27"/>
    </w:p>
    <w:p w14:paraId="0761C3CB" w14:textId="3B5F35BF" w:rsidR="00077F6D" w:rsidRDefault="00077F6D" w:rsidP="00253E58">
      <w:pPr>
        <w:pStyle w:val="BodyText1"/>
      </w:pPr>
      <w:r w:rsidRPr="002806BA">
        <w:t>Modelled particles in a sea area can be analysed for each modelled grid cell and presented to show the potential influence of discharged sediment on the surrounding sea area.</w:t>
      </w:r>
    </w:p>
    <w:p w14:paraId="7ACA888E" w14:textId="5F7CDDED" w:rsidR="00077F6D" w:rsidRDefault="00077F6D" w:rsidP="00253E58">
      <w:pPr>
        <w:pStyle w:val="BodyText1"/>
      </w:pPr>
      <w:r w:rsidRPr="002806BA">
        <w:t>Figure 4 shows a map of the modelled average sediment intensity over one month (time average) for the proposed site only. Grid cells within the model that are influence by modelled sediment are shaded according to the intensity of the influence in grams per square metre (g/m</w:t>
      </w:r>
      <w:r>
        <w:rPr>
          <w:vertAlign w:val="superscript"/>
        </w:rPr>
        <w:t>2</w:t>
      </w:r>
      <w:r w:rsidRPr="002806BA">
        <w:t>).</w:t>
      </w:r>
    </w:p>
    <w:p w14:paraId="73FD510E" w14:textId="5A532401" w:rsidR="00077F6D" w:rsidRPr="002A264F" w:rsidRDefault="004224F7" w:rsidP="00253E58">
      <w:pPr>
        <w:pStyle w:val="BodyText"/>
        <w:spacing w:after="240" w:line="360" w:lineRule="auto"/>
        <w:rPr>
          <w:sz w:val="19"/>
        </w:rPr>
      </w:pPr>
      <w:r w:rsidRPr="00684F5A">
        <w:rPr>
          <w:rFonts w:eastAsia="Times New Roman"/>
          <w:noProof/>
        </w:rPr>
        <mc:AlternateContent>
          <mc:Choice Requires="wps">
            <w:drawing>
              <wp:inline distT="0" distB="0" distL="0" distR="0" wp14:anchorId="0176EA50" wp14:editId="09C947D9">
                <wp:extent cx="6364605" cy="1041400"/>
                <wp:effectExtent l="0" t="0" r="0" b="6350"/>
                <wp:docPr id="1965590548" name="Text Box 2" descr="Values less than 1 g/m2 have been excluded from the map and subsequent calculations. These low concentration cells are produced by the particle tracking approach, but they are not considered to be representative of the main influence of a dischar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041400"/>
                        </a:xfrm>
                        <a:prstGeom prst="rect">
                          <a:avLst/>
                        </a:prstGeom>
                        <a:solidFill>
                          <a:srgbClr val="016574"/>
                        </a:solidFill>
                        <a:ln w="9525">
                          <a:noFill/>
                          <a:miter lim="800000"/>
                          <a:headEnd/>
                          <a:tailEnd/>
                        </a:ln>
                      </wps:spPr>
                      <wps:txbx>
                        <w:txbxContent>
                          <w:p w14:paraId="6E98DB89" w14:textId="75F8BF3C" w:rsidR="004224F7" w:rsidRPr="00684F5A" w:rsidRDefault="004224F7" w:rsidP="004224F7">
                            <w:pPr>
                              <w:pStyle w:val="BodyText1"/>
                              <w:spacing w:before="240"/>
                              <w:rPr>
                                <w:color w:val="FFFFFF"/>
                              </w:rPr>
                            </w:pPr>
                            <w:r w:rsidRPr="009200AD">
                              <w:rPr>
                                <w:color w:val="FFFFFF" w:themeColor="background1"/>
                              </w:rPr>
                              <w:t>Values less than 1 g/m</w:t>
                            </w:r>
                            <w:r w:rsidRPr="00E640BD">
                              <w:rPr>
                                <w:color w:val="FFFFFF" w:themeColor="background1"/>
                                <w:vertAlign w:val="superscript"/>
                              </w:rPr>
                              <w:t>2</w:t>
                            </w:r>
                            <w:r w:rsidRPr="009200AD">
                              <w:rPr>
                                <w:color w:val="FFFFFF" w:themeColor="background1"/>
                              </w:rPr>
                              <w:t xml:space="preserve"> have been excluded from the map and subsequent calculations. These low concentration cells are produced by the particle tracking approach</w:t>
                            </w:r>
                            <w:r w:rsidR="00685107" w:rsidRPr="009200AD">
                              <w:rPr>
                                <w:color w:val="FFFFFF" w:themeColor="background1"/>
                              </w:rPr>
                              <w:t>,</w:t>
                            </w:r>
                            <w:r w:rsidRPr="009200AD">
                              <w:rPr>
                                <w:color w:val="FFFFFF" w:themeColor="background1"/>
                              </w:rPr>
                              <w:t xml:space="preserve"> but they are not considered to be representative of the main influence of a discharge.</w:t>
                            </w:r>
                          </w:p>
                        </w:txbxContent>
                      </wps:txbx>
                      <wps:bodyPr rot="0" vert="horz" wrap="square" lIns="91440" tIns="45720" rIns="91440" bIns="45720" anchor="t" anchorCtr="0">
                        <a:noAutofit/>
                      </wps:bodyPr>
                    </wps:wsp>
                  </a:graphicData>
                </a:graphic>
              </wp:inline>
            </w:drawing>
          </mc:Choice>
          <mc:Fallback>
            <w:pict>
              <v:shape w14:anchorId="0176EA50" id="_x0000_s1032" type="#_x0000_t202" alt="Values less than 1 g/m2 have been excluded from the map and subsequent calculations. These low concentration cells are produced by the particle tracking approach, but they are not considered to be representative of the main influence of a discharge." style="width:501.15pt;height: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" fillcolor="#016574" stroked="f">
                <v:textbox>
                  <w:txbxContent>
                    <w:p w14:paraId="6E98DB89" w14:textId="75F8BF3C" w:rsidR="004224F7" w:rsidRPr="00684F5A" w:rsidRDefault="004224F7" w:rsidP="004224F7">
                      <w:pPr>
                        <w:pStyle w:val="BodyText1"/>
                        <w:spacing w:before="240"/>
                        <w:rPr>
                          <w:color w:val="FFFFFF"/>
                        </w:rPr>
                      </w:pPr>
                      <w:r w:rsidRPr="009200AD">
                        <w:rPr>
                          <w:color w:val="FFFFFF" w:themeColor="background1"/>
                        </w:rPr>
                        <w:t>Values less than 1 g/m</w:t>
                      </w:r>
                      <w:r w:rsidRPr="00E640BD">
                        <w:rPr>
                          <w:color w:val="FFFFFF" w:themeColor="background1"/>
                          <w:vertAlign w:val="superscript"/>
                        </w:rPr>
                        <w:t>2</w:t>
                      </w:r>
                      <w:r w:rsidRPr="009200AD">
                        <w:rPr>
                          <w:color w:val="FFFFFF" w:themeColor="background1"/>
                        </w:rPr>
                        <w:t xml:space="preserve"> have been excluded from the map and subsequent calculations. These low concentration cells are produced by the particle tracking approach</w:t>
                      </w:r>
                      <w:r w:rsidR="00685107" w:rsidRPr="009200AD">
                        <w:rPr>
                          <w:color w:val="FFFFFF" w:themeColor="background1"/>
                        </w:rPr>
                        <w:t>,</w:t>
                      </w:r>
                      <w:r w:rsidRPr="009200AD">
                        <w:rPr>
                          <w:color w:val="FFFFFF" w:themeColor="background1"/>
                        </w:rPr>
                        <w:t xml:space="preserve"> but they are not considered to be representative of the main influence of a discharge.</w:t>
                      </w:r>
                    </w:p>
                  </w:txbxContent>
                </v:textbox>
                <w10:anchorlock/>
              </v:shape>
            </w:pict>
          </mc:Fallback>
        </mc:AlternateContent>
      </w:r>
    </w:p>
    <w:p w14:paraId="581B8803" w14:textId="77777777" w:rsidR="00077F6D" w:rsidRPr="00C91368" w:rsidRDefault="00077F6D" w:rsidP="00C65FF5">
      <w:pPr>
        <w:pStyle w:val="BodyText1"/>
        <w:numPr>
          <w:ilvl w:val="0"/>
          <w:numId w:val="25"/>
        </w:numPr>
        <w:ind w:left="567" w:hanging="425"/>
      </w:pPr>
      <w:r w:rsidRPr="002806BA">
        <w:t>The shading key is shown in the top left of the figure. Cells which are shaded black are similar to the average intensity in the total area of influence shown in the map. Cells shaded pink are similar to the median (middle value in the range) intensity value shown on the map. White shaded cells are similar to the minimum intensity value shown on the map.</w:t>
      </w:r>
    </w:p>
    <w:p w14:paraId="37D3F91C" w14:textId="1AB4427D" w:rsidR="00543F84" w:rsidRPr="000B6742" w:rsidRDefault="00543F84" w:rsidP="00C65FF5">
      <w:pPr>
        <w:pStyle w:val="BodyText1"/>
        <w:numPr>
          <w:ilvl w:val="1"/>
          <w:numId w:val="26"/>
        </w:numPr>
        <w:ind w:left="1134" w:hanging="284"/>
      </w:pPr>
      <w:r w:rsidRPr="000B6742">
        <w:lastRenderedPageBreak/>
        <w:t xml:space="preserve">The average and median sediment intensity over the area of influence is </w:t>
      </w:r>
      <w:r w:rsidR="000B6742" w:rsidRPr="000B6742">
        <w:t>0</w:t>
      </w:r>
      <w:r w:rsidR="006E3A9B" w:rsidRPr="000B6742">
        <w:t xml:space="preserve"> </w:t>
      </w:r>
      <w:r w:rsidRPr="000B6742">
        <w:t>g/m</w:t>
      </w:r>
      <w:r w:rsidRPr="000B6742">
        <w:rPr>
          <w:vertAlign w:val="superscript"/>
        </w:rPr>
        <w:t xml:space="preserve">2 </w:t>
      </w:r>
      <w:r w:rsidRPr="000B6742">
        <w:t xml:space="preserve">and </w:t>
      </w:r>
      <w:r w:rsidR="000B6742" w:rsidRPr="000B6742">
        <w:t>0</w:t>
      </w:r>
      <w:r w:rsidR="006E3A9B" w:rsidRPr="000B6742">
        <w:t xml:space="preserve"> </w:t>
      </w:r>
      <w:r w:rsidRPr="000B6742">
        <w:t>g/m</w:t>
      </w:r>
      <w:r w:rsidRPr="000B6742">
        <w:rPr>
          <w:vertAlign w:val="superscript"/>
        </w:rPr>
        <w:t>2</w:t>
      </w:r>
      <w:r w:rsidRPr="000B6742">
        <w:t xml:space="preserve"> respectively.</w:t>
      </w:r>
    </w:p>
    <w:p w14:paraId="5A087326" w14:textId="0BDF735D" w:rsidR="00543F84" w:rsidRPr="000B6742" w:rsidRDefault="000B6742" w:rsidP="00C65FF5">
      <w:pPr>
        <w:pStyle w:val="BodyText1"/>
        <w:numPr>
          <w:ilvl w:val="1"/>
          <w:numId w:val="26"/>
        </w:numPr>
        <w:ind w:left="1134" w:hanging="284"/>
      </w:pPr>
      <w:r w:rsidRPr="000B6742">
        <w:t>No cells are influence</w:t>
      </w:r>
      <w:r w:rsidR="00543F84" w:rsidRPr="000B6742">
        <w:t xml:space="preserve"> by the proposed site</w:t>
      </w:r>
      <w:r w:rsidRPr="000B6742">
        <w:t>.</w:t>
      </w:r>
    </w:p>
    <w:p w14:paraId="462CEF5F" w14:textId="77777777" w:rsidR="00543F84" w:rsidRPr="00543F84" w:rsidRDefault="00543F84" w:rsidP="002A264F">
      <w:pPr>
        <w:pStyle w:val="ListParagraph"/>
        <w:spacing w:line="360" w:lineRule="auto"/>
        <w:ind w:left="0"/>
        <w:contextualSpacing/>
        <w:rPr>
          <w:rFonts w:asciiTheme="minorHAnsi" w:hAnsiTheme="minorHAnsi" w:cstheme="minorHAnsi"/>
          <w:sz w:val="24"/>
          <w:szCs w:val="24"/>
          <w:highlight w:val="yellow"/>
        </w:rPr>
      </w:pPr>
    </w:p>
    <w:p w14:paraId="52283CAD" w14:textId="489C16C9" w:rsidR="00543F84" w:rsidRPr="0089724E" w:rsidRDefault="00077F6D" w:rsidP="00253E58">
      <w:pPr>
        <w:pStyle w:val="BodyText1"/>
        <w:rPr>
          <w:rFonts w:cstheme="minorHAnsi"/>
        </w:rPr>
      </w:pPr>
      <w:r w:rsidRPr="002806BA">
        <w:t xml:space="preserve">Figure 5 shows a map of the modelled average sediment intensity over one month for the proposed site and other relevant sites. Grid cells within the model that are influenced by modelled sediment are shaded according to the intensity of the influence in grams per square </w:t>
      </w:r>
      <w:r w:rsidRPr="0019601B">
        <w:t>metre (g/m</w:t>
      </w:r>
      <w:r w:rsidRPr="00D462A5">
        <w:rPr>
          <w:vertAlign w:val="superscript"/>
        </w:rPr>
        <w:t>2</w:t>
      </w:r>
      <w:r w:rsidRPr="0019601B">
        <w:t xml:space="preserve">). The shading key is shown in the top left of the figure and is in a similar format as </w:t>
      </w:r>
      <w:r w:rsidRPr="0089724E">
        <w:t xml:space="preserve">that shown in Figure 4. The average sediment intensity, after including all relevant sites, </w:t>
      </w:r>
      <w:r w:rsidR="00543F84" w:rsidRPr="0089724E">
        <w:t xml:space="preserve">is </w:t>
      </w:r>
      <w:r w:rsidR="000B6742" w:rsidRPr="0089724E">
        <w:t>increased</w:t>
      </w:r>
      <w:r w:rsidR="00543F84" w:rsidRPr="0089724E">
        <w:t>.</w:t>
      </w:r>
    </w:p>
    <w:p w14:paraId="6CAC8785" w14:textId="1DBB7F56" w:rsidR="00543F84" w:rsidRPr="0089724E" w:rsidRDefault="00543F84" w:rsidP="00C65FF5">
      <w:pPr>
        <w:pStyle w:val="BodyText1"/>
        <w:numPr>
          <w:ilvl w:val="0"/>
          <w:numId w:val="27"/>
        </w:numPr>
        <w:ind w:left="567" w:hanging="425"/>
      </w:pPr>
      <w:r w:rsidRPr="0089724E">
        <w:t xml:space="preserve">The average and median sediment intensity over the area of influence is </w:t>
      </w:r>
      <w:r w:rsidR="001A539E">
        <w:t>4.59</w:t>
      </w:r>
      <w:r w:rsidR="00253E58">
        <w:t xml:space="preserve"> </w:t>
      </w:r>
      <w:r w:rsidRPr="0089724E">
        <w:t>g/m</w:t>
      </w:r>
      <w:r w:rsidRPr="001A539E">
        <w:rPr>
          <w:vertAlign w:val="superscript"/>
        </w:rPr>
        <w:t>2</w:t>
      </w:r>
      <w:r w:rsidRPr="0089724E">
        <w:t xml:space="preserve"> and </w:t>
      </w:r>
      <w:r w:rsidR="001A539E">
        <w:t>1.69</w:t>
      </w:r>
      <w:r w:rsidRPr="0089724E">
        <w:t xml:space="preserve"> g/m</w:t>
      </w:r>
      <w:r w:rsidRPr="0089724E">
        <w:rPr>
          <w:vertAlign w:val="superscript"/>
        </w:rPr>
        <w:t>2</w:t>
      </w:r>
      <w:r w:rsidRPr="0089724E">
        <w:t xml:space="preserve"> respectively.</w:t>
      </w:r>
    </w:p>
    <w:p w14:paraId="31D7EEE1" w14:textId="4207AF55" w:rsidR="00543F84" w:rsidRPr="0089724E" w:rsidRDefault="00543F84" w:rsidP="00C65FF5">
      <w:pPr>
        <w:pStyle w:val="BodyText1"/>
        <w:numPr>
          <w:ilvl w:val="0"/>
          <w:numId w:val="27"/>
        </w:numPr>
        <w:ind w:left="567" w:hanging="425"/>
      </w:pPr>
      <w:r w:rsidRPr="0089724E">
        <w:t>A small number of cells</w:t>
      </w:r>
      <w:r w:rsidR="0089724E" w:rsidRPr="0089724E">
        <w:t xml:space="preserve"> are</w:t>
      </w:r>
      <w:r w:rsidRPr="0089724E">
        <w:t xml:space="preserve"> influenced by other modelled sites</w:t>
      </w:r>
      <w:r w:rsidR="0089724E" w:rsidRPr="0089724E">
        <w:t xml:space="preserve">, but they do not </w:t>
      </w:r>
      <w:r w:rsidRPr="0089724E">
        <w:t>lie close to the proposed site.</w:t>
      </w:r>
    </w:p>
    <w:p w14:paraId="7DF09F2B" w14:textId="30495EB4" w:rsidR="00077F6D" w:rsidRDefault="00077F6D" w:rsidP="00253E58">
      <w:pPr>
        <w:pStyle w:val="Heading4"/>
        <w:spacing w:line="360" w:lineRule="auto"/>
      </w:pPr>
      <w:r>
        <w:t>Sediment influence analysis</w:t>
      </w:r>
    </w:p>
    <w:p w14:paraId="08D72DFD" w14:textId="44CAAF04" w:rsidR="00543F84" w:rsidRPr="00543F84" w:rsidRDefault="00077F6D" w:rsidP="00253E58">
      <w:pPr>
        <w:pStyle w:val="BodyText1"/>
      </w:pPr>
      <w:r w:rsidRPr="00497D00">
        <w:t>Model grid cells can be analysed to estimate the size and concentration of the potential sediment influence from the modelled sites.</w:t>
      </w:r>
    </w:p>
    <w:p w14:paraId="34CE814B" w14:textId="35E77078" w:rsidR="004F51EF" w:rsidRDefault="00543F84" w:rsidP="00C65FF5">
      <w:pPr>
        <w:pStyle w:val="ListParagraph"/>
        <w:numPr>
          <w:ilvl w:val="0"/>
          <w:numId w:val="28"/>
        </w:numPr>
        <w:spacing w:line="360" w:lineRule="auto"/>
        <w:ind w:left="567" w:hanging="425"/>
        <w:contextualSpacing/>
        <w:rPr>
          <w:rFonts w:asciiTheme="minorHAnsi" w:hAnsiTheme="minorHAnsi" w:cstheme="minorHAnsi"/>
          <w:sz w:val="24"/>
          <w:szCs w:val="24"/>
        </w:rPr>
      </w:pPr>
      <w:r w:rsidRPr="00543F84">
        <w:rPr>
          <w:rFonts w:asciiTheme="minorHAnsi" w:hAnsiTheme="minorHAnsi" w:cstheme="minorHAnsi"/>
          <w:sz w:val="24"/>
          <w:szCs w:val="24"/>
        </w:rPr>
        <w:t xml:space="preserve">The total area of sediment influenced by the </w:t>
      </w:r>
      <w:r w:rsidR="0089724E">
        <w:rPr>
          <w:rFonts w:asciiTheme="minorHAnsi" w:hAnsiTheme="minorHAnsi" w:cstheme="minorHAnsi"/>
          <w:sz w:val="24"/>
          <w:szCs w:val="24"/>
        </w:rPr>
        <w:t>four</w:t>
      </w:r>
      <w:r w:rsidR="00262BAC">
        <w:rPr>
          <w:rFonts w:asciiTheme="minorHAnsi" w:hAnsiTheme="minorHAnsi" w:cstheme="minorHAnsi"/>
          <w:sz w:val="24"/>
          <w:szCs w:val="24"/>
        </w:rPr>
        <w:t xml:space="preserve"> </w:t>
      </w:r>
      <w:r w:rsidRPr="00543F84">
        <w:rPr>
          <w:rFonts w:asciiTheme="minorHAnsi" w:hAnsiTheme="minorHAnsi" w:cstheme="minorHAnsi"/>
          <w:sz w:val="24"/>
          <w:szCs w:val="24"/>
        </w:rPr>
        <w:t xml:space="preserve">sites modelled is estimated to be </w:t>
      </w:r>
      <w:r w:rsidR="0089724E">
        <w:rPr>
          <w:rFonts w:asciiTheme="minorHAnsi" w:hAnsiTheme="minorHAnsi" w:cstheme="minorHAnsi"/>
          <w:sz w:val="24"/>
          <w:szCs w:val="24"/>
        </w:rPr>
        <w:t>0.</w:t>
      </w:r>
      <w:r w:rsidR="001A539E">
        <w:rPr>
          <w:rFonts w:asciiTheme="minorHAnsi" w:hAnsiTheme="minorHAnsi" w:cstheme="minorHAnsi"/>
          <w:sz w:val="24"/>
          <w:szCs w:val="24"/>
        </w:rPr>
        <w:t xml:space="preserve">26 </w:t>
      </w:r>
      <w:r w:rsidRPr="00543F84">
        <w:rPr>
          <w:rFonts w:asciiTheme="minorHAnsi" w:hAnsiTheme="minorHAnsi" w:cstheme="minorHAnsi"/>
          <w:sz w:val="24"/>
          <w:szCs w:val="24"/>
        </w:rPr>
        <w:t>square kilometres (km</w:t>
      </w:r>
      <w:r w:rsidRPr="00E640BD">
        <w:rPr>
          <w:rFonts w:asciiTheme="minorHAnsi" w:hAnsiTheme="minorHAnsi" w:cstheme="minorHAnsi"/>
          <w:sz w:val="24"/>
          <w:szCs w:val="24"/>
          <w:vertAlign w:val="superscript"/>
        </w:rPr>
        <w:t>2</w:t>
      </w:r>
      <w:r w:rsidRPr="00543F84">
        <w:rPr>
          <w:rFonts w:asciiTheme="minorHAnsi" w:hAnsiTheme="minorHAnsi" w:cstheme="minorHAnsi"/>
          <w:sz w:val="24"/>
          <w:szCs w:val="24"/>
        </w:rPr>
        <w:t>).</w:t>
      </w:r>
    </w:p>
    <w:p w14:paraId="5F936A29" w14:textId="5ABD9BFB" w:rsidR="00543F84" w:rsidRPr="004F51EF" w:rsidRDefault="00543F84" w:rsidP="00C65FF5">
      <w:pPr>
        <w:pStyle w:val="ListParagraph"/>
        <w:numPr>
          <w:ilvl w:val="0"/>
          <w:numId w:val="28"/>
        </w:numPr>
        <w:spacing w:line="360" w:lineRule="auto"/>
        <w:ind w:left="567" w:hanging="425"/>
        <w:contextualSpacing/>
        <w:rPr>
          <w:rFonts w:asciiTheme="minorHAnsi" w:hAnsiTheme="minorHAnsi" w:cstheme="minorHAnsi"/>
          <w:sz w:val="24"/>
          <w:szCs w:val="24"/>
        </w:rPr>
      </w:pPr>
      <w:r w:rsidRPr="004F51EF">
        <w:rPr>
          <w:rFonts w:asciiTheme="minorHAnsi" w:hAnsiTheme="minorHAnsi" w:cstheme="minorHAnsi"/>
          <w:sz w:val="24"/>
          <w:szCs w:val="24"/>
        </w:rPr>
        <w:t xml:space="preserve">As shown </w:t>
      </w:r>
      <w:r w:rsidRPr="004F51EF">
        <w:rPr>
          <w:rFonts w:asciiTheme="majorHAnsi" w:hAnsiTheme="majorHAnsi" w:cstheme="majorHAnsi"/>
          <w:sz w:val="24"/>
          <w:szCs w:val="24"/>
        </w:rPr>
        <w:t xml:space="preserve">in </w:t>
      </w:r>
      <w:r w:rsidRPr="004F51EF">
        <w:rPr>
          <w:rFonts w:asciiTheme="minorHAnsi" w:hAnsiTheme="minorHAnsi" w:cstheme="minorHAnsi"/>
          <w:sz w:val="24"/>
          <w:szCs w:val="24"/>
        </w:rPr>
        <w:t xml:space="preserve">Figure 5, the </w:t>
      </w:r>
      <w:r w:rsidR="004F51EF" w:rsidRPr="004F51EF">
        <w:rPr>
          <w:rFonts w:asciiTheme="minorHAnsi" w:hAnsiTheme="minorHAnsi" w:cstheme="minorHAnsi"/>
          <w:sz w:val="24"/>
          <w:szCs w:val="24"/>
        </w:rPr>
        <w:t xml:space="preserve">average and median sediment intensity over the area of influence is </w:t>
      </w:r>
      <w:r w:rsidR="001A539E" w:rsidRPr="001A539E">
        <w:rPr>
          <w:rFonts w:asciiTheme="minorHAnsi" w:hAnsiTheme="minorHAnsi" w:cstheme="minorHAnsi"/>
          <w:sz w:val="24"/>
          <w:szCs w:val="24"/>
        </w:rPr>
        <w:t>4.59 g/m</w:t>
      </w:r>
      <w:r w:rsidR="001A539E" w:rsidRPr="001A539E">
        <w:rPr>
          <w:rFonts w:asciiTheme="minorHAnsi" w:hAnsiTheme="minorHAnsi" w:cstheme="minorHAnsi"/>
          <w:sz w:val="24"/>
          <w:szCs w:val="24"/>
          <w:vertAlign w:val="superscript"/>
        </w:rPr>
        <w:t>2</w:t>
      </w:r>
      <w:r w:rsidR="001A539E" w:rsidRPr="001A539E">
        <w:rPr>
          <w:rFonts w:asciiTheme="minorHAnsi" w:hAnsiTheme="minorHAnsi" w:cstheme="minorHAnsi"/>
          <w:sz w:val="24"/>
          <w:szCs w:val="24"/>
        </w:rPr>
        <w:t xml:space="preserve"> and 1.69 g/m</w:t>
      </w:r>
      <w:r w:rsidR="001A539E" w:rsidRPr="001A539E">
        <w:rPr>
          <w:rFonts w:asciiTheme="minorHAnsi" w:hAnsiTheme="minorHAnsi" w:cstheme="minorHAnsi"/>
          <w:sz w:val="24"/>
          <w:szCs w:val="24"/>
          <w:vertAlign w:val="superscript"/>
        </w:rPr>
        <w:t>2</w:t>
      </w:r>
      <w:r w:rsidR="001A539E" w:rsidRPr="001A539E">
        <w:rPr>
          <w:rFonts w:asciiTheme="minorHAnsi" w:hAnsiTheme="minorHAnsi" w:cstheme="minorHAnsi"/>
          <w:sz w:val="24"/>
          <w:szCs w:val="24"/>
        </w:rPr>
        <w:t xml:space="preserve"> respectively.</w:t>
      </w:r>
    </w:p>
    <w:p w14:paraId="4D3693C0" w14:textId="577B0B03" w:rsidR="00077F6D" w:rsidRPr="002A264F" w:rsidRDefault="00543F84" w:rsidP="00C65FF5">
      <w:pPr>
        <w:pStyle w:val="ListParagraph"/>
        <w:numPr>
          <w:ilvl w:val="0"/>
          <w:numId w:val="28"/>
        </w:numPr>
        <w:spacing w:line="360" w:lineRule="auto"/>
        <w:ind w:left="567" w:hanging="425"/>
        <w:contextualSpacing/>
        <w:rPr>
          <w:rFonts w:asciiTheme="minorHAnsi" w:hAnsiTheme="minorHAnsi" w:cstheme="minorHAnsi"/>
          <w:sz w:val="24"/>
          <w:szCs w:val="24"/>
        </w:rPr>
      </w:pPr>
      <w:r w:rsidRPr="00543F84">
        <w:rPr>
          <w:rFonts w:asciiTheme="minorHAnsi" w:hAnsiTheme="minorHAnsi" w:cstheme="minorHAnsi"/>
          <w:sz w:val="24"/>
          <w:szCs w:val="24"/>
        </w:rPr>
        <w:t xml:space="preserve">The total weight of fish that generates this modelled </w:t>
      </w:r>
      <w:r w:rsidRPr="00BA13AE">
        <w:rPr>
          <w:rFonts w:asciiTheme="minorHAnsi" w:hAnsiTheme="minorHAnsi" w:cstheme="minorHAnsi"/>
          <w:sz w:val="24"/>
          <w:szCs w:val="24"/>
        </w:rPr>
        <w:t xml:space="preserve">influence is </w:t>
      </w:r>
      <w:r w:rsidR="001A539E" w:rsidRPr="001A539E">
        <w:rPr>
          <w:rFonts w:asciiTheme="minorHAnsi" w:hAnsiTheme="minorHAnsi" w:cstheme="minorHAnsi"/>
          <w:sz w:val="24"/>
          <w:szCs w:val="24"/>
        </w:rPr>
        <w:t>6797.2 tonnes.</w:t>
      </w:r>
    </w:p>
    <w:p w14:paraId="4D3404FF" w14:textId="0BA4D2C5" w:rsidR="00077F6D" w:rsidRDefault="00077F6D" w:rsidP="00253E58">
      <w:pPr>
        <w:pStyle w:val="BodyText1"/>
      </w:pPr>
      <w:r w:rsidRPr="00497D00">
        <w:t>Table 1 shows the information for each individual site modelled. It is important to note that the total</w:t>
      </w:r>
      <w:r>
        <w:t xml:space="preserve"> area of influence for all sites is not the sum of the numbers in Table 1. The total area of influence worked out above takes into account that the individual areas of influence from different sites will overlap.</w:t>
      </w:r>
    </w:p>
    <w:p w14:paraId="68AD4215" w14:textId="12FE2135" w:rsidR="00077F6D" w:rsidRPr="00372A27" w:rsidRDefault="00077F6D" w:rsidP="00372A27">
      <w:pPr>
        <w:pStyle w:val="Caption"/>
        <w:spacing w:after="240" w:line="360" w:lineRule="auto"/>
        <w:ind w:firstLine="284"/>
        <w:jc w:val="left"/>
        <w:rPr>
          <w:color w:val="auto"/>
        </w:rPr>
      </w:pPr>
      <w:bookmarkStart w:id="28" w:name="_Toc137458416"/>
      <w:bookmarkStart w:id="29" w:name="_Toc181350347"/>
      <w:r w:rsidRPr="00431997">
        <w:rPr>
          <w:color w:val="auto"/>
        </w:rPr>
        <w:lastRenderedPageBreak/>
        <w:t xml:space="preserve">Table </w:t>
      </w:r>
      <w:r w:rsidRPr="00431997">
        <w:rPr>
          <w:noProof/>
          <w:color w:val="auto"/>
        </w:rPr>
        <w:fldChar w:fldCharType="begin"/>
      </w:r>
      <w:r w:rsidRPr="00431997">
        <w:rPr>
          <w:noProof/>
          <w:color w:val="auto"/>
        </w:rPr>
        <w:instrText xml:space="preserve"> SEQ Table \* ARABIC </w:instrText>
      </w:r>
      <w:r w:rsidRPr="00431997">
        <w:rPr>
          <w:noProof/>
          <w:color w:val="auto"/>
        </w:rPr>
        <w:fldChar w:fldCharType="separate"/>
      </w:r>
      <w:r w:rsidR="004C7B1E">
        <w:rPr>
          <w:noProof/>
          <w:color w:val="auto"/>
        </w:rPr>
        <w:t>1</w:t>
      </w:r>
      <w:r w:rsidRPr="00431997">
        <w:rPr>
          <w:noProof/>
          <w:color w:val="auto"/>
        </w:rPr>
        <w:fldChar w:fldCharType="end"/>
      </w:r>
      <w:r w:rsidRPr="00BA13AE">
        <w:rPr>
          <w:color w:val="auto"/>
        </w:rPr>
        <w:t>: Sediment influence information for each site.</w:t>
      </w:r>
      <w:bookmarkEnd w:id="28"/>
      <w:bookmarkEnd w:id="29"/>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ediment influence information for each site"/>
        <w:tblDescription w:val="BOH2 show a negligible area of influence and intensity in the model. The only farms which show impact are GAIR1 and VEA2 with an area of influence of 0.04km2 and 0.22km2, respectively. The average intensity of these sites is 1.69 and 5.11 respec tively."/>
      </w:tblPr>
      <w:tblGrid>
        <w:gridCol w:w="1559"/>
        <w:gridCol w:w="2127"/>
        <w:gridCol w:w="1842"/>
        <w:gridCol w:w="2127"/>
        <w:gridCol w:w="1842"/>
      </w:tblGrid>
      <w:tr w:rsidR="00C80A83" w:rsidRPr="00C71898" w14:paraId="238759C8" w14:textId="77777777" w:rsidTr="00B90E42">
        <w:trPr>
          <w:cantSplit/>
          <w:trHeight w:val="988"/>
          <w:tblHeader/>
        </w:trPr>
        <w:tc>
          <w:tcPr>
            <w:tcW w:w="1559" w:type="dxa"/>
            <w:shd w:val="clear" w:color="auto" w:fill="016574" w:themeFill="accent6"/>
          </w:tcPr>
          <w:p w14:paraId="59CD0F59" w14:textId="73B1A123" w:rsidR="00C80A83" w:rsidRPr="00FA7D92" w:rsidRDefault="00830415" w:rsidP="00C709D3">
            <w:pPr>
              <w:pStyle w:val="TableParagraph"/>
              <w:spacing w:after="240" w:line="360" w:lineRule="auto"/>
              <w:ind w:left="144"/>
              <w:rPr>
                <w:b/>
                <w:color w:val="FFFFFF" w:themeColor="background1"/>
                <w:sz w:val="24"/>
              </w:rPr>
            </w:pPr>
            <w:r>
              <w:rPr>
                <w:b/>
                <w:color w:val="FFFFFF" w:themeColor="background1"/>
                <w:sz w:val="24"/>
              </w:rPr>
              <w:t>Kirknoust</w:t>
            </w:r>
          </w:p>
        </w:tc>
        <w:tc>
          <w:tcPr>
            <w:tcW w:w="2127" w:type="dxa"/>
            <w:shd w:val="clear" w:color="auto" w:fill="016574" w:themeFill="accent6"/>
          </w:tcPr>
          <w:p w14:paraId="2AD29C81" w14:textId="19C4ED80" w:rsidR="00C80A83" w:rsidRPr="00FA7D92" w:rsidRDefault="00830415" w:rsidP="00C709D3">
            <w:pPr>
              <w:pStyle w:val="TableParagraph"/>
              <w:spacing w:after="240" w:line="360" w:lineRule="auto"/>
              <w:ind w:left="144" w:right="220"/>
              <w:rPr>
                <w:b/>
                <w:color w:val="FFFFFF" w:themeColor="background1"/>
                <w:sz w:val="24"/>
              </w:rPr>
            </w:pPr>
            <w:r>
              <w:rPr>
                <w:b/>
                <w:color w:val="FFFFFF" w:themeColor="background1"/>
                <w:sz w:val="24"/>
              </w:rPr>
              <w:t xml:space="preserve">Average intensity </w:t>
            </w:r>
            <w:r w:rsidR="00C80A83" w:rsidRPr="00FA7D92">
              <w:rPr>
                <w:b/>
                <w:color w:val="FFFFFF" w:themeColor="background1"/>
                <w:sz w:val="24"/>
              </w:rPr>
              <w:t>(g/m</w:t>
            </w:r>
            <w:r w:rsidR="00C80A83" w:rsidRPr="00FA7D92">
              <w:rPr>
                <w:b/>
                <w:color w:val="FFFFFF" w:themeColor="background1"/>
                <w:position w:val="8"/>
                <w:sz w:val="16"/>
              </w:rPr>
              <w:t>2</w:t>
            </w:r>
            <w:r w:rsidR="00C80A83" w:rsidRPr="00FA7D92">
              <w:rPr>
                <w:b/>
                <w:color w:val="FFFFFF" w:themeColor="background1"/>
                <w:sz w:val="24"/>
              </w:rPr>
              <w:t>)</w:t>
            </w:r>
          </w:p>
        </w:tc>
        <w:tc>
          <w:tcPr>
            <w:tcW w:w="1842" w:type="dxa"/>
            <w:shd w:val="clear" w:color="auto" w:fill="016574" w:themeFill="accent6"/>
          </w:tcPr>
          <w:p w14:paraId="6CCACC2A" w14:textId="2350F428" w:rsidR="00C80A83" w:rsidRPr="00FA7D92" w:rsidRDefault="00830415" w:rsidP="00C709D3">
            <w:pPr>
              <w:pStyle w:val="TableParagraph"/>
              <w:spacing w:after="240" w:line="360" w:lineRule="auto"/>
              <w:ind w:left="144" w:right="95"/>
              <w:rPr>
                <w:b/>
                <w:color w:val="FFFFFF" w:themeColor="background1"/>
                <w:sz w:val="24"/>
              </w:rPr>
            </w:pPr>
            <w:r>
              <w:rPr>
                <w:b/>
                <w:color w:val="FFFFFF" w:themeColor="background1"/>
                <w:sz w:val="24"/>
              </w:rPr>
              <w:t>Area of influence</w:t>
            </w:r>
            <w:r w:rsidR="00C80A83" w:rsidRPr="00FA7D92">
              <w:rPr>
                <w:b/>
                <w:color w:val="FFFFFF" w:themeColor="background1"/>
                <w:sz w:val="24"/>
              </w:rPr>
              <w:t xml:space="preserve"> (km</w:t>
            </w:r>
            <w:r w:rsidR="00C80A83" w:rsidRPr="00FA7D92">
              <w:rPr>
                <w:b/>
                <w:color w:val="FFFFFF" w:themeColor="background1"/>
                <w:position w:val="8"/>
                <w:sz w:val="16"/>
              </w:rPr>
              <w:t>2</w:t>
            </w:r>
            <w:r w:rsidR="00C80A83" w:rsidRPr="00FA7D92">
              <w:rPr>
                <w:b/>
                <w:color w:val="FFFFFF" w:themeColor="background1"/>
                <w:sz w:val="24"/>
              </w:rPr>
              <w:t>)</w:t>
            </w:r>
          </w:p>
        </w:tc>
        <w:tc>
          <w:tcPr>
            <w:tcW w:w="2127" w:type="dxa"/>
            <w:shd w:val="clear" w:color="auto" w:fill="016574" w:themeFill="accent6"/>
          </w:tcPr>
          <w:p w14:paraId="3B075627" w14:textId="4621CC6B" w:rsidR="00C80A83" w:rsidRPr="00FA7D92" w:rsidRDefault="00830415" w:rsidP="00C709D3">
            <w:pPr>
              <w:pStyle w:val="TableParagraph"/>
              <w:spacing w:after="240" w:line="360" w:lineRule="auto"/>
              <w:ind w:left="144" w:right="220"/>
              <w:rPr>
                <w:b/>
                <w:color w:val="FFFFFF" w:themeColor="background1"/>
                <w:sz w:val="24"/>
              </w:rPr>
            </w:pPr>
            <w:r>
              <w:rPr>
                <w:b/>
                <w:color w:val="FFFFFF" w:themeColor="background1"/>
                <w:sz w:val="24"/>
              </w:rPr>
              <w:t>Median intensity</w:t>
            </w:r>
            <w:r w:rsidR="00C80A83" w:rsidRPr="00FA7D92">
              <w:rPr>
                <w:b/>
                <w:color w:val="FFFFFF" w:themeColor="background1"/>
                <w:sz w:val="24"/>
              </w:rPr>
              <w:t xml:space="preserve"> (g/m</w:t>
            </w:r>
            <w:r w:rsidR="00C80A83" w:rsidRPr="00FA7D92">
              <w:rPr>
                <w:b/>
                <w:color w:val="FFFFFF" w:themeColor="background1"/>
                <w:position w:val="8"/>
                <w:sz w:val="16"/>
              </w:rPr>
              <w:t>2</w:t>
            </w:r>
            <w:r w:rsidR="00C80A83" w:rsidRPr="00FA7D92">
              <w:rPr>
                <w:b/>
                <w:color w:val="FFFFFF" w:themeColor="background1"/>
                <w:sz w:val="24"/>
              </w:rPr>
              <w:t>)</w:t>
            </w:r>
          </w:p>
        </w:tc>
        <w:tc>
          <w:tcPr>
            <w:tcW w:w="1842" w:type="dxa"/>
            <w:shd w:val="clear" w:color="auto" w:fill="016574" w:themeFill="accent6"/>
          </w:tcPr>
          <w:p w14:paraId="2380E96A" w14:textId="772094BC" w:rsidR="00C80A83" w:rsidRPr="00FA7D92" w:rsidRDefault="00830415" w:rsidP="00C709D3">
            <w:pPr>
              <w:pStyle w:val="TableParagraph"/>
              <w:spacing w:after="240" w:line="360" w:lineRule="auto"/>
              <w:ind w:left="144" w:right="93"/>
              <w:rPr>
                <w:b/>
                <w:color w:val="FFFFFF" w:themeColor="background1"/>
                <w:sz w:val="24"/>
              </w:rPr>
            </w:pPr>
            <w:r>
              <w:rPr>
                <w:b/>
                <w:color w:val="FFFFFF" w:themeColor="background1"/>
                <w:sz w:val="24"/>
              </w:rPr>
              <w:t>Max weight of fish (tonnes)</w:t>
            </w:r>
          </w:p>
        </w:tc>
      </w:tr>
      <w:tr w:rsidR="00BA13AE" w:rsidRPr="00C71898" w14:paraId="13310A57" w14:textId="77777777" w:rsidTr="00B90E42">
        <w:trPr>
          <w:cantSplit/>
          <w:trHeight w:val="436"/>
          <w:tblHeader/>
        </w:trPr>
        <w:tc>
          <w:tcPr>
            <w:tcW w:w="1559" w:type="dxa"/>
          </w:tcPr>
          <w:p w14:paraId="1A8C1212" w14:textId="45347466" w:rsidR="00BA13AE" w:rsidRPr="00BF003F" w:rsidRDefault="00BA13AE" w:rsidP="00C709D3">
            <w:pPr>
              <w:pStyle w:val="TableParagraph"/>
              <w:spacing w:after="240" w:line="360" w:lineRule="auto"/>
              <w:ind w:left="144"/>
              <w:rPr>
                <w:b/>
                <w:bCs/>
                <w:sz w:val="24"/>
                <w:szCs w:val="24"/>
              </w:rPr>
            </w:pPr>
            <w:r>
              <w:rPr>
                <w:b/>
                <w:bCs/>
                <w:sz w:val="24"/>
                <w:szCs w:val="24"/>
              </w:rPr>
              <w:t>BOH2</w:t>
            </w:r>
          </w:p>
        </w:tc>
        <w:tc>
          <w:tcPr>
            <w:tcW w:w="2127" w:type="dxa"/>
          </w:tcPr>
          <w:p w14:paraId="0A9DE9CD" w14:textId="750E8931" w:rsidR="00BA13AE" w:rsidRPr="00BF003F" w:rsidRDefault="00BA13AE" w:rsidP="00C709D3">
            <w:pPr>
              <w:pStyle w:val="TableParagraph"/>
              <w:spacing w:after="240" w:line="360" w:lineRule="auto"/>
              <w:ind w:left="144" w:right="95"/>
              <w:rPr>
                <w:sz w:val="24"/>
                <w:szCs w:val="24"/>
              </w:rPr>
            </w:pPr>
            <w:r>
              <w:rPr>
                <w:sz w:val="24"/>
                <w:szCs w:val="24"/>
              </w:rPr>
              <w:t>0</w:t>
            </w:r>
          </w:p>
        </w:tc>
        <w:tc>
          <w:tcPr>
            <w:tcW w:w="1842" w:type="dxa"/>
          </w:tcPr>
          <w:p w14:paraId="671F05DB" w14:textId="4EDC1A75" w:rsidR="00BA13AE" w:rsidRPr="00BF003F" w:rsidRDefault="00BA13AE" w:rsidP="00C709D3">
            <w:pPr>
              <w:pStyle w:val="TableParagraph"/>
              <w:spacing w:after="240" w:line="360" w:lineRule="auto"/>
              <w:ind w:left="144" w:right="95"/>
              <w:rPr>
                <w:sz w:val="24"/>
                <w:szCs w:val="24"/>
              </w:rPr>
            </w:pPr>
            <w:r>
              <w:rPr>
                <w:sz w:val="24"/>
                <w:szCs w:val="24"/>
              </w:rPr>
              <w:t>0</w:t>
            </w:r>
          </w:p>
        </w:tc>
        <w:tc>
          <w:tcPr>
            <w:tcW w:w="2127" w:type="dxa"/>
          </w:tcPr>
          <w:p w14:paraId="2C309F17" w14:textId="74940881" w:rsidR="00BA13AE" w:rsidRPr="00BF003F" w:rsidRDefault="00BA13AE" w:rsidP="00C709D3">
            <w:pPr>
              <w:pStyle w:val="TableParagraph"/>
              <w:spacing w:after="240" w:line="360" w:lineRule="auto"/>
              <w:ind w:left="144" w:right="95"/>
              <w:rPr>
                <w:sz w:val="24"/>
                <w:szCs w:val="24"/>
              </w:rPr>
            </w:pPr>
            <w:r>
              <w:rPr>
                <w:sz w:val="24"/>
                <w:szCs w:val="24"/>
              </w:rPr>
              <w:t>0</w:t>
            </w:r>
          </w:p>
        </w:tc>
        <w:tc>
          <w:tcPr>
            <w:tcW w:w="1842" w:type="dxa"/>
          </w:tcPr>
          <w:p w14:paraId="60540AD9" w14:textId="3CD8C40F" w:rsidR="00BA13AE" w:rsidRPr="00BF003F" w:rsidRDefault="00BA13AE" w:rsidP="00C709D3">
            <w:pPr>
              <w:pStyle w:val="TableParagraph"/>
              <w:spacing w:after="240" w:line="360" w:lineRule="auto"/>
              <w:ind w:left="144" w:right="96"/>
              <w:rPr>
                <w:sz w:val="24"/>
                <w:szCs w:val="24"/>
              </w:rPr>
            </w:pPr>
            <w:r>
              <w:rPr>
                <w:sz w:val="24"/>
                <w:szCs w:val="24"/>
              </w:rPr>
              <w:t>1200</w:t>
            </w:r>
          </w:p>
        </w:tc>
      </w:tr>
      <w:tr w:rsidR="00BA13AE" w:rsidRPr="00C71898" w14:paraId="4E6B2544" w14:textId="77777777" w:rsidTr="00B90E42">
        <w:trPr>
          <w:cantSplit/>
          <w:trHeight w:val="433"/>
          <w:tblHeader/>
        </w:trPr>
        <w:tc>
          <w:tcPr>
            <w:tcW w:w="1559" w:type="dxa"/>
          </w:tcPr>
          <w:p w14:paraId="5B666779" w14:textId="00EC7C8F" w:rsidR="00BA13AE" w:rsidRPr="00BF003F" w:rsidRDefault="00BA13AE" w:rsidP="00C709D3">
            <w:pPr>
              <w:pStyle w:val="TableParagraph"/>
              <w:spacing w:after="240" w:line="360" w:lineRule="auto"/>
              <w:ind w:left="144"/>
              <w:rPr>
                <w:b/>
                <w:bCs/>
                <w:sz w:val="24"/>
                <w:szCs w:val="24"/>
              </w:rPr>
            </w:pPr>
            <w:r>
              <w:rPr>
                <w:b/>
                <w:bCs/>
                <w:sz w:val="24"/>
                <w:szCs w:val="24"/>
              </w:rPr>
              <w:t>BOH1</w:t>
            </w:r>
          </w:p>
        </w:tc>
        <w:tc>
          <w:tcPr>
            <w:tcW w:w="2127" w:type="dxa"/>
          </w:tcPr>
          <w:p w14:paraId="029C6BD2" w14:textId="2D6632D2" w:rsidR="00BA13AE" w:rsidRPr="00BF003F" w:rsidRDefault="00BA13AE" w:rsidP="00C709D3">
            <w:pPr>
              <w:pStyle w:val="TableParagraph"/>
              <w:spacing w:after="240" w:line="360" w:lineRule="auto"/>
              <w:ind w:left="144" w:right="94"/>
              <w:rPr>
                <w:sz w:val="24"/>
                <w:szCs w:val="24"/>
              </w:rPr>
            </w:pPr>
            <w:r>
              <w:rPr>
                <w:sz w:val="24"/>
                <w:szCs w:val="24"/>
              </w:rPr>
              <w:t>0</w:t>
            </w:r>
          </w:p>
        </w:tc>
        <w:tc>
          <w:tcPr>
            <w:tcW w:w="1842" w:type="dxa"/>
          </w:tcPr>
          <w:p w14:paraId="45E1091E" w14:textId="0C6088FF" w:rsidR="00BA13AE" w:rsidRPr="00BF003F" w:rsidRDefault="00BA13AE" w:rsidP="00C709D3">
            <w:pPr>
              <w:pStyle w:val="TableParagraph"/>
              <w:spacing w:after="240" w:line="360" w:lineRule="auto"/>
              <w:ind w:left="144" w:right="95"/>
              <w:rPr>
                <w:sz w:val="24"/>
                <w:szCs w:val="24"/>
              </w:rPr>
            </w:pPr>
            <w:r>
              <w:rPr>
                <w:sz w:val="24"/>
                <w:szCs w:val="24"/>
              </w:rPr>
              <w:t>0</w:t>
            </w:r>
          </w:p>
        </w:tc>
        <w:tc>
          <w:tcPr>
            <w:tcW w:w="2127" w:type="dxa"/>
          </w:tcPr>
          <w:p w14:paraId="652795B8" w14:textId="7EDDFB72" w:rsidR="00BA13AE" w:rsidRPr="00BF003F" w:rsidRDefault="00BA13AE" w:rsidP="00C709D3">
            <w:pPr>
              <w:pStyle w:val="TableParagraph"/>
              <w:spacing w:after="240" w:line="360" w:lineRule="auto"/>
              <w:ind w:left="144" w:right="95"/>
              <w:rPr>
                <w:sz w:val="24"/>
                <w:szCs w:val="24"/>
              </w:rPr>
            </w:pPr>
            <w:r>
              <w:rPr>
                <w:sz w:val="24"/>
                <w:szCs w:val="24"/>
              </w:rPr>
              <w:t>0</w:t>
            </w:r>
          </w:p>
        </w:tc>
        <w:tc>
          <w:tcPr>
            <w:tcW w:w="1842" w:type="dxa"/>
          </w:tcPr>
          <w:p w14:paraId="3AA7B22C" w14:textId="1240C7B9" w:rsidR="00BA13AE" w:rsidRPr="00BF003F" w:rsidRDefault="00BA13AE" w:rsidP="00C709D3">
            <w:pPr>
              <w:pStyle w:val="TableParagraph"/>
              <w:spacing w:after="240" w:line="360" w:lineRule="auto"/>
              <w:ind w:left="144" w:right="95"/>
              <w:rPr>
                <w:sz w:val="24"/>
                <w:szCs w:val="24"/>
              </w:rPr>
            </w:pPr>
            <w:r>
              <w:rPr>
                <w:sz w:val="24"/>
                <w:szCs w:val="24"/>
              </w:rPr>
              <w:t>187.5</w:t>
            </w:r>
          </w:p>
        </w:tc>
      </w:tr>
      <w:tr w:rsidR="00BA13AE" w:rsidRPr="00C71898" w14:paraId="0B0BD343" w14:textId="77777777" w:rsidTr="00B90E42">
        <w:trPr>
          <w:cantSplit/>
          <w:trHeight w:val="436"/>
          <w:tblHeader/>
        </w:trPr>
        <w:tc>
          <w:tcPr>
            <w:tcW w:w="1559" w:type="dxa"/>
          </w:tcPr>
          <w:p w14:paraId="7F816F07" w14:textId="3D03AF46" w:rsidR="00BA13AE" w:rsidRPr="00BF003F" w:rsidRDefault="00BA13AE" w:rsidP="00C709D3">
            <w:pPr>
              <w:pStyle w:val="TableParagraph"/>
              <w:spacing w:after="240" w:line="360" w:lineRule="auto"/>
              <w:ind w:left="144"/>
              <w:rPr>
                <w:b/>
                <w:bCs/>
                <w:sz w:val="24"/>
                <w:szCs w:val="24"/>
              </w:rPr>
            </w:pPr>
            <w:r>
              <w:rPr>
                <w:b/>
                <w:bCs/>
                <w:sz w:val="24"/>
                <w:szCs w:val="24"/>
              </w:rPr>
              <w:t>BOV1</w:t>
            </w:r>
          </w:p>
        </w:tc>
        <w:tc>
          <w:tcPr>
            <w:tcW w:w="2127" w:type="dxa"/>
          </w:tcPr>
          <w:p w14:paraId="238D4AC4" w14:textId="0DF8C93F" w:rsidR="00BA13AE" w:rsidRPr="00BF003F" w:rsidRDefault="00BA13AE" w:rsidP="00C709D3">
            <w:pPr>
              <w:pStyle w:val="TableParagraph"/>
              <w:spacing w:after="240" w:line="360" w:lineRule="auto"/>
              <w:ind w:left="144" w:right="95"/>
              <w:rPr>
                <w:sz w:val="24"/>
                <w:szCs w:val="24"/>
              </w:rPr>
            </w:pPr>
            <w:r>
              <w:rPr>
                <w:sz w:val="24"/>
                <w:szCs w:val="24"/>
              </w:rPr>
              <w:t>0</w:t>
            </w:r>
          </w:p>
        </w:tc>
        <w:tc>
          <w:tcPr>
            <w:tcW w:w="1842" w:type="dxa"/>
          </w:tcPr>
          <w:p w14:paraId="7E7A1857" w14:textId="5A12C59B" w:rsidR="00BA13AE" w:rsidRPr="00BF003F" w:rsidRDefault="00BA13AE" w:rsidP="00C709D3">
            <w:pPr>
              <w:pStyle w:val="TableParagraph"/>
              <w:spacing w:after="240" w:line="360" w:lineRule="auto"/>
              <w:ind w:left="144" w:right="97"/>
              <w:rPr>
                <w:sz w:val="24"/>
                <w:szCs w:val="24"/>
              </w:rPr>
            </w:pPr>
            <w:r>
              <w:rPr>
                <w:sz w:val="24"/>
                <w:szCs w:val="24"/>
              </w:rPr>
              <w:t>0</w:t>
            </w:r>
          </w:p>
        </w:tc>
        <w:tc>
          <w:tcPr>
            <w:tcW w:w="2127" w:type="dxa"/>
          </w:tcPr>
          <w:p w14:paraId="2D04CB53" w14:textId="655E45EB" w:rsidR="00BA13AE" w:rsidRPr="00BF003F" w:rsidRDefault="00BA13AE" w:rsidP="00C709D3">
            <w:pPr>
              <w:pStyle w:val="TableParagraph"/>
              <w:spacing w:after="240" w:line="360" w:lineRule="auto"/>
              <w:ind w:left="144" w:right="96"/>
              <w:rPr>
                <w:sz w:val="24"/>
                <w:szCs w:val="24"/>
              </w:rPr>
            </w:pPr>
            <w:r>
              <w:rPr>
                <w:sz w:val="24"/>
                <w:szCs w:val="24"/>
              </w:rPr>
              <w:t>0</w:t>
            </w:r>
          </w:p>
        </w:tc>
        <w:tc>
          <w:tcPr>
            <w:tcW w:w="1842" w:type="dxa"/>
          </w:tcPr>
          <w:p w14:paraId="2BF90399" w14:textId="4AD7EE57" w:rsidR="00BA13AE" w:rsidRPr="00BF003F" w:rsidRDefault="00BA13AE" w:rsidP="00C709D3">
            <w:pPr>
              <w:pStyle w:val="TableParagraph"/>
              <w:spacing w:after="240" w:line="360" w:lineRule="auto"/>
              <w:ind w:left="144" w:right="93"/>
              <w:rPr>
                <w:sz w:val="24"/>
                <w:szCs w:val="24"/>
              </w:rPr>
            </w:pPr>
            <w:r>
              <w:rPr>
                <w:w w:val="95"/>
                <w:sz w:val="24"/>
                <w:szCs w:val="24"/>
              </w:rPr>
              <w:t>1000</w:t>
            </w:r>
          </w:p>
        </w:tc>
      </w:tr>
      <w:tr w:rsidR="00B76972" w:rsidRPr="00C71898" w14:paraId="1DE77307" w14:textId="77777777" w:rsidTr="00B90E42">
        <w:trPr>
          <w:cantSplit/>
          <w:trHeight w:val="436"/>
          <w:tblHeader/>
        </w:trPr>
        <w:tc>
          <w:tcPr>
            <w:tcW w:w="1559" w:type="dxa"/>
          </w:tcPr>
          <w:p w14:paraId="79EFB5A4" w14:textId="64842975" w:rsidR="00B76972" w:rsidRDefault="00B76972" w:rsidP="00C709D3">
            <w:pPr>
              <w:pStyle w:val="TableParagraph"/>
              <w:spacing w:after="240" w:line="360" w:lineRule="auto"/>
              <w:ind w:left="144"/>
              <w:rPr>
                <w:b/>
                <w:bCs/>
                <w:sz w:val="24"/>
                <w:szCs w:val="24"/>
              </w:rPr>
            </w:pPr>
            <w:r>
              <w:rPr>
                <w:b/>
                <w:bCs/>
                <w:sz w:val="24"/>
                <w:szCs w:val="24"/>
              </w:rPr>
              <w:t>GAIR1</w:t>
            </w:r>
          </w:p>
        </w:tc>
        <w:tc>
          <w:tcPr>
            <w:tcW w:w="2127" w:type="dxa"/>
          </w:tcPr>
          <w:p w14:paraId="7C185560" w14:textId="51D30560" w:rsidR="00B76972" w:rsidRDefault="001F13E3" w:rsidP="00C709D3">
            <w:pPr>
              <w:pStyle w:val="TableParagraph"/>
              <w:spacing w:after="240" w:line="360" w:lineRule="auto"/>
              <w:ind w:left="144" w:right="95"/>
              <w:rPr>
                <w:sz w:val="24"/>
                <w:szCs w:val="24"/>
              </w:rPr>
            </w:pPr>
            <w:r>
              <w:rPr>
                <w:sz w:val="24"/>
                <w:szCs w:val="24"/>
              </w:rPr>
              <w:t>1.69</w:t>
            </w:r>
          </w:p>
        </w:tc>
        <w:tc>
          <w:tcPr>
            <w:tcW w:w="1842" w:type="dxa"/>
          </w:tcPr>
          <w:p w14:paraId="4C904D5E" w14:textId="35521218" w:rsidR="00B76972" w:rsidRDefault="001F13E3" w:rsidP="00C709D3">
            <w:pPr>
              <w:pStyle w:val="TableParagraph"/>
              <w:spacing w:after="240" w:line="360" w:lineRule="auto"/>
              <w:ind w:left="144" w:right="97"/>
              <w:rPr>
                <w:sz w:val="24"/>
                <w:szCs w:val="24"/>
              </w:rPr>
            </w:pPr>
            <w:r>
              <w:rPr>
                <w:sz w:val="24"/>
                <w:szCs w:val="24"/>
              </w:rPr>
              <w:t>0.04</w:t>
            </w:r>
          </w:p>
        </w:tc>
        <w:tc>
          <w:tcPr>
            <w:tcW w:w="2127" w:type="dxa"/>
          </w:tcPr>
          <w:p w14:paraId="56F4F4FA" w14:textId="188082BA" w:rsidR="00B76972" w:rsidRDefault="001F13E3" w:rsidP="00C709D3">
            <w:pPr>
              <w:pStyle w:val="TableParagraph"/>
              <w:spacing w:after="240" w:line="360" w:lineRule="auto"/>
              <w:ind w:left="144" w:right="96"/>
              <w:rPr>
                <w:sz w:val="24"/>
                <w:szCs w:val="24"/>
              </w:rPr>
            </w:pPr>
            <w:r>
              <w:rPr>
                <w:sz w:val="24"/>
                <w:szCs w:val="24"/>
              </w:rPr>
              <w:t>1.69</w:t>
            </w:r>
          </w:p>
        </w:tc>
        <w:tc>
          <w:tcPr>
            <w:tcW w:w="1842" w:type="dxa"/>
          </w:tcPr>
          <w:p w14:paraId="0E66EEE5" w14:textId="51B6C138" w:rsidR="00B76972" w:rsidRDefault="001F13E3" w:rsidP="00C709D3">
            <w:pPr>
              <w:pStyle w:val="TableParagraph"/>
              <w:spacing w:after="240" w:line="360" w:lineRule="auto"/>
              <w:ind w:left="144" w:right="93"/>
              <w:rPr>
                <w:w w:val="95"/>
                <w:sz w:val="24"/>
                <w:szCs w:val="24"/>
              </w:rPr>
            </w:pPr>
            <w:r>
              <w:rPr>
                <w:w w:val="95"/>
                <w:sz w:val="24"/>
                <w:szCs w:val="24"/>
              </w:rPr>
              <w:t>1909.7</w:t>
            </w:r>
          </w:p>
        </w:tc>
      </w:tr>
      <w:tr w:rsidR="00BA13AE" w:rsidRPr="00C71898" w14:paraId="5FBBA9C7" w14:textId="77777777" w:rsidTr="00B90E42">
        <w:trPr>
          <w:cantSplit/>
          <w:trHeight w:val="436"/>
          <w:tblHeader/>
        </w:trPr>
        <w:tc>
          <w:tcPr>
            <w:tcW w:w="1559" w:type="dxa"/>
          </w:tcPr>
          <w:p w14:paraId="5FB45A2D" w14:textId="323663D3" w:rsidR="00BA13AE" w:rsidRPr="00BF003F" w:rsidRDefault="00BA13AE" w:rsidP="00C709D3">
            <w:pPr>
              <w:pStyle w:val="TableParagraph"/>
              <w:spacing w:after="240" w:line="360" w:lineRule="auto"/>
              <w:ind w:left="144"/>
              <w:rPr>
                <w:b/>
                <w:bCs/>
                <w:sz w:val="24"/>
                <w:szCs w:val="24"/>
              </w:rPr>
            </w:pPr>
            <w:r>
              <w:rPr>
                <w:b/>
                <w:bCs/>
                <w:sz w:val="24"/>
                <w:szCs w:val="24"/>
              </w:rPr>
              <w:t>VEA2</w:t>
            </w:r>
          </w:p>
        </w:tc>
        <w:tc>
          <w:tcPr>
            <w:tcW w:w="2127" w:type="dxa"/>
          </w:tcPr>
          <w:p w14:paraId="24F449F7" w14:textId="79107FE7" w:rsidR="00BA13AE" w:rsidRPr="00BF003F" w:rsidRDefault="00BA13AE" w:rsidP="00C709D3">
            <w:pPr>
              <w:pStyle w:val="TableParagraph"/>
              <w:spacing w:after="240" w:line="360" w:lineRule="auto"/>
              <w:ind w:left="144" w:right="95"/>
              <w:rPr>
                <w:sz w:val="24"/>
                <w:szCs w:val="24"/>
              </w:rPr>
            </w:pPr>
            <w:r>
              <w:rPr>
                <w:sz w:val="24"/>
                <w:szCs w:val="24"/>
              </w:rPr>
              <w:t>5.11</w:t>
            </w:r>
          </w:p>
        </w:tc>
        <w:tc>
          <w:tcPr>
            <w:tcW w:w="1842" w:type="dxa"/>
          </w:tcPr>
          <w:p w14:paraId="4AC6457F" w14:textId="0DD59A5D" w:rsidR="00BA13AE" w:rsidRPr="00BF003F" w:rsidRDefault="00BA13AE" w:rsidP="00C709D3">
            <w:pPr>
              <w:pStyle w:val="TableParagraph"/>
              <w:spacing w:after="240" w:line="360" w:lineRule="auto"/>
              <w:ind w:left="144" w:right="97"/>
              <w:rPr>
                <w:w w:val="99"/>
                <w:sz w:val="24"/>
                <w:szCs w:val="24"/>
              </w:rPr>
            </w:pPr>
            <w:r w:rsidRPr="00797DB9">
              <w:rPr>
                <w:sz w:val="24"/>
                <w:szCs w:val="24"/>
              </w:rPr>
              <w:t>0</w:t>
            </w:r>
            <w:r>
              <w:rPr>
                <w:sz w:val="24"/>
                <w:szCs w:val="24"/>
              </w:rPr>
              <w:t>.22</w:t>
            </w:r>
          </w:p>
        </w:tc>
        <w:tc>
          <w:tcPr>
            <w:tcW w:w="2127" w:type="dxa"/>
          </w:tcPr>
          <w:p w14:paraId="3364FEE4" w14:textId="7EE0607E" w:rsidR="00BA13AE" w:rsidRPr="00BF003F" w:rsidRDefault="00BA13AE" w:rsidP="00C709D3">
            <w:pPr>
              <w:pStyle w:val="TableParagraph"/>
              <w:spacing w:after="240" w:line="360" w:lineRule="auto"/>
              <w:ind w:left="144" w:right="96"/>
              <w:rPr>
                <w:sz w:val="24"/>
                <w:szCs w:val="24"/>
              </w:rPr>
            </w:pPr>
            <w:r>
              <w:rPr>
                <w:sz w:val="24"/>
                <w:szCs w:val="24"/>
              </w:rPr>
              <w:t>3.04</w:t>
            </w:r>
          </w:p>
        </w:tc>
        <w:tc>
          <w:tcPr>
            <w:tcW w:w="1842" w:type="dxa"/>
          </w:tcPr>
          <w:p w14:paraId="44933DEE" w14:textId="3BEFC672" w:rsidR="00BA13AE" w:rsidRPr="00BF003F" w:rsidRDefault="00BA13AE" w:rsidP="00C709D3">
            <w:pPr>
              <w:pStyle w:val="TableParagraph"/>
              <w:spacing w:after="240" w:line="360" w:lineRule="auto"/>
              <w:ind w:left="144" w:right="93"/>
              <w:rPr>
                <w:w w:val="95"/>
                <w:sz w:val="24"/>
                <w:szCs w:val="24"/>
              </w:rPr>
            </w:pPr>
            <w:r>
              <w:rPr>
                <w:w w:val="95"/>
                <w:sz w:val="24"/>
                <w:szCs w:val="24"/>
              </w:rPr>
              <w:t>2</w:t>
            </w:r>
            <w:r w:rsidRPr="00F10D95">
              <w:rPr>
                <w:w w:val="95"/>
                <w:sz w:val="24"/>
                <w:szCs w:val="24"/>
              </w:rPr>
              <w:t>500</w:t>
            </w:r>
          </w:p>
        </w:tc>
      </w:tr>
      <w:tr w:rsidR="00077F6D" w14:paraId="693AC248" w14:textId="77777777" w:rsidTr="00B90E42">
        <w:trPr>
          <w:cantSplit/>
          <w:trHeight w:val="436"/>
          <w:tblHeader/>
        </w:trPr>
        <w:tc>
          <w:tcPr>
            <w:tcW w:w="1559" w:type="dxa"/>
            <w:tcBorders>
              <w:top w:val="single" w:sz="4" w:space="0" w:color="auto"/>
              <w:left w:val="nil"/>
              <w:bottom w:val="nil"/>
              <w:right w:val="nil"/>
            </w:tcBorders>
          </w:tcPr>
          <w:p w14:paraId="68466F11" w14:textId="77777777" w:rsidR="00372A27" w:rsidRDefault="00372A27" w:rsidP="00253E58">
            <w:pPr>
              <w:pStyle w:val="TableParagraph"/>
              <w:spacing w:after="240" w:line="360" w:lineRule="auto"/>
              <w:rPr>
                <w:b/>
                <w:bCs/>
                <w:sz w:val="24"/>
                <w:szCs w:val="24"/>
              </w:rPr>
            </w:pPr>
          </w:p>
          <w:p w14:paraId="69FDF521" w14:textId="20E4C858" w:rsidR="00372A27" w:rsidRDefault="00372A27" w:rsidP="00253E58">
            <w:pPr>
              <w:pStyle w:val="TableParagraph"/>
              <w:spacing w:after="240" w:line="360" w:lineRule="auto"/>
              <w:rPr>
                <w:b/>
                <w:bCs/>
                <w:sz w:val="24"/>
                <w:szCs w:val="24"/>
              </w:rPr>
            </w:pPr>
          </w:p>
          <w:p w14:paraId="27115A6D" w14:textId="1E7EAB3B" w:rsidR="00077F6D" w:rsidRDefault="00077F6D" w:rsidP="00253E58">
            <w:pPr>
              <w:pStyle w:val="TableParagraph"/>
              <w:spacing w:after="240" w:line="360" w:lineRule="auto"/>
              <w:rPr>
                <w:b/>
                <w:bCs/>
                <w:sz w:val="24"/>
                <w:szCs w:val="24"/>
                <w:highlight w:val="yellow"/>
              </w:rPr>
            </w:pPr>
          </w:p>
          <w:p w14:paraId="5FC6BC1F" w14:textId="77777777" w:rsidR="00077F6D" w:rsidRPr="00D52E82" w:rsidRDefault="00077F6D" w:rsidP="00253E58">
            <w:pPr>
              <w:pStyle w:val="TableParagraph"/>
              <w:spacing w:after="240" w:line="360" w:lineRule="auto"/>
              <w:rPr>
                <w:b/>
                <w:bCs/>
                <w:sz w:val="24"/>
                <w:szCs w:val="24"/>
                <w:highlight w:val="yellow"/>
              </w:rPr>
            </w:pPr>
          </w:p>
        </w:tc>
        <w:tc>
          <w:tcPr>
            <w:tcW w:w="2127" w:type="dxa"/>
            <w:tcBorders>
              <w:top w:val="single" w:sz="4" w:space="0" w:color="auto"/>
              <w:left w:val="nil"/>
              <w:bottom w:val="nil"/>
              <w:right w:val="nil"/>
            </w:tcBorders>
          </w:tcPr>
          <w:p w14:paraId="662BD7C3" w14:textId="2D794536" w:rsidR="00077F6D" w:rsidRPr="00D52E82" w:rsidRDefault="00077F6D" w:rsidP="00253E58">
            <w:pPr>
              <w:pStyle w:val="TableParagraph"/>
              <w:spacing w:after="240" w:line="360" w:lineRule="auto"/>
              <w:ind w:right="95"/>
              <w:rPr>
                <w:sz w:val="24"/>
                <w:szCs w:val="24"/>
                <w:highlight w:val="yellow"/>
              </w:rPr>
            </w:pPr>
          </w:p>
        </w:tc>
        <w:tc>
          <w:tcPr>
            <w:tcW w:w="1842" w:type="dxa"/>
            <w:tcBorders>
              <w:top w:val="single" w:sz="4" w:space="0" w:color="auto"/>
              <w:left w:val="nil"/>
              <w:bottom w:val="nil"/>
              <w:right w:val="nil"/>
            </w:tcBorders>
          </w:tcPr>
          <w:p w14:paraId="3B014043" w14:textId="77777777" w:rsidR="00077F6D" w:rsidRPr="00D52E82" w:rsidRDefault="00077F6D" w:rsidP="00253E58">
            <w:pPr>
              <w:pStyle w:val="TableParagraph"/>
              <w:spacing w:after="240" w:line="360" w:lineRule="auto"/>
              <w:ind w:right="97"/>
              <w:rPr>
                <w:w w:val="99"/>
                <w:sz w:val="24"/>
                <w:szCs w:val="24"/>
                <w:highlight w:val="yellow"/>
              </w:rPr>
            </w:pPr>
          </w:p>
        </w:tc>
        <w:tc>
          <w:tcPr>
            <w:tcW w:w="2127" w:type="dxa"/>
            <w:tcBorders>
              <w:top w:val="single" w:sz="4" w:space="0" w:color="auto"/>
              <w:left w:val="nil"/>
              <w:bottom w:val="nil"/>
              <w:right w:val="nil"/>
            </w:tcBorders>
          </w:tcPr>
          <w:p w14:paraId="18221DD1" w14:textId="77777777" w:rsidR="00077F6D" w:rsidRDefault="00077F6D" w:rsidP="00253E58">
            <w:pPr>
              <w:pStyle w:val="TableParagraph"/>
              <w:spacing w:after="240" w:line="360" w:lineRule="auto"/>
              <w:ind w:right="96"/>
              <w:rPr>
                <w:sz w:val="24"/>
                <w:szCs w:val="24"/>
                <w:highlight w:val="yellow"/>
              </w:rPr>
            </w:pPr>
          </w:p>
          <w:p w14:paraId="4B34729F" w14:textId="77777777" w:rsidR="00372A27" w:rsidRDefault="00372A27" w:rsidP="00253E58">
            <w:pPr>
              <w:pStyle w:val="TableParagraph"/>
              <w:spacing w:after="240" w:line="360" w:lineRule="auto"/>
              <w:ind w:right="96"/>
              <w:rPr>
                <w:sz w:val="24"/>
                <w:szCs w:val="24"/>
                <w:highlight w:val="yellow"/>
              </w:rPr>
            </w:pPr>
          </w:p>
          <w:p w14:paraId="39BBD4CB" w14:textId="77777777" w:rsidR="00372A27" w:rsidRDefault="00372A27" w:rsidP="00253E58">
            <w:pPr>
              <w:pStyle w:val="TableParagraph"/>
              <w:spacing w:after="240" w:line="360" w:lineRule="auto"/>
              <w:ind w:right="96"/>
              <w:rPr>
                <w:sz w:val="24"/>
                <w:szCs w:val="24"/>
                <w:highlight w:val="yellow"/>
              </w:rPr>
            </w:pPr>
          </w:p>
          <w:p w14:paraId="10A121FB" w14:textId="77777777" w:rsidR="00372A27" w:rsidRDefault="00372A27" w:rsidP="00253E58">
            <w:pPr>
              <w:pStyle w:val="TableParagraph"/>
              <w:spacing w:after="240" w:line="360" w:lineRule="auto"/>
              <w:ind w:right="96"/>
              <w:rPr>
                <w:sz w:val="24"/>
                <w:szCs w:val="24"/>
                <w:highlight w:val="yellow"/>
              </w:rPr>
            </w:pPr>
          </w:p>
          <w:p w14:paraId="16E8212C" w14:textId="77777777" w:rsidR="00372A27" w:rsidRDefault="00372A27" w:rsidP="00253E58">
            <w:pPr>
              <w:pStyle w:val="TableParagraph"/>
              <w:spacing w:after="240" w:line="360" w:lineRule="auto"/>
              <w:ind w:right="96"/>
              <w:rPr>
                <w:sz w:val="24"/>
                <w:szCs w:val="24"/>
                <w:highlight w:val="yellow"/>
              </w:rPr>
            </w:pPr>
          </w:p>
          <w:p w14:paraId="4D234309" w14:textId="77777777" w:rsidR="00372A27" w:rsidRDefault="00372A27" w:rsidP="00253E58">
            <w:pPr>
              <w:pStyle w:val="TableParagraph"/>
              <w:spacing w:after="240" w:line="360" w:lineRule="auto"/>
              <w:ind w:right="96"/>
              <w:rPr>
                <w:sz w:val="24"/>
                <w:szCs w:val="24"/>
                <w:highlight w:val="yellow"/>
              </w:rPr>
            </w:pPr>
          </w:p>
          <w:p w14:paraId="3A0B1DD0" w14:textId="77777777" w:rsidR="00372A27" w:rsidRPr="00D52E82" w:rsidRDefault="00372A27" w:rsidP="00253E58">
            <w:pPr>
              <w:pStyle w:val="TableParagraph"/>
              <w:spacing w:after="240" w:line="360" w:lineRule="auto"/>
              <w:ind w:right="96"/>
              <w:rPr>
                <w:sz w:val="24"/>
                <w:szCs w:val="24"/>
                <w:highlight w:val="yellow"/>
              </w:rPr>
            </w:pPr>
          </w:p>
        </w:tc>
        <w:tc>
          <w:tcPr>
            <w:tcW w:w="1842" w:type="dxa"/>
            <w:tcBorders>
              <w:top w:val="single" w:sz="4" w:space="0" w:color="auto"/>
              <w:left w:val="nil"/>
              <w:bottom w:val="nil"/>
              <w:right w:val="nil"/>
            </w:tcBorders>
          </w:tcPr>
          <w:p w14:paraId="57837560" w14:textId="30BF6DAC" w:rsidR="00077F6D" w:rsidRPr="00D52E82" w:rsidRDefault="00C709D3" w:rsidP="00253E58">
            <w:pPr>
              <w:pStyle w:val="TableParagraph"/>
              <w:spacing w:after="240" w:line="360" w:lineRule="auto"/>
              <w:ind w:right="93"/>
              <w:rPr>
                <w:w w:val="95"/>
                <w:sz w:val="24"/>
                <w:szCs w:val="24"/>
                <w:highlight w:val="yellow"/>
              </w:rPr>
            </w:pPr>
            <w:r w:rsidRPr="00684F5A">
              <w:rPr>
                <w:rFonts w:eastAsia="Times New Roman"/>
                <w:noProof/>
              </w:rPr>
              <mc:AlternateContent>
                <mc:Choice Requires="wps">
                  <w:drawing>
                    <wp:anchor distT="45720" distB="45720" distL="114300" distR="114300" simplePos="0" relativeHeight="251658264" behindDoc="0" locked="0" layoutInCell="1" allowOverlap="1" wp14:anchorId="02DFDD78" wp14:editId="09D60363">
                      <wp:simplePos x="0" y="0"/>
                      <wp:positionH relativeFrom="margin">
                        <wp:posOffset>-4954905</wp:posOffset>
                      </wp:positionH>
                      <wp:positionV relativeFrom="page">
                        <wp:posOffset>189865</wp:posOffset>
                      </wp:positionV>
                      <wp:extent cx="6364605" cy="2795905"/>
                      <wp:effectExtent l="0" t="0" r="0" b="4445"/>
                      <wp:wrapNone/>
                      <wp:docPr id="19973942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2795905"/>
                              </a:xfrm>
                              <a:prstGeom prst="rect">
                                <a:avLst/>
                              </a:prstGeom>
                              <a:solidFill>
                                <a:srgbClr val="016574"/>
                              </a:solidFill>
                              <a:ln w="9525">
                                <a:noFill/>
                                <a:miter lim="800000"/>
                                <a:headEnd/>
                                <a:tailEnd/>
                              </a:ln>
                            </wps:spPr>
                            <wps:txbx>
                              <w:txbxContent>
                                <w:p w14:paraId="0D11B97D" w14:textId="77777777" w:rsidR="00C854BB" w:rsidRPr="00115962" w:rsidRDefault="00C854BB" w:rsidP="00C854BB">
                                  <w:pPr>
                                    <w:pStyle w:val="BodyText1"/>
                                    <w:spacing w:before="240"/>
                                    <w:rPr>
                                      <w:color w:val="FFFFFF" w:themeColor="background1"/>
                                    </w:rPr>
                                  </w:pPr>
                                  <w:r w:rsidRPr="00115962">
                                    <w:rPr>
                                      <w:color w:val="FFFFFF" w:themeColor="background1"/>
                                    </w:rPr>
                                    <w:t>There are no Environmental Standards for sediment intensity. However, we consider that:</w:t>
                                  </w:r>
                                </w:p>
                                <w:p w14:paraId="7C05B471" w14:textId="565C773A" w:rsidR="00C854BB" w:rsidRPr="00115962" w:rsidRDefault="00C854BB" w:rsidP="002A264F">
                                  <w:pPr>
                                    <w:pStyle w:val="BodyText1"/>
                                    <w:spacing w:before="240"/>
                                    <w:ind w:left="709" w:hanging="425"/>
                                    <w:rPr>
                                      <w:color w:val="FFFFFF" w:themeColor="background1"/>
                                    </w:rPr>
                                  </w:pPr>
                                  <w:r w:rsidRPr="00115962">
                                    <w:rPr>
                                      <w:color w:val="FFFFFF" w:themeColor="background1"/>
                                    </w:rPr>
                                    <w:t>•</w:t>
                                  </w:r>
                                  <w:r w:rsidRPr="00115962">
                                    <w:rPr>
                                      <w:color w:val="FFFFFF" w:themeColor="background1"/>
                                    </w:rPr>
                                    <w:tab/>
                                    <w:t>underneath farm pens, an intensity of 2000 g/m</w:t>
                                  </w:r>
                                  <w:r w:rsidRPr="00E640BD">
                                    <w:rPr>
                                      <w:color w:val="FFFFFF" w:themeColor="background1"/>
                                      <w:vertAlign w:val="superscript"/>
                                    </w:rPr>
                                    <w:t>2</w:t>
                                  </w:r>
                                  <w:r w:rsidRPr="00115962">
                                    <w:rPr>
                                      <w:color w:val="FFFFFF" w:themeColor="background1"/>
                                    </w:rPr>
                                    <w:t xml:space="preserve"> or less is likely to lead to an acceptable </w:t>
                                  </w:r>
                                  <w:r w:rsidR="008E2648" w:rsidRPr="00115962">
                                    <w:rPr>
                                      <w:color w:val="FFFFFF" w:themeColor="background1"/>
                                    </w:rPr>
                                    <w:t>seabed</w:t>
                                  </w:r>
                                  <w:r w:rsidRPr="00115962">
                                    <w:rPr>
                                      <w:color w:val="FFFFFF" w:themeColor="background1"/>
                                    </w:rPr>
                                    <w:t xml:space="preserve"> ecological outcome</w:t>
                                  </w:r>
                                </w:p>
                                <w:p w14:paraId="01E8508F" w14:textId="2D5B7DE0" w:rsidR="00C854BB" w:rsidRPr="00115962" w:rsidRDefault="00C854BB" w:rsidP="002A264F">
                                  <w:pPr>
                                    <w:pStyle w:val="BodyText1"/>
                                    <w:spacing w:before="240"/>
                                    <w:ind w:left="709" w:hanging="425"/>
                                    <w:rPr>
                                      <w:color w:val="FFFFFF" w:themeColor="background1"/>
                                    </w:rPr>
                                  </w:pPr>
                                  <w:r w:rsidRPr="00115962">
                                    <w:rPr>
                                      <w:color w:val="FFFFFF" w:themeColor="background1"/>
                                    </w:rPr>
                                    <w:t>•</w:t>
                                  </w:r>
                                  <w:r w:rsidRPr="00115962">
                                    <w:rPr>
                                      <w:color w:val="FFFFFF" w:themeColor="background1"/>
                                    </w:rPr>
                                    <w:tab/>
                                    <w:t>at the edge of the mixing zone, an intensity of 250 g/m</w:t>
                                  </w:r>
                                  <w:r w:rsidRPr="00E640BD">
                                    <w:rPr>
                                      <w:color w:val="FFFFFF" w:themeColor="background1"/>
                                      <w:vertAlign w:val="superscript"/>
                                    </w:rPr>
                                    <w:t>2</w:t>
                                  </w:r>
                                  <w:r w:rsidRPr="00115962">
                                    <w:rPr>
                                      <w:color w:val="FFFFFF" w:themeColor="background1"/>
                                    </w:rPr>
                                    <w:t xml:space="preserve"> or less is likely to lead to an acceptable </w:t>
                                  </w:r>
                                  <w:r w:rsidR="008E2648" w:rsidRPr="00115962">
                                    <w:rPr>
                                      <w:color w:val="FFFFFF" w:themeColor="background1"/>
                                    </w:rPr>
                                    <w:t>seabed</w:t>
                                  </w:r>
                                  <w:r w:rsidRPr="00115962">
                                    <w:rPr>
                                      <w:color w:val="FFFFFF" w:themeColor="background1"/>
                                    </w:rPr>
                                    <w:t xml:space="preserve"> mixing zone outcome</w:t>
                                  </w:r>
                                </w:p>
                                <w:p w14:paraId="48673B04" w14:textId="77777777" w:rsidR="00C854BB" w:rsidRPr="00684F5A" w:rsidRDefault="00C854BB" w:rsidP="00C854BB">
                                  <w:pPr>
                                    <w:pStyle w:val="BodyText1"/>
                                    <w:spacing w:before="240"/>
                                    <w:rPr>
                                      <w:color w:val="FFFFFF"/>
                                    </w:rPr>
                                  </w:pPr>
                                  <w:r w:rsidRPr="00115962">
                                    <w:rPr>
                                      <w:color w:val="FFFFFF" w:themeColor="background1"/>
                                    </w:rPr>
                                    <w:t>The estimate of influence detailed above is indicative. The values presented are lower than the sediment intensity values given above. However, we recognise that low sediment concentrations may be useful for the identification of risks.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DFDD78" id="_x0000_s1033" type="#_x0000_t202" alt="&quot;&quot;" style="position:absolute;margin-left:-390.15pt;margin-top:14.95pt;width:501.15pt;height:220.15pt;z-index:251658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" fillcolor="#016574" stroked="f">
                      <v:textbox>
                        <w:txbxContent>
                          <w:p w14:paraId="0D11B97D" w14:textId="77777777" w:rsidR="00C854BB" w:rsidRPr="00115962" w:rsidRDefault="00C854BB" w:rsidP="00C854BB">
                            <w:pPr>
                              <w:pStyle w:val="BodyText1"/>
                              <w:spacing w:before="240"/>
                              <w:rPr>
                                <w:color w:val="FFFFFF" w:themeColor="background1"/>
                              </w:rPr>
                            </w:pPr>
                            <w:r w:rsidRPr="00115962">
                              <w:rPr>
                                <w:color w:val="FFFFFF" w:themeColor="background1"/>
                              </w:rPr>
                              <w:t>There are no Environmental Standards for sediment intensity. However, we consider that:</w:t>
                            </w:r>
                          </w:p>
                          <w:p w14:paraId="7C05B471" w14:textId="565C773A" w:rsidR="00C854BB" w:rsidRPr="00115962" w:rsidRDefault="00C854BB" w:rsidP="002A264F">
                            <w:pPr>
                              <w:pStyle w:val="BodyText1"/>
                              <w:spacing w:before="240"/>
                              <w:ind w:left="709" w:hanging="425"/>
                              <w:rPr>
                                <w:color w:val="FFFFFF" w:themeColor="background1"/>
                              </w:rPr>
                            </w:pPr>
                            <w:r w:rsidRPr="00115962">
                              <w:rPr>
                                <w:color w:val="FFFFFF" w:themeColor="background1"/>
                              </w:rPr>
                              <w:t>•</w:t>
                            </w:r>
                            <w:r w:rsidRPr="00115962">
                              <w:rPr>
                                <w:color w:val="FFFFFF" w:themeColor="background1"/>
                              </w:rPr>
                              <w:tab/>
                              <w:t>underneath farm pens, an intensity of 2000 g/m</w:t>
                            </w:r>
                            <w:r w:rsidRPr="00E640BD">
                              <w:rPr>
                                <w:color w:val="FFFFFF" w:themeColor="background1"/>
                                <w:vertAlign w:val="superscript"/>
                              </w:rPr>
                              <w:t>2</w:t>
                            </w:r>
                            <w:r w:rsidRPr="00115962">
                              <w:rPr>
                                <w:color w:val="FFFFFF" w:themeColor="background1"/>
                              </w:rPr>
                              <w:t xml:space="preserve"> or less is likely to lead to an acceptable </w:t>
                            </w:r>
                            <w:r w:rsidR="008E2648" w:rsidRPr="00115962">
                              <w:rPr>
                                <w:color w:val="FFFFFF" w:themeColor="background1"/>
                              </w:rPr>
                              <w:t>seabed</w:t>
                            </w:r>
                            <w:r w:rsidRPr="00115962">
                              <w:rPr>
                                <w:color w:val="FFFFFF" w:themeColor="background1"/>
                              </w:rPr>
                              <w:t xml:space="preserve"> ecological outcome</w:t>
                            </w:r>
                          </w:p>
                          <w:p w14:paraId="01E8508F" w14:textId="2D5B7DE0" w:rsidR="00C854BB" w:rsidRPr="00115962" w:rsidRDefault="00C854BB" w:rsidP="002A264F">
                            <w:pPr>
                              <w:pStyle w:val="BodyText1"/>
                              <w:spacing w:before="240"/>
                              <w:ind w:left="709" w:hanging="425"/>
                              <w:rPr>
                                <w:color w:val="FFFFFF" w:themeColor="background1"/>
                              </w:rPr>
                            </w:pPr>
                            <w:r w:rsidRPr="00115962">
                              <w:rPr>
                                <w:color w:val="FFFFFF" w:themeColor="background1"/>
                              </w:rPr>
                              <w:t>•</w:t>
                            </w:r>
                            <w:r w:rsidRPr="00115962">
                              <w:rPr>
                                <w:color w:val="FFFFFF" w:themeColor="background1"/>
                              </w:rPr>
                              <w:tab/>
                              <w:t>at the edge of the mixing zone, an intensity of 250 g/m</w:t>
                            </w:r>
                            <w:r w:rsidRPr="00E640BD">
                              <w:rPr>
                                <w:color w:val="FFFFFF" w:themeColor="background1"/>
                                <w:vertAlign w:val="superscript"/>
                              </w:rPr>
                              <w:t>2</w:t>
                            </w:r>
                            <w:r w:rsidRPr="00115962">
                              <w:rPr>
                                <w:color w:val="FFFFFF" w:themeColor="background1"/>
                              </w:rPr>
                              <w:t xml:space="preserve"> or less is likely to lead to an acceptable </w:t>
                            </w:r>
                            <w:r w:rsidR="008E2648" w:rsidRPr="00115962">
                              <w:rPr>
                                <w:color w:val="FFFFFF" w:themeColor="background1"/>
                              </w:rPr>
                              <w:t>seabed</w:t>
                            </w:r>
                            <w:r w:rsidRPr="00115962">
                              <w:rPr>
                                <w:color w:val="FFFFFF" w:themeColor="background1"/>
                              </w:rPr>
                              <w:t xml:space="preserve"> mixing zone outcome</w:t>
                            </w:r>
                          </w:p>
                          <w:p w14:paraId="48673B04" w14:textId="77777777" w:rsidR="00C854BB" w:rsidRPr="00684F5A" w:rsidRDefault="00C854BB" w:rsidP="00C854BB">
                            <w:pPr>
                              <w:pStyle w:val="BodyText1"/>
                              <w:spacing w:before="240"/>
                              <w:rPr>
                                <w:color w:val="FFFFFF"/>
                              </w:rPr>
                            </w:pPr>
                            <w:r w:rsidRPr="00115962">
                              <w:rPr>
                                <w:color w:val="FFFFFF" w:themeColor="background1"/>
                              </w:rPr>
                              <w:t>The estimate of influence detailed above is indicative. The values presented are lower than the sediment intensity values given above. However, we recognise that low sediment concentrations may be useful for the identification of risks.</w:t>
                            </w:r>
                          </w:p>
                        </w:txbxContent>
                      </v:textbox>
                      <w10:wrap anchorx="margin" anchory="page"/>
                    </v:shape>
                  </w:pict>
                </mc:Fallback>
              </mc:AlternateContent>
            </w:r>
          </w:p>
        </w:tc>
      </w:tr>
    </w:tbl>
    <w:p w14:paraId="0E3C3F44" w14:textId="7C1A2A15" w:rsidR="00077F6D" w:rsidRDefault="00077F6D" w:rsidP="00253E58">
      <w:pPr>
        <w:rPr>
          <w:color w:val="3C4741" w:themeColor="text1"/>
        </w:rPr>
      </w:pPr>
    </w:p>
    <w:p w14:paraId="2D69A71B" w14:textId="7365D571" w:rsidR="001F49E2" w:rsidRDefault="001F49E2" w:rsidP="00253E58">
      <w:pPr>
        <w:pStyle w:val="Heading3"/>
        <w:spacing w:line="360" w:lineRule="auto"/>
      </w:pPr>
      <w:bookmarkStart w:id="30" w:name="_Toc137458398"/>
      <w:r>
        <w:t>Bath medicine influence maps and analysis</w:t>
      </w:r>
      <w:bookmarkEnd w:id="30"/>
    </w:p>
    <w:p w14:paraId="30A06358" w14:textId="3D8AA969" w:rsidR="001F49E2" w:rsidRDefault="001F49E2" w:rsidP="00253E58">
      <w:pPr>
        <w:pStyle w:val="BodyText1"/>
      </w:pPr>
      <w:r w:rsidRPr="00BF6AE3">
        <w:t xml:space="preserve">Modelled particles in a sea area can be analysed for each modelled grid cell and presented to show the potential influence of discharged bath medicine on the surrounding sea area. Results presented are for the AZA medicine (see </w:t>
      </w:r>
      <w:r w:rsidR="00EE1632" w:rsidRPr="00BF6A4B">
        <w:rPr>
          <w:i/>
          <w:iCs/>
        </w:rPr>
        <w:t>Bath medicine modelling</w:t>
      </w:r>
      <w:r w:rsidR="00EE1632">
        <w:t xml:space="preserve"> </w:t>
      </w:r>
      <w:r w:rsidR="00EE1632" w:rsidRPr="00BF6AE3">
        <w:t>section</w:t>
      </w:r>
      <w:r w:rsidRPr="00BF6AE3">
        <w:t>).</w:t>
      </w:r>
    </w:p>
    <w:p w14:paraId="12A02306" w14:textId="292DEF04" w:rsidR="001F49E2" w:rsidRDefault="00EA6A51" w:rsidP="00253E58">
      <w:pPr>
        <w:pStyle w:val="BodyText1"/>
      </w:pPr>
      <w:r w:rsidRPr="00684F5A">
        <w:rPr>
          <w:rFonts w:ascii="Arial" w:eastAsia="Times New Roman" w:hAnsi="Arial" w:cs="Arial"/>
          <w:noProof/>
        </w:rPr>
        <w:lastRenderedPageBreak/>
        <mc:AlternateContent>
          <mc:Choice Requires="wps">
            <w:drawing>
              <wp:inline distT="0" distB="0" distL="0" distR="0" wp14:anchorId="171D5908" wp14:editId="0085E2CC">
                <wp:extent cx="6364605" cy="2551430"/>
                <wp:effectExtent l="0" t="0" r="0" b="1270"/>
                <wp:docPr id="1494053811" name="Text Box 2" descr="Values less than 10 ng/l have been excluded from the map and subsequent calculations.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 In the information presented below areas of influence above 40 ng/l have been quoted. However, the average and median concentrations are quoted for the entire area of influence above 10 ng/l.&#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2551430"/>
                        </a:xfrm>
                        <a:prstGeom prst="rect">
                          <a:avLst/>
                        </a:prstGeom>
                        <a:solidFill>
                          <a:srgbClr val="016574"/>
                        </a:solidFill>
                        <a:ln w="9525">
                          <a:noFill/>
                          <a:miter lim="800000"/>
                          <a:headEnd/>
                          <a:tailEnd/>
                        </a:ln>
                      </wps:spPr>
                      <wps:txbx>
                        <w:txbxContent>
                          <w:p w14:paraId="450348F1" w14:textId="7B9F5E41" w:rsidR="00EA6A51" w:rsidRPr="00115962" w:rsidRDefault="00EA6A51" w:rsidP="00EA6A51">
                            <w:pPr>
                              <w:pStyle w:val="BodyText1"/>
                              <w:spacing w:before="240"/>
                              <w:rPr>
                                <w:color w:val="FFFFFF" w:themeColor="background1"/>
                              </w:rPr>
                            </w:pPr>
                            <w:r w:rsidRPr="00115962">
                              <w:rPr>
                                <w:color w:val="FFFFFF" w:themeColor="background1"/>
                              </w:rPr>
                              <w:t>Values less than 10 ng/l have been excluded from the map and subsequent calculations. These low concentration cells are produced by the particle tracking approach</w:t>
                            </w:r>
                            <w:r w:rsidR="006C77FE" w:rsidRPr="00115962">
                              <w:rPr>
                                <w:color w:val="FFFFFF" w:themeColor="background1"/>
                              </w:rPr>
                              <w:t>,</w:t>
                            </w:r>
                            <w:r w:rsidRPr="00115962">
                              <w:rPr>
                                <w:color w:val="FFFFFF" w:themeColor="background1"/>
                              </w:rPr>
                              <w:t xml:space="preserve"> but they are not considered to be representative of the main influence of a discharge.</w:t>
                            </w:r>
                          </w:p>
                          <w:p w14:paraId="2A121979" w14:textId="2F9175F0" w:rsidR="00EA6A51" w:rsidRPr="00684F5A" w:rsidRDefault="00EA6A51" w:rsidP="00EA6A51">
                            <w:pPr>
                              <w:pStyle w:val="BodyText1"/>
                              <w:spacing w:before="240"/>
                              <w:rPr>
                                <w:color w:val="FFFFFF"/>
                              </w:rPr>
                            </w:pPr>
                            <w:r w:rsidRPr="00115962">
                              <w:rPr>
                                <w:color w:val="FFFFFF" w:themeColor="background1"/>
                              </w:rPr>
                              <w:t>Please note that the Environmental Standard for Azamethiphos with the lowest concentration is 40 ng/l. This must be met 72 hours after the material has been discharged. The estimate of influence detailed here is precautionary. In the information presented below areas of influence above 40 ng/l have been quoted. However</w:t>
                            </w:r>
                            <w:r w:rsidR="006C77FE" w:rsidRPr="00115962">
                              <w:rPr>
                                <w:color w:val="FFFFFF" w:themeColor="background1"/>
                              </w:rPr>
                              <w:t>,</w:t>
                            </w:r>
                            <w:r w:rsidRPr="00115962">
                              <w:rPr>
                                <w:color w:val="FFFFFF" w:themeColor="background1"/>
                              </w:rPr>
                              <w:t xml:space="preserve"> the average and median concentrations are quoted for the entire area of influence above 10 ng/l.</w:t>
                            </w:r>
                          </w:p>
                        </w:txbxContent>
                      </wps:txbx>
                      <wps:bodyPr rot="0" vert="horz" wrap="square" lIns="91440" tIns="45720" rIns="91440" bIns="45720" anchor="t" anchorCtr="0">
                        <a:noAutofit/>
                      </wps:bodyPr>
                    </wps:wsp>
                  </a:graphicData>
                </a:graphic>
              </wp:inline>
            </w:drawing>
          </mc:Choice>
          <mc:Fallback>
            <w:pict>
              <v:shape w14:anchorId="171D5908" id="_x0000_s1034" type="#_x0000_t202" alt="Values less than 10 ng/l have been excluded from the map and subsequent calculations.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 In the information presented below areas of influence above 40 ng/l have been quoted. However, the average and median concentrations are quoted for the entire area of influence above 10 ng/l.&#10;" style="width:501.15pt;height:20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" fillcolor="#016574" stroked="f">
                <v:textbox>
                  <w:txbxContent>
                    <w:p w14:paraId="450348F1" w14:textId="7B9F5E41" w:rsidR="00EA6A51" w:rsidRPr="00115962" w:rsidRDefault="00EA6A51" w:rsidP="00EA6A51">
                      <w:pPr>
                        <w:pStyle w:val="BodyText1"/>
                        <w:spacing w:before="240"/>
                        <w:rPr>
                          <w:color w:val="FFFFFF" w:themeColor="background1"/>
                        </w:rPr>
                      </w:pPr>
                      <w:r w:rsidRPr="00115962">
                        <w:rPr>
                          <w:color w:val="FFFFFF" w:themeColor="background1"/>
                        </w:rPr>
                        <w:t>Values less than 10 ng/l have been excluded from the map and subsequent calculations. These low concentration cells are produced by the particle tracking approach</w:t>
                      </w:r>
                      <w:r w:rsidR="006C77FE" w:rsidRPr="00115962">
                        <w:rPr>
                          <w:color w:val="FFFFFF" w:themeColor="background1"/>
                        </w:rPr>
                        <w:t>,</w:t>
                      </w:r>
                      <w:r w:rsidRPr="00115962">
                        <w:rPr>
                          <w:color w:val="FFFFFF" w:themeColor="background1"/>
                        </w:rPr>
                        <w:t xml:space="preserve"> but they are not considered to be representative of the main influence of a discharge.</w:t>
                      </w:r>
                    </w:p>
                    <w:p w14:paraId="2A121979" w14:textId="2F9175F0" w:rsidR="00EA6A51" w:rsidRPr="00684F5A" w:rsidRDefault="00EA6A51" w:rsidP="00EA6A51">
                      <w:pPr>
                        <w:pStyle w:val="BodyText1"/>
                        <w:spacing w:before="240"/>
                        <w:rPr>
                          <w:color w:val="FFFFFF"/>
                        </w:rPr>
                      </w:pPr>
                      <w:r w:rsidRPr="00115962">
                        <w:rPr>
                          <w:color w:val="FFFFFF" w:themeColor="background1"/>
                        </w:rPr>
                        <w:t>Please note that the Environmental Standard for Azamethiphos with the lowest concentration is 40 ng/l. This must be met 72 hours after the material has been discharged. The estimate of influence detailed here is precautionary. In the information presented below areas of influence above 40 ng/l have been quoted. However</w:t>
                      </w:r>
                      <w:r w:rsidR="006C77FE" w:rsidRPr="00115962">
                        <w:rPr>
                          <w:color w:val="FFFFFF" w:themeColor="background1"/>
                        </w:rPr>
                        <w:t>,</w:t>
                      </w:r>
                      <w:r w:rsidRPr="00115962">
                        <w:rPr>
                          <w:color w:val="FFFFFF" w:themeColor="background1"/>
                        </w:rPr>
                        <w:t xml:space="preserve"> the average and median concentrations are quoted for the entire area of influence above 10 ng/l.</w:t>
                      </w:r>
                    </w:p>
                  </w:txbxContent>
                </v:textbox>
                <w10:anchorlock/>
              </v:shape>
            </w:pict>
          </mc:Fallback>
        </mc:AlternateContent>
      </w:r>
      <w:r w:rsidR="001F49E2" w:rsidRPr="00BF6AE3">
        <w:t>Figure 6 shows a map of the modelled average AZA concentration over four days for the proposed site only. Grid cells within the model which experience an AZA influence are shaded according to the concentration of AZA in nanograms per litre (ng/l).</w:t>
      </w:r>
    </w:p>
    <w:p w14:paraId="6B98609B" w14:textId="7D644CAF" w:rsidR="001F49E2" w:rsidRPr="00011BC1" w:rsidRDefault="001F49E2" w:rsidP="00253E58">
      <w:pPr>
        <w:rPr>
          <w:sz w:val="16"/>
          <w:szCs w:val="16"/>
        </w:rPr>
      </w:pPr>
    </w:p>
    <w:p w14:paraId="6D443521" w14:textId="77777777" w:rsidR="001F49E2" w:rsidRPr="00C91368" w:rsidRDefault="001F49E2" w:rsidP="00253E58">
      <w:pPr>
        <w:pStyle w:val="BodyText1"/>
      </w:pPr>
      <w:r w:rsidRPr="00FD6A9F">
        <w:t xml:space="preserve">The shading key is shown in the top left of the figure. Cells which are shaded black are similar to the average concentration in the total area of influence shown in the map. Cells shaded pink are similar to the median (middle value in the range) concentration shown on the map. White </w:t>
      </w:r>
      <w:r w:rsidRPr="00543F84">
        <w:t xml:space="preserve">shaded </w:t>
      </w:r>
      <w:r w:rsidRPr="00C91368">
        <w:t>cells are similar to the minimum concentration value shown on the map.</w:t>
      </w:r>
    </w:p>
    <w:p w14:paraId="10F8D340" w14:textId="2866860F" w:rsidR="00543F84" w:rsidRPr="00BA13AE" w:rsidRDefault="00543F84" w:rsidP="00372A27">
      <w:pPr>
        <w:pStyle w:val="BodyText1"/>
        <w:numPr>
          <w:ilvl w:val="0"/>
          <w:numId w:val="30"/>
        </w:numPr>
        <w:ind w:left="567" w:hanging="425"/>
      </w:pPr>
      <w:r w:rsidRPr="00C91368">
        <w:t xml:space="preserve">The </w:t>
      </w:r>
      <w:r w:rsidRPr="00BA13AE">
        <w:t xml:space="preserve">average and median concentration over the total area of influence is </w:t>
      </w:r>
      <w:r w:rsidR="00BA13AE" w:rsidRPr="00BA13AE">
        <w:t>11.91</w:t>
      </w:r>
      <w:r w:rsidRPr="00BA13AE">
        <w:t xml:space="preserve"> ng/l and </w:t>
      </w:r>
      <w:r w:rsidR="00BA13AE" w:rsidRPr="00BA13AE">
        <w:t>11.97</w:t>
      </w:r>
      <w:r w:rsidRPr="00BA13AE">
        <w:t xml:space="preserve"> ng/l respectively.</w:t>
      </w:r>
    </w:p>
    <w:p w14:paraId="37002B9F" w14:textId="2A407048" w:rsidR="00543F84" w:rsidRPr="00372A27" w:rsidRDefault="00543F84" w:rsidP="00253E58">
      <w:pPr>
        <w:pStyle w:val="BodyText1"/>
        <w:numPr>
          <w:ilvl w:val="0"/>
          <w:numId w:val="30"/>
        </w:numPr>
        <w:ind w:left="567" w:hanging="425"/>
      </w:pPr>
      <w:r w:rsidRPr="00BA13AE">
        <w:t>Cells influenced by the proposed site do not appear to lie close to other modelled farm sites.</w:t>
      </w:r>
    </w:p>
    <w:p w14:paraId="4A42616E" w14:textId="4CC541BD" w:rsidR="00543F84" w:rsidRPr="00D01F2A" w:rsidRDefault="00543F84" w:rsidP="00253E58">
      <w:pPr>
        <w:pStyle w:val="BodyText1"/>
      </w:pPr>
      <w:r w:rsidRPr="00543F84">
        <w:t xml:space="preserve">Figure 7 shows a map of the modelled average AZA influence over four days for the proposed site </w:t>
      </w:r>
      <w:r w:rsidRPr="00D01F2A">
        <w:t xml:space="preserve">and other relevant sites. The average AZA influence, after including all relevant sites, is </w:t>
      </w:r>
      <w:r w:rsidR="00BA13AE">
        <w:t>increased</w:t>
      </w:r>
      <w:r w:rsidRPr="00D01F2A">
        <w:t>.</w:t>
      </w:r>
    </w:p>
    <w:p w14:paraId="38770BDF" w14:textId="503B90F6" w:rsidR="00D01F2A" w:rsidRPr="00E213DD" w:rsidRDefault="00D01F2A" w:rsidP="00372A27">
      <w:pPr>
        <w:pStyle w:val="BodyText1"/>
        <w:numPr>
          <w:ilvl w:val="0"/>
          <w:numId w:val="31"/>
        </w:numPr>
        <w:ind w:left="567" w:hanging="426"/>
      </w:pPr>
      <w:r w:rsidRPr="00C91368">
        <w:t xml:space="preserve">The average and </w:t>
      </w:r>
      <w:r w:rsidRPr="00BA13AE">
        <w:t xml:space="preserve">median AZA concentration over the total area of influence is </w:t>
      </w:r>
      <w:r w:rsidR="00BA13AE" w:rsidRPr="00BA13AE">
        <w:t>17.</w:t>
      </w:r>
      <w:r w:rsidR="00B76972">
        <w:t>12</w:t>
      </w:r>
      <w:r w:rsidRPr="00BA13AE">
        <w:t xml:space="preserve"> ng/l </w:t>
      </w:r>
      <w:r w:rsidRPr="00E213DD">
        <w:t xml:space="preserve">and </w:t>
      </w:r>
      <w:r w:rsidR="00BA13AE" w:rsidRPr="00E213DD">
        <w:t>15.</w:t>
      </w:r>
      <w:r w:rsidR="00B76972">
        <w:t>12</w:t>
      </w:r>
      <w:r w:rsidRPr="00E213DD">
        <w:t xml:space="preserve"> ng/l respectively.</w:t>
      </w:r>
    </w:p>
    <w:p w14:paraId="008DF8BB" w14:textId="28E26863" w:rsidR="00543F84" w:rsidRPr="00E213DD" w:rsidRDefault="00D01F2A" w:rsidP="00372A27">
      <w:pPr>
        <w:pStyle w:val="BodyText1"/>
        <w:numPr>
          <w:ilvl w:val="0"/>
          <w:numId w:val="31"/>
        </w:numPr>
        <w:ind w:left="567" w:hanging="426"/>
      </w:pPr>
      <w:r w:rsidRPr="00E213DD">
        <w:t>C</w:t>
      </w:r>
      <w:r w:rsidR="00543F84" w:rsidRPr="00E213DD">
        <w:t>ells influenced by other modelled sites lie close to the proposed site.</w:t>
      </w:r>
    </w:p>
    <w:p w14:paraId="228E67FE" w14:textId="2452A1E5" w:rsidR="001F49E2" w:rsidRPr="00497D00" w:rsidRDefault="001F49E2" w:rsidP="00253E58">
      <w:pPr>
        <w:pStyle w:val="Heading4"/>
        <w:spacing w:line="360" w:lineRule="auto"/>
      </w:pPr>
      <w:r w:rsidRPr="00497D00">
        <w:lastRenderedPageBreak/>
        <w:t>Bath medicine influence analysis</w:t>
      </w:r>
    </w:p>
    <w:p w14:paraId="24911477" w14:textId="77777777" w:rsidR="001F49E2" w:rsidRPr="00497D00" w:rsidRDefault="001F49E2" w:rsidP="00253E58">
      <w:pPr>
        <w:pStyle w:val="BodyText1"/>
      </w:pPr>
      <w:r w:rsidRPr="00497D00">
        <w:t>Model grid cells can be analysed to estimate the size and concentration of the potential AZA influence from the modelled sites.</w:t>
      </w:r>
    </w:p>
    <w:p w14:paraId="16ED3321" w14:textId="0AA5314F" w:rsidR="00AE43BB" w:rsidRPr="00AE43BB" w:rsidRDefault="00AE43BB" w:rsidP="00372A27">
      <w:pPr>
        <w:pStyle w:val="BodyText1"/>
        <w:numPr>
          <w:ilvl w:val="0"/>
          <w:numId w:val="32"/>
        </w:numPr>
        <w:ind w:left="567" w:hanging="425"/>
        <w:rPr>
          <w:color w:val="3C4741" w:themeColor="text1"/>
        </w:rPr>
      </w:pPr>
      <w:r w:rsidRPr="00AE43BB">
        <w:t xml:space="preserve">The area of AZA </w:t>
      </w:r>
      <w:r w:rsidRPr="00E213DD">
        <w:t xml:space="preserve">influenced above 40 ng/l from all sites modelled is estimated to be </w:t>
      </w:r>
      <w:r w:rsidR="001A539E">
        <w:t>3.99</w:t>
      </w:r>
      <w:r w:rsidR="00E213DD" w:rsidRPr="00E213DD">
        <w:t xml:space="preserve"> </w:t>
      </w:r>
      <w:r w:rsidRPr="00E213DD">
        <w:t>square kilometres (km</w:t>
      </w:r>
      <w:r w:rsidRPr="00E640BD">
        <w:rPr>
          <w:vertAlign w:val="superscript"/>
        </w:rPr>
        <w:t>2</w:t>
      </w:r>
      <w:r w:rsidRPr="00E213DD">
        <w:t>).</w:t>
      </w:r>
    </w:p>
    <w:p w14:paraId="24CF48CA" w14:textId="59C6CE9F" w:rsidR="00AE43BB" w:rsidRPr="00AE43BB" w:rsidRDefault="00AE43BB" w:rsidP="00372A27">
      <w:pPr>
        <w:pStyle w:val="BodyText1"/>
        <w:numPr>
          <w:ilvl w:val="0"/>
          <w:numId w:val="32"/>
        </w:numPr>
        <w:ind w:left="567" w:hanging="425"/>
      </w:pPr>
      <w:r w:rsidRPr="00AE43BB">
        <w:t xml:space="preserve">As shown in Figure 7, the average and median concentration over the total area of influence </w:t>
      </w:r>
      <w:r w:rsidR="00E213DD" w:rsidRPr="00BA13AE">
        <w:t>is 17.</w:t>
      </w:r>
      <w:r w:rsidR="00B76972">
        <w:t>12</w:t>
      </w:r>
      <w:r w:rsidR="00E213DD" w:rsidRPr="00BA13AE">
        <w:t xml:space="preserve"> ng/l </w:t>
      </w:r>
      <w:r w:rsidR="00E213DD" w:rsidRPr="00E213DD">
        <w:t>and 15.</w:t>
      </w:r>
      <w:r w:rsidR="00B76972">
        <w:t>12</w:t>
      </w:r>
      <w:r w:rsidR="00E213DD" w:rsidRPr="00E213DD">
        <w:t xml:space="preserve"> ng/l respectively.</w:t>
      </w:r>
    </w:p>
    <w:p w14:paraId="72235287" w14:textId="36BB7AF5" w:rsidR="001F49E2" w:rsidRPr="00372A27" w:rsidRDefault="00AE43BB" w:rsidP="00253E58">
      <w:pPr>
        <w:pStyle w:val="BodyText1"/>
        <w:numPr>
          <w:ilvl w:val="0"/>
          <w:numId w:val="32"/>
        </w:numPr>
        <w:ind w:left="567" w:hanging="425"/>
        <w:rPr>
          <w:color w:val="3C4741" w:themeColor="text1"/>
        </w:rPr>
      </w:pPr>
      <w:r w:rsidRPr="00AE43BB">
        <w:t xml:space="preserve">The total weight of fish that generates this modelled influence is </w:t>
      </w:r>
      <w:r w:rsidR="001A539E">
        <w:rPr>
          <w:rFonts w:cstheme="minorHAnsi"/>
        </w:rPr>
        <w:t>6797.2</w:t>
      </w:r>
      <w:r w:rsidR="00E213DD" w:rsidRPr="00BA13AE">
        <w:rPr>
          <w:rFonts w:cstheme="minorHAnsi"/>
        </w:rPr>
        <w:t xml:space="preserve"> tonnes.</w:t>
      </w:r>
    </w:p>
    <w:p w14:paraId="2B16F185" w14:textId="62A801FE" w:rsidR="001F49E2" w:rsidRDefault="001F49E2" w:rsidP="00253E58">
      <w:pPr>
        <w:pStyle w:val="BodyText1"/>
      </w:pPr>
      <w:r>
        <w:t>Table 2 shows the information for each individual site modelled. It is important to note that the total area of influence above 40</w:t>
      </w:r>
      <w:r w:rsidR="00E640BD">
        <w:t xml:space="preserve"> </w:t>
      </w:r>
      <w:r>
        <w:t xml:space="preserve">ng/l for all sites quoted above is not the sum of the </w:t>
      </w:r>
      <w:r w:rsidRPr="0056702A">
        <w:t>numbers in Table 2. The total area of influence worked out above takes into account that the individual areas of influence above 40 ng/l from different sites will overlap.</w:t>
      </w:r>
    </w:p>
    <w:p w14:paraId="3DB40295" w14:textId="77777777" w:rsidR="00372A27" w:rsidRDefault="00372A27" w:rsidP="00253E58">
      <w:pPr>
        <w:pStyle w:val="BodyText1"/>
      </w:pPr>
    </w:p>
    <w:p w14:paraId="64AA9316" w14:textId="5B0E8338" w:rsidR="001F49E2" w:rsidRPr="00EA6A51" w:rsidRDefault="001F49E2" w:rsidP="00253E58">
      <w:pPr>
        <w:pStyle w:val="Caption"/>
        <w:spacing w:after="240" w:line="360" w:lineRule="auto"/>
        <w:ind w:firstLine="284"/>
        <w:jc w:val="left"/>
        <w:rPr>
          <w:color w:val="auto"/>
        </w:rPr>
      </w:pPr>
      <w:bookmarkStart w:id="31" w:name="_Toc137458417"/>
      <w:bookmarkStart w:id="32" w:name="_Toc181350348"/>
      <w:r w:rsidRPr="000B6742">
        <w:rPr>
          <w:color w:val="auto"/>
        </w:rPr>
        <w:t xml:space="preserve">Table </w:t>
      </w:r>
      <w:r w:rsidRPr="000B6742">
        <w:rPr>
          <w:noProof/>
          <w:color w:val="auto"/>
        </w:rPr>
        <w:fldChar w:fldCharType="begin"/>
      </w:r>
      <w:r w:rsidRPr="000B6742">
        <w:rPr>
          <w:noProof/>
          <w:color w:val="auto"/>
        </w:rPr>
        <w:instrText xml:space="preserve"> SEQ Table \* ARABIC </w:instrText>
      </w:r>
      <w:r w:rsidRPr="000B6742">
        <w:rPr>
          <w:noProof/>
          <w:color w:val="auto"/>
        </w:rPr>
        <w:fldChar w:fldCharType="separate"/>
      </w:r>
      <w:r w:rsidR="004C7B1E">
        <w:rPr>
          <w:noProof/>
          <w:color w:val="auto"/>
        </w:rPr>
        <w:t>2</w:t>
      </w:r>
      <w:r w:rsidRPr="000B6742">
        <w:rPr>
          <w:noProof/>
          <w:color w:val="auto"/>
        </w:rPr>
        <w:fldChar w:fldCharType="end"/>
      </w:r>
      <w:r w:rsidRPr="000B6742">
        <w:rPr>
          <w:color w:val="auto"/>
        </w:rPr>
        <w:t>: Azamethiphos influence information for each site.</w:t>
      </w:r>
      <w:bookmarkEnd w:id="31"/>
      <w:bookmarkEnd w:id="32"/>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Azamethiphos influence information for each site"/>
        <w:tblDescription w:val="BOH1, BOH2 and VEA2 all have similar average and median concentrations of between 11 and 18ng/l. BOH1 has an influence over the greatest area at 3.10km2. BOV1 and GAIR1 show no azamethiphos influence."/>
      </w:tblPr>
      <w:tblGrid>
        <w:gridCol w:w="1559"/>
        <w:gridCol w:w="2268"/>
        <w:gridCol w:w="1985"/>
        <w:gridCol w:w="2410"/>
        <w:gridCol w:w="1559"/>
      </w:tblGrid>
      <w:tr w:rsidR="005B7525" w:rsidRPr="009318CC" w14:paraId="0DFE9222" w14:textId="77777777" w:rsidTr="00D5711C">
        <w:trPr>
          <w:cantSplit/>
          <w:trHeight w:val="986"/>
          <w:tblHeader/>
        </w:trPr>
        <w:tc>
          <w:tcPr>
            <w:tcW w:w="1559" w:type="dxa"/>
            <w:shd w:val="clear" w:color="auto" w:fill="016574" w:themeFill="accent6"/>
          </w:tcPr>
          <w:p w14:paraId="7ED991EC" w14:textId="7DED4FFC" w:rsidR="005B7525" w:rsidRPr="00FA7D92" w:rsidRDefault="00830415" w:rsidP="00B90E42">
            <w:pPr>
              <w:pStyle w:val="TableParagraph"/>
              <w:spacing w:after="240" w:line="360" w:lineRule="auto"/>
              <w:ind w:left="144"/>
              <w:rPr>
                <w:b/>
                <w:color w:val="FFFFFF" w:themeColor="background1"/>
                <w:sz w:val="24"/>
              </w:rPr>
            </w:pPr>
            <w:r>
              <w:rPr>
                <w:b/>
                <w:color w:val="FFFFFF" w:themeColor="background1"/>
                <w:sz w:val="24"/>
              </w:rPr>
              <w:t>Kirknoust</w:t>
            </w:r>
          </w:p>
        </w:tc>
        <w:tc>
          <w:tcPr>
            <w:tcW w:w="2268" w:type="dxa"/>
            <w:shd w:val="clear" w:color="auto" w:fill="016574" w:themeFill="accent6"/>
          </w:tcPr>
          <w:p w14:paraId="7BC01041" w14:textId="07C2860E" w:rsidR="005B7525" w:rsidRPr="00FA7D92" w:rsidRDefault="00830415" w:rsidP="00B90E42">
            <w:pPr>
              <w:pStyle w:val="TableParagraph"/>
              <w:spacing w:after="240" w:line="360" w:lineRule="auto"/>
              <w:ind w:left="144" w:right="82"/>
              <w:rPr>
                <w:b/>
                <w:color w:val="FFFFFF" w:themeColor="background1"/>
                <w:sz w:val="24"/>
              </w:rPr>
            </w:pPr>
            <w:r>
              <w:rPr>
                <w:b/>
                <w:color w:val="FFFFFF" w:themeColor="background1"/>
                <w:sz w:val="24"/>
              </w:rPr>
              <w:t>Average concentration</w:t>
            </w:r>
            <w:r w:rsidR="005B7525" w:rsidRPr="00EA078B">
              <w:rPr>
                <w:b/>
                <w:color w:val="FFFFFF" w:themeColor="background1"/>
                <w:sz w:val="24"/>
              </w:rPr>
              <w:t xml:space="preserve"> (ng/l)</w:t>
            </w:r>
          </w:p>
        </w:tc>
        <w:tc>
          <w:tcPr>
            <w:tcW w:w="1985" w:type="dxa"/>
            <w:shd w:val="clear" w:color="auto" w:fill="016574" w:themeFill="accent6"/>
          </w:tcPr>
          <w:p w14:paraId="123C81D5" w14:textId="4FFDDD49" w:rsidR="005B7525" w:rsidRPr="00FA7D92" w:rsidRDefault="00830415" w:rsidP="00B90E42">
            <w:pPr>
              <w:pStyle w:val="TableParagraph"/>
              <w:spacing w:after="240" w:line="360" w:lineRule="auto"/>
              <w:ind w:left="144" w:right="100"/>
              <w:rPr>
                <w:b/>
                <w:color w:val="FFFFFF" w:themeColor="background1"/>
                <w:sz w:val="24"/>
              </w:rPr>
            </w:pPr>
            <w:r>
              <w:rPr>
                <w:b/>
                <w:color w:val="FFFFFF" w:themeColor="background1"/>
                <w:sz w:val="24"/>
              </w:rPr>
              <w:t>Area of influence above</w:t>
            </w:r>
            <w:r w:rsidR="005B7525" w:rsidRPr="00EA078B">
              <w:rPr>
                <w:b/>
                <w:color w:val="FFFFFF" w:themeColor="background1"/>
                <w:sz w:val="24"/>
              </w:rPr>
              <w:t xml:space="preserve"> 40 ng/l (km</w:t>
            </w:r>
            <w:r w:rsidR="005B7525" w:rsidRPr="00EA078B">
              <w:rPr>
                <w:b/>
                <w:color w:val="FFFFFF" w:themeColor="background1"/>
                <w:position w:val="8"/>
                <w:sz w:val="16"/>
              </w:rPr>
              <w:t>2</w:t>
            </w:r>
            <w:r w:rsidR="005B7525" w:rsidRPr="00EA078B">
              <w:rPr>
                <w:b/>
                <w:color w:val="FFFFFF" w:themeColor="background1"/>
                <w:sz w:val="24"/>
              </w:rPr>
              <w:t>)</w:t>
            </w:r>
          </w:p>
        </w:tc>
        <w:tc>
          <w:tcPr>
            <w:tcW w:w="2410" w:type="dxa"/>
            <w:shd w:val="clear" w:color="auto" w:fill="016574" w:themeFill="accent6"/>
          </w:tcPr>
          <w:p w14:paraId="364D715E" w14:textId="1A78481A" w:rsidR="005B7525" w:rsidRPr="00FA7D92" w:rsidRDefault="00830415" w:rsidP="00B90E42">
            <w:pPr>
              <w:pStyle w:val="TableParagraph"/>
              <w:spacing w:after="240" w:line="360" w:lineRule="auto"/>
              <w:ind w:left="144" w:right="95"/>
              <w:rPr>
                <w:b/>
                <w:color w:val="FFFFFF" w:themeColor="background1"/>
                <w:sz w:val="24"/>
              </w:rPr>
            </w:pPr>
            <w:r>
              <w:rPr>
                <w:b/>
                <w:color w:val="FFFFFF" w:themeColor="background1"/>
                <w:sz w:val="24"/>
              </w:rPr>
              <w:t>Median concentration</w:t>
            </w:r>
            <w:r w:rsidR="005B7525" w:rsidRPr="00EA078B">
              <w:rPr>
                <w:b/>
                <w:color w:val="FFFFFF" w:themeColor="background1"/>
                <w:sz w:val="24"/>
              </w:rPr>
              <w:t xml:space="preserve"> (ng/l)</w:t>
            </w:r>
          </w:p>
        </w:tc>
        <w:tc>
          <w:tcPr>
            <w:tcW w:w="1559" w:type="dxa"/>
            <w:shd w:val="clear" w:color="auto" w:fill="016574" w:themeFill="accent6"/>
          </w:tcPr>
          <w:p w14:paraId="5402E456" w14:textId="36A77527" w:rsidR="005B7525" w:rsidRPr="00FA7D92" w:rsidRDefault="00830415" w:rsidP="00B90E42">
            <w:pPr>
              <w:pStyle w:val="TableParagraph"/>
              <w:spacing w:after="240" w:line="360" w:lineRule="auto"/>
              <w:ind w:left="144" w:right="97"/>
              <w:rPr>
                <w:b/>
                <w:color w:val="FFFFFF" w:themeColor="background1"/>
                <w:sz w:val="24"/>
              </w:rPr>
            </w:pPr>
            <w:r>
              <w:rPr>
                <w:b/>
                <w:color w:val="FFFFFF" w:themeColor="background1"/>
                <w:sz w:val="24"/>
              </w:rPr>
              <w:t>Weight of fish (tonnes)</w:t>
            </w:r>
          </w:p>
        </w:tc>
      </w:tr>
      <w:tr w:rsidR="001F49E2" w:rsidRPr="009318CC" w14:paraId="282E7FB4" w14:textId="77777777" w:rsidTr="00D5711C">
        <w:trPr>
          <w:cantSplit/>
          <w:trHeight w:val="436"/>
          <w:tblHeader/>
        </w:trPr>
        <w:tc>
          <w:tcPr>
            <w:tcW w:w="1559" w:type="dxa"/>
          </w:tcPr>
          <w:p w14:paraId="7A38E27D" w14:textId="1C5FAA97" w:rsidR="001F49E2" w:rsidRPr="00F10D95" w:rsidRDefault="00D5711C" w:rsidP="00B90E42">
            <w:pPr>
              <w:pStyle w:val="TableParagraph"/>
              <w:spacing w:after="240" w:line="360" w:lineRule="auto"/>
              <w:ind w:left="144"/>
              <w:rPr>
                <w:b/>
                <w:bCs/>
                <w:sz w:val="24"/>
                <w:szCs w:val="24"/>
              </w:rPr>
            </w:pPr>
            <w:r>
              <w:rPr>
                <w:b/>
                <w:bCs/>
                <w:sz w:val="24"/>
                <w:szCs w:val="24"/>
              </w:rPr>
              <w:t>BOH2</w:t>
            </w:r>
          </w:p>
        </w:tc>
        <w:tc>
          <w:tcPr>
            <w:tcW w:w="2268" w:type="dxa"/>
          </w:tcPr>
          <w:p w14:paraId="7355C1D4" w14:textId="21BF7A07" w:rsidR="001F49E2" w:rsidRPr="00797DB9" w:rsidRDefault="000B6742" w:rsidP="00B90E42">
            <w:pPr>
              <w:pStyle w:val="TableParagraph"/>
              <w:spacing w:after="240" w:line="360" w:lineRule="auto"/>
              <w:ind w:left="144" w:right="97"/>
              <w:rPr>
                <w:sz w:val="24"/>
                <w:szCs w:val="24"/>
              </w:rPr>
            </w:pPr>
            <w:r>
              <w:rPr>
                <w:sz w:val="24"/>
                <w:szCs w:val="24"/>
              </w:rPr>
              <w:t>11.91</w:t>
            </w:r>
          </w:p>
        </w:tc>
        <w:tc>
          <w:tcPr>
            <w:tcW w:w="1985" w:type="dxa"/>
          </w:tcPr>
          <w:p w14:paraId="3BF9DBED" w14:textId="2EE70011" w:rsidR="001F49E2" w:rsidRPr="00797DB9" w:rsidRDefault="000B6742" w:rsidP="00B90E42">
            <w:pPr>
              <w:pStyle w:val="TableParagraph"/>
              <w:spacing w:after="240" w:line="360" w:lineRule="auto"/>
              <w:ind w:left="144" w:right="97"/>
              <w:rPr>
                <w:sz w:val="24"/>
                <w:szCs w:val="24"/>
              </w:rPr>
            </w:pPr>
            <w:r>
              <w:rPr>
                <w:sz w:val="24"/>
                <w:szCs w:val="24"/>
              </w:rPr>
              <w:t>0.12</w:t>
            </w:r>
          </w:p>
        </w:tc>
        <w:tc>
          <w:tcPr>
            <w:tcW w:w="2410" w:type="dxa"/>
          </w:tcPr>
          <w:p w14:paraId="7B76DAF3" w14:textId="3BE4D504" w:rsidR="001F49E2" w:rsidRPr="00797DB9" w:rsidRDefault="000B6742" w:rsidP="00B90E42">
            <w:pPr>
              <w:pStyle w:val="TableParagraph"/>
              <w:spacing w:after="240" w:line="360" w:lineRule="auto"/>
              <w:ind w:left="144" w:right="94"/>
              <w:rPr>
                <w:sz w:val="24"/>
                <w:szCs w:val="24"/>
              </w:rPr>
            </w:pPr>
            <w:r>
              <w:rPr>
                <w:sz w:val="24"/>
                <w:szCs w:val="24"/>
              </w:rPr>
              <w:t>11.97</w:t>
            </w:r>
          </w:p>
        </w:tc>
        <w:tc>
          <w:tcPr>
            <w:tcW w:w="1559" w:type="dxa"/>
          </w:tcPr>
          <w:p w14:paraId="19BAA3E6" w14:textId="6CDD6B35" w:rsidR="001F49E2" w:rsidRPr="00F10D95" w:rsidRDefault="00D5711C" w:rsidP="00B90E42">
            <w:pPr>
              <w:pStyle w:val="TableParagraph"/>
              <w:spacing w:after="240" w:line="360" w:lineRule="auto"/>
              <w:ind w:left="144" w:right="94"/>
              <w:rPr>
                <w:sz w:val="24"/>
                <w:szCs w:val="24"/>
              </w:rPr>
            </w:pPr>
            <w:r>
              <w:rPr>
                <w:sz w:val="24"/>
                <w:szCs w:val="24"/>
              </w:rPr>
              <w:t>1200</w:t>
            </w:r>
          </w:p>
        </w:tc>
      </w:tr>
      <w:tr w:rsidR="001F49E2" w:rsidRPr="009318CC" w14:paraId="7BFB944D" w14:textId="77777777" w:rsidTr="00D5711C">
        <w:trPr>
          <w:cantSplit/>
          <w:trHeight w:val="436"/>
          <w:tblHeader/>
        </w:trPr>
        <w:tc>
          <w:tcPr>
            <w:tcW w:w="1559" w:type="dxa"/>
          </w:tcPr>
          <w:p w14:paraId="1AE5EB5E" w14:textId="5F425AEE" w:rsidR="001F49E2" w:rsidRPr="00F10D95" w:rsidRDefault="00D5711C" w:rsidP="00B90E42">
            <w:pPr>
              <w:pStyle w:val="TableParagraph"/>
              <w:spacing w:after="240" w:line="360" w:lineRule="auto"/>
              <w:ind w:left="144"/>
              <w:rPr>
                <w:b/>
                <w:bCs/>
                <w:sz w:val="24"/>
                <w:szCs w:val="24"/>
              </w:rPr>
            </w:pPr>
            <w:r>
              <w:rPr>
                <w:b/>
                <w:bCs/>
                <w:sz w:val="24"/>
                <w:szCs w:val="24"/>
              </w:rPr>
              <w:t>BOH1</w:t>
            </w:r>
          </w:p>
        </w:tc>
        <w:tc>
          <w:tcPr>
            <w:tcW w:w="2268" w:type="dxa"/>
          </w:tcPr>
          <w:p w14:paraId="018339DD" w14:textId="565259ED" w:rsidR="001F49E2" w:rsidRPr="00797DB9" w:rsidRDefault="000B6742" w:rsidP="00B90E42">
            <w:pPr>
              <w:pStyle w:val="TableParagraph"/>
              <w:spacing w:after="240" w:line="360" w:lineRule="auto"/>
              <w:ind w:left="144" w:right="97"/>
              <w:rPr>
                <w:sz w:val="24"/>
                <w:szCs w:val="24"/>
              </w:rPr>
            </w:pPr>
            <w:r>
              <w:rPr>
                <w:sz w:val="24"/>
                <w:szCs w:val="24"/>
              </w:rPr>
              <w:t>16.99</w:t>
            </w:r>
          </w:p>
        </w:tc>
        <w:tc>
          <w:tcPr>
            <w:tcW w:w="1985" w:type="dxa"/>
          </w:tcPr>
          <w:p w14:paraId="224F760E" w14:textId="5D86DA79" w:rsidR="001F49E2" w:rsidRPr="00797DB9" w:rsidRDefault="000B6742" w:rsidP="00B90E42">
            <w:pPr>
              <w:pStyle w:val="TableParagraph"/>
              <w:spacing w:after="240" w:line="360" w:lineRule="auto"/>
              <w:ind w:left="144" w:right="99"/>
            </w:pPr>
            <w:r>
              <w:rPr>
                <w:sz w:val="24"/>
                <w:szCs w:val="24"/>
              </w:rPr>
              <w:t>3.10</w:t>
            </w:r>
          </w:p>
        </w:tc>
        <w:tc>
          <w:tcPr>
            <w:tcW w:w="2410" w:type="dxa"/>
          </w:tcPr>
          <w:p w14:paraId="5D70B55A" w14:textId="41301E7D" w:rsidR="001F49E2" w:rsidRPr="00797DB9" w:rsidRDefault="000B6742" w:rsidP="00B90E42">
            <w:pPr>
              <w:pStyle w:val="TableParagraph"/>
              <w:spacing w:after="240" w:line="360" w:lineRule="auto"/>
              <w:ind w:left="144" w:right="94"/>
              <w:rPr>
                <w:sz w:val="24"/>
                <w:szCs w:val="24"/>
              </w:rPr>
            </w:pPr>
            <w:r>
              <w:rPr>
                <w:sz w:val="24"/>
                <w:szCs w:val="24"/>
              </w:rPr>
              <w:t>15.18</w:t>
            </w:r>
          </w:p>
        </w:tc>
        <w:tc>
          <w:tcPr>
            <w:tcW w:w="1559" w:type="dxa"/>
          </w:tcPr>
          <w:p w14:paraId="47EA20DD" w14:textId="1DF37E3E" w:rsidR="001F49E2" w:rsidRPr="00F10D95" w:rsidRDefault="00D5711C" w:rsidP="00B90E42">
            <w:pPr>
              <w:pStyle w:val="TableParagraph"/>
              <w:spacing w:after="240" w:line="360" w:lineRule="auto"/>
              <w:ind w:left="144" w:right="94"/>
              <w:rPr>
                <w:sz w:val="24"/>
                <w:szCs w:val="24"/>
              </w:rPr>
            </w:pPr>
            <w:r>
              <w:rPr>
                <w:sz w:val="24"/>
                <w:szCs w:val="24"/>
              </w:rPr>
              <w:t>187.5</w:t>
            </w:r>
          </w:p>
        </w:tc>
      </w:tr>
      <w:tr w:rsidR="001F49E2" w:rsidRPr="009318CC" w14:paraId="4069C311" w14:textId="77777777" w:rsidTr="00D5711C">
        <w:trPr>
          <w:cantSplit/>
          <w:trHeight w:val="437"/>
          <w:tblHeader/>
        </w:trPr>
        <w:tc>
          <w:tcPr>
            <w:tcW w:w="1559" w:type="dxa"/>
          </w:tcPr>
          <w:p w14:paraId="7D753BE4" w14:textId="5893CC2B" w:rsidR="001F49E2" w:rsidRPr="00F10D95" w:rsidRDefault="00D5711C" w:rsidP="00B90E42">
            <w:pPr>
              <w:pStyle w:val="TableParagraph"/>
              <w:spacing w:after="240" w:line="360" w:lineRule="auto"/>
              <w:ind w:left="144"/>
              <w:rPr>
                <w:b/>
                <w:bCs/>
                <w:sz w:val="24"/>
                <w:szCs w:val="24"/>
              </w:rPr>
            </w:pPr>
            <w:r>
              <w:rPr>
                <w:b/>
                <w:bCs/>
                <w:sz w:val="24"/>
                <w:szCs w:val="24"/>
              </w:rPr>
              <w:t>BOV1</w:t>
            </w:r>
          </w:p>
        </w:tc>
        <w:tc>
          <w:tcPr>
            <w:tcW w:w="2268" w:type="dxa"/>
          </w:tcPr>
          <w:p w14:paraId="158785A7" w14:textId="44D9C913" w:rsidR="001F49E2" w:rsidRPr="00797DB9" w:rsidRDefault="00D5711C" w:rsidP="00B90E42">
            <w:pPr>
              <w:pStyle w:val="TableParagraph"/>
              <w:spacing w:after="240" w:line="360" w:lineRule="auto"/>
              <w:ind w:left="144" w:right="99"/>
              <w:rPr>
                <w:sz w:val="24"/>
                <w:szCs w:val="24"/>
              </w:rPr>
            </w:pPr>
            <w:r>
              <w:rPr>
                <w:sz w:val="24"/>
                <w:szCs w:val="24"/>
              </w:rPr>
              <w:t>0</w:t>
            </w:r>
          </w:p>
        </w:tc>
        <w:tc>
          <w:tcPr>
            <w:tcW w:w="1985" w:type="dxa"/>
          </w:tcPr>
          <w:p w14:paraId="0B1F19D5" w14:textId="11A75CFA" w:rsidR="001F49E2" w:rsidRPr="00797DB9" w:rsidRDefault="00D5711C" w:rsidP="00B90E42">
            <w:pPr>
              <w:pStyle w:val="TableParagraph"/>
              <w:spacing w:after="240" w:line="360" w:lineRule="auto"/>
              <w:ind w:left="144" w:right="99"/>
              <w:rPr>
                <w:sz w:val="24"/>
                <w:szCs w:val="24"/>
              </w:rPr>
            </w:pPr>
            <w:r>
              <w:rPr>
                <w:sz w:val="24"/>
                <w:szCs w:val="24"/>
              </w:rPr>
              <w:t>0</w:t>
            </w:r>
          </w:p>
        </w:tc>
        <w:tc>
          <w:tcPr>
            <w:tcW w:w="2410" w:type="dxa"/>
          </w:tcPr>
          <w:p w14:paraId="432EC2C4" w14:textId="438C090A" w:rsidR="001F49E2" w:rsidRPr="00797DB9" w:rsidRDefault="00D5711C" w:rsidP="00B90E42">
            <w:pPr>
              <w:pStyle w:val="TableParagraph"/>
              <w:spacing w:after="240" w:line="360" w:lineRule="auto"/>
              <w:ind w:left="144" w:right="96"/>
              <w:rPr>
                <w:sz w:val="24"/>
                <w:szCs w:val="24"/>
              </w:rPr>
            </w:pPr>
            <w:r>
              <w:rPr>
                <w:sz w:val="24"/>
                <w:szCs w:val="24"/>
              </w:rPr>
              <w:t>0</w:t>
            </w:r>
          </w:p>
        </w:tc>
        <w:tc>
          <w:tcPr>
            <w:tcW w:w="1559" w:type="dxa"/>
          </w:tcPr>
          <w:p w14:paraId="73F2B07E" w14:textId="0E1665BF" w:rsidR="001F49E2" w:rsidRPr="00F10D95" w:rsidRDefault="00D5711C" w:rsidP="00B90E42">
            <w:pPr>
              <w:pStyle w:val="TableParagraph"/>
              <w:spacing w:after="240" w:line="360" w:lineRule="auto"/>
              <w:ind w:left="144" w:right="92"/>
              <w:rPr>
                <w:sz w:val="24"/>
                <w:szCs w:val="24"/>
              </w:rPr>
            </w:pPr>
            <w:r>
              <w:rPr>
                <w:w w:val="95"/>
                <w:sz w:val="24"/>
                <w:szCs w:val="24"/>
              </w:rPr>
              <w:t>1000</w:t>
            </w:r>
          </w:p>
        </w:tc>
      </w:tr>
      <w:tr w:rsidR="00B76972" w:rsidRPr="009318CC" w14:paraId="1A0EE58F" w14:textId="77777777" w:rsidTr="00D5711C">
        <w:trPr>
          <w:cantSplit/>
          <w:trHeight w:val="437"/>
          <w:tblHeader/>
        </w:trPr>
        <w:tc>
          <w:tcPr>
            <w:tcW w:w="1559" w:type="dxa"/>
          </w:tcPr>
          <w:p w14:paraId="3FCE6A03" w14:textId="3BFA44D2" w:rsidR="00B76972" w:rsidRDefault="00B76972" w:rsidP="00B90E42">
            <w:pPr>
              <w:pStyle w:val="TableParagraph"/>
              <w:spacing w:after="240" w:line="360" w:lineRule="auto"/>
              <w:ind w:left="144"/>
              <w:rPr>
                <w:b/>
                <w:bCs/>
                <w:sz w:val="24"/>
                <w:szCs w:val="24"/>
              </w:rPr>
            </w:pPr>
            <w:r>
              <w:rPr>
                <w:b/>
                <w:bCs/>
                <w:sz w:val="24"/>
                <w:szCs w:val="24"/>
              </w:rPr>
              <w:t>GAIR1</w:t>
            </w:r>
          </w:p>
        </w:tc>
        <w:tc>
          <w:tcPr>
            <w:tcW w:w="2268" w:type="dxa"/>
          </w:tcPr>
          <w:p w14:paraId="6CC5D632" w14:textId="17298605" w:rsidR="00B76972" w:rsidRDefault="001A539E" w:rsidP="00B90E42">
            <w:pPr>
              <w:pStyle w:val="TableParagraph"/>
              <w:spacing w:after="240" w:line="360" w:lineRule="auto"/>
              <w:ind w:left="144" w:right="99"/>
              <w:rPr>
                <w:sz w:val="24"/>
                <w:szCs w:val="24"/>
              </w:rPr>
            </w:pPr>
            <w:r>
              <w:rPr>
                <w:sz w:val="24"/>
                <w:szCs w:val="24"/>
              </w:rPr>
              <w:t>0</w:t>
            </w:r>
          </w:p>
        </w:tc>
        <w:tc>
          <w:tcPr>
            <w:tcW w:w="1985" w:type="dxa"/>
          </w:tcPr>
          <w:p w14:paraId="7CB72596" w14:textId="2F071DB2" w:rsidR="00B76972" w:rsidRDefault="001A539E" w:rsidP="00B90E42">
            <w:pPr>
              <w:pStyle w:val="TableParagraph"/>
              <w:spacing w:after="240" w:line="360" w:lineRule="auto"/>
              <w:ind w:left="144" w:right="99"/>
              <w:rPr>
                <w:sz w:val="24"/>
                <w:szCs w:val="24"/>
              </w:rPr>
            </w:pPr>
            <w:r>
              <w:rPr>
                <w:sz w:val="24"/>
                <w:szCs w:val="24"/>
              </w:rPr>
              <w:t>0</w:t>
            </w:r>
          </w:p>
        </w:tc>
        <w:tc>
          <w:tcPr>
            <w:tcW w:w="2410" w:type="dxa"/>
          </w:tcPr>
          <w:p w14:paraId="1929DB37" w14:textId="3F0B1220" w:rsidR="00B76972" w:rsidRDefault="001A539E" w:rsidP="00B90E42">
            <w:pPr>
              <w:pStyle w:val="TableParagraph"/>
              <w:spacing w:after="240" w:line="360" w:lineRule="auto"/>
              <w:ind w:left="144" w:right="96"/>
              <w:rPr>
                <w:sz w:val="24"/>
                <w:szCs w:val="24"/>
              </w:rPr>
            </w:pPr>
            <w:r>
              <w:rPr>
                <w:sz w:val="24"/>
                <w:szCs w:val="24"/>
              </w:rPr>
              <w:t>0</w:t>
            </w:r>
          </w:p>
        </w:tc>
        <w:tc>
          <w:tcPr>
            <w:tcW w:w="1559" w:type="dxa"/>
          </w:tcPr>
          <w:p w14:paraId="75CB79DC" w14:textId="3C8BCE79" w:rsidR="00B76972" w:rsidRDefault="001F13E3" w:rsidP="00B90E42">
            <w:pPr>
              <w:pStyle w:val="TableParagraph"/>
              <w:spacing w:after="240" w:line="360" w:lineRule="auto"/>
              <w:ind w:left="144" w:right="92"/>
              <w:rPr>
                <w:w w:val="95"/>
                <w:sz w:val="24"/>
                <w:szCs w:val="24"/>
              </w:rPr>
            </w:pPr>
            <w:r>
              <w:rPr>
                <w:w w:val="95"/>
                <w:sz w:val="24"/>
                <w:szCs w:val="24"/>
              </w:rPr>
              <w:t>1909.7</w:t>
            </w:r>
          </w:p>
        </w:tc>
      </w:tr>
      <w:tr w:rsidR="001F49E2" w:rsidRPr="009318CC" w14:paraId="12844AED" w14:textId="77777777" w:rsidTr="00D5711C">
        <w:trPr>
          <w:cantSplit/>
          <w:trHeight w:val="437"/>
          <w:tblHeader/>
        </w:trPr>
        <w:tc>
          <w:tcPr>
            <w:tcW w:w="1559" w:type="dxa"/>
          </w:tcPr>
          <w:p w14:paraId="346D2F3B" w14:textId="4E41DE91" w:rsidR="001F49E2" w:rsidRPr="00F10D95" w:rsidRDefault="00D5711C" w:rsidP="00B90E42">
            <w:pPr>
              <w:pStyle w:val="TableParagraph"/>
              <w:spacing w:after="240" w:line="360" w:lineRule="auto"/>
              <w:ind w:left="144"/>
              <w:rPr>
                <w:b/>
                <w:bCs/>
                <w:sz w:val="24"/>
                <w:szCs w:val="24"/>
              </w:rPr>
            </w:pPr>
            <w:r>
              <w:rPr>
                <w:b/>
                <w:bCs/>
                <w:sz w:val="24"/>
                <w:szCs w:val="24"/>
              </w:rPr>
              <w:t>VEA2</w:t>
            </w:r>
          </w:p>
        </w:tc>
        <w:tc>
          <w:tcPr>
            <w:tcW w:w="2268" w:type="dxa"/>
          </w:tcPr>
          <w:p w14:paraId="5BB9ABEB" w14:textId="04EF2C99" w:rsidR="001F49E2" w:rsidRPr="00797DB9" w:rsidRDefault="000B6742" w:rsidP="00B90E42">
            <w:pPr>
              <w:pStyle w:val="TableParagraph"/>
              <w:spacing w:after="240" w:line="360" w:lineRule="auto"/>
              <w:ind w:left="144" w:right="99"/>
              <w:rPr>
                <w:sz w:val="24"/>
                <w:szCs w:val="24"/>
              </w:rPr>
            </w:pPr>
            <w:r>
              <w:rPr>
                <w:sz w:val="24"/>
                <w:szCs w:val="24"/>
              </w:rPr>
              <w:t>17.32</w:t>
            </w:r>
          </w:p>
        </w:tc>
        <w:tc>
          <w:tcPr>
            <w:tcW w:w="1985" w:type="dxa"/>
          </w:tcPr>
          <w:p w14:paraId="7D054D21" w14:textId="6180A6E9" w:rsidR="001F49E2" w:rsidRPr="00797DB9" w:rsidRDefault="001F49E2" w:rsidP="00B90E42">
            <w:pPr>
              <w:pStyle w:val="TableParagraph"/>
              <w:spacing w:after="240" w:line="360" w:lineRule="auto"/>
              <w:ind w:left="144" w:right="99"/>
              <w:rPr>
                <w:sz w:val="24"/>
                <w:szCs w:val="24"/>
              </w:rPr>
            </w:pPr>
            <w:r w:rsidRPr="00797DB9">
              <w:rPr>
                <w:sz w:val="24"/>
                <w:szCs w:val="24"/>
              </w:rPr>
              <w:t>0</w:t>
            </w:r>
            <w:r w:rsidR="000B6742">
              <w:rPr>
                <w:sz w:val="24"/>
                <w:szCs w:val="24"/>
              </w:rPr>
              <w:t>.85</w:t>
            </w:r>
          </w:p>
        </w:tc>
        <w:tc>
          <w:tcPr>
            <w:tcW w:w="2410" w:type="dxa"/>
          </w:tcPr>
          <w:p w14:paraId="4F6CE75E" w14:textId="7063E66E" w:rsidR="001F49E2" w:rsidRPr="00797DB9" w:rsidRDefault="000B6742" w:rsidP="00B90E42">
            <w:pPr>
              <w:pStyle w:val="TableParagraph"/>
              <w:spacing w:after="240" w:line="360" w:lineRule="auto"/>
              <w:ind w:left="144" w:right="96"/>
              <w:rPr>
                <w:sz w:val="24"/>
                <w:szCs w:val="24"/>
              </w:rPr>
            </w:pPr>
            <w:r>
              <w:rPr>
                <w:sz w:val="24"/>
                <w:szCs w:val="24"/>
              </w:rPr>
              <w:t>15.13</w:t>
            </w:r>
          </w:p>
        </w:tc>
        <w:tc>
          <w:tcPr>
            <w:tcW w:w="1559" w:type="dxa"/>
          </w:tcPr>
          <w:p w14:paraId="1FF4EF12" w14:textId="0566C166" w:rsidR="001F49E2" w:rsidRPr="00F10D95" w:rsidRDefault="00D5711C" w:rsidP="00B90E42">
            <w:pPr>
              <w:pStyle w:val="TableParagraph"/>
              <w:spacing w:after="240" w:line="360" w:lineRule="auto"/>
              <w:ind w:left="144" w:right="92"/>
              <w:rPr>
                <w:w w:val="95"/>
                <w:sz w:val="24"/>
                <w:szCs w:val="24"/>
              </w:rPr>
            </w:pPr>
            <w:r>
              <w:rPr>
                <w:w w:val="95"/>
                <w:sz w:val="24"/>
                <w:szCs w:val="24"/>
              </w:rPr>
              <w:t>2</w:t>
            </w:r>
            <w:r w:rsidR="00F10D95" w:rsidRPr="00F10D95">
              <w:rPr>
                <w:w w:val="95"/>
                <w:sz w:val="24"/>
                <w:szCs w:val="24"/>
              </w:rPr>
              <w:t>500</w:t>
            </w:r>
          </w:p>
        </w:tc>
      </w:tr>
    </w:tbl>
    <w:p w14:paraId="7AD68A8B" w14:textId="53DD2936" w:rsidR="001F49E2" w:rsidRDefault="00F96119" w:rsidP="00253E58">
      <w:r w:rsidRPr="00684F5A">
        <w:rPr>
          <w:rFonts w:ascii="Arial" w:eastAsia="Times New Roman" w:hAnsi="Arial" w:cs="Arial"/>
          <w:noProof/>
        </w:rPr>
        <w:lastRenderedPageBreak/>
        <mc:AlternateContent>
          <mc:Choice Requires="wps">
            <w:drawing>
              <wp:inline distT="0" distB="0" distL="0" distR="0" wp14:anchorId="6682D918" wp14:editId="4368624E">
                <wp:extent cx="6364605" cy="1392555"/>
                <wp:effectExtent l="0" t="0" r="0" b="0"/>
                <wp:docPr id="964853883" name="Text Box 2" descr="Please note that the Environmental Standard for Azamethiphos with the lowest concentration is 40 ng/l. This must be met 72 hours after the material has been discharged. The estimate of influence detailed above is precautionary. Detailed modelling will be required to demonstrate compliance with all Environmental Standard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392555"/>
                        </a:xfrm>
                        <a:prstGeom prst="rect">
                          <a:avLst/>
                        </a:prstGeom>
                        <a:solidFill>
                          <a:srgbClr val="016574"/>
                        </a:solidFill>
                        <a:ln w="9525">
                          <a:noFill/>
                          <a:miter lim="800000"/>
                          <a:headEnd/>
                          <a:tailEnd/>
                        </a:ln>
                      </wps:spPr>
                      <wps:txbx>
                        <w:txbxContent>
                          <w:p w14:paraId="0B263573" w14:textId="689077C0" w:rsidR="00F96119" w:rsidRPr="00684F5A" w:rsidRDefault="00F96119" w:rsidP="00F96119">
                            <w:pPr>
                              <w:pStyle w:val="BodyText1"/>
                              <w:spacing w:before="240"/>
                              <w:rPr>
                                <w:color w:val="FFFFFF"/>
                              </w:rPr>
                            </w:pPr>
                            <w:r w:rsidRPr="00F21EAC">
                              <w:rPr>
                                <w:color w:val="FFFFFF" w:themeColor="background1"/>
                              </w:rPr>
                              <w:t>Please note that the Environmental Standard for Azamethiphos with the lowest concentration is 40 ng/l. This must be met 72 hours after the material has been discharged. The estimate of influence detailed above is precautionary. Detailed modelling will be required to demonstrate compliance with all Environmental Standards.</w:t>
                            </w:r>
                          </w:p>
                        </w:txbxContent>
                      </wps:txbx>
                      <wps:bodyPr rot="0" vert="horz" wrap="square" lIns="91440" tIns="45720" rIns="91440" bIns="45720" anchor="t" anchorCtr="0">
                        <a:noAutofit/>
                      </wps:bodyPr>
                    </wps:wsp>
                  </a:graphicData>
                </a:graphic>
              </wp:inline>
            </w:drawing>
          </mc:Choice>
          <mc:Fallback>
            <w:pict>
              <v:shape w14:anchorId="6682D918" id="_x0000_s1035" type="#_x0000_t202" alt="Please note that the Environmental Standard for Azamethiphos with the lowest concentration is 40 ng/l. This must be met 72 hours after the material has been discharged. The estimate of influence detailed above is precautionary. Detailed modelling will be required to demonstrate compliance with all Environmental Standards." style="width:501.15pt;height:109.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" fillcolor="#016574" stroked="f">
                <v:textbox>
                  <w:txbxContent>
                    <w:p w14:paraId="0B263573" w14:textId="689077C0" w:rsidR="00F96119" w:rsidRPr="00684F5A" w:rsidRDefault="00F96119" w:rsidP="00F96119">
                      <w:pPr>
                        <w:pStyle w:val="BodyText1"/>
                        <w:spacing w:before="240"/>
                        <w:rPr>
                          <w:color w:val="FFFFFF"/>
                        </w:rPr>
                      </w:pPr>
                      <w:r w:rsidRPr="00F21EAC">
                        <w:rPr>
                          <w:color w:val="FFFFFF" w:themeColor="background1"/>
                        </w:rPr>
                        <w:t>Please note that the Environmental Standard for Azamethiphos with the lowest concentration is 40 ng/l. This must be met 72 hours after the material has been discharged. The estimate of influence detailed above is precautionary. Detailed modelling will be required to demonstrate compliance with all Environmental Standards.</w:t>
                      </w:r>
                    </w:p>
                  </w:txbxContent>
                </v:textbox>
                <w10:anchorlock/>
              </v:shape>
            </w:pict>
          </mc:Fallback>
        </mc:AlternateContent>
      </w:r>
    </w:p>
    <w:p w14:paraId="138DF80D" w14:textId="77777777" w:rsidR="001F49E2" w:rsidRDefault="001F49E2" w:rsidP="00253E58"/>
    <w:p w14:paraId="6EBC7BA3" w14:textId="77777777" w:rsidR="001F49E2" w:rsidRDefault="001F49E2" w:rsidP="00253E58">
      <w:r>
        <w:br w:type="page"/>
      </w:r>
    </w:p>
    <w:p w14:paraId="4FE01453" w14:textId="01C8F598" w:rsidR="001F49E2" w:rsidRDefault="00661695" w:rsidP="00253E58">
      <w:pPr>
        <w:pStyle w:val="Caption"/>
        <w:spacing w:after="240" w:line="360" w:lineRule="auto"/>
        <w:jc w:val="left"/>
      </w:pPr>
      <w:r>
        <w:rPr>
          <w:noProof/>
          <w:lang w:val="en-AU" w:eastAsia="en-AU"/>
        </w:rPr>
        <w:lastRenderedPageBreak/>
        <w:drawing>
          <wp:anchor distT="0" distB="0" distL="114300" distR="114300" simplePos="0" relativeHeight="251658242" behindDoc="0" locked="0" layoutInCell="1" allowOverlap="1" wp14:anchorId="31CC14D8" wp14:editId="16902B55">
            <wp:simplePos x="0" y="0"/>
            <wp:positionH relativeFrom="column">
              <wp:posOffset>219710</wp:posOffset>
            </wp:positionH>
            <wp:positionV relativeFrom="paragraph">
              <wp:posOffset>19050</wp:posOffset>
            </wp:positionV>
            <wp:extent cx="5759450" cy="6479540"/>
            <wp:effectExtent l="19050" t="19050" r="12700" b="16510"/>
            <wp:wrapTopAndBottom/>
            <wp:docPr id="40"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l="10033" r="10033"/>
                    <a:stretch>
                      <a:fillRect/>
                    </a:stretch>
                  </pic:blipFill>
                  <pic:spPr bwMode="auto">
                    <a:xfrm>
                      <a:off x="0" y="0"/>
                      <a:ext cx="5759450" cy="64795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65A8B">
        <w:rPr>
          <w:rFonts w:ascii="Times New Roman" w:eastAsiaTheme="minorHAnsi" w:hAnsi="Times New Roman" w:cs="Times New Roman"/>
          <w:noProof/>
          <w:color w:val="auto"/>
          <w:szCs w:val="24"/>
        </w:rPr>
        <mc:AlternateContent>
          <mc:Choice Requires="wpg">
            <w:drawing>
              <wp:anchor distT="0" distB="0" distL="114300" distR="114300" simplePos="0" relativeHeight="251658248" behindDoc="0" locked="0" layoutInCell="1" allowOverlap="1" wp14:anchorId="3DB557F7" wp14:editId="33DB27B5">
                <wp:simplePos x="0" y="0"/>
                <wp:positionH relativeFrom="margin">
                  <wp:posOffset>4888865</wp:posOffset>
                </wp:positionH>
                <wp:positionV relativeFrom="paragraph">
                  <wp:posOffset>-10160</wp:posOffset>
                </wp:positionV>
                <wp:extent cx="1097280" cy="1021080"/>
                <wp:effectExtent l="0" t="0" r="26670" b="26670"/>
                <wp:wrapNone/>
                <wp:docPr id="41" name="Group 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097280" cy="1021080"/>
                          <a:chOff x="0" y="0"/>
                          <a:chExt cx="1097280" cy="1033268"/>
                        </a:xfrm>
                      </wpg:grpSpPr>
                      <wps:wsp>
                        <wps:cNvPr id="95" name="Rectangle 95"/>
                        <wps:cNvSpPr>
                          <a:spLocks noChangeArrowheads="1"/>
                        </wps:cNvSpPr>
                        <wps:spPr bwMode="auto">
                          <a:xfrm>
                            <a:off x="0" y="19048"/>
                            <a:ext cx="1097280" cy="1014101"/>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96" name="Picture 96"/>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76200" y="571500"/>
                            <a:ext cx="570782" cy="461768"/>
                          </a:xfrm>
                          <a:prstGeom prst="rect">
                            <a:avLst/>
                          </a:prstGeom>
                          <a:noFill/>
                        </pic:spPr>
                      </pic:pic>
                      <wps:wsp>
                        <wps:cNvPr id="97" name="Text Box 2"/>
                        <wps:cNvSpPr txBox="1">
                          <a:spLocks noChangeArrowheads="1"/>
                        </wps:cNvSpPr>
                        <wps:spPr bwMode="auto">
                          <a:xfrm>
                            <a:off x="0" y="0"/>
                            <a:ext cx="1085850" cy="647700"/>
                          </a:xfrm>
                          <a:prstGeom prst="rect">
                            <a:avLst/>
                          </a:prstGeom>
                          <a:noFill/>
                          <a:ln w="9525">
                            <a:noFill/>
                            <a:miter lim="800000"/>
                            <a:headEnd/>
                            <a:tailEnd/>
                          </a:ln>
                        </wps:spPr>
                        <wps:txbx>
                          <w:txbxContent>
                            <w:p w14:paraId="0A72B583" w14:textId="77777777" w:rsidR="001F49E2" w:rsidRDefault="001F49E2" w:rsidP="001F49E2">
                              <w:pPr>
                                <w:spacing w:line="240" w:lineRule="auto"/>
                              </w:pPr>
                              <w:r>
                                <w:t>Average water speed (m/s)</w:t>
                              </w:r>
                            </w:p>
                          </w:txbxContent>
                        </wps:txbx>
                        <wps:bodyPr rot="0" vert="horz" wrap="square" lIns="91440" tIns="45720" rIns="91440" bIns="4572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3DB557F7" id="Group 41" o:spid="_x0000_s1036" alt="&quot;&quot;" style="position:absolute;margin-left:384.95pt;margin-top:-.8pt;width:86.4pt;height:80.4pt;z-index:251658248;mso-position-horizontal-relative:margin;mso-position-vertical-relative:text;mso-height-relative:margin" coordsize="10972,10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">
                <v:rect id="Rectangle 95" o:spid="_x0000_s1037" style="position:absolute;top:190;width:10972;height:10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"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38" type="#_x0000_t75" style="position:absolute;left:762;top:5715;width:5707;height:46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">
                  <v:imagedata r:id="rId21" o:title=""/>
                </v:shape>
                <v:shape id="_x0000_s1039" type="#_x0000_t202" style="position:absolute;width:1085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" filled="f" stroked="f">
                  <v:textbox>
                    <w:txbxContent>
                      <w:p w14:paraId="0A72B583" w14:textId="77777777" w:rsidR="001F49E2" w:rsidRDefault="001F49E2" w:rsidP="001F49E2">
                        <w:pPr>
                          <w:spacing w:line="240" w:lineRule="auto"/>
                        </w:pPr>
                        <w:r>
                          <w:t>Average water speed (m/s)</w:t>
                        </w:r>
                      </w:p>
                    </w:txbxContent>
                  </v:textbox>
                </v:shape>
                <w10:wrap anchorx="margin"/>
              </v:group>
            </w:pict>
          </mc:Fallback>
        </mc:AlternateContent>
      </w:r>
      <w:r w:rsidR="001F49E2">
        <w:rPr>
          <w:noProof/>
          <w:lang w:val="en-AU" w:eastAsia="en-AU"/>
        </w:rPr>
        <mc:AlternateContent>
          <mc:Choice Requires="wps">
            <w:drawing>
              <wp:anchor distT="45720" distB="45720" distL="114300" distR="114300" simplePos="0" relativeHeight="251658251" behindDoc="0" locked="0" layoutInCell="1" allowOverlap="1" wp14:anchorId="444EE698" wp14:editId="798F1DB2">
                <wp:simplePos x="0" y="0"/>
                <wp:positionH relativeFrom="margin">
                  <wp:posOffset>1721485</wp:posOffset>
                </wp:positionH>
                <wp:positionV relativeFrom="paragraph">
                  <wp:posOffset>6230620</wp:posOffset>
                </wp:positionV>
                <wp:extent cx="2712720" cy="1404620"/>
                <wp:effectExtent l="0" t="0" r="0" b="0"/>
                <wp:wrapNone/>
                <wp:docPr id="3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1404620"/>
                        </a:xfrm>
                        <a:prstGeom prst="rect">
                          <a:avLst/>
                        </a:prstGeom>
                        <a:noFill/>
                        <a:ln w="9525">
                          <a:noFill/>
                          <a:miter lim="800000"/>
                          <a:headEnd/>
                          <a:tailEnd/>
                        </a:ln>
                      </wps:spPr>
                      <wps:txbx>
                        <w:txbxContent>
                          <w:p w14:paraId="5F7FC8CF" w14:textId="77777777" w:rsidR="001F49E2" w:rsidRDefault="001F49E2" w:rsidP="001F49E2">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4EE698" id="_x0000_s1040" type="#_x0000_t202" alt="&quot;&quot;" style="position:absolute;margin-left:135.55pt;margin-top:490.6pt;width:213.6pt;height:110.6pt;z-index:25165825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" filled="f" stroked="f">
                <v:textbox style="mso-fit-shape-to-text:t">
                  <w:txbxContent>
                    <w:p w14:paraId="5F7FC8CF" w14:textId="77777777" w:rsidR="001F49E2" w:rsidRDefault="001F49E2" w:rsidP="001F49E2">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p>
    <w:p w14:paraId="46E90F91" w14:textId="180C6D3F" w:rsidR="001F49E2" w:rsidRDefault="001F49E2" w:rsidP="00253E58">
      <w:pPr>
        <w:pStyle w:val="Caption"/>
        <w:spacing w:after="240" w:line="360" w:lineRule="auto"/>
        <w:jc w:val="left"/>
        <w:rPr>
          <w:color w:val="auto"/>
        </w:rPr>
      </w:pPr>
      <w:bookmarkStart w:id="33" w:name="_Toc137458408"/>
      <w:bookmarkStart w:id="34" w:name="_Toc182480403"/>
      <w:r w:rsidRPr="00661695">
        <w:rPr>
          <w:color w:val="auto"/>
        </w:rPr>
        <w:t xml:space="preserve">Figure </w:t>
      </w:r>
      <w:r w:rsidRPr="00661695">
        <w:rPr>
          <w:noProof/>
          <w:color w:val="auto"/>
        </w:rPr>
        <w:fldChar w:fldCharType="begin"/>
      </w:r>
      <w:r w:rsidRPr="00661695">
        <w:rPr>
          <w:noProof/>
          <w:color w:val="auto"/>
        </w:rPr>
        <w:instrText xml:space="preserve"> SEQ Figure \* ARABIC </w:instrText>
      </w:r>
      <w:r w:rsidRPr="00661695">
        <w:rPr>
          <w:noProof/>
          <w:color w:val="auto"/>
        </w:rPr>
        <w:fldChar w:fldCharType="separate"/>
      </w:r>
      <w:r w:rsidR="004C7B1E">
        <w:rPr>
          <w:noProof/>
          <w:color w:val="auto"/>
        </w:rPr>
        <w:t>2</w:t>
      </w:r>
      <w:r w:rsidRPr="00661695">
        <w:rPr>
          <w:noProof/>
          <w:color w:val="auto"/>
        </w:rPr>
        <w:fldChar w:fldCharType="end"/>
      </w:r>
      <w:r w:rsidRPr="00661695">
        <w:rPr>
          <w:color w:val="auto"/>
        </w:rPr>
        <w:t xml:space="preserve">: Modelled average water speed (metres per second – m/s) in the </w:t>
      </w:r>
      <w:r w:rsidR="004B3BC0" w:rsidRPr="00661695">
        <w:rPr>
          <w:color w:val="auto"/>
        </w:rPr>
        <w:t>sea</w:t>
      </w:r>
      <w:r w:rsidRPr="00661695">
        <w:rPr>
          <w:color w:val="auto"/>
        </w:rPr>
        <w:t xml:space="preserve"> </w:t>
      </w:r>
      <w:r w:rsidR="004B3BC0" w:rsidRPr="00661695">
        <w:rPr>
          <w:color w:val="auto"/>
        </w:rPr>
        <w:t xml:space="preserve">around the </w:t>
      </w:r>
      <w:r w:rsidRPr="00661695">
        <w:rPr>
          <w:color w:val="auto"/>
        </w:rPr>
        <w:t xml:space="preserve">proposed site </w:t>
      </w:r>
      <w:r w:rsidR="00117E9E" w:rsidRPr="00661695">
        <w:rPr>
          <w:color w:val="auto"/>
        </w:rPr>
        <w:t>(</w:t>
      </w:r>
      <w:r w:rsidR="00B36025" w:rsidRPr="00661695">
        <w:rPr>
          <w:color w:val="auto"/>
        </w:rPr>
        <w:t>Kirknoust</w:t>
      </w:r>
      <w:r w:rsidR="00117E9E" w:rsidRPr="00661695">
        <w:rPr>
          <w:color w:val="auto"/>
        </w:rPr>
        <w:t xml:space="preserve"> (</w:t>
      </w:r>
      <w:r w:rsidR="00B36025" w:rsidRPr="00661695">
        <w:rPr>
          <w:color w:val="auto"/>
        </w:rPr>
        <w:t>BOH2</w:t>
      </w:r>
      <w:r w:rsidR="00117E9E" w:rsidRPr="00661695">
        <w:rPr>
          <w:color w:val="auto"/>
        </w:rPr>
        <w:t>))</w:t>
      </w:r>
      <w:r w:rsidRPr="00661695">
        <w:rPr>
          <w:color w:val="auto"/>
        </w:rPr>
        <w:t>.</w:t>
      </w:r>
      <w:bookmarkEnd w:id="33"/>
      <w:bookmarkEnd w:id="34"/>
    </w:p>
    <w:p w14:paraId="086C506E" w14:textId="77777777" w:rsidR="00661695" w:rsidRDefault="00661695" w:rsidP="00253E58">
      <w:pPr>
        <w:rPr>
          <w:lang w:eastAsia="en-GB"/>
        </w:rPr>
      </w:pPr>
    </w:p>
    <w:p w14:paraId="101F8298" w14:textId="77777777" w:rsidR="00661695" w:rsidRDefault="00661695" w:rsidP="00253E58">
      <w:pPr>
        <w:rPr>
          <w:lang w:eastAsia="en-GB"/>
        </w:rPr>
      </w:pPr>
    </w:p>
    <w:p w14:paraId="2370D2C3" w14:textId="77777777" w:rsidR="00661695" w:rsidRDefault="00661695" w:rsidP="00253E58">
      <w:pPr>
        <w:rPr>
          <w:lang w:eastAsia="en-GB"/>
        </w:rPr>
      </w:pPr>
    </w:p>
    <w:p w14:paraId="6E43C4AD" w14:textId="3F5ADE42" w:rsidR="00661695" w:rsidRPr="00661695" w:rsidRDefault="00661695" w:rsidP="00253E58">
      <w:pPr>
        <w:rPr>
          <w:lang w:eastAsia="en-GB"/>
        </w:rPr>
      </w:pPr>
      <w:r w:rsidRPr="00965A8B">
        <w:rPr>
          <w:noProof/>
          <w:lang w:val="en-AU" w:eastAsia="en-AU"/>
        </w:rPr>
        <w:drawing>
          <wp:anchor distT="0" distB="0" distL="114300" distR="114300" simplePos="0" relativeHeight="251658246" behindDoc="1" locked="0" layoutInCell="1" allowOverlap="1" wp14:anchorId="5839D180" wp14:editId="027338CB">
            <wp:simplePos x="0" y="0"/>
            <wp:positionH relativeFrom="margin">
              <wp:posOffset>105410</wp:posOffset>
            </wp:positionH>
            <wp:positionV relativeFrom="paragraph">
              <wp:posOffset>444500</wp:posOffset>
            </wp:positionV>
            <wp:extent cx="5759450" cy="6479540"/>
            <wp:effectExtent l="19050" t="19050" r="12700" b="16510"/>
            <wp:wrapTopAndBottom/>
            <wp:docPr id="2072126367" name="Picture 2072126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2126367" name="Picture 2072126367">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l="10270" r="10270"/>
                    <a:stretch>
                      <a:fillRect/>
                    </a:stretch>
                  </pic:blipFill>
                  <pic:spPr bwMode="auto">
                    <a:xfrm>
                      <a:off x="0" y="0"/>
                      <a:ext cx="5759450" cy="64795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D073C9" w14:textId="2B56E34D" w:rsidR="00F624A6" w:rsidRDefault="00F624A6" w:rsidP="00253E58">
      <w:r w:rsidRPr="00965A8B">
        <w:rPr>
          <w:noProof/>
          <w:lang w:val="en-AU" w:eastAsia="en-AU"/>
        </w:rPr>
        <mc:AlternateContent>
          <mc:Choice Requires="wps">
            <w:drawing>
              <wp:anchor distT="45720" distB="45720" distL="114300" distR="114300" simplePos="0" relativeHeight="251658250" behindDoc="0" locked="0" layoutInCell="1" allowOverlap="1" wp14:anchorId="48F7DAD7" wp14:editId="1956726E">
                <wp:simplePos x="0" y="0"/>
                <wp:positionH relativeFrom="page">
                  <wp:posOffset>2214245</wp:posOffset>
                </wp:positionH>
                <wp:positionV relativeFrom="paragraph">
                  <wp:posOffset>6300470</wp:posOffset>
                </wp:positionV>
                <wp:extent cx="2712720" cy="309880"/>
                <wp:effectExtent l="0" t="0" r="0" b="0"/>
                <wp:wrapNone/>
                <wp:docPr id="4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09880"/>
                        </a:xfrm>
                        <a:prstGeom prst="rect">
                          <a:avLst/>
                        </a:prstGeom>
                        <a:noFill/>
                        <a:ln w="9525">
                          <a:noFill/>
                          <a:miter lim="800000"/>
                          <a:headEnd/>
                          <a:tailEnd/>
                        </a:ln>
                      </wps:spPr>
                      <wps:txbx>
                        <w:txbxContent>
                          <w:p w14:paraId="2FBEABA0" w14:textId="77777777" w:rsidR="001F49E2" w:rsidRDefault="001F49E2" w:rsidP="001F49E2">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F7DAD7" id="_x0000_s1041" type="#_x0000_t202" alt="&quot;&quot;" style="position:absolute;margin-left:174.35pt;margin-top:496.1pt;width:213.6pt;height:24.4pt;z-index:25165825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" filled="f" stroked="f">
                <v:textbox style="mso-fit-shape-to-text:t">
                  <w:txbxContent>
                    <w:p w14:paraId="2FBEABA0" w14:textId="77777777" w:rsidR="001F49E2" w:rsidRDefault="001F49E2" w:rsidP="001F49E2">
                      <w:r>
                        <w:rPr>
                          <w:sz w:val="12"/>
                        </w:rPr>
                        <w:t>©Crown copyright. All rights reserved. SEPA lic. no. 100016991</w:t>
                      </w:r>
                      <w:r>
                        <w:rPr>
                          <w:spacing w:val="-17"/>
                          <w:sz w:val="12"/>
                        </w:rPr>
                        <w:t xml:space="preserve"> </w:t>
                      </w:r>
                      <w:r>
                        <w:rPr>
                          <w:sz w:val="12"/>
                        </w:rPr>
                        <w:t>(2019).</w:t>
                      </w:r>
                    </w:p>
                  </w:txbxContent>
                </v:textbox>
                <w10:wrap anchorx="page"/>
              </v:shape>
            </w:pict>
          </mc:Fallback>
        </mc:AlternateContent>
      </w:r>
      <w:r w:rsidRPr="00965A8B">
        <w:rPr>
          <w:rFonts w:ascii="Times New Roman" w:eastAsiaTheme="minorHAnsi" w:hAnsi="Times New Roman" w:cs="Times New Roman"/>
          <w:noProof/>
        </w:rPr>
        <mc:AlternateContent>
          <mc:Choice Requires="wpg">
            <w:drawing>
              <wp:anchor distT="0" distB="0" distL="114300" distR="114300" simplePos="0" relativeHeight="251658249" behindDoc="0" locked="0" layoutInCell="1" allowOverlap="1" wp14:anchorId="1518C9D1" wp14:editId="24709FA9">
                <wp:simplePos x="0" y="0"/>
                <wp:positionH relativeFrom="column">
                  <wp:posOffset>4705985</wp:posOffset>
                </wp:positionH>
                <wp:positionV relativeFrom="paragraph">
                  <wp:posOffset>29210</wp:posOffset>
                </wp:positionV>
                <wp:extent cx="1166495" cy="957580"/>
                <wp:effectExtent l="0" t="0" r="14605" b="13970"/>
                <wp:wrapNone/>
                <wp:docPr id="53" name="Group 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166495" cy="957580"/>
                          <a:chOff x="85725" y="0"/>
                          <a:chExt cx="1166495" cy="930402"/>
                        </a:xfrm>
                      </wpg:grpSpPr>
                      <wps:wsp>
                        <wps:cNvPr id="56" name="Rectangle 56"/>
                        <wps:cNvSpPr/>
                        <wps:spPr>
                          <a:xfrm>
                            <a:off x="85725" y="0"/>
                            <a:ext cx="1166495" cy="930402"/>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8" name="Text Box 2"/>
                        <wps:cNvSpPr txBox="1">
                          <a:spLocks noChangeArrowheads="1"/>
                        </wps:cNvSpPr>
                        <wps:spPr bwMode="auto">
                          <a:xfrm>
                            <a:off x="95250" y="47625"/>
                            <a:ext cx="1085850" cy="544674"/>
                          </a:xfrm>
                          <a:prstGeom prst="rect">
                            <a:avLst/>
                          </a:prstGeom>
                          <a:noFill/>
                          <a:ln w="9525">
                            <a:noFill/>
                            <a:miter lim="800000"/>
                            <a:headEnd/>
                            <a:tailEnd/>
                          </a:ln>
                        </wps:spPr>
                        <wps:txbx>
                          <w:txbxContent>
                            <w:p w14:paraId="4561B932" w14:textId="77777777" w:rsidR="001F49E2" w:rsidRDefault="001F49E2" w:rsidP="001F49E2">
                              <w:pPr>
                                <w:spacing w:line="240" w:lineRule="auto"/>
                                <w:rPr>
                                  <w:lang w:val="en-AU"/>
                                </w:rPr>
                              </w:pPr>
                              <w:r>
                                <w:rPr>
                                  <w:lang w:val="en-AU"/>
                                </w:rPr>
                                <w:t>Percentage time (%)</w:t>
                              </w:r>
                            </w:p>
                          </w:txbxContent>
                        </wps:txbx>
                        <wps:bodyPr rot="0" vert="horz" wrap="square" lIns="91440" tIns="45720" rIns="91440" bIns="45720" anchor="t" anchorCtr="0">
                          <a:noAutofit/>
                        </wps:bodyPr>
                      </wps:wsp>
                      <pic:pic xmlns:pic="http://schemas.openxmlformats.org/drawingml/2006/picture">
                        <pic:nvPicPr>
                          <pic:cNvPr id="59" name="Picture 59"/>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161926" y="509749"/>
                            <a:ext cx="675196" cy="374380"/>
                          </a:xfrm>
                          <a:prstGeom prst="rect">
                            <a:avLst/>
                          </a:prstGeom>
                          <a:noFill/>
                        </pic:spPr>
                      </pic:pic>
                    </wpg:wgp>
                  </a:graphicData>
                </a:graphic>
                <wp14:sizeRelH relativeFrom="page">
                  <wp14:pctWidth>0</wp14:pctWidth>
                </wp14:sizeRelH>
                <wp14:sizeRelV relativeFrom="margin">
                  <wp14:pctHeight>0</wp14:pctHeight>
                </wp14:sizeRelV>
              </wp:anchor>
            </w:drawing>
          </mc:Choice>
          <mc:Fallback>
            <w:pict>
              <v:group w14:anchorId="1518C9D1" id="Group 53" o:spid="_x0000_s1042" alt="&quot;&quot;" style="position:absolute;margin-left:370.55pt;margin-top:2.3pt;width:91.85pt;height:75.4pt;z-index:251658249;mso-position-horizontal-relative:text;mso-position-vertical-relative:text;mso-height-relative:margin" coordorigin="857" coordsize="11664,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">
                <v:rect id="Rectangle 56" o:spid="_x0000_s1043" style="position:absolute;left:857;width:11665;height:9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" fillcolor="white [3212]" strokecolor="#3c4741 [3213]" strokeweight="1pt"/>
                <v:shape id="_x0000_s1044" type="#_x0000_t202" style="position:absolute;left:952;top:476;width:10859;height:5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4561B932" w14:textId="77777777" w:rsidR="001F49E2" w:rsidRDefault="001F49E2" w:rsidP="001F49E2">
                        <w:pPr>
                          <w:spacing w:line="240" w:lineRule="auto"/>
                          <w:rPr>
                            <w:lang w:val="en-AU"/>
                          </w:rPr>
                        </w:pPr>
                        <w:r>
                          <w:rPr>
                            <w:lang w:val="en-AU"/>
                          </w:rPr>
                          <w:t>Percentage time (%)</w:t>
                        </w:r>
                      </w:p>
                    </w:txbxContent>
                  </v:textbox>
                </v:shape>
                <v:shape id="Picture 59" o:spid="_x0000_s1045" type="#_x0000_t75" style="position:absolute;left:1619;top:5097;width:6752;height:3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">
                  <v:imagedata r:id="rId24" o:title=""/>
                </v:shape>
              </v:group>
            </w:pict>
          </mc:Fallback>
        </mc:AlternateContent>
      </w:r>
    </w:p>
    <w:p w14:paraId="357C3366" w14:textId="709B3192" w:rsidR="00965A8B" w:rsidRDefault="001F49E2" w:rsidP="00253E58">
      <w:bookmarkStart w:id="35" w:name="_Toc137458409"/>
      <w:bookmarkStart w:id="36" w:name="_Toc182480404"/>
      <w:r w:rsidRPr="00661695">
        <w:t xml:space="preserve">Figure </w:t>
      </w:r>
      <w:r w:rsidRPr="00661695">
        <w:rPr>
          <w:noProof/>
        </w:rPr>
        <w:fldChar w:fldCharType="begin"/>
      </w:r>
      <w:r w:rsidRPr="00661695">
        <w:rPr>
          <w:noProof/>
        </w:rPr>
        <w:instrText xml:space="preserve"> SEQ Figure \* ARABIC </w:instrText>
      </w:r>
      <w:r w:rsidRPr="00661695">
        <w:rPr>
          <w:noProof/>
        </w:rPr>
        <w:fldChar w:fldCharType="separate"/>
      </w:r>
      <w:r w:rsidR="004C7B1E">
        <w:rPr>
          <w:noProof/>
        </w:rPr>
        <w:t>3</w:t>
      </w:r>
      <w:r w:rsidRPr="00661695">
        <w:rPr>
          <w:noProof/>
        </w:rPr>
        <w:fldChar w:fldCharType="end"/>
      </w:r>
      <w:r w:rsidRPr="00661695">
        <w:t xml:space="preserve">: Modelled percentage of time the water flow speed is above 0.095 m/s in the sea area surrounding the proposed site </w:t>
      </w:r>
      <w:r w:rsidR="00117E9E" w:rsidRPr="00661695">
        <w:t>(</w:t>
      </w:r>
      <w:r w:rsidR="00B36025" w:rsidRPr="00661695">
        <w:t>Kirknoust</w:t>
      </w:r>
      <w:r w:rsidR="00117E9E" w:rsidRPr="00661695">
        <w:t xml:space="preserve"> (</w:t>
      </w:r>
      <w:r w:rsidR="00B36025" w:rsidRPr="00661695">
        <w:t>BOH2</w:t>
      </w:r>
      <w:r w:rsidR="00117E9E" w:rsidRPr="00661695">
        <w:t>))</w:t>
      </w:r>
      <w:r w:rsidRPr="00661695">
        <w:t>.</w:t>
      </w:r>
      <w:bookmarkEnd w:id="35"/>
      <w:bookmarkEnd w:id="36"/>
      <w:r w:rsidR="00965A8B">
        <w:t xml:space="preserve"> </w:t>
      </w:r>
    </w:p>
    <w:p w14:paraId="5E1623B8" w14:textId="77777777" w:rsidR="00661695" w:rsidRDefault="00661695" w:rsidP="00253E58"/>
    <w:p w14:paraId="4C7009BF" w14:textId="23F84151" w:rsidR="00661695" w:rsidRDefault="00B76972" w:rsidP="00253E58">
      <w:r w:rsidRPr="00E134A4">
        <w:rPr>
          <w:noProof/>
          <w:sz w:val="16"/>
          <w:szCs w:val="16"/>
          <w:lang w:val="en-AU" w:eastAsia="en-AU"/>
        </w:rPr>
        <w:drawing>
          <wp:anchor distT="0" distB="0" distL="114300" distR="114300" simplePos="0" relativeHeight="251658245" behindDoc="0" locked="0" layoutInCell="1" allowOverlap="1" wp14:anchorId="76588B78" wp14:editId="0FA9DBA2">
            <wp:simplePos x="0" y="0"/>
            <wp:positionH relativeFrom="margin">
              <wp:posOffset>324485</wp:posOffset>
            </wp:positionH>
            <wp:positionV relativeFrom="paragraph">
              <wp:posOffset>463550</wp:posOffset>
            </wp:positionV>
            <wp:extent cx="5759450" cy="6479540"/>
            <wp:effectExtent l="19050" t="19050" r="12700" b="16510"/>
            <wp:wrapTopAndBottom/>
            <wp:docPr id="32609" name="Picture 326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09" name="Picture 32609">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l="12774" r="12774"/>
                    <a:stretch>
                      <a:fillRect/>
                    </a:stretch>
                  </pic:blipFill>
                  <pic:spPr bwMode="auto">
                    <a:xfrm>
                      <a:off x="0" y="0"/>
                      <a:ext cx="5759450" cy="64795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9724E" w:rsidRPr="00E134A4">
        <w:rPr>
          <w:noProof/>
          <w:sz w:val="16"/>
          <w:szCs w:val="16"/>
          <w:lang w:val="en-AU" w:eastAsia="en-AU"/>
        </w:rPr>
        <mc:AlternateContent>
          <mc:Choice Requires="wpg">
            <w:drawing>
              <wp:anchor distT="0" distB="0" distL="114300" distR="114300" simplePos="0" relativeHeight="251658252" behindDoc="0" locked="0" layoutInCell="1" allowOverlap="1" wp14:anchorId="5D063435" wp14:editId="025B830A">
                <wp:simplePos x="0" y="0"/>
                <wp:positionH relativeFrom="column">
                  <wp:posOffset>4810760</wp:posOffset>
                </wp:positionH>
                <wp:positionV relativeFrom="paragraph">
                  <wp:posOffset>454025</wp:posOffset>
                </wp:positionV>
                <wp:extent cx="1256030" cy="1247775"/>
                <wp:effectExtent l="0" t="0" r="20320" b="28575"/>
                <wp:wrapNone/>
                <wp:docPr id="2072126338" name="Group 20721263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56030" cy="1247775"/>
                          <a:chOff x="0" y="0"/>
                          <a:chExt cx="1256664" cy="1247775"/>
                        </a:xfrm>
                      </wpg:grpSpPr>
                      <wpg:grpSp>
                        <wpg:cNvPr id="2072126339" name="Group 2072126339"/>
                        <wpg:cNvGrpSpPr/>
                        <wpg:grpSpPr>
                          <a:xfrm>
                            <a:off x="0" y="0"/>
                            <a:ext cx="1256664" cy="1247775"/>
                            <a:chOff x="0" y="0"/>
                            <a:chExt cx="1257220" cy="869125"/>
                          </a:xfrm>
                        </wpg:grpSpPr>
                        <wps:wsp>
                          <wps:cNvPr id="2072126340" name="Rectangle 2072126340"/>
                          <wps:cNvSpPr/>
                          <wps:spPr>
                            <a:xfrm>
                              <a:off x="14525" y="1"/>
                              <a:ext cx="1242695" cy="869124"/>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2126341" name="Text Box 2"/>
                          <wps:cNvSpPr txBox="1">
                            <a:spLocks noChangeArrowheads="1"/>
                          </wps:cNvSpPr>
                          <wps:spPr bwMode="auto">
                            <a:xfrm>
                              <a:off x="0" y="0"/>
                              <a:ext cx="1253490" cy="499012"/>
                            </a:xfrm>
                            <a:prstGeom prst="rect">
                              <a:avLst/>
                            </a:prstGeom>
                            <a:noFill/>
                            <a:ln w="9525">
                              <a:noFill/>
                              <a:miter lim="800000"/>
                              <a:headEnd/>
                              <a:tailEnd/>
                            </a:ln>
                          </wps:spPr>
                          <wps:txbx>
                            <w:txbxContent>
                              <w:p w14:paraId="690680B7" w14:textId="77777777" w:rsidR="001F49E2" w:rsidRDefault="001F49E2" w:rsidP="001F49E2">
                                <w:pPr>
                                  <w:spacing w:line="240" w:lineRule="auto"/>
                                  <w:rPr>
                                    <w:lang w:val="en-AU"/>
                                  </w:rPr>
                                </w:pPr>
                                <w:r>
                                  <w:rPr>
                                    <w:lang w:val="en-AU"/>
                                  </w:rPr>
                                  <w:t>Sediment Intensity (g/m</w:t>
                                </w:r>
                                <w:r w:rsidRPr="00E640BD">
                                  <w:rPr>
                                    <w:vertAlign w:val="superscript"/>
                                    <w:lang w:val="en-AU"/>
                                  </w:rPr>
                                  <w:t>2</w:t>
                                </w:r>
                                <w:r>
                                  <w:rPr>
                                    <w:lang w:val="en-AU"/>
                                  </w:rPr>
                                  <w:t>)</w:t>
                                </w:r>
                              </w:p>
                            </w:txbxContent>
                          </wps:txbx>
                          <wps:bodyPr rot="0" vert="horz" wrap="square" lIns="91440" tIns="45720" rIns="91440" bIns="45720" anchor="t" anchorCtr="0">
                            <a:noAutofit/>
                          </wps:bodyPr>
                        </wps:wsp>
                      </wpg:grpSp>
                      <pic:pic xmlns:pic="http://schemas.openxmlformats.org/drawingml/2006/picture">
                        <pic:nvPicPr>
                          <pic:cNvPr id="2072126342" name="Picture 2072126342"/>
                          <pic:cNvPicPr>
                            <a:picLocks noChangeAspect="1"/>
                          </pic:cNvPicPr>
                        </pic:nvPicPr>
                        <pic:blipFill>
                          <a:blip r:embed="rId26">
                            <a:extLst>
                              <a:ext uri="{28A0092B-C50C-407E-A947-70E740481C1C}">
                                <a14:useLocalDpi xmlns:a14="http://schemas.microsoft.com/office/drawing/2010/main" val="0"/>
                              </a:ext>
                            </a:extLst>
                          </a:blip>
                          <a:srcRect/>
                          <a:stretch/>
                        </pic:blipFill>
                        <pic:spPr>
                          <a:xfrm>
                            <a:off x="117596" y="511733"/>
                            <a:ext cx="996327" cy="64079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D063435" id="Group 2072126338" o:spid="_x0000_s1046" alt="&quot;&quot;" style="position:absolute;margin-left:378.8pt;margin-top:35.75pt;width:98.9pt;height:98.25pt;z-index:251658252;mso-position-horizontal-relative:text;mso-position-vertical-relative:text;mso-width-relative:margin;mso-height-relative:margin" coordsize="12566,12477"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">
                <v:group id="Group 2072126339" o:spid="_x0000_s1047" style="position:absolute;width:12566;height:12477" coordsize="12572,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">
                  <v:rect id="Rectangle 2072126340" o:spid="_x0000_s1048" style="position:absolute;left:145;width:12427;height:8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" fillcolor="white [3212]" strokecolor="#3c4741 [3213]" strokeweight="1pt"/>
                  <v:shape id="_x0000_s1049" type="#_x0000_t202" style="position:absolute;width:12534;height:4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" filled="f" stroked="f">
                    <v:textbox>
                      <w:txbxContent>
                        <w:p w14:paraId="690680B7" w14:textId="77777777" w:rsidR="001F49E2" w:rsidRDefault="001F49E2" w:rsidP="001F49E2">
                          <w:pPr>
                            <w:spacing w:line="240" w:lineRule="auto"/>
                            <w:rPr>
                              <w:lang w:val="en-AU"/>
                            </w:rPr>
                          </w:pPr>
                          <w:r>
                            <w:rPr>
                              <w:lang w:val="en-AU"/>
                            </w:rPr>
                            <w:t>Sediment Intensity (g/m</w:t>
                          </w:r>
                          <w:r w:rsidRPr="00E640BD">
                            <w:rPr>
                              <w:vertAlign w:val="superscript"/>
                              <w:lang w:val="en-AU"/>
                            </w:rPr>
                            <w:t>2</w:t>
                          </w:r>
                          <w:r>
                            <w:rPr>
                              <w:lang w:val="en-AU"/>
                            </w:rPr>
                            <w:t>)</w:t>
                          </w:r>
                        </w:p>
                      </w:txbxContent>
                    </v:textbox>
                  </v:shape>
                </v:group>
                <v:shape id="Picture 2072126342" o:spid="_x0000_s1050" type="#_x0000_t75" style="position:absolute;left:1175;top:5117;width:9964;height:6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">
                  <v:imagedata r:id="rId27" o:title=""/>
                </v:shape>
              </v:group>
            </w:pict>
          </mc:Fallback>
        </mc:AlternateContent>
      </w:r>
      <w:r w:rsidR="00661695" w:rsidRPr="00684F5A">
        <w:rPr>
          <w:rFonts w:ascii="Arial" w:eastAsia="Times New Roman" w:hAnsi="Arial" w:cs="Arial"/>
          <w:noProof/>
        </w:rPr>
        <mc:AlternateContent>
          <mc:Choice Requires="wps">
            <w:drawing>
              <wp:anchor distT="45720" distB="45720" distL="114300" distR="114300" simplePos="0" relativeHeight="251658267" behindDoc="0" locked="0" layoutInCell="1" allowOverlap="1" wp14:anchorId="14A7B153" wp14:editId="39DFD8C6">
                <wp:simplePos x="0" y="0"/>
                <wp:positionH relativeFrom="margin">
                  <wp:posOffset>575310</wp:posOffset>
                </wp:positionH>
                <wp:positionV relativeFrom="paragraph">
                  <wp:posOffset>4711700</wp:posOffset>
                </wp:positionV>
                <wp:extent cx="1881505" cy="1647825"/>
                <wp:effectExtent l="0" t="0" r="4445" b="9525"/>
                <wp:wrapSquare wrapText="bothSides"/>
                <wp:docPr id="19540223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1FB11E63" w14:textId="6B7B0099" w:rsidR="00867BAC" w:rsidRPr="00684F5A" w:rsidRDefault="00867BAC" w:rsidP="00867BAC">
                            <w:pPr>
                              <w:pStyle w:val="BodyText1"/>
                              <w:spacing w:before="240"/>
                              <w:rPr>
                                <w:color w:val="FFFFFF"/>
                              </w:rPr>
                            </w:pPr>
                            <w:r w:rsidRPr="00661695">
                              <w:rPr>
                                <w:color w:val="FFFFFF" w:themeColor="background1"/>
                              </w:rPr>
                              <w:t xml:space="preserve">Sediment intensity </w:t>
                            </w:r>
                            <w:r w:rsidR="00661695" w:rsidRPr="00661695">
                              <w:rPr>
                                <w:color w:val="FFFFFF" w:themeColor="background1"/>
                              </w:rPr>
                              <w:t>is very low for the proposed site and this map is</w:t>
                            </w:r>
                            <w:r w:rsidRPr="00661695">
                              <w:rPr>
                                <w:color w:val="FFFFFF" w:themeColor="background1"/>
                              </w:rPr>
                              <w:t xml:space="preserv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7B153" id="_x0000_s1051" type="#_x0000_t202" alt="&quot;&quot;" style="position:absolute;margin-left:45.3pt;margin-top:371pt;width:148.15pt;height:129.75pt;z-index:2516582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" fillcolor="#016574" stroked="f">
                <v:textbox>
                  <w:txbxContent>
                    <w:p w14:paraId="1FB11E63" w14:textId="6B7B0099" w:rsidR="00867BAC" w:rsidRPr="00684F5A" w:rsidRDefault="00867BAC" w:rsidP="00867BAC">
                      <w:pPr>
                        <w:pStyle w:val="BodyText1"/>
                        <w:spacing w:before="240"/>
                        <w:rPr>
                          <w:color w:val="FFFFFF"/>
                        </w:rPr>
                      </w:pPr>
                      <w:r w:rsidRPr="00661695">
                        <w:rPr>
                          <w:color w:val="FFFFFF" w:themeColor="background1"/>
                        </w:rPr>
                        <w:t xml:space="preserve">Sediment intensity </w:t>
                      </w:r>
                      <w:r w:rsidR="00661695" w:rsidRPr="00661695">
                        <w:rPr>
                          <w:color w:val="FFFFFF" w:themeColor="background1"/>
                        </w:rPr>
                        <w:t>is very low for the proposed site and this map is</w:t>
                      </w:r>
                      <w:r w:rsidRPr="00661695">
                        <w:rPr>
                          <w:color w:val="FFFFFF" w:themeColor="background1"/>
                        </w:rPr>
                        <w:t xml:space="preserve"> presented for information only.</w:t>
                      </w:r>
                    </w:p>
                  </w:txbxContent>
                </v:textbox>
                <w10:wrap type="square" anchorx="margin"/>
              </v:shape>
            </w:pict>
          </mc:Fallback>
        </mc:AlternateContent>
      </w:r>
    </w:p>
    <w:p w14:paraId="530C528A" w14:textId="6952C781" w:rsidR="00E134A4" w:rsidRPr="00E134A4" w:rsidRDefault="00E134A4" w:rsidP="00253E58">
      <w:pPr>
        <w:rPr>
          <w:sz w:val="16"/>
          <w:szCs w:val="16"/>
        </w:rPr>
      </w:pPr>
      <w:r w:rsidRPr="00E134A4">
        <w:rPr>
          <w:noProof/>
          <w:sz w:val="16"/>
          <w:szCs w:val="16"/>
        </w:rPr>
        <mc:AlternateContent>
          <mc:Choice Requires="wps">
            <w:drawing>
              <wp:anchor distT="0" distB="0" distL="114300" distR="114300" simplePos="0" relativeHeight="251658258" behindDoc="1" locked="0" layoutInCell="1" allowOverlap="1" wp14:anchorId="1CD242EF" wp14:editId="0BBEB80E">
                <wp:simplePos x="0" y="0"/>
                <wp:positionH relativeFrom="column">
                  <wp:posOffset>1936115</wp:posOffset>
                </wp:positionH>
                <wp:positionV relativeFrom="paragraph">
                  <wp:posOffset>6179185</wp:posOffset>
                </wp:positionV>
                <wp:extent cx="2712720" cy="219075"/>
                <wp:effectExtent l="0" t="0" r="0" b="0"/>
                <wp:wrapThrough wrapText="bothSides">
                  <wp:wrapPolygon edited="0">
                    <wp:start x="455" y="0"/>
                    <wp:lineTo x="455" y="18783"/>
                    <wp:lineTo x="21084" y="18783"/>
                    <wp:lineTo x="21084" y="0"/>
                    <wp:lineTo x="455" y="0"/>
                  </wp:wrapPolygon>
                </wp:wrapThrough>
                <wp:docPr id="207212633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19075"/>
                        </a:xfrm>
                        <a:prstGeom prst="rect">
                          <a:avLst/>
                        </a:prstGeom>
                        <a:noFill/>
                        <a:ln w="9525">
                          <a:noFill/>
                          <a:miter lim="800000"/>
                          <a:headEnd/>
                          <a:tailEnd/>
                        </a:ln>
                      </wps:spPr>
                      <wps:txbx>
                        <w:txbxContent>
                          <w:p w14:paraId="1BD8FC29" w14:textId="77777777" w:rsidR="001F49E2" w:rsidRDefault="001F49E2" w:rsidP="001F49E2">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1CD242EF" id="_x0000_s1052" type="#_x0000_t202" alt="&quot;&quot;" style="position:absolute;margin-left:152.45pt;margin-top:486.55pt;width:213.6pt;height:17.25pt;z-index:-25165822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" filled="f" stroked="f">
                <v:textbox>
                  <w:txbxContent>
                    <w:p w14:paraId="1BD8FC29" w14:textId="77777777" w:rsidR="001F49E2" w:rsidRDefault="001F49E2" w:rsidP="001F49E2">
                      <w:r>
                        <w:rPr>
                          <w:sz w:val="12"/>
                        </w:rPr>
                        <w:t>©Crown copyright. All rights reserved. SEPA lic. no. 100016991</w:t>
                      </w:r>
                      <w:r>
                        <w:rPr>
                          <w:spacing w:val="-17"/>
                          <w:sz w:val="12"/>
                        </w:rPr>
                        <w:t xml:space="preserve"> </w:t>
                      </w:r>
                      <w:r>
                        <w:rPr>
                          <w:sz w:val="12"/>
                        </w:rPr>
                        <w:t>(2019).</w:t>
                      </w:r>
                    </w:p>
                  </w:txbxContent>
                </v:textbox>
                <w10:wrap type="through"/>
              </v:shape>
            </w:pict>
          </mc:Fallback>
        </mc:AlternateContent>
      </w:r>
    </w:p>
    <w:p w14:paraId="395373BA" w14:textId="0E919430" w:rsidR="00562FF3" w:rsidRDefault="001F49E2" w:rsidP="00253E58">
      <w:bookmarkStart w:id="37" w:name="_Toc137458410"/>
      <w:bookmarkStart w:id="38" w:name="_Toc182480405"/>
      <w:r w:rsidRPr="00D93B24">
        <w:t xml:space="preserve">Figure </w:t>
      </w:r>
      <w:r w:rsidRPr="00D93B24">
        <w:rPr>
          <w:noProof/>
        </w:rPr>
        <w:fldChar w:fldCharType="begin"/>
      </w:r>
      <w:r w:rsidRPr="00D93B24">
        <w:rPr>
          <w:noProof/>
        </w:rPr>
        <w:instrText xml:space="preserve"> SEQ Figure \* ARABIC </w:instrText>
      </w:r>
      <w:r w:rsidRPr="00D93B24">
        <w:rPr>
          <w:noProof/>
        </w:rPr>
        <w:fldChar w:fldCharType="separate"/>
      </w:r>
      <w:r w:rsidR="004C7B1E">
        <w:rPr>
          <w:noProof/>
        </w:rPr>
        <w:t>4</w:t>
      </w:r>
      <w:r w:rsidRPr="00D93B24">
        <w:rPr>
          <w:noProof/>
        </w:rPr>
        <w:fldChar w:fldCharType="end"/>
      </w:r>
      <w:r w:rsidRPr="00D93B24">
        <w:t xml:space="preserve">: Modelled average sediment intensity over one month for the proposed site only </w:t>
      </w:r>
      <w:r w:rsidR="00117E9E" w:rsidRPr="00D93B24">
        <w:t>(</w:t>
      </w:r>
      <w:r w:rsidR="00B36025" w:rsidRPr="00D93B24">
        <w:t>Kirknoust</w:t>
      </w:r>
      <w:r w:rsidR="00117E9E" w:rsidRPr="00D93B24">
        <w:t xml:space="preserve"> (</w:t>
      </w:r>
      <w:r w:rsidR="00B36025" w:rsidRPr="00D93B24">
        <w:t>BOH2</w:t>
      </w:r>
      <w:r w:rsidR="00117E9E" w:rsidRPr="00D93B24">
        <w:t>))</w:t>
      </w:r>
      <w:r w:rsidRPr="00D93B24">
        <w:t>.</w:t>
      </w:r>
      <w:bookmarkEnd w:id="37"/>
      <w:bookmarkEnd w:id="38"/>
      <w:r w:rsidR="00E134A4">
        <w:t xml:space="preserve"> </w:t>
      </w:r>
    </w:p>
    <w:p w14:paraId="757A5E98" w14:textId="2C253574" w:rsidR="00D93B24" w:rsidRPr="00562FF3" w:rsidRDefault="007D6F3A" w:rsidP="00253E58">
      <w:r w:rsidRPr="00D93B24">
        <w:rPr>
          <w:noProof/>
          <w:lang w:val="en-AU" w:eastAsia="en-AU"/>
        </w:rPr>
        <w:lastRenderedPageBreak/>
        <mc:AlternateContent>
          <mc:Choice Requires="wpg">
            <w:drawing>
              <wp:anchor distT="0" distB="0" distL="114300" distR="114300" simplePos="0" relativeHeight="251658253" behindDoc="0" locked="0" layoutInCell="1" allowOverlap="1" wp14:anchorId="1363FA01" wp14:editId="2EA7A504">
                <wp:simplePos x="0" y="0"/>
                <wp:positionH relativeFrom="column">
                  <wp:posOffset>4765675</wp:posOffset>
                </wp:positionH>
                <wp:positionV relativeFrom="paragraph">
                  <wp:posOffset>458470</wp:posOffset>
                </wp:positionV>
                <wp:extent cx="1210436" cy="1165214"/>
                <wp:effectExtent l="0" t="0" r="27940" b="16510"/>
                <wp:wrapNone/>
                <wp:docPr id="2072126343" name="Group 20721263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10436" cy="1165214"/>
                          <a:chOff x="0" y="0"/>
                          <a:chExt cx="1285240" cy="1247775"/>
                        </a:xfrm>
                      </wpg:grpSpPr>
                      <wpg:grpSp>
                        <wpg:cNvPr id="2072126344" name="Group 2072126344"/>
                        <wpg:cNvGrpSpPr/>
                        <wpg:grpSpPr>
                          <a:xfrm>
                            <a:off x="0" y="0"/>
                            <a:ext cx="1285240" cy="1247775"/>
                            <a:chOff x="0" y="0"/>
                            <a:chExt cx="1285808" cy="869125"/>
                          </a:xfrm>
                        </wpg:grpSpPr>
                        <wps:wsp>
                          <wps:cNvPr id="2072126345" name="Rectangle 2072126345"/>
                          <wps:cNvSpPr/>
                          <wps:spPr>
                            <a:xfrm>
                              <a:off x="43113" y="1"/>
                              <a:ext cx="1242695" cy="869124"/>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072126346" name="Text Box 2"/>
                          <wps:cNvSpPr txBox="1">
                            <a:spLocks noChangeArrowheads="1"/>
                          </wps:cNvSpPr>
                          <wps:spPr bwMode="auto">
                            <a:xfrm>
                              <a:off x="0" y="0"/>
                              <a:ext cx="1253490" cy="499012"/>
                            </a:xfrm>
                            <a:prstGeom prst="rect">
                              <a:avLst/>
                            </a:prstGeom>
                            <a:noFill/>
                            <a:ln w="9525">
                              <a:noFill/>
                              <a:miter lim="800000"/>
                              <a:headEnd/>
                              <a:tailEnd/>
                            </a:ln>
                          </wps:spPr>
                          <wps:txbx>
                            <w:txbxContent>
                              <w:p w14:paraId="11BE9B18" w14:textId="77777777" w:rsidR="001F49E2" w:rsidRPr="002653A5" w:rsidRDefault="001F49E2" w:rsidP="001F49E2">
                                <w:pPr>
                                  <w:spacing w:line="240" w:lineRule="auto"/>
                                  <w:rPr>
                                    <w:sz w:val="22"/>
                                    <w:szCs w:val="22"/>
                                    <w:lang w:val="en-AU"/>
                                  </w:rPr>
                                </w:pPr>
                                <w:r w:rsidRPr="002653A5">
                                  <w:rPr>
                                    <w:sz w:val="22"/>
                                    <w:szCs w:val="22"/>
                                    <w:lang w:val="en-AU"/>
                                  </w:rPr>
                                  <w:t>Sediment Intensity (g/m</w:t>
                                </w:r>
                                <w:r w:rsidRPr="0095122F">
                                  <w:rPr>
                                    <w:sz w:val="22"/>
                                    <w:szCs w:val="22"/>
                                    <w:vertAlign w:val="superscript"/>
                                    <w:lang w:val="en-AU"/>
                                  </w:rPr>
                                  <w:t>2</w:t>
                                </w:r>
                                <w:r w:rsidRPr="002653A5">
                                  <w:rPr>
                                    <w:sz w:val="22"/>
                                    <w:szCs w:val="22"/>
                                    <w:lang w:val="en-AU"/>
                                  </w:rPr>
                                  <w:t>)</w:t>
                                </w:r>
                              </w:p>
                            </w:txbxContent>
                          </wps:txbx>
                          <wps:bodyPr rot="0" vert="horz" wrap="square" lIns="91440" tIns="45720" rIns="91440" bIns="45720" anchor="t" anchorCtr="0">
                            <a:noAutofit/>
                          </wps:bodyPr>
                        </wps:wsp>
                      </wpg:grpSp>
                      <pic:pic xmlns:pic="http://schemas.openxmlformats.org/drawingml/2006/picture">
                        <pic:nvPicPr>
                          <pic:cNvPr id="2072126347" name="Picture 2072126347"/>
                          <pic:cNvPicPr>
                            <a:picLocks noChangeAspect="1"/>
                          </pic:cNvPicPr>
                        </pic:nvPicPr>
                        <pic:blipFill>
                          <a:blip r:embed="rId26">
                            <a:extLst>
                              <a:ext uri="{28A0092B-C50C-407E-A947-70E740481C1C}">
                                <a14:useLocalDpi xmlns:a14="http://schemas.microsoft.com/office/drawing/2010/main" val="0"/>
                              </a:ext>
                            </a:extLst>
                          </a:blip>
                          <a:srcRect/>
                          <a:stretch/>
                        </pic:blipFill>
                        <pic:spPr>
                          <a:xfrm>
                            <a:off x="115818" y="460816"/>
                            <a:ext cx="1087975" cy="7060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363FA01" id="Group 2072126343" o:spid="_x0000_s1053" alt="&quot;&quot;" style="position:absolute;margin-left:375.25pt;margin-top:36.1pt;width:95.3pt;height:91.75pt;z-index:251658253;mso-position-horizontal-relative:text;mso-position-vertical-relative:text;mso-width-relative:margin;mso-height-relative:margin" coordsize="12852,12477"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">
                <v:group id="Group 2072126344" o:spid="_x0000_s1054" style="position:absolute;width:12852;height:12477" coordsize="12858,8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">
                  <v:rect id="Rectangle 2072126345" o:spid="_x0000_s1055" style="position:absolute;left:431;width:12427;height:8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" fillcolor="white [3212]" strokecolor="#3c4741 [3213]" strokeweight="1pt"/>
                  <v:shape id="_x0000_s1056" type="#_x0000_t202" style="position:absolute;width:12534;height:49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" filled="f" stroked="f">
                    <v:textbox>
                      <w:txbxContent>
                        <w:p w14:paraId="11BE9B18" w14:textId="77777777" w:rsidR="001F49E2" w:rsidRPr="002653A5" w:rsidRDefault="001F49E2" w:rsidP="001F49E2">
                          <w:pPr>
                            <w:spacing w:line="240" w:lineRule="auto"/>
                            <w:rPr>
                              <w:sz w:val="22"/>
                              <w:szCs w:val="22"/>
                              <w:lang w:val="en-AU"/>
                            </w:rPr>
                          </w:pPr>
                          <w:r w:rsidRPr="002653A5">
                            <w:rPr>
                              <w:sz w:val="22"/>
                              <w:szCs w:val="22"/>
                              <w:lang w:val="en-AU"/>
                            </w:rPr>
                            <w:t>Sediment Intensity (g/m</w:t>
                          </w:r>
                          <w:r w:rsidRPr="0095122F">
                            <w:rPr>
                              <w:sz w:val="22"/>
                              <w:szCs w:val="22"/>
                              <w:vertAlign w:val="superscript"/>
                              <w:lang w:val="en-AU"/>
                            </w:rPr>
                            <w:t>2</w:t>
                          </w:r>
                          <w:r w:rsidRPr="002653A5">
                            <w:rPr>
                              <w:sz w:val="22"/>
                              <w:szCs w:val="22"/>
                              <w:lang w:val="en-AU"/>
                            </w:rPr>
                            <w:t>)</w:t>
                          </w:r>
                        </w:p>
                      </w:txbxContent>
                    </v:textbox>
                  </v:shape>
                </v:group>
                <v:shape id="Picture 2072126347" o:spid="_x0000_s1057" type="#_x0000_t75" style="position:absolute;left:1158;top:4608;width:10879;height:7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">
                  <v:imagedata r:id="rId27" o:title=""/>
                </v:shape>
              </v:group>
            </w:pict>
          </mc:Fallback>
        </mc:AlternateContent>
      </w:r>
      <w:r w:rsidR="0089724E" w:rsidRPr="001F49E2">
        <w:rPr>
          <w:noProof/>
          <w:lang w:val="en-AU" w:eastAsia="en-AU"/>
        </w:rPr>
        <w:drawing>
          <wp:anchor distT="0" distB="0" distL="114300" distR="114300" simplePos="0" relativeHeight="251658241" behindDoc="0" locked="0" layoutInCell="1" allowOverlap="1" wp14:anchorId="1B4D02EE" wp14:editId="6C7BA99A">
            <wp:simplePos x="0" y="0"/>
            <wp:positionH relativeFrom="column">
              <wp:posOffset>200660</wp:posOffset>
            </wp:positionH>
            <wp:positionV relativeFrom="paragraph">
              <wp:posOffset>473075</wp:posOffset>
            </wp:positionV>
            <wp:extent cx="5774690" cy="6331585"/>
            <wp:effectExtent l="19050" t="19050" r="16510" b="12065"/>
            <wp:wrapTopAndBottom/>
            <wp:docPr id="32614" name="Picture 326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14" name="Picture 32614">
                      <a:extLst>
                        <a:ext uri="{C183D7F6-B498-43B3-948B-1728B52AA6E4}">
                          <adec:decorative xmlns:adec="http://schemas.microsoft.com/office/drawing/2017/decorative" val="1"/>
                        </a:ext>
                      </a:extLst>
                    </pic:cNvPr>
                    <pic:cNvPicPr>
                      <a:picLocks noChangeAspect="1" noChangeArrowheads="1"/>
                    </pic:cNvPicPr>
                  </pic:nvPicPr>
                  <pic:blipFill>
                    <a:blip r:embed="rId28">
                      <a:extLst>
                        <a:ext uri="{28A0092B-C50C-407E-A947-70E740481C1C}">
                          <a14:useLocalDpi xmlns:a14="http://schemas.microsoft.com/office/drawing/2010/main" val="0"/>
                        </a:ext>
                      </a:extLst>
                    </a:blip>
                    <a:srcRect l="12048" r="12048"/>
                    <a:stretch>
                      <a:fillRect/>
                    </a:stretch>
                  </pic:blipFill>
                  <pic:spPr bwMode="auto">
                    <a:xfrm>
                      <a:off x="0" y="0"/>
                      <a:ext cx="5774690" cy="6331585"/>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3B24" w:rsidRPr="00684F5A">
        <w:rPr>
          <w:rFonts w:ascii="Arial" w:eastAsia="Times New Roman" w:hAnsi="Arial" w:cs="Arial"/>
          <w:noProof/>
        </w:rPr>
        <mc:AlternateContent>
          <mc:Choice Requires="wps">
            <w:drawing>
              <wp:anchor distT="45720" distB="45720" distL="114300" distR="114300" simplePos="0" relativeHeight="251658268" behindDoc="0" locked="0" layoutInCell="1" allowOverlap="1" wp14:anchorId="31631BE3" wp14:editId="5B8BF5D3">
                <wp:simplePos x="0" y="0"/>
                <wp:positionH relativeFrom="margin">
                  <wp:posOffset>474345</wp:posOffset>
                </wp:positionH>
                <wp:positionV relativeFrom="paragraph">
                  <wp:posOffset>4736465</wp:posOffset>
                </wp:positionV>
                <wp:extent cx="1881505" cy="1647825"/>
                <wp:effectExtent l="0" t="0" r="4445" b="9525"/>
                <wp:wrapSquare wrapText="bothSides"/>
                <wp:docPr id="1951404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647825"/>
                        </a:xfrm>
                        <a:prstGeom prst="rect">
                          <a:avLst/>
                        </a:prstGeom>
                        <a:solidFill>
                          <a:srgbClr val="016574"/>
                        </a:solidFill>
                        <a:ln w="9525">
                          <a:noFill/>
                          <a:miter lim="800000"/>
                          <a:headEnd/>
                          <a:tailEnd/>
                        </a:ln>
                      </wps:spPr>
                      <wps:txbx>
                        <w:txbxContent>
                          <w:p w14:paraId="393EDAD8" w14:textId="77777777" w:rsidR="009D5DFF" w:rsidRPr="00684F5A" w:rsidRDefault="009D5DFF" w:rsidP="009D5DFF">
                            <w:pPr>
                              <w:pStyle w:val="BodyText1"/>
                              <w:spacing w:before="240"/>
                              <w:rPr>
                                <w:color w:val="FFFFFF"/>
                              </w:rPr>
                            </w:pPr>
                            <w:r w:rsidRPr="00D93B24">
                              <w:rPr>
                                <w:color w:val="FFFFFF" w:themeColor="background1"/>
                              </w:rPr>
                              <w:t>Sediment intensity values presented on this map are low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631BE3" id="_x0000_s1058" type="#_x0000_t202" alt="&quot;&quot;" style="position:absolute;margin-left:37.35pt;margin-top:372.95pt;width:148.15pt;height:129.7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" fillcolor="#016574" stroked="f">
                <v:textbox>
                  <w:txbxContent>
                    <w:p w14:paraId="393EDAD8" w14:textId="77777777" w:rsidR="009D5DFF" w:rsidRPr="00684F5A" w:rsidRDefault="009D5DFF" w:rsidP="009D5DFF">
                      <w:pPr>
                        <w:pStyle w:val="BodyText1"/>
                        <w:spacing w:before="240"/>
                        <w:rPr>
                          <w:color w:val="FFFFFF"/>
                        </w:rPr>
                      </w:pPr>
                      <w:r w:rsidRPr="00D93B24">
                        <w:rPr>
                          <w:color w:val="FFFFFF" w:themeColor="background1"/>
                        </w:rPr>
                        <w:t>Sediment intensity values presented on this map are low and are presented for information only.</w:t>
                      </w:r>
                    </w:p>
                  </w:txbxContent>
                </v:textbox>
                <w10:wrap type="square" anchorx="margin"/>
              </v:shape>
            </w:pict>
          </mc:Fallback>
        </mc:AlternateContent>
      </w:r>
    </w:p>
    <w:p w14:paraId="49453DAE" w14:textId="77777777" w:rsidR="007D6F3A" w:rsidRDefault="007D6F3A" w:rsidP="00253E58">
      <w:bookmarkStart w:id="39" w:name="_Toc182480406"/>
    </w:p>
    <w:p w14:paraId="21D07E1B" w14:textId="02D27ADA" w:rsidR="00D93B24" w:rsidRDefault="00562FF3" w:rsidP="00253E58">
      <w:r w:rsidRPr="00D93B24">
        <w:rPr>
          <w:noProof/>
          <w:lang w:val="en-AU" w:eastAsia="en-AU"/>
        </w:rPr>
        <mc:AlternateContent>
          <mc:Choice Requires="wps">
            <w:drawing>
              <wp:anchor distT="45720" distB="45720" distL="114300" distR="114300" simplePos="0" relativeHeight="251658247" behindDoc="0" locked="0" layoutInCell="1" allowOverlap="1" wp14:anchorId="0B15556A" wp14:editId="70725033">
                <wp:simplePos x="0" y="0"/>
                <wp:positionH relativeFrom="margin">
                  <wp:posOffset>1860550</wp:posOffset>
                </wp:positionH>
                <wp:positionV relativeFrom="paragraph">
                  <wp:posOffset>6170930</wp:posOffset>
                </wp:positionV>
                <wp:extent cx="2554834" cy="247166"/>
                <wp:effectExtent l="0" t="0" r="0" b="635"/>
                <wp:wrapNone/>
                <wp:docPr id="3263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4834" cy="247166"/>
                        </a:xfrm>
                        <a:prstGeom prst="rect">
                          <a:avLst/>
                        </a:prstGeom>
                        <a:noFill/>
                        <a:ln w="9525">
                          <a:noFill/>
                          <a:miter lim="800000"/>
                          <a:headEnd/>
                          <a:tailEnd/>
                        </a:ln>
                      </wps:spPr>
                      <wps:txbx>
                        <w:txbxContent>
                          <w:p w14:paraId="3A259682" w14:textId="77777777" w:rsidR="001F49E2" w:rsidRDefault="001F49E2" w:rsidP="001F49E2">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5556A" id="_x0000_s1059" type="#_x0000_t202" alt="&quot;&quot;" style="position:absolute;margin-left:146.5pt;margin-top:485.9pt;width:201.15pt;height:19.4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" filled="f" stroked="f">
                <v:textbox>
                  <w:txbxContent>
                    <w:p w14:paraId="3A259682" w14:textId="77777777" w:rsidR="001F49E2" w:rsidRDefault="001F49E2" w:rsidP="001F49E2">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bookmarkStart w:id="40" w:name="_Toc137458411"/>
      <w:r w:rsidR="001F49E2" w:rsidRPr="00D93B24">
        <w:t xml:space="preserve">Figure </w:t>
      </w:r>
      <w:r w:rsidR="001F49E2" w:rsidRPr="00D93B24">
        <w:rPr>
          <w:noProof/>
        </w:rPr>
        <w:fldChar w:fldCharType="begin"/>
      </w:r>
      <w:r w:rsidR="001F49E2" w:rsidRPr="00D93B24">
        <w:rPr>
          <w:noProof/>
        </w:rPr>
        <w:instrText xml:space="preserve"> SEQ Figure \* ARABIC </w:instrText>
      </w:r>
      <w:r w:rsidR="001F49E2" w:rsidRPr="00D93B24">
        <w:rPr>
          <w:noProof/>
        </w:rPr>
        <w:fldChar w:fldCharType="separate"/>
      </w:r>
      <w:r w:rsidR="004C7B1E">
        <w:rPr>
          <w:noProof/>
        </w:rPr>
        <w:t>5</w:t>
      </w:r>
      <w:r w:rsidR="001F49E2" w:rsidRPr="00D93B24">
        <w:rPr>
          <w:noProof/>
        </w:rPr>
        <w:fldChar w:fldCharType="end"/>
      </w:r>
      <w:r w:rsidR="001F49E2" w:rsidRPr="00D93B24">
        <w:t xml:space="preserve">: Modelled average sediment intensity over one month for the proposed site </w:t>
      </w:r>
      <w:r w:rsidR="00117E9E" w:rsidRPr="00D93B24">
        <w:t>(</w:t>
      </w:r>
      <w:r w:rsidR="00B36025" w:rsidRPr="00D93B24">
        <w:t>Kirknoust</w:t>
      </w:r>
      <w:r w:rsidR="00117E9E" w:rsidRPr="00D93B24">
        <w:t xml:space="preserve"> (</w:t>
      </w:r>
      <w:r w:rsidR="00B36025" w:rsidRPr="00D93B24">
        <w:t>BOH2</w:t>
      </w:r>
      <w:r w:rsidR="00117E9E" w:rsidRPr="00D93B24">
        <w:t>))</w:t>
      </w:r>
      <w:r w:rsidR="001F49E2" w:rsidRPr="00D93B24">
        <w:t xml:space="preserve"> and other relevant sites.</w:t>
      </w:r>
      <w:bookmarkEnd w:id="39"/>
      <w:bookmarkEnd w:id="40"/>
    </w:p>
    <w:p w14:paraId="152F4844" w14:textId="23FB2CB8" w:rsidR="00D93B24" w:rsidRDefault="00372A27" w:rsidP="00253E58">
      <w:r w:rsidRPr="00D93B24">
        <w:rPr>
          <w:rFonts w:ascii="Arial" w:eastAsia="Times New Roman" w:hAnsi="Arial" w:cs="Arial"/>
          <w:noProof/>
        </w:rPr>
        <w:lastRenderedPageBreak/>
        <mc:AlternateContent>
          <mc:Choice Requires="wps">
            <w:drawing>
              <wp:anchor distT="45720" distB="45720" distL="114300" distR="114300" simplePos="0" relativeHeight="251658269" behindDoc="0" locked="0" layoutInCell="1" allowOverlap="1" wp14:anchorId="317C0428" wp14:editId="49C362C1">
                <wp:simplePos x="0" y="0"/>
                <wp:positionH relativeFrom="margin">
                  <wp:posOffset>517230</wp:posOffset>
                </wp:positionH>
                <wp:positionV relativeFrom="paragraph">
                  <wp:posOffset>705943</wp:posOffset>
                </wp:positionV>
                <wp:extent cx="1881505" cy="1828800"/>
                <wp:effectExtent l="0" t="0" r="4445" b="0"/>
                <wp:wrapNone/>
                <wp:docPr id="11263063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828800"/>
                        </a:xfrm>
                        <a:prstGeom prst="rect">
                          <a:avLst/>
                        </a:prstGeom>
                        <a:solidFill>
                          <a:srgbClr val="016574"/>
                        </a:solidFill>
                        <a:ln w="9525">
                          <a:noFill/>
                          <a:miter lim="800000"/>
                          <a:headEnd/>
                          <a:tailEnd/>
                        </a:ln>
                      </wps:spPr>
                      <wps:txbx>
                        <w:txbxContent>
                          <w:p w14:paraId="57897ACD" w14:textId="77777777" w:rsidR="002C0183" w:rsidRPr="00684F5A" w:rsidRDefault="002C0183" w:rsidP="002C0183">
                            <w:pPr>
                              <w:pStyle w:val="BodyText1"/>
                              <w:spacing w:before="240"/>
                              <w:rPr>
                                <w:color w:val="FFFFFF"/>
                              </w:rPr>
                            </w:pPr>
                            <w:r w:rsidRPr="002F01FC">
                              <w:rPr>
                                <w:color w:val="FFFFFF" w:themeColor="background1"/>
                              </w:rPr>
                              <w:t>Concentrations of AZA presented on this map are less than the 40 ng/l Environmental Standard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C0428" id="_x0000_s1060" type="#_x0000_t202" alt="&quot;&quot;" style="position:absolute;margin-left:40.75pt;margin-top:55.6pt;width:148.15pt;height:2in;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" fillcolor="#016574" stroked="f">
                <v:textbox>
                  <w:txbxContent>
                    <w:p w14:paraId="57897ACD" w14:textId="77777777" w:rsidR="002C0183" w:rsidRPr="00684F5A" w:rsidRDefault="002C0183" w:rsidP="002C0183">
                      <w:pPr>
                        <w:pStyle w:val="BodyText1"/>
                        <w:spacing w:before="240"/>
                        <w:rPr>
                          <w:color w:val="FFFFFF"/>
                        </w:rPr>
                      </w:pPr>
                      <w:r w:rsidRPr="002F01FC">
                        <w:rPr>
                          <w:color w:val="FFFFFF" w:themeColor="background1"/>
                        </w:rPr>
                        <w:t>Concentrations of AZA presented on this map are less than the 40 ng/l Environmental Standard and are presented for information only.</w:t>
                      </w:r>
                    </w:p>
                  </w:txbxContent>
                </v:textbox>
                <w10:wrap anchorx="margin"/>
              </v:shape>
            </w:pict>
          </mc:Fallback>
        </mc:AlternateContent>
      </w:r>
      <w:r w:rsidR="00B76972" w:rsidRPr="008C1E59">
        <w:rPr>
          <w:noProof/>
          <w:sz w:val="20"/>
          <w:szCs w:val="20"/>
          <w:lang w:val="en-AU" w:eastAsia="en-AU"/>
        </w:rPr>
        <w:drawing>
          <wp:anchor distT="0" distB="0" distL="114300" distR="114300" simplePos="0" relativeHeight="251658240" behindDoc="0" locked="0" layoutInCell="1" allowOverlap="1" wp14:anchorId="12C3AF9A" wp14:editId="5F265EEC">
            <wp:simplePos x="0" y="0"/>
            <wp:positionH relativeFrom="column">
              <wp:posOffset>334010</wp:posOffset>
            </wp:positionH>
            <wp:positionV relativeFrom="paragraph">
              <wp:posOffset>434975</wp:posOffset>
            </wp:positionV>
            <wp:extent cx="5759450" cy="6479540"/>
            <wp:effectExtent l="19050" t="19050" r="12700" b="16510"/>
            <wp:wrapTopAndBottom/>
            <wp:docPr id="634139897" name="Picture 6341398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4139897" name="Picture 634139897">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l="13185" r="13185"/>
                    <a:stretch>
                      <a:fillRect/>
                    </a:stretch>
                  </pic:blipFill>
                  <pic:spPr bwMode="auto">
                    <a:xfrm>
                      <a:off x="0" y="0"/>
                      <a:ext cx="5759450" cy="64795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3B24" w:rsidRPr="008C1E59">
        <w:rPr>
          <w:rFonts w:ascii="Times New Roman" w:eastAsiaTheme="minorHAnsi" w:hAnsi="Times New Roman" w:cs="Times New Roman"/>
          <w:noProof/>
          <w:sz w:val="20"/>
          <w:szCs w:val="20"/>
        </w:rPr>
        <mc:AlternateContent>
          <mc:Choice Requires="wpg">
            <w:drawing>
              <wp:anchor distT="0" distB="0" distL="114300" distR="114300" simplePos="0" relativeHeight="251658259" behindDoc="0" locked="0" layoutInCell="1" allowOverlap="1" wp14:anchorId="0F54C6AE" wp14:editId="5E1465D0">
                <wp:simplePos x="0" y="0"/>
                <wp:positionH relativeFrom="margin">
                  <wp:posOffset>4705985</wp:posOffset>
                </wp:positionH>
                <wp:positionV relativeFrom="paragraph">
                  <wp:posOffset>415925</wp:posOffset>
                </wp:positionV>
                <wp:extent cx="1511300" cy="1264920"/>
                <wp:effectExtent l="0" t="0" r="0" b="11430"/>
                <wp:wrapNone/>
                <wp:docPr id="1312861346" name="Group 13128613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11300" cy="1264920"/>
                          <a:chOff x="0" y="1"/>
                          <a:chExt cx="1504950" cy="1017993"/>
                        </a:xfrm>
                      </wpg:grpSpPr>
                      <wps:wsp>
                        <wps:cNvPr id="340831591" name="Rectangle 340831591"/>
                        <wps:cNvSpPr/>
                        <wps:spPr>
                          <a:xfrm>
                            <a:off x="138022" y="8623"/>
                            <a:ext cx="1242128" cy="1009371"/>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11507776" name="image13.png"/>
                          <pic:cNvPicPr>
                            <a:picLocks noChangeAspect="1"/>
                          </pic:cNvPicPr>
                        </pic:nvPicPr>
                        <pic:blipFill>
                          <a:blip r:embed="rId30">
                            <a:extLst>
                              <a:ext uri="{28A0092B-C50C-407E-A947-70E740481C1C}">
                                <a14:useLocalDpi xmlns:a14="http://schemas.microsoft.com/office/drawing/2010/main" val="0"/>
                              </a:ext>
                            </a:extLst>
                          </a:blip>
                          <a:srcRect/>
                          <a:stretch/>
                        </pic:blipFill>
                        <pic:spPr>
                          <a:xfrm>
                            <a:off x="152400" y="417875"/>
                            <a:ext cx="1162050" cy="549164"/>
                          </a:xfrm>
                          <a:prstGeom prst="rect">
                            <a:avLst/>
                          </a:prstGeom>
                        </pic:spPr>
                      </pic:pic>
                      <wps:wsp>
                        <wps:cNvPr id="1534930603" name="Text Box 2"/>
                        <wps:cNvSpPr txBox="1">
                          <a:spLocks noChangeArrowheads="1"/>
                        </wps:cNvSpPr>
                        <wps:spPr bwMode="auto">
                          <a:xfrm>
                            <a:off x="0" y="1"/>
                            <a:ext cx="1504950" cy="473485"/>
                          </a:xfrm>
                          <a:prstGeom prst="rect">
                            <a:avLst/>
                          </a:prstGeom>
                          <a:noFill/>
                          <a:ln w="9525">
                            <a:noFill/>
                            <a:miter lim="800000"/>
                            <a:headEnd/>
                            <a:tailEnd/>
                          </a:ln>
                        </wps:spPr>
                        <wps:txbx>
                          <w:txbxContent>
                            <w:p w14:paraId="1DB6BA70" w14:textId="77777777" w:rsidR="002653A5" w:rsidRPr="002653A5" w:rsidRDefault="002653A5" w:rsidP="001F49E2">
                              <w:pPr>
                                <w:spacing w:before="51"/>
                                <w:ind w:left="156" w:right="345"/>
                                <w:rPr>
                                  <w:sz w:val="22"/>
                                  <w:szCs w:val="18"/>
                                </w:rPr>
                              </w:pPr>
                              <w:r w:rsidRPr="002653A5">
                                <w:rPr>
                                  <w:sz w:val="22"/>
                                  <w:szCs w:val="18"/>
                                </w:rPr>
                                <w:t>Azamethiphos Conc. (ng/l)</w:t>
                              </w:r>
                            </w:p>
                            <w:p w14:paraId="061B130A" w14:textId="77777777" w:rsidR="002653A5" w:rsidRDefault="002653A5" w:rsidP="001F49E2">
                              <w:pPr>
                                <w:rPr>
                                  <w:lang w:val="en-AU"/>
                                </w:rPr>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F54C6AE" id="Group 1312861346" o:spid="_x0000_s1061" alt="&quot;&quot;" style="position:absolute;margin-left:370.55pt;margin-top:32.75pt;width:119pt;height:99.6pt;z-index:251658259;mso-position-horizontal-relative:margin;mso-position-vertical-relative:text" coordorigin="" coordsize="15049,10179"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">
                <v:rect id="Rectangle 340831591" o:spid="_x0000_s1062" style="position:absolute;left:1380;top:86;width:12421;height:100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" fillcolor="white [3212]" strokecolor="#3c4741 [3213]" strokeweight="1pt"/>
                <v:shape id="image13.png" o:spid="_x0000_s1063" type="#_x0000_t75" style="position:absolute;left:1524;top:4178;width:11620;height:5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">
                  <v:imagedata r:id="rId31" o:title=""/>
                </v:shape>
                <v:shape id="_x0000_s1064" type="#_x0000_t202" style="position:absolute;width:15049;height:4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" filled="f" stroked="f">
                  <v:textbox>
                    <w:txbxContent>
                      <w:p w14:paraId="1DB6BA70" w14:textId="77777777" w:rsidR="002653A5" w:rsidRPr="002653A5" w:rsidRDefault="002653A5" w:rsidP="001F49E2">
                        <w:pPr>
                          <w:spacing w:before="51"/>
                          <w:ind w:left="156" w:right="345"/>
                          <w:rPr>
                            <w:sz w:val="22"/>
                            <w:szCs w:val="18"/>
                          </w:rPr>
                        </w:pPr>
                        <w:r w:rsidRPr="002653A5">
                          <w:rPr>
                            <w:sz w:val="22"/>
                            <w:szCs w:val="18"/>
                          </w:rPr>
                          <w:t>Azamethiphos Conc. (ng/l)</w:t>
                        </w:r>
                      </w:p>
                      <w:p w14:paraId="061B130A" w14:textId="77777777" w:rsidR="002653A5" w:rsidRDefault="002653A5" w:rsidP="001F49E2">
                        <w:pPr>
                          <w:rPr>
                            <w:lang w:val="en-AU"/>
                          </w:rPr>
                        </w:pPr>
                      </w:p>
                    </w:txbxContent>
                  </v:textbox>
                </v:shape>
                <w10:wrap anchorx="margin"/>
              </v:group>
            </w:pict>
          </mc:Fallback>
        </mc:AlternateContent>
      </w:r>
    </w:p>
    <w:p w14:paraId="6B215DF5" w14:textId="77777777" w:rsidR="00372A27" w:rsidRDefault="00372A27" w:rsidP="00253E58">
      <w:bookmarkStart w:id="41" w:name="_Toc182480407"/>
    </w:p>
    <w:p w14:paraId="1A751C13" w14:textId="6ACB5622" w:rsidR="001F49E2" w:rsidRDefault="002653A5" w:rsidP="00253E58">
      <w:r w:rsidRPr="00D93B24">
        <w:rPr>
          <w:noProof/>
          <w:sz w:val="20"/>
          <w:szCs w:val="20"/>
          <w:lang w:val="en-AU" w:eastAsia="en-AU"/>
        </w:rPr>
        <mc:AlternateContent>
          <mc:Choice Requires="wps">
            <w:drawing>
              <wp:anchor distT="45720" distB="45720" distL="114300" distR="114300" simplePos="0" relativeHeight="251658254" behindDoc="0" locked="0" layoutInCell="1" allowOverlap="1" wp14:anchorId="74F0BC48" wp14:editId="4F92D3D9">
                <wp:simplePos x="0" y="0"/>
                <wp:positionH relativeFrom="margin">
                  <wp:posOffset>1739649</wp:posOffset>
                </wp:positionH>
                <wp:positionV relativeFrom="paragraph">
                  <wp:posOffset>6284595</wp:posOffset>
                </wp:positionV>
                <wp:extent cx="2712720" cy="201930"/>
                <wp:effectExtent l="0" t="0" r="0" b="0"/>
                <wp:wrapNone/>
                <wp:docPr id="9820039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01930"/>
                        </a:xfrm>
                        <a:prstGeom prst="rect">
                          <a:avLst/>
                        </a:prstGeom>
                        <a:noFill/>
                        <a:ln w="9525">
                          <a:noFill/>
                          <a:miter lim="800000"/>
                          <a:headEnd/>
                          <a:tailEnd/>
                        </a:ln>
                      </wps:spPr>
                      <wps:txbx>
                        <w:txbxContent>
                          <w:p w14:paraId="5C27E3D5" w14:textId="77777777" w:rsidR="001F49E2" w:rsidRDefault="001F49E2" w:rsidP="001F49E2">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0BC48" id="_x0000_s1065" type="#_x0000_t202" alt="&quot;&quot;" style="position:absolute;margin-left:137pt;margin-top:494.85pt;width:213.6pt;height:15.9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" filled="f" stroked="f">
                <v:textbox>
                  <w:txbxContent>
                    <w:p w14:paraId="5C27E3D5" w14:textId="77777777" w:rsidR="001F49E2" w:rsidRDefault="001F49E2" w:rsidP="001F49E2">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bookmarkStart w:id="42" w:name="_Toc137458412"/>
      <w:r w:rsidR="001F49E2" w:rsidRPr="00D93B24">
        <w:t xml:space="preserve">Figure </w:t>
      </w:r>
      <w:r w:rsidR="001F49E2" w:rsidRPr="00D93B24">
        <w:rPr>
          <w:noProof/>
        </w:rPr>
        <w:fldChar w:fldCharType="begin"/>
      </w:r>
      <w:r w:rsidR="001F49E2" w:rsidRPr="00D93B24">
        <w:rPr>
          <w:noProof/>
        </w:rPr>
        <w:instrText xml:space="preserve"> SEQ Figure \* ARABIC </w:instrText>
      </w:r>
      <w:r w:rsidR="001F49E2" w:rsidRPr="00D93B24">
        <w:rPr>
          <w:noProof/>
        </w:rPr>
        <w:fldChar w:fldCharType="separate"/>
      </w:r>
      <w:r w:rsidR="004C7B1E">
        <w:rPr>
          <w:noProof/>
        </w:rPr>
        <w:t>6</w:t>
      </w:r>
      <w:r w:rsidR="001F49E2" w:rsidRPr="00D93B24">
        <w:rPr>
          <w:noProof/>
        </w:rPr>
        <w:fldChar w:fldCharType="end"/>
      </w:r>
      <w:r w:rsidR="001F49E2" w:rsidRPr="00D93B24">
        <w:t xml:space="preserve">: Modelled average Azamethiphos concentration over four days from neap tide release for the proposed site only </w:t>
      </w:r>
      <w:r w:rsidR="00117E9E" w:rsidRPr="00D93B24">
        <w:t>(</w:t>
      </w:r>
      <w:r w:rsidR="00B36025" w:rsidRPr="00D93B24">
        <w:t>Kirknoust</w:t>
      </w:r>
      <w:r w:rsidR="00117E9E" w:rsidRPr="00D93B24">
        <w:t xml:space="preserve"> (</w:t>
      </w:r>
      <w:r w:rsidR="00B36025" w:rsidRPr="00D93B24">
        <w:t>BOH2</w:t>
      </w:r>
      <w:r w:rsidR="00117E9E" w:rsidRPr="00D93B24">
        <w:t>))</w:t>
      </w:r>
      <w:r w:rsidR="001F49E2" w:rsidRPr="00D93B24">
        <w:t>.</w:t>
      </w:r>
      <w:bookmarkEnd w:id="41"/>
      <w:bookmarkEnd w:id="42"/>
    </w:p>
    <w:p w14:paraId="3ABBBF31" w14:textId="403B2956" w:rsidR="00D93B24" w:rsidRDefault="00D93B24" w:rsidP="00253E58"/>
    <w:p w14:paraId="3869E85F" w14:textId="6A68C73F" w:rsidR="00D93B24" w:rsidRPr="008C1E59" w:rsidRDefault="00372A27" w:rsidP="00253E58">
      <w:r w:rsidRPr="00D93B24">
        <w:rPr>
          <w:noProof/>
          <w:lang w:val="en-AU" w:eastAsia="en-AU"/>
        </w:rPr>
        <w:lastRenderedPageBreak/>
        <mc:AlternateContent>
          <mc:Choice Requires="wpg">
            <w:drawing>
              <wp:anchor distT="0" distB="0" distL="114300" distR="114300" simplePos="0" relativeHeight="251658257" behindDoc="0" locked="0" layoutInCell="1" allowOverlap="1" wp14:anchorId="5C7F968F" wp14:editId="4ED60C44">
                <wp:simplePos x="0" y="0"/>
                <wp:positionH relativeFrom="column">
                  <wp:posOffset>4716145</wp:posOffset>
                </wp:positionH>
                <wp:positionV relativeFrom="paragraph">
                  <wp:posOffset>223358</wp:posOffset>
                </wp:positionV>
                <wp:extent cx="1504950" cy="1190625"/>
                <wp:effectExtent l="0" t="0" r="0" b="28575"/>
                <wp:wrapNone/>
                <wp:docPr id="982003917" name="Group 9820039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04950" cy="1190625"/>
                          <a:chOff x="0" y="0"/>
                          <a:chExt cx="1504950" cy="1190625"/>
                        </a:xfrm>
                      </wpg:grpSpPr>
                      <wps:wsp>
                        <wps:cNvPr id="982003913" name="Rectangle 982003913"/>
                        <wps:cNvSpPr/>
                        <wps:spPr>
                          <a:xfrm>
                            <a:off x="76200" y="38100"/>
                            <a:ext cx="1242060" cy="1152525"/>
                          </a:xfrm>
                          <a:prstGeom prst="rect">
                            <a:avLst/>
                          </a:prstGeom>
                          <a:solidFill>
                            <a:schemeClr val="bg1"/>
                          </a:solid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982003915" name="Text Box 2"/>
                        <wps:cNvSpPr txBox="1">
                          <a:spLocks noChangeArrowheads="1"/>
                        </wps:cNvSpPr>
                        <wps:spPr bwMode="auto">
                          <a:xfrm>
                            <a:off x="0" y="0"/>
                            <a:ext cx="1504950" cy="876300"/>
                          </a:xfrm>
                          <a:prstGeom prst="rect">
                            <a:avLst/>
                          </a:prstGeom>
                          <a:noFill/>
                          <a:ln w="9525">
                            <a:noFill/>
                            <a:miter lim="800000"/>
                            <a:headEnd/>
                            <a:tailEnd/>
                          </a:ln>
                        </wps:spPr>
                        <wps:txbx>
                          <w:txbxContent>
                            <w:p w14:paraId="0CB236C3" w14:textId="77777777" w:rsidR="001F49E2" w:rsidRDefault="001F49E2" w:rsidP="001F49E2">
                              <w:pPr>
                                <w:pStyle w:val="TableParagraph"/>
                                <w:spacing w:before="51"/>
                                <w:ind w:left="156" w:right="345"/>
                                <w:rPr>
                                  <w:sz w:val="24"/>
                                </w:rPr>
                              </w:pPr>
                              <w:r>
                                <w:rPr>
                                  <w:sz w:val="24"/>
                                </w:rPr>
                                <w:t>Azamethiphos Conc. (ng/l)</w:t>
                              </w:r>
                            </w:p>
                            <w:p w14:paraId="2BEB8359" w14:textId="77777777" w:rsidR="001F49E2" w:rsidRDefault="001F49E2" w:rsidP="001F49E2">
                              <w:pPr>
                                <w:rPr>
                                  <w:lang w:val="en-AU"/>
                                </w:rPr>
                              </w:pPr>
                            </w:p>
                          </w:txbxContent>
                        </wps:txbx>
                        <wps:bodyPr rot="0" vert="horz" wrap="square" lIns="91440" tIns="45720" rIns="91440" bIns="45720" anchor="t" anchorCtr="0">
                          <a:noAutofit/>
                        </wps:bodyPr>
                      </wps:wsp>
                      <pic:pic xmlns:pic="http://schemas.openxmlformats.org/drawingml/2006/picture">
                        <pic:nvPicPr>
                          <pic:cNvPr id="982003916" name="Picture 982003916"/>
                          <pic:cNvPicPr>
                            <a:picLocks noChangeAspect="1"/>
                          </pic:cNvPicPr>
                        </pic:nvPicPr>
                        <pic:blipFill>
                          <a:blip r:embed="rId32">
                            <a:extLst>
                              <a:ext uri="{28A0092B-C50C-407E-A947-70E740481C1C}">
                                <a14:useLocalDpi xmlns:a14="http://schemas.microsoft.com/office/drawing/2010/main" val="0"/>
                              </a:ext>
                            </a:extLst>
                          </a:blip>
                          <a:srcRect/>
                          <a:stretch/>
                        </pic:blipFill>
                        <pic:spPr>
                          <a:xfrm>
                            <a:off x="148150" y="469136"/>
                            <a:ext cx="1084824" cy="66192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7F968F" id="Group 982003917" o:spid="_x0000_s1066" alt="&quot;&quot;" style="position:absolute;margin-left:371.35pt;margin-top:17.6pt;width:118.5pt;height:93.75pt;z-index:251658257;mso-position-horizontal-relative:text;mso-position-vertical-relative:text;mso-width-relative:margin;mso-height-relative:margin" coordsize="15049,11906"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">
                <v:rect id="Rectangle 982003913" o:spid="_x0000_s1067" style="position:absolute;left:762;top:381;width:12420;height:11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" fillcolor="white [3212]" strokecolor="#3c4741 [3213]" strokeweight="1pt"/>
                <v:shape id="_x0000_s1068" type="#_x0000_t202" style="position:absolute;width:15049;height:8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" filled="f" stroked="f">
                  <v:textbox>
                    <w:txbxContent>
                      <w:p w14:paraId="0CB236C3" w14:textId="77777777" w:rsidR="001F49E2" w:rsidRDefault="001F49E2" w:rsidP="001F49E2">
                        <w:pPr>
                          <w:pStyle w:val="TableParagraph"/>
                          <w:spacing w:before="51"/>
                          <w:ind w:left="156" w:right="345"/>
                          <w:rPr>
                            <w:sz w:val="24"/>
                          </w:rPr>
                        </w:pPr>
                        <w:r>
                          <w:rPr>
                            <w:sz w:val="24"/>
                          </w:rPr>
                          <w:t>Azamethiphos Conc. (ng/l)</w:t>
                        </w:r>
                      </w:p>
                      <w:p w14:paraId="2BEB8359" w14:textId="77777777" w:rsidR="001F49E2" w:rsidRDefault="001F49E2" w:rsidP="001F49E2">
                        <w:pPr>
                          <w:rPr>
                            <w:lang w:val="en-AU"/>
                          </w:rPr>
                        </w:pPr>
                      </w:p>
                    </w:txbxContent>
                  </v:textbox>
                </v:shape>
                <v:shape id="Picture 982003916" o:spid="_x0000_s1069" type="#_x0000_t75" style="position:absolute;left:1481;top:4691;width:10848;height:6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">
                  <v:imagedata r:id="rId33" o:title=""/>
                </v:shape>
              </v:group>
            </w:pict>
          </mc:Fallback>
        </mc:AlternateContent>
      </w:r>
      <w:r w:rsidRPr="00D93B24">
        <w:rPr>
          <w:rFonts w:ascii="Arial" w:eastAsia="Times New Roman" w:hAnsi="Arial" w:cs="Arial"/>
          <w:noProof/>
        </w:rPr>
        <mc:AlternateContent>
          <mc:Choice Requires="wps">
            <w:drawing>
              <wp:anchor distT="45720" distB="45720" distL="114300" distR="114300" simplePos="0" relativeHeight="251658270" behindDoc="0" locked="0" layoutInCell="1" allowOverlap="1" wp14:anchorId="506EF7A1" wp14:editId="58B1369F">
                <wp:simplePos x="0" y="0"/>
                <wp:positionH relativeFrom="margin">
                  <wp:posOffset>654937</wp:posOffset>
                </wp:positionH>
                <wp:positionV relativeFrom="paragraph">
                  <wp:posOffset>708586</wp:posOffset>
                </wp:positionV>
                <wp:extent cx="1881505" cy="1828800"/>
                <wp:effectExtent l="0" t="0" r="4445" b="0"/>
                <wp:wrapNone/>
                <wp:docPr id="27483765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505" cy="1828800"/>
                        </a:xfrm>
                        <a:prstGeom prst="rect">
                          <a:avLst/>
                        </a:prstGeom>
                        <a:solidFill>
                          <a:srgbClr val="016574"/>
                        </a:solidFill>
                        <a:ln w="9525">
                          <a:noFill/>
                          <a:miter lim="800000"/>
                          <a:headEnd/>
                          <a:tailEnd/>
                        </a:ln>
                      </wps:spPr>
                      <wps:txbx>
                        <w:txbxContent>
                          <w:p w14:paraId="3B1BBB30" w14:textId="77777777" w:rsidR="002C0183" w:rsidRPr="00684F5A" w:rsidRDefault="002C0183" w:rsidP="002C0183">
                            <w:pPr>
                              <w:pStyle w:val="BodyText1"/>
                              <w:spacing w:before="240"/>
                              <w:rPr>
                                <w:color w:val="FFFFFF"/>
                              </w:rPr>
                            </w:pPr>
                            <w:r w:rsidRPr="002F01FC">
                              <w:rPr>
                                <w:color w:val="FFFFFF" w:themeColor="background1"/>
                              </w:rPr>
                              <w:t>Concentrations of AZA presented on this map are less than the 40 ng/l Environmental Standard and are presented for information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EF7A1" id="_x0000_s1070" type="#_x0000_t202" alt="&quot;&quot;" style="position:absolute;margin-left:51.55pt;margin-top:55.8pt;width:148.15pt;height:2in;z-index:25165827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" fillcolor="#016574" stroked="f">
                <v:textbox>
                  <w:txbxContent>
                    <w:p w14:paraId="3B1BBB30" w14:textId="77777777" w:rsidR="002C0183" w:rsidRPr="00684F5A" w:rsidRDefault="002C0183" w:rsidP="002C0183">
                      <w:pPr>
                        <w:pStyle w:val="BodyText1"/>
                        <w:spacing w:before="240"/>
                        <w:rPr>
                          <w:color w:val="FFFFFF"/>
                        </w:rPr>
                      </w:pPr>
                      <w:r w:rsidRPr="002F01FC">
                        <w:rPr>
                          <w:color w:val="FFFFFF" w:themeColor="background1"/>
                        </w:rPr>
                        <w:t>Concentrations of AZA presented on this map are less than the 40 ng/l Environmental Standard and are presented for information only.</w:t>
                      </w:r>
                    </w:p>
                  </w:txbxContent>
                </v:textbox>
                <w10:wrap anchorx="margin"/>
              </v:shape>
            </w:pict>
          </mc:Fallback>
        </mc:AlternateContent>
      </w:r>
      <w:r w:rsidR="00EC7652" w:rsidRPr="00D93B24">
        <w:rPr>
          <w:noProof/>
          <w:lang w:val="en-AU" w:eastAsia="en-AU"/>
        </w:rPr>
        <mc:AlternateContent>
          <mc:Choice Requires="wps">
            <w:drawing>
              <wp:anchor distT="45720" distB="45720" distL="114300" distR="114300" simplePos="0" relativeHeight="251658256" behindDoc="0" locked="0" layoutInCell="1" allowOverlap="1" wp14:anchorId="6D1DAE7E" wp14:editId="04A15DC8">
                <wp:simplePos x="0" y="0"/>
                <wp:positionH relativeFrom="margin">
                  <wp:posOffset>1617345</wp:posOffset>
                </wp:positionH>
                <wp:positionV relativeFrom="paragraph">
                  <wp:posOffset>6485890</wp:posOffset>
                </wp:positionV>
                <wp:extent cx="2712720" cy="214054"/>
                <wp:effectExtent l="0" t="0" r="0" b="0"/>
                <wp:wrapNone/>
                <wp:docPr id="9820039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214054"/>
                        </a:xfrm>
                        <a:prstGeom prst="rect">
                          <a:avLst/>
                        </a:prstGeom>
                        <a:noFill/>
                        <a:ln w="9525">
                          <a:noFill/>
                          <a:miter lim="800000"/>
                          <a:headEnd/>
                          <a:tailEnd/>
                        </a:ln>
                      </wps:spPr>
                      <wps:txbx>
                        <w:txbxContent>
                          <w:p w14:paraId="6BF40263" w14:textId="77777777" w:rsidR="001F49E2" w:rsidRDefault="001F49E2" w:rsidP="001F49E2">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1DAE7E" id="_x0000_s1071" type="#_x0000_t202" alt="&quot;&quot;" style="position:absolute;margin-left:127.35pt;margin-top:510.7pt;width:213.6pt;height:16.85pt;z-index:251658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" filled="f" stroked="f">
                <v:textbox>
                  <w:txbxContent>
                    <w:p w14:paraId="6BF40263" w14:textId="77777777" w:rsidR="001F49E2" w:rsidRDefault="001F49E2" w:rsidP="001F49E2">
                      <w:r>
                        <w:rPr>
                          <w:sz w:val="12"/>
                        </w:rPr>
                        <w:t>©Crown copyright. All rights reserved. SEPA lic. no. 100016991</w:t>
                      </w:r>
                      <w:r>
                        <w:rPr>
                          <w:spacing w:val="-17"/>
                          <w:sz w:val="12"/>
                        </w:rPr>
                        <w:t xml:space="preserve"> </w:t>
                      </w:r>
                      <w:r>
                        <w:rPr>
                          <w:sz w:val="12"/>
                        </w:rPr>
                        <w:t>(2019).</w:t>
                      </w:r>
                    </w:p>
                  </w:txbxContent>
                </v:textbox>
                <w10:wrap anchorx="margin"/>
              </v:shape>
            </w:pict>
          </mc:Fallback>
        </mc:AlternateContent>
      </w:r>
      <w:r w:rsidR="00D93B24" w:rsidRPr="00DD7E56">
        <w:rPr>
          <w:noProof/>
          <w:lang w:val="en-AU" w:eastAsia="en-AU"/>
        </w:rPr>
        <w:drawing>
          <wp:anchor distT="0" distB="0" distL="114300" distR="114300" simplePos="0" relativeHeight="251658255" behindDoc="0" locked="0" layoutInCell="1" allowOverlap="1" wp14:anchorId="47DFA1EF" wp14:editId="73C949CD">
            <wp:simplePos x="0" y="0"/>
            <wp:positionH relativeFrom="margin">
              <wp:posOffset>286385</wp:posOffset>
            </wp:positionH>
            <wp:positionV relativeFrom="paragraph">
              <wp:posOffset>267335</wp:posOffset>
            </wp:positionV>
            <wp:extent cx="5759450" cy="6479540"/>
            <wp:effectExtent l="19050" t="19050" r="12700" b="16510"/>
            <wp:wrapTopAndBottom/>
            <wp:docPr id="32629" name="Picture 326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29" name="Picture 32629">
                      <a:extLst>
                        <a:ext uri="{C183D7F6-B498-43B3-948B-1728B52AA6E4}">
                          <adec:decorative xmlns:adec="http://schemas.microsoft.com/office/drawing/2017/decorative" val="1"/>
                        </a:ext>
                      </a:extLst>
                    </pic:cNvPr>
                    <pic:cNvPicPr>
                      <a:picLocks noChangeAspect="1" noChangeArrowheads="1"/>
                    </pic:cNvPicPr>
                  </pic:nvPicPr>
                  <pic:blipFill>
                    <a:blip r:embed="rId34">
                      <a:extLst>
                        <a:ext uri="{28A0092B-C50C-407E-A947-70E740481C1C}">
                          <a14:useLocalDpi xmlns:a14="http://schemas.microsoft.com/office/drawing/2010/main" val="0"/>
                        </a:ext>
                      </a:extLst>
                    </a:blip>
                    <a:srcRect l="13465" r="13465"/>
                    <a:stretch>
                      <a:fillRect/>
                    </a:stretch>
                  </pic:blipFill>
                  <pic:spPr bwMode="auto">
                    <a:xfrm>
                      <a:off x="0" y="0"/>
                      <a:ext cx="5759450" cy="6479540"/>
                    </a:xfrm>
                    <a:prstGeom prst="rect">
                      <a:avLst/>
                    </a:prstGeom>
                    <a:noFill/>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14E4F0" w14:textId="01C47FD5" w:rsidR="00372A27" w:rsidRDefault="00372A27" w:rsidP="00253E58">
      <w:bookmarkStart w:id="43" w:name="_Toc182480408"/>
    </w:p>
    <w:p w14:paraId="600E9FF8" w14:textId="39EEF11A" w:rsidR="001F49E2" w:rsidRPr="00DD7E56" w:rsidRDefault="001F49E2" w:rsidP="00253E58">
      <w:pPr>
        <w:rPr>
          <w:iCs/>
          <w:szCs w:val="18"/>
        </w:rPr>
      </w:pPr>
      <w:bookmarkStart w:id="44" w:name="_Toc137458413"/>
      <w:r w:rsidRPr="00D93B24">
        <w:t xml:space="preserve">Figure </w:t>
      </w:r>
      <w:r w:rsidRPr="00D93B24">
        <w:rPr>
          <w:noProof/>
        </w:rPr>
        <w:fldChar w:fldCharType="begin"/>
      </w:r>
      <w:r w:rsidRPr="00D93B24">
        <w:rPr>
          <w:noProof/>
        </w:rPr>
        <w:instrText xml:space="preserve"> SEQ Figure \* ARABIC </w:instrText>
      </w:r>
      <w:r w:rsidRPr="00D93B24">
        <w:rPr>
          <w:noProof/>
        </w:rPr>
        <w:fldChar w:fldCharType="separate"/>
      </w:r>
      <w:r w:rsidR="004C7B1E">
        <w:rPr>
          <w:noProof/>
        </w:rPr>
        <w:t>7</w:t>
      </w:r>
      <w:r w:rsidRPr="00D93B24">
        <w:rPr>
          <w:noProof/>
        </w:rPr>
        <w:fldChar w:fldCharType="end"/>
      </w:r>
      <w:r w:rsidRPr="00D93B24">
        <w:t xml:space="preserve">: </w:t>
      </w:r>
      <w:r w:rsidRPr="00D93B24">
        <w:rPr>
          <w:iCs/>
          <w:szCs w:val="18"/>
        </w:rPr>
        <w:t xml:space="preserve">Modelled average Azamethiphos concentration over four days from neap tide release for the proposed site </w:t>
      </w:r>
      <w:r w:rsidR="00117E9E" w:rsidRPr="00D93B24">
        <w:rPr>
          <w:iCs/>
          <w:szCs w:val="18"/>
        </w:rPr>
        <w:t>(</w:t>
      </w:r>
      <w:r w:rsidR="00B36025" w:rsidRPr="00D93B24">
        <w:rPr>
          <w:iCs/>
          <w:szCs w:val="18"/>
        </w:rPr>
        <w:t>Kirknoust</w:t>
      </w:r>
      <w:r w:rsidR="00117E9E" w:rsidRPr="00D93B24">
        <w:rPr>
          <w:iCs/>
          <w:szCs w:val="18"/>
        </w:rPr>
        <w:t xml:space="preserve"> (</w:t>
      </w:r>
      <w:r w:rsidR="00B36025" w:rsidRPr="00D93B24">
        <w:rPr>
          <w:iCs/>
          <w:szCs w:val="18"/>
        </w:rPr>
        <w:t>BOH2</w:t>
      </w:r>
      <w:r w:rsidR="00117E9E" w:rsidRPr="00D93B24">
        <w:rPr>
          <w:iCs/>
          <w:szCs w:val="18"/>
        </w:rPr>
        <w:t>))</w:t>
      </w:r>
      <w:r w:rsidRPr="00D93B24">
        <w:rPr>
          <w:iCs/>
          <w:szCs w:val="18"/>
        </w:rPr>
        <w:t xml:space="preserve"> and other relevant sites.</w:t>
      </w:r>
      <w:bookmarkEnd w:id="43"/>
      <w:bookmarkEnd w:id="44"/>
    </w:p>
    <w:p w14:paraId="69CFF67D" w14:textId="20133DC6" w:rsidR="007A20A9" w:rsidRPr="00081CF6" w:rsidRDefault="007A20A9" w:rsidP="00253E58">
      <w:pPr>
        <w:pStyle w:val="Heading2"/>
        <w:spacing w:line="360" w:lineRule="auto"/>
      </w:pPr>
      <w:bookmarkStart w:id="45" w:name="_Toc181349739"/>
      <w:bookmarkStart w:id="46" w:name="_Toc181350226"/>
      <w:r w:rsidRPr="00081CF6">
        <w:lastRenderedPageBreak/>
        <w:t>Risk Identification</w:t>
      </w:r>
      <w:bookmarkEnd w:id="45"/>
      <w:bookmarkEnd w:id="46"/>
    </w:p>
    <w:p w14:paraId="5178F789" w14:textId="73DC9CB1" w:rsidR="007A20A9" w:rsidRPr="00081CF6" w:rsidRDefault="007A20A9" w:rsidP="00253E58">
      <w:pPr>
        <w:pStyle w:val="BodyText1"/>
      </w:pPr>
      <w:r w:rsidRPr="00081CF6">
        <w:t xml:space="preserve">The screening </w:t>
      </w:r>
      <w:r w:rsidRPr="00997989">
        <w:t xml:space="preserve">modelling output summarised </w:t>
      </w:r>
      <w:r w:rsidR="00175C8C" w:rsidRPr="00997989">
        <w:t xml:space="preserve">in the </w:t>
      </w:r>
      <w:r w:rsidR="00175C8C" w:rsidRPr="00997989">
        <w:rPr>
          <w:i/>
          <w:iCs/>
        </w:rPr>
        <w:t>Screening modelling</w:t>
      </w:r>
      <w:r w:rsidR="00175C8C" w:rsidRPr="00997989">
        <w:t xml:space="preserve"> section is compared against available information on features of interest (see section </w:t>
      </w:r>
      <w:r w:rsidR="00175C8C" w:rsidRPr="00997989">
        <w:rPr>
          <w:i/>
          <w:iCs/>
        </w:rPr>
        <w:t>Identified features which require attention</w:t>
      </w:r>
      <w:r w:rsidR="00175C8C" w:rsidRPr="00997989">
        <w:t xml:space="preserve">). </w:t>
      </w:r>
      <w:r w:rsidRPr="00997989">
        <w:t>Features which require</w:t>
      </w:r>
      <w:r w:rsidRPr="00081CF6">
        <w:t xml:space="preserve"> attention are presented with any additional comments. Identified features will need to be considered during the pre-application phase.</w:t>
      </w:r>
    </w:p>
    <w:p w14:paraId="7C776D83" w14:textId="77777777" w:rsidR="008E1B5A" w:rsidRDefault="008E1B5A" w:rsidP="00253E58">
      <w:pPr>
        <w:pStyle w:val="BodyText1"/>
        <w:rPr>
          <w:rStyle w:val="ui-provider"/>
        </w:rPr>
      </w:pPr>
      <w:r>
        <w:rPr>
          <w:rStyle w:val="ui-provider"/>
        </w:rPr>
        <w:t xml:space="preserve">These should be addressed in the applicant “Method Statement”. Please refer to the </w:t>
      </w:r>
      <w:hyperlink r:id="rId35" w:history="1">
        <w:r w:rsidRPr="009565F7">
          <w:rPr>
            <w:rStyle w:val="Hyperlink"/>
          </w:rPr>
          <w:t>Modelling Method Statement section</w:t>
        </w:r>
      </w:hyperlink>
      <w:r>
        <w:rPr>
          <w:rStyle w:val="ui-provider"/>
        </w:rPr>
        <w:t xml:space="preserve"> on the SEPA Website.</w:t>
      </w:r>
    </w:p>
    <w:p w14:paraId="461F61E1" w14:textId="77777777" w:rsidR="006D1CAA" w:rsidRPr="00081CF6" w:rsidRDefault="006D1CAA" w:rsidP="00253E58">
      <w:pPr>
        <w:pStyle w:val="BodyText1"/>
      </w:pPr>
    </w:p>
    <w:p w14:paraId="7FBFECC8" w14:textId="4D05B428" w:rsidR="007A20A9" w:rsidRPr="00081CF6" w:rsidRDefault="007A20A9" w:rsidP="00253E58">
      <w:pPr>
        <w:pStyle w:val="Heading3"/>
        <w:spacing w:line="360" w:lineRule="auto"/>
      </w:pPr>
      <w:r w:rsidRPr="00081CF6">
        <w:t>Identified features which require attention</w:t>
      </w:r>
    </w:p>
    <w:p w14:paraId="6C7AD9C5" w14:textId="7D16E2A7" w:rsidR="007A20A9" w:rsidRPr="00081CF6" w:rsidRDefault="007A20A9" w:rsidP="00253E58">
      <w:pPr>
        <w:pStyle w:val="Heading4"/>
        <w:spacing w:line="360" w:lineRule="auto"/>
      </w:pPr>
      <w:r w:rsidRPr="00081CF6">
        <w:t>Table of identified features</w:t>
      </w:r>
    </w:p>
    <w:p w14:paraId="58440309" w14:textId="2A6E8318" w:rsidR="00967A9C" w:rsidRDefault="00967A9C" w:rsidP="00253E58">
      <w:pPr>
        <w:pStyle w:val="BodyText1"/>
      </w:pPr>
      <w:r w:rsidRPr="00967A9C">
        <w:t xml:space="preserve">Sensitive features in the area have been assessed, those considered at risk and therefore requiring additional consideration, can be found in </w:t>
      </w:r>
      <w:r w:rsidR="00C84ED3">
        <w:t>Table 3.</w:t>
      </w:r>
    </w:p>
    <w:p w14:paraId="1F8903E1" w14:textId="77777777" w:rsidR="00C84ED3" w:rsidRDefault="00C84ED3" w:rsidP="00253E58">
      <w:pPr>
        <w:pStyle w:val="BodyText1"/>
      </w:pPr>
    </w:p>
    <w:p w14:paraId="0AB74EF1" w14:textId="77777777" w:rsidR="00C84ED3" w:rsidRDefault="00C84ED3" w:rsidP="00253E58">
      <w:pPr>
        <w:pStyle w:val="BodyText1"/>
      </w:pPr>
    </w:p>
    <w:p w14:paraId="370235BE" w14:textId="77777777" w:rsidR="00C84ED3" w:rsidRDefault="00C84ED3" w:rsidP="00253E58">
      <w:pPr>
        <w:pStyle w:val="BodyText1"/>
      </w:pPr>
    </w:p>
    <w:p w14:paraId="13494A1B" w14:textId="77777777" w:rsidR="00C84ED3" w:rsidRDefault="00C84ED3" w:rsidP="00253E58">
      <w:pPr>
        <w:pStyle w:val="BodyText1"/>
      </w:pPr>
    </w:p>
    <w:p w14:paraId="091F5677" w14:textId="77777777" w:rsidR="00C84ED3" w:rsidRDefault="00C84ED3" w:rsidP="00253E58">
      <w:pPr>
        <w:pStyle w:val="BodyText1"/>
      </w:pPr>
    </w:p>
    <w:p w14:paraId="5041687B" w14:textId="77777777" w:rsidR="00C84ED3" w:rsidRDefault="00C84ED3" w:rsidP="00253E58">
      <w:pPr>
        <w:pStyle w:val="BodyText1"/>
      </w:pPr>
    </w:p>
    <w:p w14:paraId="25F7F2FD" w14:textId="77777777" w:rsidR="00C84ED3" w:rsidRDefault="00C84ED3" w:rsidP="00253E58">
      <w:pPr>
        <w:pStyle w:val="BodyText1"/>
      </w:pPr>
    </w:p>
    <w:p w14:paraId="28900503" w14:textId="77777777" w:rsidR="00C84ED3" w:rsidRDefault="00C84ED3" w:rsidP="00253E58">
      <w:pPr>
        <w:pStyle w:val="BodyText1"/>
      </w:pPr>
    </w:p>
    <w:p w14:paraId="31F096F4" w14:textId="77777777" w:rsidR="00C84ED3" w:rsidRDefault="00C84ED3" w:rsidP="00253E58">
      <w:pPr>
        <w:pStyle w:val="BodyText1"/>
      </w:pPr>
    </w:p>
    <w:p w14:paraId="41DD55C7" w14:textId="77777777" w:rsidR="00C84ED3" w:rsidRDefault="00C84ED3" w:rsidP="00253E58">
      <w:pPr>
        <w:pStyle w:val="BodyText1"/>
      </w:pPr>
    </w:p>
    <w:p w14:paraId="30630847" w14:textId="2E1A7807" w:rsidR="007A20A9" w:rsidRPr="00A92E79" w:rsidRDefault="004762FC" w:rsidP="00253E58">
      <w:pPr>
        <w:pStyle w:val="Caption"/>
        <w:spacing w:after="240" w:line="360" w:lineRule="auto"/>
        <w:jc w:val="left"/>
        <w:rPr>
          <w:color w:val="auto"/>
        </w:rPr>
      </w:pPr>
      <w:bookmarkStart w:id="47" w:name="_Toc181350349"/>
      <w:r w:rsidRPr="00A92E79">
        <w:rPr>
          <w:color w:val="auto"/>
        </w:rPr>
        <w:lastRenderedPageBreak/>
        <w:t xml:space="preserve">Table </w:t>
      </w:r>
      <w:r w:rsidR="00EC3DAD" w:rsidRPr="00A92E79">
        <w:rPr>
          <w:color w:val="auto"/>
        </w:rPr>
        <w:fldChar w:fldCharType="begin"/>
      </w:r>
      <w:r w:rsidR="00EC3DAD" w:rsidRPr="00A92E79">
        <w:rPr>
          <w:color w:val="auto"/>
        </w:rPr>
        <w:instrText xml:space="preserve"> SEQ Table \* ARABIC </w:instrText>
      </w:r>
      <w:r w:rsidR="00EC3DAD" w:rsidRPr="00A92E79">
        <w:rPr>
          <w:color w:val="auto"/>
        </w:rPr>
        <w:fldChar w:fldCharType="separate"/>
      </w:r>
      <w:r w:rsidR="004C7B1E">
        <w:rPr>
          <w:noProof/>
          <w:color w:val="auto"/>
        </w:rPr>
        <w:t>3</w:t>
      </w:r>
      <w:r w:rsidR="00EC3DAD" w:rsidRPr="00A92E79">
        <w:rPr>
          <w:noProof/>
          <w:color w:val="auto"/>
        </w:rPr>
        <w:fldChar w:fldCharType="end"/>
      </w:r>
      <w:r w:rsidR="007A20A9" w:rsidRPr="00A92E79">
        <w:rPr>
          <w:color w:val="auto"/>
        </w:rPr>
        <w:t>: Table of identified features</w:t>
      </w:r>
      <w:bookmarkEnd w:id="47"/>
    </w:p>
    <w:tbl>
      <w:tblPr>
        <w:tblW w:w="9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identified features"/>
        <w:tblDescription w:val="This site is located within the Wyre and Rousay Sound Marine Protected Area and is in close proximity to maerl, kelp and seagrass beds which have been identified as at risk from solids and bath influences. "/>
      </w:tblPr>
      <w:tblGrid>
        <w:gridCol w:w="567"/>
        <w:gridCol w:w="2091"/>
        <w:gridCol w:w="1417"/>
        <w:gridCol w:w="2871"/>
        <w:gridCol w:w="2655"/>
      </w:tblGrid>
      <w:tr w:rsidR="0071070E" w:rsidRPr="00A92E79" w14:paraId="53466AB9" w14:textId="77777777" w:rsidTr="007913BD">
        <w:trPr>
          <w:trHeight w:val="712"/>
        </w:trPr>
        <w:tc>
          <w:tcPr>
            <w:tcW w:w="567" w:type="dxa"/>
            <w:shd w:val="clear" w:color="auto" w:fill="016574"/>
          </w:tcPr>
          <w:p w14:paraId="6241687A" w14:textId="0AF69CBD" w:rsidR="0071070E" w:rsidRPr="00A92E79" w:rsidRDefault="0071070E" w:rsidP="007913BD">
            <w:pPr>
              <w:pStyle w:val="TableParagraph"/>
              <w:spacing w:line="360" w:lineRule="auto"/>
              <w:rPr>
                <w:b/>
                <w:color w:val="FFFFFF" w:themeColor="background1"/>
                <w:sz w:val="24"/>
              </w:rPr>
            </w:pPr>
          </w:p>
        </w:tc>
        <w:tc>
          <w:tcPr>
            <w:tcW w:w="2091" w:type="dxa"/>
            <w:shd w:val="clear" w:color="auto" w:fill="016574"/>
          </w:tcPr>
          <w:p w14:paraId="0252049D" w14:textId="15983E79" w:rsidR="0071070E" w:rsidRPr="00A92E79" w:rsidRDefault="00830415" w:rsidP="007913BD">
            <w:pPr>
              <w:pStyle w:val="TableParagraph"/>
              <w:spacing w:line="360" w:lineRule="auto"/>
              <w:ind w:left="140" w:right="-331"/>
              <w:rPr>
                <w:b/>
                <w:color w:val="FFFFFF" w:themeColor="background1"/>
                <w:sz w:val="24"/>
              </w:rPr>
            </w:pPr>
            <w:r w:rsidRPr="00A92E79">
              <w:rPr>
                <w:rFonts w:asciiTheme="minorHAnsi" w:hAnsiTheme="minorHAnsi" w:cstheme="minorHAnsi"/>
                <w:b/>
                <w:bCs/>
                <w:color w:val="FFFFFF" w:themeColor="background1"/>
                <w:sz w:val="24"/>
                <w:szCs w:val="24"/>
              </w:rPr>
              <w:t>Feature name</w:t>
            </w:r>
          </w:p>
        </w:tc>
        <w:tc>
          <w:tcPr>
            <w:tcW w:w="1417" w:type="dxa"/>
            <w:shd w:val="clear" w:color="auto" w:fill="016574"/>
          </w:tcPr>
          <w:p w14:paraId="1F87AAEB" w14:textId="28CCBA00" w:rsidR="0071070E" w:rsidRPr="00A92E79" w:rsidRDefault="00830415" w:rsidP="007913BD">
            <w:pPr>
              <w:pStyle w:val="TableParagraph"/>
              <w:spacing w:line="360" w:lineRule="auto"/>
              <w:ind w:left="173" w:right="100"/>
              <w:rPr>
                <w:b/>
                <w:color w:val="FFFFFF" w:themeColor="background1"/>
                <w:sz w:val="24"/>
              </w:rPr>
            </w:pPr>
            <w:r w:rsidRPr="00A92E79">
              <w:rPr>
                <w:rFonts w:asciiTheme="minorHAnsi" w:hAnsiTheme="minorHAnsi" w:cstheme="minorHAnsi"/>
                <w:b/>
                <w:bCs/>
                <w:color w:val="FFFFFF" w:themeColor="background1"/>
                <w:sz w:val="24"/>
                <w:szCs w:val="24"/>
              </w:rPr>
              <w:t>Feature type</w:t>
            </w:r>
          </w:p>
        </w:tc>
        <w:tc>
          <w:tcPr>
            <w:tcW w:w="2871" w:type="dxa"/>
            <w:shd w:val="clear" w:color="auto" w:fill="016574"/>
          </w:tcPr>
          <w:p w14:paraId="32B4AF79" w14:textId="4ABF0D0B" w:rsidR="0071070E" w:rsidRPr="00A92E79" w:rsidRDefault="00830415" w:rsidP="007913BD">
            <w:pPr>
              <w:pStyle w:val="TableParagraph"/>
              <w:spacing w:line="360" w:lineRule="auto"/>
              <w:ind w:left="184"/>
              <w:rPr>
                <w:b/>
                <w:color w:val="FFFFFF" w:themeColor="background1"/>
                <w:sz w:val="24"/>
              </w:rPr>
            </w:pPr>
            <w:r w:rsidRPr="00A92E79">
              <w:rPr>
                <w:rFonts w:asciiTheme="minorHAnsi" w:hAnsiTheme="minorHAnsi" w:cstheme="minorHAnsi"/>
                <w:b/>
                <w:bCs/>
                <w:color w:val="FFFFFF" w:themeColor="background1"/>
                <w:sz w:val="24"/>
                <w:szCs w:val="24"/>
              </w:rPr>
              <w:t>Location (easting, northing)</w:t>
            </w:r>
          </w:p>
        </w:tc>
        <w:tc>
          <w:tcPr>
            <w:tcW w:w="2655" w:type="dxa"/>
            <w:shd w:val="clear" w:color="auto" w:fill="016574"/>
          </w:tcPr>
          <w:p w14:paraId="58BC84FB" w14:textId="08F5F81D" w:rsidR="0071070E" w:rsidRPr="00A92E79" w:rsidRDefault="00830415" w:rsidP="007913BD">
            <w:pPr>
              <w:pStyle w:val="TableParagraph"/>
              <w:spacing w:line="360" w:lineRule="auto"/>
              <w:ind w:left="175"/>
              <w:rPr>
                <w:b/>
                <w:color w:val="FFFFFF" w:themeColor="background1"/>
                <w:sz w:val="24"/>
              </w:rPr>
            </w:pPr>
            <w:r w:rsidRPr="00A92E79">
              <w:rPr>
                <w:rFonts w:asciiTheme="minorHAnsi" w:hAnsiTheme="minorHAnsi" w:cstheme="minorHAnsi"/>
                <w:b/>
                <w:bCs/>
                <w:color w:val="FFFFFF" w:themeColor="background1"/>
                <w:sz w:val="24"/>
                <w:szCs w:val="24"/>
              </w:rPr>
              <w:t>Brief reason for identification</w:t>
            </w:r>
          </w:p>
        </w:tc>
      </w:tr>
      <w:tr w:rsidR="005A503D" w:rsidRPr="00A92E79" w14:paraId="00CD4095" w14:textId="77777777" w:rsidTr="007913BD">
        <w:trPr>
          <w:trHeight w:val="712"/>
        </w:trPr>
        <w:tc>
          <w:tcPr>
            <w:tcW w:w="567" w:type="dxa"/>
            <w:shd w:val="clear" w:color="auto" w:fill="auto"/>
          </w:tcPr>
          <w:p w14:paraId="35F45365" w14:textId="7547B946" w:rsidR="005A503D" w:rsidRPr="00A92E79" w:rsidRDefault="008D0A54" w:rsidP="007913BD">
            <w:pPr>
              <w:pStyle w:val="TableParagraph"/>
              <w:spacing w:line="360" w:lineRule="auto"/>
              <w:rPr>
                <w:b/>
                <w:color w:val="FFFFFF" w:themeColor="background1"/>
                <w:sz w:val="24"/>
              </w:rPr>
            </w:pPr>
            <w:r>
              <w:rPr>
                <w:b/>
                <w:w w:val="99"/>
                <w:sz w:val="24"/>
              </w:rPr>
              <w:t xml:space="preserve"> </w:t>
            </w:r>
            <w:r w:rsidR="00BD7FAD" w:rsidRPr="00A92E79">
              <w:rPr>
                <w:b/>
                <w:w w:val="99"/>
                <w:sz w:val="24"/>
              </w:rPr>
              <w:t>1</w:t>
            </w:r>
          </w:p>
        </w:tc>
        <w:tc>
          <w:tcPr>
            <w:tcW w:w="2091" w:type="dxa"/>
            <w:shd w:val="clear" w:color="auto" w:fill="auto"/>
          </w:tcPr>
          <w:p w14:paraId="79300F99" w14:textId="3D9C4ED9" w:rsidR="005A503D" w:rsidRPr="00A92E79" w:rsidRDefault="00570FB7" w:rsidP="007913BD">
            <w:pPr>
              <w:pStyle w:val="TableParagraph"/>
              <w:spacing w:line="360" w:lineRule="auto"/>
              <w:ind w:left="140" w:right="94"/>
              <w:rPr>
                <w:rFonts w:asciiTheme="minorHAnsi" w:hAnsiTheme="minorHAnsi" w:cstheme="minorHAnsi"/>
                <w:b/>
                <w:bCs/>
                <w:color w:val="FFFFFF" w:themeColor="background1"/>
                <w:sz w:val="24"/>
                <w:szCs w:val="24"/>
              </w:rPr>
            </w:pPr>
            <w:r w:rsidRPr="00A92E79">
              <w:rPr>
                <w:sz w:val="24"/>
              </w:rPr>
              <w:t xml:space="preserve">Wyre and Rousay Sounds </w:t>
            </w:r>
          </w:p>
        </w:tc>
        <w:tc>
          <w:tcPr>
            <w:tcW w:w="1417" w:type="dxa"/>
            <w:shd w:val="clear" w:color="auto" w:fill="auto"/>
          </w:tcPr>
          <w:p w14:paraId="43D34C7B" w14:textId="2D5262C1" w:rsidR="005A503D" w:rsidRPr="00A92E79" w:rsidRDefault="00570FB7" w:rsidP="007913BD">
            <w:pPr>
              <w:pStyle w:val="TableParagraph"/>
              <w:spacing w:line="360" w:lineRule="auto"/>
              <w:ind w:left="173" w:right="100"/>
              <w:rPr>
                <w:rFonts w:asciiTheme="minorHAnsi" w:hAnsiTheme="minorHAnsi" w:cstheme="minorHAnsi"/>
                <w:b/>
                <w:bCs/>
                <w:color w:val="FFFFFF" w:themeColor="background1"/>
                <w:sz w:val="24"/>
                <w:szCs w:val="24"/>
              </w:rPr>
            </w:pPr>
            <w:r w:rsidRPr="00A92E79">
              <w:rPr>
                <w:sz w:val="24"/>
              </w:rPr>
              <w:t>MPA(NC)</w:t>
            </w:r>
          </w:p>
        </w:tc>
        <w:tc>
          <w:tcPr>
            <w:tcW w:w="2871" w:type="dxa"/>
            <w:shd w:val="clear" w:color="auto" w:fill="auto"/>
          </w:tcPr>
          <w:p w14:paraId="1C29D3BE" w14:textId="0F98512E" w:rsidR="005A503D" w:rsidRPr="00A92E79" w:rsidRDefault="00570FB7" w:rsidP="007913BD">
            <w:pPr>
              <w:pStyle w:val="TableParagraph"/>
              <w:spacing w:line="360" w:lineRule="auto"/>
              <w:ind w:left="42" w:right="134"/>
              <w:rPr>
                <w:rFonts w:asciiTheme="minorHAnsi" w:hAnsiTheme="minorHAnsi" w:cstheme="minorHAnsi"/>
                <w:b/>
                <w:bCs/>
                <w:color w:val="FFFFFF" w:themeColor="background1"/>
                <w:sz w:val="24"/>
                <w:szCs w:val="24"/>
              </w:rPr>
            </w:pPr>
            <w:r w:rsidRPr="00A92E79">
              <w:rPr>
                <w:sz w:val="24"/>
              </w:rPr>
              <w:t>Location in Map 1</w:t>
            </w:r>
          </w:p>
        </w:tc>
        <w:tc>
          <w:tcPr>
            <w:tcW w:w="2655" w:type="dxa"/>
            <w:shd w:val="clear" w:color="auto" w:fill="auto"/>
          </w:tcPr>
          <w:p w14:paraId="0BACD753" w14:textId="3DE9A02A" w:rsidR="005A503D" w:rsidRPr="00A92E79" w:rsidRDefault="005A503D" w:rsidP="007913BD">
            <w:pPr>
              <w:pStyle w:val="TableParagraph"/>
              <w:spacing w:line="360" w:lineRule="auto"/>
              <w:ind w:left="175" w:right="97"/>
              <w:rPr>
                <w:rFonts w:asciiTheme="minorHAnsi" w:hAnsiTheme="minorHAnsi" w:cstheme="minorHAnsi"/>
                <w:b/>
                <w:bCs/>
                <w:color w:val="FFFFFF" w:themeColor="background1"/>
                <w:sz w:val="24"/>
                <w:szCs w:val="24"/>
              </w:rPr>
            </w:pPr>
            <w:r w:rsidRPr="00A92E79">
              <w:rPr>
                <w:sz w:val="24"/>
              </w:rPr>
              <w:t xml:space="preserve">At risk from sediment and bath </w:t>
            </w:r>
            <w:r w:rsidRPr="00A92E79">
              <w:rPr>
                <w:sz w:val="24"/>
                <w:szCs w:val="24"/>
              </w:rPr>
              <w:t>influence</w:t>
            </w:r>
          </w:p>
        </w:tc>
      </w:tr>
      <w:tr w:rsidR="00A7102C" w:rsidRPr="00A92E79" w14:paraId="1165B0B9" w14:textId="77777777" w:rsidTr="007913BD">
        <w:trPr>
          <w:trHeight w:val="712"/>
        </w:trPr>
        <w:tc>
          <w:tcPr>
            <w:tcW w:w="567" w:type="dxa"/>
            <w:shd w:val="clear" w:color="auto" w:fill="auto"/>
          </w:tcPr>
          <w:p w14:paraId="511D6902" w14:textId="5B9BA631" w:rsidR="00A7102C" w:rsidRPr="00A92E79" w:rsidRDefault="008D0A54" w:rsidP="007913BD">
            <w:pPr>
              <w:pStyle w:val="TableParagraph"/>
              <w:spacing w:line="360" w:lineRule="auto"/>
              <w:ind w:firstLine="38"/>
              <w:rPr>
                <w:b/>
                <w:color w:val="FFFFFF" w:themeColor="background1"/>
                <w:sz w:val="24"/>
              </w:rPr>
            </w:pPr>
            <w:r>
              <w:rPr>
                <w:b/>
                <w:w w:val="99"/>
                <w:sz w:val="24"/>
              </w:rPr>
              <w:t xml:space="preserve"> </w:t>
            </w:r>
            <w:r w:rsidR="00A7102C" w:rsidRPr="00A92E79">
              <w:rPr>
                <w:b/>
                <w:w w:val="99"/>
                <w:sz w:val="24"/>
              </w:rPr>
              <w:t>2</w:t>
            </w:r>
          </w:p>
        </w:tc>
        <w:tc>
          <w:tcPr>
            <w:tcW w:w="2091" w:type="dxa"/>
            <w:shd w:val="clear" w:color="auto" w:fill="auto"/>
          </w:tcPr>
          <w:p w14:paraId="70524711" w14:textId="61BF0B2B" w:rsidR="00A7102C" w:rsidRPr="00A92E79" w:rsidRDefault="00A7102C" w:rsidP="007913BD">
            <w:pPr>
              <w:pStyle w:val="TableParagraph"/>
              <w:spacing w:line="360" w:lineRule="auto"/>
              <w:ind w:left="140" w:right="94"/>
              <w:rPr>
                <w:rFonts w:asciiTheme="minorHAnsi" w:hAnsiTheme="minorHAnsi" w:cstheme="minorHAnsi"/>
                <w:sz w:val="24"/>
                <w:szCs w:val="24"/>
              </w:rPr>
            </w:pPr>
            <w:r w:rsidRPr="00A92E79">
              <w:rPr>
                <w:rFonts w:asciiTheme="minorHAnsi" w:hAnsiTheme="minorHAnsi" w:cstheme="minorHAnsi"/>
                <w:sz w:val="24"/>
                <w:szCs w:val="24"/>
              </w:rPr>
              <w:t xml:space="preserve">Maerl Bed </w:t>
            </w:r>
          </w:p>
        </w:tc>
        <w:tc>
          <w:tcPr>
            <w:tcW w:w="1417" w:type="dxa"/>
            <w:shd w:val="clear" w:color="auto" w:fill="auto"/>
          </w:tcPr>
          <w:p w14:paraId="1F7D531C" w14:textId="5489B37D" w:rsidR="00A7102C" w:rsidRPr="00A92E79" w:rsidRDefault="00A7102C" w:rsidP="007913BD">
            <w:pPr>
              <w:pStyle w:val="TableParagraph"/>
              <w:spacing w:line="360" w:lineRule="auto"/>
              <w:ind w:left="173" w:right="100"/>
              <w:rPr>
                <w:rFonts w:asciiTheme="minorHAnsi" w:hAnsiTheme="minorHAnsi" w:cstheme="minorHAnsi"/>
                <w:sz w:val="24"/>
                <w:szCs w:val="24"/>
              </w:rPr>
            </w:pPr>
            <w:r w:rsidRPr="00A92E79">
              <w:rPr>
                <w:rFonts w:asciiTheme="minorHAnsi" w:hAnsiTheme="minorHAnsi" w:cstheme="minorHAnsi"/>
                <w:sz w:val="24"/>
                <w:szCs w:val="24"/>
              </w:rPr>
              <w:t>PMF/MPA qualifying feature</w:t>
            </w:r>
          </w:p>
        </w:tc>
        <w:tc>
          <w:tcPr>
            <w:tcW w:w="2871" w:type="dxa"/>
            <w:shd w:val="clear" w:color="auto" w:fill="auto"/>
          </w:tcPr>
          <w:p w14:paraId="25EA1D6F" w14:textId="5CFB58C1" w:rsidR="00A7102C" w:rsidRPr="00A92E79" w:rsidRDefault="00A7102C" w:rsidP="007913BD">
            <w:pPr>
              <w:pStyle w:val="TableParagraph"/>
              <w:spacing w:line="360" w:lineRule="auto"/>
              <w:ind w:left="42" w:right="134"/>
              <w:rPr>
                <w:rFonts w:asciiTheme="minorHAnsi" w:hAnsiTheme="minorHAnsi" w:cstheme="minorHAnsi"/>
                <w:sz w:val="24"/>
                <w:szCs w:val="24"/>
              </w:rPr>
            </w:pPr>
            <w:r w:rsidRPr="00A92E79">
              <w:rPr>
                <w:sz w:val="24"/>
              </w:rPr>
              <w:t>Location in Map 1</w:t>
            </w:r>
          </w:p>
        </w:tc>
        <w:tc>
          <w:tcPr>
            <w:tcW w:w="2655" w:type="dxa"/>
            <w:shd w:val="clear" w:color="auto" w:fill="auto"/>
          </w:tcPr>
          <w:p w14:paraId="2177F102" w14:textId="3D9E7867" w:rsidR="00A7102C" w:rsidRPr="00A92E79" w:rsidRDefault="00A7102C" w:rsidP="007913BD">
            <w:pPr>
              <w:pStyle w:val="TableParagraph"/>
              <w:spacing w:line="360" w:lineRule="auto"/>
              <w:ind w:left="175" w:right="97"/>
              <w:rPr>
                <w:rFonts w:asciiTheme="minorHAnsi" w:hAnsiTheme="minorHAnsi" w:cstheme="minorHAnsi"/>
                <w:b/>
                <w:bCs/>
                <w:color w:val="FFFFFF" w:themeColor="background1"/>
                <w:sz w:val="24"/>
                <w:szCs w:val="24"/>
              </w:rPr>
            </w:pPr>
            <w:r w:rsidRPr="00A92E79">
              <w:rPr>
                <w:sz w:val="24"/>
              </w:rPr>
              <w:t>At risk from sediment</w:t>
            </w:r>
            <w:r w:rsidR="00C34168" w:rsidRPr="00A92E79">
              <w:rPr>
                <w:sz w:val="24"/>
              </w:rPr>
              <w:t xml:space="preserve">, </w:t>
            </w:r>
            <w:r w:rsidRPr="00A92E79">
              <w:rPr>
                <w:sz w:val="24"/>
              </w:rPr>
              <w:t>bath</w:t>
            </w:r>
            <w:r w:rsidR="00C34168" w:rsidRPr="00A92E79">
              <w:rPr>
                <w:sz w:val="24"/>
              </w:rPr>
              <w:t xml:space="preserve"> and other chemical</w:t>
            </w:r>
            <w:r w:rsidRPr="00A92E79">
              <w:rPr>
                <w:sz w:val="24"/>
              </w:rPr>
              <w:t xml:space="preserve"> influence</w:t>
            </w:r>
            <w:r w:rsidR="00C34168" w:rsidRPr="00A92E79">
              <w:rPr>
                <w:sz w:val="24"/>
              </w:rPr>
              <w:t xml:space="preserve"> </w:t>
            </w:r>
          </w:p>
        </w:tc>
      </w:tr>
      <w:tr w:rsidR="00C34168" w:rsidRPr="00A92E79" w14:paraId="72BF7237" w14:textId="77777777" w:rsidTr="007913BD">
        <w:trPr>
          <w:trHeight w:val="712"/>
        </w:trPr>
        <w:tc>
          <w:tcPr>
            <w:tcW w:w="567" w:type="dxa"/>
            <w:shd w:val="clear" w:color="auto" w:fill="auto"/>
          </w:tcPr>
          <w:p w14:paraId="3864011B" w14:textId="7D439810" w:rsidR="00C34168" w:rsidRPr="00A92E79" w:rsidRDefault="008D0A54" w:rsidP="007913BD">
            <w:pPr>
              <w:pStyle w:val="TableParagraph"/>
              <w:spacing w:line="360" w:lineRule="auto"/>
              <w:rPr>
                <w:b/>
                <w:w w:val="99"/>
                <w:sz w:val="24"/>
              </w:rPr>
            </w:pPr>
            <w:r>
              <w:rPr>
                <w:b/>
                <w:w w:val="99"/>
                <w:sz w:val="24"/>
              </w:rPr>
              <w:t xml:space="preserve"> </w:t>
            </w:r>
            <w:r w:rsidR="00C34168" w:rsidRPr="00A92E79">
              <w:rPr>
                <w:b/>
                <w:w w:val="99"/>
                <w:sz w:val="24"/>
              </w:rPr>
              <w:t>3</w:t>
            </w:r>
          </w:p>
        </w:tc>
        <w:tc>
          <w:tcPr>
            <w:tcW w:w="2091" w:type="dxa"/>
            <w:shd w:val="clear" w:color="auto" w:fill="auto"/>
          </w:tcPr>
          <w:p w14:paraId="6F8B42DF" w14:textId="29960E04" w:rsidR="00C34168" w:rsidRPr="00A92E79" w:rsidRDefault="00C34168" w:rsidP="007913BD">
            <w:pPr>
              <w:pStyle w:val="TableParagraph"/>
              <w:spacing w:line="360" w:lineRule="auto"/>
              <w:ind w:left="140" w:right="94"/>
              <w:rPr>
                <w:rFonts w:asciiTheme="minorHAnsi" w:hAnsiTheme="minorHAnsi" w:cstheme="minorHAnsi"/>
                <w:sz w:val="24"/>
                <w:szCs w:val="24"/>
              </w:rPr>
            </w:pPr>
            <w:r w:rsidRPr="00A92E79">
              <w:rPr>
                <w:rFonts w:asciiTheme="minorHAnsi" w:hAnsiTheme="minorHAnsi" w:cstheme="minorHAnsi"/>
                <w:sz w:val="24"/>
                <w:szCs w:val="24"/>
              </w:rPr>
              <w:t>Kelp and seaweed communities on sublittoral sediment</w:t>
            </w:r>
          </w:p>
        </w:tc>
        <w:tc>
          <w:tcPr>
            <w:tcW w:w="1417" w:type="dxa"/>
            <w:shd w:val="clear" w:color="auto" w:fill="auto"/>
          </w:tcPr>
          <w:p w14:paraId="4C914B97" w14:textId="699F9EA9" w:rsidR="00C34168" w:rsidRPr="00A92E79" w:rsidRDefault="00C34168" w:rsidP="007913BD">
            <w:pPr>
              <w:pStyle w:val="TableParagraph"/>
              <w:spacing w:line="360" w:lineRule="auto"/>
              <w:ind w:left="173" w:right="100"/>
              <w:rPr>
                <w:rFonts w:asciiTheme="minorHAnsi" w:hAnsiTheme="minorHAnsi" w:cstheme="minorHAnsi"/>
                <w:sz w:val="24"/>
                <w:szCs w:val="24"/>
              </w:rPr>
            </w:pPr>
            <w:r w:rsidRPr="00A92E79">
              <w:rPr>
                <w:rFonts w:asciiTheme="minorHAnsi" w:hAnsiTheme="minorHAnsi" w:cstheme="minorHAnsi"/>
                <w:sz w:val="24"/>
                <w:szCs w:val="24"/>
              </w:rPr>
              <w:t>PMF/MPA qualifying feature</w:t>
            </w:r>
          </w:p>
        </w:tc>
        <w:tc>
          <w:tcPr>
            <w:tcW w:w="2871" w:type="dxa"/>
            <w:shd w:val="clear" w:color="auto" w:fill="auto"/>
          </w:tcPr>
          <w:p w14:paraId="7D0DACF4" w14:textId="0010619F" w:rsidR="00C34168" w:rsidRPr="00A92E79" w:rsidRDefault="00C34168" w:rsidP="007913BD">
            <w:pPr>
              <w:pStyle w:val="TableParagraph"/>
              <w:spacing w:line="360" w:lineRule="auto"/>
              <w:ind w:left="42"/>
              <w:rPr>
                <w:rFonts w:asciiTheme="minorHAnsi" w:hAnsiTheme="minorHAnsi" w:cstheme="minorHAnsi"/>
                <w:b/>
                <w:bCs/>
                <w:color w:val="FFFFFF" w:themeColor="background1"/>
                <w:sz w:val="24"/>
                <w:szCs w:val="24"/>
              </w:rPr>
            </w:pPr>
            <w:r w:rsidRPr="00A92E79">
              <w:rPr>
                <w:sz w:val="24"/>
              </w:rPr>
              <w:t>Location in Map 1</w:t>
            </w:r>
          </w:p>
        </w:tc>
        <w:tc>
          <w:tcPr>
            <w:tcW w:w="2655" w:type="dxa"/>
            <w:shd w:val="clear" w:color="auto" w:fill="auto"/>
          </w:tcPr>
          <w:p w14:paraId="10B10953" w14:textId="56CEFAE5" w:rsidR="00C34168" w:rsidRPr="00A92E79" w:rsidRDefault="00C34168" w:rsidP="007913BD">
            <w:pPr>
              <w:pStyle w:val="TableParagraph"/>
              <w:spacing w:line="360" w:lineRule="auto"/>
              <w:ind w:left="175" w:right="97"/>
              <w:rPr>
                <w:sz w:val="24"/>
              </w:rPr>
            </w:pPr>
            <w:r w:rsidRPr="00A92E79">
              <w:rPr>
                <w:sz w:val="24"/>
              </w:rPr>
              <w:t>At risk from sediment</w:t>
            </w:r>
            <w:r w:rsidR="00F31FF5" w:rsidRPr="00A92E79">
              <w:rPr>
                <w:sz w:val="24"/>
              </w:rPr>
              <w:t>, bath and other chemical</w:t>
            </w:r>
            <w:r w:rsidRPr="00A92E79">
              <w:rPr>
                <w:sz w:val="24"/>
              </w:rPr>
              <w:t xml:space="preserve"> influence</w:t>
            </w:r>
          </w:p>
        </w:tc>
      </w:tr>
      <w:tr w:rsidR="00C34168" w:rsidRPr="00EB5015" w14:paraId="7C4FF970" w14:textId="77777777" w:rsidTr="007913BD">
        <w:trPr>
          <w:trHeight w:val="712"/>
        </w:trPr>
        <w:tc>
          <w:tcPr>
            <w:tcW w:w="567" w:type="dxa"/>
            <w:shd w:val="clear" w:color="auto" w:fill="auto"/>
          </w:tcPr>
          <w:p w14:paraId="1FD60AE3" w14:textId="252D9E17" w:rsidR="00C34168" w:rsidRPr="00A92E79" w:rsidRDefault="008D0A54" w:rsidP="007913BD">
            <w:pPr>
              <w:pStyle w:val="TableParagraph"/>
              <w:spacing w:line="360" w:lineRule="auto"/>
              <w:rPr>
                <w:b/>
                <w:w w:val="99"/>
                <w:sz w:val="24"/>
              </w:rPr>
            </w:pPr>
            <w:r>
              <w:rPr>
                <w:b/>
                <w:w w:val="99"/>
                <w:sz w:val="24"/>
              </w:rPr>
              <w:t xml:space="preserve"> </w:t>
            </w:r>
            <w:r w:rsidR="00C34168" w:rsidRPr="00A92E79">
              <w:rPr>
                <w:b/>
                <w:w w:val="99"/>
                <w:sz w:val="24"/>
              </w:rPr>
              <w:t>4</w:t>
            </w:r>
          </w:p>
        </w:tc>
        <w:tc>
          <w:tcPr>
            <w:tcW w:w="2091" w:type="dxa"/>
            <w:shd w:val="clear" w:color="auto" w:fill="auto"/>
          </w:tcPr>
          <w:p w14:paraId="716C66C0" w14:textId="22303E0A" w:rsidR="00C34168" w:rsidRPr="00A92E79" w:rsidRDefault="00C34168" w:rsidP="007913BD">
            <w:pPr>
              <w:pStyle w:val="TableParagraph"/>
              <w:spacing w:line="360" w:lineRule="auto"/>
              <w:ind w:left="140" w:right="94"/>
              <w:rPr>
                <w:rFonts w:asciiTheme="minorHAnsi" w:hAnsiTheme="minorHAnsi" w:cstheme="minorHAnsi"/>
                <w:sz w:val="24"/>
                <w:szCs w:val="24"/>
              </w:rPr>
            </w:pPr>
            <w:r w:rsidRPr="00A92E79">
              <w:rPr>
                <w:rFonts w:asciiTheme="minorHAnsi" w:hAnsiTheme="minorHAnsi" w:cstheme="minorHAnsi"/>
                <w:sz w:val="24"/>
                <w:szCs w:val="24"/>
              </w:rPr>
              <w:t>Seagrass beds</w:t>
            </w:r>
          </w:p>
        </w:tc>
        <w:tc>
          <w:tcPr>
            <w:tcW w:w="1417" w:type="dxa"/>
            <w:shd w:val="clear" w:color="auto" w:fill="auto"/>
          </w:tcPr>
          <w:p w14:paraId="66AECE1B" w14:textId="34E6F50F" w:rsidR="00C34168" w:rsidRPr="00A92E79" w:rsidRDefault="000E5ED3" w:rsidP="007913BD">
            <w:pPr>
              <w:pStyle w:val="TableParagraph"/>
              <w:spacing w:line="360" w:lineRule="auto"/>
              <w:ind w:left="173" w:right="100"/>
              <w:rPr>
                <w:rFonts w:asciiTheme="minorHAnsi" w:hAnsiTheme="minorHAnsi" w:cstheme="minorHAnsi"/>
                <w:sz w:val="24"/>
                <w:szCs w:val="24"/>
              </w:rPr>
            </w:pPr>
            <w:r w:rsidRPr="00A92E79">
              <w:rPr>
                <w:rFonts w:asciiTheme="minorHAnsi" w:hAnsiTheme="minorHAnsi" w:cstheme="minorHAnsi"/>
                <w:sz w:val="24"/>
                <w:szCs w:val="24"/>
              </w:rPr>
              <w:t>PMF</w:t>
            </w:r>
          </w:p>
        </w:tc>
        <w:tc>
          <w:tcPr>
            <w:tcW w:w="2871" w:type="dxa"/>
            <w:shd w:val="clear" w:color="auto" w:fill="auto"/>
          </w:tcPr>
          <w:tbl>
            <w:tblPr>
              <w:tblW w:w="2436" w:type="dxa"/>
              <w:tblLook w:val="04A0" w:firstRow="1" w:lastRow="0" w:firstColumn="1" w:lastColumn="0" w:noHBand="0" w:noVBand="1"/>
            </w:tblPr>
            <w:tblGrid>
              <w:gridCol w:w="1447"/>
              <w:gridCol w:w="1327"/>
            </w:tblGrid>
            <w:tr w:rsidR="000E5ED3" w:rsidRPr="007913BD" w14:paraId="2B994675" w14:textId="77777777" w:rsidTr="008D0A54">
              <w:trPr>
                <w:trHeight w:val="316"/>
              </w:trPr>
              <w:tc>
                <w:tcPr>
                  <w:tcW w:w="1447" w:type="dxa"/>
                  <w:tcBorders>
                    <w:top w:val="nil"/>
                    <w:left w:val="nil"/>
                    <w:bottom w:val="nil"/>
                    <w:right w:val="nil"/>
                  </w:tcBorders>
                  <w:shd w:val="clear" w:color="auto" w:fill="auto"/>
                  <w:noWrap/>
                  <w:vAlign w:val="bottom"/>
                  <w:hideMark/>
                </w:tcPr>
                <w:p w14:paraId="15C1DFD4"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346185.1</w:t>
                  </w:r>
                </w:p>
              </w:tc>
              <w:tc>
                <w:tcPr>
                  <w:tcW w:w="989" w:type="dxa"/>
                  <w:tcBorders>
                    <w:top w:val="nil"/>
                    <w:left w:val="nil"/>
                    <w:bottom w:val="nil"/>
                    <w:right w:val="nil"/>
                  </w:tcBorders>
                  <w:shd w:val="clear" w:color="auto" w:fill="auto"/>
                  <w:noWrap/>
                  <w:vAlign w:val="bottom"/>
                  <w:hideMark/>
                </w:tcPr>
                <w:p w14:paraId="49B4792B"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1030587</w:t>
                  </w:r>
                </w:p>
              </w:tc>
            </w:tr>
            <w:tr w:rsidR="000E5ED3" w:rsidRPr="007913BD" w14:paraId="1BA2BE21" w14:textId="77777777" w:rsidTr="008D0A54">
              <w:trPr>
                <w:trHeight w:val="316"/>
              </w:trPr>
              <w:tc>
                <w:tcPr>
                  <w:tcW w:w="1447" w:type="dxa"/>
                  <w:tcBorders>
                    <w:top w:val="nil"/>
                    <w:left w:val="nil"/>
                    <w:bottom w:val="nil"/>
                    <w:right w:val="nil"/>
                  </w:tcBorders>
                  <w:shd w:val="clear" w:color="auto" w:fill="auto"/>
                  <w:noWrap/>
                  <w:vAlign w:val="bottom"/>
                  <w:hideMark/>
                </w:tcPr>
                <w:p w14:paraId="3230B632"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346111.6</w:t>
                  </w:r>
                </w:p>
              </w:tc>
              <w:tc>
                <w:tcPr>
                  <w:tcW w:w="989" w:type="dxa"/>
                  <w:tcBorders>
                    <w:top w:val="nil"/>
                    <w:left w:val="nil"/>
                    <w:bottom w:val="nil"/>
                    <w:right w:val="nil"/>
                  </w:tcBorders>
                  <w:shd w:val="clear" w:color="auto" w:fill="auto"/>
                  <w:noWrap/>
                  <w:vAlign w:val="bottom"/>
                  <w:hideMark/>
                </w:tcPr>
                <w:p w14:paraId="11CA5EC7"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1030542</w:t>
                  </w:r>
                </w:p>
              </w:tc>
            </w:tr>
            <w:tr w:rsidR="000E5ED3" w:rsidRPr="007913BD" w14:paraId="6DF44020" w14:textId="77777777" w:rsidTr="008D0A54">
              <w:trPr>
                <w:trHeight w:val="316"/>
              </w:trPr>
              <w:tc>
                <w:tcPr>
                  <w:tcW w:w="1447" w:type="dxa"/>
                  <w:tcBorders>
                    <w:top w:val="nil"/>
                    <w:left w:val="nil"/>
                    <w:bottom w:val="nil"/>
                    <w:right w:val="nil"/>
                  </w:tcBorders>
                  <w:shd w:val="clear" w:color="auto" w:fill="auto"/>
                  <w:noWrap/>
                  <w:vAlign w:val="bottom"/>
                  <w:hideMark/>
                </w:tcPr>
                <w:p w14:paraId="4D64B68E"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343482.7</w:t>
                  </w:r>
                </w:p>
              </w:tc>
              <w:tc>
                <w:tcPr>
                  <w:tcW w:w="989" w:type="dxa"/>
                  <w:tcBorders>
                    <w:top w:val="nil"/>
                    <w:left w:val="nil"/>
                    <w:bottom w:val="nil"/>
                    <w:right w:val="nil"/>
                  </w:tcBorders>
                  <w:shd w:val="clear" w:color="auto" w:fill="auto"/>
                  <w:noWrap/>
                  <w:vAlign w:val="bottom"/>
                  <w:hideMark/>
                </w:tcPr>
                <w:p w14:paraId="2BBC32C3"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1026382</w:t>
                  </w:r>
                </w:p>
              </w:tc>
            </w:tr>
            <w:tr w:rsidR="000E5ED3" w:rsidRPr="007913BD" w14:paraId="0E7AC454" w14:textId="77777777" w:rsidTr="008D0A54">
              <w:trPr>
                <w:trHeight w:val="316"/>
              </w:trPr>
              <w:tc>
                <w:tcPr>
                  <w:tcW w:w="1447" w:type="dxa"/>
                  <w:tcBorders>
                    <w:top w:val="nil"/>
                    <w:left w:val="nil"/>
                    <w:bottom w:val="nil"/>
                    <w:right w:val="nil"/>
                  </w:tcBorders>
                  <w:shd w:val="clear" w:color="auto" w:fill="auto"/>
                  <w:noWrap/>
                  <w:vAlign w:val="bottom"/>
                  <w:hideMark/>
                </w:tcPr>
                <w:p w14:paraId="4E4CEAEF"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343343.3</w:t>
                  </w:r>
                </w:p>
              </w:tc>
              <w:tc>
                <w:tcPr>
                  <w:tcW w:w="989" w:type="dxa"/>
                  <w:tcBorders>
                    <w:top w:val="nil"/>
                    <w:left w:val="nil"/>
                    <w:bottom w:val="nil"/>
                    <w:right w:val="nil"/>
                  </w:tcBorders>
                  <w:shd w:val="clear" w:color="auto" w:fill="auto"/>
                  <w:noWrap/>
                  <w:vAlign w:val="bottom"/>
                  <w:hideMark/>
                </w:tcPr>
                <w:p w14:paraId="77DDAE75"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1026348</w:t>
                  </w:r>
                </w:p>
              </w:tc>
            </w:tr>
            <w:tr w:rsidR="000E5ED3" w:rsidRPr="007913BD" w14:paraId="02A7B021" w14:textId="77777777" w:rsidTr="008D0A54">
              <w:trPr>
                <w:trHeight w:val="316"/>
              </w:trPr>
              <w:tc>
                <w:tcPr>
                  <w:tcW w:w="1447" w:type="dxa"/>
                  <w:tcBorders>
                    <w:top w:val="nil"/>
                    <w:left w:val="nil"/>
                    <w:bottom w:val="nil"/>
                    <w:right w:val="nil"/>
                  </w:tcBorders>
                  <w:shd w:val="clear" w:color="auto" w:fill="auto"/>
                  <w:noWrap/>
                  <w:vAlign w:val="bottom"/>
                  <w:hideMark/>
                </w:tcPr>
                <w:p w14:paraId="16CA8DE1"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343238.8</w:t>
                  </w:r>
                </w:p>
              </w:tc>
              <w:tc>
                <w:tcPr>
                  <w:tcW w:w="989" w:type="dxa"/>
                  <w:tcBorders>
                    <w:top w:val="nil"/>
                    <w:left w:val="nil"/>
                    <w:bottom w:val="nil"/>
                    <w:right w:val="nil"/>
                  </w:tcBorders>
                  <w:shd w:val="clear" w:color="auto" w:fill="auto"/>
                  <w:noWrap/>
                  <w:vAlign w:val="bottom"/>
                  <w:hideMark/>
                </w:tcPr>
                <w:p w14:paraId="73B1AF86"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1026235</w:t>
                  </w:r>
                </w:p>
              </w:tc>
            </w:tr>
            <w:tr w:rsidR="000E5ED3" w:rsidRPr="007913BD" w14:paraId="2EF30A4A" w14:textId="77777777" w:rsidTr="008D0A54">
              <w:trPr>
                <w:trHeight w:val="316"/>
              </w:trPr>
              <w:tc>
                <w:tcPr>
                  <w:tcW w:w="1447" w:type="dxa"/>
                  <w:tcBorders>
                    <w:top w:val="nil"/>
                    <w:left w:val="nil"/>
                    <w:bottom w:val="nil"/>
                    <w:right w:val="nil"/>
                  </w:tcBorders>
                  <w:shd w:val="clear" w:color="auto" w:fill="auto"/>
                  <w:noWrap/>
                  <w:vAlign w:val="bottom"/>
                  <w:hideMark/>
                </w:tcPr>
                <w:p w14:paraId="761C8C9F"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342317.4</w:t>
                  </w:r>
                </w:p>
              </w:tc>
              <w:tc>
                <w:tcPr>
                  <w:tcW w:w="989" w:type="dxa"/>
                  <w:tcBorders>
                    <w:top w:val="nil"/>
                    <w:left w:val="nil"/>
                    <w:bottom w:val="nil"/>
                    <w:right w:val="nil"/>
                  </w:tcBorders>
                  <w:shd w:val="clear" w:color="auto" w:fill="auto"/>
                  <w:noWrap/>
                  <w:vAlign w:val="bottom"/>
                  <w:hideMark/>
                </w:tcPr>
                <w:p w14:paraId="404B972A"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1026301</w:t>
                  </w:r>
                </w:p>
              </w:tc>
            </w:tr>
            <w:tr w:rsidR="000E5ED3" w:rsidRPr="007913BD" w14:paraId="1A255FAB" w14:textId="77777777" w:rsidTr="008D0A54">
              <w:trPr>
                <w:trHeight w:val="316"/>
              </w:trPr>
              <w:tc>
                <w:tcPr>
                  <w:tcW w:w="1447" w:type="dxa"/>
                  <w:tcBorders>
                    <w:top w:val="nil"/>
                    <w:left w:val="nil"/>
                    <w:bottom w:val="nil"/>
                    <w:right w:val="nil"/>
                  </w:tcBorders>
                  <w:shd w:val="clear" w:color="auto" w:fill="auto"/>
                  <w:noWrap/>
                  <w:vAlign w:val="bottom"/>
                  <w:hideMark/>
                </w:tcPr>
                <w:p w14:paraId="3CDE7F2B"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342189.6</w:t>
                  </w:r>
                </w:p>
              </w:tc>
              <w:tc>
                <w:tcPr>
                  <w:tcW w:w="989" w:type="dxa"/>
                  <w:tcBorders>
                    <w:top w:val="nil"/>
                    <w:left w:val="nil"/>
                    <w:bottom w:val="nil"/>
                    <w:right w:val="nil"/>
                  </w:tcBorders>
                  <w:shd w:val="clear" w:color="auto" w:fill="auto"/>
                  <w:noWrap/>
                  <w:vAlign w:val="bottom"/>
                  <w:hideMark/>
                </w:tcPr>
                <w:p w14:paraId="3EC156A2" w14:textId="77777777" w:rsidR="000E5ED3" w:rsidRPr="007913BD" w:rsidRDefault="000E5ED3" w:rsidP="007913BD">
                  <w:pPr>
                    <w:spacing w:after="0"/>
                    <w:ind w:left="42" w:right="134"/>
                    <w:rPr>
                      <w:rFonts w:eastAsia="Times New Roman" w:cstheme="minorHAnsi"/>
                      <w:color w:val="000000"/>
                      <w:lang w:eastAsia="en-GB"/>
                    </w:rPr>
                  </w:pPr>
                  <w:r w:rsidRPr="007913BD">
                    <w:rPr>
                      <w:rFonts w:eastAsia="Times New Roman" w:cstheme="minorHAnsi"/>
                      <w:color w:val="000000"/>
                      <w:lang w:eastAsia="en-GB"/>
                    </w:rPr>
                    <w:t>1026224</w:t>
                  </w:r>
                </w:p>
              </w:tc>
            </w:tr>
          </w:tbl>
          <w:p w14:paraId="5B25D379" w14:textId="5EDECD8B" w:rsidR="00C34168" w:rsidRPr="00A92E79" w:rsidRDefault="00C34168" w:rsidP="007913BD">
            <w:pPr>
              <w:pStyle w:val="TableParagraph"/>
              <w:spacing w:line="360" w:lineRule="auto"/>
              <w:ind w:left="42" w:right="134"/>
              <w:rPr>
                <w:sz w:val="24"/>
              </w:rPr>
            </w:pPr>
          </w:p>
        </w:tc>
        <w:tc>
          <w:tcPr>
            <w:tcW w:w="2655" w:type="dxa"/>
            <w:shd w:val="clear" w:color="auto" w:fill="auto"/>
          </w:tcPr>
          <w:p w14:paraId="552EB7DA" w14:textId="23CF6283" w:rsidR="00C34168" w:rsidRPr="00A92E79" w:rsidRDefault="00C34168" w:rsidP="007913BD">
            <w:pPr>
              <w:pStyle w:val="TableParagraph"/>
              <w:spacing w:line="360" w:lineRule="auto"/>
              <w:ind w:left="175" w:right="97"/>
              <w:rPr>
                <w:sz w:val="24"/>
              </w:rPr>
            </w:pPr>
            <w:r w:rsidRPr="00A92E79">
              <w:rPr>
                <w:sz w:val="24"/>
              </w:rPr>
              <w:t>At risk from sediment</w:t>
            </w:r>
            <w:r w:rsidR="000F289D" w:rsidRPr="00A92E79">
              <w:rPr>
                <w:sz w:val="24"/>
              </w:rPr>
              <w:t>, bath and other chemical</w:t>
            </w:r>
            <w:r w:rsidRPr="00A92E79">
              <w:rPr>
                <w:sz w:val="24"/>
              </w:rPr>
              <w:t xml:space="preserve"> influence</w:t>
            </w:r>
          </w:p>
        </w:tc>
      </w:tr>
    </w:tbl>
    <w:p w14:paraId="0CA1BF94" w14:textId="77777777" w:rsidR="007913BD" w:rsidRDefault="007913BD" w:rsidP="00253E58"/>
    <w:p w14:paraId="6A414DEB" w14:textId="61080B2E" w:rsidR="003105E1" w:rsidRPr="007D1215" w:rsidRDefault="003105E1" w:rsidP="00253E58">
      <w:pPr>
        <w:rPr>
          <w:rFonts w:cstheme="minorHAnsi"/>
          <w:strike/>
        </w:rPr>
      </w:pPr>
      <w:r w:rsidRPr="007D1215">
        <w:t xml:space="preserve">Whilst screening modelling does not predict any significant sediment influence from Kirknoust (BOH2), </w:t>
      </w:r>
      <w:r w:rsidRPr="007D1215">
        <w:rPr>
          <w:rFonts w:cstheme="minorHAnsi"/>
        </w:rPr>
        <w:t xml:space="preserve">this site is located in the </w:t>
      </w:r>
      <w:r w:rsidRPr="007D1215">
        <w:t xml:space="preserve">Wyre and Rousay Sounds </w:t>
      </w:r>
      <w:r w:rsidRPr="007D1215">
        <w:rPr>
          <w:rFonts w:cstheme="minorHAnsi"/>
        </w:rPr>
        <w:t xml:space="preserve">MPA(NC), within close proximity to </w:t>
      </w:r>
      <w:r w:rsidRPr="007D1215">
        <w:t>a significant number of PMFs which are deemed to be at risk from both sediment and baths influence</w:t>
      </w:r>
      <w:r w:rsidRPr="007D1215">
        <w:rPr>
          <w:rFonts w:cstheme="minorHAnsi"/>
        </w:rPr>
        <w:t xml:space="preserve">. </w:t>
      </w:r>
      <w:r w:rsidR="00EF78E9">
        <w:rPr>
          <w:rFonts w:cstheme="minorHAnsi"/>
        </w:rPr>
        <w:t xml:space="preserve">SEPA and </w:t>
      </w:r>
      <w:r w:rsidR="00C60DA4">
        <w:rPr>
          <w:rFonts w:cstheme="minorHAnsi"/>
        </w:rPr>
        <w:t xml:space="preserve">NatureScot </w:t>
      </w:r>
      <w:r w:rsidR="00455042">
        <w:rPr>
          <w:rFonts w:cstheme="minorHAnsi"/>
        </w:rPr>
        <w:t>require</w:t>
      </w:r>
      <w:r w:rsidR="00C60DA4">
        <w:rPr>
          <w:rFonts w:cstheme="minorHAnsi"/>
        </w:rPr>
        <w:t xml:space="preserve"> that marine</w:t>
      </w:r>
      <w:r w:rsidRPr="007D1215">
        <w:rPr>
          <w:rFonts w:cstheme="minorHAnsi"/>
        </w:rPr>
        <w:t xml:space="preserve"> modelling of solids and bath chemicals (should BathAuto not be used) </w:t>
      </w:r>
      <w:r w:rsidR="00C60DA4">
        <w:rPr>
          <w:rFonts w:cstheme="minorHAnsi"/>
        </w:rPr>
        <w:t>be carried out</w:t>
      </w:r>
      <w:r w:rsidRPr="007D1215">
        <w:rPr>
          <w:rFonts w:cstheme="minorHAnsi"/>
        </w:rPr>
        <w:t xml:space="preserve"> to assess the relative impact of the proposed site on these Qualifying features, and other sensitive PMFs in the vicinity. </w:t>
      </w:r>
      <w:r w:rsidRPr="007D1215">
        <w:t>Due</w:t>
      </w:r>
      <w:r w:rsidRPr="007D1215">
        <w:rPr>
          <w:spacing w:val="-17"/>
        </w:rPr>
        <w:t xml:space="preserve"> </w:t>
      </w:r>
      <w:r w:rsidRPr="007D1215">
        <w:t>to</w:t>
      </w:r>
      <w:r w:rsidRPr="007D1215">
        <w:rPr>
          <w:spacing w:val="-15"/>
        </w:rPr>
        <w:t xml:space="preserve"> </w:t>
      </w:r>
      <w:r w:rsidRPr="007D1215">
        <w:t>the</w:t>
      </w:r>
      <w:r w:rsidRPr="007D1215">
        <w:rPr>
          <w:spacing w:val="-16"/>
        </w:rPr>
        <w:t xml:space="preserve"> </w:t>
      </w:r>
      <w:r w:rsidRPr="007D1215">
        <w:t>dispersive</w:t>
      </w:r>
      <w:r w:rsidRPr="007D1215">
        <w:rPr>
          <w:spacing w:val="-16"/>
        </w:rPr>
        <w:t xml:space="preserve"> </w:t>
      </w:r>
      <w:r w:rsidRPr="007D1215">
        <w:t>nature of this area, discharges of sediment from all sites identified in Table 4 will need to be included in the solids modelling, to determine the combined risk on these features. Should solids modelling demonstrate an impact on the PMFs at this site, it is likely comparison modelling with the existing impact will be required.</w:t>
      </w:r>
    </w:p>
    <w:p w14:paraId="66571227" w14:textId="22FB348F" w:rsidR="003105E1" w:rsidRDefault="003105E1" w:rsidP="00253E58">
      <w:pPr>
        <w:pStyle w:val="BodyText1"/>
      </w:pPr>
      <w:r w:rsidRPr="00EC7652">
        <w:lastRenderedPageBreak/>
        <w:t xml:space="preserve">NewDepomod Modelling will be used to determine impact on the immediate area surrounding the site. </w:t>
      </w:r>
      <w:r w:rsidRPr="00340663">
        <w:t xml:space="preserve">Calibrated NewDepomod modelling using 4 transect monitoring </w:t>
      </w:r>
      <w:r>
        <w:t>must be undertaken</w:t>
      </w:r>
      <w:r w:rsidRPr="00340663">
        <w:t xml:space="preserve">, and a comparison between the footprints of the current and proposed sites should be </w:t>
      </w:r>
      <w:r>
        <w:t>presented</w:t>
      </w:r>
      <w:r w:rsidRPr="00340663">
        <w:t>.</w:t>
      </w:r>
      <w:r>
        <w:t xml:space="preserve"> </w:t>
      </w:r>
      <w:r w:rsidRPr="00EC7652">
        <w:t>Any increased impact of the footprint on the Maerl beds or Kelp and seaweed communities shapefiles highlighted in Table 3 and Map 1</w:t>
      </w:r>
      <w:r w:rsidRPr="00EC7652">
        <w:rPr>
          <w:rFonts w:cstheme="minorHAnsi"/>
        </w:rPr>
        <w:t xml:space="preserve"> may</w:t>
      </w:r>
      <w:r w:rsidRPr="00EC7652">
        <w:t xml:space="preserve"> result in this application being rejected.</w:t>
      </w:r>
    </w:p>
    <w:p w14:paraId="03EEF2F4" w14:textId="38A7363A" w:rsidR="00DE0B71" w:rsidRDefault="003105E1" w:rsidP="00253E58">
      <w:pPr>
        <w:pStyle w:val="BodyText1"/>
      </w:pPr>
      <w:r>
        <w:rPr>
          <w:noProof/>
        </w:rPr>
        <w:drawing>
          <wp:anchor distT="0" distB="0" distL="114300" distR="114300" simplePos="0" relativeHeight="251660320" behindDoc="1" locked="0" layoutInCell="1" allowOverlap="1" wp14:anchorId="431306F5" wp14:editId="516655B3">
            <wp:simplePos x="0" y="0"/>
            <wp:positionH relativeFrom="column">
              <wp:posOffset>1924685</wp:posOffset>
            </wp:positionH>
            <wp:positionV relativeFrom="paragraph">
              <wp:posOffset>4479290</wp:posOffset>
            </wp:positionV>
            <wp:extent cx="2715260" cy="219075"/>
            <wp:effectExtent l="0" t="0" r="0" b="0"/>
            <wp:wrapTight wrapText="bothSides">
              <wp:wrapPolygon edited="0">
                <wp:start x="455" y="1878"/>
                <wp:lineTo x="303" y="9391"/>
                <wp:lineTo x="1061" y="16904"/>
                <wp:lineTo x="19852" y="16904"/>
                <wp:lineTo x="19701" y="1878"/>
                <wp:lineTo x="455" y="1878"/>
              </wp:wrapPolygon>
            </wp:wrapTight>
            <wp:docPr id="972149471" name="Picture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149471" name="Picture 40">
                      <a:extLst>
                        <a:ext uri="{C183D7F6-B498-43B3-948B-1728B52AA6E4}">
                          <adec:decorative xmlns:adec="http://schemas.microsoft.com/office/drawing/2017/decorative" val="1"/>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15260" cy="219075"/>
                    </a:xfrm>
                    <a:prstGeom prst="rect">
                      <a:avLst/>
                    </a:prstGeom>
                    <a:noFill/>
                  </pic:spPr>
                </pic:pic>
              </a:graphicData>
            </a:graphic>
          </wp:anchor>
        </w:drawing>
      </w:r>
      <w:r w:rsidR="00830415">
        <w:rPr>
          <w:noProof/>
        </w:rPr>
        <mc:AlternateContent>
          <mc:Choice Requires="wps">
            <w:drawing>
              <wp:anchor distT="0" distB="0" distL="114300" distR="114300" simplePos="0" relativeHeight="251662368" behindDoc="1" locked="0" layoutInCell="1" allowOverlap="1" wp14:anchorId="1B1CC4A3" wp14:editId="3D97634D">
                <wp:simplePos x="0" y="0"/>
                <wp:positionH relativeFrom="column">
                  <wp:posOffset>-57150</wp:posOffset>
                </wp:positionH>
                <wp:positionV relativeFrom="paragraph">
                  <wp:posOffset>5015230</wp:posOffset>
                </wp:positionV>
                <wp:extent cx="6490970" cy="635"/>
                <wp:effectExtent l="0" t="0" r="0" b="0"/>
                <wp:wrapTight wrapText="bothSides">
                  <wp:wrapPolygon edited="0">
                    <wp:start x="0" y="0"/>
                    <wp:lineTo x="0" y="21600"/>
                    <wp:lineTo x="21600" y="21600"/>
                    <wp:lineTo x="21600" y="0"/>
                  </wp:wrapPolygon>
                </wp:wrapTight>
                <wp:docPr id="1120380326"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490970" cy="635"/>
                        </a:xfrm>
                        <a:prstGeom prst="rect">
                          <a:avLst/>
                        </a:prstGeom>
                        <a:solidFill>
                          <a:prstClr val="white"/>
                        </a:solidFill>
                        <a:ln>
                          <a:noFill/>
                        </a:ln>
                      </wps:spPr>
                      <wps:txbx>
                        <w:txbxContent>
                          <w:p w14:paraId="0DB7D156" w14:textId="50247FD9" w:rsidR="00830415" w:rsidRPr="005C2F78" w:rsidRDefault="00830415" w:rsidP="00830415">
                            <w:pPr>
                              <w:pStyle w:val="Caption"/>
                              <w:rPr>
                                <w:noProof/>
                                <w:lang w:eastAsia="en-US"/>
                              </w:rPr>
                            </w:pPr>
                            <w:bookmarkStart w:id="48" w:name="_Toc182480409"/>
                            <w:r>
                              <w:t xml:space="preserve">Figure </w:t>
                            </w:r>
                            <w:r w:rsidR="004C7B1E">
                              <w:fldChar w:fldCharType="begin"/>
                            </w:r>
                            <w:r w:rsidR="004C7B1E">
                              <w:instrText xml:space="preserve"> SEQ Figure \* ARABIC </w:instrText>
                            </w:r>
                            <w:r w:rsidR="004C7B1E">
                              <w:fldChar w:fldCharType="separate"/>
                            </w:r>
                            <w:r w:rsidR="004C7B1E">
                              <w:rPr>
                                <w:noProof/>
                              </w:rPr>
                              <w:t>8</w:t>
                            </w:r>
                            <w:r w:rsidR="004C7B1E">
                              <w:rPr>
                                <w:noProof/>
                              </w:rPr>
                              <w:fldChar w:fldCharType="end"/>
                            </w:r>
                            <w:r>
                              <w:t xml:space="preserve">: </w:t>
                            </w:r>
                            <w:r w:rsidRPr="00E61464">
                              <w:t>Location of proposed pen layout change, MPA and PMF polygons and points.</w:t>
                            </w:r>
                            <w:bookmarkEnd w:id="4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1CC4A3" id="Text Box 1" o:spid="_x0000_s1072" type="#_x0000_t202" alt="&quot;&quot;" style="position:absolute;margin-left:-4.5pt;margin-top:394.9pt;width:511.1pt;height:.05pt;z-index:-25165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" stroked="f">
                <v:textbox style="mso-fit-shape-to-text:t" inset="0,0,0,0">
                  <w:txbxContent>
                    <w:p w14:paraId="0DB7D156" w14:textId="50247FD9" w:rsidR="00830415" w:rsidRPr="005C2F78" w:rsidRDefault="00830415" w:rsidP="00830415">
                      <w:pPr>
                        <w:pStyle w:val="Caption"/>
                        <w:rPr>
                          <w:noProof/>
                          <w:lang w:eastAsia="en-US"/>
                        </w:rPr>
                      </w:pPr>
                      <w:bookmarkStart w:id="49" w:name="_Toc182480409"/>
                      <w:r>
                        <w:t xml:space="preserve">Figure </w:t>
                      </w:r>
                      <w:r w:rsidR="004C7B1E">
                        <w:fldChar w:fldCharType="begin"/>
                      </w:r>
                      <w:r w:rsidR="004C7B1E">
                        <w:instrText xml:space="preserve"> SEQ Figure \* ARABIC </w:instrText>
                      </w:r>
                      <w:r w:rsidR="004C7B1E">
                        <w:fldChar w:fldCharType="separate"/>
                      </w:r>
                      <w:r w:rsidR="004C7B1E">
                        <w:rPr>
                          <w:noProof/>
                        </w:rPr>
                        <w:t>8</w:t>
                      </w:r>
                      <w:r w:rsidR="004C7B1E">
                        <w:rPr>
                          <w:noProof/>
                        </w:rPr>
                        <w:fldChar w:fldCharType="end"/>
                      </w:r>
                      <w:r>
                        <w:t xml:space="preserve">: </w:t>
                      </w:r>
                      <w:r w:rsidRPr="00E61464">
                        <w:t>Location of proposed pen layout change, MPA and PMF polygons and points.</w:t>
                      </w:r>
                      <w:bookmarkEnd w:id="49"/>
                    </w:p>
                  </w:txbxContent>
                </v:textbox>
                <w10:wrap type="tight"/>
              </v:shape>
            </w:pict>
          </mc:Fallback>
        </mc:AlternateContent>
      </w:r>
      <w:r>
        <w:rPr>
          <w:noProof/>
        </w:rPr>
        <w:drawing>
          <wp:anchor distT="0" distB="0" distL="114300" distR="114300" simplePos="0" relativeHeight="251659296" behindDoc="1" locked="0" layoutInCell="1" allowOverlap="1" wp14:anchorId="3C1A6628" wp14:editId="0C212C98">
            <wp:simplePos x="0" y="0"/>
            <wp:positionH relativeFrom="margin">
              <wp:posOffset>-57150</wp:posOffset>
            </wp:positionH>
            <wp:positionV relativeFrom="paragraph">
              <wp:posOffset>371475</wp:posOffset>
            </wp:positionV>
            <wp:extent cx="6490970" cy="4586605"/>
            <wp:effectExtent l="0" t="0" r="5080" b="4445"/>
            <wp:wrapTight wrapText="bothSides">
              <wp:wrapPolygon edited="0">
                <wp:start x="0" y="0"/>
                <wp:lineTo x="0" y="21531"/>
                <wp:lineTo x="21554" y="21531"/>
                <wp:lineTo x="21554" y="0"/>
                <wp:lineTo x="0" y="0"/>
              </wp:wrapPolygon>
            </wp:wrapTight>
            <wp:docPr id="1214754158"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54158" name="Picture 39">
                      <a:extLst>
                        <a:ext uri="{C183D7F6-B498-43B3-948B-1728B52AA6E4}">
                          <adec:decorative xmlns:adec="http://schemas.microsoft.com/office/drawing/2017/decorative" val="1"/>
                        </a:ext>
                      </a:extLst>
                    </pic:cNvPr>
                    <pic:cNvPicPr/>
                  </pic:nvPicPr>
                  <pic:blipFill>
                    <a:blip r:embed="rId37">
                      <a:extLst>
                        <a:ext uri="{28A0092B-C50C-407E-A947-70E740481C1C}">
                          <a14:useLocalDpi xmlns:a14="http://schemas.microsoft.com/office/drawing/2010/main" val="0"/>
                        </a:ext>
                      </a:extLst>
                    </a:blip>
                    <a:stretch>
                      <a:fillRect/>
                    </a:stretch>
                  </pic:blipFill>
                  <pic:spPr>
                    <a:xfrm>
                      <a:off x="0" y="0"/>
                      <a:ext cx="6490970" cy="4586605"/>
                    </a:xfrm>
                    <a:prstGeom prst="rect">
                      <a:avLst/>
                    </a:prstGeom>
                  </pic:spPr>
                </pic:pic>
              </a:graphicData>
            </a:graphic>
          </wp:anchor>
        </w:drawing>
      </w:r>
      <w:r w:rsidR="00DE0B71">
        <w:br w:type="page"/>
      </w:r>
    </w:p>
    <w:p w14:paraId="22DA4829" w14:textId="07E23155" w:rsidR="007A20A9" w:rsidRPr="00081CF6" w:rsidRDefault="007A20A9" w:rsidP="00253E58">
      <w:pPr>
        <w:pStyle w:val="Heading3"/>
        <w:spacing w:line="360" w:lineRule="auto"/>
      </w:pPr>
      <w:r w:rsidRPr="00081CF6">
        <w:lastRenderedPageBreak/>
        <w:t>Risks identified from contextual site data</w:t>
      </w:r>
    </w:p>
    <w:p w14:paraId="75D86AA3" w14:textId="7273CD83" w:rsidR="00D34ABA" w:rsidRDefault="00D34ABA" w:rsidP="00253E58">
      <w:pPr>
        <w:pStyle w:val="BodyText1"/>
      </w:pPr>
      <w:r>
        <w:t xml:space="preserve">Should this application proceed, the total licenced biomass in this area would be </w:t>
      </w:r>
      <w:r w:rsidR="00CA1F50">
        <w:rPr>
          <w:rFonts w:cstheme="minorHAnsi"/>
        </w:rPr>
        <w:t>6797.2t</w:t>
      </w:r>
      <w:r w:rsidRPr="00220ADA">
        <w:t>.</w:t>
      </w:r>
      <w:r>
        <w:t xml:space="preserve"> </w:t>
      </w:r>
    </w:p>
    <w:p w14:paraId="694A2B07" w14:textId="3AE52773" w:rsidR="00D34ABA" w:rsidRPr="004245EF" w:rsidRDefault="00D34ABA" w:rsidP="00253E58">
      <w:pPr>
        <w:pStyle w:val="Caption"/>
        <w:spacing w:after="240" w:line="360" w:lineRule="auto"/>
        <w:ind w:firstLine="142"/>
        <w:jc w:val="left"/>
        <w:rPr>
          <w:color w:val="auto"/>
        </w:rPr>
      </w:pPr>
      <w:bookmarkStart w:id="50" w:name="_Toc87625754"/>
      <w:bookmarkStart w:id="51" w:name="_Toc137458419"/>
      <w:bookmarkStart w:id="52" w:name="_Toc181350350"/>
      <w:r w:rsidRPr="004245EF">
        <w:rPr>
          <w:color w:val="auto"/>
        </w:rPr>
        <w:t xml:space="preserve">Table </w:t>
      </w:r>
      <w:r w:rsidRPr="004245EF">
        <w:rPr>
          <w:color w:val="auto"/>
        </w:rPr>
        <w:fldChar w:fldCharType="begin"/>
      </w:r>
      <w:r w:rsidRPr="004245EF">
        <w:rPr>
          <w:color w:val="auto"/>
        </w:rPr>
        <w:instrText>SEQ Table \* ARABIC</w:instrText>
      </w:r>
      <w:r w:rsidRPr="004245EF">
        <w:rPr>
          <w:color w:val="auto"/>
        </w:rPr>
        <w:fldChar w:fldCharType="separate"/>
      </w:r>
      <w:r w:rsidR="004C7B1E">
        <w:rPr>
          <w:noProof/>
          <w:color w:val="auto"/>
        </w:rPr>
        <w:t>4</w:t>
      </w:r>
      <w:r w:rsidRPr="004245EF">
        <w:rPr>
          <w:color w:val="auto"/>
        </w:rPr>
        <w:fldChar w:fldCharType="end"/>
      </w:r>
      <w:r w:rsidRPr="00CA1F50">
        <w:rPr>
          <w:color w:val="auto"/>
        </w:rPr>
        <w:t>: Table of licenced biomass from farms identified as likely to add to cumulative risks.</w:t>
      </w:r>
      <w:bookmarkEnd w:id="50"/>
      <w:bookmarkEnd w:id="51"/>
      <w:bookmarkEnd w:id="52"/>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licenced biomass from farms identified as likely to add to cumulative risks"/>
        <w:tblDescription w:val="BOH2 is the proposed farm. BOV1, GAIR1 and VEA1 are currently stocked. BOH1 was last stocked in 2015."/>
      </w:tblPr>
      <w:tblGrid>
        <w:gridCol w:w="1418"/>
        <w:gridCol w:w="2693"/>
        <w:gridCol w:w="1418"/>
        <w:gridCol w:w="3685"/>
      </w:tblGrid>
      <w:tr w:rsidR="00A60978" w:rsidRPr="00F14CE5" w14:paraId="621F18CC" w14:textId="77777777" w:rsidTr="004F27B1">
        <w:trPr>
          <w:cantSplit/>
          <w:trHeight w:val="986"/>
          <w:tblHeader/>
        </w:trPr>
        <w:tc>
          <w:tcPr>
            <w:tcW w:w="1418" w:type="dxa"/>
            <w:shd w:val="clear" w:color="auto" w:fill="016574" w:themeFill="accent6"/>
          </w:tcPr>
          <w:p w14:paraId="5D61AC91" w14:textId="1F4D0F23" w:rsidR="00A60978" w:rsidRPr="004762FC" w:rsidRDefault="00830415" w:rsidP="004F27B1">
            <w:pPr>
              <w:pStyle w:val="TableParagraph"/>
              <w:spacing w:after="240" w:line="360" w:lineRule="auto"/>
              <w:ind w:left="142"/>
              <w:rPr>
                <w:b/>
                <w:color w:val="FFFFFF" w:themeColor="background1"/>
                <w:sz w:val="24"/>
              </w:rPr>
            </w:pPr>
            <w:r>
              <w:rPr>
                <w:b/>
                <w:color w:val="FFFFFF" w:themeColor="background1"/>
                <w:sz w:val="24"/>
              </w:rPr>
              <w:t>Kirknoust</w:t>
            </w:r>
          </w:p>
        </w:tc>
        <w:tc>
          <w:tcPr>
            <w:tcW w:w="2693" w:type="dxa"/>
            <w:shd w:val="clear" w:color="auto" w:fill="016574" w:themeFill="accent6"/>
          </w:tcPr>
          <w:p w14:paraId="5ED7F5A2" w14:textId="46631494" w:rsidR="00A60978" w:rsidRPr="004762FC" w:rsidRDefault="00830415" w:rsidP="004F27B1">
            <w:pPr>
              <w:pStyle w:val="TableParagraph"/>
              <w:spacing w:after="240" w:line="360" w:lineRule="auto"/>
              <w:ind w:left="142" w:right="82"/>
              <w:rPr>
                <w:b/>
                <w:color w:val="FFFFFF" w:themeColor="background1"/>
                <w:sz w:val="24"/>
              </w:rPr>
            </w:pPr>
            <w:r>
              <w:rPr>
                <w:b/>
                <w:color w:val="FFFFFF" w:themeColor="background1"/>
                <w:sz w:val="24"/>
              </w:rPr>
              <w:t>Location (easting, northing)</w:t>
            </w:r>
          </w:p>
        </w:tc>
        <w:tc>
          <w:tcPr>
            <w:tcW w:w="1418" w:type="dxa"/>
            <w:shd w:val="clear" w:color="auto" w:fill="016574" w:themeFill="accent6"/>
          </w:tcPr>
          <w:p w14:paraId="1DF74090" w14:textId="026A48F9" w:rsidR="00A60978" w:rsidRPr="004762FC" w:rsidRDefault="00830415" w:rsidP="004F27B1">
            <w:pPr>
              <w:pStyle w:val="TableParagraph"/>
              <w:spacing w:after="240" w:line="360" w:lineRule="auto"/>
              <w:ind w:left="142" w:right="100"/>
              <w:rPr>
                <w:b/>
                <w:color w:val="FFFFFF" w:themeColor="background1"/>
                <w:sz w:val="24"/>
              </w:rPr>
            </w:pPr>
            <w:r>
              <w:rPr>
                <w:b/>
                <w:color w:val="FFFFFF" w:themeColor="background1"/>
                <w:sz w:val="24"/>
              </w:rPr>
              <w:t>Biomass (tonnes)</w:t>
            </w:r>
          </w:p>
        </w:tc>
        <w:tc>
          <w:tcPr>
            <w:tcW w:w="3685" w:type="dxa"/>
            <w:shd w:val="clear" w:color="auto" w:fill="016574" w:themeFill="accent6"/>
          </w:tcPr>
          <w:p w14:paraId="31749FB1" w14:textId="7BE432F4" w:rsidR="00A60978" w:rsidRPr="004762FC" w:rsidRDefault="00830415" w:rsidP="004F27B1">
            <w:pPr>
              <w:pStyle w:val="TableParagraph"/>
              <w:spacing w:after="240" w:line="360" w:lineRule="auto"/>
              <w:ind w:left="142" w:right="95"/>
              <w:rPr>
                <w:b/>
                <w:color w:val="FFFFFF" w:themeColor="background1"/>
                <w:sz w:val="24"/>
              </w:rPr>
            </w:pPr>
            <w:r>
              <w:rPr>
                <w:b/>
                <w:color w:val="FFFFFF" w:themeColor="background1"/>
                <w:sz w:val="24"/>
              </w:rPr>
              <w:t>Last production cycle</w:t>
            </w:r>
          </w:p>
        </w:tc>
      </w:tr>
      <w:tr w:rsidR="00D34ABA" w:rsidRPr="00F14CE5" w14:paraId="50295DDC" w14:textId="77777777" w:rsidTr="004F27B1">
        <w:trPr>
          <w:cantSplit/>
          <w:trHeight w:val="436"/>
          <w:tblHeader/>
        </w:trPr>
        <w:tc>
          <w:tcPr>
            <w:tcW w:w="1418" w:type="dxa"/>
          </w:tcPr>
          <w:p w14:paraId="5E073F98" w14:textId="157223BC" w:rsidR="00D34ABA" w:rsidRPr="00A60978" w:rsidRDefault="00510893" w:rsidP="004F27B1">
            <w:pPr>
              <w:pStyle w:val="BodyText1"/>
              <w:ind w:left="142"/>
              <w:rPr>
                <w:b/>
                <w:bCs/>
              </w:rPr>
            </w:pPr>
            <w:r>
              <w:rPr>
                <w:b/>
                <w:bCs/>
              </w:rPr>
              <w:t>BOH2</w:t>
            </w:r>
          </w:p>
        </w:tc>
        <w:tc>
          <w:tcPr>
            <w:tcW w:w="2693" w:type="dxa"/>
          </w:tcPr>
          <w:p w14:paraId="571FA33A" w14:textId="4592B367" w:rsidR="00D34ABA" w:rsidRPr="00EF6F1A" w:rsidRDefault="00510893" w:rsidP="004F27B1">
            <w:pPr>
              <w:pStyle w:val="BodyText1"/>
              <w:ind w:left="142"/>
            </w:pPr>
            <w:r w:rsidRPr="00510893">
              <w:t>345036.5</w:t>
            </w:r>
            <w:r>
              <w:t xml:space="preserve">, </w:t>
            </w:r>
            <w:r w:rsidRPr="00510893">
              <w:t>1029056.7</w:t>
            </w:r>
          </w:p>
        </w:tc>
        <w:tc>
          <w:tcPr>
            <w:tcW w:w="1418" w:type="dxa"/>
          </w:tcPr>
          <w:p w14:paraId="73C5CF52" w14:textId="6E03DC3B" w:rsidR="00D34ABA" w:rsidRPr="00EF6F1A" w:rsidRDefault="00510893" w:rsidP="004F27B1">
            <w:pPr>
              <w:pStyle w:val="BodyText1"/>
              <w:ind w:left="142"/>
            </w:pPr>
            <w:r>
              <w:t>1200</w:t>
            </w:r>
          </w:p>
        </w:tc>
        <w:tc>
          <w:tcPr>
            <w:tcW w:w="3685" w:type="dxa"/>
          </w:tcPr>
          <w:p w14:paraId="25F20152" w14:textId="4BB32E3C" w:rsidR="00D34ABA" w:rsidRPr="00EF6F1A" w:rsidRDefault="00AE43BB" w:rsidP="004F27B1">
            <w:pPr>
              <w:pStyle w:val="BodyText1"/>
              <w:ind w:left="142"/>
            </w:pPr>
            <w:r w:rsidRPr="00EF6F1A">
              <w:t>Proposed</w:t>
            </w:r>
          </w:p>
        </w:tc>
      </w:tr>
      <w:tr w:rsidR="00D34ABA" w:rsidRPr="00F14CE5" w14:paraId="426C204D" w14:textId="77777777" w:rsidTr="004F27B1">
        <w:trPr>
          <w:cantSplit/>
          <w:trHeight w:val="436"/>
          <w:tblHeader/>
        </w:trPr>
        <w:tc>
          <w:tcPr>
            <w:tcW w:w="1418" w:type="dxa"/>
          </w:tcPr>
          <w:p w14:paraId="5E02AE2A" w14:textId="78A438BA" w:rsidR="00D34ABA" w:rsidRPr="00A60978" w:rsidRDefault="00510893" w:rsidP="004F27B1">
            <w:pPr>
              <w:pStyle w:val="BodyText1"/>
              <w:ind w:left="142"/>
              <w:rPr>
                <w:b/>
                <w:bCs/>
              </w:rPr>
            </w:pPr>
            <w:r>
              <w:rPr>
                <w:b/>
                <w:bCs/>
              </w:rPr>
              <w:t>BOH1</w:t>
            </w:r>
          </w:p>
        </w:tc>
        <w:tc>
          <w:tcPr>
            <w:tcW w:w="2693" w:type="dxa"/>
          </w:tcPr>
          <w:p w14:paraId="27E07B05" w14:textId="7E33A331" w:rsidR="00D34ABA" w:rsidRPr="00EF6F1A" w:rsidRDefault="00510893" w:rsidP="004F27B1">
            <w:pPr>
              <w:pStyle w:val="BodyText1"/>
              <w:ind w:left="142"/>
            </w:pPr>
            <w:r w:rsidRPr="00510893">
              <w:t>344954</w:t>
            </w:r>
            <w:r w:rsidR="00EF6F1A">
              <w:t xml:space="preserve">, </w:t>
            </w:r>
            <w:r w:rsidRPr="00510893">
              <w:t>1031915</w:t>
            </w:r>
          </w:p>
        </w:tc>
        <w:tc>
          <w:tcPr>
            <w:tcW w:w="1418" w:type="dxa"/>
          </w:tcPr>
          <w:p w14:paraId="69DC28A9" w14:textId="297D0DDB" w:rsidR="00D34ABA" w:rsidRPr="00EF6F1A" w:rsidRDefault="00510893" w:rsidP="004F27B1">
            <w:pPr>
              <w:pStyle w:val="BodyText1"/>
              <w:ind w:left="142"/>
            </w:pPr>
            <w:r>
              <w:t>187.5</w:t>
            </w:r>
          </w:p>
        </w:tc>
        <w:tc>
          <w:tcPr>
            <w:tcW w:w="3685" w:type="dxa"/>
          </w:tcPr>
          <w:p w14:paraId="23530178" w14:textId="3B106942" w:rsidR="00D34ABA" w:rsidRPr="00EF6F1A" w:rsidRDefault="00890AD5" w:rsidP="004F27B1">
            <w:pPr>
              <w:pStyle w:val="BodyText1"/>
              <w:ind w:left="142"/>
            </w:pPr>
            <w:r>
              <w:t>Last stocked January 2015</w:t>
            </w:r>
          </w:p>
        </w:tc>
      </w:tr>
      <w:tr w:rsidR="00D34ABA" w:rsidRPr="00F14CE5" w14:paraId="565CAA26" w14:textId="77777777" w:rsidTr="004F27B1">
        <w:trPr>
          <w:cantSplit/>
          <w:trHeight w:val="436"/>
          <w:tblHeader/>
        </w:trPr>
        <w:tc>
          <w:tcPr>
            <w:tcW w:w="1418" w:type="dxa"/>
          </w:tcPr>
          <w:p w14:paraId="491FFD4B" w14:textId="26163A60" w:rsidR="00D34ABA" w:rsidRPr="00A60978" w:rsidRDefault="00510893" w:rsidP="004F27B1">
            <w:pPr>
              <w:pStyle w:val="BodyText1"/>
              <w:ind w:left="142"/>
              <w:rPr>
                <w:b/>
                <w:bCs/>
              </w:rPr>
            </w:pPr>
            <w:r>
              <w:rPr>
                <w:b/>
                <w:bCs/>
              </w:rPr>
              <w:t>BOV1</w:t>
            </w:r>
          </w:p>
        </w:tc>
        <w:tc>
          <w:tcPr>
            <w:tcW w:w="2693" w:type="dxa"/>
          </w:tcPr>
          <w:p w14:paraId="6B44FF7C" w14:textId="61D41E0E" w:rsidR="00D34ABA" w:rsidRPr="00EF6F1A" w:rsidRDefault="00510893" w:rsidP="004F27B1">
            <w:pPr>
              <w:pStyle w:val="BodyText1"/>
              <w:ind w:left="142"/>
            </w:pPr>
            <w:r w:rsidRPr="00510893">
              <w:t>346598</w:t>
            </w:r>
            <w:r>
              <w:t xml:space="preserve">, </w:t>
            </w:r>
            <w:r w:rsidRPr="00510893">
              <w:t>1027654</w:t>
            </w:r>
          </w:p>
        </w:tc>
        <w:tc>
          <w:tcPr>
            <w:tcW w:w="1418" w:type="dxa"/>
          </w:tcPr>
          <w:p w14:paraId="510A1EB3" w14:textId="116AAD16" w:rsidR="00D34ABA" w:rsidRPr="00EF6F1A" w:rsidRDefault="00510893" w:rsidP="004F27B1">
            <w:pPr>
              <w:pStyle w:val="BodyText1"/>
              <w:ind w:left="142"/>
            </w:pPr>
            <w:r>
              <w:t>1000</w:t>
            </w:r>
          </w:p>
        </w:tc>
        <w:tc>
          <w:tcPr>
            <w:tcW w:w="3685" w:type="dxa"/>
          </w:tcPr>
          <w:p w14:paraId="0C488D2D" w14:textId="6D803581" w:rsidR="00D34ABA" w:rsidRPr="00EF6F1A" w:rsidRDefault="00890AD5" w:rsidP="004F27B1">
            <w:pPr>
              <w:pStyle w:val="BodyText1"/>
              <w:ind w:left="142"/>
            </w:pPr>
            <w:r>
              <w:t>Currently stocked</w:t>
            </w:r>
            <w:r w:rsidR="00402038">
              <w:t xml:space="preserve"> (Since </w:t>
            </w:r>
            <w:r w:rsidR="004F150A">
              <w:t>February</w:t>
            </w:r>
            <w:r w:rsidR="00772E36">
              <w:t xml:space="preserve"> 2024)</w:t>
            </w:r>
          </w:p>
        </w:tc>
      </w:tr>
      <w:tr w:rsidR="00D34ABA" w:rsidRPr="00F14CE5" w14:paraId="016AB457" w14:textId="77777777" w:rsidTr="004F27B1">
        <w:trPr>
          <w:cantSplit/>
          <w:trHeight w:val="436"/>
          <w:tblHeader/>
        </w:trPr>
        <w:tc>
          <w:tcPr>
            <w:tcW w:w="1418" w:type="dxa"/>
          </w:tcPr>
          <w:p w14:paraId="3BF8537D" w14:textId="4244B034" w:rsidR="00D34ABA" w:rsidRPr="00A60978" w:rsidRDefault="00510893" w:rsidP="004F27B1">
            <w:pPr>
              <w:pStyle w:val="BodyText1"/>
              <w:ind w:left="142"/>
              <w:rPr>
                <w:b/>
                <w:bCs/>
              </w:rPr>
            </w:pPr>
            <w:r>
              <w:rPr>
                <w:b/>
                <w:bCs/>
              </w:rPr>
              <w:t>GAIR1</w:t>
            </w:r>
          </w:p>
        </w:tc>
        <w:tc>
          <w:tcPr>
            <w:tcW w:w="2693" w:type="dxa"/>
          </w:tcPr>
          <w:p w14:paraId="40A7BA87" w14:textId="49C24EC8" w:rsidR="00D34ABA" w:rsidRPr="00EF6F1A" w:rsidRDefault="00510893" w:rsidP="004F27B1">
            <w:pPr>
              <w:pStyle w:val="BodyText1"/>
              <w:ind w:left="142"/>
            </w:pPr>
            <w:r w:rsidRPr="00510893">
              <w:t>345600</w:t>
            </w:r>
            <w:r>
              <w:t xml:space="preserve">, </w:t>
            </w:r>
            <w:r w:rsidRPr="00510893">
              <w:t>1025300</w:t>
            </w:r>
          </w:p>
        </w:tc>
        <w:tc>
          <w:tcPr>
            <w:tcW w:w="1418" w:type="dxa"/>
          </w:tcPr>
          <w:p w14:paraId="7DAB97E5" w14:textId="66DE5853" w:rsidR="00D34ABA" w:rsidRPr="00EF6F1A" w:rsidRDefault="00510893" w:rsidP="004F27B1">
            <w:pPr>
              <w:pStyle w:val="BodyText1"/>
              <w:ind w:left="142"/>
            </w:pPr>
            <w:r>
              <w:t>1909.7</w:t>
            </w:r>
          </w:p>
        </w:tc>
        <w:tc>
          <w:tcPr>
            <w:tcW w:w="3685" w:type="dxa"/>
          </w:tcPr>
          <w:p w14:paraId="3AEF17A4" w14:textId="73FD079F" w:rsidR="00772E36" w:rsidRPr="00EF6F1A" w:rsidRDefault="00890AD5" w:rsidP="004F27B1">
            <w:pPr>
              <w:pStyle w:val="BodyText1"/>
              <w:ind w:left="142"/>
            </w:pPr>
            <w:r>
              <w:t>Currently stocked</w:t>
            </w:r>
            <w:r w:rsidR="004F27B1">
              <w:t xml:space="preserve"> </w:t>
            </w:r>
            <w:r w:rsidR="00772E36">
              <w:t>(Since September 2023)</w:t>
            </w:r>
          </w:p>
        </w:tc>
      </w:tr>
      <w:tr w:rsidR="00D34ABA" w:rsidRPr="00F14CE5" w14:paraId="09705AA0" w14:textId="77777777" w:rsidTr="004F27B1">
        <w:trPr>
          <w:cantSplit/>
          <w:trHeight w:val="436"/>
          <w:tblHeader/>
        </w:trPr>
        <w:tc>
          <w:tcPr>
            <w:tcW w:w="1418" w:type="dxa"/>
          </w:tcPr>
          <w:p w14:paraId="75952533" w14:textId="2092DC07" w:rsidR="00D34ABA" w:rsidRPr="00A60978" w:rsidRDefault="00510893" w:rsidP="004F27B1">
            <w:pPr>
              <w:pStyle w:val="BodyText1"/>
              <w:ind w:left="142"/>
              <w:rPr>
                <w:b/>
                <w:bCs/>
              </w:rPr>
            </w:pPr>
            <w:r>
              <w:rPr>
                <w:b/>
                <w:bCs/>
              </w:rPr>
              <w:t>VEA1</w:t>
            </w:r>
          </w:p>
        </w:tc>
        <w:tc>
          <w:tcPr>
            <w:tcW w:w="2693" w:type="dxa"/>
          </w:tcPr>
          <w:p w14:paraId="75C10D30" w14:textId="41FB4484" w:rsidR="00D34ABA" w:rsidRPr="00EF6F1A" w:rsidRDefault="00510893" w:rsidP="004F27B1">
            <w:pPr>
              <w:pStyle w:val="BodyText1"/>
              <w:ind w:left="142"/>
            </w:pPr>
            <w:r w:rsidRPr="00510893">
              <w:t>350100</w:t>
            </w:r>
            <w:r>
              <w:t xml:space="preserve">, </w:t>
            </w:r>
            <w:r w:rsidRPr="00510893">
              <w:t>1021400</w:t>
            </w:r>
          </w:p>
        </w:tc>
        <w:tc>
          <w:tcPr>
            <w:tcW w:w="1418" w:type="dxa"/>
          </w:tcPr>
          <w:p w14:paraId="0A23D2F7" w14:textId="3CC29A2F" w:rsidR="00D34ABA" w:rsidRPr="00EF6F1A" w:rsidRDefault="00510893" w:rsidP="004F27B1">
            <w:pPr>
              <w:pStyle w:val="BodyText1"/>
              <w:ind w:left="142"/>
            </w:pPr>
            <w:r>
              <w:t>2500</w:t>
            </w:r>
          </w:p>
        </w:tc>
        <w:tc>
          <w:tcPr>
            <w:tcW w:w="3685" w:type="dxa"/>
          </w:tcPr>
          <w:p w14:paraId="75B7060F" w14:textId="5C758AEB" w:rsidR="00772E36" w:rsidRPr="00EF6F1A" w:rsidRDefault="00890AD5" w:rsidP="004F27B1">
            <w:pPr>
              <w:pStyle w:val="BodyText1"/>
              <w:ind w:left="142"/>
            </w:pPr>
            <w:r>
              <w:t>Currently stocked</w:t>
            </w:r>
            <w:r w:rsidR="004F27B1">
              <w:t xml:space="preserve"> </w:t>
            </w:r>
            <w:r w:rsidR="00772E36">
              <w:t>(Since May 2023)</w:t>
            </w:r>
          </w:p>
        </w:tc>
      </w:tr>
    </w:tbl>
    <w:p w14:paraId="651AE619" w14:textId="77777777" w:rsidR="00D34ABA" w:rsidRPr="003113B2" w:rsidRDefault="00D34ABA" w:rsidP="00253E58"/>
    <w:p w14:paraId="4B26FA8A" w14:textId="6DEE8CBB" w:rsidR="002E15D2" w:rsidRPr="003E42D6" w:rsidRDefault="006933F8" w:rsidP="00253E58">
      <w:pPr>
        <w:pStyle w:val="BodyText1"/>
      </w:pPr>
      <w:r w:rsidRPr="003E42D6">
        <w:t xml:space="preserve">The </w:t>
      </w:r>
      <w:r w:rsidR="00553955" w:rsidRPr="003E42D6">
        <w:t xml:space="preserve">results from the </w:t>
      </w:r>
      <w:r w:rsidRPr="003E42D6">
        <w:t xml:space="preserve">2023 </w:t>
      </w:r>
      <w:r w:rsidR="00553955" w:rsidRPr="003E42D6">
        <w:t xml:space="preserve">seabed </w:t>
      </w:r>
      <w:r w:rsidRPr="003E42D6">
        <w:t>survey</w:t>
      </w:r>
      <w:r w:rsidR="00615F07" w:rsidRPr="003E42D6">
        <w:t xml:space="preserve">, following a peak biomass of </w:t>
      </w:r>
      <w:r w:rsidR="00886E6A" w:rsidRPr="003E42D6">
        <w:t>491</w:t>
      </w:r>
      <w:r w:rsidR="00C502C9" w:rsidRPr="003E42D6">
        <w:t>t, was classified as Compliant</w:t>
      </w:r>
      <w:r w:rsidR="00966059" w:rsidRPr="003E42D6">
        <w:t xml:space="preserve"> as the area of less than </w:t>
      </w:r>
      <w:r w:rsidR="004F27B1" w:rsidRPr="003E42D6">
        <w:t>good</w:t>
      </w:r>
      <w:r w:rsidR="00966059" w:rsidRPr="003E42D6">
        <w:t xml:space="preserve"> status around the farm was</w:t>
      </w:r>
      <w:r w:rsidR="002314F4" w:rsidRPr="003E42D6">
        <w:t xml:space="preserve"> less than half of its AMZ</w:t>
      </w:r>
      <w:r w:rsidR="00920F66" w:rsidRPr="003E42D6">
        <w:t>.</w:t>
      </w:r>
      <w:r w:rsidR="00645B10" w:rsidRPr="003E42D6">
        <w:t xml:space="preserve"> </w:t>
      </w:r>
      <w:r w:rsidR="002E15D2" w:rsidRPr="003E42D6">
        <w:t>The 2022 survey results</w:t>
      </w:r>
      <w:r w:rsidR="00013BA2" w:rsidRPr="003E42D6">
        <w:t xml:space="preserve">, following a peak biomass of 495t, </w:t>
      </w:r>
      <w:r w:rsidR="0065072E" w:rsidRPr="003E42D6">
        <w:t>also showed compliance with</w:t>
      </w:r>
      <w:r w:rsidR="00DB12E9" w:rsidRPr="003E42D6">
        <w:t xml:space="preserve"> the seabed standards.</w:t>
      </w:r>
    </w:p>
    <w:p w14:paraId="6AA6C07E" w14:textId="5FA5F77D" w:rsidR="001338F9" w:rsidRDefault="001338F9" w:rsidP="00253E58">
      <w:pPr>
        <w:pStyle w:val="BodyText1"/>
      </w:pPr>
      <w:r>
        <w:br w:type="page"/>
      </w:r>
    </w:p>
    <w:p w14:paraId="20713304" w14:textId="5D71D17D" w:rsidR="00D34ABA" w:rsidRPr="00CB146C" w:rsidRDefault="00D34ABA" w:rsidP="00253E58">
      <w:pPr>
        <w:pStyle w:val="Heading2"/>
        <w:spacing w:line="360" w:lineRule="auto"/>
      </w:pPr>
      <w:bookmarkStart w:id="53" w:name="_Toc137458403"/>
      <w:bookmarkStart w:id="54" w:name="_Toc181349740"/>
      <w:bookmarkStart w:id="55" w:name="_Toc181350227"/>
      <w:r>
        <w:lastRenderedPageBreak/>
        <w:t>Conclusions of screening modelling and risk identification</w:t>
      </w:r>
      <w:bookmarkEnd w:id="53"/>
      <w:bookmarkEnd w:id="54"/>
      <w:bookmarkEnd w:id="55"/>
    </w:p>
    <w:p w14:paraId="02731084" w14:textId="77777777" w:rsidR="00D34ABA" w:rsidRDefault="00D34ABA" w:rsidP="00253E58">
      <w:pPr>
        <w:pStyle w:val="BodyText1"/>
      </w:pPr>
      <w:r w:rsidRPr="00342530">
        <w:t>Following screening modelling and risk identification we make a number of conclusions and recommendations.</w:t>
      </w:r>
    </w:p>
    <w:p w14:paraId="14906C74" w14:textId="4B860ADE" w:rsidR="00D34ABA" w:rsidRDefault="00D34ABA" w:rsidP="00253E58">
      <w:pPr>
        <w:pStyle w:val="Heading3"/>
        <w:spacing w:line="360" w:lineRule="auto"/>
      </w:pPr>
      <w:r>
        <w:t xml:space="preserve"> </w:t>
      </w:r>
      <w:bookmarkStart w:id="56" w:name="_Toc137458404"/>
      <w:r>
        <w:t>Conclusions</w:t>
      </w:r>
      <w:bookmarkEnd w:id="56"/>
    </w:p>
    <w:p w14:paraId="70CCFE5D" w14:textId="2611934E" w:rsidR="007A20A9" w:rsidRPr="00081CF6" w:rsidRDefault="007A20A9" w:rsidP="00253E58">
      <w:pPr>
        <w:pStyle w:val="Heading4"/>
        <w:spacing w:line="360" w:lineRule="auto"/>
      </w:pPr>
      <w:r w:rsidRPr="00081CF6">
        <w:t>Screening Modelling</w:t>
      </w:r>
    </w:p>
    <w:p w14:paraId="19DE212C" w14:textId="65F7F26F" w:rsidR="002E3EBA" w:rsidRPr="007C209B" w:rsidRDefault="002E3EBA" w:rsidP="004F27B1">
      <w:pPr>
        <w:pStyle w:val="BodyText1"/>
        <w:numPr>
          <w:ilvl w:val="0"/>
          <w:numId w:val="34"/>
        </w:numPr>
        <w:ind w:left="567" w:hanging="425"/>
      </w:pPr>
      <w:r w:rsidRPr="007C209B">
        <w:t xml:space="preserve">According to screening modelling, the proposed site </w:t>
      </w:r>
      <w:r w:rsidR="00B36025" w:rsidRPr="007C209B">
        <w:t>Kirknoust</w:t>
      </w:r>
      <w:r w:rsidR="00117E9E" w:rsidRPr="007C209B">
        <w:t xml:space="preserve"> (</w:t>
      </w:r>
      <w:r w:rsidR="00B36025" w:rsidRPr="007C209B">
        <w:t>BOH2</w:t>
      </w:r>
      <w:r w:rsidR="00117E9E" w:rsidRPr="007C209B">
        <w:t>)</w:t>
      </w:r>
      <w:r w:rsidRPr="007C209B">
        <w:t xml:space="preserve"> is in an area of </w:t>
      </w:r>
      <w:r w:rsidR="007C209B" w:rsidRPr="007C209B">
        <w:t>high</w:t>
      </w:r>
      <w:r w:rsidRPr="007C209B">
        <w:t xml:space="preserve"> dispersion and has a relatively</w:t>
      </w:r>
      <w:r w:rsidR="00220ADA" w:rsidRPr="007C209B">
        <w:t xml:space="preserve"> </w:t>
      </w:r>
      <w:r w:rsidR="007C209B" w:rsidRPr="007C209B">
        <w:t>high</w:t>
      </w:r>
      <w:r w:rsidRPr="007C209B">
        <w:t xml:space="preserve"> capacity for erosion of material on the </w:t>
      </w:r>
      <w:r w:rsidR="008E2648" w:rsidRPr="007C209B">
        <w:t>seabed</w:t>
      </w:r>
      <w:r w:rsidRPr="007C209B">
        <w:t xml:space="preserve">. </w:t>
      </w:r>
    </w:p>
    <w:p w14:paraId="06473EC4" w14:textId="3105F7F1" w:rsidR="00A46300" w:rsidRPr="007C209B" w:rsidRDefault="00A46300" w:rsidP="004F27B1">
      <w:pPr>
        <w:pStyle w:val="BodyText1"/>
        <w:numPr>
          <w:ilvl w:val="0"/>
          <w:numId w:val="34"/>
        </w:numPr>
        <w:ind w:left="567" w:hanging="425"/>
      </w:pPr>
      <w:r w:rsidRPr="007C209B">
        <w:rPr>
          <w:rStyle w:val="ui-provider"/>
        </w:rPr>
        <w:t xml:space="preserve">The screening model provides a reasonable performance in the vicinity of the site when compared to observational data. </w:t>
      </w:r>
    </w:p>
    <w:p w14:paraId="79AB4815" w14:textId="77777777" w:rsidR="002E3EBA" w:rsidRPr="007C209B" w:rsidRDefault="002E3EBA" w:rsidP="004F27B1">
      <w:pPr>
        <w:pStyle w:val="BodyText1"/>
        <w:numPr>
          <w:ilvl w:val="0"/>
          <w:numId w:val="34"/>
        </w:numPr>
        <w:ind w:left="567" w:hanging="425"/>
      </w:pPr>
      <w:r w:rsidRPr="007C209B">
        <w:t>From sediment and bath treatment modelling:</w:t>
      </w:r>
    </w:p>
    <w:p w14:paraId="3AF94930" w14:textId="2AB31765" w:rsidR="002E3EBA" w:rsidRPr="007C209B" w:rsidRDefault="002E3EBA" w:rsidP="00C5788D">
      <w:pPr>
        <w:pStyle w:val="BodyText1"/>
        <w:numPr>
          <w:ilvl w:val="2"/>
          <w:numId w:val="36"/>
        </w:numPr>
        <w:ind w:left="1134" w:hanging="425"/>
      </w:pPr>
      <w:r w:rsidRPr="007C209B">
        <w:t xml:space="preserve">Information presented in </w:t>
      </w:r>
      <w:r w:rsidR="006D7A21" w:rsidRPr="007C209B">
        <w:t xml:space="preserve">the </w:t>
      </w:r>
      <w:r w:rsidR="006D7A21" w:rsidRPr="007C209B">
        <w:rPr>
          <w:i/>
          <w:iCs/>
        </w:rPr>
        <w:t>Screening modelling</w:t>
      </w:r>
      <w:r w:rsidR="006D7A21" w:rsidRPr="007C209B">
        <w:t xml:space="preserve"> section </w:t>
      </w:r>
      <w:r w:rsidRPr="007C209B">
        <w:t xml:space="preserve">indicates that the relative influence of </w:t>
      </w:r>
      <w:r w:rsidR="00B36025" w:rsidRPr="007C209B">
        <w:t>Kirknoust</w:t>
      </w:r>
      <w:r w:rsidR="00D40B2C" w:rsidRPr="007C209B">
        <w:t xml:space="preserve"> (</w:t>
      </w:r>
      <w:r w:rsidR="00B36025" w:rsidRPr="007C209B">
        <w:t>BOH2</w:t>
      </w:r>
      <w:r w:rsidR="00D40B2C" w:rsidRPr="007C209B">
        <w:t>)</w:t>
      </w:r>
      <w:r w:rsidRPr="007C209B">
        <w:t xml:space="preserve"> is likely to </w:t>
      </w:r>
      <w:r w:rsidR="005B1DC0" w:rsidRPr="007C209B">
        <w:t xml:space="preserve">be </w:t>
      </w:r>
      <w:r w:rsidR="007C209B" w:rsidRPr="007C209B">
        <w:t>less</w:t>
      </w:r>
      <w:r w:rsidR="005B1DC0" w:rsidRPr="007C209B">
        <w:t xml:space="preserve"> intense </w:t>
      </w:r>
      <w:r w:rsidR="007C209B" w:rsidRPr="007C209B">
        <w:t>and</w:t>
      </w:r>
      <w:r w:rsidR="005B1DC0" w:rsidRPr="007C209B">
        <w:t xml:space="preserve"> less widespread </w:t>
      </w:r>
      <w:r w:rsidRPr="007C209B">
        <w:t>than other sites for a similar tonnage</w:t>
      </w:r>
      <w:r w:rsidR="005B1DC0" w:rsidRPr="007C209B">
        <w:t xml:space="preserve">. </w:t>
      </w:r>
    </w:p>
    <w:p w14:paraId="08797E26" w14:textId="2173D340" w:rsidR="002E3EBA" w:rsidRPr="007C209B" w:rsidRDefault="002E3EBA" w:rsidP="00C5788D">
      <w:pPr>
        <w:pStyle w:val="BodyText1"/>
        <w:numPr>
          <w:ilvl w:val="2"/>
          <w:numId w:val="36"/>
        </w:numPr>
        <w:ind w:left="1134" w:hanging="425"/>
      </w:pPr>
      <w:r w:rsidRPr="007C209B">
        <w:t xml:space="preserve">The influence on the surrounding sea area from </w:t>
      </w:r>
      <w:r w:rsidR="00B36025" w:rsidRPr="007C209B">
        <w:t>Kirknoust</w:t>
      </w:r>
      <w:r w:rsidR="00D40B2C" w:rsidRPr="007C209B">
        <w:t xml:space="preserve"> (</w:t>
      </w:r>
      <w:r w:rsidR="00B36025" w:rsidRPr="007C209B">
        <w:t>BOH2</w:t>
      </w:r>
      <w:r w:rsidR="00D40B2C" w:rsidRPr="007C209B">
        <w:t>)</w:t>
      </w:r>
      <w:r w:rsidRPr="007C209B">
        <w:t xml:space="preserve"> is likely to be </w:t>
      </w:r>
      <w:r w:rsidR="007C209B" w:rsidRPr="007C209B">
        <w:t>low</w:t>
      </w:r>
      <w:r w:rsidRPr="007C209B">
        <w:t>.</w:t>
      </w:r>
    </w:p>
    <w:p w14:paraId="37E924C3" w14:textId="77E703FB" w:rsidR="002E3EBA" w:rsidRPr="007C209B" w:rsidRDefault="007C209B" w:rsidP="00C5788D">
      <w:pPr>
        <w:pStyle w:val="BodyText1"/>
        <w:numPr>
          <w:ilvl w:val="2"/>
          <w:numId w:val="36"/>
        </w:numPr>
        <w:ind w:left="1134" w:hanging="425"/>
      </w:pPr>
      <w:r w:rsidRPr="007C209B">
        <w:t>Bath</w:t>
      </w:r>
      <w:r w:rsidR="002E3EBA" w:rsidRPr="007C209B">
        <w:t xml:space="preserve"> influence</w:t>
      </w:r>
      <w:r w:rsidRPr="007C209B">
        <w:t>s</w:t>
      </w:r>
      <w:r w:rsidR="002E3EBA" w:rsidRPr="007C209B">
        <w:t xml:space="preserve"> from </w:t>
      </w:r>
      <w:r w:rsidR="00B36025" w:rsidRPr="007C209B">
        <w:t>Kirknoust</w:t>
      </w:r>
      <w:r w:rsidR="00D40B2C" w:rsidRPr="007C209B">
        <w:t xml:space="preserve"> (</w:t>
      </w:r>
      <w:r w:rsidR="00B36025" w:rsidRPr="007C209B">
        <w:t>BOH2</w:t>
      </w:r>
      <w:r w:rsidR="00D40B2C" w:rsidRPr="007C209B">
        <w:t>)</w:t>
      </w:r>
      <w:r w:rsidR="002E3EBA" w:rsidRPr="007C209B">
        <w:t>, and other sites modelled appear to</w:t>
      </w:r>
      <w:r w:rsidRPr="007C209B">
        <w:t xml:space="preserve"> have low</w:t>
      </w:r>
      <w:r w:rsidR="002E3EBA" w:rsidRPr="007C209B">
        <w:t xml:space="preserve"> interact</w:t>
      </w:r>
      <w:r w:rsidRPr="007C209B">
        <w:t>ion</w:t>
      </w:r>
      <w:r w:rsidR="002E3EBA" w:rsidRPr="007C209B">
        <w:t>.</w:t>
      </w:r>
      <w:r w:rsidRPr="007C209B">
        <w:t xml:space="preserve"> Solids influences are not expected to interact.</w:t>
      </w:r>
    </w:p>
    <w:p w14:paraId="06342615" w14:textId="7640307D" w:rsidR="002E3EBA" w:rsidRPr="007C209B" w:rsidRDefault="002E3EBA" w:rsidP="00C5788D">
      <w:pPr>
        <w:pStyle w:val="BodyText1"/>
        <w:numPr>
          <w:ilvl w:val="2"/>
          <w:numId w:val="36"/>
        </w:numPr>
        <w:ind w:left="1134" w:hanging="425"/>
      </w:pPr>
      <w:r w:rsidRPr="007C209B">
        <w:t xml:space="preserve">It is likely that discharges of bath medicines from </w:t>
      </w:r>
      <w:r w:rsidR="00B36025" w:rsidRPr="007C209B">
        <w:t>Kirknoust</w:t>
      </w:r>
      <w:r w:rsidR="00D40B2C" w:rsidRPr="007C209B">
        <w:t xml:space="preserve"> (</w:t>
      </w:r>
      <w:r w:rsidR="00B36025" w:rsidRPr="007C209B">
        <w:t>BOH2</w:t>
      </w:r>
      <w:r w:rsidR="00D40B2C" w:rsidRPr="007C209B">
        <w:t xml:space="preserve">) </w:t>
      </w:r>
      <w:r w:rsidRPr="007C209B">
        <w:t xml:space="preserve">will be dispersed to low levels over a </w:t>
      </w:r>
      <w:r w:rsidR="007C209B" w:rsidRPr="007C209B">
        <w:t>small</w:t>
      </w:r>
      <w:r w:rsidRPr="007C209B">
        <w:t xml:space="preserve"> area.</w:t>
      </w:r>
    </w:p>
    <w:p w14:paraId="19A5B3EC" w14:textId="1CACE6FF" w:rsidR="002E3EBA" w:rsidRPr="00997989" w:rsidRDefault="00B36025" w:rsidP="00C5788D">
      <w:pPr>
        <w:pStyle w:val="BodyText1"/>
        <w:numPr>
          <w:ilvl w:val="2"/>
          <w:numId w:val="36"/>
        </w:numPr>
        <w:ind w:left="1134" w:hanging="425"/>
        <w:rPr>
          <w:rFonts w:ascii="Arial" w:hAnsi="Arial" w:cs="Arial"/>
        </w:rPr>
      </w:pPr>
      <w:r w:rsidRPr="00997989">
        <w:t>Kirknoust</w:t>
      </w:r>
      <w:r w:rsidR="00D40B2C" w:rsidRPr="00997989">
        <w:t xml:space="preserve"> (</w:t>
      </w:r>
      <w:r w:rsidRPr="00997989">
        <w:t>BOH2</w:t>
      </w:r>
      <w:r w:rsidR="00D40B2C" w:rsidRPr="00997989">
        <w:t xml:space="preserve">) </w:t>
      </w:r>
      <w:r w:rsidR="002E3EBA" w:rsidRPr="00997989">
        <w:rPr>
          <w:rFonts w:ascii="Arial" w:hAnsi="Arial" w:cs="Arial"/>
        </w:rPr>
        <w:t>is likely to result in a small increase in the total influence of all sites modelled</w:t>
      </w:r>
      <w:r w:rsidR="00997989" w:rsidRPr="00997989">
        <w:rPr>
          <w:rFonts w:ascii="Arial" w:hAnsi="Arial" w:cs="Arial"/>
        </w:rPr>
        <w:t>, but a</w:t>
      </w:r>
      <w:r w:rsidR="005B1DC0" w:rsidRPr="00997989">
        <w:rPr>
          <w:rFonts w:ascii="Arial" w:hAnsi="Arial" w:cs="Arial"/>
        </w:rPr>
        <w:t xml:space="preserve">ny impact is expected to </w:t>
      </w:r>
      <w:r w:rsidR="00997989" w:rsidRPr="00997989">
        <w:rPr>
          <w:rFonts w:ascii="Arial" w:hAnsi="Arial" w:cs="Arial"/>
        </w:rPr>
        <w:t>interact with areas of</w:t>
      </w:r>
      <w:r w:rsidR="002E3EBA" w:rsidRPr="00997989">
        <w:rPr>
          <w:rFonts w:ascii="Arial" w:hAnsi="Arial" w:cs="Arial"/>
        </w:rPr>
        <w:t xml:space="preserve"> influence generated by existing site</w:t>
      </w:r>
      <w:r w:rsidR="00997989" w:rsidRPr="00997989">
        <w:rPr>
          <w:rFonts w:ascii="Arial" w:hAnsi="Arial" w:cs="Arial"/>
        </w:rPr>
        <w:t xml:space="preserve"> to the north.</w:t>
      </w:r>
    </w:p>
    <w:p w14:paraId="27AE0E83" w14:textId="2866DA14" w:rsidR="00B4466C" w:rsidRPr="00540BE9" w:rsidRDefault="00B4466C" w:rsidP="004F27B1">
      <w:pPr>
        <w:pStyle w:val="BodyText1"/>
        <w:numPr>
          <w:ilvl w:val="0"/>
          <w:numId w:val="37"/>
        </w:numPr>
        <w:ind w:left="567" w:hanging="425"/>
      </w:pPr>
      <w:r w:rsidRPr="00540BE9">
        <w:rPr>
          <w:rFonts w:ascii="Arial" w:hAnsi="Arial" w:cs="Arial"/>
        </w:rPr>
        <w:t xml:space="preserve">The proximity to locational guidelines waterbodies has been assessed and not considered a risk, however the standard ECE calculation will still be required. </w:t>
      </w:r>
    </w:p>
    <w:p w14:paraId="7D4FD92F" w14:textId="77777777" w:rsidR="00CC7E86" w:rsidRPr="00223AE6" w:rsidRDefault="00CC7E86" w:rsidP="00253E58">
      <w:pPr>
        <w:pStyle w:val="BodyText1"/>
        <w:rPr>
          <w:rFonts w:ascii="Arial" w:hAnsi="Arial" w:cs="Arial"/>
        </w:rPr>
      </w:pPr>
    </w:p>
    <w:p w14:paraId="2A757E72" w14:textId="44631904" w:rsidR="00D34ABA" w:rsidRPr="003105E1" w:rsidRDefault="00D34ABA" w:rsidP="00253E58">
      <w:pPr>
        <w:pStyle w:val="Heading4"/>
        <w:spacing w:line="360" w:lineRule="auto"/>
      </w:pPr>
      <w:r w:rsidRPr="003105E1">
        <w:lastRenderedPageBreak/>
        <w:t>Risk identification</w:t>
      </w:r>
    </w:p>
    <w:p w14:paraId="3BCF3F24" w14:textId="7A77D69E" w:rsidR="00EB3AAC" w:rsidRPr="003105E1" w:rsidRDefault="00EB3AAC" w:rsidP="00253E58">
      <w:pPr>
        <w:pStyle w:val="BodyText1"/>
        <w:rPr>
          <w:iCs/>
        </w:rPr>
      </w:pPr>
      <w:r w:rsidRPr="003105E1">
        <w:rPr>
          <w:iCs/>
        </w:rPr>
        <w:t>Although</w:t>
      </w:r>
      <w:r w:rsidRPr="003105E1">
        <w:rPr>
          <w:iCs/>
          <w:spacing w:val="-3"/>
        </w:rPr>
        <w:t xml:space="preserve"> </w:t>
      </w:r>
      <w:r w:rsidRPr="003105E1">
        <w:rPr>
          <w:iCs/>
        </w:rPr>
        <w:t>the</w:t>
      </w:r>
      <w:r w:rsidRPr="003105E1">
        <w:rPr>
          <w:iCs/>
          <w:spacing w:val="-6"/>
        </w:rPr>
        <w:t xml:space="preserve"> </w:t>
      </w:r>
      <w:r w:rsidRPr="003105E1">
        <w:rPr>
          <w:iCs/>
        </w:rPr>
        <w:t>modelled</w:t>
      </w:r>
      <w:r w:rsidRPr="003105E1">
        <w:rPr>
          <w:iCs/>
          <w:spacing w:val="-6"/>
        </w:rPr>
        <w:t xml:space="preserve"> </w:t>
      </w:r>
      <w:r w:rsidRPr="003105E1">
        <w:rPr>
          <w:iCs/>
        </w:rPr>
        <w:t>influence</w:t>
      </w:r>
      <w:r w:rsidRPr="003105E1">
        <w:rPr>
          <w:iCs/>
          <w:spacing w:val="-3"/>
        </w:rPr>
        <w:t xml:space="preserve"> </w:t>
      </w:r>
      <w:r w:rsidRPr="003105E1">
        <w:rPr>
          <w:iCs/>
        </w:rPr>
        <w:t>from</w:t>
      </w:r>
      <w:r w:rsidRPr="003105E1">
        <w:rPr>
          <w:iCs/>
          <w:spacing w:val="-2"/>
        </w:rPr>
        <w:t xml:space="preserve"> </w:t>
      </w:r>
      <w:r w:rsidR="00B36025" w:rsidRPr="003105E1">
        <w:rPr>
          <w:iCs/>
        </w:rPr>
        <w:t>Kirknoust</w:t>
      </w:r>
      <w:r w:rsidR="00D40B2C" w:rsidRPr="003105E1">
        <w:rPr>
          <w:iCs/>
        </w:rPr>
        <w:t xml:space="preserve"> (</w:t>
      </w:r>
      <w:r w:rsidR="00B36025" w:rsidRPr="003105E1">
        <w:rPr>
          <w:iCs/>
        </w:rPr>
        <w:t>BOH2</w:t>
      </w:r>
      <w:r w:rsidR="00D40B2C" w:rsidRPr="003105E1">
        <w:rPr>
          <w:iCs/>
        </w:rPr>
        <w:t>)</w:t>
      </w:r>
      <w:r w:rsidRPr="003105E1">
        <w:rPr>
          <w:iCs/>
          <w:spacing w:val="-4"/>
        </w:rPr>
        <w:t xml:space="preserve"> </w:t>
      </w:r>
      <w:r w:rsidRPr="003105E1">
        <w:rPr>
          <w:iCs/>
        </w:rPr>
        <w:t>appears</w:t>
      </w:r>
      <w:r w:rsidRPr="003105E1">
        <w:rPr>
          <w:iCs/>
          <w:spacing w:val="-4"/>
        </w:rPr>
        <w:t xml:space="preserve"> </w:t>
      </w:r>
      <w:r w:rsidRPr="003105E1">
        <w:rPr>
          <w:iCs/>
        </w:rPr>
        <w:t>to</w:t>
      </w:r>
      <w:r w:rsidRPr="003105E1">
        <w:rPr>
          <w:iCs/>
          <w:spacing w:val="-4"/>
        </w:rPr>
        <w:t xml:space="preserve"> </w:t>
      </w:r>
      <w:r w:rsidRPr="003105E1">
        <w:rPr>
          <w:iCs/>
        </w:rPr>
        <w:t>be</w:t>
      </w:r>
      <w:r w:rsidRPr="003105E1">
        <w:rPr>
          <w:iCs/>
          <w:spacing w:val="-3"/>
        </w:rPr>
        <w:t xml:space="preserve"> </w:t>
      </w:r>
      <w:r w:rsidRPr="003105E1">
        <w:rPr>
          <w:iCs/>
        </w:rPr>
        <w:t>low,</w:t>
      </w:r>
      <w:r w:rsidRPr="003105E1">
        <w:rPr>
          <w:iCs/>
          <w:spacing w:val="-5"/>
        </w:rPr>
        <w:t xml:space="preserve"> </w:t>
      </w:r>
      <w:r w:rsidR="007C209B" w:rsidRPr="003105E1">
        <w:rPr>
          <w:iCs/>
          <w:spacing w:val="-5"/>
        </w:rPr>
        <w:t xml:space="preserve">the location of this site within the </w:t>
      </w:r>
      <w:r w:rsidR="000C2149" w:rsidRPr="003105E1">
        <w:rPr>
          <w:iCs/>
          <w:spacing w:val="-5"/>
        </w:rPr>
        <w:t>Wyre and Rousay Sounds MPA(NC)</w:t>
      </w:r>
      <w:r w:rsidR="007C209B" w:rsidRPr="003105E1">
        <w:rPr>
          <w:iCs/>
          <w:spacing w:val="-5"/>
        </w:rPr>
        <w:t xml:space="preserve">, and its proximity to </w:t>
      </w:r>
      <w:r w:rsidRPr="003105E1">
        <w:rPr>
          <w:iCs/>
        </w:rPr>
        <w:t>several</w:t>
      </w:r>
      <w:r w:rsidRPr="003105E1">
        <w:rPr>
          <w:iCs/>
          <w:spacing w:val="-5"/>
        </w:rPr>
        <w:t xml:space="preserve"> </w:t>
      </w:r>
      <w:r w:rsidR="00943B51" w:rsidRPr="003105E1">
        <w:rPr>
          <w:iCs/>
        </w:rPr>
        <w:t xml:space="preserve">marine features has </w:t>
      </w:r>
      <w:r w:rsidRPr="003105E1">
        <w:rPr>
          <w:iCs/>
        </w:rPr>
        <w:t xml:space="preserve">been </w:t>
      </w:r>
      <w:r w:rsidR="00943B51" w:rsidRPr="003105E1">
        <w:rPr>
          <w:iCs/>
        </w:rPr>
        <w:t>highlighted</w:t>
      </w:r>
      <w:r w:rsidR="007C209B" w:rsidRPr="003105E1">
        <w:rPr>
          <w:iCs/>
        </w:rPr>
        <w:t xml:space="preserve"> by NatureScot</w:t>
      </w:r>
      <w:r w:rsidR="008D5BE7" w:rsidRPr="003105E1">
        <w:rPr>
          <w:iCs/>
        </w:rPr>
        <w:t xml:space="preserve"> as an area of concern. These features</w:t>
      </w:r>
      <w:r w:rsidRPr="003105E1">
        <w:rPr>
          <w:iCs/>
        </w:rPr>
        <w:t xml:space="preserve"> require </w:t>
      </w:r>
      <w:r w:rsidR="007C209B" w:rsidRPr="003105E1">
        <w:rPr>
          <w:iCs/>
        </w:rPr>
        <w:t>careful</w:t>
      </w:r>
      <w:r w:rsidRPr="003105E1">
        <w:rPr>
          <w:iCs/>
        </w:rPr>
        <w:t xml:space="preserve"> attention during pre-application work</w:t>
      </w:r>
      <w:r w:rsidR="008D5BE7" w:rsidRPr="003105E1">
        <w:rPr>
          <w:iCs/>
        </w:rPr>
        <w:t xml:space="preserve"> and </w:t>
      </w:r>
      <w:r w:rsidRPr="003105E1">
        <w:rPr>
          <w:iCs/>
        </w:rPr>
        <w:t xml:space="preserve">are outlined in </w:t>
      </w:r>
      <w:r w:rsidR="001B741F" w:rsidRPr="003105E1">
        <w:rPr>
          <w:iCs/>
        </w:rPr>
        <w:t>the Risk Identification section</w:t>
      </w:r>
      <w:r w:rsidRPr="003105E1">
        <w:rPr>
          <w:iCs/>
        </w:rPr>
        <w:t>.</w:t>
      </w:r>
      <w:r w:rsidRPr="003105E1">
        <w:rPr>
          <w:iCs/>
          <w:spacing w:val="29"/>
        </w:rPr>
        <w:t xml:space="preserve"> </w:t>
      </w:r>
      <w:r w:rsidRPr="003105E1">
        <w:rPr>
          <w:iCs/>
        </w:rPr>
        <w:t>Further</w:t>
      </w:r>
      <w:r w:rsidRPr="003105E1">
        <w:rPr>
          <w:iCs/>
          <w:spacing w:val="-19"/>
        </w:rPr>
        <w:t xml:space="preserve"> </w:t>
      </w:r>
      <w:r w:rsidRPr="003105E1">
        <w:rPr>
          <w:iCs/>
        </w:rPr>
        <w:t>detailed</w:t>
      </w:r>
      <w:r w:rsidRPr="003105E1">
        <w:rPr>
          <w:iCs/>
          <w:spacing w:val="-20"/>
        </w:rPr>
        <w:t xml:space="preserve"> </w:t>
      </w:r>
      <w:r w:rsidRPr="003105E1">
        <w:rPr>
          <w:iCs/>
        </w:rPr>
        <w:t>modelling</w:t>
      </w:r>
      <w:r w:rsidRPr="003105E1">
        <w:rPr>
          <w:iCs/>
          <w:spacing w:val="-20"/>
        </w:rPr>
        <w:t xml:space="preserve"> </w:t>
      </w:r>
      <w:r w:rsidRPr="003105E1">
        <w:rPr>
          <w:iCs/>
        </w:rPr>
        <w:t>will</w:t>
      </w:r>
      <w:r w:rsidRPr="003105E1">
        <w:rPr>
          <w:iCs/>
          <w:spacing w:val="-20"/>
        </w:rPr>
        <w:t xml:space="preserve"> </w:t>
      </w:r>
      <w:r w:rsidRPr="003105E1">
        <w:rPr>
          <w:iCs/>
        </w:rPr>
        <w:t>need</w:t>
      </w:r>
      <w:r w:rsidRPr="003105E1">
        <w:rPr>
          <w:iCs/>
          <w:spacing w:val="-19"/>
        </w:rPr>
        <w:t xml:space="preserve"> </w:t>
      </w:r>
      <w:r w:rsidRPr="003105E1">
        <w:rPr>
          <w:iCs/>
        </w:rPr>
        <w:t>to</w:t>
      </w:r>
      <w:r w:rsidRPr="003105E1">
        <w:rPr>
          <w:iCs/>
          <w:spacing w:val="-20"/>
        </w:rPr>
        <w:t xml:space="preserve"> </w:t>
      </w:r>
      <w:r w:rsidRPr="003105E1">
        <w:rPr>
          <w:iCs/>
        </w:rPr>
        <w:t xml:space="preserve">demonstrate that </w:t>
      </w:r>
      <w:r w:rsidR="007C209B" w:rsidRPr="003105E1">
        <w:rPr>
          <w:iCs/>
        </w:rPr>
        <w:t>no additional influence will occur on these features.</w:t>
      </w:r>
    </w:p>
    <w:p w14:paraId="1B79D0DC" w14:textId="77777777" w:rsidR="00D34ABA" w:rsidRDefault="00D34ABA" w:rsidP="00253E58">
      <w:pPr>
        <w:pStyle w:val="BodyText"/>
        <w:spacing w:after="240" w:line="360" w:lineRule="auto"/>
        <w:ind w:right="560"/>
      </w:pPr>
    </w:p>
    <w:p w14:paraId="400291B6" w14:textId="2560C725" w:rsidR="00024AE9" w:rsidRDefault="00D34ABA" w:rsidP="00253E58">
      <w:pPr>
        <w:pStyle w:val="Heading3"/>
        <w:spacing w:line="360" w:lineRule="auto"/>
      </w:pPr>
      <w:bookmarkStart w:id="57" w:name="_Toc137458405"/>
      <w:r>
        <w:t>Recommendations</w:t>
      </w:r>
      <w:bookmarkEnd w:id="57"/>
    </w:p>
    <w:p w14:paraId="60C0B4FF" w14:textId="360EA16C" w:rsidR="00EA2C6C" w:rsidRDefault="006553A0" w:rsidP="00253E58">
      <w:pPr>
        <w:pStyle w:val="Heading4"/>
        <w:spacing w:line="360" w:lineRule="auto"/>
      </w:pPr>
      <w:r w:rsidRPr="00684F5A">
        <w:rPr>
          <w:rFonts w:ascii="Arial" w:eastAsia="Times New Roman" w:hAnsi="Arial" w:cs="Arial"/>
          <w:noProof/>
        </w:rPr>
        <mc:AlternateContent>
          <mc:Choice Requires="wps">
            <w:drawing>
              <wp:inline distT="0" distB="0" distL="0" distR="0" wp14:anchorId="665D01AE" wp14:editId="14D64382">
                <wp:extent cx="6364605" cy="2965450"/>
                <wp:effectExtent l="0" t="0" r="0" b="6350"/>
                <wp:docPr id="1644084461" name="Text Box 2" descr="Due to a significant extent of features at risk being identified at this stage, the feasibility of the proposed site is likely to be impacted; with respect to the SEPA Aquaculture regulatory framework, Modelling will need to demonstrate that this site will not increase the impact on the protected features within the Wyre and Rousay Sounds MPA(NC). &#10;It is possible that the site will be able to comply with our mixing zone regulatory framework. This will need to be demonstrated using the NewDepomod model.&#10;Following the engagement meeting(s), this report will be revised, and this should allow to the applicant to submit a method statement which address the issues raised in this document.&#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2965621"/>
                        </a:xfrm>
                        <a:prstGeom prst="rect">
                          <a:avLst/>
                        </a:prstGeom>
                        <a:solidFill>
                          <a:srgbClr val="016574"/>
                        </a:solidFill>
                        <a:ln w="9525">
                          <a:noFill/>
                          <a:miter lim="800000"/>
                          <a:headEnd/>
                          <a:tailEnd/>
                        </a:ln>
                      </wps:spPr>
                      <wps:txbx>
                        <w:txbxContent>
                          <w:p w14:paraId="148B0B6A" w14:textId="5CADA05C" w:rsidR="006553A0" w:rsidRPr="00540BE9" w:rsidRDefault="00287701" w:rsidP="006553A0">
                            <w:pPr>
                              <w:pStyle w:val="BodyText1"/>
                              <w:spacing w:before="240"/>
                              <w:rPr>
                                <w:color w:val="FFFFFF" w:themeColor="background1"/>
                              </w:rPr>
                            </w:pPr>
                            <w:r w:rsidRPr="00540BE9">
                              <w:rPr>
                                <w:color w:val="FFFFFF" w:themeColor="background1"/>
                              </w:rPr>
                              <w:t>Due to a significant</w:t>
                            </w:r>
                            <w:r w:rsidR="00BC138B">
                              <w:rPr>
                                <w:color w:val="FFFFFF" w:themeColor="background1"/>
                              </w:rPr>
                              <w:t xml:space="preserve"> </w:t>
                            </w:r>
                            <w:r w:rsidR="00D954B6">
                              <w:rPr>
                                <w:color w:val="FFFFFF" w:themeColor="background1"/>
                              </w:rPr>
                              <w:t xml:space="preserve">extent </w:t>
                            </w:r>
                            <w:r w:rsidRPr="00540BE9">
                              <w:rPr>
                                <w:color w:val="FFFFFF" w:themeColor="background1"/>
                              </w:rPr>
                              <w:t>of features at risk being identified at this stage, the feasibility of the proposed site is likely to be impacted</w:t>
                            </w:r>
                            <w:r w:rsidR="00571DDF">
                              <w:rPr>
                                <w:color w:val="FFFFFF" w:themeColor="background1"/>
                              </w:rPr>
                              <w:t>;</w:t>
                            </w:r>
                            <w:r w:rsidRPr="00540BE9">
                              <w:rPr>
                                <w:color w:val="FFFFFF" w:themeColor="background1"/>
                              </w:rPr>
                              <w:t xml:space="preserve"> with respect to the SEPA Aquaculture regulatory framework</w:t>
                            </w:r>
                            <w:r w:rsidR="00571DDF">
                              <w:rPr>
                                <w:color w:val="FFFFFF" w:themeColor="background1"/>
                              </w:rPr>
                              <w:t>,</w:t>
                            </w:r>
                            <w:r w:rsidRPr="00540BE9">
                              <w:rPr>
                                <w:color w:val="FFFFFF" w:themeColor="background1"/>
                              </w:rPr>
                              <w:t xml:space="preserve"> Modelling will need to demonstrate that this site will not increase the </w:t>
                            </w:r>
                            <w:r w:rsidR="005819AE" w:rsidRPr="00BE33FD">
                              <w:rPr>
                                <w:color w:val="FFFFFF" w:themeColor="background1"/>
                              </w:rPr>
                              <w:t>i</w:t>
                            </w:r>
                            <w:r w:rsidRPr="00BE33FD">
                              <w:rPr>
                                <w:color w:val="FFFFFF" w:themeColor="background1"/>
                              </w:rPr>
                              <w:t xml:space="preserve">mpact </w:t>
                            </w:r>
                            <w:r w:rsidR="00EF5ECF" w:rsidRPr="00BE33FD">
                              <w:rPr>
                                <w:color w:val="FFFFFF" w:themeColor="background1"/>
                              </w:rPr>
                              <w:t xml:space="preserve">on the protected features </w:t>
                            </w:r>
                            <w:r w:rsidRPr="00BE33FD">
                              <w:rPr>
                                <w:color w:val="FFFFFF" w:themeColor="background1"/>
                              </w:rPr>
                              <w:t xml:space="preserve">within the </w:t>
                            </w:r>
                            <w:r w:rsidR="00BE33FD" w:rsidRPr="00BE33FD">
                              <w:rPr>
                                <w:color w:val="FFFFFF" w:themeColor="background1"/>
                              </w:rPr>
                              <w:t>Wyre and Rousay Sounds MPA(NC)</w:t>
                            </w:r>
                            <w:r w:rsidRPr="00BE33FD">
                              <w:rPr>
                                <w:color w:val="FFFFFF" w:themeColor="background1"/>
                              </w:rPr>
                              <w:t>.</w:t>
                            </w:r>
                            <w:r w:rsidRPr="00540BE9">
                              <w:rPr>
                                <w:color w:val="FFFFFF" w:themeColor="background1"/>
                              </w:rPr>
                              <w:t xml:space="preserve"> </w:t>
                            </w:r>
                          </w:p>
                          <w:p w14:paraId="32D49880" w14:textId="5FF2502B" w:rsidR="006553A0" w:rsidRPr="00540BE9" w:rsidRDefault="006553A0" w:rsidP="006553A0">
                            <w:pPr>
                              <w:pStyle w:val="BodyText1"/>
                              <w:spacing w:before="240"/>
                              <w:rPr>
                                <w:color w:val="FFFFFF" w:themeColor="background1"/>
                              </w:rPr>
                            </w:pPr>
                            <w:r w:rsidRPr="00540BE9">
                              <w:rPr>
                                <w:color w:val="FFFFFF" w:themeColor="background1"/>
                              </w:rPr>
                              <w:t>It is possible that the site will be able to comply with our mixing zone regulatory framework. This will need to be demonstrated using the NewDepomod model</w:t>
                            </w:r>
                            <w:r w:rsidR="00287701" w:rsidRPr="00540BE9">
                              <w:rPr>
                                <w:color w:val="FFFFFF" w:themeColor="background1"/>
                              </w:rPr>
                              <w:t>.</w:t>
                            </w:r>
                          </w:p>
                          <w:p w14:paraId="6AED3208" w14:textId="41C019EB" w:rsidR="006553A0" w:rsidRPr="00684F5A" w:rsidRDefault="006553A0" w:rsidP="006553A0">
                            <w:pPr>
                              <w:pStyle w:val="BodyText1"/>
                              <w:spacing w:before="240"/>
                              <w:rPr>
                                <w:color w:val="FFFFFF"/>
                              </w:rPr>
                            </w:pPr>
                            <w:r w:rsidRPr="00540BE9">
                              <w:rPr>
                                <w:color w:val="FFFFFF" w:themeColor="background1"/>
                              </w:rPr>
                              <w:t xml:space="preserve">Following the engagement meeting(s), this report will be </w:t>
                            </w:r>
                            <w:r w:rsidR="00540BE9" w:rsidRPr="00540BE9">
                              <w:rPr>
                                <w:color w:val="FFFFFF" w:themeColor="background1"/>
                              </w:rPr>
                              <w:t>revised,</w:t>
                            </w:r>
                            <w:r w:rsidRPr="00540BE9">
                              <w:rPr>
                                <w:color w:val="FFFFFF" w:themeColor="background1"/>
                              </w:rPr>
                              <w:t xml:space="preserve"> and this should allow to the applicant to submit a method statement which address the issues raised in this document.</w:t>
                            </w:r>
                          </w:p>
                        </w:txbxContent>
                      </wps:txbx>
                      <wps:bodyPr rot="0" vert="horz" wrap="square" lIns="91440" tIns="45720" rIns="91440" bIns="45720" anchor="t" anchorCtr="0">
                        <a:noAutofit/>
                      </wps:bodyPr>
                    </wps:wsp>
                  </a:graphicData>
                </a:graphic>
              </wp:inline>
            </w:drawing>
          </mc:Choice>
          <mc:Fallback>
            <w:pict>
              <v:shape w14:anchorId="665D01AE" id="_x0000_s1073" type="#_x0000_t202" alt="Due to a significant extent of features at risk being identified at this stage, the feasibility of the proposed site is likely to be impacted; with respect to the SEPA Aquaculture regulatory framework, Modelling will need to demonstrate that this site will not increase the impact on the protected features within the Wyre and Rousay Sounds MPA(NC). &#10;It is possible that the site will be able to comply with our mixing zone regulatory framework. This will need to be demonstrated using the NewDepomod model.&#10;Following the engagement meeting(s), this report will be revised, and this should allow to the applicant to submit a method statement which address the issues raised in this document.&#10;" style="width:501.15pt;height: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" fillcolor="#016574" stroked="f">
                <v:textbox>
                  <w:txbxContent>
                    <w:p w14:paraId="148B0B6A" w14:textId="5CADA05C" w:rsidR="006553A0" w:rsidRPr="00540BE9" w:rsidRDefault="00287701" w:rsidP="006553A0">
                      <w:pPr>
                        <w:pStyle w:val="BodyText1"/>
                        <w:spacing w:before="240"/>
                        <w:rPr>
                          <w:color w:val="FFFFFF" w:themeColor="background1"/>
                        </w:rPr>
                      </w:pPr>
                      <w:r w:rsidRPr="00540BE9">
                        <w:rPr>
                          <w:color w:val="FFFFFF" w:themeColor="background1"/>
                        </w:rPr>
                        <w:t>Due to a significant</w:t>
                      </w:r>
                      <w:r w:rsidR="00BC138B">
                        <w:rPr>
                          <w:color w:val="FFFFFF" w:themeColor="background1"/>
                        </w:rPr>
                        <w:t xml:space="preserve"> </w:t>
                      </w:r>
                      <w:r w:rsidR="00D954B6">
                        <w:rPr>
                          <w:color w:val="FFFFFF" w:themeColor="background1"/>
                        </w:rPr>
                        <w:t xml:space="preserve">extent </w:t>
                      </w:r>
                      <w:r w:rsidRPr="00540BE9">
                        <w:rPr>
                          <w:color w:val="FFFFFF" w:themeColor="background1"/>
                        </w:rPr>
                        <w:t>of features at risk being identified at this stage, the feasibility of the proposed site is likely to be impacted</w:t>
                      </w:r>
                      <w:r w:rsidR="00571DDF">
                        <w:rPr>
                          <w:color w:val="FFFFFF" w:themeColor="background1"/>
                        </w:rPr>
                        <w:t>;</w:t>
                      </w:r>
                      <w:r w:rsidRPr="00540BE9">
                        <w:rPr>
                          <w:color w:val="FFFFFF" w:themeColor="background1"/>
                        </w:rPr>
                        <w:t xml:space="preserve"> with respect to the SEPA Aquaculture regulatory framework</w:t>
                      </w:r>
                      <w:r w:rsidR="00571DDF">
                        <w:rPr>
                          <w:color w:val="FFFFFF" w:themeColor="background1"/>
                        </w:rPr>
                        <w:t>,</w:t>
                      </w:r>
                      <w:r w:rsidRPr="00540BE9">
                        <w:rPr>
                          <w:color w:val="FFFFFF" w:themeColor="background1"/>
                        </w:rPr>
                        <w:t xml:space="preserve"> Modelling will need to demonstrate that this site will not increase the </w:t>
                      </w:r>
                      <w:r w:rsidR="005819AE" w:rsidRPr="00BE33FD">
                        <w:rPr>
                          <w:color w:val="FFFFFF" w:themeColor="background1"/>
                        </w:rPr>
                        <w:t>i</w:t>
                      </w:r>
                      <w:r w:rsidRPr="00BE33FD">
                        <w:rPr>
                          <w:color w:val="FFFFFF" w:themeColor="background1"/>
                        </w:rPr>
                        <w:t xml:space="preserve">mpact </w:t>
                      </w:r>
                      <w:r w:rsidR="00EF5ECF" w:rsidRPr="00BE33FD">
                        <w:rPr>
                          <w:color w:val="FFFFFF" w:themeColor="background1"/>
                        </w:rPr>
                        <w:t xml:space="preserve">on the protected features </w:t>
                      </w:r>
                      <w:r w:rsidRPr="00BE33FD">
                        <w:rPr>
                          <w:color w:val="FFFFFF" w:themeColor="background1"/>
                        </w:rPr>
                        <w:t xml:space="preserve">within the </w:t>
                      </w:r>
                      <w:r w:rsidR="00BE33FD" w:rsidRPr="00BE33FD">
                        <w:rPr>
                          <w:color w:val="FFFFFF" w:themeColor="background1"/>
                        </w:rPr>
                        <w:t>Wyre and Rousay Sounds MPA(NC)</w:t>
                      </w:r>
                      <w:r w:rsidRPr="00BE33FD">
                        <w:rPr>
                          <w:color w:val="FFFFFF" w:themeColor="background1"/>
                        </w:rPr>
                        <w:t>.</w:t>
                      </w:r>
                      <w:r w:rsidRPr="00540BE9">
                        <w:rPr>
                          <w:color w:val="FFFFFF" w:themeColor="background1"/>
                        </w:rPr>
                        <w:t xml:space="preserve"> </w:t>
                      </w:r>
                    </w:p>
                    <w:p w14:paraId="32D49880" w14:textId="5FF2502B" w:rsidR="006553A0" w:rsidRPr="00540BE9" w:rsidRDefault="006553A0" w:rsidP="006553A0">
                      <w:pPr>
                        <w:pStyle w:val="BodyText1"/>
                        <w:spacing w:before="240"/>
                        <w:rPr>
                          <w:color w:val="FFFFFF" w:themeColor="background1"/>
                        </w:rPr>
                      </w:pPr>
                      <w:r w:rsidRPr="00540BE9">
                        <w:rPr>
                          <w:color w:val="FFFFFF" w:themeColor="background1"/>
                        </w:rPr>
                        <w:t>It is possible that the site will be able to comply with our mixing zone regulatory framework. This will need to be demonstrated using the NewDepomod model</w:t>
                      </w:r>
                      <w:r w:rsidR="00287701" w:rsidRPr="00540BE9">
                        <w:rPr>
                          <w:color w:val="FFFFFF" w:themeColor="background1"/>
                        </w:rPr>
                        <w:t>.</w:t>
                      </w:r>
                    </w:p>
                    <w:p w14:paraId="6AED3208" w14:textId="41C019EB" w:rsidR="006553A0" w:rsidRPr="00684F5A" w:rsidRDefault="006553A0" w:rsidP="006553A0">
                      <w:pPr>
                        <w:pStyle w:val="BodyText1"/>
                        <w:spacing w:before="240"/>
                        <w:rPr>
                          <w:color w:val="FFFFFF"/>
                        </w:rPr>
                      </w:pPr>
                      <w:r w:rsidRPr="00540BE9">
                        <w:rPr>
                          <w:color w:val="FFFFFF" w:themeColor="background1"/>
                        </w:rPr>
                        <w:t xml:space="preserve">Following the engagement meeting(s), this report will be </w:t>
                      </w:r>
                      <w:r w:rsidR="00540BE9" w:rsidRPr="00540BE9">
                        <w:rPr>
                          <w:color w:val="FFFFFF" w:themeColor="background1"/>
                        </w:rPr>
                        <w:t>revised,</w:t>
                      </w:r>
                      <w:r w:rsidRPr="00540BE9">
                        <w:rPr>
                          <w:color w:val="FFFFFF" w:themeColor="background1"/>
                        </w:rPr>
                        <w:t xml:space="preserve"> and this should allow to the applicant to submit a method statement which address the issues raised in this document.</w:t>
                      </w:r>
                    </w:p>
                  </w:txbxContent>
                </v:textbox>
                <w10:anchorlock/>
              </v:shape>
            </w:pict>
          </mc:Fallback>
        </mc:AlternateContent>
      </w:r>
      <w:r w:rsidR="00EA2C6C">
        <w:t>Site suitability</w:t>
      </w:r>
    </w:p>
    <w:p w14:paraId="754C7E45" w14:textId="779BFB8F" w:rsidR="00D34ABA" w:rsidRDefault="00D34ABA" w:rsidP="00253E58"/>
    <w:p w14:paraId="1295248A" w14:textId="148A8892" w:rsidR="00D34ABA" w:rsidRDefault="00D34ABA" w:rsidP="00253E58">
      <w:pPr>
        <w:pStyle w:val="Heading4"/>
        <w:spacing w:line="360" w:lineRule="auto"/>
      </w:pPr>
      <w:r>
        <w:t xml:space="preserve"> Further modelling</w:t>
      </w:r>
    </w:p>
    <w:p w14:paraId="5ED545D2" w14:textId="0B4CD0DA" w:rsidR="00943B51" w:rsidRPr="00943B51" w:rsidRDefault="00EB3AAC" w:rsidP="004F27B1">
      <w:pPr>
        <w:pStyle w:val="BodyText1"/>
        <w:numPr>
          <w:ilvl w:val="0"/>
          <w:numId w:val="38"/>
        </w:numPr>
        <w:ind w:left="567" w:hanging="425"/>
      </w:pPr>
      <w:r w:rsidRPr="00943B51">
        <w:t xml:space="preserve">Due to the identified risks, </w:t>
      </w:r>
      <w:r w:rsidR="00EF78E9">
        <w:t xml:space="preserve">SEPA and </w:t>
      </w:r>
      <w:r w:rsidR="00163A58">
        <w:t xml:space="preserve">NatureScot </w:t>
      </w:r>
      <w:r w:rsidR="00455042">
        <w:t>require</w:t>
      </w:r>
      <w:r w:rsidR="00163A58">
        <w:t xml:space="preserve"> </w:t>
      </w:r>
      <w:r w:rsidRPr="00943B51">
        <w:t xml:space="preserve">2D marine modelling </w:t>
      </w:r>
      <w:r w:rsidR="00287701">
        <w:t xml:space="preserve">of solids and baths (if BathAuto is not used) </w:t>
      </w:r>
      <w:r w:rsidR="00163A58">
        <w:t>to</w:t>
      </w:r>
      <w:r w:rsidRPr="00943B51">
        <w:t xml:space="preserve"> be carried out</w:t>
      </w:r>
      <w:r w:rsidR="00943B51" w:rsidRPr="00943B51">
        <w:t xml:space="preserve">. </w:t>
      </w:r>
    </w:p>
    <w:p w14:paraId="3CCCFD0B" w14:textId="77777777" w:rsidR="00EB3AAC" w:rsidRPr="00943B51" w:rsidRDefault="00EB3AAC" w:rsidP="004F27B1">
      <w:pPr>
        <w:pStyle w:val="BodyText1"/>
        <w:numPr>
          <w:ilvl w:val="0"/>
          <w:numId w:val="38"/>
        </w:numPr>
        <w:ind w:left="567" w:hanging="425"/>
      </w:pPr>
      <w:r w:rsidRPr="00943B51">
        <w:lastRenderedPageBreak/>
        <w:t xml:space="preserve">The size of the marine model should include discharges from all sites identified in this report. Cumulative modelling including these identified sites will be required for solids, but not baths. </w:t>
      </w:r>
    </w:p>
    <w:p w14:paraId="1F145582" w14:textId="77777777" w:rsidR="00EB3AAC" w:rsidRDefault="00EB3AAC" w:rsidP="004F27B1">
      <w:pPr>
        <w:pStyle w:val="BodyText1"/>
        <w:numPr>
          <w:ilvl w:val="0"/>
          <w:numId w:val="38"/>
        </w:numPr>
        <w:ind w:left="567" w:hanging="425"/>
      </w:pPr>
      <w:r w:rsidRPr="00943B51">
        <w:t>The resolution of the marine model should be relatively fine around the proposed site and identified features at risk.</w:t>
      </w:r>
    </w:p>
    <w:p w14:paraId="053C5278" w14:textId="523B648B" w:rsidR="00540BE9" w:rsidRDefault="00287701" w:rsidP="004F27B1">
      <w:pPr>
        <w:pStyle w:val="BodyText1"/>
        <w:numPr>
          <w:ilvl w:val="0"/>
          <w:numId w:val="38"/>
        </w:numPr>
        <w:ind w:left="567" w:hanging="425"/>
      </w:pPr>
      <w:r>
        <w:t xml:space="preserve">Should solids modelling demonstrate an impact on the </w:t>
      </w:r>
      <w:r w:rsidR="00E56365" w:rsidRPr="00F010B4">
        <w:t xml:space="preserve">protected features </w:t>
      </w:r>
      <w:r>
        <w:t>at this site, it is likely comparison modelling with the existing impact will be required</w:t>
      </w:r>
      <w:r w:rsidR="00540BE9">
        <w:t>.</w:t>
      </w:r>
    </w:p>
    <w:p w14:paraId="75C763C0" w14:textId="55400D8F" w:rsidR="00943B51" w:rsidRPr="00943B51" w:rsidRDefault="00540BE9" w:rsidP="004F27B1">
      <w:pPr>
        <w:pStyle w:val="BodyText1"/>
        <w:numPr>
          <w:ilvl w:val="0"/>
          <w:numId w:val="38"/>
        </w:numPr>
        <w:ind w:left="567" w:hanging="425"/>
      </w:pPr>
      <w:r>
        <w:t>T</w:t>
      </w:r>
      <w:r w:rsidR="00943B51" w:rsidRPr="00943B51">
        <w:t>imeseries depth profiles at the identified features should be presented in the modelling, showing maximum and average concentrations within the shapefiles and at the point locations given in Table 3.</w:t>
      </w:r>
    </w:p>
    <w:p w14:paraId="241412D0" w14:textId="6AA59233" w:rsidR="007C209B" w:rsidRPr="00943B51" w:rsidRDefault="007C209B" w:rsidP="004F27B1">
      <w:pPr>
        <w:pStyle w:val="NormalWeb"/>
        <w:numPr>
          <w:ilvl w:val="0"/>
          <w:numId w:val="38"/>
        </w:numPr>
        <w:shd w:val="clear" w:color="auto" w:fill="FFFFFF"/>
        <w:spacing w:before="0" w:beforeAutospacing="0" w:after="240" w:afterAutospacing="0" w:line="360" w:lineRule="auto"/>
        <w:ind w:left="567" w:hanging="425"/>
        <w:rPr>
          <w:rFonts w:asciiTheme="minorHAnsi" w:hAnsiTheme="minorHAnsi" w:cstheme="minorHAnsi"/>
        </w:rPr>
      </w:pPr>
      <w:r w:rsidRPr="00943B51">
        <w:rPr>
          <w:rFonts w:asciiTheme="minorHAnsi" w:hAnsiTheme="minorHAnsi" w:cstheme="minorHAnsi"/>
        </w:rPr>
        <w:t xml:space="preserve">Calibrated NewDepomod modelling using 4 transect monitoring is required at this site, in addition to Standard default NewDepomod modelling. NewDepomod modelling should also be carried out using the current </w:t>
      </w:r>
      <w:r w:rsidR="00943B51">
        <w:rPr>
          <w:rFonts w:asciiTheme="minorHAnsi" w:hAnsiTheme="minorHAnsi" w:cstheme="minorHAnsi"/>
        </w:rPr>
        <w:t xml:space="preserve">layout and </w:t>
      </w:r>
      <w:r w:rsidRPr="00943B51">
        <w:rPr>
          <w:rFonts w:asciiTheme="minorHAnsi" w:hAnsiTheme="minorHAnsi" w:cstheme="minorHAnsi"/>
        </w:rPr>
        <w:t>permitted consent amounts to determine the difference in footprint of the current and proposed sites. Due to proximity of maerl to the northeast of the site,</w:t>
      </w:r>
      <w:r w:rsidR="00287701">
        <w:rPr>
          <w:rFonts w:asciiTheme="minorHAnsi" w:hAnsiTheme="minorHAnsi" w:cstheme="minorHAnsi"/>
        </w:rPr>
        <w:t xml:space="preserve"> it should be noted </w:t>
      </w:r>
      <w:r w:rsidR="00163A58">
        <w:rPr>
          <w:rFonts w:asciiTheme="minorHAnsi" w:hAnsiTheme="minorHAnsi" w:cstheme="minorHAnsi"/>
        </w:rPr>
        <w:t xml:space="preserve">that, </w:t>
      </w:r>
      <w:r w:rsidR="008262C7">
        <w:rPr>
          <w:rFonts w:asciiTheme="minorHAnsi" w:hAnsiTheme="minorHAnsi" w:cstheme="minorHAnsi"/>
        </w:rPr>
        <w:t>o</w:t>
      </w:r>
      <w:r w:rsidR="008262C7" w:rsidRPr="008262C7">
        <w:rPr>
          <w:rFonts w:asciiTheme="minorHAnsi" w:hAnsiTheme="minorHAnsi" w:cstheme="minorHAnsi"/>
        </w:rPr>
        <w:t>n the advice of NatureScot, if modelling predicts an increased impact on these features, it will likely be considered significant, and this application will be rejected</w:t>
      </w:r>
      <w:r w:rsidRPr="00943B51">
        <w:rPr>
          <w:rFonts w:asciiTheme="minorHAnsi" w:hAnsiTheme="minorHAnsi" w:cstheme="minorHAnsi"/>
        </w:rPr>
        <w:t>.</w:t>
      </w:r>
      <w:r w:rsidR="00287701">
        <w:rPr>
          <w:rFonts w:asciiTheme="minorHAnsi" w:hAnsiTheme="minorHAnsi" w:cstheme="minorHAnsi"/>
        </w:rPr>
        <w:t xml:space="preserve"> </w:t>
      </w:r>
      <w:r w:rsidR="00540BE9">
        <w:rPr>
          <w:rFonts w:asciiTheme="minorHAnsi" w:hAnsiTheme="minorHAnsi" w:cstheme="minorHAnsi"/>
        </w:rPr>
        <w:t>Therefore,</w:t>
      </w:r>
      <w:r w:rsidR="00287701">
        <w:rPr>
          <w:rFonts w:asciiTheme="minorHAnsi" w:hAnsiTheme="minorHAnsi" w:cstheme="minorHAnsi"/>
        </w:rPr>
        <w:t xml:space="preserve"> it is recommended that NewDepomod modelling is undertaken and submitted prior to the marine modelling.</w:t>
      </w:r>
    </w:p>
    <w:p w14:paraId="29043573" w14:textId="77777777" w:rsidR="00EB3AAC" w:rsidRPr="00EB3AAC" w:rsidRDefault="00EB3AAC" w:rsidP="00253E58">
      <w:pPr>
        <w:pStyle w:val="BodyText1"/>
        <w:rPr>
          <w:highlight w:val="yellow"/>
        </w:rPr>
      </w:pPr>
    </w:p>
    <w:p w14:paraId="40D20621" w14:textId="544FFE7D" w:rsidR="007A20A9" w:rsidRPr="00296947" w:rsidRDefault="007A20A9" w:rsidP="00253E58">
      <w:pPr>
        <w:pStyle w:val="BodyText1"/>
        <w:numPr>
          <w:ilvl w:val="0"/>
          <w:numId w:val="38"/>
        </w:numPr>
        <w:ind w:left="0"/>
      </w:pPr>
      <w:r w:rsidRPr="00081CF6">
        <w:br w:type="page"/>
      </w:r>
    </w:p>
    <w:p w14:paraId="32AEA041" w14:textId="77777777" w:rsidR="00D02162" w:rsidRPr="00081CF6" w:rsidRDefault="00D02162" w:rsidP="00253E58">
      <w:pPr>
        <w:pStyle w:val="Heading2"/>
        <w:spacing w:line="360" w:lineRule="auto"/>
      </w:pPr>
      <w:bookmarkStart w:id="58" w:name="_Toc161152005"/>
      <w:bookmarkStart w:id="59" w:name="_Toc181349741"/>
      <w:bookmarkStart w:id="60" w:name="_Toc181350228"/>
      <w:r w:rsidRPr="00081CF6">
        <w:lastRenderedPageBreak/>
        <w:t>References</w:t>
      </w:r>
      <w:bookmarkEnd w:id="58"/>
      <w:bookmarkEnd w:id="59"/>
      <w:bookmarkEnd w:id="60"/>
    </w:p>
    <w:p w14:paraId="7046B833" w14:textId="025B4669" w:rsidR="00D02162" w:rsidRPr="00081CF6" w:rsidRDefault="00D02162" w:rsidP="00253E58">
      <w:pPr>
        <w:rPr>
          <w:i/>
          <w:iCs/>
          <w:noProof/>
        </w:rPr>
      </w:pPr>
      <w:r w:rsidRPr="00081CF6">
        <w:rPr>
          <w:noProof/>
        </w:rPr>
        <w:t xml:space="preserve">[1] </w:t>
      </w:r>
      <w:bookmarkStart w:id="61" w:name="_Hlk162519075"/>
      <w:r w:rsidRPr="000C4EC8">
        <w:rPr>
          <w:i/>
          <w:iCs/>
          <w:noProof/>
        </w:rPr>
        <w:t>Marine Modelling Guidance for Aquaculture Applications</w:t>
      </w:r>
      <w:bookmarkEnd w:id="61"/>
      <w:r w:rsidRPr="00BD78F7">
        <w:rPr>
          <w:noProof/>
        </w:rPr>
        <w:t>.</w:t>
      </w:r>
      <w:r w:rsidRPr="00081CF6">
        <w:rPr>
          <w:i/>
          <w:iCs/>
          <w:noProof/>
        </w:rPr>
        <w:t xml:space="preserve"> Published on SEPA website.</w:t>
      </w:r>
    </w:p>
    <w:p w14:paraId="64156D84" w14:textId="72069A53" w:rsidR="00D02162" w:rsidRPr="00F6651C" w:rsidRDefault="00D02162" w:rsidP="00253E58">
      <w:r w:rsidRPr="00081CF6">
        <w:rPr>
          <w:noProof/>
        </w:rPr>
        <w:t>[2] http://marine.gov.scot/information/wider-domain-scottish-shelf-model.</w:t>
      </w:r>
    </w:p>
    <w:p w14:paraId="4026D422" w14:textId="701004B6" w:rsidR="00C92349" w:rsidRPr="009C7B6A" w:rsidRDefault="00C92349" w:rsidP="00253E58">
      <w:r>
        <w:br w:type="page"/>
      </w:r>
    </w:p>
    <w:p w14:paraId="0BBF1100" w14:textId="77777777" w:rsidR="00A44B3C" w:rsidRDefault="00A44B3C" w:rsidP="00253E58">
      <w:pPr>
        <w:pStyle w:val="BodyText1"/>
      </w:pPr>
    </w:p>
    <w:p w14:paraId="46F3F01B" w14:textId="77777777" w:rsidR="00A44B3C" w:rsidRDefault="00A44B3C" w:rsidP="00253E58">
      <w:pPr>
        <w:pStyle w:val="BodyText1"/>
      </w:pPr>
    </w:p>
    <w:p w14:paraId="520C5B4F" w14:textId="77777777" w:rsidR="00A44B3C" w:rsidRDefault="00A44B3C" w:rsidP="00253E58">
      <w:pPr>
        <w:pStyle w:val="BodyText1"/>
      </w:pPr>
    </w:p>
    <w:p w14:paraId="0F01ACF4" w14:textId="77777777" w:rsidR="00A44B3C" w:rsidRDefault="00A44B3C" w:rsidP="00253E58">
      <w:pPr>
        <w:pStyle w:val="BodyText1"/>
      </w:pPr>
    </w:p>
    <w:p w14:paraId="2366BB91" w14:textId="77777777" w:rsidR="00A44B3C" w:rsidRDefault="00A44B3C" w:rsidP="00253E58">
      <w:pPr>
        <w:pStyle w:val="BodyText1"/>
      </w:pPr>
    </w:p>
    <w:p w14:paraId="3C4FCAF4" w14:textId="77777777" w:rsidR="00A44B3C" w:rsidRDefault="00A44B3C" w:rsidP="00253E58">
      <w:pPr>
        <w:pStyle w:val="BodyText1"/>
      </w:pPr>
    </w:p>
    <w:p w14:paraId="4757A1BB" w14:textId="77777777" w:rsidR="00A44B3C" w:rsidRDefault="00A44B3C" w:rsidP="00253E58">
      <w:pPr>
        <w:pStyle w:val="BodyText1"/>
      </w:pPr>
    </w:p>
    <w:p w14:paraId="5EF8C767" w14:textId="77777777" w:rsidR="00A44B3C" w:rsidRDefault="00A44B3C" w:rsidP="00253E58">
      <w:pPr>
        <w:pStyle w:val="BodyText1"/>
      </w:pPr>
    </w:p>
    <w:p w14:paraId="5D610EEA" w14:textId="77777777" w:rsidR="00A44B3C" w:rsidRDefault="00A44B3C" w:rsidP="00253E58">
      <w:pPr>
        <w:pStyle w:val="BodyText1"/>
      </w:pPr>
    </w:p>
    <w:p w14:paraId="0345B1B9" w14:textId="77777777" w:rsidR="00A44B3C" w:rsidRDefault="00A44B3C" w:rsidP="00253E58">
      <w:pPr>
        <w:pStyle w:val="BodyText1"/>
      </w:pPr>
    </w:p>
    <w:p w14:paraId="0D5A3F38" w14:textId="77777777" w:rsidR="00A44B3C" w:rsidRDefault="00A44B3C" w:rsidP="00253E58">
      <w:pPr>
        <w:pStyle w:val="BodyText1"/>
      </w:pPr>
    </w:p>
    <w:p w14:paraId="2F0E8DF0" w14:textId="77777777" w:rsidR="00A44B3C" w:rsidRDefault="00A44B3C" w:rsidP="00253E58">
      <w:pPr>
        <w:pStyle w:val="BodyText1"/>
      </w:pPr>
    </w:p>
    <w:p w14:paraId="1DDFA585" w14:textId="77777777" w:rsidR="00A44B3C" w:rsidRDefault="00A44B3C" w:rsidP="00253E58">
      <w:pPr>
        <w:pStyle w:val="BodyText1"/>
      </w:pPr>
    </w:p>
    <w:p w14:paraId="7C970D6C" w14:textId="77777777" w:rsidR="00A44B3C" w:rsidRDefault="00A44B3C" w:rsidP="00253E58">
      <w:pPr>
        <w:pStyle w:val="BodyText1"/>
      </w:pPr>
    </w:p>
    <w:p w14:paraId="506BAA78" w14:textId="77777777" w:rsidR="00A44B3C" w:rsidRDefault="00A44B3C" w:rsidP="00253E58">
      <w:pPr>
        <w:pStyle w:val="BodyText1"/>
      </w:pPr>
    </w:p>
    <w:p w14:paraId="4C72204F" w14:textId="49EAD149" w:rsidR="007A20A9" w:rsidRPr="00B54CF4" w:rsidRDefault="007A20A9" w:rsidP="00253E58">
      <w:pPr>
        <w:pStyle w:val="BodyText1"/>
      </w:pPr>
      <w:r w:rsidRPr="00B54CF4">
        <w:t>For information on accessing this document in an alternative format or language</w:t>
      </w:r>
      <w:r>
        <w:t>,</w:t>
      </w:r>
      <w:r w:rsidRPr="00B54CF4">
        <w:t xml:space="preserve"> please contact SEPA by emailing </w:t>
      </w:r>
      <w:hyperlink r:id="rId38" w:history="1">
        <w:r w:rsidRPr="00130572">
          <w:rPr>
            <w:rStyle w:val="Hyperlink"/>
            <w:color w:val="016574"/>
          </w:rPr>
          <w:t>equalities@sepa.org.uk</w:t>
        </w:r>
      </w:hyperlink>
    </w:p>
    <w:p w14:paraId="5FBDBC5E" w14:textId="78E7821B" w:rsidR="007A20A9" w:rsidRDefault="007A20A9" w:rsidP="00253E58">
      <w:pPr>
        <w:pStyle w:val="BodyText1"/>
      </w:pPr>
      <w:r w:rsidRPr="00B54CF4">
        <w:t>If you are a user of British Sign Language (BSL)</w:t>
      </w:r>
      <w:r>
        <w:t>,</w:t>
      </w:r>
      <w:r w:rsidRPr="00B54CF4">
        <w:t xml:space="preserve"> the Contact Scotland BSL service gives you access to an online interpreter</w:t>
      </w:r>
      <w:r>
        <w:t>,</w:t>
      </w:r>
      <w:r w:rsidRPr="00B54CF4">
        <w:t xml:space="preserve"> enabling you to communicate with us using sign language.</w:t>
      </w:r>
      <w:r>
        <w:t xml:space="preserve"> </w:t>
      </w:r>
      <w:hyperlink r:id="rId39" w:history="1">
        <w:r w:rsidRPr="00130572">
          <w:rPr>
            <w:rStyle w:val="Hyperlink"/>
            <w:color w:val="016574"/>
          </w:rPr>
          <w:t>contactscotland-bsl.org</w:t>
        </w:r>
      </w:hyperlink>
    </w:p>
    <w:sectPr w:rsidR="007A20A9" w:rsidSect="007D036D">
      <w:headerReference w:type="even" r:id="rId40"/>
      <w:footerReference w:type="even" r:id="rId41"/>
      <w:footerReference w:type="default" r:id="rId42"/>
      <w:footerReference w:type="first" r:id="rId43"/>
      <w:pgSz w:w="11900" w:h="16840"/>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09A1A" w14:textId="77777777" w:rsidR="00575F71" w:rsidRDefault="00575F71" w:rsidP="00660C79">
      <w:pPr>
        <w:spacing w:line="240" w:lineRule="auto"/>
      </w:pPr>
      <w:r>
        <w:separator/>
      </w:r>
    </w:p>
  </w:endnote>
  <w:endnote w:type="continuationSeparator" w:id="0">
    <w:p w14:paraId="768AE076" w14:textId="77777777" w:rsidR="00575F71" w:rsidRDefault="00575F71" w:rsidP="00660C79">
      <w:pPr>
        <w:spacing w:line="240" w:lineRule="auto"/>
      </w:pPr>
      <w:r>
        <w:continuationSeparator/>
      </w:r>
    </w:p>
  </w:endnote>
  <w:endnote w:type="continuationNotice" w:id="1">
    <w:p w14:paraId="3D1D5CC6" w14:textId="77777777" w:rsidR="00575F71" w:rsidRDefault="00575F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08B3B" w14:textId="5CD5F844" w:rsidR="007A20A9" w:rsidRPr="00503753" w:rsidRDefault="007A20A9">
    <w:pPr>
      <w:pStyle w:val="Footer"/>
      <w:jc w:val="right"/>
      <w:rPr>
        <w:color w:val="00526F"/>
      </w:rPr>
    </w:pPr>
  </w:p>
  <w:sdt>
    <w:sdtPr>
      <w:id w:val="-162240975"/>
      <w:docPartObj>
        <w:docPartGallery w:val="Page Numbers (Bottom of Page)"/>
        <w:docPartUnique/>
      </w:docPartObj>
    </w:sdtPr>
    <w:sdtEndPr>
      <w:rPr>
        <w:noProof/>
        <w:color w:val="00526F"/>
      </w:rPr>
    </w:sdtEndPr>
    <w:sdtContent>
      <w:p w14:paraId="572A36F1" w14:textId="77777777" w:rsidR="007A20A9" w:rsidRPr="00503753" w:rsidRDefault="007A20A9">
        <w:pPr>
          <w:pStyle w:val="Footer"/>
          <w:jc w:val="right"/>
          <w:rPr>
            <w:color w:val="00526F"/>
          </w:rPr>
        </w:pPr>
        <w:r w:rsidRPr="00503753">
          <w:rPr>
            <w:rFonts w:ascii="Calibri" w:eastAsia="Calibri" w:hAnsi="Calibri" w:cs="Calibri"/>
            <w:noProof/>
            <w:lang w:val="en-AU" w:eastAsia="en-AU"/>
          </w:rPr>
          <mc:AlternateContent>
            <mc:Choice Requires="wpg">
              <w:drawing>
                <wp:anchor distT="0" distB="0" distL="114300" distR="114300" simplePos="0" relativeHeight="251658243" behindDoc="0" locked="0" layoutInCell="1" allowOverlap="1" wp14:anchorId="708EB86D" wp14:editId="11FD7A91">
                  <wp:simplePos x="0" y="0"/>
                  <wp:positionH relativeFrom="page">
                    <wp:posOffset>687173</wp:posOffset>
                  </wp:positionH>
                  <wp:positionV relativeFrom="page">
                    <wp:posOffset>9726295</wp:posOffset>
                  </wp:positionV>
                  <wp:extent cx="6222238" cy="9144"/>
                  <wp:effectExtent l="0" t="0" r="0" b="0"/>
                  <wp:wrapSquare wrapText="bothSides"/>
                  <wp:docPr id="37" name="Group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222238" cy="9144"/>
                            <a:chOff x="0" y="0"/>
                            <a:chExt cx="6222238" cy="9144"/>
                          </a:xfrm>
                        </wpg:grpSpPr>
                        <wps:wsp>
                          <wps:cNvPr id="38" name="Shape 26631"/>
                          <wps:cNvSpPr/>
                          <wps:spPr>
                            <a:xfrm>
                              <a:off x="0" y="0"/>
                              <a:ext cx="6222238" cy="9144"/>
                            </a:xfrm>
                            <a:custGeom>
                              <a:avLst/>
                              <a:gdLst/>
                              <a:ahLst/>
                              <a:cxnLst/>
                              <a:rect l="0" t="0" r="0" b="0"/>
                              <a:pathLst>
                                <a:path w="6222238" h="9144">
                                  <a:moveTo>
                                    <a:pt x="0" y="0"/>
                                  </a:moveTo>
                                  <a:lnTo>
                                    <a:pt x="6222238" y="0"/>
                                  </a:lnTo>
                                  <a:lnTo>
                                    <a:pt x="6222238" y="9144"/>
                                  </a:lnTo>
                                  <a:lnTo>
                                    <a:pt x="0" y="9144"/>
                                  </a:lnTo>
                                  <a:lnTo>
                                    <a:pt x="0" y="0"/>
                                  </a:lnTo>
                                </a:path>
                              </a:pathLst>
                            </a:custGeom>
                            <a:ln w="0" cap="flat">
                              <a:miter lim="127000"/>
                            </a:ln>
                          </wps:spPr>
                          <wps:style>
                            <a:lnRef idx="0">
                              <a:srgbClr val="000000">
                                <a:alpha val="0"/>
                              </a:srgbClr>
                            </a:lnRef>
                            <a:fillRef idx="1">
                              <a:srgbClr val="73AE57"/>
                            </a:fillRef>
                            <a:effectRef idx="0">
                              <a:scrgbClr r="0" g="0" b="0"/>
                            </a:effectRef>
                            <a:fontRef idx="none"/>
                          </wps:style>
                          <wps:bodyPr/>
                        </wps:wsp>
                      </wpg:wgp>
                    </a:graphicData>
                  </a:graphic>
                </wp:anchor>
              </w:drawing>
            </mc:Choice>
            <mc:Fallback>
              <w:pict>
                <v:group w14:anchorId="55D39733" id="Group 37" o:spid="_x0000_s1026" alt="&quot;&quot;" style="position:absolute;margin-left:54.1pt;margin-top:765.85pt;width:489.95pt;height:.7pt;z-index:251658243;mso-position-horizontal-relative:page;mso-position-vertical-relative:page" coordsize="622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">
                  <v:shape id="Shape 26631" o:spid="_x0000_s1027" style="position:absolute;width:62222;height:91;visibility:visible;mso-wrap-style:square;v-text-anchor:top" coordsize="622223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" path="m,l6222238,r,9144l,9144,,e" fillcolor="#73ae57" stroked="f" strokeweight="0">
                    <v:stroke miterlimit="83231f" joinstyle="miter"/>
                    <v:path arrowok="t" textboxrect="0,0,6222238,9144"/>
                  </v:shape>
                  <w10:wrap type="square" anchorx="page" anchory="page"/>
                </v:group>
              </w:pict>
            </mc:Fallback>
          </mc:AlternateContent>
        </w:r>
        <w:r w:rsidRPr="00503753">
          <w:rPr>
            <w:color w:val="00526F"/>
          </w:rPr>
          <w:fldChar w:fldCharType="begin"/>
        </w:r>
        <w:r w:rsidRPr="00503753">
          <w:rPr>
            <w:color w:val="00526F"/>
          </w:rPr>
          <w:instrText xml:space="preserve"> PAGE   \* MERGEFORMAT </w:instrText>
        </w:r>
        <w:r w:rsidRPr="00503753">
          <w:rPr>
            <w:color w:val="00526F"/>
          </w:rPr>
          <w:fldChar w:fldCharType="separate"/>
        </w:r>
        <w:r>
          <w:rPr>
            <w:noProof/>
            <w:color w:val="00526F"/>
          </w:rPr>
          <w:t>28</w:t>
        </w:r>
        <w:r w:rsidRPr="00503753">
          <w:rPr>
            <w:noProof/>
            <w:color w:val="00526F"/>
          </w:rPr>
          <w:fldChar w:fldCharType="end"/>
        </w:r>
      </w:p>
    </w:sdtContent>
  </w:sdt>
  <w:p w14:paraId="098A9398" w14:textId="6C497773" w:rsidR="007A20A9" w:rsidRPr="00503753" w:rsidRDefault="007A20A9">
    <w:pPr>
      <w:pStyle w:val="Footer"/>
      <w:tabs>
        <w:tab w:val="clear" w:pos="4513"/>
        <w:tab w:val="clear" w:pos="9026"/>
      </w:tabs>
      <w:rPr>
        <w:color w:val="00526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36994185"/>
      <w:docPartObj>
        <w:docPartGallery w:val="Page Numbers (Bottom of Page)"/>
        <w:docPartUnique/>
      </w:docPartObj>
    </w:sdtPr>
    <w:sdtContent>
      <w:p w14:paraId="33F06032" w14:textId="54D19366"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5D8F2" w14:textId="2C0E13AC" w:rsidR="00EC6A73" w:rsidRDefault="00BD1157" w:rsidP="00917BB1">
    <w:pPr>
      <w:pStyle w:val="Footer"/>
      <w:ind w:right="360"/>
    </w:pPr>
    <w:r>
      <w:rPr>
        <w:noProof/>
      </w:rPr>
      <mc:AlternateContent>
        <mc:Choice Requires="wps">
          <w:drawing>
            <wp:anchor distT="0" distB="0" distL="114300" distR="114300" simplePos="0" relativeHeight="251658241" behindDoc="0" locked="0" layoutInCell="0" allowOverlap="1" wp14:anchorId="331573EB" wp14:editId="6FABBF8C">
              <wp:simplePos x="0" y="0"/>
              <wp:positionH relativeFrom="page">
                <wp:posOffset>0</wp:posOffset>
              </wp:positionH>
              <wp:positionV relativeFrom="page">
                <wp:posOffset>10229215</wp:posOffset>
              </wp:positionV>
              <wp:extent cx="7556500" cy="273050"/>
              <wp:effectExtent l="0" t="0" r="0" b="12700"/>
              <wp:wrapNone/>
              <wp:docPr id="8" name="MSIPCM031345baaa16f97d7cd2d6fb">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8593B5" w14:textId="4540884A"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1573EB" id="_x0000_t202" coordsize="21600,21600" o:spt="202" path="m,l,21600r21600,l21600,xe">
              <v:stroke joinstyle="miter"/>
              <v:path gradientshapeok="t" o:connecttype="rect"/>
            </v:shapetype>
            <v:shape id="MSIPCM031345baaa16f97d7cd2d6fb" o:spid="_x0000_s1074" type="#_x0000_t202" alt="&quot;&quot;" style="position:absolute;margin-left:0;margin-top:805.45pt;width:595pt;height:21.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dNEwIAACQEAAAOAAAAZHJzL2Uyb0RvYy54bWysU99v2jAQfp+0/8Hy+0ighX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" o:allowincell="f" filled="f" stroked="f" strokeweight=".5pt">
              <v:textbox inset=",0,,0">
                <w:txbxContent>
                  <w:p w14:paraId="3E8593B5" w14:textId="4540884A"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v:textbox>
              <w10:wrap anchorx="page" anchory="page"/>
            </v:shape>
          </w:pict>
        </mc:Fallback>
      </mc:AlternateContent>
    </w:r>
  </w:p>
  <w:p w14:paraId="65DB262B" w14:textId="34C6DCEA" w:rsidR="00917BB1" w:rsidRDefault="000E0D15" w:rsidP="00917BB1">
    <w:pPr>
      <w:pStyle w:val="Footer"/>
      <w:ind w:right="360"/>
    </w:pPr>
    <w:r>
      <w:rPr>
        <w:noProof/>
      </w:rPr>
      <mc:AlternateContent>
        <mc:Choice Requires="wps">
          <w:drawing>
            <wp:anchor distT="0" distB="0" distL="114300" distR="114300" simplePos="0" relativeHeight="251658240" behindDoc="0" locked="0" layoutInCell="1" allowOverlap="1" wp14:anchorId="02CF5611" wp14:editId="124FBF9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4ADB6" id="Straight Connector 10"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60D4730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B93A2" w14:textId="7EA5899D" w:rsidR="00917BB1" w:rsidRDefault="00917BB1" w:rsidP="00917BB1">
    <w:pPr>
      <w:pStyle w:val="Footer"/>
      <w:ind w:right="360"/>
    </w:pPr>
    <w:r>
      <w:rPr>
        <w:noProof/>
      </w:rPr>
      <w:drawing>
        <wp:inline distT="0" distB="0" distL="0" distR="0" wp14:anchorId="4DF81F20" wp14:editId="1BCFDB83">
          <wp:extent cx="1007167" cy="265044"/>
          <wp:effectExtent l="0" t="0" r="0" b="1905"/>
          <wp:docPr id="290519474" name="Picture 2905194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3530EE" w14:textId="03AACD44" w:rsidR="00BD1157" w:rsidRDefault="00BD1157">
    <w:pPr>
      <w:pStyle w:val="Footer"/>
    </w:pPr>
    <w:r>
      <w:rPr>
        <w:noProof/>
      </w:rPr>
      <mc:AlternateContent>
        <mc:Choice Requires="wps">
          <w:drawing>
            <wp:anchor distT="0" distB="0" distL="114300" distR="114300" simplePos="0" relativeHeight="251658242" behindDoc="0" locked="0" layoutInCell="0" allowOverlap="1" wp14:anchorId="4A916B91" wp14:editId="7AB97240">
              <wp:simplePos x="0" y="0"/>
              <wp:positionH relativeFrom="page">
                <wp:posOffset>0</wp:posOffset>
              </wp:positionH>
              <wp:positionV relativeFrom="page">
                <wp:posOffset>10229215</wp:posOffset>
              </wp:positionV>
              <wp:extent cx="7556500" cy="273050"/>
              <wp:effectExtent l="0" t="0" r="0" b="12700"/>
              <wp:wrapNone/>
              <wp:docPr id="9" name="MSIPCM9f4d4bdd9837cab115d5d6fa">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565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F6246E" w14:textId="6C528605"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916B91" id="_x0000_t202" coordsize="21600,21600" o:spt="202" path="m,l,21600r21600,l21600,xe">
              <v:stroke joinstyle="miter"/>
              <v:path gradientshapeok="t" o:connecttype="rect"/>
            </v:shapetype>
            <v:shape id="MSIPCM9f4d4bdd9837cab115d5d6fa" o:spid="_x0000_s1075" type="#_x0000_t202" alt="&quot;&quot;" style="position:absolute;margin-left:0;margin-top:805.45pt;width:595pt;height:21.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" o:allowincell="f" filled="f" stroked="f" strokeweight=".5pt">
              <v:textbox inset=",0,,0">
                <w:txbxContent>
                  <w:p w14:paraId="49F6246E" w14:textId="6C528605" w:rsidR="00BD1157" w:rsidRPr="00BD1157" w:rsidRDefault="00BD1157" w:rsidP="00BD1157">
                    <w:pPr>
                      <w:jc w:val="center"/>
                      <w:rPr>
                        <w:rFonts w:ascii="Calibri" w:hAnsi="Calibri" w:cs="Calibri"/>
                        <w:color w:val="0000FF"/>
                        <w:sz w:val="20"/>
                      </w:rPr>
                    </w:pPr>
                    <w:r w:rsidRPr="00BD1157">
                      <w:rPr>
                        <w:rFonts w:ascii="Calibri" w:hAnsi="Calibri" w:cs="Calibri"/>
                        <w:color w:val="0000FF"/>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7A3F36" w14:textId="77777777" w:rsidR="00575F71" w:rsidRDefault="00575F71" w:rsidP="00660C79">
      <w:pPr>
        <w:spacing w:line="240" w:lineRule="auto"/>
      </w:pPr>
      <w:r>
        <w:separator/>
      </w:r>
    </w:p>
  </w:footnote>
  <w:footnote w:type="continuationSeparator" w:id="0">
    <w:p w14:paraId="35C7C0A2" w14:textId="77777777" w:rsidR="00575F71" w:rsidRDefault="00575F71" w:rsidP="00660C79">
      <w:pPr>
        <w:spacing w:line="240" w:lineRule="auto"/>
      </w:pPr>
      <w:r>
        <w:continuationSeparator/>
      </w:r>
    </w:p>
  </w:footnote>
  <w:footnote w:type="continuationNotice" w:id="1">
    <w:p w14:paraId="6D24D608" w14:textId="77777777" w:rsidR="00575F71" w:rsidRDefault="00575F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9E8888" w14:textId="288B8E5A" w:rsidR="006127B1" w:rsidRDefault="00000000">
    <w:pPr>
      <w:pStyle w:val="Header"/>
    </w:pPr>
    <w:r>
      <w:rPr>
        <w:noProof/>
      </w:rPr>
      <w:pict w14:anchorId="16A08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95.9pt;height:198.35pt;rotation:315;z-index:-25165823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1647B" w14:textId="244D09D4" w:rsidR="007A20A9" w:rsidRPr="008262C7" w:rsidRDefault="008262C7" w:rsidP="008262C7">
    <w:pPr>
      <w:pStyle w:val="Header"/>
    </w:pPr>
    <w:r>
      <w:rPr>
        <w:color w:val="6E7571" w:themeColor="text2"/>
      </w:rPr>
      <w:t xml:space="preserve">Aquaculture Modelling Screening </w:t>
    </w:r>
    <w:r w:rsidR="006D67F5">
      <w:rPr>
        <w:color w:val="6E7571" w:themeColor="text2"/>
      </w:rPr>
      <w:t>and</w:t>
    </w:r>
    <w:r>
      <w:rPr>
        <w:color w:val="6E7571" w:themeColor="text2"/>
      </w:rPr>
      <w:t xml:space="preserve"> Risk Identification </w:t>
    </w:r>
    <w:r w:rsidRPr="00B36025">
      <w:rPr>
        <w:color w:val="6E7571" w:themeColor="text2"/>
      </w:rPr>
      <w:t>Report: K</w:t>
    </w:r>
    <w:r w:rsidR="006D67F5">
      <w:rPr>
        <w:color w:val="6E7571" w:themeColor="text2"/>
      </w:rPr>
      <w:t>irknoust</w:t>
    </w:r>
    <w:r w:rsidRPr="00B36025">
      <w:rPr>
        <w:color w:val="6E7571" w:themeColor="text2"/>
      </w:rPr>
      <w:t xml:space="preserve"> (BOH2</w:t>
    </w:r>
    <w:r>
      <w:rPr>
        <w:color w:val="6E7571" w:themeColor="text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FB50E" w14:textId="7A82F57D" w:rsidR="006127B1" w:rsidRDefault="00000000">
    <w:pPr>
      <w:pStyle w:val="Header"/>
    </w:pPr>
    <w:r>
      <w:rPr>
        <w:noProof/>
      </w:rPr>
      <w:pict w14:anchorId="0B3139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95.9pt;height:198.35pt;rotation:315;z-index:-25165823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F4CEB"/>
    <w:multiLevelType w:val="hybridMultilevel"/>
    <w:tmpl w:val="2BFCD484"/>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20A0139C">
      <w:numFmt w:val="bullet"/>
      <w:lvlText w:val="•"/>
      <w:lvlJc w:val="left"/>
      <w:pPr>
        <w:ind w:left="1895" w:hanging="360"/>
      </w:pPr>
      <w:rPr>
        <w:rFonts w:hint="default"/>
        <w:lang w:val="en-GB" w:eastAsia="en-US" w:bidi="ar-SA"/>
      </w:rPr>
    </w:lvl>
    <w:lvl w:ilvl="2" w:tplc="84F2B084">
      <w:numFmt w:val="bullet"/>
      <w:lvlText w:val="•"/>
      <w:lvlJc w:val="left"/>
      <w:pPr>
        <w:ind w:left="2771" w:hanging="360"/>
      </w:pPr>
      <w:rPr>
        <w:rFonts w:hint="default"/>
        <w:lang w:val="en-GB" w:eastAsia="en-US" w:bidi="ar-SA"/>
      </w:rPr>
    </w:lvl>
    <w:lvl w:ilvl="3" w:tplc="335800CA">
      <w:numFmt w:val="bullet"/>
      <w:lvlText w:val="•"/>
      <w:lvlJc w:val="left"/>
      <w:pPr>
        <w:ind w:left="3647" w:hanging="360"/>
      </w:pPr>
      <w:rPr>
        <w:rFonts w:hint="default"/>
        <w:lang w:val="en-GB" w:eastAsia="en-US" w:bidi="ar-SA"/>
      </w:rPr>
    </w:lvl>
    <w:lvl w:ilvl="4" w:tplc="93C8F7E0">
      <w:numFmt w:val="bullet"/>
      <w:lvlText w:val="•"/>
      <w:lvlJc w:val="left"/>
      <w:pPr>
        <w:ind w:left="4523" w:hanging="360"/>
      </w:pPr>
      <w:rPr>
        <w:rFonts w:hint="default"/>
        <w:lang w:val="en-GB" w:eastAsia="en-US" w:bidi="ar-SA"/>
      </w:rPr>
    </w:lvl>
    <w:lvl w:ilvl="5" w:tplc="E6FCD4F6">
      <w:numFmt w:val="bullet"/>
      <w:lvlText w:val="•"/>
      <w:lvlJc w:val="left"/>
      <w:pPr>
        <w:ind w:left="5399" w:hanging="360"/>
      </w:pPr>
      <w:rPr>
        <w:rFonts w:hint="default"/>
        <w:lang w:val="en-GB" w:eastAsia="en-US" w:bidi="ar-SA"/>
      </w:rPr>
    </w:lvl>
    <w:lvl w:ilvl="6" w:tplc="8642FB90">
      <w:numFmt w:val="bullet"/>
      <w:lvlText w:val="•"/>
      <w:lvlJc w:val="left"/>
      <w:pPr>
        <w:ind w:left="6275" w:hanging="360"/>
      </w:pPr>
      <w:rPr>
        <w:rFonts w:hint="default"/>
        <w:lang w:val="en-GB" w:eastAsia="en-US" w:bidi="ar-SA"/>
      </w:rPr>
    </w:lvl>
    <w:lvl w:ilvl="7" w:tplc="7550E560">
      <w:numFmt w:val="bullet"/>
      <w:lvlText w:val="•"/>
      <w:lvlJc w:val="left"/>
      <w:pPr>
        <w:ind w:left="7151" w:hanging="360"/>
      </w:pPr>
      <w:rPr>
        <w:rFonts w:hint="default"/>
        <w:lang w:val="en-GB" w:eastAsia="en-US" w:bidi="ar-SA"/>
      </w:rPr>
    </w:lvl>
    <w:lvl w:ilvl="8" w:tplc="25C2CD08">
      <w:numFmt w:val="bullet"/>
      <w:lvlText w:val="•"/>
      <w:lvlJc w:val="left"/>
      <w:pPr>
        <w:ind w:left="8027" w:hanging="360"/>
      </w:pPr>
      <w:rPr>
        <w:rFonts w:hint="default"/>
        <w:lang w:val="en-GB" w:eastAsia="en-US" w:bidi="ar-SA"/>
      </w:rPr>
    </w:lvl>
  </w:abstractNum>
  <w:abstractNum w:abstractNumId="1" w15:restartNumberingAfterBreak="0">
    <w:nsid w:val="0AFC12AE"/>
    <w:multiLevelType w:val="hybridMultilevel"/>
    <w:tmpl w:val="9C8066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704399"/>
    <w:multiLevelType w:val="hybridMultilevel"/>
    <w:tmpl w:val="F248611A"/>
    <w:lvl w:ilvl="0" w:tplc="A0A6AB66">
      <w:numFmt w:val="bullet"/>
      <w:lvlText w:val=""/>
      <w:lvlJc w:val="left"/>
      <w:pPr>
        <w:ind w:left="1150" w:hanging="360"/>
      </w:pPr>
      <w:rPr>
        <w:rFonts w:ascii="Symbol" w:eastAsia="Symbol" w:hAnsi="Symbol" w:cs="Symbol" w:hint="default"/>
        <w:color w:val="FFFFFF"/>
        <w:w w:val="100"/>
        <w:sz w:val="24"/>
        <w:szCs w:val="24"/>
        <w:lang w:val="en-GB" w:eastAsia="en-US" w:bidi="ar-SA"/>
      </w:rPr>
    </w:lvl>
    <w:lvl w:ilvl="1" w:tplc="FF9827CE">
      <w:numFmt w:val="bullet"/>
      <w:lvlText w:val="•"/>
      <w:lvlJc w:val="left"/>
      <w:pPr>
        <w:ind w:left="2021" w:hanging="360"/>
      </w:pPr>
      <w:rPr>
        <w:rFonts w:hint="default"/>
        <w:lang w:val="en-GB" w:eastAsia="en-US" w:bidi="ar-SA"/>
      </w:rPr>
    </w:lvl>
    <w:lvl w:ilvl="2" w:tplc="4F642CBA">
      <w:numFmt w:val="bullet"/>
      <w:lvlText w:val="•"/>
      <w:lvlJc w:val="left"/>
      <w:pPr>
        <w:ind w:left="2883" w:hanging="360"/>
      </w:pPr>
      <w:rPr>
        <w:rFonts w:hint="default"/>
        <w:lang w:val="en-GB" w:eastAsia="en-US" w:bidi="ar-SA"/>
      </w:rPr>
    </w:lvl>
    <w:lvl w:ilvl="3" w:tplc="5DA29A04">
      <w:numFmt w:val="bullet"/>
      <w:lvlText w:val="•"/>
      <w:lvlJc w:val="left"/>
      <w:pPr>
        <w:ind w:left="3745" w:hanging="360"/>
      </w:pPr>
      <w:rPr>
        <w:rFonts w:hint="default"/>
        <w:lang w:val="en-GB" w:eastAsia="en-US" w:bidi="ar-SA"/>
      </w:rPr>
    </w:lvl>
    <w:lvl w:ilvl="4" w:tplc="F11085B2">
      <w:numFmt w:val="bullet"/>
      <w:lvlText w:val="•"/>
      <w:lvlJc w:val="left"/>
      <w:pPr>
        <w:ind w:left="4607" w:hanging="360"/>
      </w:pPr>
      <w:rPr>
        <w:rFonts w:hint="default"/>
        <w:lang w:val="en-GB" w:eastAsia="en-US" w:bidi="ar-SA"/>
      </w:rPr>
    </w:lvl>
    <w:lvl w:ilvl="5" w:tplc="93849800">
      <w:numFmt w:val="bullet"/>
      <w:lvlText w:val="•"/>
      <w:lvlJc w:val="left"/>
      <w:pPr>
        <w:ind w:left="5469" w:hanging="360"/>
      </w:pPr>
      <w:rPr>
        <w:rFonts w:hint="default"/>
        <w:lang w:val="en-GB" w:eastAsia="en-US" w:bidi="ar-SA"/>
      </w:rPr>
    </w:lvl>
    <w:lvl w:ilvl="6" w:tplc="A15CBF34">
      <w:numFmt w:val="bullet"/>
      <w:lvlText w:val="•"/>
      <w:lvlJc w:val="left"/>
      <w:pPr>
        <w:ind w:left="6331" w:hanging="360"/>
      </w:pPr>
      <w:rPr>
        <w:rFonts w:hint="default"/>
        <w:lang w:val="en-GB" w:eastAsia="en-US" w:bidi="ar-SA"/>
      </w:rPr>
    </w:lvl>
    <w:lvl w:ilvl="7" w:tplc="DF4E76E2">
      <w:numFmt w:val="bullet"/>
      <w:lvlText w:val="•"/>
      <w:lvlJc w:val="left"/>
      <w:pPr>
        <w:ind w:left="7193" w:hanging="360"/>
      </w:pPr>
      <w:rPr>
        <w:rFonts w:hint="default"/>
        <w:lang w:val="en-GB" w:eastAsia="en-US" w:bidi="ar-SA"/>
      </w:rPr>
    </w:lvl>
    <w:lvl w:ilvl="8" w:tplc="312CF55A">
      <w:numFmt w:val="bullet"/>
      <w:lvlText w:val="•"/>
      <w:lvlJc w:val="left"/>
      <w:pPr>
        <w:ind w:left="8055" w:hanging="360"/>
      </w:pPr>
      <w:rPr>
        <w:rFonts w:hint="default"/>
        <w:lang w:val="en-GB" w:eastAsia="en-US" w:bidi="ar-SA"/>
      </w:rPr>
    </w:lvl>
  </w:abstractNum>
  <w:abstractNum w:abstractNumId="3" w15:restartNumberingAfterBreak="0">
    <w:nsid w:val="112C07CD"/>
    <w:multiLevelType w:val="hybridMultilevel"/>
    <w:tmpl w:val="E68402C8"/>
    <w:lvl w:ilvl="0" w:tplc="C3DC585E">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6F4F98"/>
    <w:multiLevelType w:val="hybridMultilevel"/>
    <w:tmpl w:val="5DAE3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50B0C00"/>
    <w:multiLevelType w:val="multilevel"/>
    <w:tmpl w:val="08C6FF9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70C69AF"/>
    <w:multiLevelType w:val="hybridMultilevel"/>
    <w:tmpl w:val="AF365E4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7" w15:restartNumberingAfterBreak="0">
    <w:nsid w:val="17F37FFA"/>
    <w:multiLevelType w:val="hybridMultilevel"/>
    <w:tmpl w:val="D1BE1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34CF0"/>
    <w:multiLevelType w:val="hybridMultilevel"/>
    <w:tmpl w:val="CB7A7B14"/>
    <w:lvl w:ilvl="0" w:tplc="C3DC585E">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F7A3309"/>
    <w:multiLevelType w:val="hybridMultilevel"/>
    <w:tmpl w:val="79147DC0"/>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7B166E2"/>
    <w:multiLevelType w:val="hybridMultilevel"/>
    <w:tmpl w:val="640A5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C1B6D"/>
    <w:multiLevelType w:val="hybridMultilevel"/>
    <w:tmpl w:val="AD787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1F4BBE"/>
    <w:multiLevelType w:val="hybridMultilevel"/>
    <w:tmpl w:val="E76CD070"/>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3" w15:restartNumberingAfterBreak="0">
    <w:nsid w:val="30154C7D"/>
    <w:multiLevelType w:val="multilevel"/>
    <w:tmpl w:val="2CBA5F4C"/>
    <w:lvl w:ilvl="0">
      <w:start w:val="1"/>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1B815D2"/>
    <w:multiLevelType w:val="hybridMultilevel"/>
    <w:tmpl w:val="8864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FC5FCE"/>
    <w:multiLevelType w:val="hybridMultilevel"/>
    <w:tmpl w:val="4C68C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D42168"/>
    <w:multiLevelType w:val="hybridMultilevel"/>
    <w:tmpl w:val="0DEC69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76730B8"/>
    <w:multiLevelType w:val="hybridMultilevel"/>
    <w:tmpl w:val="8B000A50"/>
    <w:lvl w:ilvl="0" w:tplc="0C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74C26"/>
    <w:multiLevelType w:val="hybridMultilevel"/>
    <w:tmpl w:val="4044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22D85"/>
    <w:multiLevelType w:val="hybridMultilevel"/>
    <w:tmpl w:val="E88A7A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A1CE9"/>
    <w:multiLevelType w:val="multilevel"/>
    <w:tmpl w:val="85BC10D8"/>
    <w:styleLink w:val="ListStyle"/>
    <w:lvl w:ilvl="0">
      <w:start w:val="1"/>
      <w:numFmt w:val="decimal"/>
      <w:lvlText w:val="%1"/>
      <w:lvlJc w:val="left"/>
      <w:pPr>
        <w:ind w:left="720" w:hanging="360"/>
      </w:pPr>
      <w:rPr>
        <w:rFonts w:ascii="Arial" w:hAnsi="Arial" w:hint="default"/>
        <w:color w:val="00526F"/>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C2C28AE"/>
    <w:multiLevelType w:val="hybridMultilevel"/>
    <w:tmpl w:val="BEA09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8306AB"/>
    <w:multiLevelType w:val="hybridMultilevel"/>
    <w:tmpl w:val="0172EC9E"/>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127CE0"/>
    <w:multiLevelType w:val="hybridMultilevel"/>
    <w:tmpl w:val="C292E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21124C"/>
    <w:multiLevelType w:val="hybridMultilevel"/>
    <w:tmpl w:val="462A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D56DD3"/>
    <w:multiLevelType w:val="hybridMultilevel"/>
    <w:tmpl w:val="176A84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39445F"/>
    <w:multiLevelType w:val="hybridMultilevel"/>
    <w:tmpl w:val="55D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F76DAB"/>
    <w:multiLevelType w:val="hybridMultilevel"/>
    <w:tmpl w:val="0916D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68584C"/>
    <w:multiLevelType w:val="hybridMultilevel"/>
    <w:tmpl w:val="06F2E94E"/>
    <w:lvl w:ilvl="0" w:tplc="C3DC585E">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8C1856"/>
    <w:multiLevelType w:val="hybridMultilevel"/>
    <w:tmpl w:val="BA84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38711C"/>
    <w:multiLevelType w:val="hybridMultilevel"/>
    <w:tmpl w:val="FB5C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283A5D"/>
    <w:multiLevelType w:val="hybridMultilevel"/>
    <w:tmpl w:val="BDDAF22A"/>
    <w:lvl w:ilvl="0" w:tplc="C3DC585E">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18A47FF"/>
    <w:multiLevelType w:val="hybridMultilevel"/>
    <w:tmpl w:val="4670A944"/>
    <w:lvl w:ilvl="0" w:tplc="F24293D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2D13510"/>
    <w:multiLevelType w:val="hybridMultilevel"/>
    <w:tmpl w:val="AC1C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D2563C"/>
    <w:multiLevelType w:val="hybridMultilevel"/>
    <w:tmpl w:val="4670A94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5E01049"/>
    <w:multiLevelType w:val="hybridMultilevel"/>
    <w:tmpl w:val="DA8CD4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8746EB3"/>
    <w:multiLevelType w:val="hybridMultilevel"/>
    <w:tmpl w:val="2A52E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D02F7E"/>
    <w:multiLevelType w:val="multilevel"/>
    <w:tmpl w:val="B560BFA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8" w15:restartNumberingAfterBreak="0">
    <w:nsid w:val="6D744438"/>
    <w:multiLevelType w:val="hybridMultilevel"/>
    <w:tmpl w:val="C05C2696"/>
    <w:lvl w:ilvl="0" w:tplc="08090001">
      <w:start w:val="1"/>
      <w:numFmt w:val="bullet"/>
      <w:lvlText w:val=""/>
      <w:lvlJc w:val="left"/>
      <w:pPr>
        <w:ind w:left="1023" w:hanging="360"/>
      </w:pPr>
      <w:rPr>
        <w:rFonts w:ascii="Symbol" w:hAnsi="Symbol" w:hint="default"/>
        <w:color w:val="FFFFFF"/>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C31A32"/>
    <w:multiLevelType w:val="hybridMultilevel"/>
    <w:tmpl w:val="38FA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3B0F13"/>
    <w:multiLevelType w:val="hybridMultilevel"/>
    <w:tmpl w:val="A108284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1" w15:restartNumberingAfterBreak="0">
    <w:nsid w:val="7A3B05E4"/>
    <w:multiLevelType w:val="hybridMultilevel"/>
    <w:tmpl w:val="663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A782496"/>
    <w:multiLevelType w:val="hybridMultilevel"/>
    <w:tmpl w:val="710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483E40"/>
    <w:multiLevelType w:val="multilevel"/>
    <w:tmpl w:val="3B28C18E"/>
    <w:lvl w:ilvl="0">
      <w:start w:val="1"/>
      <w:numFmt w:val="decimal"/>
      <w:suff w:val="space"/>
      <w:lvlText w:val="%1"/>
      <w:lvlJc w:val="left"/>
      <w:pPr>
        <w:ind w:left="8790" w:firstLine="0"/>
      </w:pPr>
      <w:rPr>
        <w:rFonts w:ascii="Arial" w:hAnsi="Arial" w:hint="default"/>
        <w:b/>
        <w:i w:val="0"/>
        <w:color w:val="00526F"/>
        <w:sz w:val="32"/>
      </w:rPr>
    </w:lvl>
    <w:lvl w:ilvl="1">
      <w:start w:val="1"/>
      <w:numFmt w:val="decimal"/>
      <w:suff w:val="space"/>
      <w:lvlText w:val="%1.%2"/>
      <w:lvlJc w:val="left"/>
      <w:pPr>
        <w:ind w:left="8790" w:firstLine="0"/>
      </w:pPr>
      <w:rPr>
        <w:rFonts w:ascii="Arial" w:hAnsi="Arial" w:hint="default"/>
        <w:b/>
        <w:i w:val="0"/>
        <w:color w:val="3C4741" w:themeColor="text1"/>
        <w:sz w:val="28"/>
      </w:rPr>
    </w:lvl>
    <w:lvl w:ilvl="2">
      <w:start w:val="1"/>
      <w:numFmt w:val="decimal"/>
      <w:suff w:val="space"/>
      <w:lvlText w:val="%1.%2.%3"/>
      <w:lvlJc w:val="left"/>
      <w:pPr>
        <w:ind w:left="8790" w:firstLine="0"/>
      </w:pPr>
      <w:rPr>
        <w:rFonts w:hint="default"/>
      </w:rPr>
    </w:lvl>
    <w:lvl w:ilvl="3">
      <w:start w:val="1"/>
      <w:numFmt w:val="decimal"/>
      <w:lvlText w:val="%1.%2.%3.%4."/>
      <w:lvlJc w:val="left"/>
      <w:pPr>
        <w:ind w:left="8790" w:firstLine="0"/>
      </w:pPr>
      <w:rPr>
        <w:rFonts w:hint="default"/>
      </w:rPr>
    </w:lvl>
    <w:lvl w:ilvl="4">
      <w:start w:val="1"/>
      <w:numFmt w:val="decimal"/>
      <w:lvlText w:val="%1.%2.%3.%4.%5."/>
      <w:lvlJc w:val="left"/>
      <w:pPr>
        <w:ind w:left="8790" w:firstLine="0"/>
      </w:pPr>
      <w:rPr>
        <w:rFonts w:hint="default"/>
      </w:rPr>
    </w:lvl>
    <w:lvl w:ilvl="5">
      <w:start w:val="1"/>
      <w:numFmt w:val="decimal"/>
      <w:lvlText w:val="%1.%2.%3.%4.%5.%6."/>
      <w:lvlJc w:val="left"/>
      <w:pPr>
        <w:ind w:left="8790" w:firstLine="0"/>
      </w:pPr>
      <w:rPr>
        <w:rFonts w:hint="default"/>
      </w:rPr>
    </w:lvl>
    <w:lvl w:ilvl="6">
      <w:start w:val="1"/>
      <w:numFmt w:val="decimal"/>
      <w:lvlText w:val="%1.%2.%3.%4.%5.%6.%7."/>
      <w:lvlJc w:val="left"/>
      <w:pPr>
        <w:ind w:left="8790" w:firstLine="0"/>
      </w:pPr>
      <w:rPr>
        <w:rFonts w:hint="default"/>
      </w:rPr>
    </w:lvl>
    <w:lvl w:ilvl="7">
      <w:start w:val="1"/>
      <w:numFmt w:val="decimal"/>
      <w:lvlText w:val="%1.%2.%3.%4.%5.%6.%7.%8."/>
      <w:lvlJc w:val="left"/>
      <w:pPr>
        <w:ind w:left="8790" w:firstLine="0"/>
      </w:pPr>
      <w:rPr>
        <w:rFonts w:hint="default"/>
      </w:rPr>
    </w:lvl>
    <w:lvl w:ilvl="8">
      <w:start w:val="1"/>
      <w:numFmt w:val="decimal"/>
      <w:lvlText w:val="%1.%2.%3.%4.%5.%6.%7.%8.%9."/>
      <w:lvlJc w:val="left"/>
      <w:pPr>
        <w:ind w:left="8790" w:firstLine="0"/>
      </w:pPr>
      <w:rPr>
        <w:rFonts w:hint="default"/>
      </w:rPr>
    </w:lvl>
  </w:abstractNum>
  <w:abstractNum w:abstractNumId="44" w15:restartNumberingAfterBreak="0">
    <w:nsid w:val="7CA21370"/>
    <w:multiLevelType w:val="hybridMultilevel"/>
    <w:tmpl w:val="D0BA1DCE"/>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1673A9"/>
    <w:multiLevelType w:val="hybridMultilevel"/>
    <w:tmpl w:val="1BA25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4344059">
    <w:abstractNumId w:val="20"/>
  </w:num>
  <w:num w:numId="2" w16cid:durableId="1982299202">
    <w:abstractNumId w:val="43"/>
  </w:num>
  <w:num w:numId="3" w16cid:durableId="1482307198">
    <w:abstractNumId w:val="25"/>
  </w:num>
  <w:num w:numId="4" w16cid:durableId="1120757592">
    <w:abstractNumId w:val="28"/>
  </w:num>
  <w:num w:numId="5" w16cid:durableId="283510176">
    <w:abstractNumId w:val="0"/>
  </w:num>
  <w:num w:numId="6" w16cid:durableId="168449757">
    <w:abstractNumId w:val="31"/>
  </w:num>
  <w:num w:numId="7" w16cid:durableId="1091660672">
    <w:abstractNumId w:val="37"/>
  </w:num>
  <w:num w:numId="8" w16cid:durableId="719403470">
    <w:abstractNumId w:val="13"/>
  </w:num>
  <w:num w:numId="9" w16cid:durableId="1254704272">
    <w:abstractNumId w:val="5"/>
  </w:num>
  <w:num w:numId="10" w16cid:durableId="1829635538">
    <w:abstractNumId w:val="3"/>
  </w:num>
  <w:num w:numId="11" w16cid:durableId="1896970051">
    <w:abstractNumId w:val="2"/>
  </w:num>
  <w:num w:numId="12" w16cid:durableId="899442751">
    <w:abstractNumId w:val="1"/>
  </w:num>
  <w:num w:numId="13" w16cid:durableId="83381634">
    <w:abstractNumId w:val="8"/>
  </w:num>
  <w:num w:numId="14" w16cid:durableId="518394893">
    <w:abstractNumId w:val="32"/>
  </w:num>
  <w:num w:numId="15" w16cid:durableId="767232003">
    <w:abstractNumId w:val="15"/>
  </w:num>
  <w:num w:numId="16" w16cid:durableId="1393236815">
    <w:abstractNumId w:val="27"/>
  </w:num>
  <w:num w:numId="17" w16cid:durableId="2086488843">
    <w:abstractNumId w:val="11"/>
  </w:num>
  <w:num w:numId="18" w16cid:durableId="156112462">
    <w:abstractNumId w:val="36"/>
  </w:num>
  <w:num w:numId="19" w16cid:durableId="1720863573">
    <w:abstractNumId w:val="18"/>
  </w:num>
  <w:num w:numId="20" w16cid:durableId="1120101541">
    <w:abstractNumId w:val="35"/>
  </w:num>
  <w:num w:numId="21" w16cid:durableId="943075637">
    <w:abstractNumId w:val="44"/>
  </w:num>
  <w:num w:numId="22" w16cid:durableId="2099983304">
    <w:abstractNumId w:val="19"/>
  </w:num>
  <w:num w:numId="23" w16cid:durableId="193537731">
    <w:abstractNumId w:val="22"/>
  </w:num>
  <w:num w:numId="24" w16cid:durableId="1396972063">
    <w:abstractNumId w:val="38"/>
  </w:num>
  <w:num w:numId="25" w16cid:durableId="1137916396">
    <w:abstractNumId w:val="30"/>
  </w:num>
  <w:num w:numId="26" w16cid:durableId="1038319511">
    <w:abstractNumId w:val="16"/>
  </w:num>
  <w:num w:numId="27" w16cid:durableId="523640370">
    <w:abstractNumId w:val="4"/>
  </w:num>
  <w:num w:numId="28" w16cid:durableId="2137140297">
    <w:abstractNumId w:val="12"/>
  </w:num>
  <w:num w:numId="29" w16cid:durableId="987242882">
    <w:abstractNumId w:val="10"/>
  </w:num>
  <w:num w:numId="30" w16cid:durableId="388841013">
    <w:abstractNumId w:val="26"/>
  </w:num>
  <w:num w:numId="31" w16cid:durableId="1412047186">
    <w:abstractNumId w:val="42"/>
  </w:num>
  <w:num w:numId="32" w16cid:durableId="1395929587">
    <w:abstractNumId w:val="39"/>
  </w:num>
  <w:num w:numId="33" w16cid:durableId="569342985">
    <w:abstractNumId w:val="17"/>
  </w:num>
  <w:num w:numId="34" w16cid:durableId="2049790401">
    <w:abstractNumId w:val="40"/>
  </w:num>
  <w:num w:numId="35" w16cid:durableId="675839245">
    <w:abstractNumId w:val="9"/>
  </w:num>
  <w:num w:numId="36" w16cid:durableId="847867940">
    <w:abstractNumId w:val="6"/>
  </w:num>
  <w:num w:numId="37" w16cid:durableId="1716847949">
    <w:abstractNumId w:val="41"/>
  </w:num>
  <w:num w:numId="38" w16cid:durableId="1346590086">
    <w:abstractNumId w:val="21"/>
  </w:num>
  <w:num w:numId="39" w16cid:durableId="143789206">
    <w:abstractNumId w:val="34"/>
  </w:num>
  <w:num w:numId="40" w16cid:durableId="390076711">
    <w:abstractNumId w:val="7"/>
  </w:num>
  <w:num w:numId="41" w16cid:durableId="1130368717">
    <w:abstractNumId w:val="45"/>
  </w:num>
  <w:num w:numId="42" w16cid:durableId="448401877">
    <w:abstractNumId w:val="29"/>
  </w:num>
  <w:num w:numId="43" w16cid:durableId="20135517">
    <w:abstractNumId w:val="23"/>
  </w:num>
  <w:num w:numId="44" w16cid:durableId="1958637310">
    <w:abstractNumId w:val="24"/>
  </w:num>
  <w:num w:numId="45" w16cid:durableId="2120711097">
    <w:abstractNumId w:val="14"/>
  </w:num>
  <w:num w:numId="46" w16cid:durableId="652413300">
    <w:abstractNumId w:val="3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049E1"/>
    <w:rsid w:val="000109BA"/>
    <w:rsid w:val="00011BC1"/>
    <w:rsid w:val="00013714"/>
    <w:rsid w:val="00013BA2"/>
    <w:rsid w:val="00017E37"/>
    <w:rsid w:val="00017FB2"/>
    <w:rsid w:val="00021251"/>
    <w:rsid w:val="00021E01"/>
    <w:rsid w:val="00024AE9"/>
    <w:rsid w:val="00032829"/>
    <w:rsid w:val="00033444"/>
    <w:rsid w:val="000403BA"/>
    <w:rsid w:val="00040561"/>
    <w:rsid w:val="0004537A"/>
    <w:rsid w:val="000542DA"/>
    <w:rsid w:val="0006065E"/>
    <w:rsid w:val="000628FE"/>
    <w:rsid w:val="00065183"/>
    <w:rsid w:val="00066B1C"/>
    <w:rsid w:val="00067DFD"/>
    <w:rsid w:val="00070937"/>
    <w:rsid w:val="00074CD8"/>
    <w:rsid w:val="000750AB"/>
    <w:rsid w:val="00077F6D"/>
    <w:rsid w:val="00082E76"/>
    <w:rsid w:val="000844B1"/>
    <w:rsid w:val="00092A0B"/>
    <w:rsid w:val="00093301"/>
    <w:rsid w:val="000947FC"/>
    <w:rsid w:val="0009711E"/>
    <w:rsid w:val="000A35D7"/>
    <w:rsid w:val="000A43C6"/>
    <w:rsid w:val="000B1A1B"/>
    <w:rsid w:val="000B6742"/>
    <w:rsid w:val="000B730B"/>
    <w:rsid w:val="000B7559"/>
    <w:rsid w:val="000C2149"/>
    <w:rsid w:val="000C2F10"/>
    <w:rsid w:val="000C4120"/>
    <w:rsid w:val="000C5F8F"/>
    <w:rsid w:val="000D164B"/>
    <w:rsid w:val="000D2874"/>
    <w:rsid w:val="000E0D15"/>
    <w:rsid w:val="000E2223"/>
    <w:rsid w:val="000E5ED3"/>
    <w:rsid w:val="000E6A2A"/>
    <w:rsid w:val="000E6BE5"/>
    <w:rsid w:val="000F1978"/>
    <w:rsid w:val="000F289D"/>
    <w:rsid w:val="000F4E27"/>
    <w:rsid w:val="000F55C2"/>
    <w:rsid w:val="00100772"/>
    <w:rsid w:val="00101B41"/>
    <w:rsid w:val="00103FBD"/>
    <w:rsid w:val="00105F31"/>
    <w:rsid w:val="00106EF3"/>
    <w:rsid w:val="0011037E"/>
    <w:rsid w:val="001109DE"/>
    <w:rsid w:val="001109ED"/>
    <w:rsid w:val="001160C4"/>
    <w:rsid w:val="00117E9E"/>
    <w:rsid w:val="001200D7"/>
    <w:rsid w:val="00120774"/>
    <w:rsid w:val="00127B08"/>
    <w:rsid w:val="001303FC"/>
    <w:rsid w:val="00130444"/>
    <w:rsid w:val="00130572"/>
    <w:rsid w:val="001305E0"/>
    <w:rsid w:val="00131E9B"/>
    <w:rsid w:val="001338F9"/>
    <w:rsid w:val="00136B33"/>
    <w:rsid w:val="0014041B"/>
    <w:rsid w:val="00143AC3"/>
    <w:rsid w:val="00144206"/>
    <w:rsid w:val="00145D7A"/>
    <w:rsid w:val="00145E68"/>
    <w:rsid w:val="0015354D"/>
    <w:rsid w:val="0015636B"/>
    <w:rsid w:val="00156884"/>
    <w:rsid w:val="00163A58"/>
    <w:rsid w:val="001646BB"/>
    <w:rsid w:val="00167B4D"/>
    <w:rsid w:val="00173EF7"/>
    <w:rsid w:val="00174DFE"/>
    <w:rsid w:val="00175C8C"/>
    <w:rsid w:val="001770A4"/>
    <w:rsid w:val="00180F19"/>
    <w:rsid w:val="00182607"/>
    <w:rsid w:val="00191760"/>
    <w:rsid w:val="001920DD"/>
    <w:rsid w:val="0019601B"/>
    <w:rsid w:val="001A539E"/>
    <w:rsid w:val="001B1467"/>
    <w:rsid w:val="001B6648"/>
    <w:rsid w:val="001B741F"/>
    <w:rsid w:val="001C0086"/>
    <w:rsid w:val="001C1B07"/>
    <w:rsid w:val="001C65AB"/>
    <w:rsid w:val="001C6A32"/>
    <w:rsid w:val="001E2FDE"/>
    <w:rsid w:val="001E340E"/>
    <w:rsid w:val="001F0666"/>
    <w:rsid w:val="001F133B"/>
    <w:rsid w:val="001F13E3"/>
    <w:rsid w:val="001F264A"/>
    <w:rsid w:val="001F3428"/>
    <w:rsid w:val="001F4322"/>
    <w:rsid w:val="001F49E2"/>
    <w:rsid w:val="00202C5D"/>
    <w:rsid w:val="002046D5"/>
    <w:rsid w:val="0021129F"/>
    <w:rsid w:val="0021244D"/>
    <w:rsid w:val="00212C86"/>
    <w:rsid w:val="00220460"/>
    <w:rsid w:val="00220ADA"/>
    <w:rsid w:val="00220BBD"/>
    <w:rsid w:val="00223AE6"/>
    <w:rsid w:val="002266A6"/>
    <w:rsid w:val="002314F4"/>
    <w:rsid w:val="002332C8"/>
    <w:rsid w:val="00233C3D"/>
    <w:rsid w:val="00235254"/>
    <w:rsid w:val="00236552"/>
    <w:rsid w:val="00236F46"/>
    <w:rsid w:val="002411F7"/>
    <w:rsid w:val="00244F28"/>
    <w:rsid w:val="00251590"/>
    <w:rsid w:val="00253E58"/>
    <w:rsid w:val="00254AD4"/>
    <w:rsid w:val="002558A7"/>
    <w:rsid w:val="00257B48"/>
    <w:rsid w:val="00262BAC"/>
    <w:rsid w:val="002653A5"/>
    <w:rsid w:val="0026793D"/>
    <w:rsid w:val="00272941"/>
    <w:rsid w:val="00275A5E"/>
    <w:rsid w:val="00276CE1"/>
    <w:rsid w:val="00281BB1"/>
    <w:rsid w:val="00285C44"/>
    <w:rsid w:val="00286C03"/>
    <w:rsid w:val="00287701"/>
    <w:rsid w:val="00290100"/>
    <w:rsid w:val="00290B1F"/>
    <w:rsid w:val="0029219D"/>
    <w:rsid w:val="00293EC3"/>
    <w:rsid w:val="002947D2"/>
    <w:rsid w:val="00296947"/>
    <w:rsid w:val="002A193B"/>
    <w:rsid w:val="002A264F"/>
    <w:rsid w:val="002A28AF"/>
    <w:rsid w:val="002A4F86"/>
    <w:rsid w:val="002C0183"/>
    <w:rsid w:val="002C3FC7"/>
    <w:rsid w:val="002C4AA9"/>
    <w:rsid w:val="002E0A05"/>
    <w:rsid w:val="002E15D2"/>
    <w:rsid w:val="002E18AB"/>
    <w:rsid w:val="002E3A01"/>
    <w:rsid w:val="002E3EBA"/>
    <w:rsid w:val="002E7C91"/>
    <w:rsid w:val="002F1292"/>
    <w:rsid w:val="002F2797"/>
    <w:rsid w:val="002F329D"/>
    <w:rsid w:val="002F65C2"/>
    <w:rsid w:val="002F6C8E"/>
    <w:rsid w:val="002F7351"/>
    <w:rsid w:val="002F75BE"/>
    <w:rsid w:val="002F7CB7"/>
    <w:rsid w:val="0030096D"/>
    <w:rsid w:val="00301DBB"/>
    <w:rsid w:val="003028E0"/>
    <w:rsid w:val="00305A9E"/>
    <w:rsid w:val="00305DA4"/>
    <w:rsid w:val="003105E1"/>
    <w:rsid w:val="003137FC"/>
    <w:rsid w:val="003154A8"/>
    <w:rsid w:val="00317618"/>
    <w:rsid w:val="003216EA"/>
    <w:rsid w:val="0032403D"/>
    <w:rsid w:val="00327287"/>
    <w:rsid w:val="00327B56"/>
    <w:rsid w:val="00333085"/>
    <w:rsid w:val="00336D42"/>
    <w:rsid w:val="00340663"/>
    <w:rsid w:val="00340EF8"/>
    <w:rsid w:val="00343866"/>
    <w:rsid w:val="003444E6"/>
    <w:rsid w:val="003470AE"/>
    <w:rsid w:val="00351FC9"/>
    <w:rsid w:val="003526D6"/>
    <w:rsid w:val="00354489"/>
    <w:rsid w:val="00355DD1"/>
    <w:rsid w:val="00357928"/>
    <w:rsid w:val="00364F88"/>
    <w:rsid w:val="003666E3"/>
    <w:rsid w:val="00367B46"/>
    <w:rsid w:val="00371112"/>
    <w:rsid w:val="00372A27"/>
    <w:rsid w:val="003738C6"/>
    <w:rsid w:val="00373F6A"/>
    <w:rsid w:val="00381B62"/>
    <w:rsid w:val="003831EB"/>
    <w:rsid w:val="00384E0B"/>
    <w:rsid w:val="00391C0F"/>
    <w:rsid w:val="003924F3"/>
    <w:rsid w:val="00396453"/>
    <w:rsid w:val="00396641"/>
    <w:rsid w:val="00396D17"/>
    <w:rsid w:val="003A3246"/>
    <w:rsid w:val="003A3B2A"/>
    <w:rsid w:val="003A67C4"/>
    <w:rsid w:val="003A69EB"/>
    <w:rsid w:val="003A725B"/>
    <w:rsid w:val="003B006C"/>
    <w:rsid w:val="003B2385"/>
    <w:rsid w:val="003B7007"/>
    <w:rsid w:val="003B7242"/>
    <w:rsid w:val="003C6A3E"/>
    <w:rsid w:val="003C7D1E"/>
    <w:rsid w:val="003D3309"/>
    <w:rsid w:val="003D4883"/>
    <w:rsid w:val="003D50D9"/>
    <w:rsid w:val="003E1EDC"/>
    <w:rsid w:val="003E42D6"/>
    <w:rsid w:val="003E52E3"/>
    <w:rsid w:val="003F2E59"/>
    <w:rsid w:val="003F41C5"/>
    <w:rsid w:val="003F5384"/>
    <w:rsid w:val="00402038"/>
    <w:rsid w:val="00402BEF"/>
    <w:rsid w:val="00403940"/>
    <w:rsid w:val="0040555C"/>
    <w:rsid w:val="00405DBD"/>
    <w:rsid w:val="004073BC"/>
    <w:rsid w:val="00421096"/>
    <w:rsid w:val="00421DC0"/>
    <w:rsid w:val="004224F7"/>
    <w:rsid w:val="004245EF"/>
    <w:rsid w:val="00426B58"/>
    <w:rsid w:val="00430AF4"/>
    <w:rsid w:val="00431997"/>
    <w:rsid w:val="0044302B"/>
    <w:rsid w:val="0044411A"/>
    <w:rsid w:val="00444AA1"/>
    <w:rsid w:val="004475AA"/>
    <w:rsid w:val="00451228"/>
    <w:rsid w:val="00452FAA"/>
    <w:rsid w:val="00453D81"/>
    <w:rsid w:val="004548FB"/>
    <w:rsid w:val="00455042"/>
    <w:rsid w:val="00455547"/>
    <w:rsid w:val="00455EF9"/>
    <w:rsid w:val="00456D18"/>
    <w:rsid w:val="00463E34"/>
    <w:rsid w:val="0047026B"/>
    <w:rsid w:val="004762FC"/>
    <w:rsid w:val="00481DDE"/>
    <w:rsid w:val="004846A4"/>
    <w:rsid w:val="0048470D"/>
    <w:rsid w:val="00490B0A"/>
    <w:rsid w:val="00491D5D"/>
    <w:rsid w:val="00494A8F"/>
    <w:rsid w:val="00495E04"/>
    <w:rsid w:val="004976EA"/>
    <w:rsid w:val="004A2DDF"/>
    <w:rsid w:val="004A3CC6"/>
    <w:rsid w:val="004B3BC0"/>
    <w:rsid w:val="004B7933"/>
    <w:rsid w:val="004B79A7"/>
    <w:rsid w:val="004C3071"/>
    <w:rsid w:val="004C5E7D"/>
    <w:rsid w:val="004C667E"/>
    <w:rsid w:val="004C69F0"/>
    <w:rsid w:val="004C77CB"/>
    <w:rsid w:val="004C7B1E"/>
    <w:rsid w:val="004D307F"/>
    <w:rsid w:val="004D4F5E"/>
    <w:rsid w:val="004E292A"/>
    <w:rsid w:val="004E38B4"/>
    <w:rsid w:val="004F1037"/>
    <w:rsid w:val="004F150A"/>
    <w:rsid w:val="004F27B1"/>
    <w:rsid w:val="004F2A3E"/>
    <w:rsid w:val="004F51EF"/>
    <w:rsid w:val="004F68A3"/>
    <w:rsid w:val="004F75ED"/>
    <w:rsid w:val="0050441A"/>
    <w:rsid w:val="00505D1E"/>
    <w:rsid w:val="00510893"/>
    <w:rsid w:val="00514C90"/>
    <w:rsid w:val="00516767"/>
    <w:rsid w:val="005211AB"/>
    <w:rsid w:val="00522038"/>
    <w:rsid w:val="00523827"/>
    <w:rsid w:val="005275A1"/>
    <w:rsid w:val="00532E3B"/>
    <w:rsid w:val="00532F3F"/>
    <w:rsid w:val="00533767"/>
    <w:rsid w:val="005341A6"/>
    <w:rsid w:val="00536B25"/>
    <w:rsid w:val="00540BE9"/>
    <w:rsid w:val="00541195"/>
    <w:rsid w:val="00543F84"/>
    <w:rsid w:val="005509BD"/>
    <w:rsid w:val="00551989"/>
    <w:rsid w:val="00552B3A"/>
    <w:rsid w:val="00553887"/>
    <w:rsid w:val="00553955"/>
    <w:rsid w:val="00556186"/>
    <w:rsid w:val="00556F1B"/>
    <w:rsid w:val="0055721C"/>
    <w:rsid w:val="00557913"/>
    <w:rsid w:val="00560B0B"/>
    <w:rsid w:val="00560F34"/>
    <w:rsid w:val="00562FF3"/>
    <w:rsid w:val="00570FB7"/>
    <w:rsid w:val="00571DDF"/>
    <w:rsid w:val="00575F71"/>
    <w:rsid w:val="00576280"/>
    <w:rsid w:val="005819AE"/>
    <w:rsid w:val="005845BD"/>
    <w:rsid w:val="00586757"/>
    <w:rsid w:val="00586E6C"/>
    <w:rsid w:val="00587AB9"/>
    <w:rsid w:val="00590EFB"/>
    <w:rsid w:val="00593AFF"/>
    <w:rsid w:val="005955C3"/>
    <w:rsid w:val="005959DD"/>
    <w:rsid w:val="00596B97"/>
    <w:rsid w:val="005A0A20"/>
    <w:rsid w:val="005A355E"/>
    <w:rsid w:val="005A3B02"/>
    <w:rsid w:val="005A503D"/>
    <w:rsid w:val="005A54D9"/>
    <w:rsid w:val="005B1DC0"/>
    <w:rsid w:val="005B21B5"/>
    <w:rsid w:val="005B7525"/>
    <w:rsid w:val="005C2F88"/>
    <w:rsid w:val="005C49B4"/>
    <w:rsid w:val="005C608A"/>
    <w:rsid w:val="005C7D5E"/>
    <w:rsid w:val="005C7DC8"/>
    <w:rsid w:val="005D02E8"/>
    <w:rsid w:val="005D1213"/>
    <w:rsid w:val="005D273D"/>
    <w:rsid w:val="005D2C99"/>
    <w:rsid w:val="005D2EEC"/>
    <w:rsid w:val="005D4862"/>
    <w:rsid w:val="005E0A0D"/>
    <w:rsid w:val="005E1CD3"/>
    <w:rsid w:val="005E2405"/>
    <w:rsid w:val="005F306A"/>
    <w:rsid w:val="005F32DC"/>
    <w:rsid w:val="005F4E5B"/>
    <w:rsid w:val="005F5999"/>
    <w:rsid w:val="005F5E40"/>
    <w:rsid w:val="00601B78"/>
    <w:rsid w:val="006127B1"/>
    <w:rsid w:val="00615F07"/>
    <w:rsid w:val="0062102E"/>
    <w:rsid w:val="00622442"/>
    <w:rsid w:val="0062432B"/>
    <w:rsid w:val="006243FF"/>
    <w:rsid w:val="006270B7"/>
    <w:rsid w:val="00634074"/>
    <w:rsid w:val="00635DB8"/>
    <w:rsid w:val="006372A5"/>
    <w:rsid w:val="00645B10"/>
    <w:rsid w:val="00647996"/>
    <w:rsid w:val="0065072E"/>
    <w:rsid w:val="00650C99"/>
    <w:rsid w:val="00652D8C"/>
    <w:rsid w:val="006553A0"/>
    <w:rsid w:val="0066019A"/>
    <w:rsid w:val="00660C79"/>
    <w:rsid w:val="00661695"/>
    <w:rsid w:val="00664DD7"/>
    <w:rsid w:val="00681B9D"/>
    <w:rsid w:val="00682810"/>
    <w:rsid w:val="00683D10"/>
    <w:rsid w:val="00685107"/>
    <w:rsid w:val="006933F8"/>
    <w:rsid w:val="0069363D"/>
    <w:rsid w:val="006939BE"/>
    <w:rsid w:val="006962D8"/>
    <w:rsid w:val="00696F79"/>
    <w:rsid w:val="006A09D1"/>
    <w:rsid w:val="006B3F70"/>
    <w:rsid w:val="006B7604"/>
    <w:rsid w:val="006B7C09"/>
    <w:rsid w:val="006C12AD"/>
    <w:rsid w:val="006C77FE"/>
    <w:rsid w:val="006D16CE"/>
    <w:rsid w:val="006D1CAA"/>
    <w:rsid w:val="006D371D"/>
    <w:rsid w:val="006D67F5"/>
    <w:rsid w:val="006D7A21"/>
    <w:rsid w:val="006E1354"/>
    <w:rsid w:val="006E1500"/>
    <w:rsid w:val="006E1E34"/>
    <w:rsid w:val="006E26DB"/>
    <w:rsid w:val="006E3A9B"/>
    <w:rsid w:val="006E47E1"/>
    <w:rsid w:val="006E64B7"/>
    <w:rsid w:val="006F02D5"/>
    <w:rsid w:val="006F1E3A"/>
    <w:rsid w:val="006F25A9"/>
    <w:rsid w:val="006F4E17"/>
    <w:rsid w:val="006F62F0"/>
    <w:rsid w:val="0070158D"/>
    <w:rsid w:val="007020DF"/>
    <w:rsid w:val="00702C47"/>
    <w:rsid w:val="00705C9F"/>
    <w:rsid w:val="0071070E"/>
    <w:rsid w:val="00711C5F"/>
    <w:rsid w:val="0071226B"/>
    <w:rsid w:val="007125B2"/>
    <w:rsid w:val="0071442A"/>
    <w:rsid w:val="0071478B"/>
    <w:rsid w:val="00714A1C"/>
    <w:rsid w:val="007203DC"/>
    <w:rsid w:val="007232E0"/>
    <w:rsid w:val="00723B96"/>
    <w:rsid w:val="00724C83"/>
    <w:rsid w:val="00724D60"/>
    <w:rsid w:val="00724EB7"/>
    <w:rsid w:val="0072508F"/>
    <w:rsid w:val="007269FD"/>
    <w:rsid w:val="00737B93"/>
    <w:rsid w:val="00742955"/>
    <w:rsid w:val="00742A30"/>
    <w:rsid w:val="00743F48"/>
    <w:rsid w:val="0074564E"/>
    <w:rsid w:val="00747620"/>
    <w:rsid w:val="00747806"/>
    <w:rsid w:val="00750FD2"/>
    <w:rsid w:val="0075195D"/>
    <w:rsid w:val="00755B06"/>
    <w:rsid w:val="00755EAB"/>
    <w:rsid w:val="007578F1"/>
    <w:rsid w:val="00772D8F"/>
    <w:rsid w:val="00772E36"/>
    <w:rsid w:val="00772FE8"/>
    <w:rsid w:val="007760F1"/>
    <w:rsid w:val="007814F9"/>
    <w:rsid w:val="00784864"/>
    <w:rsid w:val="0078758D"/>
    <w:rsid w:val="00787733"/>
    <w:rsid w:val="0079003F"/>
    <w:rsid w:val="007913BD"/>
    <w:rsid w:val="00794184"/>
    <w:rsid w:val="007942A7"/>
    <w:rsid w:val="00794AF5"/>
    <w:rsid w:val="00797DB9"/>
    <w:rsid w:val="007A0250"/>
    <w:rsid w:val="007A20A9"/>
    <w:rsid w:val="007A4D79"/>
    <w:rsid w:val="007A52C8"/>
    <w:rsid w:val="007B2A43"/>
    <w:rsid w:val="007B3412"/>
    <w:rsid w:val="007C209B"/>
    <w:rsid w:val="007C2538"/>
    <w:rsid w:val="007C2552"/>
    <w:rsid w:val="007C3F12"/>
    <w:rsid w:val="007C4217"/>
    <w:rsid w:val="007C503D"/>
    <w:rsid w:val="007C64E8"/>
    <w:rsid w:val="007C6BA5"/>
    <w:rsid w:val="007D036D"/>
    <w:rsid w:val="007D09AE"/>
    <w:rsid w:val="007D1215"/>
    <w:rsid w:val="007D1251"/>
    <w:rsid w:val="007D39C7"/>
    <w:rsid w:val="007D41D5"/>
    <w:rsid w:val="007D441B"/>
    <w:rsid w:val="007D4A6A"/>
    <w:rsid w:val="007D63E7"/>
    <w:rsid w:val="007D6F3A"/>
    <w:rsid w:val="007E280C"/>
    <w:rsid w:val="007E5D44"/>
    <w:rsid w:val="007F0756"/>
    <w:rsid w:val="007F3A66"/>
    <w:rsid w:val="007F3AD6"/>
    <w:rsid w:val="007F4844"/>
    <w:rsid w:val="00801105"/>
    <w:rsid w:val="00802491"/>
    <w:rsid w:val="00802538"/>
    <w:rsid w:val="00806495"/>
    <w:rsid w:val="00807820"/>
    <w:rsid w:val="00810942"/>
    <w:rsid w:val="00812AF9"/>
    <w:rsid w:val="00817115"/>
    <w:rsid w:val="00820C37"/>
    <w:rsid w:val="00821C37"/>
    <w:rsid w:val="008262C7"/>
    <w:rsid w:val="008300A9"/>
    <w:rsid w:val="00830415"/>
    <w:rsid w:val="00831456"/>
    <w:rsid w:val="008314BE"/>
    <w:rsid w:val="0083586B"/>
    <w:rsid w:val="00835E22"/>
    <w:rsid w:val="00835EA4"/>
    <w:rsid w:val="00836378"/>
    <w:rsid w:val="00837F28"/>
    <w:rsid w:val="00841B90"/>
    <w:rsid w:val="00843797"/>
    <w:rsid w:val="00851666"/>
    <w:rsid w:val="0085569A"/>
    <w:rsid w:val="00855A21"/>
    <w:rsid w:val="00857070"/>
    <w:rsid w:val="0086038C"/>
    <w:rsid w:val="00860CB3"/>
    <w:rsid w:val="00861B46"/>
    <w:rsid w:val="00861BED"/>
    <w:rsid w:val="00862948"/>
    <w:rsid w:val="00863144"/>
    <w:rsid w:val="00867BAC"/>
    <w:rsid w:val="00867E3F"/>
    <w:rsid w:val="00870733"/>
    <w:rsid w:val="008707B5"/>
    <w:rsid w:val="008719C9"/>
    <w:rsid w:val="00880AFA"/>
    <w:rsid w:val="00883544"/>
    <w:rsid w:val="00886E6A"/>
    <w:rsid w:val="00890AD5"/>
    <w:rsid w:val="00891E0F"/>
    <w:rsid w:val="00895659"/>
    <w:rsid w:val="00895ED5"/>
    <w:rsid w:val="0089724E"/>
    <w:rsid w:val="008A078C"/>
    <w:rsid w:val="008A4AAF"/>
    <w:rsid w:val="008A635E"/>
    <w:rsid w:val="008A6DF1"/>
    <w:rsid w:val="008B4992"/>
    <w:rsid w:val="008B7CA7"/>
    <w:rsid w:val="008C1A73"/>
    <w:rsid w:val="008C1E59"/>
    <w:rsid w:val="008C41C0"/>
    <w:rsid w:val="008C7D47"/>
    <w:rsid w:val="008D0A54"/>
    <w:rsid w:val="008D113C"/>
    <w:rsid w:val="008D376F"/>
    <w:rsid w:val="008D3CE6"/>
    <w:rsid w:val="008D3F7D"/>
    <w:rsid w:val="008D5BE7"/>
    <w:rsid w:val="008E04AC"/>
    <w:rsid w:val="008E1433"/>
    <w:rsid w:val="008E1B5A"/>
    <w:rsid w:val="008E1D88"/>
    <w:rsid w:val="008E2648"/>
    <w:rsid w:val="008E3060"/>
    <w:rsid w:val="008F08C3"/>
    <w:rsid w:val="008F59AE"/>
    <w:rsid w:val="008F727B"/>
    <w:rsid w:val="00902F08"/>
    <w:rsid w:val="009119E7"/>
    <w:rsid w:val="00915B17"/>
    <w:rsid w:val="009169AA"/>
    <w:rsid w:val="00916DEA"/>
    <w:rsid w:val="00917BB1"/>
    <w:rsid w:val="00920F66"/>
    <w:rsid w:val="00922C2F"/>
    <w:rsid w:val="009264CD"/>
    <w:rsid w:val="00926E4D"/>
    <w:rsid w:val="00931D3D"/>
    <w:rsid w:val="00932E9A"/>
    <w:rsid w:val="009344A1"/>
    <w:rsid w:val="00935681"/>
    <w:rsid w:val="00941544"/>
    <w:rsid w:val="00943B51"/>
    <w:rsid w:val="0095122F"/>
    <w:rsid w:val="00951C5D"/>
    <w:rsid w:val="0096263D"/>
    <w:rsid w:val="00965A8B"/>
    <w:rsid w:val="00966059"/>
    <w:rsid w:val="00966F49"/>
    <w:rsid w:val="00967A9C"/>
    <w:rsid w:val="00971602"/>
    <w:rsid w:val="0097262C"/>
    <w:rsid w:val="0097486B"/>
    <w:rsid w:val="00975D21"/>
    <w:rsid w:val="00980531"/>
    <w:rsid w:val="0098350F"/>
    <w:rsid w:val="009959A0"/>
    <w:rsid w:val="00995EAE"/>
    <w:rsid w:val="00996B18"/>
    <w:rsid w:val="00997989"/>
    <w:rsid w:val="009A240D"/>
    <w:rsid w:val="009A6731"/>
    <w:rsid w:val="009B0071"/>
    <w:rsid w:val="009B18DA"/>
    <w:rsid w:val="009B1A36"/>
    <w:rsid w:val="009B5FB3"/>
    <w:rsid w:val="009C22BF"/>
    <w:rsid w:val="009C2971"/>
    <w:rsid w:val="009C7B6A"/>
    <w:rsid w:val="009D1DB5"/>
    <w:rsid w:val="009D4109"/>
    <w:rsid w:val="009D4B62"/>
    <w:rsid w:val="009D4B96"/>
    <w:rsid w:val="009D5DFF"/>
    <w:rsid w:val="009E18E1"/>
    <w:rsid w:val="009E55F8"/>
    <w:rsid w:val="009E7EFB"/>
    <w:rsid w:val="009F05D8"/>
    <w:rsid w:val="009F3E58"/>
    <w:rsid w:val="009F4CDB"/>
    <w:rsid w:val="009F5C62"/>
    <w:rsid w:val="00A0270F"/>
    <w:rsid w:val="00A036AD"/>
    <w:rsid w:val="00A043E3"/>
    <w:rsid w:val="00A10E43"/>
    <w:rsid w:val="00A159CC"/>
    <w:rsid w:val="00A25E8F"/>
    <w:rsid w:val="00A30C30"/>
    <w:rsid w:val="00A3374E"/>
    <w:rsid w:val="00A358BD"/>
    <w:rsid w:val="00A364D3"/>
    <w:rsid w:val="00A42E4F"/>
    <w:rsid w:val="00A4483A"/>
    <w:rsid w:val="00A44B3C"/>
    <w:rsid w:val="00A46300"/>
    <w:rsid w:val="00A47892"/>
    <w:rsid w:val="00A53F9A"/>
    <w:rsid w:val="00A5458E"/>
    <w:rsid w:val="00A57FEE"/>
    <w:rsid w:val="00A60978"/>
    <w:rsid w:val="00A60E11"/>
    <w:rsid w:val="00A61352"/>
    <w:rsid w:val="00A6273C"/>
    <w:rsid w:val="00A65ECD"/>
    <w:rsid w:val="00A672AA"/>
    <w:rsid w:val="00A7102C"/>
    <w:rsid w:val="00A73466"/>
    <w:rsid w:val="00A7348A"/>
    <w:rsid w:val="00A73CAB"/>
    <w:rsid w:val="00A7571A"/>
    <w:rsid w:val="00A85F4F"/>
    <w:rsid w:val="00A87069"/>
    <w:rsid w:val="00A87071"/>
    <w:rsid w:val="00A8752C"/>
    <w:rsid w:val="00A8783A"/>
    <w:rsid w:val="00A90303"/>
    <w:rsid w:val="00A90602"/>
    <w:rsid w:val="00A92E79"/>
    <w:rsid w:val="00A9349C"/>
    <w:rsid w:val="00A9574A"/>
    <w:rsid w:val="00AA6AD0"/>
    <w:rsid w:val="00AA6C91"/>
    <w:rsid w:val="00AB1E06"/>
    <w:rsid w:val="00AC2836"/>
    <w:rsid w:val="00AC6B2C"/>
    <w:rsid w:val="00AC6BCE"/>
    <w:rsid w:val="00AD02CE"/>
    <w:rsid w:val="00AD5CE8"/>
    <w:rsid w:val="00AD6523"/>
    <w:rsid w:val="00AE068C"/>
    <w:rsid w:val="00AE43BB"/>
    <w:rsid w:val="00AE5C8E"/>
    <w:rsid w:val="00AE60D8"/>
    <w:rsid w:val="00AF0260"/>
    <w:rsid w:val="00AF048C"/>
    <w:rsid w:val="00AF5CE9"/>
    <w:rsid w:val="00AF6BF7"/>
    <w:rsid w:val="00AF7010"/>
    <w:rsid w:val="00B02478"/>
    <w:rsid w:val="00B0481B"/>
    <w:rsid w:val="00B072C2"/>
    <w:rsid w:val="00B1272C"/>
    <w:rsid w:val="00B13635"/>
    <w:rsid w:val="00B25999"/>
    <w:rsid w:val="00B265D8"/>
    <w:rsid w:val="00B26B57"/>
    <w:rsid w:val="00B30524"/>
    <w:rsid w:val="00B30AB2"/>
    <w:rsid w:val="00B31E65"/>
    <w:rsid w:val="00B35CEB"/>
    <w:rsid w:val="00B36025"/>
    <w:rsid w:val="00B41DC1"/>
    <w:rsid w:val="00B4466C"/>
    <w:rsid w:val="00B4520A"/>
    <w:rsid w:val="00B46E48"/>
    <w:rsid w:val="00B54CF4"/>
    <w:rsid w:val="00B54F13"/>
    <w:rsid w:val="00B55530"/>
    <w:rsid w:val="00B56C7E"/>
    <w:rsid w:val="00B64C4E"/>
    <w:rsid w:val="00B65A1B"/>
    <w:rsid w:val="00B6692D"/>
    <w:rsid w:val="00B70320"/>
    <w:rsid w:val="00B716BA"/>
    <w:rsid w:val="00B74452"/>
    <w:rsid w:val="00B74CDA"/>
    <w:rsid w:val="00B74DBD"/>
    <w:rsid w:val="00B76972"/>
    <w:rsid w:val="00B76CDF"/>
    <w:rsid w:val="00B7718C"/>
    <w:rsid w:val="00B83213"/>
    <w:rsid w:val="00B86112"/>
    <w:rsid w:val="00B909F5"/>
    <w:rsid w:val="00B90D45"/>
    <w:rsid w:val="00B90E42"/>
    <w:rsid w:val="00B9114C"/>
    <w:rsid w:val="00B94591"/>
    <w:rsid w:val="00B959BB"/>
    <w:rsid w:val="00BA04F0"/>
    <w:rsid w:val="00BA13AE"/>
    <w:rsid w:val="00BA2848"/>
    <w:rsid w:val="00BA5C28"/>
    <w:rsid w:val="00BB60B7"/>
    <w:rsid w:val="00BC0025"/>
    <w:rsid w:val="00BC138B"/>
    <w:rsid w:val="00BC17C2"/>
    <w:rsid w:val="00BC1D26"/>
    <w:rsid w:val="00BC2F73"/>
    <w:rsid w:val="00BD112B"/>
    <w:rsid w:val="00BD1157"/>
    <w:rsid w:val="00BD3CBD"/>
    <w:rsid w:val="00BD7FAD"/>
    <w:rsid w:val="00BE079C"/>
    <w:rsid w:val="00BE33FD"/>
    <w:rsid w:val="00BF003F"/>
    <w:rsid w:val="00BF48D2"/>
    <w:rsid w:val="00BF49BE"/>
    <w:rsid w:val="00BF4A6B"/>
    <w:rsid w:val="00C0176A"/>
    <w:rsid w:val="00C033EC"/>
    <w:rsid w:val="00C05124"/>
    <w:rsid w:val="00C13C30"/>
    <w:rsid w:val="00C165F1"/>
    <w:rsid w:val="00C1748F"/>
    <w:rsid w:val="00C20582"/>
    <w:rsid w:val="00C24376"/>
    <w:rsid w:val="00C317FE"/>
    <w:rsid w:val="00C3200D"/>
    <w:rsid w:val="00C322D9"/>
    <w:rsid w:val="00C34168"/>
    <w:rsid w:val="00C42047"/>
    <w:rsid w:val="00C502C9"/>
    <w:rsid w:val="00C53FE8"/>
    <w:rsid w:val="00C563FA"/>
    <w:rsid w:val="00C569B9"/>
    <w:rsid w:val="00C5788D"/>
    <w:rsid w:val="00C60DA4"/>
    <w:rsid w:val="00C65FF5"/>
    <w:rsid w:val="00C709D3"/>
    <w:rsid w:val="00C71595"/>
    <w:rsid w:val="00C71D34"/>
    <w:rsid w:val="00C736BF"/>
    <w:rsid w:val="00C742E4"/>
    <w:rsid w:val="00C804BC"/>
    <w:rsid w:val="00C80A83"/>
    <w:rsid w:val="00C80FFF"/>
    <w:rsid w:val="00C843B0"/>
    <w:rsid w:val="00C84ED3"/>
    <w:rsid w:val="00C854BB"/>
    <w:rsid w:val="00C87964"/>
    <w:rsid w:val="00C9083A"/>
    <w:rsid w:val="00C91368"/>
    <w:rsid w:val="00C92349"/>
    <w:rsid w:val="00C934B2"/>
    <w:rsid w:val="00CA1F50"/>
    <w:rsid w:val="00CA3315"/>
    <w:rsid w:val="00CA50DF"/>
    <w:rsid w:val="00CB4FE5"/>
    <w:rsid w:val="00CC0040"/>
    <w:rsid w:val="00CC02D4"/>
    <w:rsid w:val="00CC0B34"/>
    <w:rsid w:val="00CC3EC6"/>
    <w:rsid w:val="00CC7E86"/>
    <w:rsid w:val="00CC7F86"/>
    <w:rsid w:val="00CD13E9"/>
    <w:rsid w:val="00CD2D6C"/>
    <w:rsid w:val="00CD6AC0"/>
    <w:rsid w:val="00CD77D9"/>
    <w:rsid w:val="00CD7C02"/>
    <w:rsid w:val="00CE1702"/>
    <w:rsid w:val="00CE3964"/>
    <w:rsid w:val="00CE4CDD"/>
    <w:rsid w:val="00CF6010"/>
    <w:rsid w:val="00CF7EFB"/>
    <w:rsid w:val="00D01E08"/>
    <w:rsid w:val="00D01F2A"/>
    <w:rsid w:val="00D02162"/>
    <w:rsid w:val="00D047E0"/>
    <w:rsid w:val="00D114B9"/>
    <w:rsid w:val="00D11CA6"/>
    <w:rsid w:val="00D12895"/>
    <w:rsid w:val="00D15E37"/>
    <w:rsid w:val="00D25506"/>
    <w:rsid w:val="00D26FC1"/>
    <w:rsid w:val="00D30B49"/>
    <w:rsid w:val="00D31235"/>
    <w:rsid w:val="00D31BDC"/>
    <w:rsid w:val="00D34ABA"/>
    <w:rsid w:val="00D35332"/>
    <w:rsid w:val="00D35448"/>
    <w:rsid w:val="00D354E3"/>
    <w:rsid w:val="00D35611"/>
    <w:rsid w:val="00D35AF1"/>
    <w:rsid w:val="00D40B2C"/>
    <w:rsid w:val="00D42574"/>
    <w:rsid w:val="00D45E51"/>
    <w:rsid w:val="00D462A5"/>
    <w:rsid w:val="00D5233D"/>
    <w:rsid w:val="00D53993"/>
    <w:rsid w:val="00D5711C"/>
    <w:rsid w:val="00D62888"/>
    <w:rsid w:val="00D66644"/>
    <w:rsid w:val="00D66F2E"/>
    <w:rsid w:val="00D7228F"/>
    <w:rsid w:val="00D74156"/>
    <w:rsid w:val="00D81196"/>
    <w:rsid w:val="00D813F0"/>
    <w:rsid w:val="00D8505F"/>
    <w:rsid w:val="00D8513F"/>
    <w:rsid w:val="00D86B1D"/>
    <w:rsid w:val="00D9082B"/>
    <w:rsid w:val="00D91A8F"/>
    <w:rsid w:val="00D93B24"/>
    <w:rsid w:val="00D95341"/>
    <w:rsid w:val="00D954B6"/>
    <w:rsid w:val="00DA1BD3"/>
    <w:rsid w:val="00DA3C4E"/>
    <w:rsid w:val="00DA4C8C"/>
    <w:rsid w:val="00DA6756"/>
    <w:rsid w:val="00DB12E9"/>
    <w:rsid w:val="00DB2EE1"/>
    <w:rsid w:val="00DB51F8"/>
    <w:rsid w:val="00DC7E97"/>
    <w:rsid w:val="00DD136E"/>
    <w:rsid w:val="00DD349C"/>
    <w:rsid w:val="00DD6940"/>
    <w:rsid w:val="00DD7E56"/>
    <w:rsid w:val="00DE0B71"/>
    <w:rsid w:val="00DE53D5"/>
    <w:rsid w:val="00DF0877"/>
    <w:rsid w:val="00DF3FAF"/>
    <w:rsid w:val="00DF6396"/>
    <w:rsid w:val="00E005A0"/>
    <w:rsid w:val="00E0386D"/>
    <w:rsid w:val="00E04B06"/>
    <w:rsid w:val="00E11A56"/>
    <w:rsid w:val="00E130F7"/>
    <w:rsid w:val="00E1341F"/>
    <w:rsid w:val="00E134A4"/>
    <w:rsid w:val="00E138A3"/>
    <w:rsid w:val="00E14585"/>
    <w:rsid w:val="00E17653"/>
    <w:rsid w:val="00E213DD"/>
    <w:rsid w:val="00E21F62"/>
    <w:rsid w:val="00E27C40"/>
    <w:rsid w:val="00E318ED"/>
    <w:rsid w:val="00E3197C"/>
    <w:rsid w:val="00E34F72"/>
    <w:rsid w:val="00E372AD"/>
    <w:rsid w:val="00E552F8"/>
    <w:rsid w:val="00E56365"/>
    <w:rsid w:val="00E6027A"/>
    <w:rsid w:val="00E60A2D"/>
    <w:rsid w:val="00E619ED"/>
    <w:rsid w:val="00E63860"/>
    <w:rsid w:val="00E640BD"/>
    <w:rsid w:val="00E6524E"/>
    <w:rsid w:val="00E67C75"/>
    <w:rsid w:val="00E71B8D"/>
    <w:rsid w:val="00E73B14"/>
    <w:rsid w:val="00E7670F"/>
    <w:rsid w:val="00E82DAD"/>
    <w:rsid w:val="00E86009"/>
    <w:rsid w:val="00E87826"/>
    <w:rsid w:val="00E9611D"/>
    <w:rsid w:val="00EA2C6C"/>
    <w:rsid w:val="00EA579C"/>
    <w:rsid w:val="00EA6A51"/>
    <w:rsid w:val="00EB312C"/>
    <w:rsid w:val="00EB3AAC"/>
    <w:rsid w:val="00EB5015"/>
    <w:rsid w:val="00EB597E"/>
    <w:rsid w:val="00EB73D9"/>
    <w:rsid w:val="00EB7E32"/>
    <w:rsid w:val="00EC2676"/>
    <w:rsid w:val="00EC3DAD"/>
    <w:rsid w:val="00EC6A73"/>
    <w:rsid w:val="00EC756B"/>
    <w:rsid w:val="00EC7652"/>
    <w:rsid w:val="00ED3A8B"/>
    <w:rsid w:val="00ED7D0B"/>
    <w:rsid w:val="00EE1632"/>
    <w:rsid w:val="00EE1686"/>
    <w:rsid w:val="00EE29C9"/>
    <w:rsid w:val="00EE3219"/>
    <w:rsid w:val="00EE6896"/>
    <w:rsid w:val="00EF1172"/>
    <w:rsid w:val="00EF5ECF"/>
    <w:rsid w:val="00EF677A"/>
    <w:rsid w:val="00EF6A88"/>
    <w:rsid w:val="00EF6F1A"/>
    <w:rsid w:val="00EF6F94"/>
    <w:rsid w:val="00EF78E9"/>
    <w:rsid w:val="00F010B4"/>
    <w:rsid w:val="00F01D56"/>
    <w:rsid w:val="00F023DB"/>
    <w:rsid w:val="00F0419F"/>
    <w:rsid w:val="00F042B9"/>
    <w:rsid w:val="00F07048"/>
    <w:rsid w:val="00F1075D"/>
    <w:rsid w:val="00F10CC2"/>
    <w:rsid w:val="00F10D95"/>
    <w:rsid w:val="00F1176D"/>
    <w:rsid w:val="00F13077"/>
    <w:rsid w:val="00F1360B"/>
    <w:rsid w:val="00F20E44"/>
    <w:rsid w:val="00F26153"/>
    <w:rsid w:val="00F264A5"/>
    <w:rsid w:val="00F31D91"/>
    <w:rsid w:val="00F31FF5"/>
    <w:rsid w:val="00F36F96"/>
    <w:rsid w:val="00F37150"/>
    <w:rsid w:val="00F42E38"/>
    <w:rsid w:val="00F4415C"/>
    <w:rsid w:val="00F44A08"/>
    <w:rsid w:val="00F50E6D"/>
    <w:rsid w:val="00F54B16"/>
    <w:rsid w:val="00F6080D"/>
    <w:rsid w:val="00F61113"/>
    <w:rsid w:val="00F624A6"/>
    <w:rsid w:val="00F62B34"/>
    <w:rsid w:val="00F6481A"/>
    <w:rsid w:val="00F70041"/>
    <w:rsid w:val="00F7061C"/>
    <w:rsid w:val="00F717BC"/>
    <w:rsid w:val="00F72274"/>
    <w:rsid w:val="00F76C9B"/>
    <w:rsid w:val="00F80A44"/>
    <w:rsid w:val="00F8556C"/>
    <w:rsid w:val="00F86921"/>
    <w:rsid w:val="00F86DDB"/>
    <w:rsid w:val="00F92402"/>
    <w:rsid w:val="00F94618"/>
    <w:rsid w:val="00F951EC"/>
    <w:rsid w:val="00F96119"/>
    <w:rsid w:val="00FA10A9"/>
    <w:rsid w:val="00FA3E6E"/>
    <w:rsid w:val="00FA5BE7"/>
    <w:rsid w:val="00FA6290"/>
    <w:rsid w:val="00FA7D92"/>
    <w:rsid w:val="00FB1DAB"/>
    <w:rsid w:val="00FB2B75"/>
    <w:rsid w:val="00FB6797"/>
    <w:rsid w:val="00FC022A"/>
    <w:rsid w:val="00FC16BA"/>
    <w:rsid w:val="00FC586C"/>
    <w:rsid w:val="00FC6682"/>
    <w:rsid w:val="00FC790A"/>
    <w:rsid w:val="00FD3187"/>
    <w:rsid w:val="00FD32A7"/>
    <w:rsid w:val="00FE0968"/>
    <w:rsid w:val="00FE153D"/>
    <w:rsid w:val="00FE7324"/>
    <w:rsid w:val="00FF1963"/>
    <w:rsid w:val="00FF5D5A"/>
    <w:rsid w:val="12D67828"/>
    <w:rsid w:val="1D94FC3B"/>
    <w:rsid w:val="20B51D45"/>
    <w:rsid w:val="22F5280E"/>
    <w:rsid w:val="26FD2D89"/>
    <w:rsid w:val="365E1EB3"/>
    <w:rsid w:val="48344A3E"/>
    <w:rsid w:val="5213D763"/>
    <w:rsid w:val="5AEA31A9"/>
    <w:rsid w:val="65241011"/>
    <w:rsid w:val="6CE346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15:docId w15:val="{CB9A0ABE-8CBD-43B0-8802-961E6045F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4B9"/>
    <w:pPr>
      <w:spacing w:after="240" w:line="360" w:lineRule="auto"/>
    </w:pPr>
    <w:rPr>
      <w:rFonts w:eastAsiaTheme="minorEastAsia"/>
    </w:rPr>
  </w:style>
  <w:style w:type="paragraph" w:styleId="Heading1">
    <w:name w:val="heading 1"/>
    <w:basedOn w:val="Normal"/>
    <w:next w:val="Normal"/>
    <w:link w:val="Heading1Char"/>
    <w:uiPriority w:val="9"/>
    <w:qFormat/>
    <w:rsid w:val="00532F3F"/>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2F3F"/>
    <w:pPr>
      <w:keepNext/>
      <w:keepLines/>
      <w:spacing w:line="276"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2F3F"/>
    <w:pPr>
      <w:keepNext/>
      <w:keepLines/>
      <w:spacing w:line="276"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2F3F"/>
    <w:pPr>
      <w:keepNext/>
      <w:keepLines/>
      <w:spacing w:line="276"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semiHidden/>
    <w:unhideWhenUsed/>
    <w:qFormat/>
    <w:rsid w:val="007A20A9"/>
    <w:pPr>
      <w:keepNext/>
      <w:keepLines/>
      <w:spacing w:before="40" w:after="0" w:line="250" w:lineRule="auto"/>
      <w:ind w:left="1152" w:hanging="1152"/>
      <w:jc w:val="both"/>
      <w:outlineLvl w:val="5"/>
    </w:pPr>
    <w:rPr>
      <w:rFonts w:asciiTheme="majorHAnsi" w:eastAsiaTheme="majorEastAsia" w:hAnsiTheme="majorHAnsi" w:cstheme="majorBidi"/>
      <w:color w:val="003139" w:themeColor="accent1" w:themeShade="7F"/>
      <w:szCs w:val="22"/>
      <w:lang w:eastAsia="en-GB"/>
    </w:rPr>
  </w:style>
  <w:style w:type="paragraph" w:styleId="Heading7">
    <w:name w:val="heading 7"/>
    <w:basedOn w:val="Normal"/>
    <w:next w:val="Normal"/>
    <w:link w:val="Heading7Char"/>
    <w:uiPriority w:val="9"/>
    <w:semiHidden/>
    <w:unhideWhenUsed/>
    <w:qFormat/>
    <w:rsid w:val="007A20A9"/>
    <w:pPr>
      <w:keepNext/>
      <w:keepLines/>
      <w:spacing w:before="40" w:after="0" w:line="250" w:lineRule="auto"/>
      <w:ind w:left="1296" w:hanging="1296"/>
      <w:jc w:val="both"/>
      <w:outlineLvl w:val="6"/>
    </w:pPr>
    <w:rPr>
      <w:rFonts w:asciiTheme="majorHAnsi" w:eastAsiaTheme="majorEastAsia" w:hAnsiTheme="majorHAnsi" w:cstheme="majorBidi"/>
      <w:i/>
      <w:iCs/>
      <w:color w:val="003139" w:themeColor="accent1" w:themeShade="7F"/>
      <w:szCs w:val="22"/>
      <w:lang w:eastAsia="en-GB"/>
    </w:rPr>
  </w:style>
  <w:style w:type="paragraph" w:styleId="Heading8">
    <w:name w:val="heading 8"/>
    <w:basedOn w:val="Normal"/>
    <w:next w:val="Normal"/>
    <w:link w:val="Heading8Char"/>
    <w:uiPriority w:val="9"/>
    <w:semiHidden/>
    <w:unhideWhenUsed/>
    <w:qFormat/>
    <w:rsid w:val="007A20A9"/>
    <w:pPr>
      <w:keepNext/>
      <w:keepLines/>
      <w:spacing w:before="40" w:after="0" w:line="250" w:lineRule="auto"/>
      <w:ind w:left="1440" w:hanging="1440"/>
      <w:jc w:val="both"/>
      <w:outlineLvl w:val="7"/>
    </w:pPr>
    <w:rPr>
      <w:rFonts w:asciiTheme="majorHAnsi" w:eastAsiaTheme="majorEastAsia" w:hAnsiTheme="majorHAnsi" w:cstheme="majorBidi"/>
      <w:color w:val="56665D" w:themeColor="text1" w:themeTint="D8"/>
      <w:sz w:val="21"/>
      <w:szCs w:val="21"/>
      <w:lang w:eastAsia="en-GB"/>
    </w:rPr>
  </w:style>
  <w:style w:type="paragraph" w:styleId="Heading9">
    <w:name w:val="heading 9"/>
    <w:basedOn w:val="Normal"/>
    <w:next w:val="Normal"/>
    <w:link w:val="Heading9Char"/>
    <w:uiPriority w:val="9"/>
    <w:semiHidden/>
    <w:unhideWhenUsed/>
    <w:qFormat/>
    <w:rsid w:val="007A20A9"/>
    <w:pPr>
      <w:keepNext/>
      <w:keepLines/>
      <w:spacing w:before="40" w:after="0" w:line="250" w:lineRule="auto"/>
      <w:ind w:left="1584" w:hanging="1584"/>
      <w:jc w:val="both"/>
      <w:outlineLvl w:val="8"/>
    </w:pPr>
    <w:rPr>
      <w:rFonts w:asciiTheme="majorHAnsi" w:eastAsiaTheme="majorEastAsia" w:hAnsiTheme="majorHAnsi" w:cstheme="majorBidi"/>
      <w:i/>
      <w:iCs/>
      <w:color w:val="56665D"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2F3F"/>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2F3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2F3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2F3F"/>
    <w:rPr>
      <w:rFonts w:asciiTheme="majorHAnsi" w:eastAsiaTheme="majorEastAsia" w:hAnsiTheme="majorHAnsi" w:cstheme="majorBidi"/>
      <w:b/>
      <w:iCs/>
    </w:rPr>
  </w:style>
  <w:style w:type="paragraph" w:customStyle="1" w:styleId="BodyText1">
    <w:name w:val="Body Text1"/>
    <w:basedOn w:val="Normal"/>
    <w:qFormat/>
    <w:rsid w:val="005D4862"/>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qFormat/>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5D4862"/>
    <w:pPr>
      <w:spacing w:line="276" w:lineRule="auto"/>
      <w:contextualSpacing/>
    </w:pPr>
    <w:rPr>
      <w:rFonts w:ascii="Arial" w:eastAsiaTheme="majorEastAsia" w:hAnsi="Arial" w:cstheme="majorBidi"/>
      <w:spacing w:val="-10"/>
      <w:kern w:val="28"/>
      <w:sz w:val="84"/>
      <w:szCs w:val="56"/>
    </w:rPr>
  </w:style>
  <w:style w:type="character" w:customStyle="1" w:styleId="TitleChar">
    <w:name w:val="Title Char"/>
    <w:basedOn w:val="DefaultParagraphFont"/>
    <w:link w:val="Title"/>
    <w:uiPriority w:val="10"/>
    <w:rsid w:val="005D4862"/>
    <w:rPr>
      <w:rFonts w:ascii="Arial" w:eastAsiaTheme="majorEastAsia" w:hAnsi="Arial" w:cstheme="majorBidi"/>
      <w:spacing w:val="-10"/>
      <w:kern w:val="28"/>
      <w:sz w:val="84"/>
      <w:szCs w:val="56"/>
    </w:rPr>
  </w:style>
  <w:style w:type="paragraph" w:styleId="ListParagraph">
    <w:name w:val="List Paragraph"/>
    <w:basedOn w:val="Normal"/>
    <w:qFormat/>
    <w:rsid w:val="002E0A05"/>
    <w:pPr>
      <w:spacing w:line="240" w:lineRule="auto"/>
      <w:ind w:left="720"/>
    </w:pPr>
    <w:rPr>
      <w:rFonts w:ascii="Calibri" w:eastAsiaTheme="minorHAnsi" w:hAnsi="Calibri" w:cs="Calibri"/>
      <w:sz w:val="22"/>
      <w:szCs w:val="22"/>
    </w:rPr>
  </w:style>
  <w:style w:type="paragraph" w:styleId="NormalWeb">
    <w:name w:val="Normal (Web)"/>
    <w:basedOn w:val="Normal"/>
    <w:uiPriority w:val="99"/>
    <w:semiHidden/>
    <w:unhideWhenUsed/>
    <w:rsid w:val="007C503D"/>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91E0F"/>
    <w:pPr>
      <w:spacing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891E0F"/>
    <w:pPr>
      <w:spacing w:after="100"/>
    </w:pPr>
  </w:style>
  <w:style w:type="paragraph" w:styleId="TOC2">
    <w:name w:val="toc 2"/>
    <w:basedOn w:val="Normal"/>
    <w:next w:val="Normal"/>
    <w:autoRedefine/>
    <w:uiPriority w:val="39"/>
    <w:unhideWhenUsed/>
    <w:rsid w:val="00B36025"/>
    <w:pPr>
      <w:tabs>
        <w:tab w:val="right" w:leader="dot" w:pos="9838"/>
      </w:tabs>
      <w:spacing w:after="100"/>
      <w:ind w:left="240"/>
      <w:jc w:val="right"/>
    </w:pPr>
  </w:style>
  <w:style w:type="paragraph" w:styleId="TOC3">
    <w:name w:val="toc 3"/>
    <w:basedOn w:val="Normal"/>
    <w:next w:val="Normal"/>
    <w:autoRedefine/>
    <w:uiPriority w:val="39"/>
    <w:unhideWhenUsed/>
    <w:rsid w:val="00891E0F"/>
    <w:pPr>
      <w:spacing w:after="100"/>
      <w:ind w:left="480"/>
    </w:pPr>
  </w:style>
  <w:style w:type="character" w:customStyle="1" w:styleId="Heading6Char">
    <w:name w:val="Heading 6 Char"/>
    <w:basedOn w:val="DefaultParagraphFont"/>
    <w:link w:val="Heading6"/>
    <w:uiPriority w:val="9"/>
    <w:semiHidden/>
    <w:rsid w:val="007A20A9"/>
    <w:rPr>
      <w:rFonts w:asciiTheme="majorHAnsi" w:eastAsiaTheme="majorEastAsia" w:hAnsiTheme="majorHAnsi" w:cstheme="majorBidi"/>
      <w:color w:val="003139" w:themeColor="accent1" w:themeShade="7F"/>
      <w:szCs w:val="22"/>
      <w:lang w:eastAsia="en-GB"/>
    </w:rPr>
  </w:style>
  <w:style w:type="character" w:customStyle="1" w:styleId="Heading7Char">
    <w:name w:val="Heading 7 Char"/>
    <w:basedOn w:val="DefaultParagraphFont"/>
    <w:link w:val="Heading7"/>
    <w:uiPriority w:val="9"/>
    <w:semiHidden/>
    <w:rsid w:val="007A20A9"/>
    <w:rPr>
      <w:rFonts w:asciiTheme="majorHAnsi" w:eastAsiaTheme="majorEastAsia" w:hAnsiTheme="majorHAnsi" w:cstheme="majorBidi"/>
      <w:i/>
      <w:iCs/>
      <w:color w:val="003139" w:themeColor="accent1" w:themeShade="7F"/>
      <w:szCs w:val="22"/>
      <w:lang w:eastAsia="en-GB"/>
    </w:rPr>
  </w:style>
  <w:style w:type="character" w:customStyle="1" w:styleId="Heading8Char">
    <w:name w:val="Heading 8 Char"/>
    <w:basedOn w:val="DefaultParagraphFont"/>
    <w:link w:val="Heading8"/>
    <w:uiPriority w:val="9"/>
    <w:semiHidden/>
    <w:rsid w:val="007A20A9"/>
    <w:rPr>
      <w:rFonts w:asciiTheme="majorHAnsi" w:eastAsiaTheme="majorEastAsia" w:hAnsiTheme="majorHAnsi" w:cstheme="majorBidi"/>
      <w:color w:val="56665D" w:themeColor="text1" w:themeTint="D8"/>
      <w:sz w:val="21"/>
      <w:szCs w:val="21"/>
      <w:lang w:eastAsia="en-GB"/>
    </w:rPr>
  </w:style>
  <w:style w:type="character" w:customStyle="1" w:styleId="Heading9Char">
    <w:name w:val="Heading 9 Char"/>
    <w:basedOn w:val="DefaultParagraphFont"/>
    <w:link w:val="Heading9"/>
    <w:uiPriority w:val="9"/>
    <w:semiHidden/>
    <w:rsid w:val="007A20A9"/>
    <w:rPr>
      <w:rFonts w:asciiTheme="majorHAnsi" w:eastAsiaTheme="majorEastAsia" w:hAnsiTheme="majorHAnsi" w:cstheme="majorBidi"/>
      <w:i/>
      <w:iCs/>
      <w:color w:val="56665D" w:themeColor="text1" w:themeTint="D8"/>
      <w:sz w:val="21"/>
      <w:szCs w:val="21"/>
      <w:lang w:eastAsia="en-GB"/>
    </w:rPr>
  </w:style>
  <w:style w:type="paragraph" w:customStyle="1" w:styleId="CoverPageText">
    <w:name w:val="Cover Page Text"/>
    <w:basedOn w:val="Normal"/>
    <w:link w:val="CoverPageTextChar"/>
    <w:uiPriority w:val="10"/>
    <w:qFormat/>
    <w:rsid w:val="007A20A9"/>
    <w:pPr>
      <w:pBdr>
        <w:top w:val="single" w:sz="16" w:space="0" w:color="73AE57"/>
        <w:left w:val="single" w:sz="16" w:space="0" w:color="73AE57"/>
        <w:bottom w:val="single" w:sz="16" w:space="0" w:color="73AE57"/>
        <w:right w:val="single" w:sz="16" w:space="0" w:color="73AE57"/>
      </w:pBdr>
      <w:shd w:val="clear" w:color="auto" w:fill="73AE57"/>
      <w:spacing w:after="0" w:line="259" w:lineRule="auto"/>
      <w:ind w:left="293"/>
    </w:pPr>
    <w:rPr>
      <w:rFonts w:ascii="Arial" w:eastAsia="Arial" w:hAnsi="Arial" w:cs="Arial"/>
      <w:b/>
      <w:color w:val="FFFFFF"/>
      <w:sz w:val="44"/>
      <w:szCs w:val="22"/>
      <w:lang w:eastAsia="en-GB"/>
    </w:rPr>
  </w:style>
  <w:style w:type="paragraph" w:customStyle="1" w:styleId="CoverPageBlurb">
    <w:name w:val="Cover Page Blurb"/>
    <w:basedOn w:val="Normal"/>
    <w:uiPriority w:val="10"/>
    <w:qFormat/>
    <w:rsid w:val="007A20A9"/>
    <w:pPr>
      <w:spacing w:after="197" w:line="361" w:lineRule="auto"/>
      <w:jc w:val="both"/>
    </w:pPr>
    <w:rPr>
      <w:rFonts w:ascii="Arial" w:eastAsia="Arial" w:hAnsi="Arial" w:cs="Arial"/>
      <w:color w:val="000000"/>
      <w:szCs w:val="22"/>
      <w:lang w:eastAsia="en-GB"/>
    </w:rPr>
  </w:style>
  <w:style w:type="character" w:customStyle="1" w:styleId="CoverPageTextChar">
    <w:name w:val="Cover Page Text Char"/>
    <w:basedOn w:val="DefaultParagraphFont"/>
    <w:link w:val="CoverPageText"/>
    <w:uiPriority w:val="10"/>
    <w:rsid w:val="007A20A9"/>
    <w:rPr>
      <w:rFonts w:ascii="Arial" w:eastAsia="Arial" w:hAnsi="Arial" w:cs="Arial"/>
      <w:b/>
      <w:color w:val="FFFFFF"/>
      <w:sz w:val="44"/>
      <w:szCs w:val="22"/>
      <w:shd w:val="clear" w:color="auto" w:fill="73AE57"/>
      <w:lang w:eastAsia="en-GB"/>
    </w:rPr>
  </w:style>
  <w:style w:type="character" w:customStyle="1" w:styleId="UnresolvedMention1">
    <w:name w:val="Unresolved Mention1"/>
    <w:basedOn w:val="DefaultParagraphFont"/>
    <w:uiPriority w:val="99"/>
    <w:semiHidden/>
    <w:unhideWhenUsed/>
    <w:rsid w:val="007A20A9"/>
    <w:rPr>
      <w:color w:val="605E5C"/>
      <w:shd w:val="clear" w:color="auto" w:fill="E1DFDD"/>
    </w:rPr>
  </w:style>
  <w:style w:type="paragraph" w:customStyle="1" w:styleId="ImportantTextBox">
    <w:name w:val="Important Text Box"/>
    <w:basedOn w:val="Normal"/>
    <w:uiPriority w:val="9"/>
    <w:qFormat/>
    <w:rsid w:val="007A20A9"/>
    <w:pPr>
      <w:spacing w:after="0" w:line="250" w:lineRule="auto"/>
      <w:ind w:right="34"/>
      <w:jc w:val="both"/>
    </w:pPr>
    <w:rPr>
      <w:rFonts w:ascii="Arial" w:eastAsia="Arial" w:hAnsi="Arial" w:cs="Arial"/>
      <w:bCs/>
      <w:color w:val="FFFFFF" w:themeColor="background1"/>
      <w:szCs w:val="22"/>
      <w:lang w:eastAsia="en-GB"/>
    </w:rPr>
  </w:style>
  <w:style w:type="paragraph" w:customStyle="1" w:styleId="IntroSectionHeadings">
    <w:name w:val="Intro Section Headings"/>
    <w:basedOn w:val="Normal"/>
    <w:link w:val="IntroSectionHeadingsChar"/>
    <w:uiPriority w:val="10"/>
    <w:qFormat/>
    <w:rsid w:val="007A20A9"/>
    <w:pPr>
      <w:spacing w:after="0" w:line="250" w:lineRule="auto"/>
    </w:pPr>
    <w:rPr>
      <w:rFonts w:ascii="Arial" w:eastAsia="Arial" w:hAnsi="Arial" w:cs="Arial"/>
      <w:b/>
      <w:bCs/>
      <w:color w:val="00526F"/>
      <w:sz w:val="32"/>
      <w:szCs w:val="32"/>
      <w:lang w:eastAsia="en-GB"/>
    </w:rPr>
  </w:style>
  <w:style w:type="character" w:customStyle="1" w:styleId="IntroSectionHeadingsChar">
    <w:name w:val="Intro Section Headings Char"/>
    <w:basedOn w:val="DefaultParagraphFont"/>
    <w:link w:val="IntroSectionHeadings"/>
    <w:uiPriority w:val="10"/>
    <w:rsid w:val="007A20A9"/>
    <w:rPr>
      <w:rFonts w:ascii="Arial" w:eastAsia="Arial" w:hAnsi="Arial" w:cs="Arial"/>
      <w:b/>
      <w:bCs/>
      <w:color w:val="00526F"/>
      <w:sz w:val="32"/>
      <w:szCs w:val="32"/>
      <w:lang w:eastAsia="en-GB"/>
    </w:rPr>
  </w:style>
  <w:style w:type="numbering" w:customStyle="1" w:styleId="ListStyle">
    <w:name w:val="List Style"/>
    <w:uiPriority w:val="99"/>
    <w:rsid w:val="007A20A9"/>
    <w:pPr>
      <w:numPr>
        <w:numId w:val="1"/>
      </w:numPr>
    </w:pPr>
  </w:style>
  <w:style w:type="paragraph" w:styleId="Caption">
    <w:name w:val="caption"/>
    <w:basedOn w:val="Normal"/>
    <w:next w:val="Normal"/>
    <w:uiPriority w:val="35"/>
    <w:unhideWhenUsed/>
    <w:qFormat/>
    <w:rsid w:val="007A20A9"/>
    <w:pPr>
      <w:spacing w:after="200" w:line="240" w:lineRule="auto"/>
      <w:jc w:val="both"/>
    </w:pPr>
    <w:rPr>
      <w:rFonts w:ascii="Arial" w:eastAsia="Arial" w:hAnsi="Arial" w:cs="Arial"/>
      <w:iCs/>
      <w:color w:val="3C4741" w:themeColor="text1"/>
      <w:szCs w:val="18"/>
      <w:lang w:eastAsia="en-GB"/>
    </w:rPr>
  </w:style>
  <w:style w:type="paragraph" w:styleId="TableofFigures">
    <w:name w:val="table of figures"/>
    <w:basedOn w:val="Normal"/>
    <w:next w:val="Normal"/>
    <w:uiPriority w:val="99"/>
    <w:unhideWhenUsed/>
    <w:rsid w:val="007A20A9"/>
    <w:pPr>
      <w:spacing w:after="0" w:line="250" w:lineRule="auto"/>
      <w:jc w:val="both"/>
    </w:pPr>
    <w:rPr>
      <w:rFonts w:ascii="Arial" w:eastAsia="Arial" w:hAnsi="Arial" w:cs="Arial"/>
      <w:color w:val="000000"/>
      <w:szCs w:val="22"/>
      <w:lang w:eastAsia="en-GB"/>
    </w:rPr>
  </w:style>
  <w:style w:type="table" w:styleId="TableGrid">
    <w:name w:val="Table Grid"/>
    <w:basedOn w:val="TableNormal"/>
    <w:rsid w:val="007A20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A20A9"/>
    <w:pPr>
      <w:spacing w:after="0" w:line="250" w:lineRule="auto"/>
      <w:jc w:val="both"/>
    </w:pPr>
    <w:rPr>
      <w:rFonts w:ascii="Arial" w:eastAsia="Arial" w:hAnsi="Arial" w:cs="Arial"/>
      <w:color w:val="000000"/>
      <w:szCs w:val="22"/>
      <w:lang w:eastAsia="en-GB"/>
    </w:rPr>
  </w:style>
  <w:style w:type="paragraph" w:styleId="BodyText">
    <w:name w:val="Body Text"/>
    <w:basedOn w:val="Normal"/>
    <w:link w:val="BodyTextChar"/>
    <w:uiPriority w:val="1"/>
    <w:qFormat/>
    <w:rsid w:val="007A20A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A20A9"/>
    <w:rPr>
      <w:rFonts w:ascii="Arial" w:eastAsia="Arial" w:hAnsi="Arial" w:cs="Arial"/>
    </w:rPr>
  </w:style>
  <w:style w:type="paragraph" w:customStyle="1" w:styleId="TableParagraph">
    <w:name w:val="Table Paragraph"/>
    <w:basedOn w:val="Normal"/>
    <w:uiPriority w:val="1"/>
    <w:qFormat/>
    <w:rsid w:val="007A20A9"/>
    <w:pPr>
      <w:widowControl w:val="0"/>
      <w:autoSpaceDE w:val="0"/>
      <w:autoSpaceDN w:val="0"/>
      <w:spacing w:after="0" w:line="240" w:lineRule="auto"/>
    </w:pPr>
    <w:rPr>
      <w:rFonts w:ascii="Arial" w:eastAsia="Arial" w:hAnsi="Arial" w:cs="Arial"/>
      <w:sz w:val="22"/>
      <w:szCs w:val="22"/>
    </w:rPr>
  </w:style>
  <w:style w:type="character" w:styleId="FollowedHyperlink">
    <w:name w:val="FollowedHyperlink"/>
    <w:basedOn w:val="DefaultParagraphFont"/>
    <w:uiPriority w:val="99"/>
    <w:semiHidden/>
    <w:unhideWhenUsed/>
    <w:rsid w:val="007A20A9"/>
    <w:rPr>
      <w:color w:val="016574" w:themeColor="followedHyperlink"/>
      <w:u w:val="single"/>
    </w:rPr>
  </w:style>
  <w:style w:type="character" w:styleId="CommentReference">
    <w:name w:val="annotation reference"/>
    <w:basedOn w:val="DefaultParagraphFont"/>
    <w:uiPriority w:val="99"/>
    <w:semiHidden/>
    <w:unhideWhenUsed/>
    <w:rsid w:val="007A20A9"/>
    <w:rPr>
      <w:sz w:val="16"/>
      <w:szCs w:val="16"/>
    </w:rPr>
  </w:style>
  <w:style w:type="paragraph" w:styleId="CommentText">
    <w:name w:val="annotation text"/>
    <w:basedOn w:val="Normal"/>
    <w:link w:val="CommentTextChar"/>
    <w:uiPriority w:val="99"/>
    <w:unhideWhenUsed/>
    <w:rsid w:val="007A20A9"/>
    <w:pPr>
      <w:spacing w:after="0" w:line="240" w:lineRule="auto"/>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A20A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A20A9"/>
    <w:rPr>
      <w:b/>
      <w:bCs/>
    </w:rPr>
  </w:style>
  <w:style w:type="character" w:customStyle="1" w:styleId="CommentSubjectChar">
    <w:name w:val="Comment Subject Char"/>
    <w:basedOn w:val="CommentTextChar"/>
    <w:link w:val="CommentSubject"/>
    <w:uiPriority w:val="99"/>
    <w:semiHidden/>
    <w:rsid w:val="007A20A9"/>
    <w:rPr>
      <w:rFonts w:ascii="Arial" w:eastAsia="Arial" w:hAnsi="Arial" w:cs="Arial"/>
      <w:b/>
      <w:bCs/>
      <w:color w:val="000000"/>
      <w:sz w:val="20"/>
      <w:szCs w:val="20"/>
      <w:lang w:eastAsia="en-GB"/>
    </w:rPr>
  </w:style>
  <w:style w:type="paragraph" w:customStyle="1" w:styleId="NormalTight">
    <w:name w:val="Normal Tight"/>
    <w:basedOn w:val="Normal"/>
    <w:qFormat/>
    <w:rsid w:val="007A20A9"/>
    <w:pPr>
      <w:overflowPunct w:val="0"/>
      <w:autoSpaceDE w:val="0"/>
      <w:autoSpaceDN w:val="0"/>
      <w:adjustRightInd w:val="0"/>
      <w:spacing w:after="160" w:line="240" w:lineRule="auto"/>
      <w:contextualSpacing/>
      <w:jc w:val="both"/>
      <w:textAlignment w:val="baseline"/>
    </w:pPr>
    <w:rPr>
      <w:rFonts w:ascii="Arial" w:eastAsia="Times New Roman" w:hAnsi="Arial" w:cs="Times New Roman"/>
      <w:color w:val="3C4741" w:themeColor="text1"/>
      <w:szCs w:val="20"/>
    </w:rPr>
  </w:style>
  <w:style w:type="character" w:customStyle="1" w:styleId="ui-provider">
    <w:name w:val="ui-provider"/>
    <w:basedOn w:val="DefaultParagraphFont"/>
    <w:rsid w:val="007A20A9"/>
  </w:style>
  <w:style w:type="paragraph" w:customStyle="1" w:styleId="xmsonormal">
    <w:name w:val="x_msonormal"/>
    <w:basedOn w:val="Normal"/>
    <w:rsid w:val="00D02162"/>
    <w:pPr>
      <w:spacing w:before="100" w:beforeAutospacing="1" w:after="100" w:afterAutospacing="1" w:line="240" w:lineRule="auto"/>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77746">
      <w:bodyDiv w:val="1"/>
      <w:marLeft w:val="0"/>
      <w:marRight w:val="0"/>
      <w:marTop w:val="0"/>
      <w:marBottom w:val="0"/>
      <w:divBdr>
        <w:top w:val="none" w:sz="0" w:space="0" w:color="auto"/>
        <w:left w:val="none" w:sz="0" w:space="0" w:color="auto"/>
        <w:bottom w:val="none" w:sz="0" w:space="0" w:color="auto"/>
        <w:right w:val="none" w:sz="0" w:space="0" w:color="auto"/>
      </w:divBdr>
    </w:div>
    <w:div w:id="436368908">
      <w:bodyDiv w:val="1"/>
      <w:marLeft w:val="0"/>
      <w:marRight w:val="0"/>
      <w:marTop w:val="0"/>
      <w:marBottom w:val="0"/>
      <w:divBdr>
        <w:top w:val="none" w:sz="0" w:space="0" w:color="auto"/>
        <w:left w:val="none" w:sz="0" w:space="0" w:color="auto"/>
        <w:bottom w:val="none" w:sz="0" w:space="0" w:color="auto"/>
        <w:right w:val="none" w:sz="0" w:space="0" w:color="auto"/>
      </w:divBdr>
    </w:div>
    <w:div w:id="549536712">
      <w:bodyDiv w:val="1"/>
      <w:marLeft w:val="0"/>
      <w:marRight w:val="0"/>
      <w:marTop w:val="0"/>
      <w:marBottom w:val="0"/>
      <w:divBdr>
        <w:top w:val="none" w:sz="0" w:space="0" w:color="auto"/>
        <w:left w:val="none" w:sz="0" w:space="0" w:color="auto"/>
        <w:bottom w:val="none" w:sz="0" w:space="0" w:color="auto"/>
        <w:right w:val="none" w:sz="0" w:space="0" w:color="auto"/>
      </w:divBdr>
    </w:div>
    <w:div w:id="583800475">
      <w:bodyDiv w:val="1"/>
      <w:marLeft w:val="0"/>
      <w:marRight w:val="0"/>
      <w:marTop w:val="0"/>
      <w:marBottom w:val="0"/>
      <w:divBdr>
        <w:top w:val="none" w:sz="0" w:space="0" w:color="auto"/>
        <w:left w:val="none" w:sz="0" w:space="0" w:color="auto"/>
        <w:bottom w:val="none" w:sz="0" w:space="0" w:color="auto"/>
        <w:right w:val="none" w:sz="0" w:space="0" w:color="auto"/>
      </w:divBdr>
    </w:div>
    <w:div w:id="769472470">
      <w:bodyDiv w:val="1"/>
      <w:marLeft w:val="0"/>
      <w:marRight w:val="0"/>
      <w:marTop w:val="0"/>
      <w:marBottom w:val="0"/>
      <w:divBdr>
        <w:top w:val="none" w:sz="0" w:space="0" w:color="auto"/>
        <w:left w:val="none" w:sz="0" w:space="0" w:color="auto"/>
        <w:bottom w:val="none" w:sz="0" w:space="0" w:color="auto"/>
        <w:right w:val="none" w:sz="0" w:space="0" w:color="auto"/>
      </w:divBdr>
    </w:div>
    <w:div w:id="803430674">
      <w:bodyDiv w:val="1"/>
      <w:marLeft w:val="0"/>
      <w:marRight w:val="0"/>
      <w:marTop w:val="0"/>
      <w:marBottom w:val="0"/>
      <w:divBdr>
        <w:top w:val="none" w:sz="0" w:space="0" w:color="auto"/>
        <w:left w:val="none" w:sz="0" w:space="0" w:color="auto"/>
        <w:bottom w:val="none" w:sz="0" w:space="0" w:color="auto"/>
        <w:right w:val="none" w:sz="0" w:space="0" w:color="auto"/>
      </w:divBdr>
    </w:div>
    <w:div w:id="857809922">
      <w:bodyDiv w:val="1"/>
      <w:marLeft w:val="0"/>
      <w:marRight w:val="0"/>
      <w:marTop w:val="0"/>
      <w:marBottom w:val="0"/>
      <w:divBdr>
        <w:top w:val="none" w:sz="0" w:space="0" w:color="auto"/>
        <w:left w:val="none" w:sz="0" w:space="0" w:color="auto"/>
        <w:bottom w:val="none" w:sz="0" w:space="0" w:color="auto"/>
        <w:right w:val="none" w:sz="0" w:space="0" w:color="auto"/>
      </w:divBdr>
    </w:div>
    <w:div w:id="925308391">
      <w:bodyDiv w:val="1"/>
      <w:marLeft w:val="0"/>
      <w:marRight w:val="0"/>
      <w:marTop w:val="0"/>
      <w:marBottom w:val="0"/>
      <w:divBdr>
        <w:top w:val="none" w:sz="0" w:space="0" w:color="auto"/>
        <w:left w:val="none" w:sz="0" w:space="0" w:color="auto"/>
        <w:bottom w:val="none" w:sz="0" w:space="0" w:color="auto"/>
        <w:right w:val="none" w:sz="0" w:space="0" w:color="auto"/>
      </w:divBdr>
    </w:div>
    <w:div w:id="979460792">
      <w:bodyDiv w:val="1"/>
      <w:marLeft w:val="0"/>
      <w:marRight w:val="0"/>
      <w:marTop w:val="0"/>
      <w:marBottom w:val="0"/>
      <w:divBdr>
        <w:top w:val="none" w:sz="0" w:space="0" w:color="auto"/>
        <w:left w:val="none" w:sz="0" w:space="0" w:color="auto"/>
        <w:bottom w:val="none" w:sz="0" w:space="0" w:color="auto"/>
        <w:right w:val="none" w:sz="0" w:space="0" w:color="auto"/>
      </w:divBdr>
    </w:div>
    <w:div w:id="1028946470">
      <w:bodyDiv w:val="1"/>
      <w:marLeft w:val="0"/>
      <w:marRight w:val="0"/>
      <w:marTop w:val="0"/>
      <w:marBottom w:val="0"/>
      <w:divBdr>
        <w:top w:val="none" w:sz="0" w:space="0" w:color="auto"/>
        <w:left w:val="none" w:sz="0" w:space="0" w:color="auto"/>
        <w:bottom w:val="none" w:sz="0" w:space="0" w:color="auto"/>
        <w:right w:val="none" w:sz="0" w:space="0" w:color="auto"/>
      </w:divBdr>
      <w:divsChild>
        <w:div w:id="861018212">
          <w:marLeft w:val="0"/>
          <w:marRight w:val="0"/>
          <w:marTop w:val="0"/>
          <w:marBottom w:val="0"/>
          <w:divBdr>
            <w:top w:val="none" w:sz="0" w:space="0" w:color="auto"/>
            <w:left w:val="none" w:sz="0" w:space="0" w:color="auto"/>
            <w:bottom w:val="none" w:sz="0" w:space="0" w:color="auto"/>
            <w:right w:val="none" w:sz="0" w:space="0" w:color="auto"/>
          </w:divBdr>
        </w:div>
      </w:divsChild>
    </w:div>
    <w:div w:id="1281841951">
      <w:bodyDiv w:val="1"/>
      <w:marLeft w:val="0"/>
      <w:marRight w:val="0"/>
      <w:marTop w:val="0"/>
      <w:marBottom w:val="0"/>
      <w:divBdr>
        <w:top w:val="none" w:sz="0" w:space="0" w:color="auto"/>
        <w:left w:val="none" w:sz="0" w:space="0" w:color="auto"/>
        <w:bottom w:val="none" w:sz="0" w:space="0" w:color="auto"/>
        <w:right w:val="none" w:sz="0" w:space="0" w:color="auto"/>
      </w:divBdr>
    </w:div>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373463789">
      <w:bodyDiv w:val="1"/>
      <w:marLeft w:val="0"/>
      <w:marRight w:val="0"/>
      <w:marTop w:val="0"/>
      <w:marBottom w:val="0"/>
      <w:divBdr>
        <w:top w:val="none" w:sz="0" w:space="0" w:color="auto"/>
        <w:left w:val="none" w:sz="0" w:space="0" w:color="auto"/>
        <w:bottom w:val="none" w:sz="0" w:space="0" w:color="auto"/>
        <w:right w:val="none" w:sz="0" w:space="0" w:color="auto"/>
      </w:divBdr>
    </w:div>
    <w:div w:id="1422487251">
      <w:bodyDiv w:val="1"/>
      <w:marLeft w:val="0"/>
      <w:marRight w:val="0"/>
      <w:marTop w:val="0"/>
      <w:marBottom w:val="0"/>
      <w:divBdr>
        <w:top w:val="none" w:sz="0" w:space="0" w:color="auto"/>
        <w:left w:val="none" w:sz="0" w:space="0" w:color="auto"/>
        <w:bottom w:val="none" w:sz="0" w:space="0" w:color="auto"/>
        <w:right w:val="none" w:sz="0" w:space="0" w:color="auto"/>
      </w:divBdr>
    </w:div>
    <w:div w:id="1443259869">
      <w:bodyDiv w:val="1"/>
      <w:marLeft w:val="0"/>
      <w:marRight w:val="0"/>
      <w:marTop w:val="0"/>
      <w:marBottom w:val="0"/>
      <w:divBdr>
        <w:top w:val="none" w:sz="0" w:space="0" w:color="auto"/>
        <w:left w:val="none" w:sz="0" w:space="0" w:color="auto"/>
        <w:bottom w:val="none" w:sz="0" w:space="0" w:color="auto"/>
        <w:right w:val="none" w:sz="0" w:space="0" w:color="auto"/>
      </w:divBdr>
    </w:div>
    <w:div w:id="1535075126">
      <w:bodyDiv w:val="1"/>
      <w:marLeft w:val="0"/>
      <w:marRight w:val="0"/>
      <w:marTop w:val="0"/>
      <w:marBottom w:val="0"/>
      <w:divBdr>
        <w:top w:val="none" w:sz="0" w:space="0" w:color="auto"/>
        <w:left w:val="none" w:sz="0" w:space="0" w:color="auto"/>
        <w:bottom w:val="none" w:sz="0" w:space="0" w:color="auto"/>
        <w:right w:val="none" w:sz="0" w:space="0" w:color="auto"/>
      </w:divBdr>
    </w:div>
    <w:div w:id="1546604105">
      <w:bodyDiv w:val="1"/>
      <w:marLeft w:val="0"/>
      <w:marRight w:val="0"/>
      <w:marTop w:val="0"/>
      <w:marBottom w:val="0"/>
      <w:divBdr>
        <w:top w:val="none" w:sz="0" w:space="0" w:color="auto"/>
        <w:left w:val="none" w:sz="0" w:space="0" w:color="auto"/>
        <w:bottom w:val="none" w:sz="0" w:space="0" w:color="auto"/>
        <w:right w:val="none" w:sz="0" w:space="0" w:color="auto"/>
      </w:divBdr>
    </w:div>
    <w:div w:id="1557740582">
      <w:bodyDiv w:val="1"/>
      <w:marLeft w:val="0"/>
      <w:marRight w:val="0"/>
      <w:marTop w:val="0"/>
      <w:marBottom w:val="0"/>
      <w:divBdr>
        <w:top w:val="none" w:sz="0" w:space="0" w:color="auto"/>
        <w:left w:val="none" w:sz="0" w:space="0" w:color="auto"/>
        <w:bottom w:val="none" w:sz="0" w:space="0" w:color="auto"/>
        <w:right w:val="none" w:sz="0" w:space="0" w:color="auto"/>
      </w:divBdr>
    </w:div>
    <w:div w:id="1611737364">
      <w:bodyDiv w:val="1"/>
      <w:marLeft w:val="0"/>
      <w:marRight w:val="0"/>
      <w:marTop w:val="0"/>
      <w:marBottom w:val="0"/>
      <w:divBdr>
        <w:top w:val="none" w:sz="0" w:space="0" w:color="auto"/>
        <w:left w:val="none" w:sz="0" w:space="0" w:color="auto"/>
        <w:bottom w:val="none" w:sz="0" w:space="0" w:color="auto"/>
        <w:right w:val="none" w:sz="0" w:space="0" w:color="auto"/>
      </w:divBdr>
    </w:div>
    <w:div w:id="1726291340">
      <w:bodyDiv w:val="1"/>
      <w:marLeft w:val="0"/>
      <w:marRight w:val="0"/>
      <w:marTop w:val="0"/>
      <w:marBottom w:val="0"/>
      <w:divBdr>
        <w:top w:val="none" w:sz="0" w:space="0" w:color="auto"/>
        <w:left w:val="none" w:sz="0" w:space="0" w:color="auto"/>
        <w:bottom w:val="none" w:sz="0" w:space="0" w:color="auto"/>
        <w:right w:val="none" w:sz="0" w:space="0" w:color="auto"/>
      </w:divBdr>
    </w:div>
    <w:div w:id="1747066205">
      <w:bodyDiv w:val="1"/>
      <w:marLeft w:val="0"/>
      <w:marRight w:val="0"/>
      <w:marTop w:val="0"/>
      <w:marBottom w:val="0"/>
      <w:divBdr>
        <w:top w:val="none" w:sz="0" w:space="0" w:color="auto"/>
        <w:left w:val="none" w:sz="0" w:space="0" w:color="auto"/>
        <w:bottom w:val="none" w:sz="0" w:space="0" w:color="auto"/>
        <w:right w:val="none" w:sz="0" w:space="0" w:color="auto"/>
      </w:divBdr>
    </w:div>
    <w:div w:id="1760522961">
      <w:bodyDiv w:val="1"/>
      <w:marLeft w:val="0"/>
      <w:marRight w:val="0"/>
      <w:marTop w:val="0"/>
      <w:marBottom w:val="0"/>
      <w:divBdr>
        <w:top w:val="none" w:sz="0" w:space="0" w:color="auto"/>
        <w:left w:val="none" w:sz="0" w:space="0" w:color="auto"/>
        <w:bottom w:val="none" w:sz="0" w:space="0" w:color="auto"/>
        <w:right w:val="none" w:sz="0" w:space="0" w:color="auto"/>
      </w:divBdr>
    </w:div>
    <w:div w:id="1782457523">
      <w:bodyDiv w:val="1"/>
      <w:marLeft w:val="0"/>
      <w:marRight w:val="0"/>
      <w:marTop w:val="0"/>
      <w:marBottom w:val="0"/>
      <w:divBdr>
        <w:top w:val="none" w:sz="0" w:space="0" w:color="auto"/>
        <w:left w:val="none" w:sz="0" w:space="0" w:color="auto"/>
        <w:bottom w:val="none" w:sz="0" w:space="0" w:color="auto"/>
        <w:right w:val="none" w:sz="0" w:space="0" w:color="auto"/>
      </w:divBdr>
      <w:divsChild>
        <w:div w:id="1420328017">
          <w:marLeft w:val="0"/>
          <w:marRight w:val="0"/>
          <w:marTop w:val="0"/>
          <w:marBottom w:val="0"/>
          <w:divBdr>
            <w:top w:val="none" w:sz="0" w:space="0" w:color="auto"/>
            <w:left w:val="none" w:sz="0" w:space="0" w:color="auto"/>
            <w:bottom w:val="none" w:sz="0" w:space="0" w:color="auto"/>
            <w:right w:val="none" w:sz="0" w:space="0" w:color="auto"/>
          </w:divBdr>
        </w:div>
      </w:divsChild>
    </w:div>
    <w:div w:id="1789081381">
      <w:bodyDiv w:val="1"/>
      <w:marLeft w:val="0"/>
      <w:marRight w:val="0"/>
      <w:marTop w:val="0"/>
      <w:marBottom w:val="0"/>
      <w:divBdr>
        <w:top w:val="none" w:sz="0" w:space="0" w:color="auto"/>
        <w:left w:val="none" w:sz="0" w:space="0" w:color="auto"/>
        <w:bottom w:val="none" w:sz="0" w:space="0" w:color="auto"/>
        <w:right w:val="none" w:sz="0" w:space="0" w:color="auto"/>
      </w:divBdr>
    </w:div>
    <w:div w:id="1853766090">
      <w:bodyDiv w:val="1"/>
      <w:marLeft w:val="0"/>
      <w:marRight w:val="0"/>
      <w:marTop w:val="0"/>
      <w:marBottom w:val="0"/>
      <w:divBdr>
        <w:top w:val="none" w:sz="0" w:space="0" w:color="auto"/>
        <w:left w:val="none" w:sz="0" w:space="0" w:color="auto"/>
        <w:bottom w:val="none" w:sz="0" w:space="0" w:color="auto"/>
        <w:right w:val="none" w:sz="0" w:space="0" w:color="auto"/>
      </w:divBdr>
    </w:div>
    <w:div w:id="1879121800">
      <w:bodyDiv w:val="1"/>
      <w:marLeft w:val="0"/>
      <w:marRight w:val="0"/>
      <w:marTop w:val="0"/>
      <w:marBottom w:val="0"/>
      <w:divBdr>
        <w:top w:val="none" w:sz="0" w:space="0" w:color="auto"/>
        <w:left w:val="none" w:sz="0" w:space="0" w:color="auto"/>
        <w:bottom w:val="none" w:sz="0" w:space="0" w:color="auto"/>
        <w:right w:val="none" w:sz="0" w:space="0" w:color="auto"/>
      </w:divBdr>
    </w:div>
    <w:div w:id="1913542702">
      <w:bodyDiv w:val="1"/>
      <w:marLeft w:val="0"/>
      <w:marRight w:val="0"/>
      <w:marTop w:val="0"/>
      <w:marBottom w:val="0"/>
      <w:divBdr>
        <w:top w:val="none" w:sz="0" w:space="0" w:color="auto"/>
        <w:left w:val="none" w:sz="0" w:space="0" w:color="auto"/>
        <w:bottom w:val="none" w:sz="0" w:space="0" w:color="auto"/>
        <w:right w:val="none" w:sz="0" w:space="0" w:color="auto"/>
      </w:divBdr>
    </w:div>
    <w:div w:id="1955288750">
      <w:bodyDiv w:val="1"/>
      <w:marLeft w:val="0"/>
      <w:marRight w:val="0"/>
      <w:marTop w:val="0"/>
      <w:marBottom w:val="0"/>
      <w:divBdr>
        <w:top w:val="none" w:sz="0" w:space="0" w:color="auto"/>
        <w:left w:val="none" w:sz="0" w:space="0" w:color="auto"/>
        <w:bottom w:val="none" w:sz="0" w:space="0" w:color="auto"/>
        <w:right w:val="none" w:sz="0" w:space="0" w:color="auto"/>
      </w:divBdr>
    </w:div>
    <w:div w:id="2003502097">
      <w:bodyDiv w:val="1"/>
      <w:marLeft w:val="0"/>
      <w:marRight w:val="0"/>
      <w:marTop w:val="0"/>
      <w:marBottom w:val="0"/>
      <w:divBdr>
        <w:top w:val="none" w:sz="0" w:space="0" w:color="auto"/>
        <w:left w:val="none" w:sz="0" w:space="0" w:color="auto"/>
        <w:bottom w:val="none" w:sz="0" w:space="0" w:color="auto"/>
        <w:right w:val="none" w:sz="0" w:space="0" w:color="auto"/>
      </w:divBdr>
    </w:div>
    <w:div w:id="211216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pa.org.uk/regulations/water/aquaculture/pre-application/"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http://contactscotland-bsl.org/" TargetMode="Externa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1.jpeg"/><Relationship Id="rId40" Type="http://schemas.openxmlformats.org/officeDocument/2006/relationships/header" Target="header3.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https://www.sepa.org.uk/regulations/water/aquaculture/pre-application/" TargetMode="External"/><Relationship Id="rId43"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sepa.org.uk/regulations/water/aquaculture/pre-application/"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mailto:equalities@sepa.org.uk" TargetMode="External"/><Relationship Id="rId20" Type="http://schemas.openxmlformats.org/officeDocument/2006/relationships/image" Target="media/image5.png"/><Relationship Id="rId41"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Ref1</b:Tag>
    <b:SourceType>Misc</b:SourceType>
    <b:Guid>{5DF47549-90DC-4F93-B869-7E504F811895}</b:Guid>
    <b:Title>Regulatory Modelling Guidance For The Aquaculture Sector. Published on SEPA website.  </b:Title>
    <b:RefOrder>1</b:RefOrder>
  </b:Source>
  <b:Source>
    <b:Tag>htt1</b:Tag>
    <b:SourceType>Book</b:SourceType>
    <b:Guid>{600FC045-50E8-4742-902D-F4B1E1B57C31}</b:Guid>
    <b:Author>
      <b:Author>
        <b:NameList>
          <b:Person>
            <b:Last>http://marine.gov.scot/information/wider-domain-scottish-shelf-model</b:Last>
          </b:Person>
        </b:NameList>
      </b:Author>
    </b:Author>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76907B1BB77D804DB24D09BC33FC1D4B" ma:contentTypeVersion="28" ma:contentTypeDescription="Create a new document." ma:contentTypeScope="" ma:versionID="f89d17ea0dd5cd0fb361625eb09b593d">
  <xsd:schema xmlns:xsd="http://www.w3.org/2001/XMLSchema" xmlns:xs="http://www.w3.org/2001/XMLSchema" xmlns:p="http://schemas.microsoft.com/office/2006/metadata/properties" xmlns:ns1="http://schemas.microsoft.com/sharepoint/v3" xmlns:ns2="0f24c28e-11f6-4f36-97b7-afa1e3aec3f9" xmlns:ns3="58f532ef-dd97-45f9-bf98-c39a915d480d" targetNamespace="http://schemas.microsoft.com/office/2006/metadata/properties" ma:root="true" ma:fieldsID="69c61fba6f561e02bc6cf54b1978ad66" ns1:_="" ns2:_="" ns3:_="">
    <xsd:import namespace="http://schemas.microsoft.com/sharepoint/v3"/>
    <xsd:import namespace="0f24c28e-11f6-4f36-97b7-afa1e3aec3f9"/>
    <xsd:import namespace="58f532ef-dd97-45f9-bf98-c39a915d480d"/>
    <xsd:element name="properties">
      <xsd:complexType>
        <xsd:sequence>
          <xsd:element name="documentManagement">
            <xsd:complexType>
              <xsd:all>
                <xsd:element ref="ns2:Authorisation_x0020_No" minOccurs="0"/>
                <xsd:element ref="ns2:Authorisation_x0020_Level" minOccurs="0"/>
                <xsd:element ref="ns2:Pre-App_x0020_Contact" minOccurs="0"/>
                <xsd:element ref="ns2:Site" minOccurs="0"/>
                <xsd:element ref="ns1:WorkZip" minOccurs="0"/>
                <xsd:element ref="ns2:Co-ordinating_x0020_Officer" minOccurs="0"/>
                <xsd:element ref="ns2:Document_x0020_Reference" minOccurs="0"/>
                <xsd:element ref="ns2:Document_x0020_Type" minOccurs="0"/>
                <xsd:element ref="ns2:Document_x0020_Sensitivity" minOccurs="0"/>
                <xsd:element ref="ns2:Document_x0020_Date" minOccurs="0"/>
                <xsd:element ref="ns2:Application_x0020_Type" minOccurs="0"/>
                <xsd:element ref="ns3:MediaServiceMetadata" minOccurs="0"/>
                <xsd:element ref="ns3:MediaServiceFastMetadata" minOccurs="0"/>
                <xsd:element ref="ns2:SharedWithUsers" minOccurs="0"/>
                <xsd:element ref="ns2:SharedWithDetails" minOccurs="0"/>
                <xsd:element ref="ns2:Activity"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ocument_x0020_Verification"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WorkZip" ma:index="12" nillable="true" ma:displayName="Post Code" ma:internalName="WorkZi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24c28e-11f6-4f36-97b7-afa1e3aec3f9" elementFormDefault="qualified">
    <xsd:import namespace="http://schemas.microsoft.com/office/2006/documentManagement/types"/>
    <xsd:import namespace="http://schemas.microsoft.com/office/infopath/2007/PartnerControls"/>
    <xsd:element name="Authorisation_x0020_No" ma:index="8" nillable="true" ma:displayName="Authorisation No" ma:internalName="Authorisation_x0020_No">
      <xsd:simpleType>
        <xsd:restriction base="dms:Text">
          <xsd:maxLength value="255"/>
        </xsd:restriction>
      </xsd:simpleType>
    </xsd:element>
    <xsd:element name="Authorisation_x0020_Level" ma:index="9" nillable="true" ma:displayName="Authorisation Level" ma:default="*** Please Select ***" ma:format="Dropdown" ma:internalName="Authorisation_x0020_Level">
      <xsd:simpleType>
        <xsd:union memberTypes="dms:Text">
          <xsd:simpleType>
            <xsd:restriction base="dms:Choice">
              <xsd:enumeration value="*** Please Select ***"/>
              <xsd:enumeration value="CAR Complex Licence"/>
              <xsd:enumeration value="CAR Simple Licence"/>
              <xsd:enumeration value="CAR Registration"/>
            </xsd:restriction>
          </xsd:simpleType>
        </xsd:union>
      </xsd:simpleType>
    </xsd:element>
    <xsd:element name="Pre-App_x0020_Contact" ma:index="10" nillable="true" ma:displayName="Pre-App Contact" ma:internalName="Pre_x002d_App_x0020_Contact">
      <xsd:simpleType>
        <xsd:restriction base="dms:Text">
          <xsd:maxLength value="255"/>
        </xsd:restriction>
      </xsd:simpleType>
    </xsd:element>
    <xsd:element name="Site" ma:index="11" nillable="true" ma:displayName="Site" ma:internalName="Site">
      <xsd:simpleType>
        <xsd:restriction base="dms:Text">
          <xsd:maxLength value="255"/>
        </xsd:restriction>
      </xsd:simpleType>
    </xsd:element>
    <xsd:element name="Co-ordinating_x0020_Officer" ma:index="13" nillable="true" ma:displayName="Co-ordinating Officer" ma:default="*** Please Select ***" ma:format="Dropdown" ma:internalName="Co_x002d_ordinating_x0020_Officer">
      <xsd:simpleType>
        <xsd:restriction base="dms:Choice">
          <xsd:enumeration value="*** Please Select ***"/>
          <xsd:enumeration value="Angela Foss"/>
          <xsd:enumeration value="Douglas Sinclair"/>
          <xsd:enumeration value="Geraldine Wight"/>
          <xsd:enumeration value="James Kporkenu"/>
          <xsd:enumeration value="Janice Wotherspoon"/>
          <xsd:enumeration value="Kym Galilee"/>
          <xsd:enumeration value="Lucy Gregson"/>
          <xsd:enumeration value="Mark O'Brien"/>
          <xsd:enumeration value="Mike Montague"/>
          <xsd:enumeration value="Patrick Gardner"/>
        </xsd:restriction>
      </xsd:simpleType>
    </xsd:element>
    <xsd:element name="Document_x0020_Reference" ma:index="14" nillable="true" ma:displayName="Document Reference" ma:internalName="Document_x0020_Reference">
      <xsd:simpleType>
        <xsd:restriction base="dms:Text">
          <xsd:maxLength value="10"/>
        </xsd:restriction>
      </xsd:simpleType>
    </xsd:element>
    <xsd:element name="Document_x0020_Type" ma:index="15" nillable="true" ma:displayName="Document Type" ma:default="*** Please Select ***" ma:format="Dropdown" ma:internalName="Document_x0020_Type">
      <xsd:simpleType>
        <xsd:restriction base="dms:Choice">
          <xsd:enumeration value="*** Please Select ***"/>
          <xsd:enumeration value="21 Day Notice Letter - Applicant"/>
          <xsd:enumeration value="21 Day Notice Letter - Representee"/>
          <xsd:enumeration value="Acknowledgement &amp; Advertisement"/>
          <xsd:enumeration value="Advert Confirmation"/>
          <xsd:enumeration value="Advert Notification"/>
          <xsd:enumeration value="Appeal (Decision)"/>
          <xsd:enumeration value="Appeal (Statement)"/>
          <xsd:enumeration value="Application Form"/>
          <xsd:enumeration value="Aqua Notification"/>
          <xsd:enumeration value="Authorisation"/>
          <xsd:enumeration value="Charging Assessment"/>
          <xsd:enumeration value="Checklist"/>
          <xsd:enumeration value="Conservation Procedure"/>
          <xsd:enumeration value="Consolidation"/>
          <xsd:enumeration value="Consultation Hub Details"/>
          <xsd:enumeration value="Consultation Request - external"/>
          <xsd:enumeration value="Consultation Request - internal"/>
          <xsd:enumeration value="Consultation Representation"/>
          <xsd:enumeration value="Correspondence - external"/>
          <xsd:enumeration value="Correspondence - internal"/>
          <xsd:enumeration value="Data Safety Sheet"/>
          <xsd:enumeration value="Decision Document"/>
          <xsd:enumeration value="Drawing / Plan / Map"/>
          <xsd:enumeration value="E&amp;F Appraisal"/>
          <xsd:enumeration value="E&amp;F Admin Appraisal"/>
          <xsd:enumeration value="E&amp;F EMP Checklist"/>
          <xsd:enumeration value="E&amp;F Metadata Spreadsheet"/>
          <xsd:enumeration value="E&amp;F Screening Report"/>
          <xsd:enumeration value="E&amp;F Slice Retreatment Sheet"/>
          <xsd:enumeration value="Enforcement Notice"/>
          <xsd:enumeration value="Environmental Monitoring Plan (EMP)"/>
          <xsd:enumeration value="Explanatory Notes"/>
          <xsd:enumeration value="Extension Agreement"/>
          <xsd:enumeration value="Full Surrender"/>
          <xsd:enumeration value="Full Transfer"/>
          <xsd:enumeration value="Further Information/Reg 14 Request"/>
          <xsd:enumeration value="Further Information/Reg 14 Response"/>
          <xsd:enumeration value="HG Data"/>
          <xsd:enumeration value="HG Data - Stitched"/>
          <xsd:enumeration value="HG Report"/>
          <xsd:enumeration value="Medicines List"/>
          <xsd:enumeration value="Method Statement"/>
          <xsd:enumeration value="Modelling Report - Bath"/>
          <xsd:enumeration value="Modelling Report - Marine"/>
          <xsd:enumeration value="Modelling Report - ND"/>
          <xsd:enumeration value="Monitoring Survey Protocol"/>
          <xsd:enumeration value="Non-Statutory Termination"/>
          <xsd:enumeration value="Original Authorisation - Pre CAR"/>
          <xsd:enumeration value="Operator Report"/>
          <xsd:enumeration value="Partial Surrender"/>
          <xsd:enumeration value="Payment Confirmation"/>
          <xsd:enumeration value="Photographs"/>
          <xsd:enumeration value="Pre-App Proposal Form"/>
          <xsd:enumeration value="Public Register Statement"/>
          <xsd:enumeration value="Refund Request"/>
          <xsd:enumeration value="Refusal of Application"/>
          <xsd:enumeration value="Screening Results"/>
          <xsd:enumeration value="SEPA Revocation"/>
          <xsd:enumeration value="SG Call-in Request"/>
          <xsd:enumeration value="SG Decision"/>
          <xsd:enumeration value="Supporting Documentation"/>
          <xsd:enumeration value="Variation Notice (Operator)"/>
          <xsd:enumeration value="Variation Notice (SEPA)"/>
          <xsd:enumeration value="."/>
          <xsd:enumeration value="."/>
          <xsd:enumeration value="."/>
          <xsd:enumeration value="."/>
          <xsd:enumeration value="DO NOT USE any below this heading"/>
          <xsd:enumeration value="Consultation Response - external"/>
          <xsd:enumeration value="Consultation Response - internal"/>
          <xsd:enumeration value="Further Information Request"/>
          <xsd:enumeration value="Further Information Response"/>
          <xsd:enumeration value="Operator Variation / Modification"/>
          <xsd:enumeration value="SEPA Variation / Modification"/>
        </xsd:restriction>
      </xsd:simpleType>
    </xsd:element>
    <xsd:element name="Document_x0020_Sensitivity" ma:index="16" nillable="true" ma:displayName="Document Sensitivity" ma:default="Official / Official" ma:format="Dropdown" ma:internalName="Document_x0020_Sensitivity">
      <xsd:simpleType>
        <xsd:restriction base="dms:Choice">
          <xsd:enumeration value="*** Please select ***"/>
          <xsd:enumeration value="Personal"/>
          <xsd:enumeration value="Public"/>
          <xsd:enumeration value="Official / Official"/>
          <xsd:enumeration value="Official / Sensitive"/>
          <xsd:enumeration value="Official / Confidential"/>
          <xsd:enumeration value="Official / Investigation"/>
          <xsd:enumeration value="Official / Sensitive / Investigation"/>
        </xsd:restriction>
      </xsd:simpleType>
    </xsd:element>
    <xsd:element name="Document_x0020_Date" ma:index="17" nillable="true" ma:displayName="Document Date" ma:format="DateOnly" ma:internalName="Document_x0020_Date">
      <xsd:simpleType>
        <xsd:restriction base="dms:DateTime"/>
      </xsd:simpleType>
    </xsd:element>
    <xsd:element name="Application_x0020_Type" ma:index="18" nillable="true" ma:displayName="Application Type" ma:default="*** Please select ***" ma:format="Dropdown" ma:internalName="Application_x0020_Type">
      <xsd:simpleType>
        <xsd:restriction base="dms:Choice">
          <xsd:enumeration value="*** Please select ***"/>
          <xsd:enumeration value="Consolidation"/>
          <xsd:enumeration value="Full Surrender"/>
          <xsd:enumeration value="Full Transfer"/>
          <xsd:enumeration value="New Licence"/>
          <xsd:enumeration value="New Licence - Reg 18"/>
          <xsd:enumeration value="Non-Statutory Termination"/>
          <xsd:enumeration value="Operator Admin Variation"/>
          <xsd:enumeration value="Operator Technical Variation"/>
          <xsd:enumeration value="Partial Surrender"/>
          <xsd:enumeration value="Partial Transfer"/>
          <xsd:enumeration value="SEPA Review"/>
          <xsd:enumeration value="SEPA Revocation"/>
          <xsd:enumeration value="SEPA Variation"/>
          <xsd:enumeration value="Subsistence Fee Waiver Application"/>
        </xsd:restrictio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Activity" ma:index="23" nillable="true" ma:displayName="Activity" ma:list="{5045d649-e045-41b5-a234-8a45ffedb8bd}" ma:internalName="Activity" ma:showField="Title" ma:web="0f24c28e-11f6-4f36-97b7-afa1e3aec3f9">
      <xsd:simpleType>
        <xsd:restriction base="dms:Lookup"/>
      </xsd:simpleType>
    </xsd:element>
    <xsd:element name="TaxCatchAll" ma:index="27" nillable="true" ma:displayName="Taxonomy Catch All Column" ma:hidden="true" ma:list="{7941e902-8285-464b-879a-6fb6ee9da326}" ma:internalName="TaxCatchAll" ma:showField="CatchAllData" ma:web="0f24c28e-11f6-4f36-97b7-afa1e3aec3f9">
      <xsd:complexType>
        <xsd:complexContent>
          <xsd:extension base="dms:MultiChoiceLookup">
            <xsd:sequence>
              <xsd:element name="Value" type="dms:Lookup" maxOccurs="unbounded" minOccurs="0" nillable="true"/>
            </xsd:sequence>
          </xsd:extension>
        </xsd:complexContent>
      </xsd:complexType>
    </xsd:element>
    <xsd:element name="Document_x0020_Verification" ma:index="31" nillable="true" ma:displayName="Document Verification" ma:default="*** MUST select for Authorisation Documents ***" ma:format="Dropdown" ma:internalName="Document_x0020_Verification">
      <xsd:simpleType>
        <xsd:restriction base="dms:Choice">
          <xsd:enumeration value="*** MUST select for Authorisation Documents ***"/>
          <xsd:enumeration value="NOT verified - dated before 31 Dec 2020"/>
          <xsd:enumeration value="Verified - dated after 01 Jan 2021"/>
        </xsd:restriction>
      </xsd:simpleType>
    </xsd:element>
  </xsd:schema>
  <xsd:schema xmlns:xsd="http://www.w3.org/2001/XMLSchema" xmlns:xs="http://www.w3.org/2001/XMLSchema" xmlns:dms="http://schemas.microsoft.com/office/2006/documentManagement/types" xmlns:pc="http://schemas.microsoft.com/office/infopath/2007/PartnerControls" targetNamespace="58f532ef-dd97-45f9-bf98-c39a915d480d"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1abd7744-4958-4c37-886f-e01d22e71ff3"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Sensitivity xmlns="0f24c28e-11f6-4f36-97b7-afa1e3aec3f9">Official / Official</Document_x0020_Sensitivity>
    <Document_x0020_Date xmlns="0f24c28e-11f6-4f36-97b7-afa1e3aec3f9" xsi:nil="true"/>
    <Activity xmlns="0f24c28e-11f6-4f36-97b7-afa1e3aec3f9" xsi:nil="true"/>
    <Pre-App_x0020_Contact xmlns="0f24c28e-11f6-4f36-97b7-afa1e3aec3f9" xsi:nil="true"/>
    <Co-ordinating_x0020_Officer xmlns="0f24c28e-11f6-4f36-97b7-afa1e3aec3f9">*** Please Select ***</Co-ordinating_x0020_Officer>
    <Document_x0020_Reference xmlns="0f24c28e-11f6-4f36-97b7-afa1e3aec3f9" xsi:nil="true"/>
    <Document_x0020_Verification xmlns="0f24c28e-11f6-4f36-97b7-afa1e3aec3f9">*** MUST select for Authorisation Documents ***</Document_x0020_Verification>
    <Authorisation_x0020_Level xmlns="0f24c28e-11f6-4f36-97b7-afa1e3aec3f9">*** Please Select ***</Authorisation_x0020_Level>
    <TaxCatchAll xmlns="0f24c28e-11f6-4f36-97b7-afa1e3aec3f9" xsi:nil="true"/>
    <WorkZip xmlns="http://schemas.microsoft.com/sharepoint/v3" xsi:nil="true"/>
    <lcf76f155ced4ddcb4097134ff3c332f xmlns="58f532ef-dd97-45f9-bf98-c39a915d480d">
      <Terms xmlns="http://schemas.microsoft.com/office/infopath/2007/PartnerControls"/>
    </lcf76f155ced4ddcb4097134ff3c332f>
    <Document_x0020_Type xmlns="0f24c28e-11f6-4f36-97b7-afa1e3aec3f9">E&amp;F Screening Report</Document_x0020_Type>
    <Application_x0020_Type xmlns="0f24c28e-11f6-4f36-97b7-afa1e3aec3f9">New Licence</Application_x0020_Type>
    <Authorisation_x0020_No xmlns="0f24c28e-11f6-4f36-97b7-afa1e3aec3f9" xsi:nil="true"/>
    <Site xmlns="0f24c28e-11f6-4f36-97b7-afa1e3aec3f9" xsi:nil="true"/>
    <SharedWithUsers xmlns="0f24c28e-11f6-4f36-97b7-afa1e3aec3f9">
      <UserInfo>
        <DisplayName>Gregson, Lucy</DisplayName>
        <AccountId>166</AccountId>
        <AccountType/>
      </UserInfo>
    </SharedWithUsers>
  </documentManagement>
</p:properties>
</file>

<file path=customXml/itemProps1.xml><?xml version="1.0" encoding="utf-8"?>
<ds:datastoreItem xmlns:ds="http://schemas.openxmlformats.org/officeDocument/2006/customXml" ds:itemID="{C33BD0FE-9D72-4FA4-8806-74FBE9A00AA1}">
  <ds:schemaRefs>
    <ds:schemaRef ds:uri="http://schemas.microsoft.com/sharepoint/v3/contenttype/forms"/>
  </ds:schemaRefs>
</ds:datastoreItem>
</file>

<file path=customXml/itemProps2.xml><?xml version="1.0" encoding="utf-8"?>
<ds:datastoreItem xmlns:ds="http://schemas.openxmlformats.org/officeDocument/2006/customXml" ds:itemID="{D7FF2E4A-67F4-42B4-8160-14B519120AC0}">
  <ds:schemaRefs>
    <ds:schemaRef ds:uri="http://schemas.openxmlformats.org/officeDocument/2006/bibliography"/>
  </ds:schemaRefs>
</ds:datastoreItem>
</file>

<file path=customXml/itemProps3.xml><?xml version="1.0" encoding="utf-8"?>
<ds:datastoreItem xmlns:ds="http://schemas.openxmlformats.org/officeDocument/2006/customXml" ds:itemID="{8BD42F72-A576-4804-9EB5-392E67F93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24c28e-11f6-4f36-97b7-afa1e3aec3f9"/>
    <ds:schemaRef ds:uri="58f532ef-dd97-45f9-bf98-c39a915d4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99BE46-0FD3-4A0B-B83D-CDDCE6192A6E}">
  <ds:schemaRefs>
    <ds:schemaRef ds:uri="http://schemas.microsoft.com/office/2006/metadata/properties"/>
    <ds:schemaRef ds:uri="http://schemas.microsoft.com/office/infopath/2007/PartnerControls"/>
    <ds:schemaRef ds:uri="0f24c28e-11f6-4f36-97b7-afa1e3aec3f9"/>
    <ds:schemaRef ds:uri="http://schemas.microsoft.com/sharepoint/v3"/>
    <ds:schemaRef ds:uri="58f532ef-dd97-45f9-bf98-c39a915d480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36</Pages>
  <Words>4482</Words>
  <Characters>25552</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Lee</dc:creator>
  <cp:keywords/>
  <dc:description/>
  <cp:lastModifiedBy>Wallace, Fionna</cp:lastModifiedBy>
  <cp:revision>3</cp:revision>
  <cp:lastPrinted>2024-12-11T14:29:00Z</cp:lastPrinted>
  <dcterms:created xsi:type="dcterms:W3CDTF">2024-12-12T16:04:00Z</dcterms:created>
  <dcterms:modified xsi:type="dcterms:W3CDTF">2024-12-12T16:06:00Z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4fd52f-9814-4cae-aa53-0ea7b16cd381_Enabled">
    <vt:lpwstr>true</vt:lpwstr>
  </property>
  <property fmtid="{D5CDD505-2E9C-101B-9397-08002B2CF9AE}" pid="3" name="MSIP_Label_ea4fd52f-9814-4cae-aa53-0ea7b16cd381_SetDate">
    <vt:lpwstr>2023-03-31T12:17:32Z</vt:lpwstr>
  </property>
  <property fmtid="{D5CDD505-2E9C-101B-9397-08002B2CF9AE}" pid="4" name="MSIP_Label_ea4fd52f-9814-4cae-aa53-0ea7b16cd381_Method">
    <vt:lpwstr>Privileged</vt:lpwstr>
  </property>
  <property fmtid="{D5CDD505-2E9C-101B-9397-08002B2CF9AE}" pid="5" name="MSIP_Label_ea4fd52f-9814-4cae-aa53-0ea7b16cd381_Name">
    <vt:lpwstr>Official General</vt:lpwstr>
  </property>
  <property fmtid="{D5CDD505-2E9C-101B-9397-08002B2CF9AE}" pid="6" name="MSIP_Label_ea4fd52f-9814-4cae-aa53-0ea7b16cd381_SiteId">
    <vt:lpwstr>5cf26d65-cf46-4c72-ba82-7577d9c2d7ab</vt:lpwstr>
  </property>
  <property fmtid="{D5CDD505-2E9C-101B-9397-08002B2CF9AE}" pid="7" name="MSIP_Label_ea4fd52f-9814-4cae-aa53-0ea7b16cd381_ActionId">
    <vt:lpwstr>ba6d7d49-f511-4ee6-beed-ef92fcc2dd7a</vt:lpwstr>
  </property>
  <property fmtid="{D5CDD505-2E9C-101B-9397-08002B2CF9AE}" pid="8" name="MSIP_Label_ea4fd52f-9814-4cae-aa53-0ea7b16cd381_ContentBits">
    <vt:lpwstr>3</vt:lpwstr>
  </property>
  <property fmtid="{D5CDD505-2E9C-101B-9397-08002B2CF9AE}" pid="9" name="ContentTypeId">
    <vt:lpwstr>0x01010076907B1BB77D804DB24D09BC33FC1D4B</vt:lpwstr>
  </property>
  <property fmtid="{D5CDD505-2E9C-101B-9397-08002B2CF9AE}" pid="10" name="MediaServiceImageTags">
    <vt:lpwstr/>
  </property>
</Properties>
</file>