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D4DF1" w14:textId="7CC3E945" w:rsidR="009629A6" w:rsidRDefault="009629A6" w:rsidP="0048711D">
      <w:pPr>
        <w:spacing w:line="360" w:lineRule="auto"/>
        <w:rPr>
          <w:rFonts w:eastAsiaTheme="majorEastAsia"/>
          <w:b/>
          <w:bCs/>
          <w:color w:val="016574"/>
          <w:spacing w:val="-10"/>
          <w:kern w:val="28"/>
          <w:sz w:val="48"/>
          <w:szCs w:val="56"/>
        </w:rPr>
      </w:pPr>
      <w:r>
        <w:rPr>
          <w:noProof/>
          <w14:ligatures w14:val="standardContextual"/>
        </w:rPr>
        <w:drawing>
          <wp:inline distT="0" distB="0" distL="0" distR="0" wp14:anchorId="02D8EA4A" wp14:editId="56A0D3DA">
            <wp:extent cx="3067050" cy="770255"/>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67050" cy="770255"/>
                    </a:xfrm>
                    <a:prstGeom prst="rect">
                      <a:avLst/>
                    </a:prstGeom>
                  </pic:spPr>
                </pic:pic>
              </a:graphicData>
            </a:graphic>
          </wp:inline>
        </w:drawing>
      </w:r>
    </w:p>
    <w:p w14:paraId="1083EAFF" w14:textId="77777777" w:rsidR="00D833B1" w:rsidRDefault="00D833B1" w:rsidP="00D833B1">
      <w:pPr>
        <w:pStyle w:val="Title"/>
        <w:spacing w:line="360" w:lineRule="auto"/>
      </w:pPr>
    </w:p>
    <w:p w14:paraId="19EE7290" w14:textId="39841BCB" w:rsidR="0048711D" w:rsidRDefault="00587D05" w:rsidP="00D833B1">
      <w:pPr>
        <w:pStyle w:val="Title"/>
        <w:spacing w:line="360" w:lineRule="auto"/>
      </w:pPr>
      <w:r>
        <w:t xml:space="preserve">Guidance </w:t>
      </w:r>
      <w:r w:rsidR="007F7E2F">
        <w:t>on SEPA’s reservoir risk designation process</w:t>
      </w:r>
    </w:p>
    <w:p w14:paraId="4A8810C4" w14:textId="77777777" w:rsidR="005B0AD1" w:rsidRDefault="005B0AD1" w:rsidP="00D833B1">
      <w:pPr>
        <w:pStyle w:val="Title"/>
        <w:spacing w:line="360" w:lineRule="auto"/>
        <w:rPr>
          <w:sz w:val="28"/>
          <w:szCs w:val="28"/>
        </w:rPr>
      </w:pPr>
    </w:p>
    <w:p w14:paraId="1AA305B4" w14:textId="0CFFC07C" w:rsidR="005B0AD1" w:rsidRDefault="005B0AD1" w:rsidP="00D833B1">
      <w:pPr>
        <w:pStyle w:val="Title"/>
        <w:spacing w:line="360" w:lineRule="auto"/>
        <w:rPr>
          <w:sz w:val="28"/>
          <w:szCs w:val="28"/>
        </w:rPr>
      </w:pPr>
      <w:r w:rsidRPr="001337B3">
        <w:rPr>
          <w:sz w:val="28"/>
          <w:szCs w:val="28"/>
        </w:rPr>
        <w:t>Reservoirs (Scotland) Act 2011</w:t>
      </w:r>
    </w:p>
    <w:p w14:paraId="2E4EA880" w14:textId="77777777" w:rsidR="005B0AD1" w:rsidRPr="005B0AD1" w:rsidRDefault="005B0AD1" w:rsidP="00D833B1">
      <w:pPr>
        <w:spacing w:line="360" w:lineRule="auto"/>
        <w:rPr>
          <w:rFonts w:eastAsiaTheme="majorEastAsia"/>
        </w:rPr>
      </w:pPr>
    </w:p>
    <w:p w14:paraId="1F93E076" w14:textId="77777777" w:rsidR="00587D05" w:rsidRPr="00F31251" w:rsidRDefault="00587D05" w:rsidP="00587D05">
      <w:pPr>
        <w:spacing w:line="360" w:lineRule="auto"/>
      </w:pPr>
      <w:r w:rsidRPr="00F31251">
        <w:t xml:space="preserve">We are the Scottish Environment Protection Agency (SEPA).  As Scotland’s environmental regulator we protect and improve the environment by helping business and industry to understand their environmental responsibilities, enabling customers to comply with legislation and good practice and to realise the many economic benefits of good environmental practice.  </w:t>
      </w:r>
    </w:p>
    <w:p w14:paraId="0716C5CB" w14:textId="77777777" w:rsidR="00587D05" w:rsidRPr="00F31251" w:rsidRDefault="00587D05" w:rsidP="00587D05">
      <w:pPr>
        <w:spacing w:line="360" w:lineRule="auto"/>
      </w:pPr>
    </w:p>
    <w:p w14:paraId="0FAEB5B2" w14:textId="77777777" w:rsidR="00587D05" w:rsidRPr="00F31251" w:rsidRDefault="00587D05" w:rsidP="00587D05">
      <w:pPr>
        <w:tabs>
          <w:tab w:val="clear" w:pos="9000"/>
          <w:tab w:val="right" w:pos="10206"/>
        </w:tabs>
        <w:spacing w:line="360" w:lineRule="auto"/>
      </w:pPr>
      <w:r w:rsidRPr="00F31251">
        <w:t>We are a non-departmental public body, accountable through Scottish Ministers to the Scottish Parliament, and are experienced in providing advice and guidance to business, industry and the public on environmental best practice.</w:t>
      </w:r>
    </w:p>
    <w:p w14:paraId="652D9F46" w14:textId="77777777" w:rsidR="000D4E65" w:rsidRDefault="000D4E65" w:rsidP="00D833B1">
      <w:pPr>
        <w:spacing w:line="360" w:lineRule="auto"/>
        <w:rPr>
          <w:rFonts w:eastAsiaTheme="majorEastAsia"/>
        </w:rPr>
      </w:pPr>
    </w:p>
    <w:p w14:paraId="7F4D6ACC" w14:textId="77777777" w:rsidR="00AF7DE4" w:rsidRDefault="00AF7DE4" w:rsidP="00D833B1">
      <w:pPr>
        <w:spacing w:line="360" w:lineRule="auto"/>
        <w:rPr>
          <w:rFonts w:eastAsiaTheme="majorEastAsia"/>
        </w:rPr>
      </w:pPr>
    </w:p>
    <w:p w14:paraId="22CE30F2" w14:textId="77777777" w:rsidR="00AF7DE4" w:rsidRDefault="00AF7DE4" w:rsidP="00D833B1">
      <w:pPr>
        <w:spacing w:line="360" w:lineRule="auto"/>
        <w:rPr>
          <w:rFonts w:eastAsiaTheme="majorEastAsia"/>
        </w:rPr>
      </w:pPr>
    </w:p>
    <w:p w14:paraId="2224A7FD" w14:textId="77777777" w:rsidR="00AF7DE4" w:rsidRPr="0048711D" w:rsidRDefault="00AF7DE4" w:rsidP="00D833B1">
      <w:pPr>
        <w:spacing w:line="360" w:lineRule="auto"/>
        <w:rPr>
          <w:rFonts w:eastAsiaTheme="majorEastAsia"/>
        </w:rPr>
      </w:pPr>
    </w:p>
    <w:p w14:paraId="3BF582FA" w14:textId="04B4C410" w:rsidR="00CD0416" w:rsidRPr="007B7A56" w:rsidRDefault="0048711D" w:rsidP="006C25B3">
      <w:pPr>
        <w:spacing w:line="360" w:lineRule="auto"/>
        <w:rPr>
          <w:rFonts w:eastAsiaTheme="majorEastAsia"/>
          <w:spacing w:val="-10"/>
          <w:kern w:val="28"/>
          <w:sz w:val="32"/>
          <w:szCs w:val="32"/>
        </w:rPr>
      </w:pPr>
      <w:r w:rsidRPr="0048711D">
        <w:rPr>
          <w:rFonts w:eastAsiaTheme="majorEastAsia"/>
          <w:spacing w:val="-10"/>
          <w:kern w:val="28"/>
          <w:sz w:val="32"/>
          <w:szCs w:val="32"/>
        </w:rPr>
        <w:t xml:space="preserve">If you would like this document in an accessible format, such as large print, audio recording or braille, please contact SEPA by emailing </w:t>
      </w:r>
      <w:hyperlink r:id="rId11" w:history="1">
        <w:r w:rsidR="005839D2" w:rsidRPr="005839D2">
          <w:rPr>
            <w:rStyle w:val="Hyperlink"/>
            <w:rFonts w:eastAsiaTheme="majorEastAsia"/>
            <w:spacing w:val="-10"/>
            <w:kern w:val="28"/>
            <w:sz w:val="32"/>
            <w:szCs w:val="32"/>
          </w:rPr>
          <w:t>equalities@sepa.org.uk</w:t>
        </w:r>
      </w:hyperlink>
      <w:r w:rsidR="007B7A56">
        <w:rPr>
          <w:rFonts w:eastAsiaTheme="majorEastAsia"/>
          <w:spacing w:val="-10"/>
          <w:kern w:val="28"/>
          <w:sz w:val="32"/>
          <w:szCs w:val="32"/>
        </w:rPr>
        <w:t>.</w:t>
      </w:r>
    </w:p>
    <w:p w14:paraId="61238EF6" w14:textId="77777777" w:rsidR="00903D38" w:rsidRDefault="00903D38">
      <w:pPr>
        <w:tabs>
          <w:tab w:val="clear" w:pos="720"/>
          <w:tab w:val="clear" w:pos="1440"/>
          <w:tab w:val="clear" w:pos="2160"/>
          <w:tab w:val="clear" w:pos="2880"/>
          <w:tab w:val="clear" w:pos="4680"/>
          <w:tab w:val="clear" w:pos="5400"/>
          <w:tab w:val="clear" w:pos="9000"/>
        </w:tabs>
        <w:spacing w:after="160" w:line="259" w:lineRule="auto"/>
        <w:rPr>
          <w:rFonts w:eastAsiaTheme="majorEastAsia" w:cstheme="majorBidi"/>
          <w:b/>
          <w:bCs/>
          <w:color w:val="016574"/>
          <w:sz w:val="32"/>
          <w:szCs w:val="32"/>
          <w:lang w:eastAsia="en-GB"/>
        </w:rPr>
      </w:pPr>
      <w:r>
        <w:rPr>
          <w:lang w:eastAsia="en-GB"/>
        </w:rPr>
        <w:br w:type="page"/>
      </w:r>
    </w:p>
    <w:sdt>
      <w:sdtPr>
        <w:rPr>
          <w:rFonts w:eastAsiaTheme="minorHAnsi" w:cstheme="minorBidi"/>
          <w:b w:val="0"/>
          <w:bCs w:val="0"/>
          <w:kern w:val="2"/>
          <w:sz w:val="24"/>
          <w:szCs w:val="22"/>
          <w:lang w:eastAsia="en-US"/>
          <w14:ligatures w14:val="standardContextual"/>
        </w:rPr>
        <w:id w:val="-647367799"/>
        <w:docPartObj>
          <w:docPartGallery w:val="Table of Contents"/>
          <w:docPartUnique/>
        </w:docPartObj>
      </w:sdtPr>
      <w:sdtEndPr>
        <w:rPr>
          <w:rFonts w:eastAsia="Times New Roman" w:cs="Arial"/>
          <w:noProof/>
          <w:kern w:val="0"/>
          <w:szCs w:val="20"/>
          <w14:ligatures w14:val="none"/>
        </w:rPr>
      </w:sdtEndPr>
      <w:sdtContent>
        <w:p w14:paraId="21101B78" w14:textId="77777777" w:rsidR="00B27EE1" w:rsidRPr="00F31251" w:rsidRDefault="00B27EE1" w:rsidP="00B27EE1">
          <w:pPr>
            <w:pStyle w:val="Caption"/>
            <w:rPr>
              <w:color w:val="016574"/>
              <w:sz w:val="40"/>
              <w:szCs w:val="40"/>
            </w:rPr>
          </w:pPr>
          <w:r w:rsidRPr="00F31251">
            <w:rPr>
              <w:color w:val="016574"/>
              <w:sz w:val="40"/>
              <w:szCs w:val="40"/>
            </w:rPr>
            <w:t>Table of Contents</w:t>
          </w:r>
        </w:p>
        <w:p w14:paraId="01FA8E8F" w14:textId="77777777" w:rsidR="00B27EE1" w:rsidRDefault="00B27EE1" w:rsidP="00B27EE1">
          <w:pPr>
            <w:pStyle w:val="TOC1"/>
            <w:rPr>
              <w:rFonts w:asciiTheme="minorHAnsi" w:eastAsiaTheme="minorEastAsia" w:hAnsiTheme="minorHAnsi" w:cstheme="minorBidi"/>
              <w:noProof/>
              <w:kern w:val="2"/>
              <w:szCs w:val="24"/>
              <w:lang w:eastAsia="en-GB"/>
              <w14:ligatures w14:val="standardContextual"/>
            </w:rPr>
          </w:pPr>
          <w:r w:rsidRPr="00F31251">
            <w:fldChar w:fldCharType="begin"/>
          </w:r>
          <w:r w:rsidRPr="00F31251">
            <w:instrText xml:space="preserve"> TOC \o "1-3" \h \z \u </w:instrText>
          </w:r>
          <w:r w:rsidRPr="00F31251">
            <w:fldChar w:fldCharType="separate"/>
          </w:r>
          <w:hyperlink w:anchor="_Toc201659207" w:history="1">
            <w:r w:rsidRPr="00D45604">
              <w:rPr>
                <w:rStyle w:val="Hyperlink"/>
                <w:noProof/>
              </w:rPr>
              <w:t>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Introduction</w:t>
            </w:r>
            <w:r>
              <w:rPr>
                <w:noProof/>
                <w:webHidden/>
              </w:rPr>
              <w:tab/>
            </w:r>
            <w:r>
              <w:rPr>
                <w:noProof/>
                <w:webHidden/>
              </w:rPr>
              <w:fldChar w:fldCharType="begin"/>
            </w:r>
            <w:r>
              <w:rPr>
                <w:noProof/>
                <w:webHidden/>
              </w:rPr>
              <w:instrText xml:space="preserve"> PAGEREF _Toc201659207 \h </w:instrText>
            </w:r>
            <w:r>
              <w:rPr>
                <w:noProof/>
                <w:webHidden/>
              </w:rPr>
            </w:r>
            <w:r>
              <w:rPr>
                <w:noProof/>
                <w:webHidden/>
              </w:rPr>
              <w:fldChar w:fldCharType="separate"/>
            </w:r>
            <w:r>
              <w:rPr>
                <w:noProof/>
                <w:webHidden/>
              </w:rPr>
              <w:t>3</w:t>
            </w:r>
            <w:r>
              <w:rPr>
                <w:noProof/>
                <w:webHidden/>
              </w:rPr>
              <w:fldChar w:fldCharType="end"/>
            </w:r>
          </w:hyperlink>
        </w:p>
        <w:p w14:paraId="043BADC3" w14:textId="77777777" w:rsidR="00B27EE1" w:rsidRDefault="00B27EE1" w:rsidP="00B27EE1">
          <w:pPr>
            <w:pStyle w:val="TOC1"/>
            <w:rPr>
              <w:rFonts w:asciiTheme="minorHAnsi" w:eastAsiaTheme="minorEastAsia" w:hAnsiTheme="minorHAnsi" w:cstheme="minorBidi"/>
              <w:noProof/>
              <w:kern w:val="2"/>
              <w:szCs w:val="24"/>
              <w:lang w:eastAsia="en-GB"/>
              <w14:ligatures w14:val="standardContextual"/>
            </w:rPr>
          </w:pPr>
          <w:hyperlink w:anchor="_Toc201659208" w:history="1">
            <w:r w:rsidRPr="00D45604">
              <w:rPr>
                <w:rStyle w:val="Hyperlink"/>
                <w:noProof/>
              </w:rPr>
              <w:t>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Flood Risk Management</w:t>
            </w:r>
            <w:r>
              <w:rPr>
                <w:noProof/>
                <w:webHidden/>
              </w:rPr>
              <w:tab/>
            </w:r>
            <w:r>
              <w:rPr>
                <w:noProof/>
                <w:webHidden/>
              </w:rPr>
              <w:fldChar w:fldCharType="begin"/>
            </w:r>
            <w:r>
              <w:rPr>
                <w:noProof/>
                <w:webHidden/>
              </w:rPr>
              <w:instrText xml:space="preserve"> PAGEREF _Toc201659208 \h </w:instrText>
            </w:r>
            <w:r>
              <w:rPr>
                <w:noProof/>
                <w:webHidden/>
              </w:rPr>
            </w:r>
            <w:r>
              <w:rPr>
                <w:noProof/>
                <w:webHidden/>
              </w:rPr>
              <w:fldChar w:fldCharType="separate"/>
            </w:r>
            <w:r>
              <w:rPr>
                <w:noProof/>
                <w:webHidden/>
              </w:rPr>
              <w:t>4</w:t>
            </w:r>
            <w:r>
              <w:rPr>
                <w:noProof/>
                <w:webHidden/>
              </w:rPr>
              <w:fldChar w:fldCharType="end"/>
            </w:r>
          </w:hyperlink>
        </w:p>
        <w:p w14:paraId="0085D2F6"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09" w:history="1">
            <w:r w:rsidRPr="00D45604">
              <w:rPr>
                <w:rStyle w:val="Hyperlink"/>
                <w:noProof/>
              </w:rPr>
              <w:t>2.1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Flood Risk Management (Scotland) Act 2009</w:t>
            </w:r>
            <w:r>
              <w:rPr>
                <w:noProof/>
                <w:webHidden/>
              </w:rPr>
              <w:tab/>
            </w:r>
            <w:r>
              <w:rPr>
                <w:noProof/>
                <w:webHidden/>
              </w:rPr>
              <w:fldChar w:fldCharType="begin"/>
            </w:r>
            <w:r>
              <w:rPr>
                <w:noProof/>
                <w:webHidden/>
              </w:rPr>
              <w:instrText xml:space="preserve"> PAGEREF _Toc201659209 \h </w:instrText>
            </w:r>
            <w:r>
              <w:rPr>
                <w:noProof/>
                <w:webHidden/>
              </w:rPr>
            </w:r>
            <w:r>
              <w:rPr>
                <w:noProof/>
                <w:webHidden/>
              </w:rPr>
              <w:fldChar w:fldCharType="separate"/>
            </w:r>
            <w:r>
              <w:rPr>
                <w:noProof/>
                <w:webHidden/>
              </w:rPr>
              <w:t>4</w:t>
            </w:r>
            <w:r>
              <w:rPr>
                <w:noProof/>
                <w:webHidden/>
              </w:rPr>
              <w:fldChar w:fldCharType="end"/>
            </w:r>
          </w:hyperlink>
        </w:p>
        <w:p w14:paraId="28FAC58E"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0" w:history="1">
            <w:r w:rsidRPr="00D45604">
              <w:rPr>
                <w:rStyle w:val="Hyperlink"/>
                <w:noProof/>
              </w:rPr>
              <w:t>2.2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National Flood Risk Assessment (NFRA)</w:t>
            </w:r>
            <w:r>
              <w:rPr>
                <w:noProof/>
                <w:webHidden/>
              </w:rPr>
              <w:tab/>
            </w:r>
            <w:r>
              <w:rPr>
                <w:noProof/>
                <w:webHidden/>
              </w:rPr>
              <w:fldChar w:fldCharType="begin"/>
            </w:r>
            <w:r>
              <w:rPr>
                <w:noProof/>
                <w:webHidden/>
              </w:rPr>
              <w:instrText xml:space="preserve"> PAGEREF _Toc201659210 \h </w:instrText>
            </w:r>
            <w:r>
              <w:rPr>
                <w:noProof/>
                <w:webHidden/>
              </w:rPr>
            </w:r>
            <w:r>
              <w:rPr>
                <w:noProof/>
                <w:webHidden/>
              </w:rPr>
              <w:fldChar w:fldCharType="separate"/>
            </w:r>
            <w:r>
              <w:rPr>
                <w:noProof/>
                <w:webHidden/>
              </w:rPr>
              <w:t>4</w:t>
            </w:r>
            <w:r>
              <w:rPr>
                <w:noProof/>
                <w:webHidden/>
              </w:rPr>
              <w:fldChar w:fldCharType="end"/>
            </w:r>
          </w:hyperlink>
        </w:p>
        <w:p w14:paraId="3779AAE3"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1" w:history="1">
            <w:r w:rsidRPr="00D45604">
              <w:rPr>
                <w:rStyle w:val="Hyperlink"/>
                <w:noProof/>
              </w:rPr>
              <w:t>2.3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Approach to assessing risk</w:t>
            </w:r>
            <w:r>
              <w:rPr>
                <w:noProof/>
                <w:webHidden/>
              </w:rPr>
              <w:tab/>
            </w:r>
            <w:r>
              <w:rPr>
                <w:noProof/>
                <w:webHidden/>
              </w:rPr>
              <w:fldChar w:fldCharType="begin"/>
            </w:r>
            <w:r>
              <w:rPr>
                <w:noProof/>
                <w:webHidden/>
              </w:rPr>
              <w:instrText xml:space="preserve"> PAGEREF _Toc201659211 \h </w:instrText>
            </w:r>
            <w:r>
              <w:rPr>
                <w:noProof/>
                <w:webHidden/>
              </w:rPr>
            </w:r>
            <w:r>
              <w:rPr>
                <w:noProof/>
                <w:webHidden/>
              </w:rPr>
              <w:fldChar w:fldCharType="separate"/>
            </w:r>
            <w:r>
              <w:rPr>
                <w:noProof/>
                <w:webHidden/>
              </w:rPr>
              <w:t>5</w:t>
            </w:r>
            <w:r>
              <w:rPr>
                <w:noProof/>
                <w:webHidden/>
              </w:rPr>
              <w:fldChar w:fldCharType="end"/>
            </w:r>
          </w:hyperlink>
        </w:p>
        <w:p w14:paraId="519D9DCB" w14:textId="77777777" w:rsidR="00B27EE1" w:rsidRDefault="00B27EE1" w:rsidP="00B27EE1">
          <w:pPr>
            <w:pStyle w:val="TOC1"/>
            <w:rPr>
              <w:rFonts w:asciiTheme="minorHAnsi" w:eastAsiaTheme="minorEastAsia" w:hAnsiTheme="minorHAnsi" w:cstheme="minorBidi"/>
              <w:noProof/>
              <w:kern w:val="2"/>
              <w:szCs w:val="24"/>
              <w:lang w:eastAsia="en-GB"/>
              <w14:ligatures w14:val="standardContextual"/>
            </w:rPr>
          </w:pPr>
          <w:hyperlink w:anchor="_Toc201659212" w:history="1">
            <w:r w:rsidRPr="00D45604">
              <w:rPr>
                <w:rStyle w:val="Hyperlink"/>
                <w:noProof/>
              </w:rPr>
              <w:t>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Reservoir Risk Designation Process</w:t>
            </w:r>
            <w:r>
              <w:rPr>
                <w:noProof/>
                <w:webHidden/>
              </w:rPr>
              <w:tab/>
            </w:r>
            <w:r>
              <w:rPr>
                <w:noProof/>
                <w:webHidden/>
              </w:rPr>
              <w:fldChar w:fldCharType="begin"/>
            </w:r>
            <w:r>
              <w:rPr>
                <w:noProof/>
                <w:webHidden/>
              </w:rPr>
              <w:instrText xml:space="preserve"> PAGEREF _Toc201659212 \h </w:instrText>
            </w:r>
            <w:r>
              <w:rPr>
                <w:noProof/>
                <w:webHidden/>
              </w:rPr>
            </w:r>
            <w:r>
              <w:rPr>
                <w:noProof/>
                <w:webHidden/>
              </w:rPr>
              <w:fldChar w:fldCharType="separate"/>
            </w:r>
            <w:r>
              <w:rPr>
                <w:noProof/>
                <w:webHidden/>
              </w:rPr>
              <w:t>5</w:t>
            </w:r>
            <w:r>
              <w:rPr>
                <w:noProof/>
                <w:webHidden/>
              </w:rPr>
              <w:fldChar w:fldCharType="end"/>
            </w:r>
          </w:hyperlink>
        </w:p>
        <w:p w14:paraId="26BB564E"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3" w:history="1">
            <w:r w:rsidRPr="00D45604">
              <w:rPr>
                <w:rStyle w:val="Hyperlink"/>
                <w:noProof/>
              </w:rPr>
              <w:t>3.1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Reservoir risk designation process</w:t>
            </w:r>
            <w:r>
              <w:rPr>
                <w:noProof/>
                <w:webHidden/>
              </w:rPr>
              <w:tab/>
            </w:r>
            <w:r>
              <w:rPr>
                <w:noProof/>
                <w:webHidden/>
              </w:rPr>
              <w:fldChar w:fldCharType="begin"/>
            </w:r>
            <w:r>
              <w:rPr>
                <w:noProof/>
                <w:webHidden/>
              </w:rPr>
              <w:instrText xml:space="preserve"> PAGEREF _Toc201659213 \h </w:instrText>
            </w:r>
            <w:r>
              <w:rPr>
                <w:noProof/>
                <w:webHidden/>
              </w:rPr>
            </w:r>
            <w:r>
              <w:rPr>
                <w:noProof/>
                <w:webHidden/>
              </w:rPr>
              <w:fldChar w:fldCharType="separate"/>
            </w:r>
            <w:r>
              <w:rPr>
                <w:noProof/>
                <w:webHidden/>
              </w:rPr>
              <w:t>5</w:t>
            </w:r>
            <w:r>
              <w:rPr>
                <w:noProof/>
                <w:webHidden/>
              </w:rPr>
              <w:fldChar w:fldCharType="end"/>
            </w:r>
          </w:hyperlink>
        </w:p>
        <w:p w14:paraId="7BEAB4D7"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4" w:history="1">
            <w:r w:rsidRPr="00D45604">
              <w:rPr>
                <w:rStyle w:val="Hyperlink"/>
                <w:noProof/>
              </w:rPr>
              <w:t>3.2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Assessing the probability of an uncontrolled release of water</w:t>
            </w:r>
            <w:r>
              <w:rPr>
                <w:noProof/>
                <w:webHidden/>
              </w:rPr>
              <w:tab/>
            </w:r>
            <w:r>
              <w:rPr>
                <w:noProof/>
                <w:webHidden/>
              </w:rPr>
              <w:fldChar w:fldCharType="begin"/>
            </w:r>
            <w:r>
              <w:rPr>
                <w:noProof/>
                <w:webHidden/>
              </w:rPr>
              <w:instrText xml:space="preserve"> PAGEREF _Toc201659214 \h </w:instrText>
            </w:r>
            <w:r>
              <w:rPr>
                <w:noProof/>
                <w:webHidden/>
              </w:rPr>
            </w:r>
            <w:r>
              <w:rPr>
                <w:noProof/>
                <w:webHidden/>
              </w:rPr>
              <w:fldChar w:fldCharType="separate"/>
            </w:r>
            <w:r>
              <w:rPr>
                <w:noProof/>
                <w:webHidden/>
              </w:rPr>
              <w:t>6</w:t>
            </w:r>
            <w:r>
              <w:rPr>
                <w:noProof/>
                <w:webHidden/>
              </w:rPr>
              <w:fldChar w:fldCharType="end"/>
            </w:r>
          </w:hyperlink>
        </w:p>
        <w:p w14:paraId="76289962"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5" w:history="1">
            <w:r w:rsidRPr="00D45604">
              <w:rPr>
                <w:rStyle w:val="Hyperlink"/>
                <w:noProof/>
              </w:rPr>
              <w:t>3.3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Assessing consequences of an uncontrolled release of water</w:t>
            </w:r>
            <w:r>
              <w:rPr>
                <w:noProof/>
                <w:webHidden/>
              </w:rPr>
              <w:tab/>
            </w:r>
            <w:r>
              <w:rPr>
                <w:noProof/>
                <w:webHidden/>
              </w:rPr>
              <w:fldChar w:fldCharType="begin"/>
            </w:r>
            <w:r>
              <w:rPr>
                <w:noProof/>
                <w:webHidden/>
              </w:rPr>
              <w:instrText xml:space="preserve"> PAGEREF _Toc201659215 \h </w:instrText>
            </w:r>
            <w:r>
              <w:rPr>
                <w:noProof/>
                <w:webHidden/>
              </w:rPr>
            </w:r>
            <w:r>
              <w:rPr>
                <w:noProof/>
                <w:webHidden/>
              </w:rPr>
              <w:fldChar w:fldCharType="separate"/>
            </w:r>
            <w:r>
              <w:rPr>
                <w:noProof/>
                <w:webHidden/>
              </w:rPr>
              <w:t>7</w:t>
            </w:r>
            <w:r>
              <w:rPr>
                <w:noProof/>
                <w:webHidden/>
              </w:rPr>
              <w:fldChar w:fldCharType="end"/>
            </w:r>
          </w:hyperlink>
        </w:p>
        <w:p w14:paraId="0E91396B"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6" w:history="1">
            <w:r w:rsidRPr="00D45604">
              <w:rPr>
                <w:rStyle w:val="Hyperlink"/>
                <w:noProof/>
              </w:rPr>
              <w:t>3.4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Provisional risk designation</w:t>
            </w:r>
            <w:r>
              <w:rPr>
                <w:noProof/>
                <w:webHidden/>
              </w:rPr>
              <w:tab/>
            </w:r>
            <w:r>
              <w:rPr>
                <w:noProof/>
                <w:webHidden/>
              </w:rPr>
              <w:fldChar w:fldCharType="begin"/>
            </w:r>
            <w:r>
              <w:rPr>
                <w:noProof/>
                <w:webHidden/>
              </w:rPr>
              <w:instrText xml:space="preserve"> PAGEREF _Toc201659216 \h </w:instrText>
            </w:r>
            <w:r>
              <w:rPr>
                <w:noProof/>
                <w:webHidden/>
              </w:rPr>
            </w:r>
            <w:r>
              <w:rPr>
                <w:noProof/>
                <w:webHidden/>
              </w:rPr>
              <w:fldChar w:fldCharType="separate"/>
            </w:r>
            <w:r>
              <w:rPr>
                <w:noProof/>
                <w:webHidden/>
              </w:rPr>
              <w:t>10</w:t>
            </w:r>
            <w:r>
              <w:rPr>
                <w:noProof/>
                <w:webHidden/>
              </w:rPr>
              <w:fldChar w:fldCharType="end"/>
            </w:r>
          </w:hyperlink>
        </w:p>
        <w:p w14:paraId="7454783D"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7" w:history="1">
            <w:r w:rsidRPr="00D45604">
              <w:rPr>
                <w:rStyle w:val="Hyperlink"/>
                <w:noProof/>
              </w:rPr>
              <w:t>3.5</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First risk designation</w:t>
            </w:r>
            <w:r>
              <w:rPr>
                <w:noProof/>
                <w:webHidden/>
              </w:rPr>
              <w:tab/>
            </w:r>
            <w:r>
              <w:rPr>
                <w:noProof/>
                <w:webHidden/>
              </w:rPr>
              <w:fldChar w:fldCharType="begin"/>
            </w:r>
            <w:r>
              <w:rPr>
                <w:noProof/>
                <w:webHidden/>
              </w:rPr>
              <w:instrText xml:space="preserve"> PAGEREF _Toc201659217 \h </w:instrText>
            </w:r>
            <w:r>
              <w:rPr>
                <w:noProof/>
                <w:webHidden/>
              </w:rPr>
            </w:r>
            <w:r>
              <w:rPr>
                <w:noProof/>
                <w:webHidden/>
              </w:rPr>
              <w:fldChar w:fldCharType="separate"/>
            </w:r>
            <w:r>
              <w:rPr>
                <w:noProof/>
                <w:webHidden/>
              </w:rPr>
              <w:t>10</w:t>
            </w:r>
            <w:r>
              <w:rPr>
                <w:noProof/>
                <w:webHidden/>
              </w:rPr>
              <w:fldChar w:fldCharType="end"/>
            </w:r>
          </w:hyperlink>
        </w:p>
        <w:p w14:paraId="6795A91B"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8" w:history="1">
            <w:r w:rsidRPr="00D45604">
              <w:rPr>
                <w:rStyle w:val="Hyperlink"/>
                <w:noProof/>
              </w:rPr>
              <w:t>3.6</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Risk designation review process</w:t>
            </w:r>
            <w:r>
              <w:rPr>
                <w:noProof/>
                <w:webHidden/>
              </w:rPr>
              <w:tab/>
            </w:r>
            <w:r>
              <w:rPr>
                <w:noProof/>
                <w:webHidden/>
              </w:rPr>
              <w:fldChar w:fldCharType="begin"/>
            </w:r>
            <w:r>
              <w:rPr>
                <w:noProof/>
                <w:webHidden/>
              </w:rPr>
              <w:instrText xml:space="preserve"> PAGEREF _Toc201659218 \h </w:instrText>
            </w:r>
            <w:r>
              <w:rPr>
                <w:noProof/>
                <w:webHidden/>
              </w:rPr>
            </w:r>
            <w:r>
              <w:rPr>
                <w:noProof/>
                <w:webHidden/>
              </w:rPr>
              <w:fldChar w:fldCharType="separate"/>
            </w:r>
            <w:r>
              <w:rPr>
                <w:noProof/>
                <w:webHidden/>
              </w:rPr>
              <w:t>10</w:t>
            </w:r>
            <w:r>
              <w:rPr>
                <w:noProof/>
                <w:webHidden/>
              </w:rPr>
              <w:fldChar w:fldCharType="end"/>
            </w:r>
          </w:hyperlink>
        </w:p>
        <w:p w14:paraId="73854ED7"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19" w:history="1">
            <w:r w:rsidRPr="00D45604">
              <w:rPr>
                <w:rStyle w:val="Hyperlink"/>
                <w:noProof/>
              </w:rPr>
              <w:t>3.7</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Appeal process</w:t>
            </w:r>
            <w:r>
              <w:rPr>
                <w:noProof/>
                <w:webHidden/>
              </w:rPr>
              <w:tab/>
            </w:r>
            <w:r>
              <w:rPr>
                <w:noProof/>
                <w:webHidden/>
              </w:rPr>
              <w:fldChar w:fldCharType="begin"/>
            </w:r>
            <w:r>
              <w:rPr>
                <w:noProof/>
                <w:webHidden/>
              </w:rPr>
              <w:instrText xml:space="preserve"> PAGEREF _Toc201659219 \h </w:instrText>
            </w:r>
            <w:r>
              <w:rPr>
                <w:noProof/>
                <w:webHidden/>
              </w:rPr>
            </w:r>
            <w:r>
              <w:rPr>
                <w:noProof/>
                <w:webHidden/>
              </w:rPr>
              <w:fldChar w:fldCharType="separate"/>
            </w:r>
            <w:r>
              <w:rPr>
                <w:noProof/>
                <w:webHidden/>
              </w:rPr>
              <w:t>11</w:t>
            </w:r>
            <w:r>
              <w:rPr>
                <w:noProof/>
                <w:webHidden/>
              </w:rPr>
              <w:fldChar w:fldCharType="end"/>
            </w:r>
          </w:hyperlink>
        </w:p>
        <w:p w14:paraId="5C2E8CBC" w14:textId="77777777" w:rsidR="00B27EE1" w:rsidRDefault="00B27EE1" w:rsidP="00B27EE1">
          <w:pPr>
            <w:pStyle w:val="TOC1"/>
            <w:rPr>
              <w:rFonts w:asciiTheme="minorHAnsi" w:eastAsiaTheme="minorEastAsia" w:hAnsiTheme="minorHAnsi" w:cstheme="minorBidi"/>
              <w:noProof/>
              <w:kern w:val="2"/>
              <w:szCs w:val="24"/>
              <w:lang w:eastAsia="en-GB"/>
              <w14:ligatures w14:val="standardContextual"/>
            </w:rPr>
          </w:pPr>
          <w:hyperlink w:anchor="_Toc201659220" w:history="1">
            <w:r w:rsidRPr="00D45604">
              <w:rPr>
                <w:rStyle w:val="Hyperlink"/>
                <w:noProof/>
              </w:rPr>
              <w:t>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Further Information</w:t>
            </w:r>
            <w:r>
              <w:rPr>
                <w:noProof/>
                <w:webHidden/>
              </w:rPr>
              <w:tab/>
            </w:r>
            <w:r>
              <w:rPr>
                <w:noProof/>
                <w:webHidden/>
              </w:rPr>
              <w:fldChar w:fldCharType="begin"/>
            </w:r>
            <w:r>
              <w:rPr>
                <w:noProof/>
                <w:webHidden/>
              </w:rPr>
              <w:instrText xml:space="preserve"> PAGEREF _Toc201659220 \h </w:instrText>
            </w:r>
            <w:r>
              <w:rPr>
                <w:noProof/>
                <w:webHidden/>
              </w:rPr>
            </w:r>
            <w:r>
              <w:rPr>
                <w:noProof/>
                <w:webHidden/>
              </w:rPr>
              <w:fldChar w:fldCharType="separate"/>
            </w:r>
            <w:r>
              <w:rPr>
                <w:noProof/>
                <w:webHidden/>
              </w:rPr>
              <w:t>12</w:t>
            </w:r>
            <w:r>
              <w:rPr>
                <w:noProof/>
                <w:webHidden/>
              </w:rPr>
              <w:fldChar w:fldCharType="end"/>
            </w:r>
          </w:hyperlink>
        </w:p>
        <w:p w14:paraId="00D9E13E"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21" w:history="1">
            <w:r w:rsidRPr="00D45604">
              <w:rPr>
                <w:rStyle w:val="Hyperlink"/>
                <w:noProof/>
              </w:rPr>
              <w:t>4.1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Frequently Asked Questions</w:t>
            </w:r>
            <w:r>
              <w:rPr>
                <w:noProof/>
                <w:webHidden/>
              </w:rPr>
              <w:tab/>
            </w:r>
            <w:r>
              <w:rPr>
                <w:noProof/>
                <w:webHidden/>
              </w:rPr>
              <w:fldChar w:fldCharType="begin"/>
            </w:r>
            <w:r>
              <w:rPr>
                <w:noProof/>
                <w:webHidden/>
              </w:rPr>
              <w:instrText xml:space="preserve"> PAGEREF _Toc201659221 \h </w:instrText>
            </w:r>
            <w:r>
              <w:rPr>
                <w:noProof/>
                <w:webHidden/>
              </w:rPr>
            </w:r>
            <w:r>
              <w:rPr>
                <w:noProof/>
                <w:webHidden/>
              </w:rPr>
              <w:fldChar w:fldCharType="separate"/>
            </w:r>
            <w:r>
              <w:rPr>
                <w:noProof/>
                <w:webHidden/>
              </w:rPr>
              <w:t>12</w:t>
            </w:r>
            <w:r>
              <w:rPr>
                <w:noProof/>
                <w:webHidden/>
              </w:rPr>
              <w:fldChar w:fldCharType="end"/>
            </w:r>
          </w:hyperlink>
        </w:p>
        <w:p w14:paraId="41A2ABF0"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22" w:history="1">
            <w:r w:rsidRPr="00D45604">
              <w:rPr>
                <w:rStyle w:val="Hyperlink"/>
                <w:noProof/>
              </w:rPr>
              <w:t>4.2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Sources of Information</w:t>
            </w:r>
            <w:r>
              <w:rPr>
                <w:noProof/>
                <w:webHidden/>
              </w:rPr>
              <w:tab/>
            </w:r>
            <w:r>
              <w:rPr>
                <w:noProof/>
                <w:webHidden/>
              </w:rPr>
              <w:fldChar w:fldCharType="begin"/>
            </w:r>
            <w:r>
              <w:rPr>
                <w:noProof/>
                <w:webHidden/>
              </w:rPr>
              <w:instrText xml:space="preserve"> PAGEREF _Toc201659222 \h </w:instrText>
            </w:r>
            <w:r>
              <w:rPr>
                <w:noProof/>
                <w:webHidden/>
              </w:rPr>
            </w:r>
            <w:r>
              <w:rPr>
                <w:noProof/>
                <w:webHidden/>
              </w:rPr>
              <w:fldChar w:fldCharType="separate"/>
            </w:r>
            <w:r>
              <w:rPr>
                <w:noProof/>
                <w:webHidden/>
              </w:rPr>
              <w:t>15</w:t>
            </w:r>
            <w:r>
              <w:rPr>
                <w:noProof/>
                <w:webHidden/>
              </w:rPr>
              <w:fldChar w:fldCharType="end"/>
            </w:r>
          </w:hyperlink>
        </w:p>
        <w:p w14:paraId="18AAFAAC" w14:textId="77777777" w:rsidR="00B27EE1" w:rsidRDefault="00B27EE1" w:rsidP="00B27EE1">
          <w:pPr>
            <w:pStyle w:val="TOC3"/>
            <w:rPr>
              <w:rFonts w:asciiTheme="minorHAnsi" w:eastAsiaTheme="minorEastAsia" w:hAnsiTheme="minorHAnsi" w:cstheme="minorBidi"/>
              <w:noProof/>
              <w:kern w:val="2"/>
              <w:szCs w:val="24"/>
              <w:lang w:eastAsia="en-GB"/>
              <w14:ligatures w14:val="standardContextual"/>
            </w:rPr>
          </w:pPr>
          <w:hyperlink w:anchor="_Toc201659223" w:history="1">
            <w:r w:rsidRPr="00D45604">
              <w:rPr>
                <w:rStyle w:val="Hyperlink"/>
                <w:noProof/>
              </w:rPr>
              <w:t>4.2.1</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SEPA</w:t>
            </w:r>
            <w:r>
              <w:rPr>
                <w:noProof/>
                <w:webHidden/>
              </w:rPr>
              <w:tab/>
            </w:r>
            <w:r>
              <w:rPr>
                <w:noProof/>
                <w:webHidden/>
              </w:rPr>
              <w:fldChar w:fldCharType="begin"/>
            </w:r>
            <w:r>
              <w:rPr>
                <w:noProof/>
                <w:webHidden/>
              </w:rPr>
              <w:instrText xml:space="preserve"> PAGEREF _Toc201659223 \h </w:instrText>
            </w:r>
            <w:r>
              <w:rPr>
                <w:noProof/>
                <w:webHidden/>
              </w:rPr>
            </w:r>
            <w:r>
              <w:rPr>
                <w:noProof/>
                <w:webHidden/>
              </w:rPr>
              <w:fldChar w:fldCharType="separate"/>
            </w:r>
            <w:r>
              <w:rPr>
                <w:noProof/>
                <w:webHidden/>
              </w:rPr>
              <w:t>15</w:t>
            </w:r>
            <w:r>
              <w:rPr>
                <w:noProof/>
                <w:webHidden/>
              </w:rPr>
              <w:fldChar w:fldCharType="end"/>
            </w:r>
          </w:hyperlink>
        </w:p>
        <w:p w14:paraId="725F4750" w14:textId="77777777" w:rsidR="00B27EE1" w:rsidRDefault="00B27EE1" w:rsidP="00B27EE1">
          <w:pPr>
            <w:pStyle w:val="TOC3"/>
            <w:rPr>
              <w:rFonts w:asciiTheme="minorHAnsi" w:eastAsiaTheme="minorEastAsia" w:hAnsiTheme="minorHAnsi" w:cstheme="minorBidi"/>
              <w:noProof/>
              <w:kern w:val="2"/>
              <w:szCs w:val="24"/>
              <w:lang w:eastAsia="en-GB"/>
              <w14:ligatures w14:val="standardContextual"/>
            </w:rPr>
          </w:pPr>
          <w:hyperlink w:anchor="_Toc201659224" w:history="1">
            <w:r w:rsidRPr="00D45604">
              <w:rPr>
                <w:rStyle w:val="Hyperlink"/>
                <w:noProof/>
              </w:rPr>
              <w:t>4.2.2</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Scottish Government</w:t>
            </w:r>
            <w:r>
              <w:rPr>
                <w:noProof/>
                <w:webHidden/>
              </w:rPr>
              <w:tab/>
            </w:r>
            <w:r>
              <w:rPr>
                <w:noProof/>
                <w:webHidden/>
              </w:rPr>
              <w:fldChar w:fldCharType="begin"/>
            </w:r>
            <w:r>
              <w:rPr>
                <w:noProof/>
                <w:webHidden/>
              </w:rPr>
              <w:instrText xml:space="preserve"> PAGEREF _Toc201659224 \h </w:instrText>
            </w:r>
            <w:r>
              <w:rPr>
                <w:noProof/>
                <w:webHidden/>
              </w:rPr>
            </w:r>
            <w:r>
              <w:rPr>
                <w:noProof/>
                <w:webHidden/>
              </w:rPr>
              <w:fldChar w:fldCharType="separate"/>
            </w:r>
            <w:r>
              <w:rPr>
                <w:noProof/>
                <w:webHidden/>
              </w:rPr>
              <w:t>15</w:t>
            </w:r>
            <w:r>
              <w:rPr>
                <w:noProof/>
                <w:webHidden/>
              </w:rPr>
              <w:fldChar w:fldCharType="end"/>
            </w:r>
          </w:hyperlink>
        </w:p>
        <w:p w14:paraId="4C3FB60F" w14:textId="77777777" w:rsidR="00B27EE1" w:rsidRDefault="00B27EE1" w:rsidP="00B27EE1">
          <w:pPr>
            <w:pStyle w:val="TOC3"/>
            <w:rPr>
              <w:rFonts w:asciiTheme="minorHAnsi" w:eastAsiaTheme="minorEastAsia" w:hAnsiTheme="minorHAnsi" w:cstheme="minorBidi"/>
              <w:noProof/>
              <w:kern w:val="2"/>
              <w:szCs w:val="24"/>
              <w:lang w:eastAsia="en-GB"/>
              <w14:ligatures w14:val="standardContextual"/>
            </w:rPr>
          </w:pPr>
          <w:hyperlink w:anchor="_Toc201659225" w:history="1">
            <w:r w:rsidRPr="00D45604">
              <w:rPr>
                <w:rStyle w:val="Hyperlink"/>
                <w:noProof/>
              </w:rPr>
              <w:t>4.2.3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 xml:space="preserve">Institution of Civil </w:t>
            </w:r>
            <w:r>
              <w:rPr>
                <w:rStyle w:val="Hyperlink"/>
                <w:noProof/>
              </w:rPr>
              <w:t>Engineer</w:t>
            </w:r>
            <w:r w:rsidRPr="00D45604">
              <w:rPr>
                <w:rStyle w:val="Hyperlink"/>
                <w:noProof/>
              </w:rPr>
              <w:t>s</w:t>
            </w:r>
            <w:r>
              <w:rPr>
                <w:noProof/>
                <w:webHidden/>
              </w:rPr>
              <w:tab/>
            </w:r>
            <w:r>
              <w:rPr>
                <w:noProof/>
                <w:webHidden/>
              </w:rPr>
              <w:fldChar w:fldCharType="begin"/>
            </w:r>
            <w:r>
              <w:rPr>
                <w:noProof/>
                <w:webHidden/>
              </w:rPr>
              <w:instrText xml:space="preserve"> PAGEREF _Toc201659225 \h </w:instrText>
            </w:r>
            <w:r>
              <w:rPr>
                <w:noProof/>
                <w:webHidden/>
              </w:rPr>
            </w:r>
            <w:r>
              <w:rPr>
                <w:noProof/>
                <w:webHidden/>
              </w:rPr>
              <w:fldChar w:fldCharType="separate"/>
            </w:r>
            <w:r>
              <w:rPr>
                <w:noProof/>
                <w:webHidden/>
              </w:rPr>
              <w:t>15</w:t>
            </w:r>
            <w:r>
              <w:rPr>
                <w:noProof/>
                <w:webHidden/>
              </w:rPr>
              <w:fldChar w:fldCharType="end"/>
            </w:r>
          </w:hyperlink>
        </w:p>
        <w:p w14:paraId="433829CD" w14:textId="77777777" w:rsidR="00B27EE1" w:rsidRDefault="00B27EE1" w:rsidP="00B27EE1">
          <w:pPr>
            <w:pStyle w:val="TOC3"/>
            <w:rPr>
              <w:rFonts w:asciiTheme="minorHAnsi" w:eastAsiaTheme="minorEastAsia" w:hAnsiTheme="minorHAnsi" w:cstheme="minorBidi"/>
              <w:noProof/>
              <w:kern w:val="2"/>
              <w:szCs w:val="24"/>
              <w:lang w:eastAsia="en-GB"/>
              <w14:ligatures w14:val="standardContextual"/>
            </w:rPr>
          </w:pPr>
          <w:hyperlink w:anchor="_Toc201659226" w:history="1">
            <w:r w:rsidRPr="00D45604">
              <w:rPr>
                <w:rStyle w:val="Hyperlink"/>
                <w:noProof/>
              </w:rPr>
              <w:t>4.2.4</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British Dam Society</w:t>
            </w:r>
            <w:r>
              <w:rPr>
                <w:noProof/>
                <w:webHidden/>
              </w:rPr>
              <w:tab/>
            </w:r>
            <w:r>
              <w:rPr>
                <w:noProof/>
                <w:webHidden/>
              </w:rPr>
              <w:fldChar w:fldCharType="begin"/>
            </w:r>
            <w:r>
              <w:rPr>
                <w:noProof/>
                <w:webHidden/>
              </w:rPr>
              <w:instrText xml:space="preserve"> PAGEREF _Toc201659226 \h </w:instrText>
            </w:r>
            <w:r>
              <w:rPr>
                <w:noProof/>
                <w:webHidden/>
              </w:rPr>
            </w:r>
            <w:r>
              <w:rPr>
                <w:noProof/>
                <w:webHidden/>
              </w:rPr>
              <w:fldChar w:fldCharType="separate"/>
            </w:r>
            <w:r>
              <w:rPr>
                <w:noProof/>
                <w:webHidden/>
              </w:rPr>
              <w:t>15</w:t>
            </w:r>
            <w:r>
              <w:rPr>
                <w:noProof/>
                <w:webHidden/>
              </w:rPr>
              <w:fldChar w:fldCharType="end"/>
            </w:r>
          </w:hyperlink>
        </w:p>
        <w:p w14:paraId="5CA87AD5" w14:textId="77777777" w:rsidR="00B27EE1" w:rsidRDefault="00B27EE1" w:rsidP="00B27EE1">
          <w:pPr>
            <w:pStyle w:val="TOC3"/>
            <w:rPr>
              <w:rFonts w:asciiTheme="minorHAnsi" w:eastAsiaTheme="minorEastAsia" w:hAnsiTheme="minorHAnsi" w:cstheme="minorBidi"/>
              <w:noProof/>
              <w:kern w:val="2"/>
              <w:szCs w:val="24"/>
              <w:lang w:eastAsia="en-GB"/>
              <w14:ligatures w14:val="standardContextual"/>
            </w:rPr>
          </w:pPr>
          <w:hyperlink w:anchor="_Toc201659227" w:history="1">
            <w:r w:rsidRPr="00D45604">
              <w:rPr>
                <w:rStyle w:val="Hyperlink"/>
                <w:noProof/>
              </w:rPr>
              <w:t>4.2.5</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International Commission on Large Dams</w:t>
            </w:r>
            <w:r>
              <w:rPr>
                <w:noProof/>
                <w:webHidden/>
              </w:rPr>
              <w:tab/>
            </w:r>
            <w:r>
              <w:rPr>
                <w:noProof/>
                <w:webHidden/>
              </w:rPr>
              <w:fldChar w:fldCharType="begin"/>
            </w:r>
            <w:r>
              <w:rPr>
                <w:noProof/>
                <w:webHidden/>
              </w:rPr>
              <w:instrText xml:space="preserve"> PAGEREF _Toc201659227 \h </w:instrText>
            </w:r>
            <w:r>
              <w:rPr>
                <w:noProof/>
                <w:webHidden/>
              </w:rPr>
            </w:r>
            <w:r>
              <w:rPr>
                <w:noProof/>
                <w:webHidden/>
              </w:rPr>
              <w:fldChar w:fldCharType="separate"/>
            </w:r>
            <w:r>
              <w:rPr>
                <w:noProof/>
                <w:webHidden/>
              </w:rPr>
              <w:t>16</w:t>
            </w:r>
            <w:r>
              <w:rPr>
                <w:noProof/>
                <w:webHidden/>
              </w:rPr>
              <w:fldChar w:fldCharType="end"/>
            </w:r>
          </w:hyperlink>
        </w:p>
        <w:p w14:paraId="467D23A8" w14:textId="77777777" w:rsidR="00B27EE1" w:rsidRDefault="00B27EE1" w:rsidP="00B27EE1">
          <w:pPr>
            <w:pStyle w:val="TOC2"/>
            <w:rPr>
              <w:rFonts w:asciiTheme="minorHAnsi" w:eastAsiaTheme="minorEastAsia" w:hAnsiTheme="minorHAnsi" w:cstheme="minorBidi"/>
              <w:noProof/>
              <w:kern w:val="2"/>
              <w:szCs w:val="24"/>
              <w:lang w:eastAsia="en-GB"/>
              <w14:ligatures w14:val="standardContextual"/>
            </w:rPr>
          </w:pPr>
          <w:hyperlink w:anchor="_Toc201659228" w:history="1">
            <w:r w:rsidRPr="00D45604">
              <w:rPr>
                <w:rStyle w:val="Hyperlink"/>
                <w:noProof/>
              </w:rPr>
              <w:t>4.3</w:t>
            </w:r>
            <w:r>
              <w:rPr>
                <w:rFonts w:asciiTheme="minorHAnsi" w:eastAsiaTheme="minorEastAsia" w:hAnsiTheme="minorHAnsi" w:cstheme="minorBidi"/>
                <w:noProof/>
                <w:kern w:val="2"/>
                <w:szCs w:val="24"/>
                <w:lang w:eastAsia="en-GB"/>
                <w14:ligatures w14:val="standardContextual"/>
              </w:rPr>
              <w:tab/>
            </w:r>
            <w:r w:rsidRPr="00D45604">
              <w:rPr>
                <w:rStyle w:val="Hyperlink"/>
                <w:noProof/>
              </w:rPr>
              <w:t>Glossary</w:t>
            </w:r>
            <w:r>
              <w:rPr>
                <w:noProof/>
                <w:webHidden/>
              </w:rPr>
              <w:tab/>
            </w:r>
            <w:r>
              <w:rPr>
                <w:noProof/>
                <w:webHidden/>
              </w:rPr>
              <w:fldChar w:fldCharType="begin"/>
            </w:r>
            <w:r>
              <w:rPr>
                <w:noProof/>
                <w:webHidden/>
              </w:rPr>
              <w:instrText xml:space="preserve"> PAGEREF _Toc201659228 \h </w:instrText>
            </w:r>
            <w:r>
              <w:rPr>
                <w:noProof/>
                <w:webHidden/>
              </w:rPr>
            </w:r>
            <w:r>
              <w:rPr>
                <w:noProof/>
                <w:webHidden/>
              </w:rPr>
              <w:fldChar w:fldCharType="separate"/>
            </w:r>
            <w:r>
              <w:rPr>
                <w:noProof/>
                <w:webHidden/>
              </w:rPr>
              <w:t>16</w:t>
            </w:r>
            <w:r>
              <w:rPr>
                <w:noProof/>
                <w:webHidden/>
              </w:rPr>
              <w:fldChar w:fldCharType="end"/>
            </w:r>
          </w:hyperlink>
        </w:p>
        <w:p w14:paraId="49CDBB8C" w14:textId="77777777" w:rsidR="00B27EE1" w:rsidRPr="00F31251" w:rsidRDefault="00B27EE1" w:rsidP="00B27EE1">
          <w:pPr>
            <w:tabs>
              <w:tab w:val="clear" w:pos="720"/>
              <w:tab w:val="clear" w:pos="1440"/>
              <w:tab w:val="clear" w:pos="2160"/>
              <w:tab w:val="clear" w:pos="2880"/>
              <w:tab w:val="clear" w:pos="4680"/>
              <w:tab w:val="clear" w:pos="5400"/>
              <w:tab w:val="clear" w:pos="9000"/>
            </w:tabs>
            <w:spacing w:after="160" w:line="259" w:lineRule="auto"/>
            <w:rPr>
              <w:noProof/>
            </w:rPr>
          </w:pPr>
          <w:r w:rsidRPr="00F31251">
            <w:rPr>
              <w:b/>
              <w:bCs/>
              <w:noProof/>
            </w:rPr>
            <w:fldChar w:fldCharType="end"/>
          </w:r>
        </w:p>
      </w:sdtContent>
    </w:sdt>
    <w:p w14:paraId="74A0C9B1" w14:textId="77777777" w:rsidR="00B27EE1" w:rsidRPr="00F31251" w:rsidRDefault="00B27EE1" w:rsidP="00B27EE1">
      <w:pPr>
        <w:tabs>
          <w:tab w:val="clear" w:pos="720"/>
          <w:tab w:val="clear" w:pos="1440"/>
          <w:tab w:val="clear" w:pos="2160"/>
          <w:tab w:val="clear" w:pos="2880"/>
          <w:tab w:val="clear" w:pos="4680"/>
          <w:tab w:val="clear" w:pos="5400"/>
          <w:tab w:val="clear" w:pos="9000"/>
        </w:tabs>
        <w:spacing w:after="160" w:line="259" w:lineRule="auto"/>
        <w:rPr>
          <w:rFonts w:asciiTheme="majorHAnsi" w:eastAsiaTheme="majorEastAsia" w:hAnsiTheme="majorHAnsi" w:cstheme="majorBidi"/>
          <w:color w:val="016574"/>
          <w:sz w:val="40"/>
          <w:szCs w:val="40"/>
        </w:rPr>
      </w:pPr>
      <w:r w:rsidRPr="00F31251">
        <w:t xml:space="preserve"> </w:t>
      </w:r>
      <w:r w:rsidRPr="00F31251">
        <w:br w:type="page"/>
      </w:r>
    </w:p>
    <w:p w14:paraId="5AABB8BE" w14:textId="77777777" w:rsidR="00AF3159" w:rsidRPr="00F31251" w:rsidRDefault="00AF3159" w:rsidP="00AF3159">
      <w:pPr>
        <w:pStyle w:val="Heading1"/>
        <w:spacing w:line="360" w:lineRule="auto"/>
      </w:pPr>
      <w:bookmarkStart w:id="0" w:name="_Toc201659207"/>
      <w:r w:rsidRPr="00F31251">
        <w:lastRenderedPageBreak/>
        <w:t>Introduction</w:t>
      </w:r>
      <w:bookmarkEnd w:id="0"/>
    </w:p>
    <w:p w14:paraId="08DB2F70" w14:textId="77777777" w:rsidR="00AF3159" w:rsidRDefault="00AF3159" w:rsidP="00AF3159">
      <w:pPr>
        <w:spacing w:line="360" w:lineRule="auto"/>
      </w:pPr>
      <w:r>
        <w:t xml:space="preserve">Under the Reservoirs (Scotland) Act 2011 (the 2011 Act), SEPA </w:t>
      </w:r>
      <w:proofErr w:type="gramStart"/>
      <w:r>
        <w:t>are</w:t>
      </w:r>
      <w:proofErr w:type="gramEnd"/>
      <w:r>
        <w:t xml:space="preserve"> the regulatory authority for reservoir safety in Scotland. Taking responsibility for reservoir safety contributes to our strategic role in flood risk management, introduced by the Flood Risk Management (Scotland) Act 2009, by enabling a more streamlined and consistent approach to flood risk management.  </w:t>
      </w:r>
    </w:p>
    <w:p w14:paraId="5BB78A11" w14:textId="77777777" w:rsidR="00AF3159" w:rsidRDefault="00AF3159" w:rsidP="00AF3159">
      <w:pPr>
        <w:spacing w:line="360" w:lineRule="auto"/>
      </w:pPr>
    </w:p>
    <w:p w14:paraId="2B3898BA" w14:textId="77777777" w:rsidR="00AF3159" w:rsidRDefault="00AF3159" w:rsidP="00AF3159">
      <w:pPr>
        <w:spacing w:line="360" w:lineRule="auto"/>
      </w:pPr>
      <w:r>
        <w:t xml:space="preserve">Ensuring that reservoirs are correctly managed and maintained is essential. They provide Scotland with drinking water, power, resources for business and social amenities. The consequences of poor management and maintenance could be devastating and lead to a serious risk of flooding which impacts our communities, businesses, infrastructure and environment. We can manage this risk more efficiently through effective regulation.  </w:t>
      </w:r>
    </w:p>
    <w:p w14:paraId="3547D649" w14:textId="77777777" w:rsidR="00AF3159" w:rsidRDefault="00AF3159" w:rsidP="00AF3159">
      <w:pPr>
        <w:spacing w:line="360" w:lineRule="auto"/>
      </w:pPr>
    </w:p>
    <w:p w14:paraId="1FF489A2" w14:textId="77777777" w:rsidR="00AF3159" w:rsidRDefault="00AF3159" w:rsidP="00AF3159">
      <w:pPr>
        <w:spacing w:line="360" w:lineRule="auto"/>
      </w:pPr>
      <w:r>
        <w:t xml:space="preserve">Reservoir safety legislation is relatively new within the UK, with laws coming into effect in 1930. The Reservoirs (Safety Provisions) Act 1930 was passed following two major dam failures in 1925, which led to the deaths of 21 people. This legislation was followed by the Reservoirs Act 1975 (the 1975 Act) and more recently the 2011 Act. The 1975 Act was enforced by Scotland’s 32 local authorities, with approximately 660 reservoirs falling within its remit.  </w:t>
      </w:r>
    </w:p>
    <w:p w14:paraId="0350E0E6" w14:textId="77777777" w:rsidR="00AF3159" w:rsidRDefault="00AF3159" w:rsidP="00AF3159">
      <w:pPr>
        <w:spacing w:line="360" w:lineRule="auto"/>
      </w:pPr>
    </w:p>
    <w:p w14:paraId="50D09140" w14:textId="77777777" w:rsidR="00AF3159" w:rsidRDefault="00AF3159" w:rsidP="00AF3159">
      <w:pPr>
        <w:spacing w:line="360" w:lineRule="auto"/>
      </w:pPr>
      <w:r>
        <w:t xml:space="preserve">The Reservoirs (Scotland) Act 2011 improved the regulatory landscape and changed SEPA’s roles and responsibilities. Prior to the implementation of the 2011 Act, SEPA undertook significant engagement with local authorities, Panel Engineers and Reservoir Managers to help inform our planning and development of key processes and systems. As a result of this work, the completion of the registration process and the ongoing registration of new reservoirs, SEPA has a comprehensive database which contains details of all the reservoirs to which the 1975 Act applied and all newly built reservoirs. As a modern regulator we proactively engage with the reservoir industry to increase your awareness of responsibilities under the 2011 Act and provide support, where possible, to help Reservoir Managers comply with the legislation. We continue to support the reservoir industry through a suite of guidance documents that offer advice and good practice on how to fulfil the requirements of legislation. This supports Reservoir Managers by identifying the specific roles and responsibilities brought in by the 2011 Act. </w:t>
      </w:r>
    </w:p>
    <w:p w14:paraId="6C6118D8" w14:textId="77777777" w:rsidR="00AF3159" w:rsidRDefault="00AF3159" w:rsidP="00AF3159">
      <w:pPr>
        <w:spacing w:line="360" w:lineRule="auto"/>
      </w:pPr>
    </w:p>
    <w:p w14:paraId="64030A15" w14:textId="77777777" w:rsidR="00AF3159" w:rsidRDefault="00AF3159" w:rsidP="00AF3159">
      <w:pPr>
        <w:spacing w:line="360" w:lineRule="auto"/>
      </w:pPr>
      <w:r>
        <w:lastRenderedPageBreak/>
        <w:t xml:space="preserve">This publication provides guidance on SEPA’s risk designation process and includes an overview of the indicators (receptors) considered, how risk is assessed and designation awarded. All guidance documentation can be found on </w:t>
      </w:r>
      <w:hyperlink r:id="rId12">
        <w:r w:rsidRPr="003546D2">
          <w:rPr>
            <w:color w:val="016574"/>
            <w:u w:val="single" w:color="0563C1"/>
          </w:rPr>
          <w:t>SEPA's Reservoirs website</w:t>
        </w:r>
      </w:hyperlink>
      <w:hyperlink r:id="rId13">
        <w:r>
          <w:t>.</w:t>
        </w:r>
      </w:hyperlink>
      <w:r>
        <w:t xml:space="preserve"> If you require a hard copy to be sent to you, please email </w:t>
      </w:r>
      <w:hyperlink r:id="rId14" w:history="1">
        <w:r>
          <w:rPr>
            <w:rStyle w:val="Hyperlink"/>
          </w:rPr>
          <w:t>Reservoirs Team</w:t>
        </w:r>
      </w:hyperlink>
      <w:r>
        <w:t xml:space="preserve"> or call 03000 996699.</w:t>
      </w:r>
      <w:r w:rsidRPr="00F31251">
        <w:t xml:space="preserve">  </w:t>
      </w:r>
    </w:p>
    <w:p w14:paraId="63A6ABF5" w14:textId="77777777" w:rsidR="00AF3159" w:rsidRDefault="00AF3159" w:rsidP="00AF3159">
      <w:pPr>
        <w:pStyle w:val="Heading1"/>
        <w:spacing w:line="360" w:lineRule="auto"/>
      </w:pPr>
      <w:bookmarkStart w:id="1" w:name="_Toc201659208"/>
      <w:r>
        <w:t>Flood Risk Management</w:t>
      </w:r>
      <w:bookmarkEnd w:id="1"/>
    </w:p>
    <w:p w14:paraId="0C1FB82A" w14:textId="0682C059" w:rsidR="00AF3159" w:rsidRPr="00DB2195" w:rsidRDefault="0030568F" w:rsidP="0030568F">
      <w:pPr>
        <w:pStyle w:val="Heading2"/>
      </w:pPr>
      <w:bookmarkStart w:id="2" w:name="_Toc201659209"/>
      <w:r>
        <w:t xml:space="preserve">2.1 </w:t>
      </w:r>
      <w:r w:rsidR="00AF3159" w:rsidRPr="00DB2195">
        <w:t>Flood Risk Management (Scotland) Act 2009</w:t>
      </w:r>
      <w:bookmarkEnd w:id="2"/>
      <w:r w:rsidR="00AF3159" w:rsidRPr="00DB2195">
        <w:t xml:space="preserve">  </w:t>
      </w:r>
    </w:p>
    <w:p w14:paraId="37E8D4C9" w14:textId="77777777" w:rsidR="00AF3159" w:rsidRDefault="00AF3159" w:rsidP="0030568F">
      <w:pPr>
        <w:spacing w:line="360" w:lineRule="auto"/>
        <w:rPr>
          <w:szCs w:val="24"/>
        </w:rPr>
      </w:pPr>
      <w:r w:rsidRPr="00DB2195">
        <w:rPr>
          <w:szCs w:val="24"/>
        </w:rPr>
        <w:t xml:space="preserve">The Flood Risk Management (Scotland) Act 2009 (FRM Act) introduced a more sustainable and catchment led approach to how we manage flood risk in Scotland. This led to the production of Flood Risk Management Strategies and Local Flood Risk Management Plans for the first time in Scotland, to manage flood risk from all sources of flooding (river, coastal and surface water from overwhelmed drainage systems) and working closer than ever before with local authorities and Scottish Water to co-ordinate actions and make the most effective use of resources. The FRM Act, </w:t>
      </w:r>
      <w:proofErr w:type="gramStart"/>
      <w:r w:rsidRPr="00DB2195">
        <w:rPr>
          <w:szCs w:val="24"/>
        </w:rPr>
        <w:t>similar to</w:t>
      </w:r>
      <w:proofErr w:type="gramEnd"/>
      <w:r w:rsidRPr="00DB2195">
        <w:rPr>
          <w:szCs w:val="24"/>
        </w:rPr>
        <w:t xml:space="preserve"> the 2011 Act, takes a risk-based approach to flood risk management by tasking SEPA to identify areas at greatest risk to the impacts of flooding through the development of maps, models and tools</w:t>
      </w:r>
      <w:r>
        <w:rPr>
          <w:szCs w:val="24"/>
        </w:rPr>
        <w:t>.</w:t>
      </w:r>
    </w:p>
    <w:p w14:paraId="7A37FF54" w14:textId="50FDB7F7" w:rsidR="00AF3159" w:rsidRPr="00DB2195" w:rsidRDefault="0030568F" w:rsidP="0030568F">
      <w:pPr>
        <w:pStyle w:val="Heading2"/>
      </w:pPr>
      <w:bookmarkStart w:id="3" w:name="_Toc201659210"/>
      <w:r>
        <w:t xml:space="preserve">2.2 </w:t>
      </w:r>
      <w:r w:rsidR="00AF3159" w:rsidRPr="00DB2195">
        <w:t>National Flood Risk Assessment (NFRA)</w:t>
      </w:r>
      <w:bookmarkEnd w:id="3"/>
      <w:r w:rsidR="00AF3159" w:rsidRPr="00DB2195">
        <w:t xml:space="preserve"> </w:t>
      </w:r>
    </w:p>
    <w:p w14:paraId="514B3153" w14:textId="77777777" w:rsidR="00AF3159" w:rsidRPr="00DB2195" w:rsidRDefault="00AF3159" w:rsidP="0030568F">
      <w:pPr>
        <w:spacing w:after="299" w:line="360" w:lineRule="auto"/>
        <w:ind w:right="406"/>
        <w:rPr>
          <w:szCs w:val="24"/>
        </w:rPr>
      </w:pPr>
      <w:r w:rsidRPr="00DB2195">
        <w:rPr>
          <w:szCs w:val="24"/>
        </w:rPr>
        <w:t xml:space="preserve">The first step in the </w:t>
      </w:r>
      <w:proofErr w:type="gramStart"/>
      <w:r w:rsidRPr="00DB2195">
        <w:rPr>
          <w:szCs w:val="24"/>
        </w:rPr>
        <w:t>risk based</w:t>
      </w:r>
      <w:proofErr w:type="gramEnd"/>
      <w:r w:rsidRPr="00DB2195">
        <w:rPr>
          <w:szCs w:val="24"/>
        </w:rPr>
        <w:t xml:space="preserve"> approach to flood risk management which culminates in the production of the FRM Strategies is the National Flood Risk Assessment (NFRA</w:t>
      </w:r>
      <w:proofErr w:type="gramStart"/>
      <w:r w:rsidRPr="00DB2195">
        <w:rPr>
          <w:szCs w:val="24"/>
        </w:rPr>
        <w:t>) .</w:t>
      </w:r>
      <w:proofErr w:type="gramEnd"/>
      <w:r w:rsidRPr="00DB2195">
        <w:rPr>
          <w:szCs w:val="24"/>
        </w:rPr>
        <w:t xml:space="preserve"> This strategic tool for Scotland assesses the adverse consequences of flooding by considering the estimated impact on people, the economy and the environment. The combined understanding of where flooding is likely to occur and the impact when it does is helping SEPA, local authorities and Scottish Water to target our efforts in the areas with greatest risk and where the benefits of intervention can be realised the most. In 2018 The NFRA2 identified 235 Potentially Vulnerable Areas across Scotland where the risk and impacts of flooding were greatest. It also helped us to identify that one in 11 residential properties and one in 7 businesses and services are at risk of flooding from rivers, the sea or heavy rainfall which cannot enter drainage systems or river networks. The NFRA is updated every six years. The information contained in the NFRA is stored and published in accordance with SEPA’s security requirements and users are governed by our terms and conditions of use. </w:t>
      </w:r>
    </w:p>
    <w:p w14:paraId="4CB02813" w14:textId="291F0D96" w:rsidR="00AF3159" w:rsidRPr="00DB2195" w:rsidRDefault="0030568F" w:rsidP="0030568F">
      <w:pPr>
        <w:pStyle w:val="Heading2"/>
      </w:pPr>
      <w:bookmarkStart w:id="4" w:name="_Toc201659211"/>
      <w:r>
        <w:lastRenderedPageBreak/>
        <w:t xml:space="preserve">2.3 </w:t>
      </w:r>
      <w:r w:rsidR="00AF3159" w:rsidRPr="00DB2195">
        <w:t>Approach to assessing risk</w:t>
      </w:r>
      <w:bookmarkEnd w:id="4"/>
      <w:r w:rsidR="00AF3159" w:rsidRPr="00DB2195">
        <w:t xml:space="preserve">  </w:t>
      </w:r>
    </w:p>
    <w:p w14:paraId="1CFE4276" w14:textId="5293C666" w:rsidR="00AF3159" w:rsidRDefault="00AF3159" w:rsidP="0030568F">
      <w:pPr>
        <w:spacing w:line="360" w:lineRule="auto"/>
        <w:ind w:right="406"/>
        <w:rPr>
          <w:szCs w:val="24"/>
        </w:rPr>
      </w:pPr>
      <w:r w:rsidRPr="00DB2195">
        <w:rPr>
          <w:szCs w:val="24"/>
        </w:rPr>
        <w:t xml:space="preserve">The NFRA utilises available and readily derivable information that </w:t>
      </w:r>
      <w:proofErr w:type="gramStart"/>
      <w:r w:rsidRPr="00DB2195">
        <w:rPr>
          <w:szCs w:val="24"/>
        </w:rPr>
        <w:t>is considered to be</w:t>
      </w:r>
      <w:proofErr w:type="gramEnd"/>
      <w:r w:rsidRPr="00DB2195">
        <w:rPr>
          <w:szCs w:val="24"/>
        </w:rPr>
        <w:t xml:space="preserve"> reliable. The NFRA therefore uses national datasets either held by SEPA, the Scottish Government or responsible authorities (local authorities and Scottish Water) to provide information on the potential adverse consequences of flooding. The NFRA takes account of the likelihood of flooding from all sources, together with the potential impact of flooding on human health, economic activity, the environment and cultural heritage. This required us to examine what we expect to happen in the future and what has happened in the past. The NFRA methodology and outputs were subject to wide consultation and review.</w:t>
      </w:r>
      <w:r w:rsidR="001C634E">
        <w:rPr>
          <w:szCs w:val="24"/>
        </w:rPr>
        <w:t xml:space="preserve"> </w:t>
      </w:r>
    </w:p>
    <w:p w14:paraId="61486F5F" w14:textId="77777777" w:rsidR="00AF3159" w:rsidRDefault="00AF3159" w:rsidP="00AF3159">
      <w:pPr>
        <w:spacing w:line="360" w:lineRule="auto"/>
        <w:ind w:left="-5" w:right="406"/>
        <w:rPr>
          <w:szCs w:val="24"/>
        </w:rPr>
      </w:pPr>
    </w:p>
    <w:tbl>
      <w:tblPr>
        <w:tblStyle w:val="TableGrid"/>
        <w:tblW w:w="0" w:type="auto"/>
        <w:tblInd w:w="-5" w:type="dxa"/>
        <w:tblLook w:val="04A0" w:firstRow="1" w:lastRow="0" w:firstColumn="1" w:lastColumn="0" w:noHBand="0" w:noVBand="1"/>
      </w:tblPr>
      <w:tblGrid>
        <w:gridCol w:w="10208"/>
      </w:tblGrid>
      <w:tr w:rsidR="00AF3159" w14:paraId="2B571633" w14:textId="77777777" w:rsidTr="0030568F">
        <w:tc>
          <w:tcPr>
            <w:tcW w:w="10208" w:type="dxa"/>
            <w:shd w:val="clear" w:color="auto" w:fill="016574"/>
          </w:tcPr>
          <w:p w14:paraId="32E58CCB" w14:textId="77777777" w:rsidR="00AF3159" w:rsidRPr="008A72B9" w:rsidRDefault="00AF3159" w:rsidP="0025381D">
            <w:pPr>
              <w:spacing w:line="360" w:lineRule="auto"/>
              <w:ind w:right="406"/>
              <w:rPr>
                <w:b/>
                <w:bCs/>
                <w:color w:val="FFFFFF" w:themeColor="background1"/>
                <w:szCs w:val="24"/>
              </w:rPr>
            </w:pPr>
            <w:r w:rsidRPr="008A72B9">
              <w:rPr>
                <w:b/>
                <w:bCs/>
                <w:color w:val="FFFFFF" w:themeColor="background1"/>
                <w:szCs w:val="24"/>
              </w:rPr>
              <w:t>The NFRA takes a risk-based approach to the assessment of flood risk which has also been adopted by the reservoir risk designation process, providing consistency in flood risk management across Scotland.</w:t>
            </w:r>
          </w:p>
        </w:tc>
      </w:tr>
    </w:tbl>
    <w:p w14:paraId="46FB5CD2" w14:textId="77777777" w:rsidR="00AF3159" w:rsidRDefault="00AF3159" w:rsidP="00AF3159">
      <w:pPr>
        <w:pStyle w:val="Heading1"/>
        <w:spacing w:line="360" w:lineRule="auto"/>
      </w:pPr>
      <w:bookmarkStart w:id="5" w:name="_Toc201659212"/>
      <w:r>
        <w:t>Reservoir Risk Designation Process</w:t>
      </w:r>
      <w:bookmarkEnd w:id="5"/>
    </w:p>
    <w:p w14:paraId="3424CA44" w14:textId="697DC06D" w:rsidR="00AF3159" w:rsidRPr="00DB2195" w:rsidRDefault="0030568F" w:rsidP="0030568F">
      <w:pPr>
        <w:pStyle w:val="Heading2"/>
      </w:pPr>
      <w:bookmarkStart w:id="6" w:name="_Toc201659213"/>
      <w:r>
        <w:t xml:space="preserve">3.1 </w:t>
      </w:r>
      <w:r w:rsidR="00AF3159" w:rsidRPr="00DB2195">
        <w:t>Reservoir risk designation process</w:t>
      </w:r>
      <w:bookmarkEnd w:id="6"/>
      <w:r w:rsidR="00AF3159" w:rsidRPr="00DB2195">
        <w:t xml:space="preserve">  </w:t>
      </w:r>
    </w:p>
    <w:p w14:paraId="027074B7" w14:textId="77777777" w:rsidR="00AF3159" w:rsidRPr="00DB2195" w:rsidRDefault="00AF3159" w:rsidP="0030568F">
      <w:pPr>
        <w:spacing w:after="162" w:line="360" w:lineRule="auto"/>
        <w:ind w:right="447"/>
        <w:jc w:val="both"/>
        <w:rPr>
          <w:szCs w:val="24"/>
        </w:rPr>
      </w:pPr>
      <w:r w:rsidRPr="00DB2195">
        <w:rPr>
          <w:szCs w:val="24"/>
        </w:rPr>
        <w:t xml:space="preserve">Section 22 of the 2011 Act states that SEPA must consider the potential adverse consequences of an uncontrolled release of water and the probability of such a release when carrying out the risk designation process.  </w:t>
      </w:r>
    </w:p>
    <w:p w14:paraId="2F3A3413" w14:textId="77777777" w:rsidR="00AF3159" w:rsidRPr="00DB2195" w:rsidRDefault="00AF3159" w:rsidP="0030568F">
      <w:pPr>
        <w:spacing w:line="360" w:lineRule="auto"/>
        <w:ind w:right="406"/>
        <w:rPr>
          <w:szCs w:val="24"/>
        </w:rPr>
      </w:pPr>
      <w:r w:rsidRPr="00DB2195">
        <w:rPr>
          <w:szCs w:val="24"/>
        </w:rPr>
        <w:t xml:space="preserve">When considering the consequences of an uncontrolled release of water, there are </w:t>
      </w:r>
      <w:proofErr w:type="gramStart"/>
      <w:r w:rsidRPr="00DB2195">
        <w:rPr>
          <w:szCs w:val="24"/>
        </w:rPr>
        <w:t>a number of</w:t>
      </w:r>
      <w:proofErr w:type="gramEnd"/>
      <w:r w:rsidRPr="00DB2195">
        <w:rPr>
          <w:szCs w:val="24"/>
        </w:rPr>
        <w:t xml:space="preserve"> receptors that the 2011 Act stipulates must be considered.  </w:t>
      </w:r>
    </w:p>
    <w:p w14:paraId="66EC7B18" w14:textId="77777777" w:rsidR="00AF3159" w:rsidRPr="00DB2195" w:rsidRDefault="00AF3159" w:rsidP="0030568F">
      <w:pPr>
        <w:spacing w:line="360" w:lineRule="auto"/>
        <w:ind w:right="406"/>
        <w:rPr>
          <w:szCs w:val="24"/>
        </w:rPr>
      </w:pPr>
      <w:r w:rsidRPr="00DB2195">
        <w:rPr>
          <w:szCs w:val="24"/>
        </w:rPr>
        <w:t xml:space="preserve">These are: </w:t>
      </w:r>
    </w:p>
    <w:p w14:paraId="193B2F6C" w14:textId="77777777" w:rsidR="00AF3159" w:rsidRPr="00DB2195" w:rsidRDefault="00AF3159">
      <w:pPr>
        <w:numPr>
          <w:ilvl w:val="0"/>
          <w:numId w:val="4"/>
        </w:numPr>
        <w:tabs>
          <w:tab w:val="clear" w:pos="720"/>
          <w:tab w:val="clear" w:pos="1440"/>
          <w:tab w:val="clear" w:pos="2160"/>
          <w:tab w:val="clear" w:pos="2880"/>
          <w:tab w:val="clear" w:pos="4680"/>
          <w:tab w:val="clear" w:pos="5400"/>
          <w:tab w:val="clear" w:pos="9000"/>
        </w:tabs>
        <w:spacing w:after="137" w:line="360" w:lineRule="auto"/>
        <w:ind w:left="567" w:right="406"/>
        <w:rPr>
          <w:szCs w:val="24"/>
        </w:rPr>
      </w:pPr>
      <w:r w:rsidRPr="00DB2195">
        <w:rPr>
          <w:szCs w:val="24"/>
        </w:rPr>
        <w:t xml:space="preserve">Human health  </w:t>
      </w:r>
    </w:p>
    <w:p w14:paraId="0E9704B3" w14:textId="77777777" w:rsidR="00AF3159" w:rsidRPr="00DB2195" w:rsidRDefault="00AF3159">
      <w:pPr>
        <w:numPr>
          <w:ilvl w:val="0"/>
          <w:numId w:val="4"/>
        </w:numPr>
        <w:tabs>
          <w:tab w:val="clear" w:pos="720"/>
          <w:tab w:val="clear" w:pos="1440"/>
          <w:tab w:val="clear" w:pos="2160"/>
          <w:tab w:val="clear" w:pos="2880"/>
          <w:tab w:val="clear" w:pos="4680"/>
          <w:tab w:val="clear" w:pos="5400"/>
          <w:tab w:val="clear" w:pos="9000"/>
        </w:tabs>
        <w:spacing w:after="137" w:line="360" w:lineRule="auto"/>
        <w:ind w:left="567" w:right="406"/>
        <w:rPr>
          <w:szCs w:val="24"/>
        </w:rPr>
      </w:pPr>
      <w:r w:rsidRPr="00DB2195">
        <w:rPr>
          <w:szCs w:val="24"/>
        </w:rPr>
        <w:t xml:space="preserve">The environment  </w:t>
      </w:r>
    </w:p>
    <w:p w14:paraId="529BFEEC" w14:textId="77777777" w:rsidR="00AF3159" w:rsidRPr="00DB2195" w:rsidRDefault="00AF3159">
      <w:pPr>
        <w:numPr>
          <w:ilvl w:val="0"/>
          <w:numId w:val="4"/>
        </w:numPr>
        <w:tabs>
          <w:tab w:val="clear" w:pos="720"/>
          <w:tab w:val="clear" w:pos="1440"/>
          <w:tab w:val="clear" w:pos="2160"/>
          <w:tab w:val="clear" w:pos="2880"/>
          <w:tab w:val="clear" w:pos="4680"/>
          <w:tab w:val="clear" w:pos="5400"/>
          <w:tab w:val="clear" w:pos="9000"/>
        </w:tabs>
        <w:spacing w:after="136" w:line="360" w:lineRule="auto"/>
        <w:ind w:left="567" w:right="406"/>
        <w:rPr>
          <w:szCs w:val="24"/>
        </w:rPr>
      </w:pPr>
      <w:r w:rsidRPr="00DB2195">
        <w:rPr>
          <w:szCs w:val="24"/>
        </w:rPr>
        <w:t xml:space="preserve">Cultural heritage  </w:t>
      </w:r>
    </w:p>
    <w:p w14:paraId="458F90E8" w14:textId="77777777" w:rsidR="00AF3159" w:rsidRPr="00DB2195" w:rsidRDefault="00AF3159">
      <w:pPr>
        <w:numPr>
          <w:ilvl w:val="0"/>
          <w:numId w:val="4"/>
        </w:numPr>
        <w:tabs>
          <w:tab w:val="clear" w:pos="720"/>
          <w:tab w:val="clear" w:pos="1440"/>
          <w:tab w:val="clear" w:pos="2160"/>
          <w:tab w:val="clear" w:pos="2880"/>
          <w:tab w:val="clear" w:pos="4680"/>
          <w:tab w:val="clear" w:pos="5400"/>
          <w:tab w:val="clear" w:pos="9000"/>
        </w:tabs>
        <w:spacing w:after="166" w:line="360" w:lineRule="auto"/>
        <w:ind w:left="567" w:right="406"/>
        <w:rPr>
          <w:szCs w:val="24"/>
        </w:rPr>
      </w:pPr>
      <w:r w:rsidRPr="00DB2195">
        <w:rPr>
          <w:szCs w:val="24"/>
        </w:rPr>
        <w:t xml:space="preserve">Medical facilities, power supplies, transport, the supply of water for consumption and anything connected with such matters  </w:t>
      </w:r>
    </w:p>
    <w:p w14:paraId="2FB6E0B6" w14:textId="77777777" w:rsidR="00AF3159" w:rsidRPr="00DB2195" w:rsidRDefault="00AF3159">
      <w:pPr>
        <w:numPr>
          <w:ilvl w:val="0"/>
          <w:numId w:val="4"/>
        </w:numPr>
        <w:tabs>
          <w:tab w:val="clear" w:pos="720"/>
          <w:tab w:val="clear" w:pos="1440"/>
          <w:tab w:val="clear" w:pos="2160"/>
          <w:tab w:val="clear" w:pos="2880"/>
          <w:tab w:val="clear" w:pos="4680"/>
          <w:tab w:val="clear" w:pos="5400"/>
          <w:tab w:val="clear" w:pos="9000"/>
        </w:tabs>
        <w:spacing w:after="137" w:line="360" w:lineRule="auto"/>
        <w:ind w:left="567" w:right="406"/>
        <w:rPr>
          <w:szCs w:val="24"/>
        </w:rPr>
      </w:pPr>
      <w:r w:rsidRPr="00DB2195">
        <w:rPr>
          <w:szCs w:val="24"/>
        </w:rPr>
        <w:t xml:space="preserve">Other social or economic interests  </w:t>
      </w:r>
    </w:p>
    <w:p w14:paraId="15D76416" w14:textId="77777777" w:rsidR="00AF3159" w:rsidRDefault="00AF3159">
      <w:pPr>
        <w:numPr>
          <w:ilvl w:val="0"/>
          <w:numId w:val="4"/>
        </w:numPr>
        <w:tabs>
          <w:tab w:val="clear" w:pos="720"/>
          <w:tab w:val="clear" w:pos="1440"/>
          <w:tab w:val="clear" w:pos="2160"/>
          <w:tab w:val="clear" w:pos="2880"/>
          <w:tab w:val="clear" w:pos="4680"/>
          <w:tab w:val="clear" w:pos="5400"/>
          <w:tab w:val="clear" w:pos="9000"/>
        </w:tabs>
        <w:spacing w:after="136" w:line="360" w:lineRule="auto"/>
        <w:ind w:left="567" w:right="406"/>
        <w:rPr>
          <w:szCs w:val="24"/>
        </w:rPr>
      </w:pPr>
      <w:r w:rsidRPr="00DB2195">
        <w:rPr>
          <w:szCs w:val="24"/>
        </w:rPr>
        <w:lastRenderedPageBreak/>
        <w:t xml:space="preserve">Any other potential damage SEPA considers relevant. </w:t>
      </w:r>
    </w:p>
    <w:p w14:paraId="17F905EA" w14:textId="77777777" w:rsidR="00AF3159" w:rsidRPr="00DB2195" w:rsidRDefault="00AF3159" w:rsidP="00EA7B72">
      <w:pPr>
        <w:spacing w:line="360" w:lineRule="auto"/>
        <w:ind w:right="406"/>
        <w:rPr>
          <w:szCs w:val="24"/>
        </w:rPr>
      </w:pPr>
      <w:r w:rsidRPr="00DB2195">
        <w:rPr>
          <w:szCs w:val="24"/>
        </w:rPr>
        <w:t xml:space="preserve">Aspects that SEPA may </w:t>
      </w:r>
      <w:proofErr w:type="gramStart"/>
      <w:r w:rsidRPr="00DB2195">
        <w:rPr>
          <w:szCs w:val="24"/>
        </w:rPr>
        <w:t>take into account</w:t>
      </w:r>
      <w:proofErr w:type="gramEnd"/>
      <w:r w:rsidRPr="00DB2195">
        <w:rPr>
          <w:szCs w:val="24"/>
        </w:rPr>
        <w:t xml:space="preserve"> in assessing the probability of an uncontrolled release of water from a reservoir include;  </w:t>
      </w:r>
    </w:p>
    <w:p w14:paraId="476497F5" w14:textId="77777777" w:rsidR="00AF3159" w:rsidRPr="00DB2195" w:rsidRDefault="00AF3159">
      <w:pPr>
        <w:numPr>
          <w:ilvl w:val="0"/>
          <w:numId w:val="3"/>
        </w:numPr>
        <w:tabs>
          <w:tab w:val="clear" w:pos="720"/>
          <w:tab w:val="clear" w:pos="1440"/>
          <w:tab w:val="clear" w:pos="2160"/>
          <w:tab w:val="clear" w:pos="2880"/>
          <w:tab w:val="clear" w:pos="4680"/>
          <w:tab w:val="clear" w:pos="5400"/>
          <w:tab w:val="clear" w:pos="9000"/>
        </w:tabs>
        <w:spacing w:after="166" w:line="360" w:lineRule="auto"/>
        <w:ind w:left="567" w:right="406"/>
        <w:rPr>
          <w:szCs w:val="24"/>
        </w:rPr>
      </w:pPr>
      <w:r w:rsidRPr="00DB2195">
        <w:rPr>
          <w:szCs w:val="24"/>
        </w:rPr>
        <w:t xml:space="preserve">The purpose for which the reservoir is (or is to be) used  </w:t>
      </w:r>
    </w:p>
    <w:p w14:paraId="79267A73" w14:textId="77777777" w:rsidR="00AF3159" w:rsidRPr="00DB2195" w:rsidRDefault="00AF3159">
      <w:pPr>
        <w:numPr>
          <w:ilvl w:val="0"/>
          <w:numId w:val="3"/>
        </w:numPr>
        <w:tabs>
          <w:tab w:val="clear" w:pos="720"/>
          <w:tab w:val="clear" w:pos="1440"/>
          <w:tab w:val="clear" w:pos="2160"/>
          <w:tab w:val="clear" w:pos="2880"/>
          <w:tab w:val="clear" w:pos="4680"/>
          <w:tab w:val="clear" w:pos="5400"/>
          <w:tab w:val="clear" w:pos="9000"/>
        </w:tabs>
        <w:spacing w:after="166" w:line="360" w:lineRule="auto"/>
        <w:ind w:left="567" w:right="406"/>
        <w:rPr>
          <w:szCs w:val="24"/>
        </w:rPr>
      </w:pPr>
      <w:r w:rsidRPr="00DB2195">
        <w:rPr>
          <w:szCs w:val="24"/>
        </w:rPr>
        <w:t xml:space="preserve">The materials used to construct the reservoir </w:t>
      </w:r>
    </w:p>
    <w:p w14:paraId="543495EC" w14:textId="77777777" w:rsidR="00AF3159" w:rsidRPr="00DB2195" w:rsidRDefault="00AF3159">
      <w:pPr>
        <w:numPr>
          <w:ilvl w:val="0"/>
          <w:numId w:val="3"/>
        </w:numPr>
        <w:tabs>
          <w:tab w:val="clear" w:pos="720"/>
          <w:tab w:val="clear" w:pos="1440"/>
          <w:tab w:val="clear" w:pos="2160"/>
          <w:tab w:val="clear" w:pos="2880"/>
          <w:tab w:val="clear" w:pos="4680"/>
          <w:tab w:val="clear" w:pos="5400"/>
          <w:tab w:val="clear" w:pos="9000"/>
        </w:tabs>
        <w:spacing w:after="166" w:line="360" w:lineRule="auto"/>
        <w:ind w:left="567" w:right="406"/>
        <w:rPr>
          <w:szCs w:val="24"/>
        </w:rPr>
      </w:pPr>
      <w:r w:rsidRPr="00DB2195">
        <w:rPr>
          <w:szCs w:val="24"/>
        </w:rPr>
        <w:t xml:space="preserve">The way in which the reservoir was or is being constructed  </w:t>
      </w:r>
    </w:p>
    <w:p w14:paraId="00685A3A" w14:textId="77777777" w:rsidR="00AF3159" w:rsidRPr="00DB2195" w:rsidRDefault="00AF3159">
      <w:pPr>
        <w:numPr>
          <w:ilvl w:val="0"/>
          <w:numId w:val="3"/>
        </w:numPr>
        <w:tabs>
          <w:tab w:val="clear" w:pos="720"/>
          <w:tab w:val="clear" w:pos="1440"/>
          <w:tab w:val="clear" w:pos="2160"/>
          <w:tab w:val="clear" w:pos="2880"/>
          <w:tab w:val="clear" w:pos="4680"/>
          <w:tab w:val="clear" w:pos="5400"/>
          <w:tab w:val="clear" w:pos="9000"/>
        </w:tabs>
        <w:spacing w:line="360" w:lineRule="auto"/>
        <w:ind w:left="567" w:right="406"/>
        <w:rPr>
          <w:szCs w:val="24"/>
        </w:rPr>
      </w:pPr>
      <w:r w:rsidRPr="00DB2195">
        <w:rPr>
          <w:szCs w:val="24"/>
        </w:rPr>
        <w:t xml:space="preserve">The maintenance of the reservoir.  </w:t>
      </w:r>
    </w:p>
    <w:p w14:paraId="3E5A0E3B" w14:textId="77777777" w:rsidR="00AF3159" w:rsidRDefault="00AF3159" w:rsidP="00AF3159">
      <w:pPr>
        <w:spacing w:line="360" w:lineRule="auto"/>
        <w:ind w:left="1134" w:right="406"/>
        <w:rPr>
          <w:szCs w:val="24"/>
        </w:rPr>
      </w:pPr>
    </w:p>
    <w:p w14:paraId="1FE0B8E4" w14:textId="77777777" w:rsidR="00AF3159" w:rsidRPr="00DB2195" w:rsidRDefault="00AF3159" w:rsidP="00EA7B72">
      <w:pPr>
        <w:spacing w:line="360" w:lineRule="auto"/>
        <w:ind w:right="406"/>
        <w:rPr>
          <w:szCs w:val="24"/>
        </w:rPr>
      </w:pPr>
      <w:r w:rsidRPr="00DB2195">
        <w:rPr>
          <w:szCs w:val="24"/>
        </w:rPr>
        <w:t xml:space="preserve">To enable SEPA to assess the potential impacts on the above receptors a reservoir inundation map is produced for each of the registered controlled reservoirs.  </w:t>
      </w:r>
    </w:p>
    <w:p w14:paraId="0B21C152" w14:textId="71603326" w:rsidR="00AF3159" w:rsidRPr="00DB2195" w:rsidRDefault="00EA7B72" w:rsidP="0030568F">
      <w:pPr>
        <w:pStyle w:val="Heading2"/>
      </w:pPr>
      <w:bookmarkStart w:id="7" w:name="_Toc201659214"/>
      <w:r>
        <w:t xml:space="preserve">3.2 </w:t>
      </w:r>
      <w:r w:rsidR="00AF3159" w:rsidRPr="00DB2195">
        <w:t>Assessing the probability of an uncontrolled release of water</w:t>
      </w:r>
      <w:bookmarkEnd w:id="7"/>
      <w:r w:rsidR="00AF3159" w:rsidRPr="00DB2195">
        <w:t xml:space="preserve">  </w:t>
      </w:r>
    </w:p>
    <w:p w14:paraId="29022D00" w14:textId="77777777" w:rsidR="00AF3159" w:rsidRPr="00DB2195" w:rsidRDefault="00AF3159" w:rsidP="00EA7B72">
      <w:pPr>
        <w:spacing w:after="162" w:line="360" w:lineRule="auto"/>
        <w:ind w:right="1339"/>
        <w:jc w:val="both"/>
        <w:rPr>
          <w:szCs w:val="24"/>
        </w:rPr>
      </w:pPr>
      <w:r w:rsidRPr="00DB2195">
        <w:rPr>
          <w:szCs w:val="24"/>
        </w:rPr>
        <w:t xml:space="preserve">As noted above, Section 22 of the 2011 Act requires SEPA to consider the probability of an uncontrolled release of water from a reservoir. It lays out </w:t>
      </w:r>
      <w:proofErr w:type="gramStart"/>
      <w:r w:rsidRPr="00DB2195">
        <w:rPr>
          <w:szCs w:val="24"/>
        </w:rPr>
        <w:t>a number of</w:t>
      </w:r>
      <w:proofErr w:type="gramEnd"/>
      <w:r w:rsidRPr="00DB2195">
        <w:rPr>
          <w:szCs w:val="24"/>
        </w:rPr>
        <w:t xml:space="preserve"> aspects that may be considered for this process but does not state that they </w:t>
      </w:r>
      <w:r w:rsidRPr="00DB2195">
        <w:rPr>
          <w:i/>
          <w:szCs w:val="24"/>
        </w:rPr>
        <w:t>must</w:t>
      </w:r>
      <w:r w:rsidRPr="00DB2195">
        <w:rPr>
          <w:szCs w:val="24"/>
        </w:rPr>
        <w:t xml:space="preserve"> be considered.  </w:t>
      </w:r>
    </w:p>
    <w:p w14:paraId="5385140B" w14:textId="77777777" w:rsidR="00AF3159" w:rsidRDefault="00AF3159" w:rsidP="00EA7B72">
      <w:pPr>
        <w:spacing w:line="360" w:lineRule="auto"/>
        <w:ind w:right="406"/>
        <w:rPr>
          <w:szCs w:val="24"/>
        </w:rPr>
      </w:pPr>
      <w:r w:rsidRPr="00DB2195">
        <w:rPr>
          <w:szCs w:val="24"/>
        </w:rPr>
        <w:t xml:space="preserve">The practice of considering the probability of dam failure, and thereafter the uncontrolled release of water, is still in development and is a complex matter. There is not currently an agreed process or methodology that is widely used within the UK reservoir industry to determine the probability of an uncontrolled release of water. Consideration would need to be given as to the scale of work required to properly assess probability on a national scale and to its cost effectiveness. </w:t>
      </w:r>
    </w:p>
    <w:p w14:paraId="335EC8EE" w14:textId="77777777" w:rsidR="00AF3159" w:rsidRPr="00DB2195" w:rsidRDefault="00AF3159" w:rsidP="00AF3159">
      <w:pPr>
        <w:spacing w:line="360" w:lineRule="auto"/>
        <w:ind w:left="1134" w:right="406"/>
        <w:rPr>
          <w:szCs w:val="24"/>
        </w:rPr>
      </w:pPr>
    </w:p>
    <w:p w14:paraId="564F319E" w14:textId="77777777" w:rsidR="00AF3159" w:rsidRDefault="00AF3159" w:rsidP="00EA7B72">
      <w:pPr>
        <w:spacing w:line="360" w:lineRule="auto"/>
        <w:ind w:right="406"/>
        <w:rPr>
          <w:szCs w:val="24"/>
        </w:rPr>
      </w:pPr>
      <w:r w:rsidRPr="00DB2195">
        <w:rPr>
          <w:szCs w:val="24"/>
        </w:rPr>
        <w:t xml:space="preserve">Until an agreed approach is established SEPA will assign an overall score of one for the probability factor for each reservoir, thereby ensuring that each reservoir will receive the same level of prediction for an uncontrolled release of water, and therefore all dams will be considered equal in terms of their probability of failure. </w:t>
      </w:r>
    </w:p>
    <w:p w14:paraId="372F6E77" w14:textId="77777777" w:rsidR="00AF3159" w:rsidRPr="00DB2195" w:rsidRDefault="00AF3159" w:rsidP="00AF3159">
      <w:pPr>
        <w:spacing w:line="360" w:lineRule="auto"/>
        <w:ind w:left="1134" w:right="406"/>
        <w:rPr>
          <w:szCs w:val="24"/>
        </w:rPr>
      </w:pPr>
    </w:p>
    <w:p w14:paraId="31AD8C92" w14:textId="77777777" w:rsidR="00AF3159" w:rsidRPr="00DB2195" w:rsidRDefault="00AF3159" w:rsidP="00EA7B72">
      <w:pPr>
        <w:spacing w:line="360" w:lineRule="auto"/>
        <w:ind w:right="406"/>
        <w:rPr>
          <w:szCs w:val="24"/>
        </w:rPr>
      </w:pPr>
      <w:r w:rsidRPr="00DB2195">
        <w:rPr>
          <w:szCs w:val="24"/>
        </w:rPr>
        <w:t xml:space="preserve">If evidence emerges to support the use of certain criteria to predict probability, SEPA will further develop the reservoir risk designation methodology to take account of these new </w:t>
      </w:r>
      <w:r w:rsidRPr="00DB2195">
        <w:rPr>
          <w:szCs w:val="24"/>
        </w:rPr>
        <w:lastRenderedPageBreak/>
        <w:t xml:space="preserve">developments. For criteria to be adopted it would need to be reliable, complete and accompanied by readily available data to support its use.  </w:t>
      </w:r>
    </w:p>
    <w:p w14:paraId="69F67F80" w14:textId="6B274470" w:rsidR="00AF3159" w:rsidRPr="00DB2195" w:rsidRDefault="00EA7B72" w:rsidP="0030568F">
      <w:pPr>
        <w:pStyle w:val="Heading2"/>
      </w:pPr>
      <w:bookmarkStart w:id="8" w:name="_Toc201659215"/>
      <w:r>
        <w:t xml:space="preserve">3.3 </w:t>
      </w:r>
      <w:r w:rsidR="00AF3159" w:rsidRPr="00DB2195">
        <w:t>Assessing consequences of an uncontrolled release of water</w:t>
      </w:r>
      <w:bookmarkEnd w:id="8"/>
      <w:r w:rsidR="00AF3159" w:rsidRPr="00DB2195">
        <w:t xml:space="preserve">  </w:t>
      </w:r>
    </w:p>
    <w:p w14:paraId="30862FC3" w14:textId="77777777" w:rsidR="00AF3159" w:rsidRPr="00DB2195" w:rsidRDefault="00AF3159" w:rsidP="00EA7B72">
      <w:pPr>
        <w:spacing w:after="162" w:line="360" w:lineRule="auto"/>
        <w:ind w:right="599"/>
        <w:jc w:val="both"/>
        <w:rPr>
          <w:szCs w:val="24"/>
        </w:rPr>
      </w:pPr>
      <w:r w:rsidRPr="00DB2195">
        <w:rPr>
          <w:szCs w:val="24"/>
        </w:rPr>
        <w:t xml:space="preserve">The reservoir risk designation process utilises available and readily derivable information that is considered reliable. The reservoir risk designation process therefore uses national datasets held by SEPA, the Scottish Government or associated organisations to provide information on the potential adverse consequences of flooding from an uncontrolled release of water. </w:t>
      </w:r>
    </w:p>
    <w:p w14:paraId="26E312A6" w14:textId="6E6F46EE" w:rsidR="00AF3159" w:rsidRDefault="00AF3159" w:rsidP="00EA7B72">
      <w:pPr>
        <w:spacing w:line="360" w:lineRule="auto"/>
        <w:rPr>
          <w:szCs w:val="24"/>
        </w:rPr>
      </w:pPr>
      <w:r w:rsidRPr="00DB2195">
        <w:rPr>
          <w:szCs w:val="24"/>
        </w:rPr>
        <w:t>Section 22 of the 2011 Act stipulates the receptors that should be considered when assessing the impact of flooding in terms of potential adverse consequences. SEPA has placed these receptors into seven high level categories (Table 1). Within the categories there are a suite of indicators (Table 2) that are assessed for potential impacts which enable SEPA to assign a risk designation. A weighting has been applied to some categories in terms of the influence the receptor may have on the risk designated to the reservoir. This weighting has been applied by restricting which receptors can be assessed at each risk level. For example, it is not possible for the ‘Agriculture’ or ‘Environment’ receptor groups to achieve a score of high</w:t>
      </w:r>
      <w:r>
        <w:rPr>
          <w:szCs w:val="24"/>
        </w:rPr>
        <w:t>.</w:t>
      </w:r>
    </w:p>
    <w:p w14:paraId="704F36BB" w14:textId="77777777" w:rsidR="00AF3159" w:rsidRDefault="00AF3159" w:rsidP="00AF3159">
      <w:pPr>
        <w:spacing w:line="360" w:lineRule="auto"/>
        <w:ind w:left="1134"/>
        <w:rPr>
          <w:szCs w:val="24"/>
        </w:rPr>
      </w:pPr>
    </w:p>
    <w:p w14:paraId="29F38844" w14:textId="77777777" w:rsidR="00AF3159" w:rsidRPr="008C64C8" w:rsidRDefault="00AF3159" w:rsidP="00EA7B72">
      <w:pPr>
        <w:spacing w:line="360" w:lineRule="auto"/>
        <w:rPr>
          <w:b/>
          <w:bCs/>
          <w:color w:val="016574"/>
          <w:szCs w:val="24"/>
        </w:rPr>
      </w:pPr>
      <w:r w:rsidRPr="008C64C8">
        <w:rPr>
          <w:b/>
          <w:bCs/>
          <w:color w:val="016574"/>
          <w:szCs w:val="24"/>
        </w:rPr>
        <w:t>Table 1: Receptor groupings used for risk designation</w:t>
      </w:r>
    </w:p>
    <w:tbl>
      <w:tblPr>
        <w:tblStyle w:val="TableGrid"/>
        <w:tblW w:w="0" w:type="auto"/>
        <w:tblInd w:w="-5" w:type="dxa"/>
        <w:tblLook w:val="04A0" w:firstRow="1" w:lastRow="0" w:firstColumn="1" w:lastColumn="0" w:noHBand="0" w:noVBand="1"/>
      </w:tblPr>
      <w:tblGrid>
        <w:gridCol w:w="567"/>
        <w:gridCol w:w="2835"/>
        <w:gridCol w:w="6811"/>
      </w:tblGrid>
      <w:tr w:rsidR="00AF3159" w14:paraId="26C07EF4" w14:textId="77777777" w:rsidTr="00EA7B72">
        <w:tc>
          <w:tcPr>
            <w:tcW w:w="567" w:type="dxa"/>
            <w:shd w:val="clear" w:color="auto" w:fill="016574"/>
          </w:tcPr>
          <w:p w14:paraId="7EBF5491" w14:textId="77777777" w:rsidR="00AF3159" w:rsidRPr="00AB18E4" w:rsidRDefault="00AF3159" w:rsidP="0025381D">
            <w:pPr>
              <w:spacing w:line="360" w:lineRule="auto"/>
              <w:rPr>
                <w:color w:val="FFFFFF" w:themeColor="background1"/>
              </w:rPr>
            </w:pPr>
            <w:r w:rsidRPr="00AB18E4">
              <w:rPr>
                <w:color w:val="FFFFFF" w:themeColor="background1"/>
              </w:rPr>
              <w:t>1</w:t>
            </w:r>
          </w:p>
        </w:tc>
        <w:tc>
          <w:tcPr>
            <w:tcW w:w="2835" w:type="dxa"/>
          </w:tcPr>
          <w:p w14:paraId="0D1C43E7" w14:textId="77777777" w:rsidR="00AF3159" w:rsidRPr="00AB18E4" w:rsidRDefault="00AF3159" w:rsidP="0025381D">
            <w:pPr>
              <w:spacing w:line="360" w:lineRule="auto"/>
              <w:rPr>
                <w:b/>
                <w:bCs/>
              </w:rPr>
            </w:pPr>
            <w:r w:rsidRPr="00AB18E4">
              <w:rPr>
                <w:b/>
                <w:bCs/>
              </w:rPr>
              <w:t>Human health – People</w:t>
            </w:r>
          </w:p>
        </w:tc>
        <w:tc>
          <w:tcPr>
            <w:tcW w:w="6811" w:type="dxa"/>
          </w:tcPr>
          <w:p w14:paraId="1065A6E6" w14:textId="77777777" w:rsidR="00AF3159" w:rsidRDefault="00AF3159" w:rsidP="0025381D">
            <w:pPr>
              <w:spacing w:line="360" w:lineRule="auto"/>
            </w:pPr>
            <w:r>
              <w:t>Potential risk to life attributed directly to an uncontrolled release of water.  This will not include potential injuries, illness or risk to life resulting from secondary issues.</w:t>
            </w:r>
          </w:p>
        </w:tc>
      </w:tr>
      <w:tr w:rsidR="00AF3159" w14:paraId="24CBCC62" w14:textId="77777777" w:rsidTr="00EA7B72">
        <w:tc>
          <w:tcPr>
            <w:tcW w:w="567" w:type="dxa"/>
            <w:shd w:val="clear" w:color="auto" w:fill="016574"/>
          </w:tcPr>
          <w:p w14:paraId="41D30F5D" w14:textId="77777777" w:rsidR="00AF3159" w:rsidRPr="00AB18E4" w:rsidRDefault="00AF3159" w:rsidP="0025381D">
            <w:pPr>
              <w:spacing w:line="360" w:lineRule="auto"/>
              <w:rPr>
                <w:color w:val="FFFFFF" w:themeColor="background1"/>
              </w:rPr>
            </w:pPr>
            <w:r w:rsidRPr="00AB18E4">
              <w:rPr>
                <w:color w:val="FFFFFF" w:themeColor="background1"/>
              </w:rPr>
              <w:t>2</w:t>
            </w:r>
          </w:p>
        </w:tc>
        <w:tc>
          <w:tcPr>
            <w:tcW w:w="2835" w:type="dxa"/>
          </w:tcPr>
          <w:p w14:paraId="59012984" w14:textId="77777777" w:rsidR="00AF3159" w:rsidRPr="00AB18E4" w:rsidRDefault="00AF3159" w:rsidP="0025381D">
            <w:pPr>
              <w:spacing w:line="360" w:lineRule="auto"/>
              <w:rPr>
                <w:b/>
                <w:bCs/>
              </w:rPr>
            </w:pPr>
            <w:r w:rsidRPr="00AB18E4">
              <w:rPr>
                <w:b/>
                <w:bCs/>
              </w:rPr>
              <w:t>Human health – Community</w:t>
            </w:r>
          </w:p>
        </w:tc>
        <w:tc>
          <w:tcPr>
            <w:tcW w:w="6811" w:type="dxa"/>
          </w:tcPr>
          <w:p w14:paraId="1CA298C7" w14:textId="77777777" w:rsidR="00AF3159" w:rsidRDefault="00AF3159" w:rsidP="0025381D">
            <w:pPr>
              <w:spacing w:line="360" w:lineRule="auto"/>
            </w:pPr>
            <w:r>
              <w:t>Important facilities that could cause community disruption if affected, e.g. schools.</w:t>
            </w:r>
          </w:p>
        </w:tc>
      </w:tr>
      <w:tr w:rsidR="00AF3159" w14:paraId="43A88C7C" w14:textId="77777777" w:rsidTr="00EA7B72">
        <w:tc>
          <w:tcPr>
            <w:tcW w:w="567" w:type="dxa"/>
            <w:shd w:val="clear" w:color="auto" w:fill="016574"/>
          </w:tcPr>
          <w:p w14:paraId="396C8705" w14:textId="77777777" w:rsidR="00AF3159" w:rsidRPr="00AB18E4" w:rsidRDefault="00AF3159" w:rsidP="0025381D">
            <w:pPr>
              <w:spacing w:line="360" w:lineRule="auto"/>
              <w:rPr>
                <w:color w:val="FFFFFF" w:themeColor="background1"/>
              </w:rPr>
            </w:pPr>
            <w:r w:rsidRPr="00AB18E4">
              <w:rPr>
                <w:color w:val="FFFFFF" w:themeColor="background1"/>
              </w:rPr>
              <w:t>3</w:t>
            </w:r>
          </w:p>
        </w:tc>
        <w:tc>
          <w:tcPr>
            <w:tcW w:w="2835" w:type="dxa"/>
          </w:tcPr>
          <w:p w14:paraId="1384A63B" w14:textId="77777777" w:rsidR="00AF3159" w:rsidRPr="00AB18E4" w:rsidRDefault="00AF3159" w:rsidP="0025381D">
            <w:pPr>
              <w:spacing w:line="360" w:lineRule="auto"/>
              <w:rPr>
                <w:b/>
                <w:bCs/>
              </w:rPr>
            </w:pPr>
            <w:r w:rsidRPr="00AB18E4">
              <w:rPr>
                <w:b/>
                <w:bCs/>
              </w:rPr>
              <w:t>Economic activity – Businesses</w:t>
            </w:r>
          </w:p>
        </w:tc>
        <w:tc>
          <w:tcPr>
            <w:tcW w:w="6811" w:type="dxa"/>
          </w:tcPr>
          <w:p w14:paraId="62E9EFFC" w14:textId="77777777" w:rsidR="00AF3159" w:rsidRDefault="00AF3159" w:rsidP="0025381D">
            <w:pPr>
              <w:spacing w:line="360" w:lineRule="auto"/>
            </w:pPr>
            <w:r>
              <w:t>Number of business properties and the estimated weighted annual average damage of property.</w:t>
            </w:r>
          </w:p>
        </w:tc>
      </w:tr>
      <w:tr w:rsidR="00AF3159" w14:paraId="5D8B5FE5" w14:textId="77777777" w:rsidTr="00EA7B72">
        <w:tc>
          <w:tcPr>
            <w:tcW w:w="567" w:type="dxa"/>
            <w:shd w:val="clear" w:color="auto" w:fill="016574"/>
          </w:tcPr>
          <w:p w14:paraId="34224724" w14:textId="77777777" w:rsidR="00AF3159" w:rsidRPr="00AB18E4" w:rsidRDefault="00AF3159" w:rsidP="0025381D">
            <w:pPr>
              <w:spacing w:line="360" w:lineRule="auto"/>
              <w:rPr>
                <w:color w:val="FFFFFF" w:themeColor="background1"/>
              </w:rPr>
            </w:pPr>
            <w:r w:rsidRPr="00AB18E4">
              <w:rPr>
                <w:color w:val="FFFFFF" w:themeColor="background1"/>
              </w:rPr>
              <w:t>4</w:t>
            </w:r>
          </w:p>
        </w:tc>
        <w:tc>
          <w:tcPr>
            <w:tcW w:w="2835" w:type="dxa"/>
          </w:tcPr>
          <w:p w14:paraId="220FFE9B" w14:textId="77777777" w:rsidR="00AF3159" w:rsidRPr="00AB18E4" w:rsidRDefault="00AF3159" w:rsidP="0025381D">
            <w:pPr>
              <w:spacing w:line="360" w:lineRule="auto"/>
              <w:rPr>
                <w:b/>
                <w:bCs/>
              </w:rPr>
            </w:pPr>
            <w:r w:rsidRPr="00AB18E4">
              <w:rPr>
                <w:b/>
                <w:bCs/>
              </w:rPr>
              <w:t>Economic activity – Transport</w:t>
            </w:r>
          </w:p>
        </w:tc>
        <w:tc>
          <w:tcPr>
            <w:tcW w:w="6811" w:type="dxa"/>
          </w:tcPr>
          <w:p w14:paraId="5AA74192" w14:textId="77777777" w:rsidR="00AF3159" w:rsidRDefault="00AF3159" w:rsidP="0025381D">
            <w:pPr>
              <w:spacing w:line="360" w:lineRule="auto"/>
            </w:pPr>
            <w:r>
              <w:t>Roads, railways and airports.</w:t>
            </w:r>
          </w:p>
        </w:tc>
      </w:tr>
      <w:tr w:rsidR="00AF3159" w14:paraId="594C98DF" w14:textId="77777777" w:rsidTr="00EA7B72">
        <w:tc>
          <w:tcPr>
            <w:tcW w:w="567" w:type="dxa"/>
            <w:shd w:val="clear" w:color="auto" w:fill="016574"/>
          </w:tcPr>
          <w:p w14:paraId="46EAB692" w14:textId="77777777" w:rsidR="00AF3159" w:rsidRPr="00AB18E4" w:rsidRDefault="00AF3159" w:rsidP="0025381D">
            <w:pPr>
              <w:spacing w:line="360" w:lineRule="auto"/>
              <w:rPr>
                <w:color w:val="FFFFFF" w:themeColor="background1"/>
              </w:rPr>
            </w:pPr>
            <w:r w:rsidRPr="00AB18E4">
              <w:rPr>
                <w:color w:val="FFFFFF" w:themeColor="background1"/>
              </w:rPr>
              <w:t>5</w:t>
            </w:r>
          </w:p>
        </w:tc>
        <w:tc>
          <w:tcPr>
            <w:tcW w:w="2835" w:type="dxa"/>
          </w:tcPr>
          <w:p w14:paraId="356AEBD6" w14:textId="77777777" w:rsidR="00AF3159" w:rsidRPr="00AB18E4" w:rsidRDefault="00AF3159" w:rsidP="0025381D">
            <w:pPr>
              <w:spacing w:line="360" w:lineRule="auto"/>
              <w:rPr>
                <w:b/>
                <w:bCs/>
              </w:rPr>
            </w:pPr>
            <w:r w:rsidRPr="00AB18E4">
              <w:rPr>
                <w:b/>
                <w:bCs/>
              </w:rPr>
              <w:t>Economic activity – Agriculture</w:t>
            </w:r>
          </w:p>
        </w:tc>
        <w:tc>
          <w:tcPr>
            <w:tcW w:w="6811" w:type="dxa"/>
          </w:tcPr>
          <w:p w14:paraId="61E640B0" w14:textId="77777777" w:rsidR="00AF3159" w:rsidRDefault="00AF3159" w:rsidP="0025381D">
            <w:pPr>
              <w:spacing w:line="360" w:lineRule="auto"/>
            </w:pPr>
            <w:r>
              <w:t>Agricultural land and forestry areas.</w:t>
            </w:r>
          </w:p>
        </w:tc>
      </w:tr>
      <w:tr w:rsidR="00AF3159" w14:paraId="4FDFED5F" w14:textId="77777777" w:rsidTr="00EA7B72">
        <w:tc>
          <w:tcPr>
            <w:tcW w:w="567" w:type="dxa"/>
            <w:shd w:val="clear" w:color="auto" w:fill="016574"/>
          </w:tcPr>
          <w:p w14:paraId="6A91834B" w14:textId="77777777" w:rsidR="00AF3159" w:rsidRPr="00AB18E4" w:rsidRDefault="00AF3159" w:rsidP="0025381D">
            <w:pPr>
              <w:spacing w:line="360" w:lineRule="auto"/>
              <w:rPr>
                <w:color w:val="FFFFFF" w:themeColor="background1"/>
              </w:rPr>
            </w:pPr>
            <w:r w:rsidRPr="00AB18E4">
              <w:rPr>
                <w:color w:val="FFFFFF" w:themeColor="background1"/>
              </w:rPr>
              <w:t>6</w:t>
            </w:r>
          </w:p>
        </w:tc>
        <w:tc>
          <w:tcPr>
            <w:tcW w:w="2835" w:type="dxa"/>
          </w:tcPr>
          <w:p w14:paraId="6B66BDBE" w14:textId="77777777" w:rsidR="00AF3159" w:rsidRPr="00AB18E4" w:rsidRDefault="00AF3159" w:rsidP="0025381D">
            <w:pPr>
              <w:spacing w:line="360" w:lineRule="auto"/>
              <w:rPr>
                <w:b/>
                <w:bCs/>
              </w:rPr>
            </w:pPr>
            <w:r w:rsidRPr="00AB18E4">
              <w:rPr>
                <w:b/>
                <w:bCs/>
              </w:rPr>
              <w:t>The environment</w:t>
            </w:r>
          </w:p>
        </w:tc>
        <w:tc>
          <w:tcPr>
            <w:tcW w:w="6811" w:type="dxa"/>
          </w:tcPr>
          <w:p w14:paraId="5F8A18A2" w14:textId="77777777" w:rsidR="00AF3159" w:rsidRDefault="00AF3159" w:rsidP="0025381D">
            <w:pPr>
              <w:spacing w:line="360" w:lineRule="auto"/>
            </w:pPr>
            <w:r>
              <w:t>Designated areas and their vulnerability to flooding.</w:t>
            </w:r>
          </w:p>
        </w:tc>
      </w:tr>
      <w:tr w:rsidR="00AF3159" w14:paraId="124BA00C" w14:textId="77777777" w:rsidTr="00EA7B72">
        <w:tc>
          <w:tcPr>
            <w:tcW w:w="567" w:type="dxa"/>
            <w:shd w:val="clear" w:color="auto" w:fill="016574"/>
          </w:tcPr>
          <w:p w14:paraId="5CA22C47" w14:textId="77777777" w:rsidR="00AF3159" w:rsidRPr="00AB18E4" w:rsidRDefault="00AF3159" w:rsidP="0025381D">
            <w:pPr>
              <w:spacing w:line="360" w:lineRule="auto"/>
              <w:rPr>
                <w:color w:val="FFFFFF" w:themeColor="background1"/>
              </w:rPr>
            </w:pPr>
            <w:r w:rsidRPr="00AB18E4">
              <w:rPr>
                <w:color w:val="FFFFFF" w:themeColor="background1"/>
              </w:rPr>
              <w:t>7</w:t>
            </w:r>
          </w:p>
        </w:tc>
        <w:tc>
          <w:tcPr>
            <w:tcW w:w="2835" w:type="dxa"/>
          </w:tcPr>
          <w:p w14:paraId="548986AB" w14:textId="77777777" w:rsidR="00AF3159" w:rsidRPr="00AB18E4" w:rsidRDefault="00AF3159" w:rsidP="0025381D">
            <w:pPr>
              <w:spacing w:line="360" w:lineRule="auto"/>
              <w:rPr>
                <w:b/>
                <w:bCs/>
              </w:rPr>
            </w:pPr>
            <w:r w:rsidRPr="00AB18E4">
              <w:rPr>
                <w:b/>
                <w:bCs/>
              </w:rPr>
              <w:t>Cultural heritage</w:t>
            </w:r>
          </w:p>
        </w:tc>
        <w:tc>
          <w:tcPr>
            <w:tcW w:w="6811" w:type="dxa"/>
          </w:tcPr>
          <w:p w14:paraId="3B003705" w14:textId="77777777" w:rsidR="00AF3159" w:rsidRDefault="00AF3159" w:rsidP="0025381D">
            <w:pPr>
              <w:spacing w:line="360" w:lineRule="auto"/>
            </w:pPr>
            <w:r>
              <w:t>Cultural sites such as UNESCO World Heritage Sites.</w:t>
            </w:r>
          </w:p>
        </w:tc>
      </w:tr>
    </w:tbl>
    <w:p w14:paraId="2B132C2A" w14:textId="77777777" w:rsidR="00AF3159" w:rsidRPr="00DB2195" w:rsidRDefault="00AF3159" w:rsidP="00EA7B72">
      <w:pPr>
        <w:spacing w:after="162" w:line="360" w:lineRule="auto"/>
        <w:ind w:right="572"/>
        <w:jc w:val="both"/>
        <w:rPr>
          <w:szCs w:val="24"/>
        </w:rPr>
      </w:pPr>
      <w:r w:rsidRPr="00DB2195">
        <w:rPr>
          <w:szCs w:val="24"/>
        </w:rPr>
        <w:lastRenderedPageBreak/>
        <w:t xml:space="preserve">Where a reservoir has </w:t>
      </w:r>
      <w:proofErr w:type="gramStart"/>
      <w:r w:rsidRPr="00DB2195">
        <w:rPr>
          <w:szCs w:val="24"/>
        </w:rPr>
        <w:t>a number of</w:t>
      </w:r>
      <w:proofErr w:type="gramEnd"/>
      <w:r w:rsidRPr="00DB2195">
        <w:rPr>
          <w:szCs w:val="24"/>
        </w:rPr>
        <w:t xml:space="preserve"> dams that are each capable of holding back 10,000m3 of water or more, an inundation map must be produced for each dam. Subsequently an assessment of risk is undertaken for each of these dams, using inundation maps to assess the consequences of an uncontrolled release of water.  </w:t>
      </w:r>
    </w:p>
    <w:p w14:paraId="199201C8" w14:textId="77777777" w:rsidR="00AF3159" w:rsidRPr="00DB2195" w:rsidRDefault="00AF3159" w:rsidP="00EA7B72">
      <w:pPr>
        <w:spacing w:after="162" w:line="360" w:lineRule="auto"/>
        <w:ind w:right="447"/>
        <w:jc w:val="both"/>
        <w:rPr>
          <w:szCs w:val="24"/>
        </w:rPr>
      </w:pPr>
      <w:r w:rsidRPr="00DB2195">
        <w:rPr>
          <w:szCs w:val="24"/>
        </w:rPr>
        <w:t xml:space="preserve">Once an assessment has been completed for each dam associated with the reservoir, the reservoir is given a single provisional risk designation. This designation is equal to the highest risk level of any of the assessed dams, not an average of the risk designations.  </w:t>
      </w:r>
    </w:p>
    <w:p w14:paraId="115B03D1" w14:textId="77777777" w:rsidR="00AF3159" w:rsidRPr="00DB2195" w:rsidRDefault="00AF3159" w:rsidP="00EA7B72">
      <w:pPr>
        <w:spacing w:line="360" w:lineRule="auto"/>
        <w:ind w:right="406"/>
        <w:rPr>
          <w:szCs w:val="24"/>
        </w:rPr>
      </w:pPr>
      <w:r w:rsidRPr="00DB2195">
        <w:rPr>
          <w:szCs w:val="24"/>
        </w:rPr>
        <w:t xml:space="preserve">It is important to note that for a reservoir to be assigned a </w:t>
      </w:r>
      <w:proofErr w:type="gramStart"/>
      <w:r w:rsidRPr="00DB2195">
        <w:rPr>
          <w:szCs w:val="24"/>
        </w:rPr>
        <w:t>high risk</w:t>
      </w:r>
      <w:proofErr w:type="gramEnd"/>
      <w:r w:rsidRPr="00DB2195">
        <w:rPr>
          <w:szCs w:val="24"/>
        </w:rPr>
        <w:t xml:space="preserve"> designation it is only necessary for one of the seven receptor groups to have been impacted at a high.   </w:t>
      </w:r>
    </w:p>
    <w:p w14:paraId="6BAE1834" w14:textId="77777777" w:rsidR="00AF3159" w:rsidRDefault="00AF3159" w:rsidP="00AF3159">
      <w:pPr>
        <w:spacing w:line="360" w:lineRule="auto"/>
        <w:ind w:left="1134"/>
        <w:rPr>
          <w:szCs w:val="24"/>
        </w:rPr>
      </w:pPr>
    </w:p>
    <w:p w14:paraId="10E37456" w14:textId="77777777" w:rsidR="00AF3159" w:rsidRDefault="00AF3159" w:rsidP="00EA7B72">
      <w:pPr>
        <w:spacing w:line="360" w:lineRule="auto"/>
        <w:rPr>
          <w:szCs w:val="24"/>
        </w:rPr>
      </w:pPr>
      <w:r w:rsidRPr="00DB2195">
        <w:rPr>
          <w:szCs w:val="24"/>
        </w:rPr>
        <w:t>It should though be noted that where a reservoir is deemed to be high risk due to the impacts on a single receptor following the automated process, further sense checking is undertaken to confirm the risk designation</w:t>
      </w:r>
      <w:r>
        <w:rPr>
          <w:szCs w:val="24"/>
        </w:rPr>
        <w:t>.</w:t>
      </w:r>
    </w:p>
    <w:p w14:paraId="00F2BB06" w14:textId="77777777" w:rsidR="00AF3159" w:rsidRDefault="00AF3159" w:rsidP="00AF3159">
      <w:pPr>
        <w:spacing w:line="360" w:lineRule="auto"/>
        <w:ind w:left="1134"/>
        <w:rPr>
          <w:szCs w:val="24"/>
        </w:rPr>
      </w:pPr>
    </w:p>
    <w:p w14:paraId="7AFD75FF" w14:textId="7091752E" w:rsidR="00AF3159" w:rsidRDefault="00AF3159" w:rsidP="00EA7B72">
      <w:pPr>
        <w:spacing w:line="240" w:lineRule="auto"/>
        <w:rPr>
          <w:b/>
          <w:bCs/>
          <w:color w:val="016574"/>
          <w:szCs w:val="24"/>
        </w:rPr>
      </w:pPr>
      <w:r w:rsidRPr="008D70D7">
        <w:rPr>
          <w:b/>
          <w:bCs/>
          <w:color w:val="016574"/>
          <w:szCs w:val="24"/>
        </w:rPr>
        <w:t xml:space="preserve">Table 2: </w:t>
      </w:r>
      <w:r w:rsidR="001F32E7">
        <w:rPr>
          <w:b/>
          <w:bCs/>
          <w:color w:val="016574"/>
          <w:szCs w:val="24"/>
        </w:rPr>
        <w:t xml:space="preserve">Risk designation </w:t>
      </w:r>
      <w:r w:rsidRPr="008D70D7">
        <w:rPr>
          <w:b/>
          <w:bCs/>
          <w:color w:val="016574"/>
          <w:szCs w:val="24"/>
        </w:rPr>
        <w:t>Indicators which will be assessed for impact</w:t>
      </w:r>
    </w:p>
    <w:p w14:paraId="07493CE8" w14:textId="77777777" w:rsidR="00D90C2E" w:rsidRDefault="00D90C2E" w:rsidP="00EA7B72">
      <w:pPr>
        <w:spacing w:line="240" w:lineRule="auto"/>
        <w:rPr>
          <w:b/>
          <w:bCs/>
          <w:color w:val="016574"/>
          <w:szCs w:val="24"/>
        </w:rPr>
      </w:pPr>
    </w:p>
    <w:p w14:paraId="79DA1D01" w14:textId="6BDD2FEA" w:rsidR="00064EF0" w:rsidRPr="008D70D7" w:rsidRDefault="00064EF0" w:rsidP="00EA7B72">
      <w:pPr>
        <w:spacing w:line="240" w:lineRule="auto"/>
        <w:rPr>
          <w:b/>
          <w:bCs/>
          <w:color w:val="016574"/>
          <w:szCs w:val="24"/>
        </w:rPr>
      </w:pPr>
      <w:r>
        <w:rPr>
          <w:b/>
          <w:bCs/>
          <w:color w:val="016574"/>
          <w:szCs w:val="24"/>
        </w:rPr>
        <w:t xml:space="preserve">                                </w:t>
      </w:r>
      <w:r w:rsidR="0081748C">
        <w:rPr>
          <w:b/>
          <w:bCs/>
          <w:color w:val="016574"/>
          <w:szCs w:val="24"/>
        </w:rPr>
        <w:t xml:space="preserve"> </w:t>
      </w:r>
      <w:r>
        <w:rPr>
          <w:b/>
          <w:bCs/>
          <w:color w:val="016574"/>
          <w:szCs w:val="24"/>
        </w:rPr>
        <w:t>Risk Designation</w:t>
      </w:r>
    </w:p>
    <w:tbl>
      <w:tblPr>
        <w:tblStyle w:val="TableGrid"/>
        <w:tblW w:w="0" w:type="auto"/>
        <w:tblInd w:w="-5" w:type="dxa"/>
        <w:tblLook w:val="04A0" w:firstRow="1" w:lastRow="0" w:firstColumn="1" w:lastColumn="0" w:noHBand="0" w:noVBand="1"/>
      </w:tblPr>
      <w:tblGrid>
        <w:gridCol w:w="2127"/>
        <w:gridCol w:w="2693"/>
        <w:gridCol w:w="2693"/>
        <w:gridCol w:w="2710"/>
      </w:tblGrid>
      <w:tr w:rsidR="00AF3159" w14:paraId="60684A5C" w14:textId="77777777" w:rsidTr="00EA7B72">
        <w:tc>
          <w:tcPr>
            <w:tcW w:w="2127" w:type="dxa"/>
          </w:tcPr>
          <w:p w14:paraId="067D1A08" w14:textId="77777777" w:rsidR="00AF3159" w:rsidRDefault="00AF3159" w:rsidP="0025381D">
            <w:pPr>
              <w:spacing w:line="240" w:lineRule="auto"/>
              <w:rPr>
                <w:szCs w:val="24"/>
              </w:rPr>
            </w:pPr>
          </w:p>
        </w:tc>
        <w:tc>
          <w:tcPr>
            <w:tcW w:w="2693" w:type="dxa"/>
            <w:shd w:val="clear" w:color="auto" w:fill="016574"/>
          </w:tcPr>
          <w:p w14:paraId="085C5444" w14:textId="77777777" w:rsidR="00AF3159" w:rsidRPr="00307FC6" w:rsidRDefault="00AF3159" w:rsidP="0025381D">
            <w:pPr>
              <w:spacing w:line="240" w:lineRule="auto"/>
              <w:jc w:val="center"/>
              <w:rPr>
                <w:b/>
                <w:bCs/>
                <w:color w:val="FFFFFF" w:themeColor="background1"/>
                <w:szCs w:val="24"/>
              </w:rPr>
            </w:pPr>
            <w:r w:rsidRPr="00307FC6">
              <w:rPr>
                <w:b/>
                <w:bCs/>
                <w:color w:val="FFFFFF" w:themeColor="background1"/>
                <w:szCs w:val="24"/>
              </w:rPr>
              <w:t>Low</w:t>
            </w:r>
          </w:p>
        </w:tc>
        <w:tc>
          <w:tcPr>
            <w:tcW w:w="2693" w:type="dxa"/>
            <w:shd w:val="clear" w:color="auto" w:fill="016574"/>
          </w:tcPr>
          <w:p w14:paraId="59196063" w14:textId="77777777" w:rsidR="00AF3159" w:rsidRPr="00307FC6" w:rsidRDefault="00AF3159" w:rsidP="0025381D">
            <w:pPr>
              <w:spacing w:line="240" w:lineRule="auto"/>
              <w:jc w:val="center"/>
              <w:rPr>
                <w:b/>
                <w:bCs/>
                <w:color w:val="FFFFFF" w:themeColor="background1"/>
                <w:szCs w:val="24"/>
              </w:rPr>
            </w:pPr>
            <w:r w:rsidRPr="00307FC6">
              <w:rPr>
                <w:b/>
                <w:bCs/>
                <w:color w:val="FFFFFF" w:themeColor="background1"/>
                <w:szCs w:val="24"/>
              </w:rPr>
              <w:t>Medium</w:t>
            </w:r>
          </w:p>
        </w:tc>
        <w:tc>
          <w:tcPr>
            <w:tcW w:w="2710" w:type="dxa"/>
            <w:shd w:val="clear" w:color="auto" w:fill="016574"/>
          </w:tcPr>
          <w:p w14:paraId="3D938BD5" w14:textId="77777777" w:rsidR="00AF3159" w:rsidRPr="00307FC6" w:rsidRDefault="00AF3159" w:rsidP="0025381D">
            <w:pPr>
              <w:spacing w:line="240" w:lineRule="auto"/>
              <w:jc w:val="center"/>
              <w:rPr>
                <w:b/>
                <w:bCs/>
                <w:color w:val="FFFFFF" w:themeColor="background1"/>
                <w:szCs w:val="24"/>
              </w:rPr>
            </w:pPr>
            <w:r w:rsidRPr="00307FC6">
              <w:rPr>
                <w:b/>
                <w:bCs/>
                <w:color w:val="FFFFFF" w:themeColor="background1"/>
                <w:szCs w:val="24"/>
              </w:rPr>
              <w:t>High</w:t>
            </w:r>
          </w:p>
        </w:tc>
      </w:tr>
      <w:tr w:rsidR="00AF3159" w14:paraId="76CDAB2C" w14:textId="77777777" w:rsidTr="00EA7B72">
        <w:tc>
          <w:tcPr>
            <w:tcW w:w="2127" w:type="dxa"/>
          </w:tcPr>
          <w:p w14:paraId="1BF99F6A" w14:textId="77777777" w:rsidR="00AF3159" w:rsidRDefault="00AF3159" w:rsidP="0025381D">
            <w:pPr>
              <w:spacing w:line="240" w:lineRule="auto"/>
              <w:rPr>
                <w:szCs w:val="24"/>
              </w:rPr>
            </w:pPr>
            <w:r w:rsidRPr="00AB18E4">
              <w:rPr>
                <w:b/>
                <w:bCs/>
              </w:rPr>
              <w:t>Human health</w:t>
            </w:r>
            <w:r>
              <w:rPr>
                <w:b/>
                <w:bCs/>
              </w:rPr>
              <w:t xml:space="preserve"> (A)</w:t>
            </w:r>
            <w:r w:rsidRPr="00AB18E4">
              <w:rPr>
                <w:b/>
                <w:bCs/>
              </w:rPr>
              <w:t xml:space="preserve"> – People</w:t>
            </w:r>
          </w:p>
        </w:tc>
        <w:tc>
          <w:tcPr>
            <w:tcW w:w="2693" w:type="dxa"/>
          </w:tcPr>
          <w:p w14:paraId="52655FE0" w14:textId="77777777" w:rsidR="00AF3159" w:rsidRPr="008D70D7" w:rsidRDefault="00AF3159">
            <w:pPr>
              <w:pStyle w:val="ListParagraph"/>
              <w:numPr>
                <w:ilvl w:val="0"/>
                <w:numId w:val="5"/>
              </w:numPr>
              <w:spacing w:line="240" w:lineRule="auto"/>
              <w:rPr>
                <w:szCs w:val="24"/>
              </w:rPr>
            </w:pPr>
            <w:r>
              <w:rPr>
                <w:szCs w:val="24"/>
              </w:rPr>
              <w:t>No risk to life identified within the reservoir inundation area</w:t>
            </w:r>
          </w:p>
        </w:tc>
        <w:tc>
          <w:tcPr>
            <w:tcW w:w="2693" w:type="dxa"/>
            <w:shd w:val="clear" w:color="auto" w:fill="016574"/>
          </w:tcPr>
          <w:p w14:paraId="161C0153" w14:textId="77777777" w:rsidR="00AF3159" w:rsidRDefault="00AF3159" w:rsidP="0025381D">
            <w:pPr>
              <w:spacing w:line="240" w:lineRule="auto"/>
              <w:rPr>
                <w:szCs w:val="24"/>
              </w:rPr>
            </w:pPr>
          </w:p>
        </w:tc>
        <w:tc>
          <w:tcPr>
            <w:tcW w:w="2710" w:type="dxa"/>
          </w:tcPr>
          <w:p w14:paraId="4B6B84AD" w14:textId="77777777" w:rsidR="00AF3159" w:rsidRPr="005A02CE" w:rsidRDefault="00AF3159">
            <w:pPr>
              <w:pStyle w:val="ListParagraph"/>
              <w:numPr>
                <w:ilvl w:val="0"/>
                <w:numId w:val="5"/>
              </w:numPr>
              <w:spacing w:line="240" w:lineRule="auto"/>
              <w:rPr>
                <w:szCs w:val="24"/>
              </w:rPr>
            </w:pPr>
            <w:r>
              <w:rPr>
                <w:szCs w:val="24"/>
              </w:rPr>
              <w:t>Risk to life for one of more persons within the reservoir inundated area</w:t>
            </w:r>
          </w:p>
        </w:tc>
      </w:tr>
      <w:tr w:rsidR="00AF3159" w14:paraId="2E9B45A0" w14:textId="77777777" w:rsidTr="00EA7B72">
        <w:tc>
          <w:tcPr>
            <w:tcW w:w="2127" w:type="dxa"/>
          </w:tcPr>
          <w:p w14:paraId="4B2CBE61" w14:textId="77777777" w:rsidR="00AF3159" w:rsidRDefault="00AF3159" w:rsidP="0025381D">
            <w:pPr>
              <w:spacing w:line="240" w:lineRule="auto"/>
              <w:rPr>
                <w:szCs w:val="24"/>
              </w:rPr>
            </w:pPr>
            <w:r w:rsidRPr="00AB18E4">
              <w:rPr>
                <w:b/>
                <w:bCs/>
              </w:rPr>
              <w:t>Human health</w:t>
            </w:r>
            <w:r>
              <w:rPr>
                <w:b/>
                <w:bCs/>
              </w:rPr>
              <w:t xml:space="preserve"> (B)</w:t>
            </w:r>
            <w:r w:rsidRPr="00AB18E4">
              <w:rPr>
                <w:b/>
                <w:bCs/>
              </w:rPr>
              <w:t xml:space="preserve"> – Community</w:t>
            </w:r>
          </w:p>
        </w:tc>
        <w:tc>
          <w:tcPr>
            <w:tcW w:w="2693" w:type="dxa"/>
          </w:tcPr>
          <w:p w14:paraId="0E9071C6" w14:textId="77777777" w:rsidR="00AF3159" w:rsidRDefault="00AF3159">
            <w:pPr>
              <w:pStyle w:val="ListParagraph"/>
              <w:numPr>
                <w:ilvl w:val="0"/>
                <w:numId w:val="6"/>
              </w:numPr>
              <w:spacing w:line="240" w:lineRule="auto"/>
              <w:rPr>
                <w:szCs w:val="24"/>
              </w:rPr>
            </w:pPr>
            <w:r>
              <w:rPr>
                <w:szCs w:val="24"/>
              </w:rPr>
              <w:t>GPs and Dentists</w:t>
            </w:r>
          </w:p>
          <w:p w14:paraId="566966EF" w14:textId="77777777" w:rsidR="00AF3159" w:rsidRDefault="00AF3159">
            <w:pPr>
              <w:pStyle w:val="ListParagraph"/>
              <w:numPr>
                <w:ilvl w:val="0"/>
                <w:numId w:val="6"/>
              </w:numPr>
              <w:spacing w:line="240" w:lineRule="auto"/>
              <w:rPr>
                <w:szCs w:val="24"/>
              </w:rPr>
            </w:pPr>
            <w:r>
              <w:rPr>
                <w:szCs w:val="24"/>
              </w:rPr>
              <w:t>Pharmacies</w:t>
            </w:r>
          </w:p>
          <w:p w14:paraId="249ECCE5" w14:textId="77777777" w:rsidR="00AF3159" w:rsidRPr="00944639" w:rsidRDefault="00AF3159">
            <w:pPr>
              <w:pStyle w:val="ListParagraph"/>
              <w:numPr>
                <w:ilvl w:val="0"/>
                <w:numId w:val="6"/>
              </w:numPr>
              <w:spacing w:line="240" w:lineRule="auto"/>
              <w:rPr>
                <w:szCs w:val="24"/>
              </w:rPr>
            </w:pPr>
            <w:r>
              <w:rPr>
                <w:szCs w:val="24"/>
              </w:rPr>
              <w:t>Post Offices</w:t>
            </w:r>
          </w:p>
        </w:tc>
        <w:tc>
          <w:tcPr>
            <w:tcW w:w="2693" w:type="dxa"/>
          </w:tcPr>
          <w:p w14:paraId="7B274082" w14:textId="77777777" w:rsidR="00AF3159" w:rsidRDefault="00AF3159">
            <w:pPr>
              <w:pStyle w:val="ListParagraph"/>
              <w:numPr>
                <w:ilvl w:val="0"/>
                <w:numId w:val="6"/>
              </w:numPr>
              <w:spacing w:line="240" w:lineRule="auto"/>
              <w:rPr>
                <w:szCs w:val="24"/>
              </w:rPr>
            </w:pPr>
            <w:r>
              <w:rPr>
                <w:szCs w:val="24"/>
              </w:rPr>
              <w:t>All residential care homes in urban location</w:t>
            </w:r>
          </w:p>
          <w:p w14:paraId="2BE2BAD5" w14:textId="77777777" w:rsidR="00AF3159" w:rsidRDefault="00AF3159">
            <w:pPr>
              <w:pStyle w:val="ListParagraph"/>
              <w:numPr>
                <w:ilvl w:val="0"/>
                <w:numId w:val="6"/>
              </w:numPr>
              <w:spacing w:line="240" w:lineRule="auto"/>
              <w:rPr>
                <w:szCs w:val="24"/>
              </w:rPr>
            </w:pPr>
            <w:r>
              <w:rPr>
                <w:szCs w:val="24"/>
              </w:rPr>
              <w:t>Health Centres and Clinics in urban areas</w:t>
            </w:r>
          </w:p>
          <w:p w14:paraId="34263DBE" w14:textId="77777777" w:rsidR="00AF3159" w:rsidRDefault="00AF3159">
            <w:pPr>
              <w:pStyle w:val="ListParagraph"/>
              <w:numPr>
                <w:ilvl w:val="0"/>
                <w:numId w:val="6"/>
              </w:numPr>
              <w:spacing w:line="240" w:lineRule="auto"/>
              <w:rPr>
                <w:szCs w:val="24"/>
              </w:rPr>
            </w:pPr>
            <w:r>
              <w:rPr>
                <w:szCs w:val="24"/>
              </w:rPr>
              <w:t>Police or Fire Station in urban areas</w:t>
            </w:r>
          </w:p>
          <w:p w14:paraId="3A1B7CFD" w14:textId="77777777" w:rsidR="00AF3159" w:rsidRPr="00944639" w:rsidRDefault="00AF3159">
            <w:pPr>
              <w:pStyle w:val="ListParagraph"/>
              <w:numPr>
                <w:ilvl w:val="0"/>
                <w:numId w:val="6"/>
              </w:numPr>
              <w:spacing w:line="240" w:lineRule="auto"/>
              <w:rPr>
                <w:szCs w:val="24"/>
              </w:rPr>
            </w:pPr>
            <w:r>
              <w:rPr>
                <w:szCs w:val="24"/>
              </w:rPr>
              <w:t>Water pumping and waste water treatment sites</w:t>
            </w:r>
          </w:p>
        </w:tc>
        <w:tc>
          <w:tcPr>
            <w:tcW w:w="2710" w:type="dxa"/>
          </w:tcPr>
          <w:p w14:paraId="4B96BD04" w14:textId="77777777" w:rsidR="00AF3159" w:rsidRDefault="00AF3159">
            <w:pPr>
              <w:pStyle w:val="ListParagraph"/>
              <w:numPr>
                <w:ilvl w:val="0"/>
                <w:numId w:val="6"/>
              </w:numPr>
              <w:spacing w:line="240" w:lineRule="auto"/>
              <w:rPr>
                <w:szCs w:val="24"/>
              </w:rPr>
            </w:pPr>
            <w:r>
              <w:rPr>
                <w:szCs w:val="24"/>
              </w:rPr>
              <w:t>All hospitals and ambulance depots</w:t>
            </w:r>
          </w:p>
          <w:p w14:paraId="70DE2AC0" w14:textId="77777777" w:rsidR="00AF3159" w:rsidRDefault="00AF3159">
            <w:pPr>
              <w:pStyle w:val="ListParagraph"/>
              <w:numPr>
                <w:ilvl w:val="0"/>
                <w:numId w:val="6"/>
              </w:numPr>
              <w:spacing w:line="240" w:lineRule="auto"/>
              <w:rPr>
                <w:szCs w:val="24"/>
              </w:rPr>
            </w:pPr>
            <w:r>
              <w:rPr>
                <w:szCs w:val="24"/>
              </w:rPr>
              <w:t>Residential care homes in remote/rural locations</w:t>
            </w:r>
          </w:p>
          <w:p w14:paraId="161B01F6" w14:textId="77777777" w:rsidR="00AF3159" w:rsidRDefault="00AF3159">
            <w:pPr>
              <w:pStyle w:val="ListParagraph"/>
              <w:numPr>
                <w:ilvl w:val="0"/>
                <w:numId w:val="6"/>
              </w:numPr>
              <w:spacing w:line="240" w:lineRule="auto"/>
              <w:rPr>
                <w:szCs w:val="24"/>
              </w:rPr>
            </w:pPr>
            <w:r>
              <w:rPr>
                <w:szCs w:val="24"/>
              </w:rPr>
              <w:t>Health Centres &amp; Clinics in remove/rural locations</w:t>
            </w:r>
          </w:p>
          <w:p w14:paraId="2526F7BC" w14:textId="77777777" w:rsidR="00AF3159" w:rsidRDefault="00AF3159">
            <w:pPr>
              <w:pStyle w:val="ListParagraph"/>
              <w:numPr>
                <w:ilvl w:val="0"/>
                <w:numId w:val="6"/>
              </w:numPr>
              <w:spacing w:line="240" w:lineRule="auto"/>
              <w:rPr>
                <w:szCs w:val="24"/>
              </w:rPr>
            </w:pPr>
            <w:r>
              <w:rPr>
                <w:szCs w:val="24"/>
              </w:rPr>
              <w:t>Police or Fire Stations in remove/rural locations</w:t>
            </w:r>
          </w:p>
          <w:p w14:paraId="62FAB811" w14:textId="77777777" w:rsidR="00AF3159" w:rsidRDefault="00AF3159">
            <w:pPr>
              <w:pStyle w:val="ListParagraph"/>
              <w:numPr>
                <w:ilvl w:val="0"/>
                <w:numId w:val="6"/>
              </w:numPr>
              <w:spacing w:line="240" w:lineRule="auto"/>
              <w:rPr>
                <w:szCs w:val="24"/>
              </w:rPr>
            </w:pPr>
            <w:r>
              <w:rPr>
                <w:szCs w:val="24"/>
              </w:rPr>
              <w:t>Education facilities</w:t>
            </w:r>
          </w:p>
          <w:p w14:paraId="47745D09" w14:textId="77777777" w:rsidR="00AF3159" w:rsidRDefault="00AF3159">
            <w:pPr>
              <w:pStyle w:val="ListParagraph"/>
              <w:numPr>
                <w:ilvl w:val="0"/>
                <w:numId w:val="6"/>
              </w:numPr>
              <w:spacing w:line="240" w:lineRule="auto"/>
              <w:rPr>
                <w:szCs w:val="24"/>
              </w:rPr>
            </w:pPr>
            <w:r>
              <w:rPr>
                <w:szCs w:val="24"/>
              </w:rPr>
              <w:t>Prisons</w:t>
            </w:r>
          </w:p>
          <w:p w14:paraId="5621FB95" w14:textId="77777777" w:rsidR="00AF3159" w:rsidRDefault="00AF3159">
            <w:pPr>
              <w:pStyle w:val="ListParagraph"/>
              <w:numPr>
                <w:ilvl w:val="0"/>
                <w:numId w:val="6"/>
              </w:numPr>
              <w:spacing w:line="240" w:lineRule="auto"/>
              <w:rPr>
                <w:szCs w:val="24"/>
              </w:rPr>
            </w:pPr>
            <w:r>
              <w:rPr>
                <w:szCs w:val="24"/>
              </w:rPr>
              <w:t>Power supply/production</w:t>
            </w:r>
          </w:p>
          <w:p w14:paraId="70BD70BF" w14:textId="77777777" w:rsidR="00AF3159" w:rsidRPr="0030352D" w:rsidRDefault="00AF3159">
            <w:pPr>
              <w:pStyle w:val="ListParagraph"/>
              <w:numPr>
                <w:ilvl w:val="0"/>
                <w:numId w:val="6"/>
              </w:numPr>
              <w:spacing w:line="240" w:lineRule="auto"/>
              <w:rPr>
                <w:szCs w:val="24"/>
              </w:rPr>
            </w:pPr>
            <w:r>
              <w:rPr>
                <w:szCs w:val="24"/>
              </w:rPr>
              <w:lastRenderedPageBreak/>
              <w:t>Water for consumption</w:t>
            </w:r>
          </w:p>
        </w:tc>
      </w:tr>
      <w:tr w:rsidR="00AF3159" w14:paraId="69D28C5A" w14:textId="77777777" w:rsidTr="00EA7B72">
        <w:tc>
          <w:tcPr>
            <w:tcW w:w="2127" w:type="dxa"/>
          </w:tcPr>
          <w:p w14:paraId="15CAD6E1" w14:textId="77777777" w:rsidR="00AF3159" w:rsidRDefault="00AF3159" w:rsidP="0025381D">
            <w:pPr>
              <w:spacing w:line="240" w:lineRule="auto"/>
              <w:rPr>
                <w:szCs w:val="24"/>
              </w:rPr>
            </w:pPr>
            <w:r w:rsidRPr="00AB18E4">
              <w:rPr>
                <w:b/>
                <w:bCs/>
              </w:rPr>
              <w:lastRenderedPageBreak/>
              <w:t>Economic activity</w:t>
            </w:r>
            <w:r>
              <w:rPr>
                <w:b/>
                <w:bCs/>
              </w:rPr>
              <w:t xml:space="preserve"> (A)</w:t>
            </w:r>
            <w:r w:rsidRPr="00AB18E4">
              <w:rPr>
                <w:b/>
                <w:bCs/>
              </w:rPr>
              <w:t xml:space="preserve"> – Businesses</w:t>
            </w:r>
          </w:p>
        </w:tc>
        <w:tc>
          <w:tcPr>
            <w:tcW w:w="2693" w:type="dxa"/>
          </w:tcPr>
          <w:p w14:paraId="21A241B8" w14:textId="77777777" w:rsidR="00AF3159" w:rsidRPr="00996241" w:rsidRDefault="00AF3159">
            <w:pPr>
              <w:pStyle w:val="ListParagraph"/>
              <w:numPr>
                <w:ilvl w:val="0"/>
                <w:numId w:val="7"/>
              </w:numPr>
              <w:spacing w:line="240" w:lineRule="auto"/>
              <w:rPr>
                <w:szCs w:val="24"/>
              </w:rPr>
            </w:pPr>
            <w:proofErr w:type="spellStart"/>
            <w:r>
              <w:rPr>
                <w:szCs w:val="24"/>
              </w:rPr>
              <w:t>Non residential</w:t>
            </w:r>
            <w:proofErr w:type="spellEnd"/>
            <w:r>
              <w:rPr>
                <w:szCs w:val="24"/>
              </w:rPr>
              <w:t xml:space="preserve"> property (NRP) score of 0</w:t>
            </w:r>
          </w:p>
        </w:tc>
        <w:tc>
          <w:tcPr>
            <w:tcW w:w="2693" w:type="dxa"/>
          </w:tcPr>
          <w:p w14:paraId="68BFEA5C" w14:textId="77777777" w:rsidR="00AF3159" w:rsidRPr="00043851" w:rsidRDefault="00AF3159" w:rsidP="0025381D">
            <w:pPr>
              <w:spacing w:line="240" w:lineRule="auto"/>
              <w:rPr>
                <w:szCs w:val="24"/>
              </w:rPr>
            </w:pPr>
            <w:r w:rsidRPr="00043851">
              <w:rPr>
                <w:szCs w:val="24"/>
              </w:rPr>
              <w:t>(NRP score of 1-70)</w:t>
            </w:r>
          </w:p>
          <w:p w14:paraId="258EC64E" w14:textId="77777777" w:rsidR="00AF3159" w:rsidRDefault="00AF3159">
            <w:pPr>
              <w:pStyle w:val="ListParagraph"/>
              <w:numPr>
                <w:ilvl w:val="0"/>
                <w:numId w:val="7"/>
              </w:numPr>
              <w:spacing w:line="240" w:lineRule="auto"/>
              <w:rPr>
                <w:szCs w:val="24"/>
              </w:rPr>
            </w:pPr>
            <w:r>
              <w:rPr>
                <w:szCs w:val="24"/>
              </w:rPr>
              <w:t>1-12 retail properties or</w:t>
            </w:r>
          </w:p>
          <w:p w14:paraId="715A73FA" w14:textId="77777777" w:rsidR="00AF3159" w:rsidRDefault="00AF3159">
            <w:pPr>
              <w:pStyle w:val="ListParagraph"/>
              <w:numPr>
                <w:ilvl w:val="0"/>
                <w:numId w:val="7"/>
              </w:numPr>
              <w:spacing w:line="240" w:lineRule="auto"/>
              <w:rPr>
                <w:szCs w:val="24"/>
              </w:rPr>
            </w:pPr>
            <w:r>
              <w:rPr>
                <w:szCs w:val="24"/>
              </w:rPr>
              <w:t>1-4 factories or</w:t>
            </w:r>
          </w:p>
          <w:p w14:paraId="36202F43" w14:textId="77777777" w:rsidR="00AF3159" w:rsidRDefault="00AF3159">
            <w:pPr>
              <w:pStyle w:val="ListParagraph"/>
              <w:numPr>
                <w:ilvl w:val="0"/>
                <w:numId w:val="7"/>
              </w:numPr>
              <w:spacing w:line="240" w:lineRule="auto"/>
              <w:rPr>
                <w:szCs w:val="24"/>
              </w:rPr>
            </w:pPr>
            <w:r>
              <w:rPr>
                <w:szCs w:val="24"/>
              </w:rPr>
              <w:t>1-3 warehouses or</w:t>
            </w:r>
          </w:p>
          <w:p w14:paraId="0BC1F77B" w14:textId="77777777" w:rsidR="00AF3159" w:rsidRPr="00996241" w:rsidRDefault="00AF3159">
            <w:pPr>
              <w:pStyle w:val="ListParagraph"/>
              <w:numPr>
                <w:ilvl w:val="0"/>
                <w:numId w:val="7"/>
              </w:numPr>
              <w:spacing w:line="240" w:lineRule="auto"/>
              <w:rPr>
                <w:szCs w:val="24"/>
              </w:rPr>
            </w:pPr>
            <w:r>
              <w:rPr>
                <w:szCs w:val="24"/>
              </w:rPr>
              <w:t>1-11 offices</w:t>
            </w:r>
          </w:p>
        </w:tc>
        <w:tc>
          <w:tcPr>
            <w:tcW w:w="2710" w:type="dxa"/>
          </w:tcPr>
          <w:p w14:paraId="2B3FF0DE" w14:textId="77777777" w:rsidR="00AF3159" w:rsidRDefault="00AF3159" w:rsidP="0025381D">
            <w:pPr>
              <w:spacing w:line="240" w:lineRule="auto"/>
              <w:rPr>
                <w:szCs w:val="24"/>
              </w:rPr>
            </w:pPr>
            <w:r>
              <w:rPr>
                <w:szCs w:val="24"/>
              </w:rPr>
              <w:t>(NRP score of 70+)</w:t>
            </w:r>
          </w:p>
          <w:p w14:paraId="4F083D8E" w14:textId="77777777" w:rsidR="00AF3159" w:rsidRDefault="00AF3159">
            <w:pPr>
              <w:pStyle w:val="ListParagraph"/>
              <w:numPr>
                <w:ilvl w:val="0"/>
                <w:numId w:val="8"/>
              </w:numPr>
              <w:spacing w:line="240" w:lineRule="auto"/>
              <w:rPr>
                <w:szCs w:val="24"/>
              </w:rPr>
            </w:pPr>
            <w:r>
              <w:rPr>
                <w:szCs w:val="24"/>
              </w:rPr>
              <w:t>13+ retail properties or</w:t>
            </w:r>
          </w:p>
          <w:p w14:paraId="0A2E4050" w14:textId="77777777" w:rsidR="00AF3159" w:rsidRDefault="00AF3159">
            <w:pPr>
              <w:pStyle w:val="ListParagraph"/>
              <w:numPr>
                <w:ilvl w:val="0"/>
                <w:numId w:val="8"/>
              </w:numPr>
              <w:spacing w:line="240" w:lineRule="auto"/>
              <w:rPr>
                <w:szCs w:val="24"/>
              </w:rPr>
            </w:pPr>
            <w:r>
              <w:rPr>
                <w:szCs w:val="24"/>
              </w:rPr>
              <w:t>5+ factories or</w:t>
            </w:r>
          </w:p>
          <w:p w14:paraId="2B65FABB" w14:textId="77777777" w:rsidR="00AF3159" w:rsidRDefault="00AF3159">
            <w:pPr>
              <w:pStyle w:val="ListParagraph"/>
              <w:numPr>
                <w:ilvl w:val="0"/>
                <w:numId w:val="8"/>
              </w:numPr>
              <w:spacing w:line="240" w:lineRule="auto"/>
              <w:rPr>
                <w:szCs w:val="24"/>
              </w:rPr>
            </w:pPr>
            <w:r>
              <w:rPr>
                <w:szCs w:val="24"/>
              </w:rPr>
              <w:t>4+ warehouses or</w:t>
            </w:r>
          </w:p>
          <w:p w14:paraId="02509E38" w14:textId="77777777" w:rsidR="00AF3159" w:rsidRPr="00676FB0" w:rsidRDefault="00AF3159">
            <w:pPr>
              <w:pStyle w:val="ListParagraph"/>
              <w:numPr>
                <w:ilvl w:val="0"/>
                <w:numId w:val="8"/>
              </w:numPr>
              <w:spacing w:line="240" w:lineRule="auto"/>
              <w:rPr>
                <w:szCs w:val="24"/>
              </w:rPr>
            </w:pPr>
            <w:r>
              <w:rPr>
                <w:szCs w:val="24"/>
              </w:rPr>
              <w:t>12+ offices</w:t>
            </w:r>
          </w:p>
        </w:tc>
      </w:tr>
      <w:tr w:rsidR="00AF3159" w14:paraId="4E2F1E68" w14:textId="77777777" w:rsidTr="00EA7B72">
        <w:tc>
          <w:tcPr>
            <w:tcW w:w="2127" w:type="dxa"/>
          </w:tcPr>
          <w:p w14:paraId="4D5F59E0" w14:textId="77777777" w:rsidR="00AF3159" w:rsidRDefault="00AF3159" w:rsidP="0025381D">
            <w:pPr>
              <w:spacing w:line="240" w:lineRule="auto"/>
              <w:rPr>
                <w:szCs w:val="24"/>
              </w:rPr>
            </w:pPr>
            <w:r w:rsidRPr="00AB18E4">
              <w:rPr>
                <w:b/>
                <w:bCs/>
              </w:rPr>
              <w:t>Economic activity</w:t>
            </w:r>
            <w:r>
              <w:rPr>
                <w:b/>
                <w:bCs/>
              </w:rPr>
              <w:t xml:space="preserve"> (B)</w:t>
            </w:r>
            <w:r w:rsidRPr="00AB18E4">
              <w:rPr>
                <w:b/>
                <w:bCs/>
              </w:rPr>
              <w:t xml:space="preserve"> – Transport</w:t>
            </w:r>
          </w:p>
        </w:tc>
        <w:tc>
          <w:tcPr>
            <w:tcW w:w="2693" w:type="dxa"/>
          </w:tcPr>
          <w:p w14:paraId="5E07B68C" w14:textId="77777777" w:rsidR="00AF3159" w:rsidRDefault="00AF3159">
            <w:pPr>
              <w:pStyle w:val="ListParagraph"/>
              <w:numPr>
                <w:ilvl w:val="0"/>
                <w:numId w:val="9"/>
              </w:numPr>
              <w:spacing w:line="240" w:lineRule="auto"/>
              <w:rPr>
                <w:szCs w:val="24"/>
              </w:rPr>
            </w:pPr>
            <w:r>
              <w:rPr>
                <w:szCs w:val="24"/>
              </w:rPr>
              <w:t>All ‘B’ roads unless in remote and very remote areas</w:t>
            </w:r>
          </w:p>
          <w:p w14:paraId="68F30055" w14:textId="77777777" w:rsidR="00AF3159" w:rsidRPr="00E405F0" w:rsidRDefault="00AF3159">
            <w:pPr>
              <w:pStyle w:val="ListParagraph"/>
              <w:numPr>
                <w:ilvl w:val="0"/>
                <w:numId w:val="9"/>
              </w:numPr>
              <w:spacing w:line="240" w:lineRule="auto"/>
              <w:rPr>
                <w:szCs w:val="24"/>
              </w:rPr>
            </w:pPr>
            <w:r>
              <w:rPr>
                <w:szCs w:val="24"/>
              </w:rPr>
              <w:t>All minor roads unless in very remote areas</w:t>
            </w:r>
          </w:p>
        </w:tc>
        <w:tc>
          <w:tcPr>
            <w:tcW w:w="2693" w:type="dxa"/>
          </w:tcPr>
          <w:p w14:paraId="4D60B729" w14:textId="77777777" w:rsidR="00AF3159" w:rsidRDefault="00AF3159">
            <w:pPr>
              <w:pStyle w:val="ListParagraph"/>
              <w:numPr>
                <w:ilvl w:val="0"/>
                <w:numId w:val="9"/>
              </w:numPr>
              <w:spacing w:line="240" w:lineRule="auto"/>
              <w:rPr>
                <w:szCs w:val="24"/>
              </w:rPr>
            </w:pPr>
            <w:r>
              <w:rPr>
                <w:szCs w:val="24"/>
              </w:rPr>
              <w:t>‘B’ roads in remove and very remote areas</w:t>
            </w:r>
          </w:p>
          <w:p w14:paraId="125F8A85" w14:textId="77777777" w:rsidR="00AF3159" w:rsidRDefault="00AF3159">
            <w:pPr>
              <w:pStyle w:val="ListParagraph"/>
              <w:numPr>
                <w:ilvl w:val="0"/>
                <w:numId w:val="9"/>
              </w:numPr>
              <w:spacing w:line="240" w:lineRule="auto"/>
              <w:rPr>
                <w:szCs w:val="24"/>
              </w:rPr>
            </w:pPr>
            <w:r>
              <w:rPr>
                <w:szCs w:val="24"/>
              </w:rPr>
              <w:t>All ‘A’ roads unless in remove and very remote areas</w:t>
            </w:r>
          </w:p>
          <w:p w14:paraId="7651D5FF" w14:textId="77777777" w:rsidR="00AF3159" w:rsidRPr="00E405F0" w:rsidRDefault="00AF3159">
            <w:pPr>
              <w:pStyle w:val="ListParagraph"/>
              <w:numPr>
                <w:ilvl w:val="0"/>
                <w:numId w:val="9"/>
              </w:numPr>
              <w:spacing w:line="240" w:lineRule="auto"/>
              <w:rPr>
                <w:szCs w:val="24"/>
              </w:rPr>
            </w:pPr>
            <w:r>
              <w:rPr>
                <w:szCs w:val="24"/>
              </w:rPr>
              <w:t>Minor roads in very remote areas</w:t>
            </w:r>
          </w:p>
        </w:tc>
        <w:tc>
          <w:tcPr>
            <w:tcW w:w="2710" w:type="dxa"/>
          </w:tcPr>
          <w:p w14:paraId="3C8B94FE" w14:textId="77777777" w:rsidR="00AF3159" w:rsidRDefault="00AF3159">
            <w:pPr>
              <w:pStyle w:val="ListParagraph"/>
              <w:numPr>
                <w:ilvl w:val="0"/>
                <w:numId w:val="9"/>
              </w:numPr>
              <w:spacing w:line="240" w:lineRule="auto"/>
              <w:rPr>
                <w:szCs w:val="24"/>
              </w:rPr>
            </w:pPr>
            <w:r>
              <w:rPr>
                <w:szCs w:val="24"/>
              </w:rPr>
              <w:t>Airports</w:t>
            </w:r>
          </w:p>
          <w:p w14:paraId="51DFA9C4" w14:textId="77777777" w:rsidR="00AF3159" w:rsidRDefault="00AF3159">
            <w:pPr>
              <w:pStyle w:val="ListParagraph"/>
              <w:numPr>
                <w:ilvl w:val="0"/>
                <w:numId w:val="9"/>
              </w:numPr>
              <w:spacing w:line="240" w:lineRule="auto"/>
              <w:rPr>
                <w:szCs w:val="24"/>
              </w:rPr>
            </w:pPr>
            <w:r>
              <w:rPr>
                <w:szCs w:val="24"/>
              </w:rPr>
              <w:t>Motorways</w:t>
            </w:r>
          </w:p>
          <w:p w14:paraId="0C80A7B6" w14:textId="77777777" w:rsidR="00AF3159" w:rsidRDefault="00AF3159">
            <w:pPr>
              <w:pStyle w:val="ListParagraph"/>
              <w:numPr>
                <w:ilvl w:val="0"/>
                <w:numId w:val="9"/>
              </w:numPr>
              <w:spacing w:line="240" w:lineRule="auto"/>
              <w:rPr>
                <w:szCs w:val="24"/>
              </w:rPr>
            </w:pPr>
            <w:r>
              <w:rPr>
                <w:szCs w:val="24"/>
              </w:rPr>
              <w:t>‘A’ roads in remote and very remote areas</w:t>
            </w:r>
          </w:p>
          <w:p w14:paraId="3EAEACFC" w14:textId="77777777" w:rsidR="00AF3159" w:rsidRPr="00941B26" w:rsidRDefault="00AF3159">
            <w:pPr>
              <w:pStyle w:val="ListParagraph"/>
              <w:numPr>
                <w:ilvl w:val="0"/>
                <w:numId w:val="9"/>
              </w:numPr>
              <w:spacing w:line="240" w:lineRule="auto"/>
              <w:rPr>
                <w:szCs w:val="24"/>
              </w:rPr>
            </w:pPr>
            <w:r>
              <w:rPr>
                <w:szCs w:val="24"/>
              </w:rPr>
              <w:t>Railways</w:t>
            </w:r>
          </w:p>
        </w:tc>
      </w:tr>
      <w:tr w:rsidR="00AF3159" w14:paraId="14C5FFA4" w14:textId="77777777" w:rsidTr="00EA7B72">
        <w:tc>
          <w:tcPr>
            <w:tcW w:w="2127" w:type="dxa"/>
          </w:tcPr>
          <w:p w14:paraId="00AE53FA" w14:textId="77777777" w:rsidR="00AF3159" w:rsidRDefault="00AF3159" w:rsidP="0025381D">
            <w:pPr>
              <w:spacing w:line="240" w:lineRule="auto"/>
              <w:rPr>
                <w:szCs w:val="24"/>
              </w:rPr>
            </w:pPr>
            <w:r w:rsidRPr="00AB18E4">
              <w:rPr>
                <w:b/>
                <w:bCs/>
              </w:rPr>
              <w:t>Economic activity</w:t>
            </w:r>
            <w:r>
              <w:rPr>
                <w:b/>
                <w:bCs/>
              </w:rPr>
              <w:t xml:space="preserve"> (C)</w:t>
            </w:r>
            <w:r w:rsidRPr="00AB18E4">
              <w:rPr>
                <w:b/>
                <w:bCs/>
              </w:rPr>
              <w:t xml:space="preserve"> – Agriculture</w:t>
            </w:r>
          </w:p>
        </w:tc>
        <w:tc>
          <w:tcPr>
            <w:tcW w:w="2693" w:type="dxa"/>
          </w:tcPr>
          <w:p w14:paraId="3AD84948" w14:textId="77777777" w:rsidR="00AF3159" w:rsidRDefault="00AF3159">
            <w:pPr>
              <w:pStyle w:val="ListParagraph"/>
              <w:numPr>
                <w:ilvl w:val="0"/>
                <w:numId w:val="10"/>
              </w:numPr>
              <w:spacing w:line="240" w:lineRule="auto"/>
              <w:rPr>
                <w:szCs w:val="24"/>
              </w:rPr>
            </w:pPr>
            <w:r>
              <w:rPr>
                <w:szCs w:val="24"/>
              </w:rPr>
              <w:t xml:space="preserve">Agricultural land class 1 </w:t>
            </w:r>
            <w:r w:rsidRPr="00A6664B">
              <w:rPr>
                <w:szCs w:val="24"/>
              </w:rPr>
              <w:t>≤</w:t>
            </w:r>
            <w:r>
              <w:rPr>
                <w:szCs w:val="24"/>
              </w:rPr>
              <w:t>136 ha</w:t>
            </w:r>
          </w:p>
          <w:p w14:paraId="16801020" w14:textId="77777777" w:rsidR="00AF3159" w:rsidRDefault="00AF3159">
            <w:pPr>
              <w:pStyle w:val="ListParagraph"/>
              <w:numPr>
                <w:ilvl w:val="0"/>
                <w:numId w:val="10"/>
              </w:numPr>
              <w:spacing w:line="240" w:lineRule="auto"/>
              <w:rPr>
                <w:szCs w:val="24"/>
              </w:rPr>
            </w:pPr>
            <w:r>
              <w:rPr>
                <w:szCs w:val="24"/>
              </w:rPr>
              <w:t xml:space="preserve">Agricultural land class 2 </w:t>
            </w:r>
            <w:r w:rsidRPr="00A6664B">
              <w:rPr>
                <w:szCs w:val="24"/>
              </w:rPr>
              <w:t>≤</w:t>
            </w:r>
            <w:r>
              <w:rPr>
                <w:szCs w:val="24"/>
              </w:rPr>
              <w:t>193 ha</w:t>
            </w:r>
          </w:p>
          <w:p w14:paraId="49F746B5" w14:textId="77777777" w:rsidR="00AF3159" w:rsidRDefault="00AF3159">
            <w:pPr>
              <w:pStyle w:val="ListParagraph"/>
              <w:numPr>
                <w:ilvl w:val="0"/>
                <w:numId w:val="10"/>
              </w:numPr>
              <w:spacing w:line="240" w:lineRule="auto"/>
              <w:rPr>
                <w:szCs w:val="24"/>
              </w:rPr>
            </w:pPr>
            <w:r>
              <w:rPr>
                <w:szCs w:val="24"/>
              </w:rPr>
              <w:t xml:space="preserve">Agricultural land class 3a </w:t>
            </w:r>
            <w:r w:rsidRPr="00A6664B">
              <w:rPr>
                <w:szCs w:val="24"/>
              </w:rPr>
              <w:t>≤</w:t>
            </w:r>
            <w:r>
              <w:rPr>
                <w:szCs w:val="24"/>
              </w:rPr>
              <w:t>377 ha</w:t>
            </w:r>
          </w:p>
          <w:p w14:paraId="2E60789A" w14:textId="77777777" w:rsidR="00AF3159" w:rsidRDefault="00AF3159">
            <w:pPr>
              <w:pStyle w:val="ListParagraph"/>
              <w:numPr>
                <w:ilvl w:val="0"/>
                <w:numId w:val="10"/>
              </w:numPr>
              <w:spacing w:line="240" w:lineRule="auto"/>
              <w:rPr>
                <w:szCs w:val="24"/>
              </w:rPr>
            </w:pPr>
            <w:r>
              <w:rPr>
                <w:szCs w:val="24"/>
              </w:rPr>
              <w:t xml:space="preserve">Agricultural land class 3b </w:t>
            </w:r>
            <w:r w:rsidRPr="00A6664B">
              <w:rPr>
                <w:szCs w:val="24"/>
              </w:rPr>
              <w:t>≤</w:t>
            </w:r>
            <w:r>
              <w:rPr>
                <w:szCs w:val="24"/>
              </w:rPr>
              <w:t>755 ha</w:t>
            </w:r>
          </w:p>
          <w:p w14:paraId="45FF8689" w14:textId="77777777" w:rsidR="00AF3159" w:rsidRDefault="00AF3159">
            <w:pPr>
              <w:pStyle w:val="ListParagraph"/>
              <w:numPr>
                <w:ilvl w:val="0"/>
                <w:numId w:val="10"/>
              </w:numPr>
              <w:spacing w:line="240" w:lineRule="auto"/>
              <w:rPr>
                <w:szCs w:val="24"/>
              </w:rPr>
            </w:pPr>
            <w:r>
              <w:rPr>
                <w:szCs w:val="24"/>
              </w:rPr>
              <w:t xml:space="preserve">Agricultural land class 4 </w:t>
            </w:r>
            <w:r w:rsidRPr="00A6664B">
              <w:rPr>
                <w:szCs w:val="24"/>
              </w:rPr>
              <w:t>≤</w:t>
            </w:r>
            <w:r>
              <w:rPr>
                <w:szCs w:val="24"/>
              </w:rPr>
              <w:t>1,038 ha</w:t>
            </w:r>
          </w:p>
          <w:p w14:paraId="76D90065" w14:textId="77777777" w:rsidR="00AF3159" w:rsidRPr="00712AC6" w:rsidRDefault="00AF3159">
            <w:pPr>
              <w:pStyle w:val="ListParagraph"/>
              <w:numPr>
                <w:ilvl w:val="0"/>
                <w:numId w:val="10"/>
              </w:numPr>
              <w:spacing w:line="240" w:lineRule="auto"/>
              <w:rPr>
                <w:szCs w:val="24"/>
              </w:rPr>
            </w:pPr>
            <w:r>
              <w:rPr>
                <w:szCs w:val="24"/>
              </w:rPr>
              <w:t xml:space="preserve">Agricultural land class 5 </w:t>
            </w:r>
            <w:r w:rsidRPr="00A6664B">
              <w:rPr>
                <w:szCs w:val="24"/>
              </w:rPr>
              <w:t>≤</w:t>
            </w:r>
            <w:r>
              <w:rPr>
                <w:szCs w:val="24"/>
              </w:rPr>
              <w:t>2,076 ha</w:t>
            </w:r>
          </w:p>
        </w:tc>
        <w:tc>
          <w:tcPr>
            <w:tcW w:w="2693" w:type="dxa"/>
          </w:tcPr>
          <w:p w14:paraId="7DF11F98" w14:textId="77777777" w:rsidR="00AF3159" w:rsidRDefault="00AF3159">
            <w:pPr>
              <w:pStyle w:val="ListParagraph"/>
              <w:numPr>
                <w:ilvl w:val="0"/>
                <w:numId w:val="10"/>
              </w:numPr>
              <w:spacing w:line="240" w:lineRule="auto"/>
              <w:rPr>
                <w:szCs w:val="24"/>
              </w:rPr>
            </w:pPr>
            <w:r>
              <w:rPr>
                <w:szCs w:val="24"/>
              </w:rPr>
              <w:t xml:space="preserve">Agricultural land class 1 </w:t>
            </w:r>
            <w:r w:rsidRPr="00A6664B">
              <w:rPr>
                <w:szCs w:val="24"/>
              </w:rPr>
              <w:t>≤</w:t>
            </w:r>
            <w:r>
              <w:rPr>
                <w:szCs w:val="24"/>
              </w:rPr>
              <w:t>136 ha</w:t>
            </w:r>
          </w:p>
          <w:p w14:paraId="265602A1" w14:textId="77777777" w:rsidR="00AF3159" w:rsidRDefault="00AF3159">
            <w:pPr>
              <w:pStyle w:val="ListParagraph"/>
              <w:numPr>
                <w:ilvl w:val="0"/>
                <w:numId w:val="10"/>
              </w:numPr>
              <w:spacing w:line="240" w:lineRule="auto"/>
              <w:rPr>
                <w:szCs w:val="24"/>
              </w:rPr>
            </w:pPr>
            <w:r>
              <w:rPr>
                <w:szCs w:val="24"/>
              </w:rPr>
              <w:t xml:space="preserve">Agricultural land class 2 </w:t>
            </w:r>
            <w:r w:rsidRPr="00A6664B">
              <w:rPr>
                <w:szCs w:val="24"/>
              </w:rPr>
              <w:t>≤</w:t>
            </w:r>
            <w:r>
              <w:rPr>
                <w:szCs w:val="24"/>
              </w:rPr>
              <w:t>193 ha</w:t>
            </w:r>
          </w:p>
          <w:p w14:paraId="4CAFB06E" w14:textId="77777777" w:rsidR="00AF3159" w:rsidRDefault="00AF3159">
            <w:pPr>
              <w:pStyle w:val="ListParagraph"/>
              <w:numPr>
                <w:ilvl w:val="0"/>
                <w:numId w:val="10"/>
              </w:numPr>
              <w:spacing w:line="240" w:lineRule="auto"/>
              <w:rPr>
                <w:szCs w:val="24"/>
              </w:rPr>
            </w:pPr>
            <w:r>
              <w:rPr>
                <w:szCs w:val="24"/>
              </w:rPr>
              <w:t xml:space="preserve">Agricultural land class 3a </w:t>
            </w:r>
            <w:r w:rsidRPr="00A6664B">
              <w:rPr>
                <w:szCs w:val="24"/>
              </w:rPr>
              <w:t>≤</w:t>
            </w:r>
            <w:r>
              <w:rPr>
                <w:szCs w:val="24"/>
              </w:rPr>
              <w:t>377 ha</w:t>
            </w:r>
          </w:p>
          <w:p w14:paraId="0B1052EA" w14:textId="77777777" w:rsidR="00AF3159" w:rsidRDefault="00AF3159">
            <w:pPr>
              <w:pStyle w:val="ListParagraph"/>
              <w:numPr>
                <w:ilvl w:val="0"/>
                <w:numId w:val="10"/>
              </w:numPr>
              <w:spacing w:line="240" w:lineRule="auto"/>
              <w:rPr>
                <w:szCs w:val="24"/>
              </w:rPr>
            </w:pPr>
            <w:r>
              <w:rPr>
                <w:szCs w:val="24"/>
              </w:rPr>
              <w:t xml:space="preserve">Agricultural land class 3b </w:t>
            </w:r>
            <w:r w:rsidRPr="00A6664B">
              <w:rPr>
                <w:szCs w:val="24"/>
              </w:rPr>
              <w:t>≤</w:t>
            </w:r>
            <w:r>
              <w:rPr>
                <w:szCs w:val="24"/>
              </w:rPr>
              <w:t>755 ha</w:t>
            </w:r>
          </w:p>
          <w:p w14:paraId="0C49A484" w14:textId="77777777" w:rsidR="00AF3159" w:rsidRDefault="00AF3159">
            <w:pPr>
              <w:pStyle w:val="ListParagraph"/>
              <w:numPr>
                <w:ilvl w:val="0"/>
                <w:numId w:val="10"/>
              </w:numPr>
              <w:spacing w:line="240" w:lineRule="auto"/>
              <w:rPr>
                <w:szCs w:val="24"/>
              </w:rPr>
            </w:pPr>
            <w:r>
              <w:rPr>
                <w:szCs w:val="24"/>
              </w:rPr>
              <w:t xml:space="preserve">Agricultural land class 4 </w:t>
            </w:r>
            <w:r w:rsidRPr="00A6664B">
              <w:rPr>
                <w:szCs w:val="24"/>
              </w:rPr>
              <w:t>≤</w:t>
            </w:r>
            <w:r>
              <w:rPr>
                <w:szCs w:val="24"/>
              </w:rPr>
              <w:t>1,038 ha</w:t>
            </w:r>
          </w:p>
          <w:p w14:paraId="003916B3" w14:textId="77777777" w:rsidR="00AF3159" w:rsidRPr="00BE2DBF" w:rsidRDefault="00AF3159">
            <w:pPr>
              <w:pStyle w:val="ListParagraph"/>
              <w:numPr>
                <w:ilvl w:val="0"/>
                <w:numId w:val="10"/>
              </w:numPr>
              <w:spacing w:line="240" w:lineRule="auto"/>
              <w:rPr>
                <w:szCs w:val="24"/>
              </w:rPr>
            </w:pPr>
            <w:r w:rsidRPr="00BE2DBF">
              <w:rPr>
                <w:szCs w:val="24"/>
              </w:rPr>
              <w:t>Agricultural land class 5 ≤2,076 ha</w:t>
            </w:r>
          </w:p>
        </w:tc>
        <w:tc>
          <w:tcPr>
            <w:tcW w:w="2710" w:type="dxa"/>
            <w:shd w:val="clear" w:color="auto" w:fill="016574"/>
          </w:tcPr>
          <w:p w14:paraId="29289417" w14:textId="77777777" w:rsidR="00AF3159" w:rsidRDefault="00AF3159" w:rsidP="0025381D">
            <w:pPr>
              <w:spacing w:line="240" w:lineRule="auto"/>
              <w:rPr>
                <w:szCs w:val="24"/>
              </w:rPr>
            </w:pPr>
          </w:p>
        </w:tc>
      </w:tr>
      <w:tr w:rsidR="00AF3159" w14:paraId="4B36C528" w14:textId="77777777" w:rsidTr="00EA7B72">
        <w:tc>
          <w:tcPr>
            <w:tcW w:w="2127" w:type="dxa"/>
          </w:tcPr>
          <w:p w14:paraId="0AECEACF" w14:textId="77777777" w:rsidR="00AF3159" w:rsidRDefault="00AF3159" w:rsidP="0025381D">
            <w:pPr>
              <w:spacing w:line="240" w:lineRule="auto"/>
              <w:rPr>
                <w:szCs w:val="24"/>
              </w:rPr>
            </w:pPr>
            <w:r>
              <w:rPr>
                <w:b/>
                <w:bCs/>
              </w:rPr>
              <w:t>E</w:t>
            </w:r>
            <w:r w:rsidRPr="00AB18E4">
              <w:rPr>
                <w:b/>
                <w:bCs/>
              </w:rPr>
              <w:t>nvironment</w:t>
            </w:r>
          </w:p>
        </w:tc>
        <w:tc>
          <w:tcPr>
            <w:tcW w:w="2693" w:type="dxa"/>
          </w:tcPr>
          <w:p w14:paraId="3DF8AB77" w14:textId="77777777" w:rsidR="00AF3159" w:rsidRDefault="00AF3159">
            <w:pPr>
              <w:pStyle w:val="ListParagraph"/>
              <w:numPr>
                <w:ilvl w:val="0"/>
                <w:numId w:val="11"/>
              </w:numPr>
              <w:spacing w:line="240" w:lineRule="auto"/>
              <w:rPr>
                <w:szCs w:val="24"/>
              </w:rPr>
            </w:pPr>
            <w:r>
              <w:rPr>
                <w:szCs w:val="24"/>
              </w:rPr>
              <w:t>Designated areas containing species/habitats deemed to be ‘VL’ vulnerability</w:t>
            </w:r>
          </w:p>
          <w:p w14:paraId="07D6CAC7" w14:textId="77777777" w:rsidR="00AF3159" w:rsidRPr="00EF5C25" w:rsidRDefault="00AF3159">
            <w:pPr>
              <w:pStyle w:val="ListParagraph"/>
              <w:numPr>
                <w:ilvl w:val="0"/>
                <w:numId w:val="11"/>
              </w:numPr>
              <w:spacing w:line="240" w:lineRule="auto"/>
              <w:rPr>
                <w:szCs w:val="24"/>
              </w:rPr>
            </w:pPr>
            <w:r>
              <w:rPr>
                <w:szCs w:val="24"/>
              </w:rPr>
              <w:t>Designated areas containing species/habitats deemed to be ‘L’ vulnerability</w:t>
            </w:r>
          </w:p>
        </w:tc>
        <w:tc>
          <w:tcPr>
            <w:tcW w:w="2693" w:type="dxa"/>
          </w:tcPr>
          <w:p w14:paraId="562DDFE6" w14:textId="77777777" w:rsidR="00AF3159" w:rsidRDefault="00AF3159">
            <w:pPr>
              <w:pStyle w:val="ListParagraph"/>
              <w:numPr>
                <w:ilvl w:val="0"/>
                <w:numId w:val="11"/>
              </w:numPr>
              <w:spacing w:line="240" w:lineRule="auto"/>
              <w:rPr>
                <w:szCs w:val="24"/>
              </w:rPr>
            </w:pPr>
            <w:r>
              <w:rPr>
                <w:szCs w:val="24"/>
              </w:rPr>
              <w:t>Designated areas containing species/habitats deemed to be ‘M’ vulnerability</w:t>
            </w:r>
          </w:p>
          <w:p w14:paraId="38F36FD1" w14:textId="77777777" w:rsidR="00AF3159" w:rsidRPr="00EF5C25" w:rsidRDefault="00AF3159">
            <w:pPr>
              <w:pStyle w:val="ListParagraph"/>
              <w:numPr>
                <w:ilvl w:val="0"/>
                <w:numId w:val="11"/>
              </w:numPr>
              <w:spacing w:line="240" w:lineRule="auto"/>
              <w:rPr>
                <w:szCs w:val="24"/>
              </w:rPr>
            </w:pPr>
            <w:r w:rsidRPr="00EF5C25">
              <w:rPr>
                <w:szCs w:val="24"/>
              </w:rPr>
              <w:t>Designated areas containing species/habitats deemed to be ‘</w:t>
            </w:r>
            <w:r>
              <w:rPr>
                <w:szCs w:val="24"/>
              </w:rPr>
              <w:t>H</w:t>
            </w:r>
            <w:r w:rsidRPr="00EF5C25">
              <w:rPr>
                <w:szCs w:val="24"/>
              </w:rPr>
              <w:t>’ vulnerability</w:t>
            </w:r>
          </w:p>
        </w:tc>
        <w:tc>
          <w:tcPr>
            <w:tcW w:w="2710" w:type="dxa"/>
            <w:shd w:val="clear" w:color="auto" w:fill="016574"/>
          </w:tcPr>
          <w:p w14:paraId="6E158907" w14:textId="77777777" w:rsidR="00AF3159" w:rsidRDefault="00AF3159" w:rsidP="0025381D">
            <w:pPr>
              <w:spacing w:line="240" w:lineRule="auto"/>
              <w:rPr>
                <w:szCs w:val="24"/>
              </w:rPr>
            </w:pPr>
          </w:p>
        </w:tc>
      </w:tr>
      <w:tr w:rsidR="00AF3159" w14:paraId="537B55EA" w14:textId="77777777" w:rsidTr="00EA7B72">
        <w:tc>
          <w:tcPr>
            <w:tcW w:w="2127" w:type="dxa"/>
          </w:tcPr>
          <w:p w14:paraId="0F3673DD" w14:textId="77777777" w:rsidR="00AF3159" w:rsidRDefault="00AF3159" w:rsidP="0025381D">
            <w:pPr>
              <w:spacing w:line="240" w:lineRule="auto"/>
              <w:rPr>
                <w:szCs w:val="24"/>
              </w:rPr>
            </w:pPr>
            <w:r w:rsidRPr="00AB18E4">
              <w:rPr>
                <w:b/>
                <w:bCs/>
              </w:rPr>
              <w:t>Cultural heritage</w:t>
            </w:r>
          </w:p>
        </w:tc>
        <w:tc>
          <w:tcPr>
            <w:tcW w:w="2693" w:type="dxa"/>
          </w:tcPr>
          <w:p w14:paraId="3707A114" w14:textId="77777777" w:rsidR="00AF3159" w:rsidRPr="00EF5C25" w:rsidRDefault="00AF3159">
            <w:pPr>
              <w:pStyle w:val="ListParagraph"/>
              <w:numPr>
                <w:ilvl w:val="0"/>
                <w:numId w:val="12"/>
              </w:numPr>
              <w:spacing w:line="240" w:lineRule="auto"/>
              <w:rPr>
                <w:szCs w:val="24"/>
              </w:rPr>
            </w:pPr>
            <w:r>
              <w:rPr>
                <w:szCs w:val="24"/>
              </w:rPr>
              <w:t>Category C listed buildings</w:t>
            </w:r>
          </w:p>
        </w:tc>
        <w:tc>
          <w:tcPr>
            <w:tcW w:w="2693" w:type="dxa"/>
          </w:tcPr>
          <w:p w14:paraId="3ABB5428" w14:textId="77777777" w:rsidR="00AF3159" w:rsidRPr="00EF5C25" w:rsidRDefault="00AF3159">
            <w:pPr>
              <w:pStyle w:val="ListParagraph"/>
              <w:numPr>
                <w:ilvl w:val="0"/>
                <w:numId w:val="12"/>
              </w:numPr>
              <w:spacing w:line="240" w:lineRule="auto"/>
              <w:rPr>
                <w:szCs w:val="24"/>
              </w:rPr>
            </w:pPr>
            <w:r>
              <w:rPr>
                <w:szCs w:val="24"/>
              </w:rPr>
              <w:t>Category B listed buildings, gardens and designed landscapes</w:t>
            </w:r>
          </w:p>
        </w:tc>
        <w:tc>
          <w:tcPr>
            <w:tcW w:w="2710" w:type="dxa"/>
          </w:tcPr>
          <w:p w14:paraId="3F985ED8" w14:textId="77777777" w:rsidR="00AF3159" w:rsidRPr="00EF5C25" w:rsidRDefault="00AF3159">
            <w:pPr>
              <w:pStyle w:val="ListParagraph"/>
              <w:numPr>
                <w:ilvl w:val="0"/>
                <w:numId w:val="12"/>
              </w:numPr>
              <w:spacing w:line="240" w:lineRule="auto"/>
              <w:rPr>
                <w:szCs w:val="24"/>
              </w:rPr>
            </w:pPr>
            <w:r>
              <w:rPr>
                <w:szCs w:val="24"/>
              </w:rPr>
              <w:t>UNESCO World Heritage Sites, scheduled monuments, Grade A listed buildings</w:t>
            </w:r>
          </w:p>
        </w:tc>
      </w:tr>
    </w:tbl>
    <w:p w14:paraId="3D9BDCDB" w14:textId="77777777" w:rsidR="00AF3159" w:rsidRDefault="00AF3159" w:rsidP="00AF3159">
      <w:pPr>
        <w:spacing w:line="240" w:lineRule="auto"/>
        <w:ind w:left="1134"/>
        <w:rPr>
          <w:szCs w:val="24"/>
        </w:rPr>
      </w:pPr>
    </w:p>
    <w:p w14:paraId="1F749826" w14:textId="5B76F5C3" w:rsidR="00AF3159" w:rsidRPr="00DB2195" w:rsidRDefault="009A090A" w:rsidP="0030568F">
      <w:pPr>
        <w:pStyle w:val="Heading2"/>
      </w:pPr>
      <w:bookmarkStart w:id="9" w:name="_Toc201659216"/>
      <w:r>
        <w:lastRenderedPageBreak/>
        <w:t xml:space="preserve">3.4 </w:t>
      </w:r>
      <w:r w:rsidR="00AF3159" w:rsidRPr="00DB2195">
        <w:t>Provisional risk designation</w:t>
      </w:r>
      <w:bookmarkEnd w:id="9"/>
      <w:r w:rsidR="00AF3159" w:rsidRPr="00DB2195">
        <w:t xml:space="preserve">  </w:t>
      </w:r>
    </w:p>
    <w:p w14:paraId="56FDB46F" w14:textId="77777777" w:rsidR="00AF3159" w:rsidRPr="00DB2195" w:rsidRDefault="00AF3159" w:rsidP="009A090A">
      <w:pPr>
        <w:spacing w:after="162" w:line="360" w:lineRule="auto"/>
        <w:ind w:right="447"/>
        <w:jc w:val="both"/>
        <w:rPr>
          <w:szCs w:val="24"/>
        </w:rPr>
      </w:pPr>
      <w:r w:rsidRPr="00DB2195">
        <w:rPr>
          <w:szCs w:val="24"/>
        </w:rPr>
        <w:t xml:space="preserve">On the outcome of the risk designation process, SEPA is required to provide </w:t>
      </w:r>
      <w:r>
        <w:rPr>
          <w:szCs w:val="24"/>
        </w:rPr>
        <w:t>Reservoir Manager</w:t>
      </w:r>
      <w:r w:rsidRPr="00DB2195">
        <w:rPr>
          <w:szCs w:val="24"/>
        </w:rPr>
        <w:t xml:space="preserve">s with a provisional risk designation as soon as is reasonably practicable after their site has been registered with SEPA.  </w:t>
      </w:r>
    </w:p>
    <w:p w14:paraId="5DFFDCDD" w14:textId="77777777" w:rsidR="00AF3159" w:rsidRDefault="00AF3159" w:rsidP="009A090A">
      <w:pPr>
        <w:spacing w:line="360" w:lineRule="auto"/>
        <w:ind w:right="406"/>
        <w:rPr>
          <w:szCs w:val="24"/>
        </w:rPr>
      </w:pPr>
      <w:r w:rsidRPr="00DB2195">
        <w:rPr>
          <w:szCs w:val="24"/>
        </w:rPr>
        <w:t xml:space="preserve">Provisional risk designation will be fulfilled when SEPA notifies the </w:t>
      </w:r>
      <w:r>
        <w:rPr>
          <w:szCs w:val="24"/>
        </w:rPr>
        <w:t>Reservoir Manager</w:t>
      </w:r>
      <w:r w:rsidRPr="00DB2195">
        <w:rPr>
          <w:szCs w:val="24"/>
        </w:rPr>
        <w:t xml:space="preserve"> of the designation, explains the reason for the level of designation and explains how the </w:t>
      </w:r>
      <w:r>
        <w:rPr>
          <w:szCs w:val="24"/>
        </w:rPr>
        <w:t>Reservoir Manager</w:t>
      </w:r>
      <w:r w:rsidRPr="00DB2195">
        <w:rPr>
          <w:szCs w:val="24"/>
        </w:rPr>
        <w:t xml:space="preserve"> can make representations to SEPA. </w:t>
      </w:r>
    </w:p>
    <w:p w14:paraId="3BC9029F" w14:textId="77777777" w:rsidR="00AF3159" w:rsidRPr="00DB2195" w:rsidRDefault="00AF3159" w:rsidP="00AF3159">
      <w:pPr>
        <w:spacing w:line="360" w:lineRule="auto"/>
        <w:ind w:left="1134" w:right="406"/>
        <w:rPr>
          <w:szCs w:val="24"/>
        </w:rPr>
      </w:pPr>
    </w:p>
    <w:p w14:paraId="29765CAA" w14:textId="77777777" w:rsidR="00AF3159" w:rsidRPr="00DB2195" w:rsidRDefault="00AF3159" w:rsidP="009A090A">
      <w:pPr>
        <w:spacing w:line="360" w:lineRule="auto"/>
        <w:ind w:right="406"/>
        <w:rPr>
          <w:szCs w:val="24"/>
        </w:rPr>
      </w:pPr>
      <w:r w:rsidRPr="00DB2195">
        <w:rPr>
          <w:szCs w:val="24"/>
        </w:rPr>
        <w:t xml:space="preserve">The representations procedure provides </w:t>
      </w:r>
      <w:r>
        <w:rPr>
          <w:szCs w:val="24"/>
        </w:rPr>
        <w:t>Reservoir Manager</w:t>
      </w:r>
      <w:r w:rsidRPr="00DB2195">
        <w:rPr>
          <w:szCs w:val="24"/>
        </w:rPr>
        <w:t xml:space="preserve">s with the opportunity to provide SEPA with additional information to support their challenge of the designation, should they feel the provisional risk designation assigned to their site is incorrect. </w:t>
      </w:r>
    </w:p>
    <w:p w14:paraId="3CCDA380" w14:textId="77777777" w:rsidR="00AF3159" w:rsidRDefault="00AF3159" w:rsidP="00AF3159">
      <w:pPr>
        <w:spacing w:line="360" w:lineRule="auto"/>
        <w:ind w:left="1134" w:right="406"/>
        <w:rPr>
          <w:szCs w:val="24"/>
        </w:rPr>
      </w:pPr>
    </w:p>
    <w:p w14:paraId="380632C0" w14:textId="77777777" w:rsidR="00AF3159" w:rsidRPr="00DB2195" w:rsidRDefault="00AF3159" w:rsidP="009A090A">
      <w:pPr>
        <w:spacing w:line="360" w:lineRule="auto"/>
        <w:ind w:right="406"/>
        <w:rPr>
          <w:szCs w:val="24"/>
        </w:rPr>
      </w:pPr>
      <w:r w:rsidRPr="00DB2195">
        <w:rPr>
          <w:szCs w:val="24"/>
        </w:rPr>
        <w:t xml:space="preserve">Representations must be made by </w:t>
      </w:r>
      <w:r>
        <w:rPr>
          <w:szCs w:val="24"/>
        </w:rPr>
        <w:t>Reservoir Manager</w:t>
      </w:r>
      <w:r w:rsidRPr="00DB2195">
        <w:rPr>
          <w:szCs w:val="24"/>
        </w:rPr>
        <w:t xml:space="preserve">s within two months of receiving the provisional risk designation.  </w:t>
      </w:r>
    </w:p>
    <w:p w14:paraId="60D5D401" w14:textId="004E31DA" w:rsidR="00AF3159" w:rsidRPr="00DB2195" w:rsidRDefault="009A090A" w:rsidP="0030568F">
      <w:pPr>
        <w:pStyle w:val="Heading2"/>
      </w:pPr>
      <w:bookmarkStart w:id="10" w:name="_Toc201659217"/>
      <w:r>
        <w:t xml:space="preserve">3.5 </w:t>
      </w:r>
      <w:r w:rsidR="00AF3159" w:rsidRPr="00DB2195">
        <w:t>First risk designation</w:t>
      </w:r>
      <w:bookmarkEnd w:id="10"/>
      <w:r w:rsidR="00AF3159" w:rsidRPr="00DB2195">
        <w:t xml:space="preserve"> </w:t>
      </w:r>
    </w:p>
    <w:p w14:paraId="0633058E" w14:textId="77777777" w:rsidR="00AF3159" w:rsidRDefault="00AF3159" w:rsidP="009A090A">
      <w:pPr>
        <w:spacing w:line="360" w:lineRule="auto"/>
        <w:ind w:right="406"/>
        <w:rPr>
          <w:szCs w:val="24"/>
        </w:rPr>
      </w:pPr>
      <w:r w:rsidRPr="00DB2195">
        <w:rPr>
          <w:szCs w:val="24"/>
        </w:rPr>
        <w:t xml:space="preserve">Following the end of the two-month period in which representations can be made, SEPA must, as soon as is reasonably practicable, provide the </w:t>
      </w:r>
      <w:r>
        <w:rPr>
          <w:szCs w:val="24"/>
        </w:rPr>
        <w:t>Reservoir Manager</w:t>
      </w:r>
      <w:r w:rsidRPr="00DB2195">
        <w:rPr>
          <w:szCs w:val="24"/>
        </w:rPr>
        <w:t xml:space="preserve"> with a first risk designation.  </w:t>
      </w:r>
    </w:p>
    <w:p w14:paraId="6E68CE3B" w14:textId="77777777" w:rsidR="00AF3159" w:rsidRPr="00DB2195" w:rsidRDefault="00AF3159" w:rsidP="00AF3159">
      <w:pPr>
        <w:spacing w:line="360" w:lineRule="auto"/>
        <w:ind w:left="1134" w:right="406"/>
        <w:rPr>
          <w:szCs w:val="24"/>
        </w:rPr>
      </w:pPr>
    </w:p>
    <w:p w14:paraId="45BCAFBC" w14:textId="77777777" w:rsidR="00AF3159" w:rsidRPr="00DB2195" w:rsidRDefault="00AF3159" w:rsidP="009A090A">
      <w:pPr>
        <w:spacing w:after="298" w:line="360" w:lineRule="auto"/>
        <w:ind w:right="406"/>
        <w:rPr>
          <w:szCs w:val="24"/>
        </w:rPr>
      </w:pPr>
      <w:r w:rsidRPr="00DB2195">
        <w:rPr>
          <w:szCs w:val="24"/>
        </w:rPr>
        <w:t xml:space="preserve">SEPA will notify the </w:t>
      </w:r>
      <w:r>
        <w:rPr>
          <w:szCs w:val="24"/>
        </w:rPr>
        <w:t>Reservoir Manager</w:t>
      </w:r>
      <w:r w:rsidRPr="00DB2195">
        <w:rPr>
          <w:szCs w:val="24"/>
        </w:rPr>
        <w:t xml:space="preserve"> of their site’s risk designation, again outlining the reason for the designation, and addressing any representations that have been made. Within this notification SEPA will outline the process for a </w:t>
      </w:r>
      <w:r>
        <w:rPr>
          <w:szCs w:val="24"/>
        </w:rPr>
        <w:t>Reservoir Manager</w:t>
      </w:r>
      <w:r w:rsidRPr="00DB2195">
        <w:rPr>
          <w:szCs w:val="24"/>
        </w:rPr>
        <w:t xml:space="preserve"> to seek a review of the risk designation, should they be dissatisfied with the outcomes of any representations made. </w:t>
      </w:r>
    </w:p>
    <w:p w14:paraId="72AE9456" w14:textId="3D1D87F1" w:rsidR="00AF3159" w:rsidRPr="00DB2195" w:rsidRDefault="009A090A" w:rsidP="0030568F">
      <w:pPr>
        <w:pStyle w:val="Heading2"/>
      </w:pPr>
      <w:bookmarkStart w:id="11" w:name="_Toc201659218"/>
      <w:r>
        <w:t xml:space="preserve">3.6 </w:t>
      </w:r>
      <w:r w:rsidR="00AF3159" w:rsidRPr="00DB2195">
        <w:t>Risk designation review process</w:t>
      </w:r>
      <w:bookmarkEnd w:id="11"/>
      <w:r w:rsidR="00AF3159" w:rsidRPr="00DB2195">
        <w:t xml:space="preserve"> </w:t>
      </w:r>
    </w:p>
    <w:p w14:paraId="2E7DADAA" w14:textId="77777777" w:rsidR="00AF3159" w:rsidRDefault="00AF3159" w:rsidP="009A090A">
      <w:pPr>
        <w:spacing w:line="360" w:lineRule="auto"/>
        <w:rPr>
          <w:szCs w:val="24"/>
        </w:rPr>
      </w:pPr>
      <w:r w:rsidRPr="00DB2195">
        <w:rPr>
          <w:szCs w:val="24"/>
        </w:rPr>
        <w:t xml:space="preserve">If a </w:t>
      </w:r>
      <w:r>
        <w:rPr>
          <w:szCs w:val="24"/>
        </w:rPr>
        <w:t>Reservoir Manager</w:t>
      </w:r>
      <w:r w:rsidRPr="00DB2195">
        <w:rPr>
          <w:szCs w:val="24"/>
        </w:rPr>
        <w:t xml:space="preserve"> seeks a review of the risk designation assigned to their site, they must notify SEPA within 12 months from the date of receiving notification of the first risk designation and submit the relevant review fee. A review of the risk designation will involve additional regulatory resources from </w:t>
      </w:r>
      <w:proofErr w:type="gramStart"/>
      <w:r w:rsidRPr="00DB2195">
        <w:rPr>
          <w:szCs w:val="24"/>
        </w:rPr>
        <w:t>SEPA,</w:t>
      </w:r>
      <w:proofErr w:type="gramEnd"/>
      <w:r w:rsidRPr="00DB2195">
        <w:rPr>
          <w:szCs w:val="24"/>
        </w:rPr>
        <w:t xml:space="preserve"> therefore we will seek to recover the costs of this review</w:t>
      </w:r>
      <w:r>
        <w:rPr>
          <w:szCs w:val="24"/>
        </w:rPr>
        <w:t>.</w:t>
      </w:r>
    </w:p>
    <w:tbl>
      <w:tblPr>
        <w:tblStyle w:val="TableGrid"/>
        <w:tblW w:w="0" w:type="auto"/>
        <w:tblInd w:w="-5" w:type="dxa"/>
        <w:tblLook w:val="04A0" w:firstRow="1" w:lastRow="0" w:firstColumn="1" w:lastColumn="0" w:noHBand="0" w:noVBand="1"/>
      </w:tblPr>
      <w:tblGrid>
        <w:gridCol w:w="10223"/>
      </w:tblGrid>
      <w:tr w:rsidR="00AF3159" w14:paraId="274754CD" w14:textId="77777777" w:rsidTr="009A090A">
        <w:tc>
          <w:tcPr>
            <w:tcW w:w="10223" w:type="dxa"/>
            <w:shd w:val="clear" w:color="auto" w:fill="016574"/>
          </w:tcPr>
          <w:p w14:paraId="0404440D" w14:textId="77777777" w:rsidR="00AF3159" w:rsidRPr="00CE0570" w:rsidRDefault="00AF3159" w:rsidP="0025381D">
            <w:pPr>
              <w:spacing w:line="360" w:lineRule="auto"/>
              <w:rPr>
                <w:b/>
                <w:bCs/>
                <w:color w:val="FFFFFF" w:themeColor="background1"/>
                <w:szCs w:val="24"/>
              </w:rPr>
            </w:pPr>
            <w:r w:rsidRPr="00CE0570">
              <w:rPr>
                <w:b/>
                <w:bCs/>
                <w:color w:val="FFFFFF" w:themeColor="background1"/>
                <w:szCs w:val="24"/>
              </w:rPr>
              <w:lastRenderedPageBreak/>
              <w:t>During The Review Process</w:t>
            </w:r>
          </w:p>
          <w:p w14:paraId="32B36570" w14:textId="77777777" w:rsidR="00AF3159" w:rsidRPr="00F522C7" w:rsidRDefault="00AF3159" w:rsidP="0025381D">
            <w:pPr>
              <w:spacing w:line="360" w:lineRule="auto"/>
              <w:rPr>
                <w:color w:val="FFFFFF" w:themeColor="background1"/>
                <w:szCs w:val="24"/>
              </w:rPr>
            </w:pPr>
            <w:r w:rsidRPr="00CE0570">
              <w:rPr>
                <w:b/>
                <w:bCs/>
                <w:color w:val="FFFFFF" w:themeColor="background1"/>
                <w:szCs w:val="24"/>
              </w:rPr>
              <w:t xml:space="preserve">During the review period the initial first risk designation will </w:t>
            </w:r>
            <w:proofErr w:type="gramStart"/>
            <w:r w:rsidRPr="00CE0570">
              <w:rPr>
                <w:b/>
                <w:bCs/>
                <w:color w:val="FFFFFF" w:themeColor="background1"/>
                <w:szCs w:val="24"/>
              </w:rPr>
              <w:t>stand</w:t>
            </w:r>
            <w:proofErr w:type="gramEnd"/>
            <w:r w:rsidRPr="00CE0570">
              <w:rPr>
                <w:b/>
                <w:bCs/>
                <w:color w:val="FFFFFF" w:themeColor="background1"/>
                <w:szCs w:val="24"/>
              </w:rPr>
              <w:t xml:space="preserve"> and the associated statutory duties associated with the level of risk designation must be complied with.  Only when SEPA has completed the review process and, where </w:t>
            </w:r>
            <w:proofErr w:type="gramStart"/>
            <w:r w:rsidRPr="00CE0570">
              <w:rPr>
                <w:b/>
                <w:bCs/>
                <w:color w:val="FFFFFF" w:themeColor="background1"/>
                <w:szCs w:val="24"/>
              </w:rPr>
              <w:t>as a result of</w:t>
            </w:r>
            <w:proofErr w:type="gramEnd"/>
            <w:r w:rsidRPr="00CE0570">
              <w:rPr>
                <w:b/>
                <w:bCs/>
                <w:color w:val="FFFFFF" w:themeColor="background1"/>
                <w:szCs w:val="24"/>
              </w:rPr>
              <w:t xml:space="preserve"> this review, the reservoir is given a different risk designation, the designation which was originally given ceases to have effect from the date on which SEPA gives its decision.</w:t>
            </w:r>
          </w:p>
        </w:tc>
      </w:tr>
    </w:tbl>
    <w:p w14:paraId="768D1183" w14:textId="77777777" w:rsidR="00AF3159" w:rsidRDefault="00AF3159" w:rsidP="00AF3159">
      <w:pPr>
        <w:spacing w:line="360" w:lineRule="auto"/>
        <w:ind w:left="1134"/>
        <w:rPr>
          <w:szCs w:val="24"/>
        </w:rPr>
      </w:pPr>
    </w:p>
    <w:p w14:paraId="1CE5D504" w14:textId="77777777" w:rsidR="00AF3159" w:rsidRDefault="00AF3159" w:rsidP="009A090A">
      <w:pPr>
        <w:spacing w:line="360" w:lineRule="auto"/>
        <w:ind w:right="406"/>
        <w:rPr>
          <w:szCs w:val="24"/>
        </w:rPr>
      </w:pPr>
      <w:r w:rsidRPr="00DB2195">
        <w:rPr>
          <w:szCs w:val="24"/>
        </w:rPr>
        <w:t xml:space="preserve">On completion of the review process, which will be undertaken as soon as reasonably practicable, SEPA will provide its decision to the </w:t>
      </w:r>
      <w:r>
        <w:rPr>
          <w:szCs w:val="24"/>
        </w:rPr>
        <w:t>Reservoir Manager</w:t>
      </w:r>
      <w:r w:rsidRPr="00DB2195">
        <w:rPr>
          <w:szCs w:val="24"/>
        </w:rPr>
        <w:t xml:space="preserve">, specifying if it confirms the initial risk designation or gives the reservoir a different risk designation. Where the risk designation is different, SEPA will provide the new risk </w:t>
      </w:r>
      <w:proofErr w:type="gramStart"/>
      <w:r w:rsidRPr="00DB2195">
        <w:rPr>
          <w:szCs w:val="24"/>
        </w:rPr>
        <w:t>designation, and</w:t>
      </w:r>
      <w:proofErr w:type="gramEnd"/>
      <w:r w:rsidRPr="00DB2195">
        <w:rPr>
          <w:szCs w:val="24"/>
        </w:rPr>
        <w:t xml:space="preserve"> specify the reasons for its decision. It will also provide information about the right of appeal to Scottish Ministers.</w:t>
      </w:r>
    </w:p>
    <w:p w14:paraId="3829A8D6" w14:textId="77777777" w:rsidR="00AF3159" w:rsidRPr="00DB2195" w:rsidRDefault="00AF3159" w:rsidP="00AF3159">
      <w:pPr>
        <w:spacing w:line="360" w:lineRule="auto"/>
        <w:ind w:left="1134" w:right="406"/>
        <w:rPr>
          <w:szCs w:val="24"/>
        </w:rPr>
      </w:pPr>
      <w:r w:rsidRPr="00DB2195">
        <w:rPr>
          <w:szCs w:val="24"/>
        </w:rPr>
        <w:t xml:space="preserve"> </w:t>
      </w:r>
    </w:p>
    <w:p w14:paraId="313EDDEE" w14:textId="77777777" w:rsidR="00AF3159" w:rsidRPr="00DB2195" w:rsidRDefault="00AF3159" w:rsidP="009A090A">
      <w:pPr>
        <w:spacing w:line="360" w:lineRule="auto"/>
        <w:ind w:right="406"/>
        <w:rPr>
          <w:szCs w:val="24"/>
        </w:rPr>
      </w:pPr>
      <w:r w:rsidRPr="00DB2195">
        <w:rPr>
          <w:szCs w:val="24"/>
        </w:rPr>
        <w:t xml:space="preserve">Where, following the completion of the review process, SEPA provides a lower risk designation than that originally provided, SEPA will refund the associated fee for undertaking the review process.  </w:t>
      </w:r>
    </w:p>
    <w:p w14:paraId="53D4B22D" w14:textId="4CF0E204" w:rsidR="00AF3159" w:rsidRPr="00DB2195" w:rsidRDefault="009A090A" w:rsidP="0030568F">
      <w:pPr>
        <w:pStyle w:val="Heading2"/>
      </w:pPr>
      <w:bookmarkStart w:id="12" w:name="_Toc201659219"/>
      <w:r>
        <w:t xml:space="preserve">3.7 </w:t>
      </w:r>
      <w:r w:rsidR="00AF3159" w:rsidRPr="00DB2195">
        <w:t>Appeal process</w:t>
      </w:r>
      <w:bookmarkEnd w:id="12"/>
      <w:r w:rsidR="00AF3159" w:rsidRPr="00DB2195">
        <w:t xml:space="preserve">  </w:t>
      </w:r>
    </w:p>
    <w:p w14:paraId="21C44376" w14:textId="77777777" w:rsidR="00AF3159" w:rsidRDefault="00AF3159" w:rsidP="009A090A">
      <w:pPr>
        <w:spacing w:line="360" w:lineRule="auto"/>
        <w:ind w:right="406"/>
        <w:rPr>
          <w:szCs w:val="24"/>
        </w:rPr>
      </w:pPr>
      <w:r w:rsidRPr="00DB2195">
        <w:rPr>
          <w:szCs w:val="24"/>
        </w:rPr>
        <w:t xml:space="preserve">If a </w:t>
      </w:r>
      <w:r>
        <w:rPr>
          <w:szCs w:val="24"/>
        </w:rPr>
        <w:t>Reservoir Manager</w:t>
      </w:r>
      <w:r w:rsidRPr="00DB2195">
        <w:rPr>
          <w:szCs w:val="24"/>
        </w:rPr>
        <w:t xml:space="preserve"> is dissatisfied with the outcome of the review</w:t>
      </w:r>
      <w:r>
        <w:rPr>
          <w:szCs w:val="24"/>
        </w:rPr>
        <w:t>,</w:t>
      </w:r>
      <w:r w:rsidRPr="00DB2195">
        <w:rPr>
          <w:szCs w:val="24"/>
        </w:rPr>
        <w:t xml:space="preserve"> then an appeal to Scottish Ministers can be made.  </w:t>
      </w:r>
    </w:p>
    <w:p w14:paraId="015CDAEA" w14:textId="77777777" w:rsidR="00AF3159" w:rsidRPr="00DB2195" w:rsidRDefault="00AF3159" w:rsidP="00AF3159">
      <w:pPr>
        <w:spacing w:line="360" w:lineRule="auto"/>
        <w:ind w:left="1134" w:right="406"/>
        <w:rPr>
          <w:szCs w:val="24"/>
        </w:rPr>
      </w:pPr>
    </w:p>
    <w:p w14:paraId="6246FCB3" w14:textId="77777777" w:rsidR="00AF3159" w:rsidRDefault="00AF3159" w:rsidP="009A090A">
      <w:pPr>
        <w:spacing w:line="360" w:lineRule="auto"/>
        <w:ind w:right="406"/>
        <w:rPr>
          <w:szCs w:val="24"/>
        </w:rPr>
      </w:pPr>
      <w:r w:rsidRPr="00DB2195">
        <w:rPr>
          <w:szCs w:val="24"/>
        </w:rPr>
        <w:t xml:space="preserve">The appeal must be made within 12 months from the date on which the </w:t>
      </w:r>
      <w:r>
        <w:rPr>
          <w:szCs w:val="24"/>
        </w:rPr>
        <w:t>Reservoir Manager</w:t>
      </w:r>
      <w:r w:rsidRPr="00DB2195">
        <w:rPr>
          <w:szCs w:val="24"/>
        </w:rPr>
        <w:t xml:space="preserve"> received notification of the outcome of the review process.  </w:t>
      </w:r>
    </w:p>
    <w:p w14:paraId="585959FC" w14:textId="77777777" w:rsidR="00AF3159" w:rsidRPr="00DB2195" w:rsidRDefault="00AF3159" w:rsidP="00AF3159">
      <w:pPr>
        <w:spacing w:line="360" w:lineRule="auto"/>
        <w:ind w:left="1134" w:right="406"/>
        <w:rPr>
          <w:szCs w:val="24"/>
        </w:rPr>
      </w:pPr>
    </w:p>
    <w:p w14:paraId="76DE009F" w14:textId="77777777" w:rsidR="00AF3159" w:rsidRDefault="00AF3159" w:rsidP="009A090A">
      <w:pPr>
        <w:spacing w:line="360" w:lineRule="auto"/>
        <w:ind w:right="406"/>
        <w:rPr>
          <w:szCs w:val="24"/>
        </w:rPr>
      </w:pPr>
      <w:r w:rsidRPr="00DB2195">
        <w:rPr>
          <w:szCs w:val="24"/>
        </w:rPr>
        <w:t xml:space="preserve">The risk designation assigned to a site following the review process stands and must be adhered to during the appeal process.  </w:t>
      </w:r>
    </w:p>
    <w:p w14:paraId="3DCAB911" w14:textId="77777777" w:rsidR="00AF3159" w:rsidRPr="00DB2195" w:rsidRDefault="00AF3159" w:rsidP="00AF3159">
      <w:pPr>
        <w:spacing w:line="360" w:lineRule="auto"/>
        <w:ind w:left="1134" w:right="406"/>
        <w:rPr>
          <w:szCs w:val="24"/>
        </w:rPr>
      </w:pPr>
    </w:p>
    <w:p w14:paraId="252A8AD5" w14:textId="77777777" w:rsidR="00AF3159" w:rsidRDefault="00AF3159" w:rsidP="009A090A">
      <w:pPr>
        <w:spacing w:after="162" w:line="360" w:lineRule="auto"/>
        <w:ind w:right="1175"/>
        <w:jc w:val="both"/>
        <w:rPr>
          <w:szCs w:val="24"/>
        </w:rPr>
      </w:pPr>
      <w:r w:rsidRPr="00DB2195">
        <w:rPr>
          <w:szCs w:val="24"/>
        </w:rPr>
        <w:t xml:space="preserve">Scottish Ministers must notify the </w:t>
      </w:r>
      <w:r>
        <w:rPr>
          <w:szCs w:val="24"/>
        </w:rPr>
        <w:t>Reservoir Manager</w:t>
      </w:r>
      <w:r w:rsidRPr="00DB2195">
        <w:rPr>
          <w:szCs w:val="24"/>
        </w:rPr>
        <w:t xml:space="preserve"> and SEPA of the outcome of the appeal process, specifying whether they confirm the initial risk designation or give the reservoir an alternative designation and specify the reason for doing so.  </w:t>
      </w:r>
    </w:p>
    <w:p w14:paraId="6C1CD60F" w14:textId="77777777" w:rsidR="00AF3159" w:rsidRDefault="00AF3159" w:rsidP="00AF3159">
      <w:pPr>
        <w:spacing w:after="162" w:line="360" w:lineRule="auto"/>
        <w:ind w:left="1134" w:right="1175"/>
        <w:jc w:val="both"/>
        <w:rPr>
          <w:szCs w:val="24"/>
        </w:rPr>
      </w:pPr>
    </w:p>
    <w:p w14:paraId="294CDEA2" w14:textId="77777777" w:rsidR="00AF3159" w:rsidRPr="006D07EC" w:rsidRDefault="00AF3159" w:rsidP="009A090A">
      <w:pPr>
        <w:spacing w:after="162" w:line="360" w:lineRule="auto"/>
        <w:ind w:right="1175"/>
        <w:jc w:val="both"/>
        <w:rPr>
          <w:szCs w:val="24"/>
        </w:rPr>
      </w:pPr>
      <w:r w:rsidRPr="00DB2195">
        <w:rPr>
          <w:szCs w:val="24"/>
        </w:rPr>
        <w:lastRenderedPageBreak/>
        <w:t>Where the risk designation has been altered to that of a lower category, SEPA will return the fee charged for the review process</w:t>
      </w:r>
    </w:p>
    <w:p w14:paraId="0505B6F6" w14:textId="77777777" w:rsidR="00AF3159" w:rsidRPr="005349FE" w:rsidRDefault="00AF3159" w:rsidP="00AF3159">
      <w:pPr>
        <w:pStyle w:val="Heading1"/>
        <w:spacing w:line="360" w:lineRule="auto"/>
      </w:pPr>
      <w:bookmarkStart w:id="13" w:name="_Toc201571274"/>
      <w:bookmarkStart w:id="14" w:name="_Toc201659220"/>
      <w:r w:rsidRPr="005349FE">
        <w:t>Further Information</w:t>
      </w:r>
      <w:bookmarkEnd w:id="13"/>
      <w:bookmarkEnd w:id="14"/>
    </w:p>
    <w:p w14:paraId="4748A122" w14:textId="1BFB8B9D" w:rsidR="00AF3159" w:rsidRPr="00F31251" w:rsidRDefault="009A090A" w:rsidP="0030568F">
      <w:pPr>
        <w:pStyle w:val="Heading2"/>
      </w:pPr>
      <w:bookmarkStart w:id="15" w:name="_Toc201571275"/>
      <w:bookmarkStart w:id="16" w:name="_Toc201659221"/>
      <w:r>
        <w:t xml:space="preserve">4.1 </w:t>
      </w:r>
      <w:r w:rsidR="00AF3159" w:rsidRPr="00F31251">
        <w:t>Frequently Asked Questions</w:t>
      </w:r>
      <w:bookmarkEnd w:id="15"/>
      <w:bookmarkEnd w:id="16"/>
      <w:r w:rsidR="00AF3159" w:rsidRPr="00F31251">
        <w:t xml:space="preserve"> </w:t>
      </w:r>
      <w:r w:rsidR="00AF3159" w:rsidRPr="00F31251">
        <w:rPr>
          <w:rFonts w:ascii="Calibri" w:eastAsia="Calibri" w:hAnsi="Calibri" w:cs="Calibri"/>
        </w:rPr>
        <w:t xml:space="preserve"> </w:t>
      </w:r>
    </w:p>
    <w:p w14:paraId="73418246" w14:textId="77777777" w:rsidR="009F5EF3" w:rsidRDefault="009F5EF3" w:rsidP="009F5EF3">
      <w:pPr>
        <w:spacing w:line="360" w:lineRule="auto"/>
      </w:pPr>
      <w:r w:rsidRPr="004E5220">
        <w:t xml:space="preserve">Here are some frequently asked questions relating to the new regulations for reservoirs in Scotland. After reading this section, if you have some unanswered queries, please look at the sources of information section. A glossary is also included to help you understand some of the new terms and concepts associated with the 2011 Act. </w:t>
      </w:r>
    </w:p>
    <w:p w14:paraId="332FA9D9" w14:textId="77777777" w:rsidR="009F5EF3" w:rsidRPr="004E5220" w:rsidRDefault="009F5EF3" w:rsidP="009F5EF3">
      <w:pPr>
        <w:spacing w:line="360" w:lineRule="auto"/>
        <w:ind w:left="1134"/>
      </w:pPr>
    </w:p>
    <w:p w14:paraId="4693AB65" w14:textId="77777777" w:rsidR="009F5EF3" w:rsidRPr="004C46C9" w:rsidRDefault="009F5EF3" w:rsidP="009F5EF3">
      <w:pPr>
        <w:spacing w:line="360" w:lineRule="auto"/>
        <w:ind w:left="567" w:hanging="567"/>
        <w:rPr>
          <w:color w:val="016574"/>
        </w:rPr>
      </w:pPr>
      <w:r w:rsidRPr="004C46C9">
        <w:rPr>
          <w:b/>
          <w:color w:val="016574"/>
        </w:rPr>
        <w:t xml:space="preserve">Q. Does the 2011 Act apply to all reservoirs? </w:t>
      </w:r>
    </w:p>
    <w:p w14:paraId="2A23190F" w14:textId="77777777" w:rsidR="009F5EF3" w:rsidRDefault="009F5EF3" w:rsidP="009F5EF3">
      <w:pPr>
        <w:tabs>
          <w:tab w:val="clear" w:pos="720"/>
          <w:tab w:val="left" w:pos="284"/>
        </w:tabs>
        <w:spacing w:line="360" w:lineRule="auto"/>
        <w:ind w:left="284" w:hanging="284"/>
      </w:pPr>
      <w:r w:rsidRPr="004C46C9">
        <w:rPr>
          <w:b/>
          <w:color w:val="016574"/>
        </w:rPr>
        <w:t>A.</w:t>
      </w:r>
      <w:r w:rsidRPr="004E5220">
        <w:t xml:space="preserve"> Currently the requirements of the 2011 Act only apply to reservoirs capable of holding at least 25,000 cubic metres of water above the lowest ground level. When fully implemented it will apply to those reservoirs capable of holding at least 10,000 cubic metres of water above the lowest natural ground level. </w:t>
      </w:r>
    </w:p>
    <w:p w14:paraId="1F852659" w14:textId="77777777" w:rsidR="009F5EF3" w:rsidRPr="004E5220" w:rsidRDefault="009F5EF3" w:rsidP="009F5EF3">
      <w:pPr>
        <w:tabs>
          <w:tab w:val="clear" w:pos="720"/>
          <w:tab w:val="left" w:pos="567"/>
        </w:tabs>
        <w:spacing w:line="360" w:lineRule="auto"/>
        <w:ind w:left="567" w:hanging="567"/>
      </w:pPr>
    </w:p>
    <w:p w14:paraId="521CEC43"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How many reservoirs will be regulated by 2011 Act? </w:t>
      </w:r>
    </w:p>
    <w:p w14:paraId="3AA0AE91"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E5220">
        <w:rPr>
          <w:b/>
          <w:color w:val="73913D"/>
        </w:rPr>
        <w:t>.</w:t>
      </w:r>
      <w:r w:rsidRPr="004E5220">
        <w:t xml:space="preserve"> There are currently 686 reservoirs in Scotland that are regulated under the 2011 Act. In addition to these sites it has been estimated that there could be a further 800 to 850 reservoirs that would fall under the 2011 Act, when the registration for reservoirs that hold or are capable of holding 25,000 cubic metres of water above natural ground level is reduced to 10,000 cubic metres of water above natural ground level.</w:t>
      </w:r>
      <w:r w:rsidRPr="004E5220">
        <w:rPr>
          <w:b/>
          <w:color w:val="73913D"/>
        </w:rPr>
        <w:t xml:space="preserve"> </w:t>
      </w:r>
    </w:p>
    <w:p w14:paraId="4155BD8D" w14:textId="77777777" w:rsidR="009F5EF3" w:rsidRPr="004E5220" w:rsidRDefault="009F5EF3" w:rsidP="009F5EF3">
      <w:pPr>
        <w:tabs>
          <w:tab w:val="clear" w:pos="720"/>
          <w:tab w:val="left" w:pos="567"/>
        </w:tabs>
        <w:spacing w:line="360" w:lineRule="auto"/>
        <w:ind w:left="567" w:hanging="567"/>
      </w:pPr>
    </w:p>
    <w:p w14:paraId="1155B200"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Who is responsible for enforcing reservoir safety? </w:t>
      </w:r>
    </w:p>
    <w:p w14:paraId="1F9A736F"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C46C9">
        <w:rPr>
          <w:color w:val="016574"/>
        </w:rPr>
        <w:t xml:space="preserve"> </w:t>
      </w:r>
      <w:r w:rsidRPr="004E5220">
        <w:t xml:space="preserve">SEPA are the regulatory authority for reservoirs in Scotland. We took over responsibility for the enforcement of reservoir safety from local authorities in April 2016. </w:t>
      </w:r>
      <w:r w:rsidRPr="004E5220">
        <w:rPr>
          <w:b/>
          <w:color w:val="73913D"/>
        </w:rPr>
        <w:t xml:space="preserve"> </w:t>
      </w:r>
    </w:p>
    <w:p w14:paraId="034B1D1B" w14:textId="77777777" w:rsidR="009F5EF3" w:rsidRPr="004E5220" w:rsidRDefault="009F5EF3" w:rsidP="009F5EF3">
      <w:pPr>
        <w:tabs>
          <w:tab w:val="clear" w:pos="720"/>
          <w:tab w:val="left" w:pos="567"/>
        </w:tabs>
        <w:spacing w:line="360" w:lineRule="auto"/>
        <w:ind w:left="567" w:hanging="567"/>
      </w:pPr>
    </w:p>
    <w:p w14:paraId="73A835A0"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What is the role of SEPA as the regulatory authority? </w:t>
      </w:r>
    </w:p>
    <w:p w14:paraId="171E2A66" w14:textId="77777777" w:rsidR="009F5EF3" w:rsidRPr="004E5220" w:rsidRDefault="009F5EF3" w:rsidP="009F5EF3">
      <w:pPr>
        <w:tabs>
          <w:tab w:val="clear" w:pos="720"/>
          <w:tab w:val="left" w:pos="284"/>
        </w:tabs>
        <w:spacing w:line="360" w:lineRule="auto"/>
        <w:ind w:left="284" w:hanging="284"/>
      </w:pPr>
      <w:r w:rsidRPr="004C46C9">
        <w:rPr>
          <w:b/>
          <w:color w:val="016574"/>
        </w:rPr>
        <w:t>A.</w:t>
      </w:r>
      <w:r w:rsidRPr="004C46C9">
        <w:rPr>
          <w:color w:val="016574"/>
        </w:rPr>
        <w:t xml:space="preserve"> </w:t>
      </w:r>
      <w:r w:rsidRPr="004E5220">
        <w:t>SEPA, as the regulatory authority, are responsible for comprehensive regulation and enforcement of the 2011 Act. We are also required to maintain a Statutory Public Register of Reservoirs and to produce biennial reports to the Scottish Government.</w:t>
      </w:r>
      <w:r w:rsidRPr="004E5220">
        <w:rPr>
          <w:b/>
          <w:color w:val="73913D"/>
        </w:rPr>
        <w:t xml:space="preserve"> </w:t>
      </w:r>
    </w:p>
    <w:p w14:paraId="7B4D4B6A" w14:textId="33D60558" w:rsidR="009F5EF3" w:rsidRDefault="009F5EF3" w:rsidP="009F5EF3">
      <w:pPr>
        <w:tabs>
          <w:tab w:val="clear" w:pos="720"/>
          <w:tab w:val="left" w:pos="567"/>
        </w:tabs>
        <w:spacing w:line="360" w:lineRule="auto"/>
        <w:ind w:left="567" w:hanging="283"/>
      </w:pPr>
      <w:r w:rsidRPr="004E5220">
        <w:lastRenderedPageBreak/>
        <w:t>For further information, please visit</w:t>
      </w:r>
      <w:hyperlink r:id="rId15">
        <w:r w:rsidRPr="004E5220">
          <w:rPr>
            <w:color w:val="0000FF"/>
            <w:u w:val="single" w:color="0000FF"/>
          </w:rPr>
          <w:t xml:space="preserve"> </w:t>
        </w:r>
      </w:hyperlink>
      <w:hyperlink r:id="rId16" w:history="1">
        <w:r w:rsidRPr="00A260A8">
          <w:rPr>
            <w:rStyle w:val="Hyperlink"/>
          </w:rPr>
          <w:t xml:space="preserve">SEPA's Reservoirs </w:t>
        </w:r>
        <w:r w:rsidR="009B750A" w:rsidRPr="00A260A8">
          <w:rPr>
            <w:rStyle w:val="Hyperlink"/>
          </w:rPr>
          <w:t>w</w:t>
        </w:r>
        <w:r w:rsidRPr="00A260A8">
          <w:rPr>
            <w:rStyle w:val="Hyperlink"/>
          </w:rPr>
          <w:t>eb</w:t>
        </w:r>
        <w:r w:rsidR="00A260A8" w:rsidRPr="00A260A8">
          <w:rPr>
            <w:rStyle w:val="Hyperlink"/>
          </w:rPr>
          <w:t>site</w:t>
        </w:r>
      </w:hyperlink>
      <w:r w:rsidR="00A260A8">
        <w:t xml:space="preserve">.  </w:t>
      </w:r>
    </w:p>
    <w:p w14:paraId="136C3301"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Who is the Reservoir Manager? </w:t>
      </w:r>
    </w:p>
    <w:p w14:paraId="38ED56E0" w14:textId="77777777" w:rsidR="009F5EF3" w:rsidRDefault="009F5EF3" w:rsidP="009F5EF3">
      <w:pPr>
        <w:tabs>
          <w:tab w:val="clear" w:pos="720"/>
          <w:tab w:val="left" w:pos="284"/>
        </w:tabs>
        <w:spacing w:line="360" w:lineRule="auto"/>
        <w:ind w:left="284" w:hanging="284"/>
      </w:pPr>
      <w:r w:rsidRPr="004C46C9">
        <w:rPr>
          <w:b/>
          <w:color w:val="016574"/>
        </w:rPr>
        <w:t>A.</w:t>
      </w:r>
      <w:r w:rsidRPr="004C46C9">
        <w:rPr>
          <w:color w:val="016574"/>
        </w:rPr>
        <w:t xml:space="preserve"> </w:t>
      </w:r>
      <w:r w:rsidRPr="004E5220">
        <w:t xml:space="preserve">The operator(s), user(s) and/or owner(s) of the reservoir. This can be more than one person or company. </w:t>
      </w:r>
    </w:p>
    <w:p w14:paraId="042A9AFB" w14:textId="77777777" w:rsidR="009F5EF3" w:rsidRPr="004E5220" w:rsidRDefault="009F5EF3" w:rsidP="009F5EF3">
      <w:pPr>
        <w:tabs>
          <w:tab w:val="clear" w:pos="720"/>
          <w:tab w:val="left" w:pos="567"/>
        </w:tabs>
        <w:spacing w:line="360" w:lineRule="auto"/>
        <w:ind w:left="567" w:hanging="567"/>
      </w:pPr>
    </w:p>
    <w:p w14:paraId="71884D39"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Who has ultimate responsibility for the safety of reservoirs? </w:t>
      </w:r>
    </w:p>
    <w:p w14:paraId="15076CD6" w14:textId="1FDF583C" w:rsidR="009F5EF3" w:rsidRDefault="009F5EF3" w:rsidP="009F5EF3">
      <w:pPr>
        <w:tabs>
          <w:tab w:val="clear" w:pos="720"/>
          <w:tab w:val="left" w:pos="284"/>
        </w:tabs>
        <w:spacing w:line="360" w:lineRule="auto"/>
        <w:ind w:left="284" w:hanging="284"/>
      </w:pPr>
      <w:r w:rsidRPr="004C46C9">
        <w:rPr>
          <w:b/>
          <w:color w:val="016574"/>
        </w:rPr>
        <w:t>A.</w:t>
      </w:r>
      <w:r w:rsidRPr="004C46C9">
        <w:rPr>
          <w:color w:val="016574"/>
        </w:rPr>
        <w:t xml:space="preserve"> </w:t>
      </w:r>
      <w:r w:rsidRPr="004E5220">
        <w:t xml:space="preserve">Under the 2011 Act, </w:t>
      </w:r>
      <w:r>
        <w:t>Reservoir Manager</w:t>
      </w:r>
      <w:r w:rsidRPr="004E5220">
        <w:t xml:space="preserve">s (operators, users and owners) have ultimate responsibility for the safety of their reservoirs. They must operate within the </w:t>
      </w:r>
      <w:r w:rsidR="004008EB" w:rsidRPr="004E5220">
        <w:t>law and</w:t>
      </w:r>
      <w:r w:rsidRPr="004E5220">
        <w:t xml:space="preserve"> must consider the need for planning permission or environmental consents when introducing measures to be taken in the interests of safety.</w:t>
      </w:r>
    </w:p>
    <w:p w14:paraId="58E6FB39" w14:textId="77777777" w:rsidR="009F5EF3" w:rsidRPr="004E5220" w:rsidRDefault="009F5EF3" w:rsidP="009F5EF3">
      <w:pPr>
        <w:tabs>
          <w:tab w:val="clear" w:pos="720"/>
          <w:tab w:val="left" w:pos="567"/>
        </w:tabs>
        <w:spacing w:line="360" w:lineRule="auto"/>
        <w:ind w:left="567" w:hanging="567"/>
      </w:pPr>
      <w:r w:rsidRPr="004E5220">
        <w:rPr>
          <w:b/>
          <w:color w:val="73913D"/>
        </w:rPr>
        <w:t xml:space="preserve"> </w:t>
      </w:r>
    </w:p>
    <w:p w14:paraId="30409D5D"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Who are Panel Engineers? </w:t>
      </w:r>
    </w:p>
    <w:p w14:paraId="39E1C297" w14:textId="77777777" w:rsidR="009F5EF3" w:rsidRDefault="009F5EF3" w:rsidP="009F5EF3">
      <w:pPr>
        <w:tabs>
          <w:tab w:val="clear" w:pos="720"/>
          <w:tab w:val="left" w:pos="567"/>
        </w:tabs>
        <w:spacing w:line="360" w:lineRule="auto"/>
        <w:ind w:left="284" w:hanging="284"/>
        <w:rPr>
          <w:b/>
          <w:color w:val="73913D"/>
        </w:rPr>
      </w:pPr>
      <w:r w:rsidRPr="004C46C9">
        <w:rPr>
          <w:b/>
          <w:color w:val="016574"/>
        </w:rPr>
        <w:t>A.</w:t>
      </w:r>
      <w:r w:rsidRPr="004C46C9">
        <w:rPr>
          <w:color w:val="016574"/>
        </w:rPr>
        <w:t xml:space="preserve"> </w:t>
      </w:r>
      <w:r>
        <w:t>Panel Engineer</w:t>
      </w:r>
      <w:r w:rsidRPr="004E5220">
        <w:t xml:space="preserve">s are a group of specialist civil </w:t>
      </w:r>
      <w:r>
        <w:t>Engineer</w:t>
      </w:r>
      <w:r w:rsidRPr="004E5220">
        <w:t xml:space="preserve">s (“qualified civil </w:t>
      </w:r>
      <w:r>
        <w:t>Engineer</w:t>
      </w:r>
      <w:r w:rsidRPr="004E5220">
        <w:t>s”) who are</w:t>
      </w:r>
      <w:r>
        <w:t xml:space="preserve"> </w:t>
      </w:r>
      <w:r w:rsidRPr="004E5220">
        <w:t xml:space="preserve">experienced and qualified in reservoir safety. They are appointed by Scottish Ministers to one of the panels for a specific period, typically five years. Towards the end of this period, the civil </w:t>
      </w:r>
      <w:r>
        <w:t>Engineer</w:t>
      </w:r>
      <w:r w:rsidRPr="004E5220">
        <w:t xml:space="preserve"> </w:t>
      </w:r>
      <w:proofErr w:type="gramStart"/>
      <w:r w:rsidRPr="004E5220">
        <w:t>has to</w:t>
      </w:r>
      <w:proofErr w:type="gramEnd"/>
      <w:r w:rsidRPr="004E5220">
        <w:t xml:space="preserve"> re-apply for appointment to the panel.</w:t>
      </w:r>
      <w:r w:rsidRPr="004E5220">
        <w:rPr>
          <w:b/>
          <w:color w:val="73913D"/>
        </w:rPr>
        <w:t xml:space="preserve"> </w:t>
      </w:r>
    </w:p>
    <w:p w14:paraId="24F2F179" w14:textId="77777777" w:rsidR="009F5EF3" w:rsidRDefault="009F5EF3" w:rsidP="009F5EF3">
      <w:pPr>
        <w:tabs>
          <w:tab w:val="clear" w:pos="720"/>
          <w:tab w:val="left" w:pos="567"/>
        </w:tabs>
        <w:spacing w:line="360" w:lineRule="auto"/>
        <w:ind w:left="567" w:hanging="567"/>
      </w:pPr>
    </w:p>
    <w:p w14:paraId="172687E6" w14:textId="77777777" w:rsidR="009F5EF3" w:rsidRPr="004E5220" w:rsidRDefault="009F5EF3" w:rsidP="009F5EF3">
      <w:pPr>
        <w:tabs>
          <w:tab w:val="clear" w:pos="720"/>
          <w:tab w:val="left" w:pos="284"/>
        </w:tabs>
        <w:spacing w:line="360" w:lineRule="auto"/>
        <w:ind w:left="284"/>
      </w:pPr>
      <w:r w:rsidRPr="004E5220">
        <w:t xml:space="preserve">The 2011 Act requires them to oversee the safe construction, operation and maintenance of reservoirs and inspect their safety every ten years or more frequently if necessary. A </w:t>
      </w:r>
      <w:r>
        <w:t>Panel Engineer</w:t>
      </w:r>
      <w:r w:rsidRPr="004E5220">
        <w:t xml:space="preserve"> must be appointed by the </w:t>
      </w:r>
      <w:r>
        <w:t>Reservoir Manager</w:t>
      </w:r>
      <w:r w:rsidRPr="004E5220">
        <w:t xml:space="preserve"> when a new reservoir is </w:t>
      </w:r>
      <w:proofErr w:type="gramStart"/>
      <w:r w:rsidRPr="004E5220">
        <w:t>built</w:t>
      </w:r>
      <w:proofErr w:type="gramEnd"/>
      <w:r w:rsidRPr="004E5220">
        <w:t xml:space="preserve"> or repairs and changes are made to existing ones where these might affect the safety of the reservoir. </w:t>
      </w:r>
      <w:r>
        <w:t>Panel Engineer</w:t>
      </w:r>
      <w:r w:rsidRPr="004E5220">
        <w:t xml:space="preserve">s (qualified civil </w:t>
      </w:r>
      <w:r>
        <w:t>Engineer</w:t>
      </w:r>
      <w:r w:rsidRPr="004E5220">
        <w:t xml:space="preserve">s) may be </w:t>
      </w:r>
      <w:r>
        <w:t>Construction Engineer</w:t>
      </w:r>
      <w:r w:rsidRPr="004E5220">
        <w:t xml:space="preserve">s, </w:t>
      </w:r>
      <w:r>
        <w:t>Inspecting Engineer</w:t>
      </w:r>
      <w:r w:rsidRPr="004E5220">
        <w:t xml:space="preserve">s or </w:t>
      </w:r>
      <w:r>
        <w:t>Supervising Engineer</w:t>
      </w:r>
      <w:r w:rsidRPr="004E5220">
        <w:t xml:space="preserve">s. </w:t>
      </w:r>
    </w:p>
    <w:p w14:paraId="3C384D55" w14:textId="77777777" w:rsidR="009F5EF3" w:rsidRDefault="009F5EF3" w:rsidP="009F5EF3">
      <w:pPr>
        <w:tabs>
          <w:tab w:val="clear" w:pos="720"/>
          <w:tab w:val="left" w:pos="284"/>
        </w:tabs>
        <w:spacing w:line="360" w:lineRule="auto"/>
        <w:ind w:left="284"/>
      </w:pPr>
      <w:r w:rsidRPr="004E5220">
        <w:t xml:space="preserve">The list of current </w:t>
      </w:r>
      <w:r>
        <w:t>Panel Engineer</w:t>
      </w:r>
      <w:r w:rsidRPr="004E5220">
        <w:t xml:space="preserve">s can be found </w:t>
      </w:r>
      <w:r>
        <w:t xml:space="preserve">on </w:t>
      </w:r>
      <w:hyperlink r:id="rId17" w:history="1">
        <w:r w:rsidRPr="004C56B8">
          <w:rPr>
            <w:rStyle w:val="Hyperlink"/>
          </w:rPr>
          <w:t>Scottish Government website</w:t>
        </w:r>
      </w:hyperlink>
      <w:r>
        <w:t>.</w:t>
      </w:r>
    </w:p>
    <w:p w14:paraId="56FB9A5B" w14:textId="77777777" w:rsidR="009F5EF3" w:rsidRDefault="009F5EF3" w:rsidP="009F5EF3">
      <w:pPr>
        <w:tabs>
          <w:tab w:val="clear" w:pos="720"/>
          <w:tab w:val="left" w:pos="567"/>
        </w:tabs>
        <w:spacing w:line="360" w:lineRule="auto"/>
        <w:ind w:left="567" w:hanging="567"/>
      </w:pPr>
    </w:p>
    <w:p w14:paraId="0D5D8528"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What is the role of a Construction Engineer? </w:t>
      </w:r>
    </w:p>
    <w:p w14:paraId="57C9F8D1"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C46C9">
        <w:rPr>
          <w:color w:val="016574"/>
        </w:rPr>
        <w:t xml:space="preserve">. </w:t>
      </w:r>
      <w:r w:rsidRPr="004E5220">
        <w:t xml:space="preserve">A </w:t>
      </w:r>
      <w:r>
        <w:t>Construction Engineer</w:t>
      </w:r>
      <w:r w:rsidRPr="004E5220">
        <w:t xml:space="preserve"> is appointed by the </w:t>
      </w:r>
      <w:r>
        <w:t>Reservoir Manager</w:t>
      </w:r>
      <w:r w:rsidRPr="004E5220">
        <w:t xml:space="preserve"> to supervise the design and construction of a new reservoir, the modification of a reservoir, for example if it changes its capacity or for other work which might affect its safety and for which Scottish Ministers have issued regulations.</w:t>
      </w:r>
      <w:r w:rsidRPr="004E5220">
        <w:rPr>
          <w:b/>
          <w:color w:val="73913D"/>
        </w:rPr>
        <w:t xml:space="preserve"> </w:t>
      </w:r>
    </w:p>
    <w:p w14:paraId="7A5B46FC" w14:textId="77777777" w:rsidR="009F5EF3" w:rsidRPr="004E5220" w:rsidRDefault="009F5EF3" w:rsidP="009F5EF3">
      <w:pPr>
        <w:tabs>
          <w:tab w:val="clear" w:pos="720"/>
          <w:tab w:val="left" w:pos="567"/>
        </w:tabs>
        <w:spacing w:line="360" w:lineRule="auto"/>
        <w:ind w:left="567" w:hanging="567"/>
      </w:pPr>
    </w:p>
    <w:p w14:paraId="1ABF2251" w14:textId="77777777" w:rsidR="009F5EF3" w:rsidRDefault="009F5EF3" w:rsidP="009F5EF3">
      <w:pPr>
        <w:tabs>
          <w:tab w:val="clear" w:pos="720"/>
          <w:tab w:val="clear" w:pos="1440"/>
          <w:tab w:val="clear" w:pos="2160"/>
          <w:tab w:val="clear" w:pos="2880"/>
          <w:tab w:val="clear" w:pos="4680"/>
          <w:tab w:val="clear" w:pos="5400"/>
          <w:tab w:val="clear" w:pos="9000"/>
          <w:tab w:val="left" w:pos="567"/>
        </w:tabs>
        <w:spacing w:after="160" w:line="360" w:lineRule="auto"/>
        <w:ind w:left="567" w:hanging="567"/>
        <w:rPr>
          <w:b/>
          <w:color w:val="73913D"/>
        </w:rPr>
      </w:pPr>
      <w:r>
        <w:rPr>
          <w:b/>
          <w:color w:val="73913D"/>
        </w:rPr>
        <w:br w:type="page"/>
      </w:r>
    </w:p>
    <w:p w14:paraId="31943F24"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lastRenderedPageBreak/>
        <w:t xml:space="preserve">Q. What is the role of the Inspecting Engineer? </w:t>
      </w:r>
    </w:p>
    <w:p w14:paraId="1F470705"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C46C9">
        <w:rPr>
          <w:color w:val="016574"/>
        </w:rPr>
        <w:t xml:space="preserve"> </w:t>
      </w:r>
      <w:r w:rsidRPr="004E5220">
        <w:t xml:space="preserve">The </w:t>
      </w:r>
      <w:r>
        <w:t>Inspecting Engineer</w:t>
      </w:r>
      <w:r w:rsidRPr="004E5220">
        <w:t xml:space="preserve">’s role is to inspect the reservoir when appointed to do so by the </w:t>
      </w:r>
      <w:r>
        <w:t>Reservoir Manager</w:t>
      </w:r>
      <w:r w:rsidRPr="004E5220">
        <w:t xml:space="preserve">, to advise the </w:t>
      </w:r>
      <w:r>
        <w:t>Reservoir Manager</w:t>
      </w:r>
      <w:r w:rsidRPr="004E5220">
        <w:t xml:space="preserve"> of the condition of the reservoir and to make recommendations regarding works required to ensure its continued satisfactory operation, to give directions regarding monitoring required in the period up to the next inspection, and to provide advice on matters to be watched by the </w:t>
      </w:r>
      <w:r>
        <w:t>Supervising Engineer</w:t>
      </w:r>
      <w:r w:rsidRPr="004E5220">
        <w:t>.</w:t>
      </w:r>
      <w:r w:rsidRPr="004E5220">
        <w:rPr>
          <w:b/>
          <w:color w:val="73913D"/>
        </w:rPr>
        <w:t xml:space="preserve"> </w:t>
      </w:r>
    </w:p>
    <w:p w14:paraId="02E5147A" w14:textId="77777777" w:rsidR="009F5EF3" w:rsidRPr="004E5220" w:rsidRDefault="009F5EF3" w:rsidP="009F5EF3">
      <w:pPr>
        <w:tabs>
          <w:tab w:val="clear" w:pos="720"/>
          <w:tab w:val="left" w:pos="567"/>
        </w:tabs>
        <w:spacing w:line="360" w:lineRule="auto"/>
        <w:ind w:left="567" w:hanging="567"/>
      </w:pPr>
    </w:p>
    <w:p w14:paraId="294F2EA4"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What is the Reservoir Manager’s role in the inspection process? </w:t>
      </w:r>
    </w:p>
    <w:p w14:paraId="5DBD0466"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C46C9">
        <w:rPr>
          <w:color w:val="016574"/>
        </w:rPr>
        <w:t xml:space="preserve"> </w:t>
      </w:r>
      <w:r w:rsidRPr="004E5220">
        <w:t xml:space="preserve">The </w:t>
      </w:r>
      <w:r>
        <w:t>Reservoir Manager</w:t>
      </w:r>
      <w:r w:rsidRPr="004E5220">
        <w:t xml:space="preserve"> should normally attend the inspection and provide the </w:t>
      </w:r>
      <w:r>
        <w:t>Inspecting Engineer</w:t>
      </w:r>
      <w:r w:rsidRPr="004E5220">
        <w:t xml:space="preserve"> with the necessary documents to help them carry out the inspection. It is recommended that the </w:t>
      </w:r>
      <w:r>
        <w:t>Reservoir Manager</w:t>
      </w:r>
      <w:r w:rsidRPr="004E5220">
        <w:t xml:space="preserve"> check the report to make sure it is accurate before it is finalised and issued. They also have an opportunity to check any queries with the </w:t>
      </w:r>
      <w:r>
        <w:t>Inspecting Engineer</w:t>
      </w:r>
      <w:r w:rsidRPr="004E5220">
        <w:t>, such as what measures to be taken in the interests of safety he/she may need to introduce.</w:t>
      </w:r>
      <w:r w:rsidRPr="004E5220">
        <w:rPr>
          <w:b/>
          <w:color w:val="73913D"/>
        </w:rPr>
        <w:t xml:space="preserve"> </w:t>
      </w:r>
    </w:p>
    <w:p w14:paraId="375E9E16" w14:textId="77777777" w:rsidR="009F5EF3" w:rsidRPr="004E5220" w:rsidRDefault="009F5EF3" w:rsidP="009F5EF3">
      <w:pPr>
        <w:tabs>
          <w:tab w:val="clear" w:pos="720"/>
          <w:tab w:val="left" w:pos="567"/>
        </w:tabs>
        <w:spacing w:line="360" w:lineRule="auto"/>
        <w:ind w:left="567" w:hanging="567"/>
      </w:pPr>
    </w:p>
    <w:p w14:paraId="43E39473" w14:textId="77777777" w:rsidR="009F5EF3" w:rsidRPr="004C46C9" w:rsidRDefault="009F5EF3" w:rsidP="009F5EF3">
      <w:pPr>
        <w:tabs>
          <w:tab w:val="clear" w:pos="720"/>
          <w:tab w:val="left" w:pos="567"/>
        </w:tabs>
        <w:spacing w:line="360" w:lineRule="auto"/>
        <w:ind w:left="567" w:hanging="567"/>
        <w:rPr>
          <w:color w:val="016574"/>
        </w:rPr>
      </w:pPr>
      <w:r w:rsidRPr="004C46C9">
        <w:rPr>
          <w:b/>
          <w:color w:val="016574"/>
        </w:rPr>
        <w:t xml:space="preserve">Q. What is the role of the Supervising Engineer? </w:t>
      </w:r>
    </w:p>
    <w:p w14:paraId="0CC2CD2F" w14:textId="77777777" w:rsidR="009F5EF3" w:rsidRDefault="009F5EF3" w:rsidP="009F5EF3">
      <w:pPr>
        <w:tabs>
          <w:tab w:val="clear" w:pos="720"/>
          <w:tab w:val="left" w:pos="284"/>
        </w:tabs>
        <w:spacing w:line="360" w:lineRule="auto"/>
        <w:ind w:left="284" w:hanging="284"/>
        <w:rPr>
          <w:b/>
          <w:color w:val="73913D"/>
        </w:rPr>
      </w:pPr>
      <w:r w:rsidRPr="004C46C9">
        <w:rPr>
          <w:b/>
          <w:color w:val="016574"/>
        </w:rPr>
        <w:t>A.</w:t>
      </w:r>
      <w:r w:rsidRPr="004C46C9">
        <w:rPr>
          <w:color w:val="016574"/>
        </w:rPr>
        <w:t xml:space="preserve"> </w:t>
      </w:r>
      <w:r w:rsidRPr="004E5220">
        <w:t xml:space="preserve">A </w:t>
      </w:r>
      <w:r>
        <w:t>Supervising Engineer</w:t>
      </w:r>
      <w:r w:rsidRPr="004E5220">
        <w:t xml:space="preserve"> is appointed by the </w:t>
      </w:r>
      <w:r>
        <w:t>Reservoir Manager</w:t>
      </w:r>
      <w:r w:rsidRPr="004E5220">
        <w:t xml:space="preserve"> and is required to notify the </w:t>
      </w:r>
      <w:r>
        <w:t>Reservoir Manager</w:t>
      </w:r>
      <w:r w:rsidRPr="004E5220">
        <w:t xml:space="preserve"> about any safety issues related to the reservoir. They are also required to monitor any matters specified in safety reports, preliminary and final certificates as well as inspection reports. They are also required to report to the </w:t>
      </w:r>
      <w:r>
        <w:t>Reservoir Manager</w:t>
      </w:r>
      <w:r w:rsidRPr="004E5220">
        <w:t xml:space="preserve"> and SEPA any failures to comply with the previously mentioned reports and certificates. The </w:t>
      </w:r>
      <w:r>
        <w:t>Supervising Engineer</w:t>
      </w:r>
      <w:r w:rsidRPr="004E5220">
        <w:t xml:space="preserve"> must produce a written statement at least every 12 months which must be supplied to the </w:t>
      </w:r>
      <w:r>
        <w:t>Reservoir Manager</w:t>
      </w:r>
      <w:r w:rsidRPr="004E5220">
        <w:t xml:space="preserve"> and SEPA.</w:t>
      </w:r>
      <w:r w:rsidRPr="004E5220">
        <w:rPr>
          <w:b/>
          <w:color w:val="73913D"/>
        </w:rPr>
        <w:t xml:space="preserve"> </w:t>
      </w:r>
    </w:p>
    <w:p w14:paraId="2846298A" w14:textId="77777777" w:rsidR="009F5EF3" w:rsidRPr="004E5220" w:rsidRDefault="009F5EF3" w:rsidP="009F5EF3">
      <w:pPr>
        <w:tabs>
          <w:tab w:val="clear" w:pos="720"/>
          <w:tab w:val="left" w:pos="567"/>
        </w:tabs>
        <w:spacing w:line="360" w:lineRule="auto"/>
        <w:ind w:left="567" w:hanging="567"/>
      </w:pPr>
    </w:p>
    <w:p w14:paraId="26B46615" w14:textId="77777777" w:rsidR="009F5EF3" w:rsidRPr="004C46C9" w:rsidRDefault="009F5EF3" w:rsidP="009F5EF3">
      <w:pPr>
        <w:tabs>
          <w:tab w:val="clear" w:pos="720"/>
          <w:tab w:val="left" w:pos="284"/>
        </w:tabs>
        <w:spacing w:line="360" w:lineRule="auto"/>
        <w:ind w:left="284" w:hanging="284"/>
        <w:rPr>
          <w:color w:val="016574"/>
        </w:rPr>
      </w:pPr>
      <w:r w:rsidRPr="004C46C9">
        <w:rPr>
          <w:b/>
          <w:color w:val="016574"/>
        </w:rPr>
        <w:t xml:space="preserve">Q. What other organisations are responsible for the enforcement of safety issues that are not covered by the Reservoirs (Scotland) Act 2011? </w:t>
      </w:r>
    </w:p>
    <w:p w14:paraId="71BCEA06" w14:textId="77777777" w:rsidR="009F5EF3" w:rsidRPr="004E5220" w:rsidRDefault="009F5EF3" w:rsidP="009F5EF3">
      <w:pPr>
        <w:tabs>
          <w:tab w:val="clear" w:pos="720"/>
          <w:tab w:val="left" w:pos="284"/>
        </w:tabs>
        <w:spacing w:line="360" w:lineRule="auto"/>
        <w:ind w:left="284" w:hanging="284"/>
      </w:pPr>
      <w:r w:rsidRPr="004C46C9">
        <w:rPr>
          <w:b/>
          <w:color w:val="016574"/>
        </w:rPr>
        <w:t>A.</w:t>
      </w:r>
      <w:r w:rsidRPr="004C46C9">
        <w:rPr>
          <w:color w:val="016574"/>
        </w:rPr>
        <w:t xml:space="preserve"> </w:t>
      </w:r>
      <w:r w:rsidRPr="004E5220">
        <w:t xml:space="preserve">We recognise the role of other organisations and will not take on responsibilities that rightly sit with others or duplicate effort unnecessarily. </w:t>
      </w:r>
      <w:proofErr w:type="gramStart"/>
      <w:r w:rsidRPr="004E5220">
        <w:t>In particular the</w:t>
      </w:r>
      <w:proofErr w:type="gramEnd"/>
      <w:r w:rsidRPr="004E5220">
        <w:t xml:space="preserve"> Health and Safety Executive has a key role under the Health and Safety at Work etc. Act 1974 and Local Authorities have key roles in addressing site safety under the Building Act 1984 (section 76 to 79). We will provide information to these bodies on risks that we find that are their responsibility. </w:t>
      </w:r>
    </w:p>
    <w:p w14:paraId="5AA411E2" w14:textId="254FCE2A" w:rsidR="009F5EF3" w:rsidRPr="002F303B" w:rsidRDefault="009F5EF3">
      <w:pPr>
        <w:pStyle w:val="Heading2"/>
        <w:numPr>
          <w:ilvl w:val="1"/>
          <w:numId w:val="2"/>
        </w:numPr>
      </w:pPr>
      <w:bookmarkStart w:id="17" w:name="_Toc219214363"/>
      <w:bookmarkStart w:id="18" w:name="_Toc219214898"/>
      <w:bookmarkStart w:id="19" w:name="_Toc219217595"/>
      <w:r w:rsidRPr="004E5220">
        <w:lastRenderedPageBreak/>
        <w:t>Sources of Information</w:t>
      </w:r>
      <w:bookmarkEnd w:id="17"/>
      <w:bookmarkEnd w:id="18"/>
      <w:bookmarkEnd w:id="19"/>
      <w:r w:rsidRPr="004E5220">
        <w:t xml:space="preserve"> </w:t>
      </w:r>
      <w:r w:rsidRPr="002F303B">
        <w:t xml:space="preserve"> </w:t>
      </w:r>
    </w:p>
    <w:p w14:paraId="634EEEFB" w14:textId="77777777" w:rsidR="009F5EF3" w:rsidRDefault="009F5EF3" w:rsidP="009F5EF3">
      <w:pPr>
        <w:spacing w:line="360" w:lineRule="auto"/>
        <w:rPr>
          <w:szCs w:val="24"/>
        </w:rPr>
      </w:pPr>
      <w:r w:rsidRPr="002F303B">
        <w:rPr>
          <w:szCs w:val="24"/>
        </w:rPr>
        <w:t xml:space="preserve">As the enforcement authority for reservoir safety in Scotland the </w:t>
      </w:r>
      <w:hyperlink r:id="rId18" w:history="1">
        <w:r w:rsidRPr="000B38F4">
          <w:rPr>
            <w:rStyle w:val="Hyperlink"/>
            <w:szCs w:val="24"/>
          </w:rPr>
          <w:t>SEPA website</w:t>
        </w:r>
      </w:hyperlink>
      <w:r w:rsidRPr="002F303B">
        <w:rPr>
          <w:szCs w:val="24"/>
        </w:rPr>
        <w:t xml:space="preserve"> hosts comprehensive information on reservoir safety. We also have a national, strategic role for flood risk management and are the flood warning authority for Scotland. </w:t>
      </w:r>
    </w:p>
    <w:p w14:paraId="6632F1E4" w14:textId="77777777" w:rsidR="009F5EF3" w:rsidRDefault="009F5EF3">
      <w:pPr>
        <w:pStyle w:val="Heading3"/>
        <w:numPr>
          <w:ilvl w:val="2"/>
          <w:numId w:val="2"/>
        </w:numPr>
      </w:pPr>
      <w:bookmarkStart w:id="20" w:name="_Toc201661394"/>
      <w:bookmarkStart w:id="21" w:name="_Toc219214365"/>
      <w:bookmarkStart w:id="22" w:name="_Toc219214900"/>
      <w:bookmarkStart w:id="23" w:name="_Toc219217597"/>
      <w:r>
        <w:t>Scottish Government Panel Engineer List</w:t>
      </w:r>
      <w:bookmarkEnd w:id="20"/>
      <w:bookmarkEnd w:id="21"/>
      <w:bookmarkEnd w:id="22"/>
      <w:bookmarkEnd w:id="23"/>
    </w:p>
    <w:p w14:paraId="4B76A872" w14:textId="77777777" w:rsidR="009F5EF3" w:rsidRPr="00690839" w:rsidRDefault="009F5EF3" w:rsidP="009F5EF3">
      <w:pPr>
        <w:spacing w:line="360" w:lineRule="auto"/>
        <w:rPr>
          <w:szCs w:val="24"/>
        </w:rPr>
      </w:pPr>
      <w:hyperlink r:id="rId19" w:history="1">
        <w:r w:rsidRPr="00690839">
          <w:rPr>
            <w:rStyle w:val="Hyperlink"/>
            <w:szCs w:val="24"/>
          </w:rPr>
          <w:t>Scottish Government Panel Engineers List</w:t>
        </w:r>
      </w:hyperlink>
    </w:p>
    <w:p w14:paraId="2228F77B" w14:textId="77777777" w:rsidR="009F5EF3" w:rsidRPr="0065457E" w:rsidRDefault="009F5EF3">
      <w:pPr>
        <w:pStyle w:val="Heading3"/>
        <w:numPr>
          <w:ilvl w:val="2"/>
          <w:numId w:val="2"/>
        </w:numPr>
      </w:pPr>
      <w:bookmarkStart w:id="24" w:name="_Toc201661395"/>
      <w:bookmarkStart w:id="25" w:name="_Toc219214366"/>
      <w:bookmarkStart w:id="26" w:name="_Toc219214901"/>
      <w:bookmarkStart w:id="27" w:name="_Toc219217598"/>
      <w:r w:rsidRPr="0065457E">
        <w:t>Scottish Government</w:t>
      </w:r>
      <w:bookmarkEnd w:id="24"/>
      <w:bookmarkEnd w:id="25"/>
      <w:bookmarkEnd w:id="26"/>
      <w:bookmarkEnd w:id="27"/>
      <w:r w:rsidRPr="0065457E">
        <w:t xml:space="preserve"> </w:t>
      </w:r>
    </w:p>
    <w:p w14:paraId="18AAE9E6" w14:textId="4448D658" w:rsidR="009F5EF3" w:rsidRPr="002F303B" w:rsidRDefault="009F5EF3" w:rsidP="009F5EF3">
      <w:pPr>
        <w:spacing w:line="360" w:lineRule="auto"/>
        <w:rPr>
          <w:szCs w:val="24"/>
        </w:rPr>
      </w:pPr>
      <w:r w:rsidRPr="002F303B">
        <w:rPr>
          <w:szCs w:val="24"/>
        </w:rPr>
        <w:t xml:space="preserve">The </w:t>
      </w:r>
      <w:hyperlink r:id="rId20" w:history="1">
        <w:r w:rsidRPr="00690839">
          <w:rPr>
            <w:rStyle w:val="Hyperlink"/>
            <w:szCs w:val="24"/>
          </w:rPr>
          <w:t>Scottish Government</w:t>
        </w:r>
      </w:hyperlink>
      <w:r w:rsidRPr="002F303B">
        <w:rPr>
          <w:szCs w:val="24"/>
        </w:rPr>
        <w:t xml:space="preserve"> oversees the implementation of the Reservoirs (Scotland) Act 2011. A </w:t>
      </w:r>
      <w:hyperlink r:id="rId21" w:history="1">
        <w:r w:rsidRPr="00A260A8">
          <w:rPr>
            <w:rStyle w:val="Hyperlink"/>
            <w:szCs w:val="24"/>
          </w:rPr>
          <w:t>list of Panel Engineers</w:t>
        </w:r>
      </w:hyperlink>
      <w:r w:rsidRPr="002F303B">
        <w:rPr>
          <w:szCs w:val="24"/>
        </w:rPr>
        <w:t xml:space="preserve"> is available from the Scottish Government website, along with information on development of the new legislation. </w:t>
      </w:r>
    </w:p>
    <w:p w14:paraId="6FDBE994" w14:textId="77777777" w:rsidR="009F5EF3" w:rsidRPr="002F303B" w:rsidRDefault="009F5EF3">
      <w:pPr>
        <w:pStyle w:val="Heading3"/>
        <w:numPr>
          <w:ilvl w:val="2"/>
          <w:numId w:val="2"/>
        </w:numPr>
      </w:pPr>
      <w:bookmarkStart w:id="28" w:name="_Toc201661396"/>
      <w:bookmarkStart w:id="29" w:name="_Toc219214367"/>
      <w:bookmarkStart w:id="30" w:name="_Toc219214902"/>
      <w:bookmarkStart w:id="31" w:name="_Toc219217599"/>
      <w:r w:rsidRPr="002F303B">
        <w:t xml:space="preserve">Institution of Civil </w:t>
      </w:r>
      <w:r>
        <w:t>Engineer</w:t>
      </w:r>
      <w:r w:rsidRPr="002F303B">
        <w:t>s</w:t>
      </w:r>
      <w:bookmarkEnd w:id="28"/>
      <w:bookmarkEnd w:id="29"/>
      <w:bookmarkEnd w:id="30"/>
      <w:bookmarkEnd w:id="31"/>
      <w:r w:rsidRPr="002F303B">
        <w:t xml:space="preserve"> </w:t>
      </w:r>
    </w:p>
    <w:p w14:paraId="629CC87A" w14:textId="77777777" w:rsidR="009F5EF3" w:rsidRPr="002F303B" w:rsidRDefault="009F5EF3" w:rsidP="009F5EF3">
      <w:pPr>
        <w:spacing w:line="360" w:lineRule="auto"/>
        <w:rPr>
          <w:szCs w:val="24"/>
        </w:rPr>
      </w:pPr>
      <w:r w:rsidRPr="002F303B">
        <w:rPr>
          <w:szCs w:val="24"/>
        </w:rPr>
        <w:t xml:space="preserve">The </w:t>
      </w:r>
      <w:hyperlink r:id="rId22" w:history="1">
        <w:r w:rsidRPr="00690839">
          <w:rPr>
            <w:rStyle w:val="Hyperlink"/>
            <w:szCs w:val="24"/>
          </w:rPr>
          <w:t>Institution of Civil Engineers</w:t>
        </w:r>
      </w:hyperlink>
      <w:r w:rsidRPr="002F303B">
        <w:rPr>
          <w:szCs w:val="24"/>
        </w:rPr>
        <w:t xml:space="preserve"> (ICE) seeks to advance the knowledge, practice and business of civil </w:t>
      </w:r>
      <w:r>
        <w:rPr>
          <w:szCs w:val="24"/>
        </w:rPr>
        <w:t>Engineer</w:t>
      </w:r>
      <w:r w:rsidRPr="002F303B">
        <w:rPr>
          <w:szCs w:val="24"/>
        </w:rPr>
        <w:t xml:space="preserve">ing, to promote the breadth and value of the civil </w:t>
      </w:r>
      <w:r>
        <w:rPr>
          <w:szCs w:val="24"/>
        </w:rPr>
        <w:t>Engineer</w:t>
      </w:r>
      <w:r w:rsidRPr="002F303B">
        <w:rPr>
          <w:szCs w:val="24"/>
        </w:rPr>
        <w:t xml:space="preserve">’s global contribution to sustainable, economic growth, and ethical standards, and to include in membership all those involved in the profession. The ICE, through its Reservoirs Committee, advises government ministers on the appointment of </w:t>
      </w:r>
      <w:r>
        <w:rPr>
          <w:szCs w:val="24"/>
        </w:rPr>
        <w:t>Panel Engineer</w:t>
      </w:r>
      <w:r w:rsidRPr="002F303B">
        <w:rPr>
          <w:szCs w:val="24"/>
        </w:rPr>
        <w:t xml:space="preserve">s. </w:t>
      </w:r>
    </w:p>
    <w:p w14:paraId="33C3D7F2" w14:textId="77777777" w:rsidR="009F5EF3" w:rsidRPr="002F303B" w:rsidRDefault="009F5EF3">
      <w:pPr>
        <w:pStyle w:val="Heading3"/>
        <w:numPr>
          <w:ilvl w:val="2"/>
          <w:numId w:val="2"/>
        </w:numPr>
      </w:pPr>
      <w:bookmarkStart w:id="32" w:name="_Toc201661397"/>
      <w:bookmarkStart w:id="33" w:name="_Toc219214368"/>
      <w:bookmarkStart w:id="34" w:name="_Toc219214903"/>
      <w:bookmarkStart w:id="35" w:name="_Toc219217600"/>
      <w:r w:rsidRPr="002F303B">
        <w:t>British Dam Society</w:t>
      </w:r>
      <w:bookmarkEnd w:id="32"/>
      <w:bookmarkEnd w:id="33"/>
      <w:bookmarkEnd w:id="34"/>
      <w:bookmarkEnd w:id="35"/>
      <w:r w:rsidRPr="002F303B">
        <w:t xml:space="preserve"> </w:t>
      </w:r>
    </w:p>
    <w:p w14:paraId="7B4040C4" w14:textId="77777777" w:rsidR="009F5EF3" w:rsidRPr="002F303B" w:rsidRDefault="009F5EF3" w:rsidP="009F5EF3">
      <w:pPr>
        <w:spacing w:line="360" w:lineRule="auto"/>
        <w:rPr>
          <w:szCs w:val="24"/>
        </w:rPr>
      </w:pPr>
      <w:r w:rsidRPr="002F303B">
        <w:rPr>
          <w:szCs w:val="24"/>
        </w:rPr>
        <w:t xml:space="preserve">The </w:t>
      </w:r>
      <w:hyperlink r:id="rId23" w:history="1">
        <w:r w:rsidRPr="003F20E9">
          <w:rPr>
            <w:rStyle w:val="Hyperlink"/>
            <w:szCs w:val="24"/>
          </w:rPr>
          <w:t>British Dam Society</w:t>
        </w:r>
      </w:hyperlink>
      <w:r w:rsidRPr="002F303B">
        <w:rPr>
          <w:szCs w:val="24"/>
        </w:rPr>
        <w:t xml:space="preserve"> (BDS) is an Associated Society of the Institution of Civil </w:t>
      </w:r>
      <w:r>
        <w:rPr>
          <w:szCs w:val="24"/>
        </w:rPr>
        <w:t>Engineer</w:t>
      </w:r>
      <w:r w:rsidRPr="002F303B">
        <w:rPr>
          <w:szCs w:val="24"/>
        </w:rPr>
        <w:t xml:space="preserve">s. It exists to advance the education of the public and the profession in technical subjects relating to the planning, design, construction, maintenance, operation, safety, environmental and social issues of dams and reservoirs. The BDS is also a member of the International Commission on Large Dams (ICOLD). </w:t>
      </w:r>
    </w:p>
    <w:p w14:paraId="6B01A7F2" w14:textId="77777777" w:rsidR="009F5EF3" w:rsidRPr="002F303B" w:rsidRDefault="009F5EF3">
      <w:pPr>
        <w:pStyle w:val="Heading3"/>
        <w:numPr>
          <w:ilvl w:val="2"/>
          <w:numId w:val="2"/>
        </w:numPr>
      </w:pPr>
      <w:bookmarkStart w:id="36" w:name="_Toc201661398"/>
      <w:bookmarkStart w:id="37" w:name="_Toc219214369"/>
      <w:bookmarkStart w:id="38" w:name="_Toc219214904"/>
      <w:bookmarkStart w:id="39" w:name="_Toc219217601"/>
      <w:r w:rsidRPr="002F303B">
        <w:t>International Commission on Large Dams</w:t>
      </w:r>
      <w:bookmarkEnd w:id="36"/>
      <w:bookmarkEnd w:id="37"/>
      <w:bookmarkEnd w:id="38"/>
      <w:bookmarkEnd w:id="39"/>
      <w:r w:rsidRPr="002F303B">
        <w:t xml:space="preserve"> </w:t>
      </w:r>
    </w:p>
    <w:p w14:paraId="3994DBC9" w14:textId="77777777" w:rsidR="009F5EF3" w:rsidRPr="00BB5717" w:rsidRDefault="009F5EF3" w:rsidP="009F5EF3">
      <w:pPr>
        <w:spacing w:line="360" w:lineRule="auto"/>
        <w:rPr>
          <w:szCs w:val="24"/>
        </w:rPr>
      </w:pPr>
      <w:hyperlink r:id="rId24" w:history="1">
        <w:r w:rsidRPr="003F20E9">
          <w:rPr>
            <w:rStyle w:val="Hyperlink"/>
            <w:szCs w:val="24"/>
          </w:rPr>
          <w:t>International Commission on Large Dams</w:t>
        </w:r>
      </w:hyperlink>
      <w:r w:rsidRPr="002F303B">
        <w:rPr>
          <w:szCs w:val="24"/>
        </w:rPr>
        <w:t xml:space="preserve"> (ICOLD) comprises 82 countries and seeks to develop dams in a technically safe, ecological and socio-economically sustainable manner</w:t>
      </w:r>
      <w:r w:rsidRPr="00BB5717">
        <w:rPr>
          <w:szCs w:val="24"/>
        </w:rPr>
        <w:t>.</w:t>
      </w:r>
    </w:p>
    <w:p w14:paraId="1EC08503" w14:textId="77777777" w:rsidR="009F5EF3" w:rsidRPr="004E5220" w:rsidRDefault="009F5EF3" w:rsidP="009F5EF3">
      <w:pPr>
        <w:spacing w:line="360" w:lineRule="auto"/>
      </w:pPr>
    </w:p>
    <w:p w14:paraId="1C024415" w14:textId="77777777" w:rsidR="00E65AF0" w:rsidRDefault="00E65AF0">
      <w:pPr>
        <w:tabs>
          <w:tab w:val="clear" w:pos="720"/>
          <w:tab w:val="clear" w:pos="1440"/>
          <w:tab w:val="clear" w:pos="2160"/>
          <w:tab w:val="clear" w:pos="2880"/>
          <w:tab w:val="clear" w:pos="4680"/>
          <w:tab w:val="clear" w:pos="5400"/>
          <w:tab w:val="clear" w:pos="9000"/>
        </w:tabs>
        <w:spacing w:after="160" w:line="259" w:lineRule="auto"/>
        <w:rPr>
          <w:rFonts w:eastAsiaTheme="majorEastAsia" w:cstheme="majorBidi"/>
          <w:b/>
          <w:bCs/>
          <w:color w:val="016574"/>
          <w:sz w:val="32"/>
          <w:szCs w:val="32"/>
        </w:rPr>
      </w:pPr>
      <w:bookmarkStart w:id="40" w:name="_Toc219214370"/>
      <w:bookmarkStart w:id="41" w:name="_Toc219214905"/>
      <w:bookmarkStart w:id="42" w:name="_Toc219217602"/>
      <w:r>
        <w:br w:type="page"/>
      </w:r>
    </w:p>
    <w:p w14:paraId="5ABB9982" w14:textId="6B078EE8" w:rsidR="009F5EF3" w:rsidRPr="004E5220" w:rsidRDefault="009F5EF3">
      <w:pPr>
        <w:pStyle w:val="Heading2"/>
        <w:numPr>
          <w:ilvl w:val="1"/>
          <w:numId w:val="2"/>
        </w:numPr>
      </w:pPr>
      <w:r w:rsidRPr="004E5220">
        <w:lastRenderedPageBreak/>
        <w:t>Glossary</w:t>
      </w:r>
      <w:bookmarkEnd w:id="40"/>
      <w:bookmarkEnd w:id="41"/>
      <w:bookmarkEnd w:id="42"/>
    </w:p>
    <w:tbl>
      <w:tblPr>
        <w:tblStyle w:val="TableGrid0"/>
        <w:tblW w:w="9916" w:type="dxa"/>
        <w:tblInd w:w="21" w:type="dxa"/>
        <w:tblCellMar>
          <w:top w:w="6" w:type="dxa"/>
          <w:left w:w="112" w:type="dxa"/>
          <w:right w:w="88" w:type="dxa"/>
        </w:tblCellMar>
        <w:tblLook w:val="04A0" w:firstRow="1" w:lastRow="0" w:firstColumn="1" w:lastColumn="0" w:noHBand="0" w:noVBand="1"/>
      </w:tblPr>
      <w:tblGrid>
        <w:gridCol w:w="2779"/>
        <w:gridCol w:w="7137"/>
      </w:tblGrid>
      <w:tr w:rsidR="009F5EF3" w:rsidRPr="004E5220" w14:paraId="3FCCC549" w14:textId="77777777" w:rsidTr="0025381D">
        <w:trPr>
          <w:trHeight w:val="554"/>
        </w:trPr>
        <w:tc>
          <w:tcPr>
            <w:tcW w:w="2779" w:type="dxa"/>
            <w:tcBorders>
              <w:top w:val="single" w:sz="5" w:space="0" w:color="000000"/>
              <w:left w:val="single" w:sz="5" w:space="0" w:color="000000"/>
              <w:bottom w:val="single" w:sz="5" w:space="0" w:color="000000"/>
              <w:right w:val="single" w:sz="5" w:space="0" w:color="000000"/>
            </w:tcBorders>
            <w:shd w:val="clear" w:color="auto" w:fill="016574"/>
          </w:tcPr>
          <w:p w14:paraId="69FCECC3" w14:textId="77777777" w:rsidR="009F5EF3" w:rsidRPr="00413CEF" w:rsidRDefault="009F5EF3" w:rsidP="0025381D">
            <w:pPr>
              <w:spacing w:line="360" w:lineRule="auto"/>
              <w:rPr>
                <w:b/>
                <w:color w:val="FFFFFF" w:themeColor="background1"/>
              </w:rPr>
            </w:pPr>
            <w:r w:rsidRPr="00413CEF">
              <w:rPr>
                <w:b/>
                <w:color w:val="FFFFFF" w:themeColor="background1"/>
              </w:rPr>
              <w:t xml:space="preserve">TERM </w:t>
            </w:r>
          </w:p>
        </w:tc>
        <w:tc>
          <w:tcPr>
            <w:tcW w:w="7136" w:type="dxa"/>
            <w:tcBorders>
              <w:top w:val="single" w:sz="5" w:space="0" w:color="000000"/>
              <w:left w:val="single" w:sz="5" w:space="0" w:color="000000"/>
              <w:bottom w:val="single" w:sz="5" w:space="0" w:color="000000"/>
              <w:right w:val="single" w:sz="5" w:space="0" w:color="000000"/>
            </w:tcBorders>
            <w:shd w:val="clear" w:color="auto" w:fill="016574"/>
          </w:tcPr>
          <w:p w14:paraId="2713DB32" w14:textId="77777777" w:rsidR="009F5EF3" w:rsidRPr="00F16F80" w:rsidRDefault="009F5EF3" w:rsidP="0025381D">
            <w:pPr>
              <w:spacing w:line="360" w:lineRule="auto"/>
              <w:rPr>
                <w:color w:val="FFFFFF" w:themeColor="background1"/>
              </w:rPr>
            </w:pPr>
            <w:r>
              <w:rPr>
                <w:b/>
                <w:color w:val="FFFFFF" w:themeColor="background1"/>
              </w:rPr>
              <w:t>DEFINITION</w:t>
            </w:r>
          </w:p>
        </w:tc>
      </w:tr>
      <w:tr w:rsidR="009F5EF3" w:rsidRPr="004E5220" w14:paraId="4F548B60" w14:textId="77777777" w:rsidTr="0025381D">
        <w:trPr>
          <w:trHeight w:val="673"/>
        </w:trPr>
        <w:tc>
          <w:tcPr>
            <w:tcW w:w="2779" w:type="dxa"/>
            <w:tcBorders>
              <w:top w:val="single" w:sz="5" w:space="0" w:color="000000"/>
              <w:left w:val="single" w:sz="5" w:space="0" w:color="000000"/>
              <w:bottom w:val="single" w:sz="5" w:space="0" w:color="000000"/>
              <w:right w:val="single" w:sz="5" w:space="0" w:color="000000"/>
            </w:tcBorders>
          </w:tcPr>
          <w:p w14:paraId="2DB95D3C" w14:textId="77777777" w:rsidR="009F5EF3" w:rsidRPr="00413CEF" w:rsidRDefault="009F5EF3" w:rsidP="0025381D">
            <w:pPr>
              <w:spacing w:line="360" w:lineRule="auto"/>
              <w:rPr>
                <w:b/>
              </w:rPr>
            </w:pPr>
            <w:r w:rsidRPr="00413CEF">
              <w:rPr>
                <w:b/>
              </w:rPr>
              <w:t xml:space="preserve">Civil sanctions </w:t>
            </w:r>
          </w:p>
        </w:tc>
        <w:tc>
          <w:tcPr>
            <w:tcW w:w="7136" w:type="dxa"/>
            <w:tcBorders>
              <w:top w:val="single" w:sz="5" w:space="0" w:color="000000"/>
              <w:left w:val="single" w:sz="5" w:space="0" w:color="000000"/>
              <w:bottom w:val="single" w:sz="5" w:space="0" w:color="000000"/>
              <w:right w:val="single" w:sz="5" w:space="0" w:color="000000"/>
            </w:tcBorders>
          </w:tcPr>
          <w:p w14:paraId="3B3A86DC" w14:textId="77777777" w:rsidR="009F5EF3" w:rsidRPr="004E5220" w:rsidRDefault="009F5EF3" w:rsidP="0025381D">
            <w:pPr>
              <w:spacing w:line="360" w:lineRule="auto"/>
            </w:pPr>
            <w:r w:rsidRPr="004E5220">
              <w:t xml:space="preserve">An enforcement intervention that can be applied directly by the regulator. </w:t>
            </w:r>
          </w:p>
        </w:tc>
      </w:tr>
      <w:tr w:rsidR="009F5EF3" w:rsidRPr="004E5220" w14:paraId="5791A1D6" w14:textId="77777777" w:rsidTr="0025381D">
        <w:trPr>
          <w:trHeight w:val="1138"/>
        </w:trPr>
        <w:tc>
          <w:tcPr>
            <w:tcW w:w="2779" w:type="dxa"/>
            <w:tcBorders>
              <w:top w:val="single" w:sz="5" w:space="0" w:color="000000"/>
              <w:left w:val="single" w:sz="5" w:space="0" w:color="000000"/>
              <w:bottom w:val="single" w:sz="5" w:space="0" w:color="000000"/>
              <w:right w:val="single" w:sz="5" w:space="0" w:color="000000"/>
            </w:tcBorders>
          </w:tcPr>
          <w:p w14:paraId="7973B977" w14:textId="77777777" w:rsidR="009F5EF3" w:rsidRPr="00413CEF" w:rsidRDefault="009F5EF3" w:rsidP="0025381D">
            <w:pPr>
              <w:spacing w:line="360" w:lineRule="auto"/>
              <w:rPr>
                <w:b/>
              </w:rPr>
            </w:pPr>
            <w:r w:rsidRPr="00413CEF">
              <w:rPr>
                <w:b/>
              </w:rPr>
              <w:t xml:space="preserve">Controlled reservoir </w:t>
            </w:r>
          </w:p>
        </w:tc>
        <w:tc>
          <w:tcPr>
            <w:tcW w:w="7136" w:type="dxa"/>
            <w:tcBorders>
              <w:top w:val="single" w:sz="5" w:space="0" w:color="000000"/>
              <w:left w:val="single" w:sz="5" w:space="0" w:color="000000"/>
              <w:bottom w:val="single" w:sz="5" w:space="0" w:color="000000"/>
              <w:right w:val="single" w:sz="5" w:space="0" w:color="000000"/>
            </w:tcBorders>
          </w:tcPr>
          <w:p w14:paraId="679EF108" w14:textId="77777777" w:rsidR="009F5EF3" w:rsidRPr="004E5220" w:rsidRDefault="009F5EF3" w:rsidP="0025381D">
            <w:pPr>
              <w:spacing w:line="360" w:lineRule="auto"/>
            </w:pPr>
            <w:r w:rsidRPr="004E5220">
              <w:t xml:space="preserve">After the Reservoirs (Scotland Act) 2011 is fully implemented, a controlled reservoir will be a structure designed or used for collecting water which </w:t>
            </w:r>
            <w:proofErr w:type="gramStart"/>
            <w:r w:rsidRPr="004E5220">
              <w:t>is capable of holding</w:t>
            </w:r>
            <w:proofErr w:type="gramEnd"/>
            <w:r w:rsidRPr="004E5220">
              <w:t xml:space="preserve"> 10,000 cubic meters of water or more above the natural level of any part of the surrounding land. </w:t>
            </w:r>
          </w:p>
        </w:tc>
      </w:tr>
      <w:tr w:rsidR="009F5EF3" w:rsidRPr="004E5220" w14:paraId="5CC14A3A" w14:textId="77777777" w:rsidTr="0025381D">
        <w:trPr>
          <w:trHeight w:val="944"/>
        </w:trPr>
        <w:tc>
          <w:tcPr>
            <w:tcW w:w="2779" w:type="dxa"/>
            <w:tcBorders>
              <w:top w:val="single" w:sz="5" w:space="0" w:color="000000"/>
              <w:left w:val="single" w:sz="5" w:space="0" w:color="000000"/>
              <w:bottom w:val="single" w:sz="5" w:space="0" w:color="000000"/>
              <w:right w:val="single" w:sz="5" w:space="0" w:color="000000"/>
            </w:tcBorders>
          </w:tcPr>
          <w:p w14:paraId="08FA7818" w14:textId="77777777" w:rsidR="009F5EF3" w:rsidRPr="00413CEF" w:rsidRDefault="009F5EF3" w:rsidP="0025381D">
            <w:pPr>
              <w:spacing w:line="360" w:lineRule="auto"/>
              <w:rPr>
                <w:b/>
              </w:rPr>
            </w:pPr>
            <w:r w:rsidRPr="00413CEF">
              <w:rPr>
                <w:b/>
              </w:rPr>
              <w:t xml:space="preserve">Dam </w:t>
            </w:r>
          </w:p>
        </w:tc>
        <w:tc>
          <w:tcPr>
            <w:tcW w:w="7136" w:type="dxa"/>
            <w:tcBorders>
              <w:top w:val="single" w:sz="5" w:space="0" w:color="000000"/>
              <w:left w:val="single" w:sz="5" w:space="0" w:color="000000"/>
              <w:bottom w:val="single" w:sz="5" w:space="0" w:color="000000"/>
              <w:right w:val="single" w:sz="5" w:space="0" w:color="000000"/>
            </w:tcBorders>
          </w:tcPr>
          <w:p w14:paraId="0BDDF309" w14:textId="77777777" w:rsidR="009F5EF3" w:rsidRPr="004E5220" w:rsidRDefault="009F5EF3" w:rsidP="0025381D">
            <w:pPr>
              <w:spacing w:line="360" w:lineRule="auto"/>
            </w:pPr>
            <w:r w:rsidRPr="004E5220">
              <w:t>A</w:t>
            </w:r>
            <w:r w:rsidRPr="004E5220">
              <w:rPr>
                <w:color w:val="181818"/>
              </w:rPr>
              <w:t xml:space="preserve"> dam is a manmade barrier usually built across a river to hold back water forming a loch or reservoir behind it. It can be constructed</w:t>
            </w:r>
            <w:r w:rsidRPr="004E5220">
              <w:t xml:space="preserve"> from concrete</w:t>
            </w:r>
            <w:r w:rsidRPr="004E5220">
              <w:rPr>
                <w:color w:val="181818"/>
              </w:rPr>
              <w:t xml:space="preserve"> or natural materials like earth and rock.</w:t>
            </w:r>
            <w:r w:rsidRPr="004E5220">
              <w:t xml:space="preserve"> </w:t>
            </w:r>
          </w:p>
        </w:tc>
      </w:tr>
      <w:tr w:rsidR="009F5EF3" w:rsidRPr="004E5220" w14:paraId="06F24CBC" w14:textId="77777777" w:rsidTr="0025381D">
        <w:trPr>
          <w:trHeight w:val="703"/>
        </w:trPr>
        <w:tc>
          <w:tcPr>
            <w:tcW w:w="2779" w:type="dxa"/>
            <w:tcBorders>
              <w:top w:val="single" w:sz="5" w:space="0" w:color="000000"/>
              <w:left w:val="single" w:sz="5" w:space="0" w:color="000000"/>
              <w:bottom w:val="single" w:sz="5" w:space="0" w:color="000000"/>
              <w:right w:val="single" w:sz="5" w:space="0" w:color="000000"/>
            </w:tcBorders>
          </w:tcPr>
          <w:p w14:paraId="7E49887B" w14:textId="77777777" w:rsidR="009F5EF3" w:rsidRPr="00413CEF" w:rsidRDefault="009F5EF3" w:rsidP="0025381D">
            <w:pPr>
              <w:spacing w:line="360" w:lineRule="auto"/>
              <w:rPr>
                <w:b/>
              </w:rPr>
            </w:pPr>
            <w:r w:rsidRPr="00413CEF">
              <w:rPr>
                <w:b/>
              </w:rPr>
              <w:t xml:space="preserve">First risk designation </w:t>
            </w:r>
          </w:p>
        </w:tc>
        <w:tc>
          <w:tcPr>
            <w:tcW w:w="7136" w:type="dxa"/>
            <w:tcBorders>
              <w:top w:val="single" w:sz="5" w:space="0" w:color="000000"/>
              <w:left w:val="single" w:sz="5" w:space="0" w:color="000000"/>
              <w:bottom w:val="single" w:sz="5" w:space="0" w:color="000000"/>
              <w:right w:val="single" w:sz="5" w:space="0" w:color="000000"/>
            </w:tcBorders>
          </w:tcPr>
          <w:p w14:paraId="6605C8B9" w14:textId="77777777" w:rsidR="009F5EF3" w:rsidRPr="004E5220" w:rsidRDefault="009F5EF3" w:rsidP="0025381D">
            <w:pPr>
              <w:spacing w:line="360" w:lineRule="auto"/>
            </w:pPr>
            <w:r w:rsidRPr="004E5220">
              <w:t xml:space="preserve">The risk designation (‘high’, ‘medium’ or ‘low’) is assigned to a reservoir once the period for representations has ended. </w:t>
            </w:r>
          </w:p>
        </w:tc>
      </w:tr>
      <w:tr w:rsidR="009F5EF3" w:rsidRPr="004E5220" w14:paraId="7C47B2AF" w14:textId="77777777" w:rsidTr="0025381D">
        <w:trPr>
          <w:trHeight w:val="1891"/>
        </w:trPr>
        <w:tc>
          <w:tcPr>
            <w:tcW w:w="2779" w:type="dxa"/>
            <w:tcBorders>
              <w:top w:val="single" w:sz="5" w:space="0" w:color="000000"/>
              <w:left w:val="single" w:sz="5" w:space="0" w:color="000000"/>
              <w:bottom w:val="single" w:sz="5" w:space="0" w:color="000000"/>
              <w:right w:val="single" w:sz="5" w:space="0" w:color="000000"/>
            </w:tcBorders>
          </w:tcPr>
          <w:p w14:paraId="18766E83" w14:textId="77777777" w:rsidR="009F5EF3" w:rsidRPr="00413CEF" w:rsidRDefault="009F5EF3" w:rsidP="0025381D">
            <w:pPr>
              <w:spacing w:line="360" w:lineRule="auto"/>
              <w:rPr>
                <w:b/>
              </w:rPr>
            </w:pPr>
            <w:r w:rsidRPr="00413CEF">
              <w:rPr>
                <w:b/>
              </w:rPr>
              <w:t xml:space="preserve">Impoundment </w:t>
            </w:r>
          </w:p>
        </w:tc>
        <w:tc>
          <w:tcPr>
            <w:tcW w:w="7136" w:type="dxa"/>
            <w:tcBorders>
              <w:top w:val="single" w:sz="5" w:space="0" w:color="000000"/>
              <w:left w:val="single" w:sz="5" w:space="0" w:color="000000"/>
              <w:bottom w:val="single" w:sz="5" w:space="0" w:color="000000"/>
              <w:right w:val="single" w:sz="5" w:space="0" w:color="000000"/>
            </w:tcBorders>
          </w:tcPr>
          <w:p w14:paraId="127A637F" w14:textId="77777777" w:rsidR="009F5EF3" w:rsidRPr="004E5220" w:rsidRDefault="009F5EF3" w:rsidP="0025381D">
            <w:pPr>
              <w:spacing w:line="360" w:lineRule="auto"/>
            </w:pPr>
            <w:r w:rsidRPr="004E5220">
              <w:t xml:space="preserve">Any dam, weir, or other works by which water may be impounded (i.e. collected and stored); or any works diverting waters in connection with the construction or alteration of any dam, weir or other works. Raising the level of an existing natural loch is also considered an impoundment. A pond or loch created by excavation below the preexisting ground level (e.g. a dug pond or flooded quarry) is not included. </w:t>
            </w:r>
          </w:p>
        </w:tc>
      </w:tr>
      <w:tr w:rsidR="009F5EF3" w:rsidRPr="004E5220" w14:paraId="5DD490BD" w14:textId="77777777" w:rsidTr="0025381D">
        <w:trPr>
          <w:trHeight w:val="706"/>
        </w:trPr>
        <w:tc>
          <w:tcPr>
            <w:tcW w:w="2779" w:type="dxa"/>
            <w:tcBorders>
              <w:top w:val="single" w:sz="5" w:space="0" w:color="000000"/>
              <w:left w:val="single" w:sz="5" w:space="0" w:color="000000"/>
              <w:bottom w:val="single" w:sz="5" w:space="0" w:color="000000"/>
              <w:right w:val="single" w:sz="5" w:space="0" w:color="000000"/>
            </w:tcBorders>
          </w:tcPr>
          <w:p w14:paraId="659EE293" w14:textId="77777777" w:rsidR="009F5EF3" w:rsidRPr="00413CEF" w:rsidRDefault="009F5EF3" w:rsidP="0025381D">
            <w:pPr>
              <w:spacing w:line="360" w:lineRule="auto"/>
              <w:rPr>
                <w:b/>
              </w:rPr>
            </w:pPr>
            <w:r w:rsidRPr="00413CEF">
              <w:rPr>
                <w:b/>
              </w:rPr>
              <w:t xml:space="preserve">Incident reporting </w:t>
            </w:r>
          </w:p>
        </w:tc>
        <w:tc>
          <w:tcPr>
            <w:tcW w:w="7136" w:type="dxa"/>
            <w:tcBorders>
              <w:top w:val="single" w:sz="5" w:space="0" w:color="000000"/>
              <w:left w:val="single" w:sz="5" w:space="0" w:color="000000"/>
              <w:bottom w:val="single" w:sz="5" w:space="0" w:color="000000"/>
              <w:right w:val="single" w:sz="5" w:space="0" w:color="000000"/>
            </w:tcBorders>
          </w:tcPr>
          <w:p w14:paraId="1B671D1D" w14:textId="77777777" w:rsidR="009F5EF3" w:rsidRPr="004E5220" w:rsidRDefault="009F5EF3" w:rsidP="0025381D">
            <w:pPr>
              <w:spacing w:line="360" w:lineRule="auto"/>
            </w:pPr>
            <w:r>
              <w:t>Reservoir Manager</w:t>
            </w:r>
            <w:r w:rsidRPr="004E5220">
              <w:t xml:space="preserve">s should report to SEPA incidents that have occurred at their reservoir. </w:t>
            </w:r>
          </w:p>
        </w:tc>
      </w:tr>
      <w:tr w:rsidR="009F5EF3" w:rsidRPr="004E5220" w14:paraId="7939A119" w14:textId="77777777" w:rsidTr="0025381D">
        <w:trPr>
          <w:trHeight w:val="588"/>
        </w:trPr>
        <w:tc>
          <w:tcPr>
            <w:tcW w:w="2779" w:type="dxa"/>
            <w:tcBorders>
              <w:top w:val="single" w:sz="5" w:space="0" w:color="000000"/>
              <w:left w:val="single" w:sz="5" w:space="0" w:color="000000"/>
              <w:bottom w:val="single" w:sz="5" w:space="0" w:color="000000"/>
              <w:right w:val="single" w:sz="5" w:space="0" w:color="000000"/>
            </w:tcBorders>
          </w:tcPr>
          <w:p w14:paraId="3EC18D22" w14:textId="77777777" w:rsidR="009F5EF3" w:rsidRPr="00413CEF" w:rsidRDefault="009F5EF3" w:rsidP="0025381D">
            <w:pPr>
              <w:spacing w:line="360" w:lineRule="auto"/>
              <w:rPr>
                <w:b/>
              </w:rPr>
            </w:pPr>
            <w:r>
              <w:rPr>
                <w:b/>
              </w:rPr>
              <w:t>Inspecting Engineer</w:t>
            </w:r>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22502F77" w14:textId="77777777" w:rsidR="009F5EF3" w:rsidRPr="004E5220" w:rsidRDefault="009F5EF3" w:rsidP="0025381D">
            <w:pPr>
              <w:spacing w:line="360" w:lineRule="auto"/>
            </w:pPr>
            <w:r w:rsidRPr="004E5220">
              <w:t xml:space="preserve">Appointed by the </w:t>
            </w:r>
            <w:r>
              <w:t>Reservoir Manager</w:t>
            </w:r>
            <w:r w:rsidRPr="004E5220">
              <w:t xml:space="preserve"> of a high risk or medium risk reservoir to carry out an inspection. </w:t>
            </w:r>
          </w:p>
        </w:tc>
      </w:tr>
      <w:tr w:rsidR="009F5EF3" w:rsidRPr="004E5220" w14:paraId="759DFC79" w14:textId="77777777" w:rsidTr="0025381D">
        <w:trPr>
          <w:trHeight w:val="1406"/>
        </w:trPr>
        <w:tc>
          <w:tcPr>
            <w:tcW w:w="2779" w:type="dxa"/>
            <w:tcBorders>
              <w:top w:val="single" w:sz="5" w:space="0" w:color="000000"/>
              <w:left w:val="single" w:sz="5" w:space="0" w:color="000000"/>
              <w:bottom w:val="single" w:sz="5" w:space="0" w:color="000000"/>
              <w:right w:val="single" w:sz="5" w:space="0" w:color="000000"/>
            </w:tcBorders>
          </w:tcPr>
          <w:p w14:paraId="32E6371E" w14:textId="77777777" w:rsidR="009F5EF3" w:rsidRPr="00413CEF" w:rsidRDefault="009F5EF3" w:rsidP="0025381D">
            <w:pPr>
              <w:spacing w:line="360" w:lineRule="auto"/>
              <w:rPr>
                <w:b/>
              </w:rPr>
            </w:pPr>
            <w:r w:rsidRPr="00413CEF">
              <w:rPr>
                <w:b/>
              </w:rPr>
              <w:t xml:space="preserve">Inundation map </w:t>
            </w:r>
          </w:p>
        </w:tc>
        <w:tc>
          <w:tcPr>
            <w:tcW w:w="7136" w:type="dxa"/>
            <w:tcBorders>
              <w:top w:val="single" w:sz="5" w:space="0" w:color="000000"/>
              <w:left w:val="single" w:sz="5" w:space="0" w:color="000000"/>
              <w:bottom w:val="single" w:sz="5" w:space="0" w:color="000000"/>
              <w:right w:val="single" w:sz="5" w:space="0" w:color="000000"/>
            </w:tcBorders>
          </w:tcPr>
          <w:p w14:paraId="44DD3744" w14:textId="77777777" w:rsidR="009F5EF3" w:rsidRPr="004E5220" w:rsidRDefault="009F5EF3" w:rsidP="0025381D">
            <w:pPr>
              <w:spacing w:line="360" w:lineRule="auto"/>
            </w:pPr>
            <w:r w:rsidRPr="004E5220">
              <w:t xml:space="preserve">A map showing areas that would be affected by flooding from releases from a dam’s reservoir. The flooding may be from either controlled or uncontrolled releases or </w:t>
            </w:r>
            <w:proofErr w:type="gramStart"/>
            <w:r w:rsidRPr="004E5220">
              <w:t>as a result of</w:t>
            </w:r>
            <w:proofErr w:type="gramEnd"/>
            <w:r w:rsidRPr="004E5220">
              <w:t xml:space="preserve"> a dam failure. A series of maps for a dam could show the incremental areas flooded by larger flood releases. </w:t>
            </w:r>
          </w:p>
        </w:tc>
      </w:tr>
      <w:tr w:rsidR="009F5EF3" w:rsidRPr="004E5220" w14:paraId="1D19E6A7" w14:textId="77777777" w:rsidTr="0025381D">
        <w:trPr>
          <w:trHeight w:val="715"/>
        </w:trPr>
        <w:tc>
          <w:tcPr>
            <w:tcW w:w="2779" w:type="dxa"/>
            <w:tcBorders>
              <w:top w:val="single" w:sz="5" w:space="0" w:color="000000"/>
              <w:left w:val="single" w:sz="5" w:space="0" w:color="000000"/>
              <w:bottom w:val="single" w:sz="5" w:space="0" w:color="000000"/>
              <w:right w:val="single" w:sz="5" w:space="0" w:color="000000"/>
            </w:tcBorders>
          </w:tcPr>
          <w:p w14:paraId="48EBA6D1" w14:textId="77777777" w:rsidR="009F5EF3" w:rsidRPr="00413CEF" w:rsidRDefault="009F5EF3" w:rsidP="0025381D">
            <w:pPr>
              <w:spacing w:line="360" w:lineRule="auto"/>
              <w:rPr>
                <w:b/>
              </w:rPr>
            </w:pPr>
            <w:r w:rsidRPr="00413CEF">
              <w:rPr>
                <w:b/>
              </w:rPr>
              <w:lastRenderedPageBreak/>
              <w:t xml:space="preserve">Nominating </w:t>
            </w:r>
            <w:r>
              <w:rPr>
                <w:b/>
              </w:rPr>
              <w:t>Reservoir Manager</w:t>
            </w:r>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136B7951" w14:textId="77777777" w:rsidR="009F5EF3" w:rsidRPr="004E5220" w:rsidRDefault="009F5EF3" w:rsidP="0025381D">
            <w:pPr>
              <w:spacing w:line="360" w:lineRule="auto"/>
            </w:pPr>
            <w:r w:rsidRPr="004E5220">
              <w:t xml:space="preserve">A </w:t>
            </w:r>
            <w:r>
              <w:t>Reservoir Manager</w:t>
            </w:r>
            <w:r w:rsidRPr="004E5220">
              <w:t xml:space="preserve"> who has nominated another manager to act on their behalf for decisions relating to the safety of the reservoir. </w:t>
            </w:r>
          </w:p>
        </w:tc>
      </w:tr>
      <w:tr w:rsidR="009F5EF3" w:rsidRPr="004E5220" w14:paraId="0BCB8781" w14:textId="77777777" w:rsidTr="0025381D">
        <w:trPr>
          <w:trHeight w:val="648"/>
        </w:trPr>
        <w:tc>
          <w:tcPr>
            <w:tcW w:w="2779" w:type="dxa"/>
            <w:tcBorders>
              <w:top w:val="single" w:sz="5" w:space="0" w:color="000000"/>
              <w:left w:val="single" w:sz="5" w:space="0" w:color="000000"/>
              <w:bottom w:val="single" w:sz="5" w:space="0" w:color="000000"/>
              <w:right w:val="single" w:sz="5" w:space="0" w:color="000000"/>
            </w:tcBorders>
          </w:tcPr>
          <w:p w14:paraId="05B2606D" w14:textId="77777777" w:rsidR="009F5EF3" w:rsidRPr="00413CEF" w:rsidRDefault="009F5EF3" w:rsidP="0025381D">
            <w:pPr>
              <w:spacing w:line="360" w:lineRule="auto"/>
              <w:rPr>
                <w:b/>
              </w:rPr>
            </w:pPr>
            <w:r w:rsidRPr="00413CEF">
              <w:rPr>
                <w:b/>
              </w:rPr>
              <w:t xml:space="preserve">Nominee </w:t>
            </w:r>
          </w:p>
        </w:tc>
        <w:tc>
          <w:tcPr>
            <w:tcW w:w="7136" w:type="dxa"/>
            <w:tcBorders>
              <w:top w:val="single" w:sz="5" w:space="0" w:color="000000"/>
              <w:left w:val="single" w:sz="5" w:space="0" w:color="000000"/>
              <w:bottom w:val="single" w:sz="5" w:space="0" w:color="000000"/>
              <w:right w:val="single" w:sz="5" w:space="0" w:color="000000"/>
            </w:tcBorders>
          </w:tcPr>
          <w:p w14:paraId="2729DB37" w14:textId="77777777" w:rsidR="009F5EF3" w:rsidRPr="004E5220" w:rsidRDefault="009F5EF3" w:rsidP="0025381D">
            <w:pPr>
              <w:spacing w:line="360" w:lineRule="auto"/>
            </w:pPr>
            <w:r w:rsidRPr="004E5220">
              <w:t xml:space="preserve">Nominated to act on behalf of multiple </w:t>
            </w:r>
            <w:r>
              <w:t>Reservoir Manager</w:t>
            </w:r>
            <w:r w:rsidRPr="004E5220">
              <w:t xml:space="preserve">s and may act as a central point of contact in correspondence with SEPA. All individual </w:t>
            </w:r>
            <w:r>
              <w:t>Reservoir Manager</w:t>
            </w:r>
            <w:r w:rsidRPr="004E5220">
              <w:t xml:space="preserve">s are still legally responsible for complying with regulation. </w:t>
            </w:r>
          </w:p>
        </w:tc>
      </w:tr>
      <w:tr w:rsidR="009F5EF3" w:rsidRPr="004E5220" w14:paraId="1FF698F3" w14:textId="77777777" w:rsidTr="0025381D">
        <w:trPr>
          <w:trHeight w:val="843"/>
        </w:trPr>
        <w:tc>
          <w:tcPr>
            <w:tcW w:w="2779" w:type="dxa"/>
            <w:tcBorders>
              <w:top w:val="single" w:sz="5" w:space="0" w:color="000000"/>
              <w:left w:val="single" w:sz="5" w:space="0" w:color="000000"/>
              <w:bottom w:val="single" w:sz="5" w:space="0" w:color="000000"/>
              <w:right w:val="single" w:sz="5" w:space="0" w:color="000000"/>
            </w:tcBorders>
          </w:tcPr>
          <w:p w14:paraId="1A1A0E06" w14:textId="77777777" w:rsidR="009F5EF3" w:rsidRPr="00413CEF" w:rsidRDefault="009F5EF3" w:rsidP="0025381D">
            <w:pPr>
              <w:spacing w:line="360" w:lineRule="auto"/>
              <w:rPr>
                <w:b/>
              </w:rPr>
            </w:pPr>
            <w:r>
              <w:rPr>
                <w:b/>
              </w:rPr>
              <w:t>Panel Engineer</w:t>
            </w:r>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7498AB75" w14:textId="77777777" w:rsidR="009F5EF3" w:rsidRPr="004E5220" w:rsidRDefault="009F5EF3" w:rsidP="0025381D">
            <w:pPr>
              <w:spacing w:line="360" w:lineRule="auto"/>
            </w:pPr>
            <w:r w:rsidRPr="004E5220">
              <w:t xml:space="preserve">A specialist civil </w:t>
            </w:r>
            <w:r>
              <w:t>Engineer</w:t>
            </w:r>
            <w:r w:rsidRPr="004E5220">
              <w:t xml:space="preserve"> appointed by Scottish Ministers. All reservoirs must be designed, constructed, inspected and supervised by a </w:t>
            </w:r>
            <w:r>
              <w:t>Panel Engineer</w:t>
            </w:r>
            <w:r w:rsidRPr="004E5220">
              <w:t xml:space="preserve">. </w:t>
            </w:r>
          </w:p>
        </w:tc>
      </w:tr>
      <w:tr w:rsidR="009F5EF3" w:rsidRPr="004E5220" w14:paraId="320605F9" w14:textId="77777777" w:rsidTr="0025381D">
        <w:trPr>
          <w:trHeight w:val="1145"/>
        </w:trPr>
        <w:tc>
          <w:tcPr>
            <w:tcW w:w="2779" w:type="dxa"/>
            <w:tcBorders>
              <w:top w:val="single" w:sz="5" w:space="0" w:color="000000"/>
              <w:left w:val="single" w:sz="5" w:space="0" w:color="000000"/>
              <w:bottom w:val="single" w:sz="5" w:space="0" w:color="000000"/>
              <w:right w:val="single" w:sz="5" w:space="0" w:color="000000"/>
            </w:tcBorders>
          </w:tcPr>
          <w:p w14:paraId="5256560D" w14:textId="77777777" w:rsidR="009F5EF3" w:rsidRPr="00413CEF" w:rsidRDefault="009F5EF3" w:rsidP="0025381D">
            <w:pPr>
              <w:spacing w:line="360" w:lineRule="auto"/>
              <w:rPr>
                <w:b/>
              </w:rPr>
            </w:pPr>
            <w:r w:rsidRPr="00413CEF">
              <w:rPr>
                <w:b/>
              </w:rPr>
              <w:t xml:space="preserve">Provisional </w:t>
            </w:r>
            <w:proofErr w:type="gramStart"/>
            <w:r w:rsidRPr="00413CEF">
              <w:rPr>
                <w:b/>
              </w:rPr>
              <w:t>risk  designation</w:t>
            </w:r>
            <w:proofErr w:type="gramEnd"/>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55301E44" w14:textId="77777777" w:rsidR="009F5EF3" w:rsidRPr="004E5220" w:rsidRDefault="009F5EF3" w:rsidP="0025381D">
            <w:pPr>
              <w:spacing w:line="360" w:lineRule="auto"/>
            </w:pPr>
            <w:r w:rsidRPr="004E5220">
              <w:t xml:space="preserve">SEPA is required to give a provisional risk designation to all registered controlled reservoirs as soon as practicable once registered. </w:t>
            </w:r>
            <w:r>
              <w:t>Reservoir Manager</w:t>
            </w:r>
            <w:r w:rsidRPr="004E5220">
              <w:t xml:space="preserve">s </w:t>
            </w:r>
            <w:proofErr w:type="gramStart"/>
            <w:r w:rsidRPr="004E5220">
              <w:t>are able to</w:t>
            </w:r>
            <w:proofErr w:type="gramEnd"/>
            <w:r w:rsidRPr="004E5220">
              <w:t xml:space="preserve"> make a representation to SEPA within two months if they are dissatisfied with the risk assigned to their reservoir. </w:t>
            </w:r>
          </w:p>
        </w:tc>
      </w:tr>
      <w:tr w:rsidR="009F5EF3" w:rsidRPr="004E5220" w14:paraId="6A0A204E" w14:textId="77777777" w:rsidTr="0025381D">
        <w:trPr>
          <w:trHeight w:val="1419"/>
        </w:trPr>
        <w:tc>
          <w:tcPr>
            <w:tcW w:w="2779" w:type="dxa"/>
            <w:tcBorders>
              <w:top w:val="single" w:sz="5" w:space="0" w:color="000000"/>
              <w:left w:val="single" w:sz="5" w:space="0" w:color="000000"/>
              <w:bottom w:val="single" w:sz="5" w:space="0" w:color="000000"/>
              <w:right w:val="single" w:sz="5" w:space="0" w:color="000000"/>
            </w:tcBorders>
          </w:tcPr>
          <w:p w14:paraId="2C1FF12F" w14:textId="77777777" w:rsidR="009F5EF3" w:rsidRPr="00413CEF" w:rsidRDefault="009F5EF3" w:rsidP="0025381D">
            <w:pPr>
              <w:spacing w:line="360" w:lineRule="auto"/>
              <w:rPr>
                <w:b/>
              </w:rPr>
            </w:pPr>
            <w:r w:rsidRPr="00413CEF">
              <w:rPr>
                <w:b/>
              </w:rPr>
              <w:t xml:space="preserve">Register </w:t>
            </w:r>
          </w:p>
        </w:tc>
        <w:tc>
          <w:tcPr>
            <w:tcW w:w="7136" w:type="dxa"/>
            <w:tcBorders>
              <w:top w:val="single" w:sz="5" w:space="0" w:color="000000"/>
              <w:left w:val="single" w:sz="5" w:space="0" w:color="000000"/>
              <w:bottom w:val="single" w:sz="5" w:space="0" w:color="000000"/>
              <w:right w:val="single" w:sz="5" w:space="0" w:color="000000"/>
            </w:tcBorders>
          </w:tcPr>
          <w:p w14:paraId="607455BD" w14:textId="77777777" w:rsidR="009F5EF3" w:rsidRPr="004E5220" w:rsidRDefault="009F5EF3" w:rsidP="0025381D">
            <w:pPr>
              <w:spacing w:line="360" w:lineRule="auto"/>
            </w:pPr>
            <w:r w:rsidRPr="004E5220">
              <w:t xml:space="preserve">The </w:t>
            </w:r>
            <w:r>
              <w:t>Reservoir Manager</w:t>
            </w:r>
            <w:r w:rsidRPr="004E5220">
              <w:t xml:space="preserve"> of each controlled reservoir must register the reservoir with SEPA. SEPA must establish and maintain a controlled reservoirs register which contains specific information on each reservoir. SEPA must make the controlled reservoirs register available to the public at all reasonable times. </w:t>
            </w:r>
          </w:p>
        </w:tc>
      </w:tr>
      <w:tr w:rsidR="009F5EF3" w:rsidRPr="004E5220" w14:paraId="1F3E21FF" w14:textId="77777777" w:rsidTr="0025381D">
        <w:trPr>
          <w:trHeight w:val="1138"/>
        </w:trPr>
        <w:tc>
          <w:tcPr>
            <w:tcW w:w="2779" w:type="dxa"/>
            <w:tcBorders>
              <w:top w:val="single" w:sz="5" w:space="0" w:color="000000"/>
              <w:left w:val="single" w:sz="5" w:space="0" w:color="000000"/>
              <w:bottom w:val="single" w:sz="5" w:space="0" w:color="000000"/>
              <w:right w:val="single" w:sz="5" w:space="0" w:color="000000"/>
            </w:tcBorders>
          </w:tcPr>
          <w:p w14:paraId="218638B7" w14:textId="77777777" w:rsidR="009F5EF3" w:rsidRPr="00413CEF" w:rsidRDefault="009F5EF3" w:rsidP="0025381D">
            <w:pPr>
              <w:spacing w:line="360" w:lineRule="auto"/>
              <w:rPr>
                <w:b/>
              </w:rPr>
            </w:pPr>
            <w:r w:rsidRPr="00413CEF">
              <w:rPr>
                <w:b/>
              </w:rPr>
              <w:t xml:space="preserve">Representation </w:t>
            </w:r>
          </w:p>
        </w:tc>
        <w:tc>
          <w:tcPr>
            <w:tcW w:w="7136" w:type="dxa"/>
            <w:tcBorders>
              <w:top w:val="single" w:sz="5" w:space="0" w:color="000000"/>
              <w:left w:val="single" w:sz="5" w:space="0" w:color="000000"/>
              <w:bottom w:val="single" w:sz="5" w:space="0" w:color="000000"/>
              <w:right w:val="single" w:sz="5" w:space="0" w:color="000000"/>
            </w:tcBorders>
          </w:tcPr>
          <w:p w14:paraId="353A78EE" w14:textId="77777777" w:rsidR="009F5EF3" w:rsidRPr="004E5220" w:rsidRDefault="009F5EF3" w:rsidP="0025381D">
            <w:pPr>
              <w:spacing w:line="360" w:lineRule="auto"/>
            </w:pPr>
            <w:r w:rsidRPr="004E5220">
              <w:t xml:space="preserve">If a </w:t>
            </w:r>
            <w:r>
              <w:t>Reservoir Manager</w:t>
            </w:r>
            <w:r w:rsidRPr="004E5220">
              <w:t xml:space="preserve"> is dissatisfied with the risk designation assigned to their reservoir following SEPA’s provisional risk designation, they can make a representation to SEPA explaining why they feel that the risk designation is wrong. </w:t>
            </w:r>
          </w:p>
        </w:tc>
      </w:tr>
      <w:tr w:rsidR="009F5EF3" w:rsidRPr="004E5220" w14:paraId="629EC083" w14:textId="77777777" w:rsidTr="0025381D">
        <w:trPr>
          <w:trHeight w:val="1411"/>
        </w:trPr>
        <w:tc>
          <w:tcPr>
            <w:tcW w:w="2779" w:type="dxa"/>
            <w:tcBorders>
              <w:top w:val="single" w:sz="5" w:space="0" w:color="000000"/>
              <w:left w:val="single" w:sz="5" w:space="0" w:color="000000"/>
              <w:bottom w:val="single" w:sz="5" w:space="0" w:color="000000"/>
              <w:right w:val="single" w:sz="5" w:space="0" w:color="000000"/>
            </w:tcBorders>
          </w:tcPr>
          <w:p w14:paraId="2DAAFDD1" w14:textId="77777777" w:rsidR="009F5EF3" w:rsidRPr="00413CEF" w:rsidRDefault="009F5EF3" w:rsidP="0025381D">
            <w:pPr>
              <w:spacing w:line="360" w:lineRule="auto"/>
              <w:rPr>
                <w:b/>
              </w:rPr>
            </w:pPr>
            <w:r w:rsidRPr="00413CEF">
              <w:rPr>
                <w:b/>
              </w:rPr>
              <w:t xml:space="preserve">Reservoir </w:t>
            </w:r>
          </w:p>
        </w:tc>
        <w:tc>
          <w:tcPr>
            <w:tcW w:w="7136" w:type="dxa"/>
            <w:tcBorders>
              <w:top w:val="single" w:sz="5" w:space="0" w:color="000000"/>
              <w:left w:val="single" w:sz="5" w:space="0" w:color="000000"/>
              <w:bottom w:val="single" w:sz="5" w:space="0" w:color="000000"/>
              <w:right w:val="single" w:sz="5" w:space="0" w:color="000000"/>
            </w:tcBorders>
          </w:tcPr>
          <w:p w14:paraId="13D80E06" w14:textId="77777777" w:rsidR="009F5EF3" w:rsidRPr="004E5220" w:rsidRDefault="009F5EF3" w:rsidP="0025381D">
            <w:pPr>
              <w:spacing w:line="360" w:lineRule="auto"/>
            </w:pPr>
            <w:r w:rsidRPr="004E5220">
              <w:t xml:space="preserve">Reservoirs are artificial storage places for water, such as ponds, impoundments and raised lochs, from which the water may be withdrawn (abstracted) for purposes such as electricity generation, irrigation, water supply or flood storage. They can also be recreational or amenity sites from which no water is normally abstracted. </w:t>
            </w:r>
          </w:p>
        </w:tc>
      </w:tr>
      <w:tr w:rsidR="009F5EF3" w:rsidRPr="004E5220" w14:paraId="4A0C67A7" w14:textId="77777777" w:rsidTr="0025381D">
        <w:trPr>
          <w:trHeight w:val="1074"/>
        </w:trPr>
        <w:tc>
          <w:tcPr>
            <w:tcW w:w="2779" w:type="dxa"/>
            <w:tcBorders>
              <w:top w:val="single" w:sz="5" w:space="0" w:color="000000"/>
              <w:left w:val="single" w:sz="5" w:space="0" w:color="000000"/>
              <w:bottom w:val="single" w:sz="5" w:space="0" w:color="000000"/>
              <w:right w:val="single" w:sz="5" w:space="0" w:color="000000"/>
            </w:tcBorders>
          </w:tcPr>
          <w:p w14:paraId="7F4C549A" w14:textId="77777777" w:rsidR="009F5EF3" w:rsidRPr="00413CEF" w:rsidRDefault="009F5EF3" w:rsidP="0025381D">
            <w:pPr>
              <w:spacing w:line="360" w:lineRule="auto"/>
              <w:rPr>
                <w:b/>
              </w:rPr>
            </w:pPr>
            <w:r>
              <w:rPr>
                <w:b/>
              </w:rPr>
              <w:lastRenderedPageBreak/>
              <w:t>Reservoir Manager</w:t>
            </w:r>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2E56912E" w14:textId="77777777" w:rsidR="009F5EF3" w:rsidRPr="004E5220" w:rsidRDefault="009F5EF3" w:rsidP="0025381D">
            <w:pPr>
              <w:spacing w:line="360" w:lineRule="auto"/>
            </w:pPr>
            <w:r w:rsidRPr="004E5220">
              <w:t xml:space="preserve">This is the new term under the Reservoirs (Scotland) Act 2011 for the manager or operator of a reservoir. </w:t>
            </w:r>
            <w:r>
              <w:t>Reservoir Manager</w:t>
            </w:r>
            <w:r w:rsidRPr="004E5220">
              <w:t xml:space="preserve">s have ultimate responsibility for the safety of their reservoirs and will have control over the operation of the dam. The definition has been updated </w:t>
            </w:r>
            <w:proofErr w:type="gramStart"/>
            <w:r w:rsidRPr="004E5220">
              <w:t>so as to</w:t>
            </w:r>
            <w:proofErr w:type="gramEnd"/>
            <w:r w:rsidRPr="004E5220">
              <w:t xml:space="preserve"> ensure organisations who merely lease or use the water, such as angling clubs, may not be responsible for supervisory and maintenance requirements. </w:t>
            </w:r>
            <w:proofErr w:type="gramStart"/>
            <w:r w:rsidRPr="004E5220">
              <w:t>However</w:t>
            </w:r>
            <w:proofErr w:type="gramEnd"/>
            <w:r w:rsidRPr="004E5220">
              <w:t xml:space="preserve"> if under the terms of the lease they are required, for example, to operate valves then they may be classed as </w:t>
            </w:r>
            <w:r>
              <w:t>Reservoir Manager</w:t>
            </w:r>
            <w:r w:rsidRPr="004E5220">
              <w:t xml:space="preserve">s. </w:t>
            </w:r>
          </w:p>
        </w:tc>
      </w:tr>
      <w:tr w:rsidR="009F5EF3" w:rsidRPr="004E5220" w14:paraId="122832D0" w14:textId="77777777" w:rsidTr="0025381D">
        <w:trPr>
          <w:trHeight w:val="1692"/>
        </w:trPr>
        <w:tc>
          <w:tcPr>
            <w:tcW w:w="2779" w:type="dxa"/>
            <w:tcBorders>
              <w:top w:val="single" w:sz="5" w:space="0" w:color="000000"/>
              <w:left w:val="single" w:sz="5" w:space="0" w:color="000000"/>
              <w:bottom w:val="single" w:sz="5" w:space="0" w:color="000000"/>
              <w:right w:val="single" w:sz="5" w:space="0" w:color="000000"/>
            </w:tcBorders>
          </w:tcPr>
          <w:p w14:paraId="58F1589E" w14:textId="77777777" w:rsidR="009F5EF3" w:rsidRPr="00413CEF" w:rsidRDefault="009F5EF3" w:rsidP="0025381D">
            <w:pPr>
              <w:spacing w:line="360" w:lineRule="auto"/>
              <w:rPr>
                <w:b/>
              </w:rPr>
            </w:pPr>
            <w:r w:rsidRPr="00413CEF">
              <w:rPr>
                <w:b/>
              </w:rPr>
              <w:t xml:space="preserve">Review </w:t>
            </w:r>
          </w:p>
        </w:tc>
        <w:tc>
          <w:tcPr>
            <w:tcW w:w="7136" w:type="dxa"/>
            <w:tcBorders>
              <w:top w:val="single" w:sz="5" w:space="0" w:color="000000"/>
              <w:left w:val="single" w:sz="5" w:space="0" w:color="000000"/>
              <w:bottom w:val="single" w:sz="5" w:space="0" w:color="000000"/>
              <w:right w:val="single" w:sz="5" w:space="0" w:color="000000"/>
            </w:tcBorders>
          </w:tcPr>
          <w:p w14:paraId="3DE19544" w14:textId="77777777" w:rsidR="009F5EF3" w:rsidRPr="004E5220" w:rsidRDefault="009F5EF3" w:rsidP="0025381D">
            <w:pPr>
              <w:spacing w:line="360" w:lineRule="auto"/>
            </w:pPr>
            <w:r w:rsidRPr="004E5220">
              <w:t xml:space="preserve">A </w:t>
            </w:r>
            <w:r>
              <w:t>Reservoir Manager</w:t>
            </w:r>
            <w:r w:rsidRPr="004E5220">
              <w:t xml:space="preserve"> may seek to have their reservoir’s risk designation reviewed if following a </w:t>
            </w:r>
            <w:proofErr w:type="gramStart"/>
            <w:r w:rsidRPr="004E5220">
              <w:t>representation</w:t>
            </w:r>
            <w:proofErr w:type="gramEnd"/>
            <w:r w:rsidRPr="004E5220">
              <w:t xml:space="preserve"> they are still dissatisfied with the risk designation given to their reservoir. SEPA is also required to undertake a review of a reservoir’s risk designation when it considers it to be no longer appropriate or by the end of the period of six years. </w:t>
            </w:r>
          </w:p>
        </w:tc>
      </w:tr>
      <w:tr w:rsidR="009F5EF3" w:rsidRPr="004E5220" w14:paraId="3A7610FC" w14:textId="77777777" w:rsidTr="0025381D">
        <w:trPr>
          <w:trHeight w:val="1702"/>
        </w:trPr>
        <w:tc>
          <w:tcPr>
            <w:tcW w:w="2779" w:type="dxa"/>
            <w:tcBorders>
              <w:top w:val="single" w:sz="5" w:space="0" w:color="000000"/>
              <w:left w:val="single" w:sz="5" w:space="0" w:color="000000"/>
              <w:bottom w:val="single" w:sz="5" w:space="0" w:color="000000"/>
              <w:right w:val="single" w:sz="5" w:space="0" w:color="000000"/>
            </w:tcBorders>
          </w:tcPr>
          <w:p w14:paraId="2B3218A0" w14:textId="77777777" w:rsidR="009F5EF3" w:rsidRPr="00413CEF" w:rsidRDefault="009F5EF3" w:rsidP="0025381D">
            <w:pPr>
              <w:spacing w:line="360" w:lineRule="auto"/>
              <w:rPr>
                <w:b/>
              </w:rPr>
            </w:pPr>
            <w:r w:rsidRPr="00413CEF">
              <w:rPr>
                <w:b/>
              </w:rPr>
              <w:t xml:space="preserve">Risk designation </w:t>
            </w:r>
          </w:p>
        </w:tc>
        <w:tc>
          <w:tcPr>
            <w:tcW w:w="7136" w:type="dxa"/>
            <w:tcBorders>
              <w:top w:val="single" w:sz="5" w:space="0" w:color="000000"/>
              <w:left w:val="single" w:sz="5" w:space="0" w:color="000000"/>
              <w:bottom w:val="single" w:sz="5" w:space="0" w:color="000000"/>
              <w:right w:val="single" w:sz="5" w:space="0" w:color="000000"/>
            </w:tcBorders>
          </w:tcPr>
          <w:p w14:paraId="3BE77B68" w14:textId="77777777" w:rsidR="009F5EF3" w:rsidRPr="004E5220" w:rsidRDefault="009F5EF3" w:rsidP="0025381D">
            <w:pPr>
              <w:spacing w:line="360" w:lineRule="auto"/>
            </w:pPr>
            <w:r w:rsidRPr="004E5220">
              <w:t xml:space="preserve">The Reservoirs (Scotland) Act 2011 requires SEPA to assign a risk designation of either ‘high’, ‘medium’, or ‘low’ to all controlled reservoirs. The risk designation will be based on the potential impacts on a variety of receptors from an uncontrolled release of water. ‘High’ risk sites will receive a greater level of regulation than either ‘medium’ or ‘low’. </w:t>
            </w:r>
          </w:p>
        </w:tc>
      </w:tr>
      <w:tr w:rsidR="009F5EF3" w:rsidRPr="004E5220" w14:paraId="361C2A80" w14:textId="77777777" w:rsidTr="0025381D">
        <w:trPr>
          <w:trHeight w:val="974"/>
        </w:trPr>
        <w:tc>
          <w:tcPr>
            <w:tcW w:w="2779" w:type="dxa"/>
            <w:tcBorders>
              <w:top w:val="single" w:sz="5" w:space="0" w:color="000000"/>
              <w:left w:val="single" w:sz="5" w:space="0" w:color="000000"/>
              <w:bottom w:val="single" w:sz="5" w:space="0" w:color="000000"/>
              <w:right w:val="single" w:sz="5" w:space="0" w:color="000000"/>
            </w:tcBorders>
          </w:tcPr>
          <w:p w14:paraId="5E7662F8" w14:textId="77777777" w:rsidR="009F5EF3" w:rsidRPr="00413CEF" w:rsidRDefault="009F5EF3" w:rsidP="0025381D">
            <w:pPr>
              <w:spacing w:line="360" w:lineRule="auto"/>
              <w:rPr>
                <w:b/>
              </w:rPr>
            </w:pPr>
            <w:r>
              <w:rPr>
                <w:b/>
              </w:rPr>
              <w:t>Supervising Engineer</w:t>
            </w:r>
            <w:r w:rsidRPr="00413CEF">
              <w:rPr>
                <w:b/>
              </w:rPr>
              <w:t xml:space="preserve"> </w:t>
            </w:r>
          </w:p>
        </w:tc>
        <w:tc>
          <w:tcPr>
            <w:tcW w:w="7136" w:type="dxa"/>
            <w:tcBorders>
              <w:top w:val="single" w:sz="5" w:space="0" w:color="000000"/>
              <w:left w:val="single" w:sz="5" w:space="0" w:color="000000"/>
              <w:bottom w:val="single" w:sz="5" w:space="0" w:color="000000"/>
              <w:right w:val="single" w:sz="5" w:space="0" w:color="000000"/>
            </w:tcBorders>
          </w:tcPr>
          <w:p w14:paraId="7EBFB29C" w14:textId="77777777" w:rsidR="009F5EF3" w:rsidRPr="004E5220" w:rsidRDefault="009F5EF3" w:rsidP="0025381D">
            <w:pPr>
              <w:spacing w:line="360" w:lineRule="auto"/>
            </w:pPr>
            <w:r w:rsidRPr="004E5220">
              <w:t xml:space="preserve">Appointed by the </w:t>
            </w:r>
            <w:r>
              <w:t>Reservoir Manager</w:t>
            </w:r>
            <w:r w:rsidRPr="004E5220">
              <w:t xml:space="preserve"> of high and medium risk </w:t>
            </w:r>
          </w:p>
          <w:p w14:paraId="1B3407CE" w14:textId="77777777" w:rsidR="009F5EF3" w:rsidRPr="004E5220" w:rsidRDefault="009F5EF3" w:rsidP="0025381D">
            <w:pPr>
              <w:spacing w:line="360" w:lineRule="auto"/>
            </w:pPr>
            <w:r w:rsidRPr="004E5220">
              <w:t xml:space="preserve">reservoirs to monitor matters as required in various </w:t>
            </w:r>
            <w:r>
              <w:t>Engineer</w:t>
            </w:r>
            <w:r w:rsidRPr="004E5220">
              <w:t xml:space="preserve">s certificates and reports. </w:t>
            </w:r>
          </w:p>
        </w:tc>
      </w:tr>
      <w:tr w:rsidR="009F5EF3" w:rsidRPr="004E5220" w14:paraId="090771EE" w14:textId="77777777" w:rsidTr="0025381D">
        <w:trPr>
          <w:trHeight w:val="1431"/>
        </w:trPr>
        <w:tc>
          <w:tcPr>
            <w:tcW w:w="2779" w:type="dxa"/>
            <w:tcBorders>
              <w:top w:val="single" w:sz="5" w:space="0" w:color="000000"/>
              <w:left w:val="single" w:sz="5" w:space="0" w:color="000000"/>
              <w:bottom w:val="single" w:sz="5" w:space="0" w:color="000000"/>
              <w:right w:val="single" w:sz="5" w:space="0" w:color="000000"/>
            </w:tcBorders>
          </w:tcPr>
          <w:p w14:paraId="719740F8" w14:textId="77777777" w:rsidR="009F5EF3" w:rsidRPr="00413CEF" w:rsidRDefault="009F5EF3" w:rsidP="0025381D">
            <w:pPr>
              <w:spacing w:line="360" w:lineRule="auto"/>
              <w:rPr>
                <w:b/>
              </w:rPr>
            </w:pPr>
            <w:r w:rsidRPr="00413CEF">
              <w:rPr>
                <w:b/>
              </w:rPr>
              <w:t xml:space="preserve">Undertaker </w:t>
            </w:r>
          </w:p>
        </w:tc>
        <w:tc>
          <w:tcPr>
            <w:tcW w:w="7136" w:type="dxa"/>
            <w:tcBorders>
              <w:top w:val="single" w:sz="5" w:space="0" w:color="000000"/>
              <w:left w:val="single" w:sz="5" w:space="0" w:color="000000"/>
              <w:bottom w:val="single" w:sz="5" w:space="0" w:color="000000"/>
              <w:right w:val="single" w:sz="5" w:space="0" w:color="000000"/>
            </w:tcBorders>
          </w:tcPr>
          <w:p w14:paraId="52A46D71" w14:textId="77777777" w:rsidR="009F5EF3" w:rsidRPr="004E5220" w:rsidRDefault="009F5EF3" w:rsidP="0025381D">
            <w:pPr>
              <w:spacing w:line="360" w:lineRule="auto"/>
            </w:pPr>
            <w:r w:rsidRPr="004E5220">
              <w:t>In terms of the Reservoirs Act 1975, the “undertaker” is the person or organisation with responsibility for a reservoir. The “</w:t>
            </w:r>
            <w:r>
              <w:t>Reservoir Manager</w:t>
            </w:r>
            <w:r w:rsidRPr="004E5220">
              <w:t xml:space="preserve">” will replace the “undertaker” and be responsible for registering each controlled reservoir under the Reservoirs (Scotland) Act 2011. </w:t>
            </w:r>
          </w:p>
        </w:tc>
      </w:tr>
    </w:tbl>
    <w:p w14:paraId="7DAA5DD2" w14:textId="77777777" w:rsidR="009F5EF3" w:rsidRDefault="009F5EF3" w:rsidP="009F5EF3">
      <w:pPr>
        <w:tabs>
          <w:tab w:val="clear" w:pos="1440"/>
          <w:tab w:val="left" w:pos="1134"/>
        </w:tabs>
        <w:spacing w:line="360" w:lineRule="auto"/>
      </w:pPr>
    </w:p>
    <w:p w14:paraId="12A20048" w14:textId="77777777" w:rsidR="00CC68AB" w:rsidRDefault="00CC68AB" w:rsidP="009F5EF3">
      <w:pPr>
        <w:tabs>
          <w:tab w:val="clear" w:pos="1440"/>
          <w:tab w:val="left" w:pos="1134"/>
        </w:tabs>
        <w:spacing w:line="360" w:lineRule="auto"/>
        <w:ind w:left="1134"/>
      </w:pPr>
    </w:p>
    <w:sectPr w:rsidR="00CC68AB" w:rsidSect="00E37AA9">
      <w:headerReference w:type="even" r:id="rId25"/>
      <w:headerReference w:type="default" r:id="rId26"/>
      <w:footerReference w:type="even" r:id="rId27"/>
      <w:footerReference w:type="default" r:id="rId28"/>
      <w:headerReference w:type="first" r:id="rId29"/>
      <w:footerReference w:type="first" r:id="rId30"/>
      <w:pgSz w:w="11906" w:h="16838"/>
      <w:pgMar w:top="839" w:right="839" w:bottom="839" w:left="83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6F8C5" w14:textId="77777777" w:rsidR="00D61FF1" w:rsidRDefault="00D61FF1" w:rsidP="001E5003">
      <w:pPr>
        <w:spacing w:line="240" w:lineRule="auto"/>
      </w:pPr>
      <w:r>
        <w:separator/>
      </w:r>
    </w:p>
  </w:endnote>
  <w:endnote w:type="continuationSeparator" w:id="0">
    <w:p w14:paraId="122C5AE6" w14:textId="77777777" w:rsidR="00D61FF1" w:rsidRDefault="00D61FF1" w:rsidP="001E50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rial (W1)">
    <w:altName w:val="Arial"/>
    <w:charset w:val="00"/>
    <w:family w:val="swiss"/>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63D0" w14:textId="24627890" w:rsidR="001E5003" w:rsidRDefault="0088357F">
    <w:pPr>
      <w:pStyle w:val="Footer"/>
    </w:pPr>
    <w:r>
      <w:rPr>
        <w:noProof/>
        <w14:ligatures w14:val="standardContextual"/>
      </w:rPr>
      <mc:AlternateContent>
        <mc:Choice Requires="wps">
          <w:drawing>
            <wp:anchor distT="0" distB="0" distL="0" distR="0" simplePos="0" relativeHeight="251665415" behindDoc="0" locked="0" layoutInCell="1" allowOverlap="1" wp14:anchorId="70B7FBA9" wp14:editId="05790503">
              <wp:simplePos x="635" y="635"/>
              <wp:positionH relativeFrom="page">
                <wp:align>center</wp:align>
              </wp:positionH>
              <wp:positionV relativeFrom="page">
                <wp:align>bottom</wp:align>
              </wp:positionV>
              <wp:extent cx="421005" cy="345440"/>
              <wp:effectExtent l="0" t="0" r="17145" b="0"/>
              <wp:wrapNone/>
              <wp:docPr id="913478103"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3E7343F4" w14:textId="6702B5B7"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B7FBA9" id="_x0000_t202" coordsize="21600,21600" o:spt="202" path="m,l,21600r21600,l21600,xe">
              <v:stroke joinstyle="miter"/>
              <v:path gradientshapeok="t" o:connecttype="rect"/>
            </v:shapetype>
            <v:shape id="Text Box 5" o:spid="_x0000_s1028" type="#_x0000_t202" alt="PUBLIC" style="position:absolute;margin-left:0;margin-top:0;width:33.15pt;height:27.2pt;z-index:25166541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QMzb2g8CAAAc&#10;BAAADgAAAAAAAAAAAAAAAAAuAgAAZHJzL2Uyb0RvYy54bWxQSwECLQAUAAYACAAAACEA9QKJFNoA&#10;AAADAQAADwAAAAAAAAAAAAAAAABpBAAAZHJzL2Rvd25yZXYueG1sUEsFBgAAAAAEAAQA8wAAAHAF&#10;AAAAAA==&#10;" filled="f" stroked="f">
              <v:textbox style="mso-fit-shape-to-text:t" inset="0,0,0,15pt">
                <w:txbxContent>
                  <w:p w14:paraId="3E7343F4" w14:textId="6702B5B7"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BF5E7" w14:textId="41D04C85" w:rsidR="007F415F" w:rsidRDefault="0088357F" w:rsidP="007F415F">
    <w:pPr>
      <w:pStyle w:val="Footer"/>
      <w:ind w:right="360"/>
    </w:pPr>
    <w:r>
      <w:rPr>
        <w:noProof/>
        <w:szCs w:val="24"/>
        <w14:ligatures w14:val="standardContextual"/>
      </w:rPr>
      <mc:AlternateContent>
        <mc:Choice Requires="wps">
          <w:drawing>
            <wp:anchor distT="0" distB="0" distL="0" distR="0" simplePos="0" relativeHeight="251666439" behindDoc="0" locked="0" layoutInCell="1" allowOverlap="1" wp14:anchorId="6F146F18" wp14:editId="3ED3114E">
              <wp:simplePos x="533400" y="9772650"/>
              <wp:positionH relativeFrom="page">
                <wp:align>center</wp:align>
              </wp:positionH>
              <wp:positionV relativeFrom="page">
                <wp:align>bottom</wp:align>
              </wp:positionV>
              <wp:extent cx="421005" cy="345440"/>
              <wp:effectExtent l="0" t="0" r="17145" b="0"/>
              <wp:wrapNone/>
              <wp:docPr id="244549707"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00C91C52" w14:textId="3E502E10"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46F18" id="_x0000_t202" coordsize="21600,21600" o:spt="202" path="m,l,21600r21600,l21600,xe">
              <v:stroke joinstyle="miter"/>
              <v:path gradientshapeok="t" o:connecttype="rect"/>
            </v:shapetype>
            <v:shape id="Text Box 6" o:spid="_x0000_s1029" type="#_x0000_t202" alt="PUBLIC" style="position:absolute;margin-left:0;margin-top:0;width:33.15pt;height:27.2pt;z-index:25166643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" filled="f" stroked="f">
              <v:textbox style="mso-fit-shape-to-text:t" inset="0,0,0,15pt">
                <w:txbxContent>
                  <w:p w14:paraId="00C91C52" w14:textId="3E502E10"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r w:rsidR="00EC76F0" w:rsidRPr="00EC76F0">
      <w:rPr>
        <w:noProof/>
        <w:szCs w:val="24"/>
      </w:rPr>
      <mc:AlternateContent>
        <mc:Choice Requires="wps">
          <w:drawing>
            <wp:anchor distT="0" distB="0" distL="114300" distR="114300" simplePos="0" relativeHeight="251660295" behindDoc="0" locked="0" layoutInCell="1" allowOverlap="1" wp14:anchorId="4C7F7600" wp14:editId="28B904E7">
              <wp:simplePos x="0" y="0"/>
              <wp:positionH relativeFrom="column">
                <wp:posOffset>38735</wp:posOffset>
              </wp:positionH>
              <wp:positionV relativeFrom="paragraph">
                <wp:posOffset>5080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noFill/>
                      <a:ln w="6350" cap="flat" cmpd="sng" algn="ctr">
                        <a:solidFill>
                          <a:srgbClr val="016574"/>
                        </a:solidFill>
                        <a:prstDash val="solid"/>
                        <a:miter lim="800000"/>
                      </a:ln>
                      <a:effectLst/>
                    </wps:spPr>
                    <wps:bodyPr/>
                  </wps:wsp>
                </a:graphicData>
              </a:graphic>
            </wp:anchor>
          </w:drawing>
        </mc:Choice>
        <mc:Fallback>
          <w:pict>
            <v:line w14:anchorId="1D99AC65" id="Straight Connector 10" o:spid="_x0000_s1026" alt="&quot;&quot;" style="position:absolute;z-index:251660295;visibility:visible;mso-wrap-style:square;mso-wrap-distance-left:9pt;mso-wrap-distance-top:0;mso-wrap-distance-right:9pt;mso-wrap-distance-bottom:0;mso-position-horizontal:absolute;mso-position-horizontal-relative:text;mso-position-vertical:absolute;mso-position-vertical-relative:text" from="3.05pt,.4pt" to="512.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" strokecolor="#016574" strokeweight=".5pt">
              <v:stroke joinstyle="miter"/>
            </v:line>
          </w:pict>
        </mc:Fallback>
      </mc:AlternateContent>
    </w:r>
  </w:p>
  <w:p w14:paraId="3393EB29" w14:textId="24442463" w:rsidR="001E5003" w:rsidRDefault="00F25271" w:rsidP="00007B9A">
    <w:pPr>
      <w:pStyle w:val="Footer"/>
      <w:tabs>
        <w:tab w:val="clear" w:pos="9000"/>
        <w:tab w:val="clear" w:pos="9026"/>
        <w:tab w:val="right" w:pos="10206"/>
      </w:tabs>
    </w:pPr>
    <w:r>
      <w:rPr>
        <w:noProof/>
      </w:rPr>
      <w:drawing>
        <wp:inline distT="0" distB="0" distL="0" distR="0" wp14:anchorId="0DAA4DA9" wp14:editId="59720ACF">
          <wp:extent cx="1007167" cy="265044"/>
          <wp:effectExtent l="0" t="0" r="0" b="1905"/>
          <wp:docPr id="588289942" name="Picture 588289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r>
      <w:tab/>
    </w:r>
    <w:r>
      <w:tab/>
    </w:r>
    <w:r w:rsidR="00F21B84">
      <w:tab/>
    </w:r>
    <w:r w:rsidR="00F21B84">
      <w:tab/>
    </w:r>
    <w:r w:rsidR="00F21B84">
      <w:tab/>
    </w:r>
    <w:r w:rsidR="00F21B84">
      <w:tab/>
    </w:r>
    <w:r w:rsidR="00F16F80">
      <w:t xml:space="preserve">  </w:t>
    </w:r>
    <w:r w:rsidRPr="00F25271">
      <w:rPr>
        <w:szCs w:val="24"/>
      </w:rPr>
      <w:t xml:space="preserve">Page </w:t>
    </w:r>
    <w:r w:rsidRPr="00AF7DE4">
      <w:rPr>
        <w:szCs w:val="24"/>
      </w:rPr>
      <w:fldChar w:fldCharType="begin"/>
    </w:r>
    <w:r w:rsidRPr="00AF7DE4">
      <w:rPr>
        <w:szCs w:val="24"/>
      </w:rPr>
      <w:instrText xml:space="preserve"> PAGE  \* Arabic  \* MERGEFORMAT </w:instrText>
    </w:r>
    <w:r w:rsidRPr="00AF7DE4">
      <w:rPr>
        <w:szCs w:val="24"/>
      </w:rPr>
      <w:fldChar w:fldCharType="separate"/>
    </w:r>
    <w:r w:rsidRPr="00AF7DE4">
      <w:rPr>
        <w:noProof/>
        <w:szCs w:val="24"/>
      </w:rPr>
      <w:t>1</w:t>
    </w:r>
    <w:r w:rsidRPr="00AF7DE4">
      <w:rPr>
        <w:szCs w:val="24"/>
      </w:rPr>
      <w:fldChar w:fldCharType="end"/>
    </w:r>
    <w:r w:rsidRPr="00AF7DE4">
      <w:rPr>
        <w:szCs w:val="24"/>
      </w:rPr>
      <w:t xml:space="preserve"> of </w:t>
    </w:r>
    <w:r w:rsidRPr="00AF7DE4">
      <w:rPr>
        <w:szCs w:val="24"/>
      </w:rPr>
      <w:fldChar w:fldCharType="begin"/>
    </w:r>
    <w:r w:rsidRPr="00AF7DE4">
      <w:rPr>
        <w:szCs w:val="24"/>
      </w:rPr>
      <w:instrText xml:space="preserve"> NUMPAGES  \* Arabic  \* MERGEFORMAT </w:instrText>
    </w:r>
    <w:r w:rsidRPr="00AF7DE4">
      <w:rPr>
        <w:szCs w:val="24"/>
      </w:rPr>
      <w:fldChar w:fldCharType="separate"/>
    </w:r>
    <w:r w:rsidRPr="00AF7DE4">
      <w:rPr>
        <w:noProof/>
        <w:szCs w:val="24"/>
      </w:rPr>
      <w:t>2</w:t>
    </w:r>
    <w:r w:rsidRPr="00AF7DE4">
      <w:rPr>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0B706" w14:textId="22CE651F" w:rsidR="001E5003" w:rsidRDefault="0088357F">
    <w:pPr>
      <w:pStyle w:val="Footer"/>
    </w:pPr>
    <w:r>
      <w:rPr>
        <w:noProof/>
        <w14:ligatures w14:val="standardContextual"/>
      </w:rPr>
      <mc:AlternateContent>
        <mc:Choice Requires="wps">
          <w:drawing>
            <wp:anchor distT="0" distB="0" distL="0" distR="0" simplePos="0" relativeHeight="251664391" behindDoc="0" locked="0" layoutInCell="1" allowOverlap="1" wp14:anchorId="630A0E75" wp14:editId="240FF01E">
              <wp:simplePos x="635" y="635"/>
              <wp:positionH relativeFrom="page">
                <wp:align>center</wp:align>
              </wp:positionH>
              <wp:positionV relativeFrom="page">
                <wp:align>bottom</wp:align>
              </wp:positionV>
              <wp:extent cx="421005" cy="345440"/>
              <wp:effectExtent l="0" t="0" r="17145" b="0"/>
              <wp:wrapNone/>
              <wp:docPr id="1636673371" name="Text Box 4"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1A3DCA62" w14:textId="4F89D111"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0A0E75" id="_x0000_t202" coordsize="21600,21600" o:spt="202" path="m,l,21600r21600,l21600,xe">
              <v:stroke joinstyle="miter"/>
              <v:path gradientshapeok="t" o:connecttype="rect"/>
            </v:shapetype>
            <v:shape id="Text Box 4" o:spid="_x0000_s1031" type="#_x0000_t202" alt="PUBLIC" style="position:absolute;margin-left:0;margin-top:0;width:33.15pt;height:27.2pt;z-index:25166439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" filled="f" stroked="f">
              <v:textbox style="mso-fit-shape-to-text:t" inset="0,0,0,15pt">
                <w:txbxContent>
                  <w:p w14:paraId="1A3DCA62" w14:textId="4F89D111"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638D0" w14:textId="77777777" w:rsidR="00D61FF1" w:rsidRDefault="00D61FF1" w:rsidP="001E5003">
      <w:pPr>
        <w:spacing w:line="240" w:lineRule="auto"/>
      </w:pPr>
      <w:r>
        <w:separator/>
      </w:r>
    </w:p>
  </w:footnote>
  <w:footnote w:type="continuationSeparator" w:id="0">
    <w:p w14:paraId="0C75518A" w14:textId="77777777" w:rsidR="00D61FF1" w:rsidRDefault="00D61FF1" w:rsidP="001E50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2493" w14:textId="37DC1B3D" w:rsidR="001E5003" w:rsidRDefault="0088357F">
    <w:pPr>
      <w:pStyle w:val="Header"/>
    </w:pPr>
    <w:r>
      <w:rPr>
        <w:noProof/>
        <w14:ligatures w14:val="standardContextual"/>
      </w:rPr>
      <mc:AlternateContent>
        <mc:Choice Requires="wps">
          <w:drawing>
            <wp:anchor distT="0" distB="0" distL="0" distR="0" simplePos="0" relativeHeight="251662343" behindDoc="0" locked="0" layoutInCell="1" allowOverlap="1" wp14:anchorId="120DBB52" wp14:editId="378B8DE3">
              <wp:simplePos x="635" y="635"/>
              <wp:positionH relativeFrom="page">
                <wp:align>center</wp:align>
              </wp:positionH>
              <wp:positionV relativeFrom="page">
                <wp:align>top</wp:align>
              </wp:positionV>
              <wp:extent cx="421005" cy="345440"/>
              <wp:effectExtent l="0" t="0" r="17145" b="16510"/>
              <wp:wrapNone/>
              <wp:docPr id="460711072"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7D19E3AD" w14:textId="65404CBF"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0DBB52" id="_x0000_t202" coordsize="21600,21600" o:spt="202" path="m,l,21600r21600,l21600,xe">
              <v:stroke joinstyle="miter"/>
              <v:path gradientshapeok="t" o:connecttype="rect"/>
            </v:shapetype>
            <v:shape id="Text Box 2" o:spid="_x0000_s1026" type="#_x0000_t202" alt="PUBLIC" style="position:absolute;margin-left:0;margin-top:0;width:33.15pt;height:27.2pt;z-index:2516623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" filled="f" stroked="f">
              <v:textbox style="mso-fit-shape-to-text:t" inset="0,15pt,0,0">
                <w:txbxContent>
                  <w:p w14:paraId="7D19E3AD" w14:textId="65404CBF"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8BA2E" w14:textId="6BCEB509" w:rsidR="003B4E34" w:rsidRPr="000F4527" w:rsidRDefault="0088357F" w:rsidP="006D5CE8">
    <w:pPr>
      <w:pStyle w:val="BodyText1"/>
      <w:spacing w:line="240" w:lineRule="auto"/>
      <w:jc w:val="right"/>
      <w:rPr>
        <w:color w:val="0E2841" w:themeColor="text2"/>
      </w:rPr>
    </w:pPr>
    <w:r>
      <w:rPr>
        <w:noProof/>
        <w:color w:val="0E2841" w:themeColor="text2"/>
        <w14:ligatures w14:val="standardContextual"/>
      </w:rPr>
      <mc:AlternateContent>
        <mc:Choice Requires="wps">
          <w:drawing>
            <wp:anchor distT="0" distB="0" distL="0" distR="0" simplePos="0" relativeHeight="251663367" behindDoc="0" locked="0" layoutInCell="1" allowOverlap="1" wp14:anchorId="7B69FFA0" wp14:editId="2B97C841">
              <wp:simplePos x="533400" y="447675"/>
              <wp:positionH relativeFrom="page">
                <wp:align>center</wp:align>
              </wp:positionH>
              <wp:positionV relativeFrom="page">
                <wp:align>top</wp:align>
              </wp:positionV>
              <wp:extent cx="421005" cy="345440"/>
              <wp:effectExtent l="0" t="0" r="17145" b="16510"/>
              <wp:wrapNone/>
              <wp:docPr id="170014893"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E1A8616" w14:textId="3A96D40F"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69FFA0" id="_x0000_t202" coordsize="21600,21600" o:spt="202" path="m,l,21600r21600,l21600,xe">
              <v:stroke joinstyle="miter"/>
              <v:path gradientshapeok="t" o:connecttype="rect"/>
            </v:shapetype>
            <v:shape id="Text Box 3" o:spid="_x0000_s1027" type="#_x0000_t202" alt="PUBLIC" style="position:absolute;left:0;text-align:left;margin-left:0;margin-top:0;width:33.15pt;height:27.2pt;z-index:2516633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" filled="f" stroked="f">
              <v:textbox style="mso-fit-shape-to-text:t" inset="0,15pt,0,0">
                <w:txbxContent>
                  <w:p w14:paraId="5E1A8616" w14:textId="3A96D40F"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r w:rsidR="00C15C11">
      <w:t>RES-GUIDE-07: Risk Designation</w:t>
    </w:r>
  </w:p>
  <w:p w14:paraId="3D2916E0" w14:textId="3F2AAA17" w:rsidR="001E5003" w:rsidRDefault="003B4E34" w:rsidP="003B4E34">
    <w:pPr>
      <w:pStyle w:val="BodyText1"/>
      <w:jc w:val="right"/>
    </w:pPr>
    <w:r>
      <w:rPr>
        <w:noProof/>
      </w:rPr>
      <mc:AlternateContent>
        <mc:Choice Requires="wps">
          <w:drawing>
            <wp:anchor distT="0" distB="0" distL="114300" distR="114300" simplePos="0" relativeHeight="251658240" behindDoc="0" locked="0" layoutInCell="1" allowOverlap="1" wp14:anchorId="1BB01145" wp14:editId="65468247">
              <wp:simplePos x="0" y="0"/>
              <wp:positionH relativeFrom="column">
                <wp:posOffset>23826</wp:posOffset>
              </wp:positionH>
              <wp:positionV relativeFrom="paragraph">
                <wp:posOffset>89176</wp:posOffset>
              </wp:positionV>
              <wp:extent cx="6467061" cy="0"/>
              <wp:effectExtent l="0" t="0" r="0" b="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6467061"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B6B42A" id="Straight Connector 7" o:spid="_x0000_s1026" alt="&quot;&quot;"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9pt,7pt" to="51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" strokecolor="#01657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EA34" w14:textId="50FCCAB6" w:rsidR="001E5003" w:rsidRDefault="0088357F">
    <w:pPr>
      <w:pStyle w:val="Header"/>
    </w:pPr>
    <w:r>
      <w:rPr>
        <w:noProof/>
        <w14:ligatures w14:val="standardContextual"/>
      </w:rPr>
      <mc:AlternateContent>
        <mc:Choice Requires="wps">
          <w:drawing>
            <wp:anchor distT="0" distB="0" distL="0" distR="0" simplePos="0" relativeHeight="251661319" behindDoc="0" locked="0" layoutInCell="1" allowOverlap="1" wp14:anchorId="0CF98CE6" wp14:editId="3D5EB616">
              <wp:simplePos x="635" y="635"/>
              <wp:positionH relativeFrom="page">
                <wp:align>center</wp:align>
              </wp:positionH>
              <wp:positionV relativeFrom="page">
                <wp:align>top</wp:align>
              </wp:positionV>
              <wp:extent cx="421005" cy="345440"/>
              <wp:effectExtent l="0" t="0" r="17145" b="16510"/>
              <wp:wrapNone/>
              <wp:docPr id="202899852"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21005" cy="345440"/>
                      </a:xfrm>
                      <a:prstGeom prst="rect">
                        <a:avLst/>
                      </a:prstGeom>
                      <a:noFill/>
                      <a:ln>
                        <a:noFill/>
                      </a:ln>
                    </wps:spPr>
                    <wps:txbx>
                      <w:txbxContent>
                        <w:p w14:paraId="5DA0DB46" w14:textId="7F08EAFC"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F98CE6" id="_x0000_t202" coordsize="21600,21600" o:spt="202" path="m,l,21600r21600,l21600,xe">
              <v:stroke joinstyle="miter"/>
              <v:path gradientshapeok="t" o:connecttype="rect"/>
            </v:shapetype>
            <v:shape id="Text Box 1" o:spid="_x0000_s1030" type="#_x0000_t202" alt="PUBLIC" style="position:absolute;margin-left:0;margin-top:0;width:33.15pt;height:27.2pt;z-index:25166131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" filled="f" stroked="f">
              <v:textbox style="mso-fit-shape-to-text:t" inset="0,15pt,0,0">
                <w:txbxContent>
                  <w:p w14:paraId="5DA0DB46" w14:textId="7F08EAFC" w:rsidR="0088357F" w:rsidRPr="0088357F" w:rsidRDefault="0088357F" w:rsidP="0088357F">
                    <w:pPr>
                      <w:rPr>
                        <w:rFonts w:ascii="Aptos" w:eastAsia="Aptos" w:hAnsi="Aptos" w:cs="Aptos"/>
                        <w:noProof/>
                        <w:color w:val="000000"/>
                        <w:sz w:val="20"/>
                      </w:rPr>
                    </w:pPr>
                    <w:r w:rsidRPr="0088357F">
                      <w:rPr>
                        <w:rFonts w:ascii="Aptos" w:eastAsia="Aptos" w:hAnsi="Aptos" w:cs="Aptos"/>
                        <w:noProof/>
                        <w:color w:val="000000"/>
                        <w:sz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A0C4C"/>
    <w:multiLevelType w:val="hybridMultilevel"/>
    <w:tmpl w:val="144C11F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8D139B"/>
    <w:multiLevelType w:val="hybridMultilevel"/>
    <w:tmpl w:val="51C0B9B6"/>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A381129"/>
    <w:multiLevelType w:val="hybridMultilevel"/>
    <w:tmpl w:val="CB08B178"/>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7955F0"/>
    <w:multiLevelType w:val="hybridMultilevel"/>
    <w:tmpl w:val="1AB02D0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4E042234"/>
    <w:multiLevelType w:val="multilevel"/>
    <w:tmpl w:val="6E74F0A2"/>
    <w:lvl w:ilvl="0">
      <w:start w:val="1"/>
      <w:numFmt w:val="decimal"/>
      <w:pStyle w:val="Heading1"/>
      <w:lvlText w:val="%1."/>
      <w:lvlJc w:val="left"/>
      <w:pPr>
        <w:ind w:left="360" w:hanging="360"/>
      </w:pPr>
    </w:lvl>
    <w:lvl w:ilvl="1">
      <w:start w:val="2"/>
      <w:numFmt w:val="decimal"/>
      <w:isLgl/>
      <w:lvlText w:val="%1.%2"/>
      <w:lvlJc w:val="left"/>
      <w:pPr>
        <w:ind w:left="1464" w:hanging="720"/>
      </w:pPr>
      <w:rPr>
        <w:rFonts w:hint="default"/>
      </w:rPr>
    </w:lvl>
    <w:lvl w:ilvl="2">
      <w:start w:val="3"/>
      <w:numFmt w:val="decimal"/>
      <w:isLgl/>
      <w:lvlText w:val="%1.%2.%3"/>
      <w:lvlJc w:val="left"/>
      <w:pPr>
        <w:ind w:left="1853" w:hanging="720"/>
      </w:pPr>
      <w:rPr>
        <w:rFonts w:hint="default"/>
      </w:rPr>
    </w:lvl>
    <w:lvl w:ilvl="3">
      <w:start w:val="1"/>
      <w:numFmt w:val="decimal"/>
      <w:isLgl/>
      <w:lvlText w:val="%1.%2.%3.%4"/>
      <w:lvlJc w:val="left"/>
      <w:pPr>
        <w:ind w:left="2602" w:hanging="1080"/>
      </w:pPr>
      <w:rPr>
        <w:rFonts w:hint="default"/>
      </w:rPr>
    </w:lvl>
    <w:lvl w:ilvl="4">
      <w:start w:val="1"/>
      <w:numFmt w:val="decimal"/>
      <w:isLgl/>
      <w:lvlText w:val="%1.%2.%3.%4.%5"/>
      <w:lvlJc w:val="left"/>
      <w:pPr>
        <w:ind w:left="3351" w:hanging="1440"/>
      </w:pPr>
      <w:rPr>
        <w:rFonts w:hint="default"/>
      </w:rPr>
    </w:lvl>
    <w:lvl w:ilvl="5">
      <w:start w:val="1"/>
      <w:numFmt w:val="decimal"/>
      <w:isLgl/>
      <w:lvlText w:val="%1.%2.%3.%4.%5.%6"/>
      <w:lvlJc w:val="left"/>
      <w:pPr>
        <w:ind w:left="3740" w:hanging="1440"/>
      </w:pPr>
      <w:rPr>
        <w:rFonts w:hint="default"/>
      </w:rPr>
    </w:lvl>
    <w:lvl w:ilvl="6">
      <w:start w:val="1"/>
      <w:numFmt w:val="decimal"/>
      <w:isLgl/>
      <w:lvlText w:val="%1.%2.%3.%4.%5.%6.%7"/>
      <w:lvlJc w:val="left"/>
      <w:pPr>
        <w:ind w:left="4489" w:hanging="1800"/>
      </w:pPr>
      <w:rPr>
        <w:rFonts w:hint="default"/>
      </w:rPr>
    </w:lvl>
    <w:lvl w:ilvl="7">
      <w:start w:val="1"/>
      <w:numFmt w:val="decimal"/>
      <w:isLgl/>
      <w:lvlText w:val="%1.%2.%3.%4.%5.%6.%7.%8"/>
      <w:lvlJc w:val="left"/>
      <w:pPr>
        <w:ind w:left="4878" w:hanging="1800"/>
      </w:pPr>
      <w:rPr>
        <w:rFonts w:hint="default"/>
      </w:rPr>
    </w:lvl>
    <w:lvl w:ilvl="8">
      <w:start w:val="1"/>
      <w:numFmt w:val="decimal"/>
      <w:isLgl/>
      <w:lvlText w:val="%1.%2.%3.%4.%5.%6.%7.%8.%9"/>
      <w:lvlJc w:val="left"/>
      <w:pPr>
        <w:ind w:left="5627" w:hanging="2160"/>
      </w:pPr>
      <w:rPr>
        <w:rFonts w:hint="default"/>
      </w:rPr>
    </w:lvl>
  </w:abstractNum>
  <w:abstractNum w:abstractNumId="5" w15:restartNumberingAfterBreak="0">
    <w:nsid w:val="50B204F2"/>
    <w:multiLevelType w:val="hybridMultilevel"/>
    <w:tmpl w:val="CEA4F7AE"/>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C805B5B"/>
    <w:multiLevelType w:val="hybridMultilevel"/>
    <w:tmpl w:val="C14AC2DA"/>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71F67D2"/>
    <w:multiLevelType w:val="hybridMultilevel"/>
    <w:tmpl w:val="46FEDC8C"/>
    <w:lvl w:ilvl="0" w:tplc="6348412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FF06B4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158DF3A">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3E241B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2AA970">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0A43832">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F617E4">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220032">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E2E518">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8E73D40"/>
    <w:multiLevelType w:val="hybridMultilevel"/>
    <w:tmpl w:val="88C448F2"/>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7648EB"/>
    <w:multiLevelType w:val="hybridMultilevel"/>
    <w:tmpl w:val="6A42E512"/>
    <w:lvl w:ilvl="0" w:tplc="08090001">
      <w:start w:val="1"/>
      <w:numFmt w:val="bullet"/>
      <w:lvlText w:val=""/>
      <w:lvlJc w:val="left"/>
      <w:pPr>
        <w:ind w:left="87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05B18A9"/>
    <w:multiLevelType w:val="hybridMultilevel"/>
    <w:tmpl w:val="2E828F04"/>
    <w:lvl w:ilvl="0" w:tplc="63484122">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0847413">
    <w:abstractNumId w:val="4"/>
  </w:num>
  <w:num w:numId="2" w16cid:durableId="681056168">
    <w:abstractNumId w:val="4"/>
    <w:lvlOverride w:ilvl="0">
      <w:startOverride w:val="3"/>
    </w:lvlOverride>
    <w:lvlOverride w:ilvl="1">
      <w:startOverride w:val="2"/>
    </w:lvlOverride>
    <w:lvlOverride w:ilvl="2">
      <w:startOverride w:val="1"/>
    </w:lvlOverride>
  </w:num>
  <w:num w:numId="3" w16cid:durableId="178784531">
    <w:abstractNumId w:val="7"/>
  </w:num>
  <w:num w:numId="4" w16cid:durableId="493421512">
    <w:abstractNumId w:val="9"/>
  </w:num>
  <w:num w:numId="5" w16cid:durableId="214853775">
    <w:abstractNumId w:val="0"/>
  </w:num>
  <w:num w:numId="6" w16cid:durableId="1748577126">
    <w:abstractNumId w:val="1"/>
  </w:num>
  <w:num w:numId="7" w16cid:durableId="1655645405">
    <w:abstractNumId w:val="6"/>
  </w:num>
  <w:num w:numId="8" w16cid:durableId="873808074">
    <w:abstractNumId w:val="5"/>
  </w:num>
  <w:num w:numId="9" w16cid:durableId="680666277">
    <w:abstractNumId w:val="2"/>
  </w:num>
  <w:num w:numId="10" w16cid:durableId="863707626">
    <w:abstractNumId w:val="3"/>
  </w:num>
  <w:num w:numId="11" w16cid:durableId="911889319">
    <w:abstractNumId w:val="10"/>
  </w:num>
  <w:num w:numId="12" w16cid:durableId="3265386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003"/>
    <w:rsid w:val="00007B9A"/>
    <w:rsid w:val="000173EB"/>
    <w:rsid w:val="00017DDB"/>
    <w:rsid w:val="0002324B"/>
    <w:rsid w:val="00031BF5"/>
    <w:rsid w:val="00035F9A"/>
    <w:rsid w:val="0004340D"/>
    <w:rsid w:val="00043FB1"/>
    <w:rsid w:val="00045A3B"/>
    <w:rsid w:val="00064EF0"/>
    <w:rsid w:val="00065F9E"/>
    <w:rsid w:val="00076BAF"/>
    <w:rsid w:val="00076D4E"/>
    <w:rsid w:val="00081F22"/>
    <w:rsid w:val="000838E2"/>
    <w:rsid w:val="00092CD2"/>
    <w:rsid w:val="00093591"/>
    <w:rsid w:val="00094739"/>
    <w:rsid w:val="00094D8A"/>
    <w:rsid w:val="000B7C6B"/>
    <w:rsid w:val="000C1B1D"/>
    <w:rsid w:val="000C2800"/>
    <w:rsid w:val="000D4E65"/>
    <w:rsid w:val="000E0A5C"/>
    <w:rsid w:val="000F2E6E"/>
    <w:rsid w:val="000F4527"/>
    <w:rsid w:val="00102EEE"/>
    <w:rsid w:val="0010713B"/>
    <w:rsid w:val="0011499B"/>
    <w:rsid w:val="00122447"/>
    <w:rsid w:val="00124BBE"/>
    <w:rsid w:val="00124FE3"/>
    <w:rsid w:val="00127E71"/>
    <w:rsid w:val="0013178F"/>
    <w:rsid w:val="001340DB"/>
    <w:rsid w:val="00153D49"/>
    <w:rsid w:val="001659FA"/>
    <w:rsid w:val="00170372"/>
    <w:rsid w:val="001735D2"/>
    <w:rsid w:val="00173AAA"/>
    <w:rsid w:val="001819EF"/>
    <w:rsid w:val="00186154"/>
    <w:rsid w:val="00193CDB"/>
    <w:rsid w:val="00193FCC"/>
    <w:rsid w:val="00194EB0"/>
    <w:rsid w:val="0019606F"/>
    <w:rsid w:val="001A0293"/>
    <w:rsid w:val="001A0312"/>
    <w:rsid w:val="001A7AD1"/>
    <w:rsid w:val="001B2DB6"/>
    <w:rsid w:val="001B74AB"/>
    <w:rsid w:val="001C512E"/>
    <w:rsid w:val="001C634E"/>
    <w:rsid w:val="001C66EC"/>
    <w:rsid w:val="001C7A4D"/>
    <w:rsid w:val="001C7D65"/>
    <w:rsid w:val="001E36A6"/>
    <w:rsid w:val="001E5003"/>
    <w:rsid w:val="001F32E7"/>
    <w:rsid w:val="001F5EE2"/>
    <w:rsid w:val="001F737D"/>
    <w:rsid w:val="0020402C"/>
    <w:rsid w:val="002124AB"/>
    <w:rsid w:val="002142FE"/>
    <w:rsid w:val="00233AF6"/>
    <w:rsid w:val="00237C58"/>
    <w:rsid w:val="002414DA"/>
    <w:rsid w:val="0024712A"/>
    <w:rsid w:val="00250A36"/>
    <w:rsid w:val="002517B9"/>
    <w:rsid w:val="00253765"/>
    <w:rsid w:val="00253FA1"/>
    <w:rsid w:val="002557C3"/>
    <w:rsid w:val="002604F6"/>
    <w:rsid w:val="00264114"/>
    <w:rsid w:val="00271839"/>
    <w:rsid w:val="00276D7F"/>
    <w:rsid w:val="00277E27"/>
    <w:rsid w:val="002811A3"/>
    <w:rsid w:val="00281658"/>
    <w:rsid w:val="002935A2"/>
    <w:rsid w:val="00295EAA"/>
    <w:rsid w:val="002976F6"/>
    <w:rsid w:val="002A181F"/>
    <w:rsid w:val="002A5F41"/>
    <w:rsid w:val="002B0539"/>
    <w:rsid w:val="002B1456"/>
    <w:rsid w:val="002B1834"/>
    <w:rsid w:val="002B7957"/>
    <w:rsid w:val="002C1AEF"/>
    <w:rsid w:val="002F2495"/>
    <w:rsid w:val="002F303B"/>
    <w:rsid w:val="002F6C14"/>
    <w:rsid w:val="002F70D9"/>
    <w:rsid w:val="002F7EA3"/>
    <w:rsid w:val="0030278B"/>
    <w:rsid w:val="0030568F"/>
    <w:rsid w:val="003077B5"/>
    <w:rsid w:val="00312F07"/>
    <w:rsid w:val="003177C4"/>
    <w:rsid w:val="003340D0"/>
    <w:rsid w:val="0034093C"/>
    <w:rsid w:val="00344CEF"/>
    <w:rsid w:val="00360F25"/>
    <w:rsid w:val="00362B4E"/>
    <w:rsid w:val="003637CC"/>
    <w:rsid w:val="00370C43"/>
    <w:rsid w:val="00376AEC"/>
    <w:rsid w:val="0038085F"/>
    <w:rsid w:val="00392BF0"/>
    <w:rsid w:val="00396876"/>
    <w:rsid w:val="00396EE9"/>
    <w:rsid w:val="003A0FFF"/>
    <w:rsid w:val="003A4973"/>
    <w:rsid w:val="003B1438"/>
    <w:rsid w:val="003B3136"/>
    <w:rsid w:val="003B4E34"/>
    <w:rsid w:val="003C1817"/>
    <w:rsid w:val="003D707A"/>
    <w:rsid w:val="003E181B"/>
    <w:rsid w:val="003E490E"/>
    <w:rsid w:val="004003EB"/>
    <w:rsid w:val="004008EB"/>
    <w:rsid w:val="004053BD"/>
    <w:rsid w:val="00406BDA"/>
    <w:rsid w:val="00410C13"/>
    <w:rsid w:val="00412830"/>
    <w:rsid w:val="00412CA9"/>
    <w:rsid w:val="00413CEF"/>
    <w:rsid w:val="004157D5"/>
    <w:rsid w:val="00416BD6"/>
    <w:rsid w:val="00420912"/>
    <w:rsid w:val="004261F2"/>
    <w:rsid w:val="004360CF"/>
    <w:rsid w:val="0043798E"/>
    <w:rsid w:val="004541AC"/>
    <w:rsid w:val="00456298"/>
    <w:rsid w:val="0045672A"/>
    <w:rsid w:val="004571B1"/>
    <w:rsid w:val="00466F72"/>
    <w:rsid w:val="00477F8F"/>
    <w:rsid w:val="0048077A"/>
    <w:rsid w:val="00480EE6"/>
    <w:rsid w:val="004810DA"/>
    <w:rsid w:val="00485309"/>
    <w:rsid w:val="00486B47"/>
    <w:rsid w:val="0048711D"/>
    <w:rsid w:val="004927F1"/>
    <w:rsid w:val="00494894"/>
    <w:rsid w:val="004A21F0"/>
    <w:rsid w:val="004A2B85"/>
    <w:rsid w:val="004A5BA0"/>
    <w:rsid w:val="004B0190"/>
    <w:rsid w:val="004B6999"/>
    <w:rsid w:val="004C17CD"/>
    <w:rsid w:val="004C27A6"/>
    <w:rsid w:val="004D0CBD"/>
    <w:rsid w:val="004D1B7C"/>
    <w:rsid w:val="004E4428"/>
    <w:rsid w:val="004E5220"/>
    <w:rsid w:val="004E79F3"/>
    <w:rsid w:val="004F2E91"/>
    <w:rsid w:val="004F42F5"/>
    <w:rsid w:val="004F4B5F"/>
    <w:rsid w:val="004F5C47"/>
    <w:rsid w:val="00501E99"/>
    <w:rsid w:val="005027D7"/>
    <w:rsid w:val="00507AB5"/>
    <w:rsid w:val="00507BD8"/>
    <w:rsid w:val="0051308C"/>
    <w:rsid w:val="0052593E"/>
    <w:rsid w:val="00525F0F"/>
    <w:rsid w:val="00533ACA"/>
    <w:rsid w:val="00534676"/>
    <w:rsid w:val="0053736D"/>
    <w:rsid w:val="00555943"/>
    <w:rsid w:val="005641D1"/>
    <w:rsid w:val="005839D2"/>
    <w:rsid w:val="00587D05"/>
    <w:rsid w:val="005956BF"/>
    <w:rsid w:val="005B031E"/>
    <w:rsid w:val="005B0AD1"/>
    <w:rsid w:val="005C1DE5"/>
    <w:rsid w:val="005D1A3F"/>
    <w:rsid w:val="005D5971"/>
    <w:rsid w:val="005D62D7"/>
    <w:rsid w:val="005E3795"/>
    <w:rsid w:val="005F6474"/>
    <w:rsid w:val="0061173C"/>
    <w:rsid w:val="0061248F"/>
    <w:rsid w:val="00612C98"/>
    <w:rsid w:val="0061791D"/>
    <w:rsid w:val="00626046"/>
    <w:rsid w:val="006323B0"/>
    <w:rsid w:val="006466E1"/>
    <w:rsid w:val="006479AD"/>
    <w:rsid w:val="0065286A"/>
    <w:rsid w:val="00652E67"/>
    <w:rsid w:val="0065457E"/>
    <w:rsid w:val="00655539"/>
    <w:rsid w:val="00656416"/>
    <w:rsid w:val="00657FB7"/>
    <w:rsid w:val="0067219E"/>
    <w:rsid w:val="00673290"/>
    <w:rsid w:val="006733A4"/>
    <w:rsid w:val="006736A9"/>
    <w:rsid w:val="00677A6A"/>
    <w:rsid w:val="00681087"/>
    <w:rsid w:val="00683D14"/>
    <w:rsid w:val="006A162E"/>
    <w:rsid w:val="006A2193"/>
    <w:rsid w:val="006A4E26"/>
    <w:rsid w:val="006B3FED"/>
    <w:rsid w:val="006C25B3"/>
    <w:rsid w:val="006C3324"/>
    <w:rsid w:val="006C4D67"/>
    <w:rsid w:val="006C583F"/>
    <w:rsid w:val="006C5C1F"/>
    <w:rsid w:val="006C698C"/>
    <w:rsid w:val="006C7EDE"/>
    <w:rsid w:val="006D2E35"/>
    <w:rsid w:val="006D452C"/>
    <w:rsid w:val="006D5CE8"/>
    <w:rsid w:val="006D6AA6"/>
    <w:rsid w:val="006D7843"/>
    <w:rsid w:val="006E622E"/>
    <w:rsid w:val="006E6893"/>
    <w:rsid w:val="006E7EA5"/>
    <w:rsid w:val="006F6DF1"/>
    <w:rsid w:val="007018F0"/>
    <w:rsid w:val="00702E5C"/>
    <w:rsid w:val="0073071D"/>
    <w:rsid w:val="0074219A"/>
    <w:rsid w:val="00745739"/>
    <w:rsid w:val="00746B8D"/>
    <w:rsid w:val="00754AD9"/>
    <w:rsid w:val="00757385"/>
    <w:rsid w:val="007653D4"/>
    <w:rsid w:val="00767080"/>
    <w:rsid w:val="0077082E"/>
    <w:rsid w:val="00770BAF"/>
    <w:rsid w:val="00774C39"/>
    <w:rsid w:val="007910CB"/>
    <w:rsid w:val="007A5BD4"/>
    <w:rsid w:val="007B7A56"/>
    <w:rsid w:val="007C08CE"/>
    <w:rsid w:val="007C0E1F"/>
    <w:rsid w:val="007C60CC"/>
    <w:rsid w:val="007C7837"/>
    <w:rsid w:val="007D7168"/>
    <w:rsid w:val="007D76A9"/>
    <w:rsid w:val="007E0BFA"/>
    <w:rsid w:val="007E1826"/>
    <w:rsid w:val="007E4C2D"/>
    <w:rsid w:val="007E7C8C"/>
    <w:rsid w:val="007F415F"/>
    <w:rsid w:val="007F7E2F"/>
    <w:rsid w:val="00803822"/>
    <w:rsid w:val="0080629C"/>
    <w:rsid w:val="00807296"/>
    <w:rsid w:val="0081387B"/>
    <w:rsid w:val="0081748C"/>
    <w:rsid w:val="0083056E"/>
    <w:rsid w:val="00834C7E"/>
    <w:rsid w:val="008355DE"/>
    <w:rsid w:val="00836B5B"/>
    <w:rsid w:val="008376B1"/>
    <w:rsid w:val="00850C3F"/>
    <w:rsid w:val="00852FE3"/>
    <w:rsid w:val="008578AB"/>
    <w:rsid w:val="00865076"/>
    <w:rsid w:val="0087504A"/>
    <w:rsid w:val="00877923"/>
    <w:rsid w:val="008803D1"/>
    <w:rsid w:val="00880C2A"/>
    <w:rsid w:val="0088357F"/>
    <w:rsid w:val="00884DEA"/>
    <w:rsid w:val="008967D0"/>
    <w:rsid w:val="00897E9D"/>
    <w:rsid w:val="008A1133"/>
    <w:rsid w:val="008B03A4"/>
    <w:rsid w:val="008B1002"/>
    <w:rsid w:val="008B2F59"/>
    <w:rsid w:val="008B7168"/>
    <w:rsid w:val="008C6FA5"/>
    <w:rsid w:val="008C73E8"/>
    <w:rsid w:val="008D4C29"/>
    <w:rsid w:val="008E77B4"/>
    <w:rsid w:val="008F108F"/>
    <w:rsid w:val="008F4CD1"/>
    <w:rsid w:val="008F7F5D"/>
    <w:rsid w:val="009004AD"/>
    <w:rsid w:val="00903D38"/>
    <w:rsid w:val="00907056"/>
    <w:rsid w:val="009078EA"/>
    <w:rsid w:val="00912AE3"/>
    <w:rsid w:val="00913FF2"/>
    <w:rsid w:val="00914B93"/>
    <w:rsid w:val="00916C61"/>
    <w:rsid w:val="00917DCC"/>
    <w:rsid w:val="00924AD8"/>
    <w:rsid w:val="00926F33"/>
    <w:rsid w:val="0092771B"/>
    <w:rsid w:val="00942C78"/>
    <w:rsid w:val="00952B36"/>
    <w:rsid w:val="0096017F"/>
    <w:rsid w:val="009629A6"/>
    <w:rsid w:val="0097536F"/>
    <w:rsid w:val="0097633D"/>
    <w:rsid w:val="009833E9"/>
    <w:rsid w:val="00986715"/>
    <w:rsid w:val="00991B84"/>
    <w:rsid w:val="00994163"/>
    <w:rsid w:val="00994C38"/>
    <w:rsid w:val="009A090A"/>
    <w:rsid w:val="009A7F14"/>
    <w:rsid w:val="009B0357"/>
    <w:rsid w:val="009B750A"/>
    <w:rsid w:val="009C227B"/>
    <w:rsid w:val="009D3A23"/>
    <w:rsid w:val="009D5792"/>
    <w:rsid w:val="009D57FC"/>
    <w:rsid w:val="009E11FB"/>
    <w:rsid w:val="009F1F40"/>
    <w:rsid w:val="009F5EF3"/>
    <w:rsid w:val="009F7D00"/>
    <w:rsid w:val="00A140F5"/>
    <w:rsid w:val="00A15D50"/>
    <w:rsid w:val="00A22A5D"/>
    <w:rsid w:val="00A260A8"/>
    <w:rsid w:val="00A31C0E"/>
    <w:rsid w:val="00A31F6F"/>
    <w:rsid w:val="00A32E2E"/>
    <w:rsid w:val="00A35671"/>
    <w:rsid w:val="00A36DBE"/>
    <w:rsid w:val="00A44CCC"/>
    <w:rsid w:val="00A505FA"/>
    <w:rsid w:val="00A51A22"/>
    <w:rsid w:val="00A5209F"/>
    <w:rsid w:val="00A54255"/>
    <w:rsid w:val="00A54350"/>
    <w:rsid w:val="00A619D3"/>
    <w:rsid w:val="00A645EF"/>
    <w:rsid w:val="00A71FD5"/>
    <w:rsid w:val="00A755D1"/>
    <w:rsid w:val="00A8154E"/>
    <w:rsid w:val="00A81947"/>
    <w:rsid w:val="00A85123"/>
    <w:rsid w:val="00AA1B75"/>
    <w:rsid w:val="00AA1D09"/>
    <w:rsid w:val="00AA5239"/>
    <w:rsid w:val="00AB0490"/>
    <w:rsid w:val="00AB08D5"/>
    <w:rsid w:val="00AB153A"/>
    <w:rsid w:val="00AC204D"/>
    <w:rsid w:val="00AD0F0C"/>
    <w:rsid w:val="00AD2894"/>
    <w:rsid w:val="00AD4192"/>
    <w:rsid w:val="00AD665E"/>
    <w:rsid w:val="00AD75BD"/>
    <w:rsid w:val="00AE6341"/>
    <w:rsid w:val="00AF3159"/>
    <w:rsid w:val="00AF3207"/>
    <w:rsid w:val="00AF3763"/>
    <w:rsid w:val="00AF7DE4"/>
    <w:rsid w:val="00B21E93"/>
    <w:rsid w:val="00B27EE1"/>
    <w:rsid w:val="00B36A2A"/>
    <w:rsid w:val="00B45BC8"/>
    <w:rsid w:val="00B47C9F"/>
    <w:rsid w:val="00B52876"/>
    <w:rsid w:val="00B54A43"/>
    <w:rsid w:val="00B54A83"/>
    <w:rsid w:val="00B70192"/>
    <w:rsid w:val="00B7181E"/>
    <w:rsid w:val="00B7240F"/>
    <w:rsid w:val="00B77862"/>
    <w:rsid w:val="00B80E12"/>
    <w:rsid w:val="00B81E03"/>
    <w:rsid w:val="00B829F6"/>
    <w:rsid w:val="00B8493D"/>
    <w:rsid w:val="00B86898"/>
    <w:rsid w:val="00B93BA3"/>
    <w:rsid w:val="00BB061A"/>
    <w:rsid w:val="00BB5717"/>
    <w:rsid w:val="00BB5BED"/>
    <w:rsid w:val="00BB7C5F"/>
    <w:rsid w:val="00BD03AE"/>
    <w:rsid w:val="00BD1075"/>
    <w:rsid w:val="00BE0F74"/>
    <w:rsid w:val="00BE2957"/>
    <w:rsid w:val="00BF5053"/>
    <w:rsid w:val="00C00831"/>
    <w:rsid w:val="00C05ADA"/>
    <w:rsid w:val="00C07B90"/>
    <w:rsid w:val="00C1555B"/>
    <w:rsid w:val="00C15C11"/>
    <w:rsid w:val="00C3172F"/>
    <w:rsid w:val="00C45115"/>
    <w:rsid w:val="00C70A05"/>
    <w:rsid w:val="00C72197"/>
    <w:rsid w:val="00C73948"/>
    <w:rsid w:val="00C748BB"/>
    <w:rsid w:val="00C76B33"/>
    <w:rsid w:val="00C93215"/>
    <w:rsid w:val="00C96587"/>
    <w:rsid w:val="00CA2534"/>
    <w:rsid w:val="00CA364F"/>
    <w:rsid w:val="00CB11A8"/>
    <w:rsid w:val="00CC284E"/>
    <w:rsid w:val="00CC43D2"/>
    <w:rsid w:val="00CC68AB"/>
    <w:rsid w:val="00CD0416"/>
    <w:rsid w:val="00CD58C0"/>
    <w:rsid w:val="00CE1736"/>
    <w:rsid w:val="00CE1B53"/>
    <w:rsid w:val="00CE3E52"/>
    <w:rsid w:val="00CF0D5D"/>
    <w:rsid w:val="00CF67E4"/>
    <w:rsid w:val="00D05703"/>
    <w:rsid w:val="00D062C5"/>
    <w:rsid w:val="00D076EA"/>
    <w:rsid w:val="00D105FD"/>
    <w:rsid w:val="00D14208"/>
    <w:rsid w:val="00D16446"/>
    <w:rsid w:val="00D30F61"/>
    <w:rsid w:val="00D310CA"/>
    <w:rsid w:val="00D32867"/>
    <w:rsid w:val="00D40E3F"/>
    <w:rsid w:val="00D43C68"/>
    <w:rsid w:val="00D44A38"/>
    <w:rsid w:val="00D44DA5"/>
    <w:rsid w:val="00D47023"/>
    <w:rsid w:val="00D56911"/>
    <w:rsid w:val="00D61FF1"/>
    <w:rsid w:val="00D627CF"/>
    <w:rsid w:val="00D65674"/>
    <w:rsid w:val="00D659D7"/>
    <w:rsid w:val="00D71254"/>
    <w:rsid w:val="00D7198E"/>
    <w:rsid w:val="00D77146"/>
    <w:rsid w:val="00D833B1"/>
    <w:rsid w:val="00D86462"/>
    <w:rsid w:val="00D90C2E"/>
    <w:rsid w:val="00DB5908"/>
    <w:rsid w:val="00DC3062"/>
    <w:rsid w:val="00DC3B0D"/>
    <w:rsid w:val="00DC4554"/>
    <w:rsid w:val="00DC7964"/>
    <w:rsid w:val="00DD1D68"/>
    <w:rsid w:val="00DD240C"/>
    <w:rsid w:val="00DE65D9"/>
    <w:rsid w:val="00DF5C82"/>
    <w:rsid w:val="00DF6631"/>
    <w:rsid w:val="00E0085D"/>
    <w:rsid w:val="00E025DD"/>
    <w:rsid w:val="00E036C3"/>
    <w:rsid w:val="00E05C0B"/>
    <w:rsid w:val="00E14707"/>
    <w:rsid w:val="00E14EF3"/>
    <w:rsid w:val="00E2271F"/>
    <w:rsid w:val="00E24059"/>
    <w:rsid w:val="00E31C18"/>
    <w:rsid w:val="00E33CC3"/>
    <w:rsid w:val="00E37AA9"/>
    <w:rsid w:val="00E57279"/>
    <w:rsid w:val="00E65AF0"/>
    <w:rsid w:val="00E765A2"/>
    <w:rsid w:val="00E818D2"/>
    <w:rsid w:val="00E860E2"/>
    <w:rsid w:val="00E93AC9"/>
    <w:rsid w:val="00E9693B"/>
    <w:rsid w:val="00E9715F"/>
    <w:rsid w:val="00EA060B"/>
    <w:rsid w:val="00EA3B79"/>
    <w:rsid w:val="00EA7B72"/>
    <w:rsid w:val="00EB2581"/>
    <w:rsid w:val="00EC1522"/>
    <w:rsid w:val="00EC2BDD"/>
    <w:rsid w:val="00EC76F0"/>
    <w:rsid w:val="00EF28A4"/>
    <w:rsid w:val="00EF36BE"/>
    <w:rsid w:val="00EF4532"/>
    <w:rsid w:val="00EF5F8B"/>
    <w:rsid w:val="00EF6065"/>
    <w:rsid w:val="00F0431E"/>
    <w:rsid w:val="00F055FD"/>
    <w:rsid w:val="00F10522"/>
    <w:rsid w:val="00F110CD"/>
    <w:rsid w:val="00F16F80"/>
    <w:rsid w:val="00F17787"/>
    <w:rsid w:val="00F21B84"/>
    <w:rsid w:val="00F251E9"/>
    <w:rsid w:val="00F25271"/>
    <w:rsid w:val="00F27CA9"/>
    <w:rsid w:val="00F458C3"/>
    <w:rsid w:val="00F54A51"/>
    <w:rsid w:val="00F55A48"/>
    <w:rsid w:val="00F7090D"/>
    <w:rsid w:val="00F746E0"/>
    <w:rsid w:val="00F83952"/>
    <w:rsid w:val="00F84B48"/>
    <w:rsid w:val="00F86175"/>
    <w:rsid w:val="00F926F4"/>
    <w:rsid w:val="00F96E2E"/>
    <w:rsid w:val="00F970DD"/>
    <w:rsid w:val="00FA3768"/>
    <w:rsid w:val="00FB0F3D"/>
    <w:rsid w:val="00FB677C"/>
    <w:rsid w:val="00FC0BC9"/>
    <w:rsid w:val="00FC3697"/>
    <w:rsid w:val="00FC7A54"/>
    <w:rsid w:val="00FD0DE6"/>
    <w:rsid w:val="00FD21AA"/>
    <w:rsid w:val="00FD22D7"/>
    <w:rsid w:val="00FE1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FBB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36F"/>
    <w:pPr>
      <w:tabs>
        <w:tab w:val="left" w:pos="720"/>
        <w:tab w:val="left" w:pos="1440"/>
        <w:tab w:val="left" w:pos="2160"/>
        <w:tab w:val="left" w:pos="2880"/>
        <w:tab w:val="left" w:pos="4680"/>
        <w:tab w:val="left" w:pos="5400"/>
        <w:tab w:val="right" w:pos="9000"/>
      </w:tabs>
      <w:spacing w:after="0" w:line="240" w:lineRule="atLeast"/>
    </w:pPr>
    <w:rPr>
      <w:rFonts w:ascii="Arial" w:eastAsia="Times New Roman" w:hAnsi="Arial" w:cs="Arial"/>
      <w:kern w:val="0"/>
      <w:sz w:val="24"/>
      <w:szCs w:val="20"/>
      <w14:ligatures w14:val="none"/>
    </w:rPr>
  </w:style>
  <w:style w:type="paragraph" w:styleId="Heading1">
    <w:name w:val="heading 1"/>
    <w:basedOn w:val="Normal"/>
    <w:next w:val="Normal"/>
    <w:link w:val="Heading1Char"/>
    <w:autoRedefine/>
    <w:uiPriority w:val="9"/>
    <w:qFormat/>
    <w:rsid w:val="004C17CD"/>
    <w:pPr>
      <w:keepNext/>
      <w:keepLines/>
      <w:numPr>
        <w:numId w:val="1"/>
      </w:numPr>
      <w:tabs>
        <w:tab w:val="clear" w:pos="720"/>
        <w:tab w:val="left" w:pos="567"/>
      </w:tabs>
      <w:spacing w:before="360" w:after="80"/>
      <w:ind w:left="567" w:hanging="567"/>
      <w:outlineLvl w:val="0"/>
    </w:pPr>
    <w:rPr>
      <w:rFonts w:eastAsiaTheme="majorEastAsia" w:cstheme="majorBidi"/>
      <w:b/>
      <w:bCs/>
      <w:color w:val="016574"/>
      <w:sz w:val="40"/>
      <w:szCs w:val="40"/>
    </w:rPr>
  </w:style>
  <w:style w:type="paragraph" w:styleId="Heading2">
    <w:name w:val="heading 2"/>
    <w:basedOn w:val="Normal"/>
    <w:next w:val="Normal"/>
    <w:link w:val="Heading2Char"/>
    <w:autoRedefine/>
    <w:uiPriority w:val="9"/>
    <w:unhideWhenUsed/>
    <w:qFormat/>
    <w:rsid w:val="0030568F"/>
    <w:pPr>
      <w:keepNext/>
      <w:keepLines/>
      <w:numPr>
        <w:ilvl w:val="1"/>
      </w:numPr>
      <w:tabs>
        <w:tab w:val="clear" w:pos="720"/>
        <w:tab w:val="clear" w:pos="1440"/>
      </w:tabs>
      <w:spacing w:before="160" w:after="80" w:line="360" w:lineRule="auto"/>
      <w:ind w:left="567" w:hanging="567"/>
      <w:outlineLvl w:val="1"/>
    </w:pPr>
    <w:rPr>
      <w:rFonts w:eastAsiaTheme="majorEastAsia" w:cstheme="majorBidi"/>
      <w:b/>
      <w:bCs/>
      <w:color w:val="016574"/>
      <w:sz w:val="32"/>
      <w:szCs w:val="32"/>
    </w:rPr>
  </w:style>
  <w:style w:type="paragraph" w:styleId="Heading3">
    <w:name w:val="heading 3"/>
    <w:basedOn w:val="Normal"/>
    <w:next w:val="Normal"/>
    <w:link w:val="Heading3Char"/>
    <w:autoRedefine/>
    <w:uiPriority w:val="9"/>
    <w:unhideWhenUsed/>
    <w:qFormat/>
    <w:rsid w:val="007018F0"/>
    <w:pPr>
      <w:keepNext/>
      <w:keepLines/>
      <w:spacing w:before="160" w:after="80"/>
      <w:outlineLvl w:val="2"/>
    </w:pPr>
    <w:rPr>
      <w:rFonts w:eastAsiaTheme="majorEastAsia" w:cstheme="majorBidi"/>
      <w:b/>
      <w:bCs/>
      <w:color w:val="016574"/>
      <w:sz w:val="28"/>
      <w:szCs w:val="28"/>
    </w:rPr>
  </w:style>
  <w:style w:type="paragraph" w:styleId="Heading4">
    <w:name w:val="heading 4"/>
    <w:basedOn w:val="Normal"/>
    <w:next w:val="Normal"/>
    <w:link w:val="Heading4Char"/>
    <w:uiPriority w:val="9"/>
    <w:semiHidden/>
    <w:unhideWhenUsed/>
    <w:qFormat/>
    <w:rsid w:val="001E50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0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00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00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00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00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CD"/>
    <w:rPr>
      <w:rFonts w:ascii="Arial" w:eastAsiaTheme="majorEastAsia" w:hAnsi="Arial" w:cstheme="majorBidi"/>
      <w:b/>
      <w:bCs/>
      <w:color w:val="016574"/>
      <w:kern w:val="0"/>
      <w:sz w:val="40"/>
      <w:szCs w:val="40"/>
      <w14:ligatures w14:val="none"/>
    </w:rPr>
  </w:style>
  <w:style w:type="character" w:customStyle="1" w:styleId="Heading2Char">
    <w:name w:val="Heading 2 Char"/>
    <w:basedOn w:val="DefaultParagraphFont"/>
    <w:link w:val="Heading2"/>
    <w:uiPriority w:val="9"/>
    <w:rsid w:val="0030568F"/>
    <w:rPr>
      <w:rFonts w:ascii="Arial" w:eastAsiaTheme="majorEastAsia" w:hAnsi="Arial" w:cstheme="majorBidi"/>
      <w:b/>
      <w:bCs/>
      <w:color w:val="016574"/>
      <w:kern w:val="0"/>
      <w:sz w:val="32"/>
      <w:szCs w:val="32"/>
      <w14:ligatures w14:val="none"/>
    </w:rPr>
  </w:style>
  <w:style w:type="character" w:customStyle="1" w:styleId="Heading3Char">
    <w:name w:val="Heading 3 Char"/>
    <w:basedOn w:val="DefaultParagraphFont"/>
    <w:link w:val="Heading3"/>
    <w:uiPriority w:val="9"/>
    <w:rsid w:val="007018F0"/>
    <w:rPr>
      <w:rFonts w:ascii="Arial" w:eastAsiaTheme="majorEastAsia" w:hAnsi="Arial" w:cstheme="majorBidi"/>
      <w:b/>
      <w:bCs/>
      <w:color w:val="016574"/>
      <w:kern w:val="0"/>
      <w:sz w:val="28"/>
      <w:szCs w:val="28"/>
      <w14:ligatures w14:val="none"/>
    </w:rPr>
  </w:style>
  <w:style w:type="character" w:customStyle="1" w:styleId="Heading4Char">
    <w:name w:val="Heading 4 Char"/>
    <w:basedOn w:val="DefaultParagraphFont"/>
    <w:link w:val="Heading4"/>
    <w:uiPriority w:val="9"/>
    <w:semiHidden/>
    <w:rsid w:val="001E50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0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0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0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0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003"/>
    <w:rPr>
      <w:rFonts w:eastAsiaTheme="majorEastAsia" w:cstheme="majorBidi"/>
      <w:color w:val="272727" w:themeColor="text1" w:themeTint="D8"/>
    </w:rPr>
  </w:style>
  <w:style w:type="paragraph" w:styleId="Title">
    <w:name w:val="Title"/>
    <w:basedOn w:val="Normal"/>
    <w:next w:val="Normal"/>
    <w:link w:val="TitleChar"/>
    <w:qFormat/>
    <w:rsid w:val="00B54A83"/>
    <w:pPr>
      <w:spacing w:after="80" w:line="240" w:lineRule="auto"/>
      <w:contextualSpacing/>
    </w:pPr>
    <w:rPr>
      <w:rFonts w:eastAsiaTheme="majorEastAsia" w:cstheme="majorBidi"/>
      <w:b/>
      <w:color w:val="016574"/>
      <w:spacing w:val="-10"/>
      <w:kern w:val="28"/>
      <w:sz w:val="48"/>
      <w:szCs w:val="56"/>
    </w:rPr>
  </w:style>
  <w:style w:type="character" w:customStyle="1" w:styleId="TitleChar">
    <w:name w:val="Title Char"/>
    <w:basedOn w:val="DefaultParagraphFont"/>
    <w:link w:val="Title"/>
    <w:rsid w:val="00B54A83"/>
    <w:rPr>
      <w:rFonts w:ascii="Arial" w:eastAsiaTheme="majorEastAsia" w:hAnsi="Arial" w:cstheme="majorBidi"/>
      <w:b/>
      <w:color w:val="016574"/>
      <w:spacing w:val="-10"/>
      <w:kern w:val="28"/>
      <w:sz w:val="48"/>
      <w:szCs w:val="56"/>
      <w14:ligatures w14:val="none"/>
    </w:rPr>
  </w:style>
  <w:style w:type="paragraph" w:styleId="Subtitle">
    <w:name w:val="Subtitle"/>
    <w:basedOn w:val="Normal"/>
    <w:next w:val="Normal"/>
    <w:link w:val="SubtitleChar"/>
    <w:uiPriority w:val="11"/>
    <w:qFormat/>
    <w:rsid w:val="001E50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0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003"/>
    <w:pPr>
      <w:spacing w:before="160"/>
      <w:jc w:val="center"/>
    </w:pPr>
    <w:rPr>
      <w:i/>
      <w:iCs/>
      <w:color w:val="404040" w:themeColor="text1" w:themeTint="BF"/>
    </w:rPr>
  </w:style>
  <w:style w:type="character" w:customStyle="1" w:styleId="QuoteChar">
    <w:name w:val="Quote Char"/>
    <w:basedOn w:val="DefaultParagraphFont"/>
    <w:link w:val="Quote"/>
    <w:uiPriority w:val="29"/>
    <w:rsid w:val="001E5003"/>
    <w:rPr>
      <w:i/>
      <w:iCs/>
      <w:color w:val="404040" w:themeColor="text1" w:themeTint="BF"/>
    </w:rPr>
  </w:style>
  <w:style w:type="paragraph" w:styleId="ListParagraph">
    <w:name w:val="List Paragraph"/>
    <w:basedOn w:val="Normal"/>
    <w:uiPriority w:val="34"/>
    <w:qFormat/>
    <w:rsid w:val="001E5003"/>
    <w:pPr>
      <w:ind w:left="720"/>
      <w:contextualSpacing/>
    </w:pPr>
  </w:style>
  <w:style w:type="character" w:styleId="IntenseEmphasis">
    <w:name w:val="Intense Emphasis"/>
    <w:basedOn w:val="DefaultParagraphFont"/>
    <w:uiPriority w:val="21"/>
    <w:qFormat/>
    <w:rsid w:val="001E5003"/>
    <w:rPr>
      <w:i/>
      <w:iCs/>
      <w:color w:val="0F4761" w:themeColor="accent1" w:themeShade="BF"/>
    </w:rPr>
  </w:style>
  <w:style w:type="paragraph" w:styleId="IntenseQuote">
    <w:name w:val="Intense Quote"/>
    <w:basedOn w:val="Normal"/>
    <w:next w:val="Normal"/>
    <w:link w:val="IntenseQuoteChar"/>
    <w:uiPriority w:val="30"/>
    <w:qFormat/>
    <w:rsid w:val="001E5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003"/>
    <w:rPr>
      <w:i/>
      <w:iCs/>
      <w:color w:val="0F4761" w:themeColor="accent1" w:themeShade="BF"/>
    </w:rPr>
  </w:style>
  <w:style w:type="character" w:styleId="IntenseReference">
    <w:name w:val="Intense Reference"/>
    <w:basedOn w:val="DefaultParagraphFont"/>
    <w:uiPriority w:val="32"/>
    <w:qFormat/>
    <w:rsid w:val="001E5003"/>
    <w:rPr>
      <w:b/>
      <w:bCs/>
      <w:smallCaps/>
      <w:color w:val="0F4761" w:themeColor="accent1" w:themeShade="BF"/>
      <w:spacing w:val="5"/>
    </w:rPr>
  </w:style>
  <w:style w:type="paragraph" w:styleId="Header">
    <w:name w:val="header"/>
    <w:basedOn w:val="Normal"/>
    <w:link w:val="HeaderChar"/>
    <w:uiPriority w:val="99"/>
    <w:unhideWhenUsed/>
    <w:rsid w:val="001E5003"/>
    <w:pPr>
      <w:tabs>
        <w:tab w:val="center" w:pos="4513"/>
        <w:tab w:val="right" w:pos="9026"/>
      </w:tabs>
      <w:spacing w:line="240" w:lineRule="auto"/>
    </w:pPr>
  </w:style>
  <w:style w:type="character" w:customStyle="1" w:styleId="HeaderChar">
    <w:name w:val="Header Char"/>
    <w:basedOn w:val="DefaultParagraphFont"/>
    <w:link w:val="Header"/>
    <w:uiPriority w:val="99"/>
    <w:rsid w:val="001E5003"/>
  </w:style>
  <w:style w:type="paragraph" w:styleId="Footer">
    <w:name w:val="footer"/>
    <w:basedOn w:val="Normal"/>
    <w:link w:val="FooterChar"/>
    <w:uiPriority w:val="99"/>
    <w:unhideWhenUsed/>
    <w:rsid w:val="001E5003"/>
    <w:pPr>
      <w:tabs>
        <w:tab w:val="center" w:pos="4513"/>
        <w:tab w:val="right" w:pos="9026"/>
      </w:tabs>
      <w:spacing w:line="240" w:lineRule="auto"/>
    </w:pPr>
  </w:style>
  <w:style w:type="character" w:customStyle="1" w:styleId="FooterChar">
    <w:name w:val="Footer Char"/>
    <w:basedOn w:val="DefaultParagraphFont"/>
    <w:link w:val="Footer"/>
    <w:uiPriority w:val="99"/>
    <w:rsid w:val="001E5003"/>
  </w:style>
  <w:style w:type="paragraph" w:customStyle="1" w:styleId="BodyText1">
    <w:name w:val="Body Text1"/>
    <w:basedOn w:val="Normal"/>
    <w:qFormat/>
    <w:rsid w:val="003B4E34"/>
    <w:pPr>
      <w:spacing w:after="240" w:line="360" w:lineRule="auto"/>
    </w:pPr>
    <w:rPr>
      <w:rFonts w:eastAsiaTheme="minorEastAsia"/>
      <w:szCs w:val="24"/>
    </w:rPr>
  </w:style>
  <w:style w:type="table" w:styleId="TableGrid">
    <w:name w:val="Table Grid"/>
    <w:basedOn w:val="TableNormal"/>
    <w:uiPriority w:val="39"/>
    <w:rsid w:val="00293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286A"/>
    <w:rPr>
      <w:color w:val="467886" w:themeColor="hyperlink"/>
      <w:u w:val="single"/>
    </w:rPr>
  </w:style>
  <w:style w:type="character" w:styleId="UnresolvedMention">
    <w:name w:val="Unresolved Mention"/>
    <w:basedOn w:val="DefaultParagraphFont"/>
    <w:uiPriority w:val="99"/>
    <w:semiHidden/>
    <w:unhideWhenUsed/>
    <w:rsid w:val="0065286A"/>
    <w:rPr>
      <w:color w:val="605E5C"/>
      <w:shd w:val="clear" w:color="auto" w:fill="E1DFDD"/>
    </w:rPr>
  </w:style>
  <w:style w:type="table" w:customStyle="1" w:styleId="TableGrid0">
    <w:name w:val="TableGrid"/>
    <w:rsid w:val="004A5BA0"/>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paragraph" w:styleId="Caption">
    <w:name w:val="caption"/>
    <w:basedOn w:val="Normal"/>
    <w:next w:val="Normal"/>
    <w:qFormat/>
    <w:rsid w:val="00A5209F"/>
    <w:pPr>
      <w:tabs>
        <w:tab w:val="clear" w:pos="720"/>
        <w:tab w:val="clear" w:pos="1440"/>
        <w:tab w:val="clear" w:pos="2160"/>
        <w:tab w:val="clear" w:pos="2880"/>
        <w:tab w:val="clear" w:pos="4680"/>
        <w:tab w:val="clear" w:pos="5400"/>
        <w:tab w:val="clear" w:pos="9000"/>
      </w:tabs>
      <w:spacing w:before="120" w:after="120" w:line="240" w:lineRule="auto"/>
    </w:pPr>
    <w:rPr>
      <w:rFonts w:cs="Times New Roman"/>
      <w:b/>
      <w:bCs/>
      <w:sz w:val="20"/>
      <w:lang w:eastAsia="en-GB"/>
    </w:rPr>
  </w:style>
  <w:style w:type="paragraph" w:styleId="TOC1">
    <w:name w:val="toc 1"/>
    <w:uiPriority w:val="39"/>
    <w:rsid w:val="00A5209F"/>
    <w:pPr>
      <w:tabs>
        <w:tab w:val="left" w:pos="567"/>
        <w:tab w:val="right" w:leader="dot" w:pos="8789"/>
      </w:tabs>
      <w:spacing w:after="200" w:line="240" w:lineRule="auto"/>
    </w:pPr>
    <w:rPr>
      <w:rFonts w:ascii="Arial" w:eastAsia="Times New Roman" w:hAnsi="Arial" w:cs="Times New Roman"/>
      <w:kern w:val="0"/>
      <w:sz w:val="24"/>
      <w:szCs w:val="20"/>
      <w14:ligatures w14:val="none"/>
    </w:rPr>
  </w:style>
  <w:style w:type="paragraph" w:styleId="TOC2">
    <w:name w:val="toc 2"/>
    <w:basedOn w:val="TOC1"/>
    <w:uiPriority w:val="39"/>
    <w:rsid w:val="00A5209F"/>
    <w:pPr>
      <w:tabs>
        <w:tab w:val="clear" w:pos="567"/>
        <w:tab w:val="left" w:pos="964"/>
      </w:tabs>
      <w:ind w:left="284"/>
    </w:pPr>
    <w:rPr>
      <w:rFonts w:ascii="Arial (W1)" w:hAnsi="Arial (W1)"/>
      <w:szCs w:val="28"/>
    </w:rPr>
  </w:style>
  <w:style w:type="paragraph" w:styleId="TOC3">
    <w:name w:val="toc 3"/>
    <w:basedOn w:val="TOC2"/>
    <w:uiPriority w:val="39"/>
    <w:rsid w:val="00A5209F"/>
    <w:pPr>
      <w:tabs>
        <w:tab w:val="clear" w:pos="964"/>
        <w:tab w:val="left" w:pos="1418"/>
      </w:tabs>
      <w:ind w:left="567"/>
    </w:pPr>
  </w:style>
  <w:style w:type="paragraph" w:customStyle="1" w:styleId="footnotedescription">
    <w:name w:val="footnote description"/>
    <w:next w:val="Normal"/>
    <w:link w:val="footnotedescriptionChar"/>
    <w:hidden/>
    <w:rsid w:val="004157D5"/>
    <w:pPr>
      <w:spacing w:after="0" w:line="243" w:lineRule="auto"/>
      <w:ind w:left="360" w:right="480"/>
    </w:pPr>
    <w:rPr>
      <w:rFonts w:ascii="Cambria" w:eastAsia="Cambria" w:hAnsi="Cambria" w:cs="Cambria"/>
      <w:color w:val="000000"/>
      <w:kern w:val="0"/>
      <w:sz w:val="20"/>
      <w:lang w:eastAsia="en-GB"/>
      <w14:ligatures w14:val="none"/>
    </w:rPr>
  </w:style>
  <w:style w:type="character" w:customStyle="1" w:styleId="footnotedescriptionChar">
    <w:name w:val="footnote description Char"/>
    <w:link w:val="footnotedescription"/>
    <w:rsid w:val="004157D5"/>
    <w:rPr>
      <w:rFonts w:ascii="Cambria" w:eastAsia="Cambria" w:hAnsi="Cambria" w:cs="Cambria"/>
      <w:color w:val="000000"/>
      <w:kern w:val="0"/>
      <w:sz w:val="20"/>
      <w:lang w:eastAsia="en-GB"/>
      <w14:ligatures w14:val="none"/>
    </w:rPr>
  </w:style>
  <w:style w:type="character" w:customStyle="1" w:styleId="footnotemark">
    <w:name w:val="footnote mark"/>
    <w:hidden/>
    <w:rsid w:val="004157D5"/>
    <w:rPr>
      <w:rFonts w:ascii="Cambria" w:eastAsia="Cambria" w:hAnsi="Cambria" w:cs="Cambria"/>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838007">
      <w:bodyDiv w:val="1"/>
      <w:marLeft w:val="0"/>
      <w:marRight w:val="0"/>
      <w:marTop w:val="0"/>
      <w:marBottom w:val="0"/>
      <w:divBdr>
        <w:top w:val="none" w:sz="0" w:space="0" w:color="auto"/>
        <w:left w:val="none" w:sz="0" w:space="0" w:color="auto"/>
        <w:bottom w:val="none" w:sz="0" w:space="0" w:color="auto"/>
        <w:right w:val="none" w:sz="0" w:space="0" w:color="auto"/>
      </w:divBdr>
    </w:div>
    <w:div w:id="102663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epa.org.uk/reservoirs" TargetMode="External"/><Relationship Id="rId18" Type="http://schemas.openxmlformats.org/officeDocument/2006/relationships/hyperlink" Target="http://www.sepa.org.uk/reservoir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gov.scot/publications/reservoir-engineers-panels-member-lists/" TargetMode="External"/><Relationship Id="rId7" Type="http://schemas.openxmlformats.org/officeDocument/2006/relationships/webSettings" Target="webSettings.xml"/><Relationship Id="rId12" Type="http://schemas.openxmlformats.org/officeDocument/2006/relationships/hyperlink" Target="http://www.sepa.org.uk/reservoirs" TargetMode="External"/><Relationship Id="rId17" Type="http://schemas.openxmlformats.org/officeDocument/2006/relationships/hyperlink" Target="https://www.gov.scot/publications/reservoir-Engineers-panels-member-lists/"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epa.org.uk/reservoirs" TargetMode="External"/><Relationship Id="rId20" Type="http://schemas.openxmlformats.org/officeDocument/2006/relationships/hyperlink" Target="https://www.gov.scot/policies/water/reservoir-safet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ies@sepa.org.uk" TargetMode="External"/><Relationship Id="rId24" Type="http://schemas.openxmlformats.org/officeDocument/2006/relationships/hyperlink" Target="http://www.icold-cigb.org"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sepa.org.uk/reservoirs" TargetMode="External"/><Relationship Id="rId23" Type="http://schemas.openxmlformats.org/officeDocument/2006/relationships/hyperlink" Target="http://www.britishdams.org" TargetMode="External"/><Relationship Id="rId28"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hyperlink" Target="http://www.gov.scot/publications/reservoir-engineers-panels-member-lists/"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servoirs@sepa.org.uk" TargetMode="External"/><Relationship Id="rId22" Type="http://schemas.openxmlformats.org/officeDocument/2006/relationships/hyperlink" Target="http://www.ice.org.uk"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f3e4aaf3-cd5b-4582-a162-8c71751193bb" xsi:nil="true"/>
    <Sub_x0020_Category xmlns="f3e4aaf3-cd5b-4582-a162-8c71751193bb" xsi:nil="true"/>
    <Document_x0020_Type xmlns="f3e4aaf3-cd5b-4582-a162-8c71751193bb" xsi:nil="true"/>
    <Quarter xmlns="f3e4aaf3-cd5b-4582-a162-8c71751193bb" xsi:nil="true"/>
    <Year xmlns="f3e4aaf3-cd5b-4582-a162-8c71751193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AF2739D312BE4EA01DF743E55CD183" ma:contentTypeVersion="9" ma:contentTypeDescription="Create a new document." ma:contentTypeScope="" ma:versionID="a927f66ff4258b1371ee9c9a15eb53ab">
  <xsd:schema xmlns:xsd="http://www.w3.org/2001/XMLSchema" xmlns:xs="http://www.w3.org/2001/XMLSchema" xmlns:p="http://schemas.microsoft.com/office/2006/metadata/properties" xmlns:ns2="f3e4aaf3-cd5b-4582-a162-8c71751193bb" targetNamespace="http://schemas.microsoft.com/office/2006/metadata/properties" ma:root="true" ma:fieldsID="fba3fc91cb787a54369dd31535cc1df5" ns2:_="">
    <xsd:import namespace="f3e4aaf3-cd5b-4582-a162-8c71751193bb"/>
    <xsd:element name="properties">
      <xsd:complexType>
        <xsd:sequence>
          <xsd:element name="documentManagement">
            <xsd:complexType>
              <xsd:all>
                <xsd:element ref="ns2:Category" minOccurs="0"/>
                <xsd:element ref="ns2:Sub_x0020_Category" minOccurs="0"/>
                <xsd:element ref="ns2:MediaServiceMetadata" minOccurs="0"/>
                <xsd:element ref="ns2:MediaServiceFastMetadata" minOccurs="0"/>
                <xsd:element ref="ns2:MediaServiceSearchProperties" minOccurs="0"/>
                <xsd:element ref="ns2:MediaServiceObjectDetectorVersions" minOccurs="0"/>
                <xsd:element ref="ns2:Document_x0020_Type" minOccurs="0"/>
                <xsd:element ref="ns2:Year" minOccurs="0"/>
                <xsd:element ref="ns2:Quar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e4aaf3-cd5b-4582-a162-8c71751193bb"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Finance"/>
          <xsd:enumeration value="Safety"/>
          <xsd:enumeration value="Upcoming Quarterly Reminders"/>
        </xsd:restriction>
      </xsd:simpleType>
    </xsd:element>
    <xsd:element name="Sub_x0020_Category" ma:index="9" nillable="true" ma:displayName="Sub Category" ma:format="Dropdown" ma:internalName="Sub_x0020_Category">
      <xsd:simpleType>
        <xsd:restriction base="dms:Choice">
          <xsd:enumeration value="Budget"/>
          <xsd:enumeration value="Debt"/>
          <xsd:enumeration value="Equipment"/>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Document_x0020_Type" ma:index="14" nillable="true" ma:displayName="Document Type" ma:format="Dropdown" ma:internalName="Document_x0020_Type">
      <xsd:simpleType>
        <xsd:restriction base="dms:Choice">
          <xsd:enumeration value="Acknowledgement"/>
          <xsd:enumeration value="Appeal"/>
          <xsd:enumeration value="Certificate"/>
          <xsd:enumeration value="Confirmation"/>
          <xsd:enumeration value="Correspondence"/>
          <xsd:enumeration value="Email"/>
          <xsd:enumeration value="Final Warning"/>
          <xsd:enumeration value="FMP"/>
          <xsd:enumeration value="Form"/>
          <xsd:enumeration value="Form"/>
          <xsd:enumeration value="Guidance"/>
          <xsd:enumeration value="Letter"/>
          <xsd:enumeration value="Log"/>
          <xsd:enumeration value="Notice"/>
          <xsd:enumeration value="Notification"/>
          <xsd:enumeration value="Paper"/>
          <xsd:enumeration value="Paper"/>
          <xsd:enumeration value="Penalty"/>
          <xsd:enumeration value="Policy"/>
          <xsd:enumeration value="Procedure"/>
          <xsd:enumeration value="Reminder"/>
          <xsd:enumeration value="Report"/>
          <xsd:enumeration value="Statement"/>
          <xsd:enumeration value="Summary Sheet"/>
          <xsd:enumeration value="VMP"/>
          <xsd:enumeration value="Warning"/>
        </xsd:restriction>
      </xsd:simpleType>
    </xsd:element>
    <xsd:element name="Year" ma:index="15" nillable="true" ma:displayName="Year" ma:format="Dropdown" ma:internalName="Year">
      <xsd:simpleType>
        <xsd:restriction base="dms:Choice">
          <xsd:enumeration value="2023"/>
          <xsd:enumeration value="2024"/>
          <xsd:enumeration value="2025"/>
          <xsd:enumeration value="2026"/>
        </xsd:restriction>
      </xsd:simpleType>
    </xsd:element>
    <xsd:element name="Quarter" ma:index="16" nillable="true" ma:displayName="Quarter" ma:internalName="Quarte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E63B5B-2F05-4418-A1E3-BA4EC5623F33}">
  <ds:schemaRefs>
    <ds:schemaRef ds:uri="http://schemas.microsoft.com/office/2006/metadata/properties"/>
    <ds:schemaRef ds:uri="http://schemas.microsoft.com/office/infopath/2007/PartnerControls"/>
    <ds:schemaRef ds:uri="f3e4aaf3-cd5b-4582-a162-8c71751193bb"/>
  </ds:schemaRefs>
</ds:datastoreItem>
</file>

<file path=customXml/itemProps2.xml><?xml version="1.0" encoding="utf-8"?>
<ds:datastoreItem xmlns:ds="http://schemas.openxmlformats.org/officeDocument/2006/customXml" ds:itemID="{B2DC0D3A-2CBD-4560-81E3-C3834935E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e4aaf3-cd5b-4582-a162-8c7175119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04F889-6620-4C24-8141-4E535DEF22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5132</Words>
  <Characters>29258</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2026-01-13T14:35:00Z</dcterms:created>
  <dcterms:modified xsi:type="dcterms:W3CDTF">2026-08-04T15:00:00Z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c18018c,1b75e4a0,a2238ad</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618da75b,367291d7,e93884b</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2026-01-08T13:06:54Z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bf5f10a5-0f0d-4a19-bfd5-fec76b5e4987</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y fmtid="{D5CDD505-2E9C-101B-9397-08002B2CF9AE}" pid="16" name="ContentTypeId">
    <vt:lpwstr>0x0101006EAF2739D312BE4EA01DF743E55CD183</vt:lpwstr>
  </property>
  <property fmtid="{D5CDD505-2E9C-101B-9397-08002B2CF9AE}" pid="17" name="MediaServiceImageTags">
    <vt:lpwstr/>
  </property>
  <property fmtid="{D5CDD505-2E9C-101B-9397-08002B2CF9AE}" pid="18" name="sepaIAODept">
    <vt:lpwstr/>
  </property>
  <property fmtid="{D5CDD505-2E9C-101B-9397-08002B2CF9AE}" pid="19" name="k30a802c90584b64ac3ae896c6a1ef3a">
    <vt:lpwstr/>
  </property>
  <property fmtid="{D5CDD505-2E9C-101B-9397-08002B2CF9AE}" pid="20" name="TaxCatchAll">
    <vt:lpwstr/>
  </property>
</Properties>
</file>