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923907"/>
        <w:docPartObj>
          <w:docPartGallery w:val="Cover Pages"/>
          <w:docPartUnique/>
        </w:docPartObj>
      </w:sdtPr>
      <w:sdtEndPr/>
      <w:sdtContent>
        <w:p w14:paraId="5355EE42" w14:textId="5FFA5509" w:rsidR="00ED3EE7" w:rsidRDefault="00CF7EFB" w:rsidP="00ED3EE7">
          <w:r>
            <w:rPr>
              <w:noProof/>
            </w:rPr>
            <w:drawing>
              <wp:inline distT="0" distB="0" distL="0" distR="0" wp14:anchorId="42A3171E" wp14:editId="05BAA4FB">
                <wp:extent cx="3067200" cy="770400"/>
                <wp:effectExtent l="0" t="0" r="0" b="444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7200" cy="770400"/>
                        </a:xfrm>
                        <a:prstGeom prst="rect">
                          <a:avLst/>
                        </a:prstGeom>
                      </pic:spPr>
                    </pic:pic>
                  </a:graphicData>
                </a:graphic>
              </wp:inline>
            </w:drawing>
          </w:r>
        </w:p>
        <w:p w14:paraId="42BC1555" w14:textId="1D835335" w:rsidR="00ED3EE7" w:rsidRPr="00E245AC" w:rsidRDefault="00BB5698" w:rsidP="006127E3">
          <w:pPr>
            <w:pStyle w:val="Reportheader"/>
          </w:pPr>
          <w:r>
            <w:t xml:space="preserve">Temporary Regulatory Position </w:t>
          </w:r>
          <w:r w:rsidR="00B852D7">
            <w:t xml:space="preserve">Statement </w:t>
          </w:r>
          <w:r>
            <w:t xml:space="preserve">on the </w:t>
          </w:r>
          <w:r w:rsidR="009F50C9">
            <w:t>Disposal of M</w:t>
          </w:r>
          <w:r w:rsidR="00966388">
            <w:t xml:space="preserve">etal </w:t>
          </w:r>
          <w:r w:rsidR="009F50C9">
            <w:t>S</w:t>
          </w:r>
          <w:r w:rsidR="00966388">
            <w:t xml:space="preserve">hredder </w:t>
          </w:r>
          <w:r w:rsidR="009F50C9">
            <w:t>R</w:t>
          </w:r>
          <w:r w:rsidR="00966388">
            <w:t>esidues</w:t>
          </w:r>
          <w:r w:rsidR="009F50C9">
            <w:t xml:space="preserve"> in Non-hazardous Landfill</w:t>
          </w:r>
        </w:p>
        <w:p w14:paraId="448B340C" w14:textId="156B9148" w:rsidR="00ED3EE7" w:rsidRDefault="00B97296" w:rsidP="2F77D84E">
          <w:pPr>
            <w:pStyle w:val="Heading2"/>
            <w:rPr>
              <w:highlight w:val="yellow"/>
            </w:rPr>
          </w:pPr>
          <w:r>
            <w:t xml:space="preserve">Issued </w:t>
          </w:r>
          <w:r w:rsidR="00327644">
            <w:t>17</w:t>
          </w:r>
          <w:r w:rsidR="00714C87" w:rsidRPr="00B63415">
            <w:t xml:space="preserve"> </w:t>
          </w:r>
          <w:r w:rsidR="00633548" w:rsidRPr="00B63415">
            <w:t>September 2026</w:t>
          </w:r>
        </w:p>
        <w:p w14:paraId="2B5885DB" w14:textId="77777777" w:rsidR="00ED3EE7" w:rsidRDefault="00ED3EE7" w:rsidP="00ED3EE7">
          <w:pPr>
            <w:pStyle w:val="Footer"/>
            <w:ind w:right="360"/>
          </w:pPr>
          <w:r>
            <w:rPr>
              <w:noProof/>
            </w:rPr>
            <mc:AlternateContent>
              <mc:Choice Requires="wps">
                <w:drawing>
                  <wp:anchor distT="0" distB="0" distL="114300" distR="114300" simplePos="0" relativeHeight="251658240" behindDoc="0" locked="0" layoutInCell="1" allowOverlap="1" wp14:anchorId="6457E4CF" wp14:editId="1AF1B8CF">
                    <wp:simplePos x="0" y="0"/>
                    <wp:positionH relativeFrom="column">
                      <wp:posOffset>23826</wp:posOffset>
                    </wp:positionH>
                    <wp:positionV relativeFrom="paragraph">
                      <wp:posOffset>74240</wp:posOffset>
                    </wp:positionV>
                    <wp:extent cx="6466840" cy="0"/>
                    <wp:effectExtent l="0" t="0" r="10160" b="12700"/>
                    <wp:wrapNone/>
                    <wp:docPr id="12" name="Straight Connector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line id="Straight Connector 12" style="position:absolute;z-index:251658240;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pt,5.85pt" to="511.1pt,5.85pt" w14:anchorId="426FBC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v:stroke joinstyle="miter"/>
                  </v:line>
                </w:pict>
              </mc:Fallback>
            </mc:AlternateContent>
          </w:r>
        </w:p>
        <w:p w14:paraId="21C8B436" w14:textId="277960C5" w:rsidR="00B97296" w:rsidRPr="006127E3" w:rsidRDefault="006127E3" w:rsidP="006127E3">
          <w:pPr>
            <w:pStyle w:val="Heading1"/>
          </w:pPr>
          <w:r>
            <w:rPr>
              <w:rStyle w:val="Heading2Char"/>
              <w:rFonts w:asciiTheme="majorHAnsi" w:hAnsiTheme="majorHAnsi"/>
              <w:b/>
              <w:sz w:val="40"/>
              <w:szCs w:val="32"/>
            </w:rPr>
            <w:t xml:space="preserve">1. </w:t>
          </w:r>
          <w:r w:rsidR="009A037B" w:rsidRPr="006127E3">
            <w:rPr>
              <w:rStyle w:val="Heading2Char"/>
              <w:rFonts w:asciiTheme="majorHAnsi" w:hAnsiTheme="majorHAnsi"/>
              <w:b/>
              <w:sz w:val="40"/>
              <w:szCs w:val="32"/>
            </w:rPr>
            <w:t>Purpose</w:t>
          </w:r>
        </w:p>
        <w:p w14:paraId="17F94989" w14:textId="36636C10" w:rsidR="00B97296" w:rsidRPr="00D815A4" w:rsidRDefault="007D6914" w:rsidP="00D468B4">
          <w:pPr>
            <w:pStyle w:val="ListParagraph"/>
            <w:numPr>
              <w:ilvl w:val="1"/>
              <w:numId w:val="22"/>
            </w:numPr>
            <w:ind w:left="567" w:hanging="567"/>
          </w:pPr>
          <w:r>
            <w:t xml:space="preserve">This </w:t>
          </w:r>
          <w:r w:rsidR="00C16F73">
            <w:t xml:space="preserve">Temporary </w:t>
          </w:r>
          <w:r>
            <w:t>Regulatory Position Statement (</w:t>
          </w:r>
          <w:r w:rsidR="007B6ED9">
            <w:t>T</w:t>
          </w:r>
          <w:r>
            <w:t xml:space="preserve">RPS) sets out the approach that the Scottish Environment Protection Agency (SEPA) will take </w:t>
          </w:r>
          <w:r w:rsidR="00EA7D4A">
            <w:t>regarding</w:t>
          </w:r>
          <w:r>
            <w:t xml:space="preserve"> </w:t>
          </w:r>
          <w:r w:rsidR="00183A27">
            <w:t xml:space="preserve">enforcement of </w:t>
          </w:r>
          <w:r w:rsidR="004C6FE0">
            <w:t xml:space="preserve">permit conditions </w:t>
          </w:r>
          <w:r w:rsidR="00183A27">
            <w:t>prohibiti</w:t>
          </w:r>
          <w:r w:rsidR="004C6FE0">
            <w:t>ng</w:t>
          </w:r>
          <w:r w:rsidR="00183A27">
            <w:t xml:space="preserve"> </w:t>
          </w:r>
          <w:r w:rsidR="004C6FE0">
            <w:t xml:space="preserve">the acceptance of </w:t>
          </w:r>
          <w:r w:rsidR="00193AD7">
            <w:t xml:space="preserve">hazardous waste at non-hazardous landfills for </w:t>
          </w:r>
          <w:r>
            <w:t xml:space="preserve">the landfilling of </w:t>
          </w:r>
          <w:r w:rsidR="002A35D8" w:rsidRPr="00926B67">
            <w:t xml:space="preserve">metal shredder residue </w:t>
          </w:r>
          <w:r w:rsidR="00926B67" w:rsidRPr="00926B67">
            <w:t xml:space="preserve">(MSR) </w:t>
          </w:r>
          <w:r>
            <w:t>in Scotland.</w:t>
          </w:r>
        </w:p>
        <w:p w14:paraId="7A1CC193" w14:textId="37AAB8A4" w:rsidR="00B97296" w:rsidRPr="006127E3" w:rsidRDefault="006127E3" w:rsidP="006127E3">
          <w:pPr>
            <w:pStyle w:val="Heading1"/>
          </w:pPr>
          <w:r>
            <w:rPr>
              <w:rStyle w:val="normaltextrun"/>
              <w:rFonts w:cs="Arial"/>
            </w:rPr>
            <w:t xml:space="preserve">2. </w:t>
          </w:r>
          <w:r w:rsidR="007D6914">
            <w:rPr>
              <w:rStyle w:val="normaltextrun"/>
              <w:rFonts w:cs="Arial"/>
            </w:rPr>
            <w:t>Background</w:t>
          </w:r>
        </w:p>
        <w:p w14:paraId="593166BE" w14:textId="5458446F" w:rsidR="006D4FDB" w:rsidRDefault="00646E8D" w:rsidP="00D468B4">
          <w:pPr>
            <w:pStyle w:val="ListParagraph"/>
            <w:numPr>
              <w:ilvl w:val="1"/>
              <w:numId w:val="29"/>
            </w:numPr>
            <w:ind w:left="567" w:hanging="567"/>
            <w:rPr>
              <w:lang w:val="en-US"/>
            </w:rPr>
          </w:pPr>
          <w:r>
            <w:rPr>
              <w:lang w:val="en-US"/>
            </w:rPr>
            <w:t xml:space="preserve">Historically, MSR has been classified as non-hazardous waste. </w:t>
          </w:r>
          <w:r w:rsidR="006D4FDB" w:rsidRPr="006D4FDB">
            <w:rPr>
              <w:lang w:val="en-US"/>
            </w:rPr>
            <w:t xml:space="preserve">The British Metal Recyclers Association </w:t>
          </w:r>
          <w:r w:rsidR="005B32F1">
            <w:rPr>
              <w:lang w:val="en-US"/>
            </w:rPr>
            <w:t xml:space="preserve">has </w:t>
          </w:r>
          <w:r w:rsidR="00BD5B64">
            <w:rPr>
              <w:lang w:val="en-US"/>
            </w:rPr>
            <w:t>carried out</w:t>
          </w:r>
          <w:r w:rsidR="006D4FDB" w:rsidRPr="006D4FDB">
            <w:rPr>
              <w:lang w:val="en-US"/>
            </w:rPr>
            <w:t xml:space="preserve"> classifi</w:t>
          </w:r>
          <w:r w:rsidR="006D4FDB">
            <w:rPr>
              <w:lang w:val="en-US"/>
            </w:rPr>
            <w:t>c</w:t>
          </w:r>
          <w:r w:rsidR="006D4FDB" w:rsidRPr="006D4FDB">
            <w:rPr>
              <w:lang w:val="en-US"/>
            </w:rPr>
            <w:t xml:space="preserve">ation studies </w:t>
          </w:r>
          <w:r w:rsidR="006D4FDB">
            <w:rPr>
              <w:lang w:val="en-US"/>
            </w:rPr>
            <w:t>on</w:t>
          </w:r>
          <w:r w:rsidR="002D6DFC">
            <w:rPr>
              <w:lang w:val="en-US"/>
            </w:rPr>
            <w:t xml:space="preserve"> </w:t>
          </w:r>
          <w:r w:rsidR="005B32F1">
            <w:rPr>
              <w:lang w:val="en-US"/>
            </w:rPr>
            <w:t xml:space="preserve">MSR which </w:t>
          </w:r>
          <w:r w:rsidR="00BD5B64">
            <w:rPr>
              <w:lang w:val="en-US"/>
            </w:rPr>
            <w:t xml:space="preserve">found that </w:t>
          </w:r>
          <w:r w:rsidR="005B32F1">
            <w:rPr>
              <w:lang w:val="en-US"/>
            </w:rPr>
            <w:t>MSR</w:t>
          </w:r>
          <w:r w:rsidR="00BD5B64">
            <w:rPr>
              <w:lang w:val="en-US"/>
            </w:rPr>
            <w:t xml:space="preserve"> should now be considered as hazardous waste unless proven otherwise</w:t>
          </w:r>
          <w:r w:rsidR="009A13EF">
            <w:rPr>
              <w:lang w:val="en-US"/>
            </w:rPr>
            <w:t>.</w:t>
          </w:r>
          <w:r w:rsidR="005B32F1">
            <w:rPr>
              <w:lang w:val="en-US"/>
            </w:rPr>
            <w:t xml:space="preserve"> The new classification evidence requires a move to management of MSR as hazardous waste. </w:t>
          </w:r>
          <w:r w:rsidR="009A13EF">
            <w:rPr>
              <w:lang w:val="en-US"/>
            </w:rPr>
            <w:t xml:space="preserve"> </w:t>
          </w:r>
        </w:p>
        <w:p w14:paraId="71D4553E" w14:textId="309F3CD9" w:rsidR="00B825F8" w:rsidRDefault="009A13EF" w:rsidP="00A544B0">
          <w:pPr>
            <w:pStyle w:val="ListParagraph"/>
            <w:numPr>
              <w:ilvl w:val="1"/>
              <w:numId w:val="29"/>
            </w:numPr>
            <w:ind w:left="567" w:hanging="567"/>
            <w:rPr>
              <w:lang w:val="en-US"/>
            </w:rPr>
          </w:pPr>
          <w:r>
            <w:rPr>
              <w:lang w:val="en-US"/>
            </w:rPr>
            <w:t>Scotland’s hazardous waste infrastructure is limited</w:t>
          </w:r>
          <w:r w:rsidR="0026600C">
            <w:rPr>
              <w:lang w:val="en-US"/>
            </w:rPr>
            <w:t>, with constraints in permitted capacity,</w:t>
          </w:r>
          <w:r w:rsidR="00987218">
            <w:rPr>
              <w:lang w:val="en-US"/>
            </w:rPr>
            <w:t xml:space="preserve"> a lack of alternative</w:t>
          </w:r>
          <w:r w:rsidR="0026600C">
            <w:rPr>
              <w:lang w:val="en-US"/>
            </w:rPr>
            <w:t xml:space="preserve"> disposal options and export routes. </w:t>
          </w:r>
          <w:r w:rsidR="00D85F2A">
            <w:rPr>
              <w:lang w:val="en-US"/>
            </w:rPr>
            <w:t xml:space="preserve">SEPA </w:t>
          </w:r>
          <w:proofErr w:type="spellStart"/>
          <w:r w:rsidR="00D85F2A">
            <w:rPr>
              <w:lang w:val="en-US"/>
            </w:rPr>
            <w:t>recogni</w:t>
          </w:r>
          <w:r w:rsidR="00047642">
            <w:rPr>
              <w:lang w:val="en-US"/>
            </w:rPr>
            <w:t>s</w:t>
          </w:r>
          <w:r w:rsidR="00D85F2A">
            <w:rPr>
              <w:lang w:val="en-US"/>
            </w:rPr>
            <w:t>es</w:t>
          </w:r>
          <w:proofErr w:type="spellEnd"/>
          <w:r w:rsidR="00D85F2A">
            <w:rPr>
              <w:lang w:val="en-US"/>
            </w:rPr>
            <w:t xml:space="preserve"> the current challenges in securing disposal options for hazardous waste and the </w:t>
          </w:r>
          <w:r w:rsidR="005A34F4">
            <w:rPr>
              <w:lang w:val="en-US"/>
            </w:rPr>
            <w:t>impact</w:t>
          </w:r>
          <w:r w:rsidR="00D85F2A">
            <w:rPr>
              <w:lang w:val="en-US"/>
            </w:rPr>
            <w:t xml:space="preserve"> this may have on the sector. SEPA will temporarily</w:t>
          </w:r>
          <w:r w:rsidR="00AC45AE">
            <w:rPr>
              <w:lang w:val="en-US"/>
            </w:rPr>
            <w:t xml:space="preserve"> </w:t>
          </w:r>
          <w:r w:rsidR="002F0374">
            <w:rPr>
              <w:lang w:val="en-US"/>
            </w:rPr>
            <w:t>allow the sector</w:t>
          </w:r>
          <w:r w:rsidR="007408BA">
            <w:rPr>
              <w:lang w:val="en-US"/>
            </w:rPr>
            <w:t xml:space="preserve"> to</w:t>
          </w:r>
          <w:r w:rsidR="002F0374">
            <w:rPr>
              <w:lang w:val="en-US"/>
            </w:rPr>
            <w:t xml:space="preserve"> </w:t>
          </w:r>
          <w:r w:rsidR="005F20A6">
            <w:rPr>
              <w:lang w:val="en-US"/>
            </w:rPr>
            <w:t>continu</w:t>
          </w:r>
          <w:r w:rsidR="007408BA">
            <w:rPr>
              <w:lang w:val="en-US"/>
            </w:rPr>
            <w:t xml:space="preserve">e to manage </w:t>
          </w:r>
          <w:r w:rsidR="00D85F2A">
            <w:rPr>
              <w:lang w:val="en-US"/>
            </w:rPr>
            <w:t>MSR</w:t>
          </w:r>
          <w:r w:rsidR="007408BA">
            <w:rPr>
              <w:lang w:val="en-US"/>
            </w:rPr>
            <w:t xml:space="preserve"> using disposal </w:t>
          </w:r>
          <w:r w:rsidR="005F20A6">
            <w:rPr>
              <w:lang w:val="en-US"/>
            </w:rPr>
            <w:t xml:space="preserve">in non-hazardous </w:t>
          </w:r>
          <w:r w:rsidR="007408BA">
            <w:rPr>
              <w:lang w:val="en-US"/>
            </w:rPr>
            <w:t xml:space="preserve">landfill </w:t>
          </w:r>
          <w:r w:rsidR="005F20A6">
            <w:rPr>
              <w:lang w:val="en-US"/>
            </w:rPr>
            <w:t xml:space="preserve">sites while </w:t>
          </w:r>
          <w:r w:rsidR="007408BA">
            <w:rPr>
              <w:lang w:val="en-US"/>
            </w:rPr>
            <w:t xml:space="preserve">alternative long-term solutions </w:t>
          </w:r>
          <w:r w:rsidR="003F6C8C">
            <w:rPr>
              <w:lang w:val="en-US"/>
            </w:rPr>
            <w:t xml:space="preserve">are developed or the waste producers undertake assessments to demonstrate </w:t>
          </w:r>
          <w:r w:rsidR="00432838">
            <w:rPr>
              <w:lang w:val="en-US"/>
            </w:rPr>
            <w:t xml:space="preserve">that MSR is </w:t>
          </w:r>
          <w:r w:rsidR="003F6C8C">
            <w:rPr>
              <w:lang w:val="en-US"/>
            </w:rPr>
            <w:t xml:space="preserve">non-hazardous </w:t>
          </w:r>
          <w:r w:rsidR="00432838">
            <w:rPr>
              <w:lang w:val="en-US"/>
            </w:rPr>
            <w:t>waste</w:t>
          </w:r>
          <w:r w:rsidR="003F6C8C">
            <w:rPr>
              <w:lang w:val="en-US"/>
            </w:rPr>
            <w:t xml:space="preserve">. </w:t>
          </w:r>
        </w:p>
        <w:p w14:paraId="4E5F6227" w14:textId="3C4547D0" w:rsidR="00423EF1" w:rsidRPr="00423EF1" w:rsidRDefault="00423EF1" w:rsidP="00423EF1">
          <w:pPr>
            <w:tabs>
              <w:tab w:val="left" w:pos="8415"/>
            </w:tabs>
            <w:rPr>
              <w:lang w:val="en-US"/>
            </w:rPr>
          </w:pPr>
          <w:r>
            <w:rPr>
              <w:lang w:val="en-US"/>
            </w:rPr>
            <w:tab/>
          </w:r>
        </w:p>
        <w:p w14:paraId="2C12E2D0" w14:textId="4840F8EC" w:rsidR="00B97296" w:rsidRPr="00D36E67" w:rsidRDefault="006127E3" w:rsidP="006127E3">
          <w:pPr>
            <w:pStyle w:val="Heading1"/>
            <w:rPr>
              <w:rFonts w:ascii="Segoe UI" w:hAnsi="Segoe UI" w:cs="Segoe UI"/>
              <w:sz w:val="18"/>
              <w:szCs w:val="18"/>
            </w:rPr>
          </w:pPr>
          <w:r>
            <w:rPr>
              <w:rStyle w:val="normaltextrun"/>
              <w:rFonts w:cs="Arial"/>
            </w:rPr>
            <w:lastRenderedPageBreak/>
            <w:t xml:space="preserve">3. </w:t>
          </w:r>
          <w:r w:rsidR="00DE6D36">
            <w:rPr>
              <w:rStyle w:val="normaltextrun"/>
              <w:rFonts w:cs="Arial"/>
            </w:rPr>
            <w:t xml:space="preserve">Temporary </w:t>
          </w:r>
          <w:r w:rsidR="00CC0107">
            <w:rPr>
              <w:rStyle w:val="normaltextrun"/>
              <w:rFonts w:cs="Arial"/>
            </w:rPr>
            <w:t>Regulatory Position</w:t>
          </w:r>
        </w:p>
        <w:p w14:paraId="3F4F368C" w14:textId="2086AF84" w:rsidR="0001059C" w:rsidRPr="0001059C" w:rsidRDefault="00F53954" w:rsidP="006127E3">
          <w:pPr>
            <w:pStyle w:val="ListParagraph"/>
            <w:numPr>
              <w:ilvl w:val="1"/>
              <w:numId w:val="24"/>
            </w:numPr>
            <w:ind w:left="567" w:hanging="567"/>
            <w:rPr>
              <w:lang w:val="en-US"/>
            </w:rPr>
          </w:pPr>
          <w:r>
            <w:t xml:space="preserve">In </w:t>
          </w:r>
          <w:r w:rsidR="00D8351D">
            <w:t>response</w:t>
          </w:r>
          <w:r w:rsidR="0001059C">
            <w:t xml:space="preserve">, SEPA has adopted the following </w:t>
          </w:r>
          <w:r w:rsidR="00F656A1">
            <w:t>Temporary R</w:t>
          </w:r>
          <w:r w:rsidR="0001059C">
            <w:t xml:space="preserve">egulatory </w:t>
          </w:r>
          <w:r w:rsidR="00F656A1">
            <w:t>P</w:t>
          </w:r>
          <w:r w:rsidR="0001059C">
            <w:t>osition.</w:t>
          </w:r>
        </w:p>
        <w:p w14:paraId="13569ECB" w14:textId="77777777" w:rsidR="006127E3" w:rsidRPr="006127E3" w:rsidRDefault="00552118" w:rsidP="00C21517">
          <w:pPr>
            <w:pStyle w:val="ListParagraph"/>
            <w:numPr>
              <w:ilvl w:val="1"/>
              <w:numId w:val="24"/>
            </w:numPr>
            <w:ind w:left="567" w:hanging="567"/>
            <w:rPr>
              <w:lang w:val="en-US"/>
            </w:rPr>
          </w:pPr>
          <w:proofErr w:type="spellStart"/>
          <w:r w:rsidRPr="006127E3">
            <w:rPr>
              <w:lang w:val="en-US"/>
            </w:rPr>
            <w:t>Non hazardous</w:t>
          </w:r>
          <w:proofErr w:type="spellEnd"/>
          <w:r w:rsidRPr="006127E3">
            <w:rPr>
              <w:lang w:val="en-US"/>
            </w:rPr>
            <w:t xml:space="preserve"> </w:t>
          </w:r>
          <w:r w:rsidR="00432838" w:rsidRPr="006127E3">
            <w:rPr>
              <w:lang w:val="en-US"/>
            </w:rPr>
            <w:t>l</w:t>
          </w:r>
          <w:r w:rsidR="00194492" w:rsidRPr="006127E3">
            <w:rPr>
              <w:lang w:val="en-US"/>
            </w:rPr>
            <w:t xml:space="preserve">andfill </w:t>
          </w:r>
          <w:r w:rsidR="00FA7888" w:rsidRPr="006127E3">
            <w:rPr>
              <w:lang w:val="en-US"/>
            </w:rPr>
            <w:t>p</w:t>
          </w:r>
          <w:r w:rsidR="00194492" w:rsidRPr="006127E3">
            <w:rPr>
              <w:lang w:val="en-US"/>
            </w:rPr>
            <w:t xml:space="preserve">ermits contain a condition prohibiting the acceptance of </w:t>
          </w:r>
          <w:r w:rsidRPr="006127E3">
            <w:rPr>
              <w:lang w:val="en-US"/>
            </w:rPr>
            <w:t>hazardous waste</w:t>
          </w:r>
          <w:r w:rsidR="00A92EE0" w:rsidRPr="006127E3">
            <w:rPr>
              <w:lang w:val="en-US"/>
            </w:rPr>
            <w:t xml:space="preserve">. Any acceptance of </w:t>
          </w:r>
          <w:r w:rsidR="008606B5" w:rsidRPr="006127E3">
            <w:rPr>
              <w:lang w:val="en-US"/>
            </w:rPr>
            <w:t>hazardous waste</w:t>
          </w:r>
          <w:r w:rsidR="00A92EE0" w:rsidRPr="006127E3">
            <w:rPr>
              <w:lang w:val="en-US"/>
            </w:rPr>
            <w:t xml:space="preserve"> w</w:t>
          </w:r>
          <w:r w:rsidR="5356C9E3" w:rsidRPr="006127E3">
            <w:rPr>
              <w:lang w:val="en-US"/>
            </w:rPr>
            <w:t>ould</w:t>
          </w:r>
          <w:r w:rsidR="00A92EE0" w:rsidRPr="006127E3">
            <w:rPr>
              <w:lang w:val="en-US"/>
            </w:rPr>
            <w:t xml:space="preserve"> be a </w:t>
          </w:r>
          <w:r w:rsidR="00EB7A73" w:rsidRPr="006127E3">
            <w:rPr>
              <w:lang w:val="en-US"/>
            </w:rPr>
            <w:t xml:space="preserve">breach of </w:t>
          </w:r>
          <w:r w:rsidR="008606B5" w:rsidRPr="006127E3">
            <w:rPr>
              <w:lang w:val="en-US"/>
            </w:rPr>
            <w:t>this</w:t>
          </w:r>
          <w:r w:rsidR="00EB7A73" w:rsidRPr="006127E3">
            <w:rPr>
              <w:lang w:val="en-US"/>
            </w:rPr>
            <w:t xml:space="preserve"> permit condition</w:t>
          </w:r>
          <w:r w:rsidR="00AC643E" w:rsidRPr="006127E3">
            <w:rPr>
              <w:lang w:val="en-US"/>
            </w:rPr>
            <w:t xml:space="preserve">. It is an offence under Regulation 69(1)(e) of </w:t>
          </w:r>
          <w:r w:rsidR="00432838" w:rsidRPr="006127E3">
            <w:rPr>
              <w:lang w:val="en-US"/>
            </w:rPr>
            <w:t xml:space="preserve">the Environmental </w:t>
          </w:r>
          <w:proofErr w:type="spellStart"/>
          <w:r w:rsidR="00432838" w:rsidRPr="006127E3">
            <w:rPr>
              <w:lang w:val="en-US"/>
            </w:rPr>
            <w:t>Authorisations</w:t>
          </w:r>
          <w:proofErr w:type="spellEnd"/>
          <w:r w:rsidR="00432838" w:rsidRPr="006127E3">
            <w:rPr>
              <w:lang w:val="en-US"/>
            </w:rPr>
            <w:t xml:space="preserve"> (Scotland) Regulations 2018 (</w:t>
          </w:r>
          <w:r w:rsidR="00AC643E" w:rsidRPr="006127E3">
            <w:rPr>
              <w:lang w:val="en-US"/>
            </w:rPr>
            <w:t>EASR</w:t>
          </w:r>
          <w:r w:rsidR="00432838" w:rsidRPr="006127E3">
            <w:rPr>
              <w:lang w:val="en-US"/>
            </w:rPr>
            <w:t>)</w:t>
          </w:r>
          <w:r w:rsidR="00AC643E" w:rsidRPr="006127E3">
            <w:rPr>
              <w:lang w:val="en-US"/>
            </w:rPr>
            <w:t xml:space="preserve"> to fail to comply </w:t>
          </w:r>
          <w:r w:rsidR="002A1217" w:rsidRPr="006127E3">
            <w:rPr>
              <w:lang w:val="en-US"/>
            </w:rPr>
            <w:t>with or contravene a condition of a permit.</w:t>
          </w:r>
          <w:r w:rsidR="002F3CC8" w:rsidRPr="008606B5">
            <w:t xml:space="preserve"> </w:t>
          </w:r>
          <w:r w:rsidR="00610764" w:rsidRPr="008606B5">
            <w:t>Further, u</w:t>
          </w:r>
          <w:r w:rsidR="00E22C68" w:rsidRPr="008606B5">
            <w:t>nder</w:t>
          </w:r>
          <w:r w:rsidR="002F3CC8" w:rsidRPr="008606B5">
            <w:t xml:space="preserve"> </w:t>
          </w:r>
          <w:r w:rsidR="00EA4B4E" w:rsidRPr="008606B5">
            <w:t xml:space="preserve">section 34 of the Environmental Protection Act 1990 </w:t>
          </w:r>
          <w:r w:rsidR="00E22C68" w:rsidRPr="008606B5">
            <w:t>there is a duty on any person who imports</w:t>
          </w:r>
          <w:r w:rsidR="004002A9" w:rsidRPr="008606B5">
            <w:t xml:space="preserve">, produces, keeps or manages controlled waste </w:t>
          </w:r>
          <w:r w:rsidR="00316038" w:rsidRPr="008606B5">
            <w:t xml:space="preserve">to prevent a contravention by any other person of </w:t>
          </w:r>
          <w:r w:rsidR="002F3CC8" w:rsidRPr="008606B5">
            <w:t xml:space="preserve">regulation 7 of </w:t>
          </w:r>
          <w:r w:rsidR="00CB0D27" w:rsidRPr="008606B5">
            <w:t>EASR</w:t>
          </w:r>
          <w:r w:rsidR="002F3CC8" w:rsidRPr="008606B5">
            <w:t xml:space="preserve">, or of a condition of an authorisation granted under </w:t>
          </w:r>
          <w:r w:rsidR="00CB0D27" w:rsidRPr="008606B5">
            <w:t>EASR</w:t>
          </w:r>
          <w:r w:rsidR="00484470" w:rsidRPr="008606B5">
            <w:t xml:space="preserve"> (the </w:t>
          </w:r>
          <w:r w:rsidR="006B6967" w:rsidRPr="008606B5">
            <w:t>“</w:t>
          </w:r>
          <w:r w:rsidR="00484470" w:rsidRPr="008606B5">
            <w:t>Duty of Care</w:t>
          </w:r>
          <w:r w:rsidR="006B6967" w:rsidRPr="008606B5">
            <w:t>”</w:t>
          </w:r>
          <w:r w:rsidR="00484470" w:rsidRPr="008606B5">
            <w:t>)</w:t>
          </w:r>
          <w:r w:rsidR="00CB0D27" w:rsidRPr="008606B5">
            <w:t>.</w:t>
          </w:r>
        </w:p>
        <w:p w14:paraId="2E3C6D54" w14:textId="5E62E777" w:rsidR="003820B5" w:rsidRPr="006127E3" w:rsidRDefault="0001059C" w:rsidP="00C21517">
          <w:pPr>
            <w:pStyle w:val="ListParagraph"/>
            <w:numPr>
              <w:ilvl w:val="1"/>
              <w:numId w:val="24"/>
            </w:numPr>
            <w:ind w:left="567" w:hanging="567"/>
            <w:rPr>
              <w:lang w:val="en-US"/>
            </w:rPr>
          </w:pPr>
          <w:r w:rsidRPr="00183452">
            <w:t>W</w:t>
          </w:r>
          <w:r w:rsidR="00AD0956" w:rsidRPr="006127E3">
            <w:rPr>
              <w:lang w:val="en-US"/>
            </w:rPr>
            <w:t xml:space="preserve">here the conditions in Section 4 are met, </w:t>
          </w:r>
          <w:r w:rsidR="00352999" w:rsidRPr="006127E3">
            <w:rPr>
              <w:lang w:val="en-US"/>
            </w:rPr>
            <w:t>SEPA will not treat</w:t>
          </w:r>
          <w:r w:rsidR="00AD0956" w:rsidRPr="006127E3">
            <w:rPr>
              <w:lang w:val="en-US"/>
            </w:rPr>
            <w:t xml:space="preserve"> the </w:t>
          </w:r>
          <w:r w:rsidR="008E0475" w:rsidRPr="006127E3">
            <w:rPr>
              <w:lang w:val="en-US"/>
            </w:rPr>
            <w:t xml:space="preserve">transfer </w:t>
          </w:r>
          <w:r w:rsidR="00A915AF" w:rsidRPr="006127E3">
            <w:rPr>
              <w:lang w:val="en-US"/>
            </w:rPr>
            <w:t xml:space="preserve">by a producer or manager of </w:t>
          </w:r>
          <w:r w:rsidR="00A94F10" w:rsidRPr="006127E3">
            <w:rPr>
              <w:lang w:val="en-US"/>
            </w:rPr>
            <w:t>MSR</w:t>
          </w:r>
          <w:r w:rsidR="00A915AF" w:rsidRPr="006127E3">
            <w:rPr>
              <w:lang w:val="en-US"/>
            </w:rPr>
            <w:t xml:space="preserve"> to a landfill operator for </w:t>
          </w:r>
          <w:r w:rsidR="00610764" w:rsidRPr="006127E3">
            <w:rPr>
              <w:lang w:val="en-US"/>
            </w:rPr>
            <w:t xml:space="preserve">disposal </w:t>
          </w:r>
          <w:r w:rsidR="00A915AF" w:rsidRPr="006127E3">
            <w:rPr>
              <w:lang w:val="en-US"/>
            </w:rPr>
            <w:t>in a</w:t>
          </w:r>
          <w:r w:rsidR="00A94F10" w:rsidRPr="006127E3">
            <w:rPr>
              <w:lang w:val="en-US"/>
            </w:rPr>
            <w:t xml:space="preserve"> non-hazardous</w:t>
          </w:r>
          <w:r w:rsidR="00A915AF" w:rsidRPr="006127E3">
            <w:rPr>
              <w:lang w:val="en-US"/>
            </w:rPr>
            <w:t xml:space="preserve"> landfill </w:t>
          </w:r>
          <w:r w:rsidR="001D2433" w:rsidRPr="006127E3">
            <w:rPr>
              <w:lang w:val="en-US"/>
            </w:rPr>
            <w:t xml:space="preserve">during the period between </w:t>
          </w:r>
          <w:r w:rsidR="001D21D5" w:rsidRPr="006127E3">
            <w:rPr>
              <w:lang w:val="en-US"/>
            </w:rPr>
            <w:t>17 September 2026</w:t>
          </w:r>
          <w:r w:rsidR="008501C7" w:rsidRPr="006127E3">
            <w:rPr>
              <w:lang w:val="en-US"/>
            </w:rPr>
            <w:t xml:space="preserve"> </w:t>
          </w:r>
          <w:r w:rsidR="001D2433" w:rsidRPr="006127E3">
            <w:rPr>
              <w:lang w:val="en-US"/>
            </w:rPr>
            <w:t xml:space="preserve">and </w:t>
          </w:r>
          <w:r w:rsidR="00FA5973" w:rsidRPr="006127E3">
            <w:rPr>
              <w:lang w:val="en-US"/>
            </w:rPr>
            <w:t xml:space="preserve">30 </w:t>
          </w:r>
          <w:r w:rsidR="004F3427" w:rsidRPr="006127E3">
            <w:rPr>
              <w:lang w:val="en-US"/>
            </w:rPr>
            <w:t>September</w:t>
          </w:r>
          <w:r w:rsidR="20F6C7B9" w:rsidRPr="006127E3">
            <w:rPr>
              <w:lang w:val="en-US"/>
            </w:rPr>
            <w:t xml:space="preserve"> 2028</w:t>
          </w:r>
          <w:r w:rsidR="001D2433" w:rsidRPr="006127E3">
            <w:rPr>
              <w:lang w:val="en-US"/>
            </w:rPr>
            <w:t xml:space="preserve"> </w:t>
          </w:r>
          <w:r w:rsidR="00A915AF" w:rsidRPr="006127E3">
            <w:rPr>
              <w:lang w:val="en-US"/>
            </w:rPr>
            <w:t xml:space="preserve">as </w:t>
          </w:r>
          <w:r w:rsidR="00E11C24" w:rsidRPr="006127E3">
            <w:rPr>
              <w:lang w:val="en-US"/>
            </w:rPr>
            <w:t>a non-compliance with their Duty of Care requirements</w:t>
          </w:r>
          <w:r w:rsidR="00AA32E8" w:rsidRPr="006127E3">
            <w:rPr>
              <w:lang w:val="en-US"/>
            </w:rPr>
            <w:t xml:space="preserve"> </w:t>
          </w:r>
          <w:r w:rsidR="003B3FAE" w:rsidRPr="006127E3">
            <w:rPr>
              <w:lang w:val="en-US"/>
            </w:rPr>
            <w:t>for compliance assessment or enforcement purposes</w:t>
          </w:r>
          <w:r w:rsidR="00E11C24" w:rsidRPr="006127E3">
            <w:rPr>
              <w:lang w:val="en-US"/>
            </w:rPr>
            <w:t xml:space="preserve">. </w:t>
          </w:r>
        </w:p>
        <w:p w14:paraId="07405D85" w14:textId="084D62D5" w:rsidR="001A7E05" w:rsidRPr="00F7433A" w:rsidRDefault="003820B5" w:rsidP="006127E3">
          <w:pPr>
            <w:pStyle w:val="ListParagraph"/>
            <w:numPr>
              <w:ilvl w:val="1"/>
              <w:numId w:val="24"/>
            </w:numPr>
            <w:ind w:left="567" w:hanging="567"/>
            <w:rPr>
              <w:rStyle w:val="normaltextrun"/>
              <w:lang w:val="en-US"/>
            </w:rPr>
          </w:pPr>
          <w:r w:rsidRPr="2F77D84E">
            <w:rPr>
              <w:lang w:val="en-US"/>
            </w:rPr>
            <w:t xml:space="preserve">Where the conditions in Section 5 are met, SEPA will not treat the </w:t>
          </w:r>
          <w:r w:rsidR="0036790C" w:rsidRPr="2F77D84E">
            <w:rPr>
              <w:lang w:val="en-US"/>
            </w:rPr>
            <w:t xml:space="preserve">acceptance </w:t>
          </w:r>
          <w:r w:rsidR="00A94F10" w:rsidRPr="2F77D84E">
            <w:rPr>
              <w:lang w:val="en-US"/>
            </w:rPr>
            <w:t xml:space="preserve">of MSR </w:t>
          </w:r>
          <w:r w:rsidR="009A342D" w:rsidRPr="2F77D84E">
            <w:rPr>
              <w:lang w:val="en-US"/>
            </w:rPr>
            <w:t>by a</w:t>
          </w:r>
          <w:r w:rsidR="00A94F10" w:rsidRPr="2F77D84E">
            <w:rPr>
              <w:lang w:val="en-US"/>
            </w:rPr>
            <w:t xml:space="preserve"> </w:t>
          </w:r>
          <w:r w:rsidR="009A342D" w:rsidRPr="2F77D84E">
            <w:rPr>
              <w:lang w:val="en-US"/>
            </w:rPr>
            <w:t xml:space="preserve">landfill operator </w:t>
          </w:r>
          <w:r w:rsidR="00AE3FD7" w:rsidRPr="2F77D84E">
            <w:rPr>
              <w:lang w:val="en-US"/>
            </w:rPr>
            <w:t xml:space="preserve">for </w:t>
          </w:r>
          <w:r w:rsidR="00610764" w:rsidRPr="2F77D84E">
            <w:rPr>
              <w:lang w:val="en-US"/>
            </w:rPr>
            <w:t xml:space="preserve">disposal </w:t>
          </w:r>
          <w:r w:rsidR="00AE3FD7" w:rsidRPr="2F77D84E">
            <w:rPr>
              <w:lang w:val="en-US"/>
            </w:rPr>
            <w:t xml:space="preserve">in a </w:t>
          </w:r>
          <w:r w:rsidR="00A44AFD" w:rsidRPr="2F77D84E">
            <w:rPr>
              <w:lang w:val="en-US"/>
            </w:rPr>
            <w:t xml:space="preserve">non-hazardous </w:t>
          </w:r>
          <w:r w:rsidR="00AE3FD7" w:rsidRPr="2F77D84E">
            <w:rPr>
              <w:lang w:val="en-US"/>
            </w:rPr>
            <w:t xml:space="preserve">landfill </w:t>
          </w:r>
          <w:r w:rsidR="009458FB" w:rsidRPr="2F77D84E">
            <w:rPr>
              <w:lang w:val="en-US"/>
            </w:rPr>
            <w:t>during</w:t>
          </w:r>
          <w:r w:rsidR="00AD0956" w:rsidRPr="2F77D84E">
            <w:rPr>
              <w:lang w:val="en-US"/>
            </w:rPr>
            <w:t xml:space="preserve"> the period </w:t>
          </w:r>
          <w:r w:rsidR="00FB7974" w:rsidRPr="2F77D84E">
            <w:rPr>
              <w:lang w:val="en-US"/>
            </w:rPr>
            <w:t xml:space="preserve">between </w:t>
          </w:r>
          <w:r w:rsidR="001D21D5" w:rsidRPr="001D21D5">
            <w:rPr>
              <w:lang w:val="en-US"/>
            </w:rPr>
            <w:t xml:space="preserve">17 September </w:t>
          </w:r>
          <w:r w:rsidR="006A6C5D">
            <w:rPr>
              <w:lang w:val="en-US"/>
            </w:rPr>
            <w:t xml:space="preserve">2026 </w:t>
          </w:r>
          <w:r w:rsidR="00FB7974" w:rsidRPr="001D21D5">
            <w:rPr>
              <w:lang w:val="en-US"/>
            </w:rPr>
            <w:t>and</w:t>
          </w:r>
          <w:r w:rsidR="00AD0956" w:rsidRPr="001D21D5">
            <w:rPr>
              <w:lang w:val="en-US"/>
            </w:rPr>
            <w:t xml:space="preserve"> </w:t>
          </w:r>
          <w:r w:rsidR="00FA5973" w:rsidRPr="001D21D5">
            <w:rPr>
              <w:lang w:val="en-US"/>
            </w:rPr>
            <w:t xml:space="preserve">30 </w:t>
          </w:r>
          <w:r w:rsidR="004F3427" w:rsidRPr="001D21D5">
            <w:rPr>
              <w:lang w:val="en-US"/>
            </w:rPr>
            <w:t>September</w:t>
          </w:r>
          <w:r w:rsidR="496B8ECD" w:rsidRPr="001D21D5">
            <w:rPr>
              <w:lang w:val="en-US"/>
            </w:rPr>
            <w:t xml:space="preserve"> 2028</w:t>
          </w:r>
          <w:r w:rsidR="00352999" w:rsidRPr="001D21D5">
            <w:rPr>
              <w:rStyle w:val="normaltextrun"/>
              <w:rFonts w:cs="Arial"/>
            </w:rPr>
            <w:t xml:space="preserve"> as a non-compliance </w:t>
          </w:r>
          <w:r w:rsidR="003B3FAE" w:rsidRPr="001D21D5">
            <w:rPr>
              <w:rStyle w:val="normaltextrun"/>
              <w:rFonts w:cs="Arial"/>
            </w:rPr>
            <w:t>with their permit</w:t>
          </w:r>
          <w:r w:rsidR="00EB7FEE" w:rsidRPr="001D21D5">
            <w:rPr>
              <w:rStyle w:val="normaltextrun"/>
              <w:rFonts w:cs="Arial"/>
            </w:rPr>
            <w:t xml:space="preserve"> conditions</w:t>
          </w:r>
          <w:r w:rsidR="003B3FAE" w:rsidRPr="2F77D84E">
            <w:rPr>
              <w:rStyle w:val="normaltextrun"/>
              <w:rFonts w:cs="Arial"/>
            </w:rPr>
            <w:t xml:space="preserve"> </w:t>
          </w:r>
          <w:r w:rsidR="00352999" w:rsidRPr="2F77D84E">
            <w:rPr>
              <w:rStyle w:val="normaltextrun"/>
              <w:rFonts w:cs="Arial"/>
            </w:rPr>
            <w:t>for compliance assessment or enforcement purposes</w:t>
          </w:r>
          <w:r w:rsidR="00F7433A" w:rsidRPr="2F77D84E">
            <w:rPr>
              <w:rStyle w:val="normaltextrun"/>
              <w:rFonts w:cs="Arial"/>
            </w:rPr>
            <w:t xml:space="preserve">. </w:t>
          </w:r>
        </w:p>
        <w:p w14:paraId="250EE922" w14:textId="6DB223B8" w:rsidR="007068C0" w:rsidRPr="0001059C" w:rsidRDefault="00AD0956" w:rsidP="006127E3">
          <w:pPr>
            <w:pStyle w:val="ListParagraph"/>
            <w:numPr>
              <w:ilvl w:val="1"/>
              <w:numId w:val="24"/>
            </w:numPr>
            <w:ind w:left="567" w:hanging="567"/>
            <w:rPr>
              <w:lang w:val="en-US"/>
            </w:rPr>
          </w:pPr>
          <w:r w:rsidRPr="00AD0956">
            <w:rPr>
              <w:lang w:val="en-US"/>
            </w:rPr>
            <w:t xml:space="preserve">Failure to comply with the stated conditions </w:t>
          </w:r>
          <w:r w:rsidR="00DF0FEC">
            <w:rPr>
              <w:lang w:val="en-US"/>
            </w:rPr>
            <w:t>in Section 4</w:t>
          </w:r>
          <w:r w:rsidR="003F58B7">
            <w:rPr>
              <w:lang w:val="en-US"/>
            </w:rPr>
            <w:t xml:space="preserve"> or 5</w:t>
          </w:r>
          <w:r w:rsidR="00DF0FEC">
            <w:rPr>
              <w:lang w:val="en-US"/>
            </w:rPr>
            <w:t xml:space="preserve"> </w:t>
          </w:r>
          <w:r w:rsidRPr="00AD0956">
            <w:rPr>
              <w:lang w:val="en-US"/>
            </w:rPr>
            <w:t>may result in enforcement action.</w:t>
          </w:r>
        </w:p>
        <w:p w14:paraId="3D23591A" w14:textId="7BFAFA75" w:rsidR="00D81EDB" w:rsidRPr="006127E3" w:rsidRDefault="006127E3" w:rsidP="006127E3">
          <w:pPr>
            <w:pStyle w:val="Heading1"/>
          </w:pPr>
          <w:r>
            <w:rPr>
              <w:rStyle w:val="normaltextrun"/>
              <w:rFonts w:cs="Arial"/>
            </w:rPr>
            <w:t xml:space="preserve">4. </w:t>
          </w:r>
          <w:r w:rsidR="00B97296" w:rsidRPr="00D36E67">
            <w:rPr>
              <w:rStyle w:val="normaltextrun"/>
              <w:rFonts w:cs="Arial"/>
            </w:rPr>
            <w:t>Conditions that apply</w:t>
          </w:r>
          <w:r w:rsidR="00DE4C8A">
            <w:rPr>
              <w:rStyle w:val="normaltextrun"/>
              <w:rFonts w:cs="Arial"/>
            </w:rPr>
            <w:t xml:space="preserve"> to producers or managers of </w:t>
          </w:r>
          <w:r w:rsidR="00A44AFD">
            <w:rPr>
              <w:rStyle w:val="normaltextrun"/>
              <w:rFonts w:cs="Arial"/>
            </w:rPr>
            <w:t>MSR</w:t>
          </w:r>
        </w:p>
        <w:p w14:paraId="774D6C93" w14:textId="3581DF63" w:rsidR="0178677B" w:rsidRDefault="00A14D71" w:rsidP="0178677B">
          <w:pPr>
            <w:pStyle w:val="ListParagraph"/>
            <w:numPr>
              <w:ilvl w:val="1"/>
              <w:numId w:val="25"/>
            </w:numPr>
            <w:ind w:left="567" w:hanging="567"/>
          </w:pPr>
          <w:r>
            <w:t>W</w:t>
          </w:r>
          <w:r w:rsidR="00C24CEB">
            <w:t>aste producer</w:t>
          </w:r>
          <w:r>
            <w:t>s</w:t>
          </w:r>
          <w:r w:rsidR="00C24CEB">
            <w:t xml:space="preserve"> </w:t>
          </w:r>
          <w:r>
            <w:t>and m</w:t>
          </w:r>
          <w:r w:rsidR="00484BD4">
            <w:t>anager</w:t>
          </w:r>
          <w:r>
            <w:t>s who intend to</w:t>
          </w:r>
          <w:r w:rsidR="00484BD4">
            <w:t xml:space="preserve"> </w:t>
          </w:r>
          <w:r w:rsidR="00157716">
            <w:t>transfer</w:t>
          </w:r>
          <w:r w:rsidR="00484BD4">
            <w:t xml:space="preserve"> </w:t>
          </w:r>
          <w:r w:rsidR="00A44AFD">
            <w:t>MSR</w:t>
          </w:r>
          <w:r w:rsidR="00484BD4">
            <w:t xml:space="preserve"> to </w:t>
          </w:r>
          <w:r w:rsidR="007D7178">
            <w:t xml:space="preserve">a </w:t>
          </w:r>
          <w:r w:rsidR="00484BD4">
            <w:t xml:space="preserve">landfill </w:t>
          </w:r>
          <w:r w:rsidR="007D7178">
            <w:t xml:space="preserve">operator </w:t>
          </w:r>
          <w:r w:rsidR="00157716">
            <w:t xml:space="preserve">for </w:t>
          </w:r>
          <w:r w:rsidR="00610764">
            <w:t xml:space="preserve">disposal </w:t>
          </w:r>
          <w:r w:rsidR="00BD75BE">
            <w:t xml:space="preserve">in the landfill </w:t>
          </w:r>
          <w:r>
            <w:t>must</w:t>
          </w:r>
          <w:r w:rsidR="00C24CEB">
            <w:t xml:space="preserve"> </w:t>
          </w:r>
          <w:r w:rsidR="00157716">
            <w:t>notify</w:t>
          </w:r>
          <w:r w:rsidR="00C24CEB">
            <w:t xml:space="preserve"> SEPA in writing </w:t>
          </w:r>
          <w:r w:rsidR="00211155">
            <w:t xml:space="preserve">using the </w:t>
          </w:r>
          <w:hyperlink r:id="rId9" w:history="1">
            <w:r w:rsidR="00A44AFD" w:rsidRPr="006516E1">
              <w:rPr>
                <w:rStyle w:val="Hyperlink"/>
              </w:rPr>
              <w:t>MSR</w:t>
            </w:r>
            <w:r w:rsidR="00211155" w:rsidRPr="006516E1">
              <w:rPr>
                <w:rStyle w:val="Hyperlink"/>
              </w:rPr>
              <w:t xml:space="preserve"> </w:t>
            </w:r>
            <w:r w:rsidR="00A44AFD" w:rsidRPr="006516E1">
              <w:rPr>
                <w:rStyle w:val="Hyperlink"/>
              </w:rPr>
              <w:t>Disposal</w:t>
            </w:r>
            <w:r w:rsidR="00BB7F90" w:rsidRPr="006516E1">
              <w:rPr>
                <w:rStyle w:val="Hyperlink"/>
              </w:rPr>
              <w:t xml:space="preserve"> </w:t>
            </w:r>
            <w:r w:rsidR="00211155" w:rsidRPr="006516E1">
              <w:rPr>
                <w:rStyle w:val="Hyperlink"/>
              </w:rPr>
              <w:t>– Notification Form</w:t>
            </w:r>
          </w:hyperlink>
          <w:r w:rsidR="001C21BB">
            <w:t>, providing the information and following the process set out in that form.</w:t>
          </w:r>
        </w:p>
        <w:p w14:paraId="6A42EE42" w14:textId="57BF6056" w:rsidR="00C24CEB" w:rsidRDefault="5AD22EF2" w:rsidP="00D468B4">
          <w:pPr>
            <w:pStyle w:val="ListParagraph"/>
            <w:numPr>
              <w:ilvl w:val="1"/>
              <w:numId w:val="25"/>
            </w:numPr>
            <w:ind w:left="567" w:hanging="567"/>
          </w:pPr>
          <w:r>
            <w:lastRenderedPageBreak/>
            <w:t xml:space="preserve">Producers must state what actions they are taking to minimise volumes generated and find alternative disposal options. </w:t>
          </w:r>
          <w:r w:rsidR="00B9247F">
            <w:t>C</w:t>
          </w:r>
          <w:r w:rsidR="00157716">
            <w:t xml:space="preserve">onfirmation </w:t>
          </w:r>
          <w:r w:rsidR="00E50749">
            <w:t xml:space="preserve">of </w:t>
          </w:r>
          <w:r w:rsidR="00867950">
            <w:t xml:space="preserve">satisfactory </w:t>
          </w:r>
          <w:r w:rsidR="00E50749">
            <w:t xml:space="preserve">receipt </w:t>
          </w:r>
          <w:r w:rsidR="00B9247F">
            <w:t>of the notification</w:t>
          </w:r>
          <w:r w:rsidR="00137999">
            <w:t xml:space="preserve"> must be received </w:t>
          </w:r>
          <w:r w:rsidR="00157716">
            <w:t xml:space="preserve">from SEPA before the transfer </w:t>
          </w:r>
          <w:r w:rsidR="00137999">
            <w:t xml:space="preserve">of </w:t>
          </w:r>
          <w:r w:rsidR="00A44AFD">
            <w:t>MSR</w:t>
          </w:r>
          <w:r w:rsidR="00137999">
            <w:t xml:space="preserve"> </w:t>
          </w:r>
          <w:r w:rsidR="00157716">
            <w:t xml:space="preserve">can take place. </w:t>
          </w:r>
        </w:p>
        <w:p w14:paraId="52556263" w14:textId="4B05B78B" w:rsidR="00FC026C" w:rsidRDefault="000B6723" w:rsidP="00D468B4">
          <w:pPr>
            <w:pStyle w:val="ListParagraph"/>
            <w:numPr>
              <w:ilvl w:val="1"/>
              <w:numId w:val="25"/>
            </w:numPr>
            <w:ind w:left="567" w:hanging="567"/>
          </w:pPr>
          <w:r>
            <w:t xml:space="preserve">Where confirmation of </w:t>
          </w:r>
          <w:r w:rsidR="00A61FA0">
            <w:t xml:space="preserve">satisfactory </w:t>
          </w:r>
          <w:r w:rsidR="00A017DC">
            <w:t xml:space="preserve">receipt of the </w:t>
          </w:r>
          <w:r>
            <w:t xml:space="preserve">notification has been issued by SEPA, this must be provided by the waste producer </w:t>
          </w:r>
          <w:r w:rsidR="004C71A3">
            <w:t>or</w:t>
          </w:r>
          <w:r>
            <w:t xml:space="preserve"> manager to the landfill operator as evidence that the waste can be accepted for </w:t>
          </w:r>
          <w:r w:rsidR="00912DD4">
            <w:t>d</w:t>
          </w:r>
          <w:r w:rsidR="00E471A4">
            <w:t>isposal</w:t>
          </w:r>
          <w:r w:rsidR="00912DD4">
            <w:t xml:space="preserve"> in the</w:t>
          </w:r>
          <w:r w:rsidR="009F2D43">
            <w:t xml:space="preserve"> non-hazardous</w:t>
          </w:r>
          <w:r w:rsidR="00912DD4">
            <w:t xml:space="preserve"> </w:t>
          </w:r>
          <w:r>
            <w:t>landfill.</w:t>
          </w:r>
        </w:p>
        <w:p w14:paraId="6475C3CF" w14:textId="6356CE6C" w:rsidR="00556A1A" w:rsidRDefault="00432930" w:rsidP="00041D65">
          <w:pPr>
            <w:pStyle w:val="ListParagraph"/>
            <w:numPr>
              <w:ilvl w:val="1"/>
              <w:numId w:val="25"/>
            </w:numPr>
            <w:ind w:left="567" w:hanging="567"/>
          </w:pPr>
          <w:r w:rsidRPr="009C725F">
            <w:t>The</w:t>
          </w:r>
          <w:r w:rsidR="00414574" w:rsidRPr="009C725F">
            <w:t xml:space="preserve"> notification will </w:t>
          </w:r>
          <w:r w:rsidR="00C65451" w:rsidRPr="009C725F">
            <w:t>apply</w:t>
          </w:r>
          <w:r w:rsidR="00414574" w:rsidRPr="009C725F">
            <w:t xml:space="preserve"> for a maximum of six months from the date of </w:t>
          </w:r>
          <w:r w:rsidR="007E0219" w:rsidRPr="009C725F">
            <w:t>notification</w:t>
          </w:r>
          <w:r w:rsidR="00414574" w:rsidRPr="009C725F">
            <w:t>. If a</w:t>
          </w:r>
          <w:r w:rsidR="00414574">
            <w:t xml:space="preserve"> waste </w:t>
          </w:r>
          <w:r w:rsidR="00A14981">
            <w:t xml:space="preserve">producer </w:t>
          </w:r>
          <w:r w:rsidR="00B5274E">
            <w:t>or</w:t>
          </w:r>
          <w:r w:rsidR="00A14981">
            <w:t xml:space="preserve"> </w:t>
          </w:r>
          <w:r w:rsidR="00414574">
            <w:t xml:space="preserve">manager </w:t>
          </w:r>
          <w:r w:rsidR="00985A0C">
            <w:t xml:space="preserve">intends to transfer </w:t>
          </w:r>
          <w:r w:rsidR="009F2D43">
            <w:t>MSR</w:t>
          </w:r>
          <w:r w:rsidR="00985A0C">
            <w:t xml:space="preserve"> to a landfill operator for </w:t>
          </w:r>
          <w:r w:rsidR="00E471A4">
            <w:t xml:space="preserve">disposal </w:t>
          </w:r>
          <w:r w:rsidR="009B50DC">
            <w:t xml:space="preserve">in </w:t>
          </w:r>
          <w:r w:rsidR="00E471A4">
            <w:t>the</w:t>
          </w:r>
          <w:r w:rsidR="009F2D43">
            <w:t xml:space="preserve"> non-hazardous</w:t>
          </w:r>
          <w:r w:rsidR="00E471A4">
            <w:t xml:space="preserve"> landfill</w:t>
          </w:r>
          <w:r w:rsidR="00646A17">
            <w:t xml:space="preserve"> cell</w:t>
          </w:r>
          <w:r w:rsidR="00532637">
            <w:t xml:space="preserve"> after six months, a further notification will be required</w:t>
          </w:r>
          <w:r w:rsidR="008133E1">
            <w:t>.</w:t>
          </w:r>
        </w:p>
        <w:p w14:paraId="3A14E8C3" w14:textId="733AA17D" w:rsidR="00DE4C8A" w:rsidRPr="002A7399" w:rsidRDefault="006127E3" w:rsidP="006127E3">
          <w:pPr>
            <w:pStyle w:val="Heading1"/>
          </w:pPr>
          <w:r>
            <w:rPr>
              <w:rStyle w:val="normaltextrun"/>
              <w:rFonts w:cs="Arial"/>
            </w:rPr>
            <w:t xml:space="preserve">5. </w:t>
          </w:r>
          <w:r w:rsidR="00DE4C8A" w:rsidRPr="00D36E67">
            <w:rPr>
              <w:rStyle w:val="normaltextrun"/>
              <w:rFonts w:cs="Arial"/>
            </w:rPr>
            <w:t>Conditions that apply</w:t>
          </w:r>
          <w:r w:rsidR="00DE4C8A">
            <w:rPr>
              <w:rStyle w:val="normaltextrun"/>
              <w:rFonts w:cs="Arial"/>
            </w:rPr>
            <w:t xml:space="preserve"> to landfill operators</w:t>
          </w:r>
        </w:p>
        <w:p w14:paraId="4AAE61BC" w14:textId="5EFD9C97" w:rsidR="0027193D" w:rsidRPr="00DB4A43" w:rsidRDefault="00776B39" w:rsidP="00FD616B">
          <w:pPr>
            <w:pStyle w:val="ListParagraph"/>
            <w:numPr>
              <w:ilvl w:val="1"/>
              <w:numId w:val="32"/>
            </w:numPr>
            <w:ind w:left="567" w:hanging="567"/>
          </w:pPr>
          <w:r w:rsidRPr="0025462E">
            <w:t xml:space="preserve">Within </w:t>
          </w:r>
          <w:r w:rsidR="00C407F3" w:rsidRPr="0025462E">
            <w:rPr>
              <w:b/>
              <w:bCs/>
            </w:rPr>
            <w:t>6</w:t>
          </w:r>
          <w:r w:rsidRPr="0025462E">
            <w:rPr>
              <w:b/>
              <w:bCs/>
            </w:rPr>
            <w:t xml:space="preserve"> months</w:t>
          </w:r>
          <w:r w:rsidRPr="0025462E">
            <w:t xml:space="preserve"> of the date of issue of this </w:t>
          </w:r>
          <w:r w:rsidR="009C725F" w:rsidRPr="0025462E">
            <w:t>T</w:t>
          </w:r>
          <w:r w:rsidRPr="0025462E">
            <w:t xml:space="preserve">RPS the landfill site </w:t>
          </w:r>
          <w:r w:rsidR="000659A8" w:rsidRPr="0025462E">
            <w:t xml:space="preserve">Operator </w:t>
          </w:r>
          <w:r w:rsidR="009518F4" w:rsidRPr="0025462E">
            <w:t xml:space="preserve">must </w:t>
          </w:r>
          <w:r w:rsidR="00443793" w:rsidRPr="0025462E">
            <w:t>submit</w:t>
          </w:r>
          <w:r w:rsidR="00443793">
            <w:t xml:space="preserve"> evidence to SEPA to </w:t>
          </w:r>
          <w:r w:rsidR="009518F4" w:rsidRPr="00DB4A43">
            <w:t xml:space="preserve">demonstrate </w:t>
          </w:r>
          <w:r w:rsidR="00717017" w:rsidRPr="00DB4A43">
            <w:t xml:space="preserve">that there is </w:t>
          </w:r>
          <w:r w:rsidR="009518F4" w:rsidRPr="00DB4A43">
            <w:t>no unacceptable environmental</w:t>
          </w:r>
          <w:r w:rsidR="00DD2303" w:rsidRPr="00DB4A43">
            <w:t xml:space="preserve"> or human health</w:t>
          </w:r>
          <w:r w:rsidR="009518F4" w:rsidRPr="00DB4A43">
            <w:t xml:space="preserve"> risk from </w:t>
          </w:r>
          <w:r w:rsidR="00717017" w:rsidRPr="00DB4A43">
            <w:t>disposing of</w:t>
          </w:r>
          <w:r w:rsidR="009518F4" w:rsidRPr="00DB4A43">
            <w:t xml:space="preserve"> </w:t>
          </w:r>
          <w:r w:rsidR="000659A8" w:rsidRPr="00DB4A43">
            <w:t>MSR</w:t>
          </w:r>
          <w:r w:rsidR="00717017" w:rsidRPr="00DB4A43">
            <w:t xml:space="preserve"> in the non-hazardous landfill</w:t>
          </w:r>
          <w:r w:rsidR="000659A8" w:rsidRPr="00DB4A43">
            <w:t>.</w:t>
          </w:r>
          <w:r w:rsidR="009518F4" w:rsidRPr="00DB4A43">
            <w:t xml:space="preserve"> </w:t>
          </w:r>
          <w:r w:rsidR="00D0402A" w:rsidRPr="00DB4A43">
            <w:t xml:space="preserve">This </w:t>
          </w:r>
          <w:r w:rsidR="004C738F" w:rsidRPr="00DB4A43">
            <w:t>will</w:t>
          </w:r>
          <w:r w:rsidR="00D0402A" w:rsidRPr="00DB4A43">
            <w:t xml:space="preserve"> include</w:t>
          </w:r>
          <w:r w:rsidR="005D6C9F">
            <w:t>:</w:t>
          </w:r>
          <w:r w:rsidR="00D0402A" w:rsidRPr="00DB4A43">
            <w:t xml:space="preserve"> </w:t>
          </w:r>
        </w:p>
        <w:p w14:paraId="76F00A25" w14:textId="42A595F2" w:rsidR="00B64AB9" w:rsidRDefault="00717017" w:rsidP="005D6C9F">
          <w:pPr>
            <w:pStyle w:val="ListParagraph"/>
            <w:numPr>
              <w:ilvl w:val="2"/>
              <w:numId w:val="32"/>
            </w:numPr>
            <w:ind w:left="1077"/>
          </w:pPr>
          <w:r w:rsidRPr="00DB4A43">
            <w:t xml:space="preserve">A </w:t>
          </w:r>
          <w:r w:rsidR="00D0402A" w:rsidRPr="00DB4A43">
            <w:t xml:space="preserve">review </w:t>
          </w:r>
          <w:r w:rsidRPr="00DB4A43">
            <w:t xml:space="preserve">of </w:t>
          </w:r>
          <w:r w:rsidR="00D0402A" w:rsidRPr="00DB4A43">
            <w:t>the existing hydrogeological risk assessment (HRA)</w:t>
          </w:r>
          <w:r w:rsidR="00661418" w:rsidRPr="00DB4A43">
            <w:t xml:space="preserve">, and </w:t>
          </w:r>
          <w:r w:rsidRPr="00DB4A43">
            <w:t xml:space="preserve">if necessary, </w:t>
          </w:r>
          <w:r w:rsidR="00661418" w:rsidRPr="00DB4A43">
            <w:t>updat</w:t>
          </w:r>
          <w:r w:rsidRPr="00DB4A43">
            <w:t>e</w:t>
          </w:r>
          <w:r w:rsidR="00661418" w:rsidRPr="00DB4A43">
            <w:t xml:space="preserve"> </w:t>
          </w:r>
          <w:r w:rsidR="00940904" w:rsidRPr="00DB4A43">
            <w:t xml:space="preserve">to </w:t>
          </w:r>
          <w:r w:rsidR="0039641B" w:rsidRPr="00DB4A43">
            <w:t xml:space="preserve">the HRA </w:t>
          </w:r>
          <w:r w:rsidR="00940904" w:rsidRPr="00DB4A43">
            <w:t>to</w:t>
          </w:r>
          <w:r w:rsidR="0039641B" w:rsidRPr="00DB4A43">
            <w:t xml:space="preserve"> assess whether</w:t>
          </w:r>
          <w:r w:rsidR="00E202FA" w:rsidRPr="00DB4A43">
            <w:t xml:space="preserve"> the existing landfill lining design and leachate head compliance limits</w:t>
          </w:r>
          <w:r w:rsidR="00397770" w:rsidRPr="00DB4A43">
            <w:t xml:space="preserve"> </w:t>
          </w:r>
          <w:r w:rsidR="00940904" w:rsidRPr="00DB4A43">
            <w:t xml:space="preserve">and leachate treatment and discharge arrangements </w:t>
          </w:r>
          <w:r w:rsidR="00397770" w:rsidRPr="00DB4A43">
            <w:t xml:space="preserve">are sufficient </w:t>
          </w:r>
          <w:r w:rsidR="00EB6445" w:rsidRPr="00DB4A43">
            <w:t>to ensure protection of groundwater and the water environment</w:t>
          </w:r>
          <w:r w:rsidR="00940904" w:rsidRPr="00DB4A43">
            <w:t>, including modelling the relevant contaminants of concern</w:t>
          </w:r>
          <w:r w:rsidR="00EB6445" w:rsidRPr="00DB4A43">
            <w:t xml:space="preserve">. </w:t>
          </w:r>
          <w:r w:rsidR="00B64AB9" w:rsidRPr="00DB4A43">
            <w:t>A</w:t>
          </w:r>
          <w:r w:rsidR="009518F4" w:rsidRPr="00DB4A43">
            <w:t>nd</w:t>
          </w:r>
        </w:p>
        <w:p w14:paraId="186A82A5" w14:textId="6EC5C951" w:rsidR="00077E23" w:rsidRPr="00B64AB9" w:rsidRDefault="00077E23" w:rsidP="005D6C9F">
          <w:pPr>
            <w:pStyle w:val="ListParagraph"/>
            <w:numPr>
              <w:ilvl w:val="2"/>
              <w:numId w:val="32"/>
            </w:numPr>
            <w:ind w:left="1077"/>
          </w:pPr>
          <w:r w:rsidRPr="00B64AB9">
            <w:rPr>
              <w:rStyle w:val="normaltextrun"/>
              <w:rFonts w:ascii="Arial" w:hAnsi="Arial" w:cs="Arial"/>
              <w:color w:val="000000"/>
              <w:shd w:val="clear" w:color="auto" w:fill="FFFFFF"/>
            </w:rPr>
            <w:t>A review of the adequacy of the landfill gas system</w:t>
          </w:r>
          <w:r w:rsidR="006127E3">
            <w:rPr>
              <w:rStyle w:val="normaltextrun"/>
              <w:rFonts w:ascii="Arial" w:hAnsi="Arial" w:cs="Arial"/>
              <w:color w:val="000000"/>
              <w:shd w:val="clear" w:color="auto" w:fill="FFFFFF"/>
            </w:rPr>
            <w:t xml:space="preserve"> </w:t>
          </w:r>
          <w:r w:rsidRPr="00B64AB9">
            <w:rPr>
              <w:rStyle w:val="normaltextrun"/>
              <w:rFonts w:ascii="Arial" w:hAnsi="Arial" w:cs="Arial"/>
              <w:color w:val="000000"/>
              <w:shd w:val="clear" w:color="auto" w:fill="FFFFFF"/>
            </w:rPr>
            <w:t>to control the relevant substances of concern</w:t>
          </w:r>
          <w:r w:rsidR="006127E3">
            <w:rPr>
              <w:rStyle w:val="normaltextrun"/>
              <w:rFonts w:ascii="Arial" w:hAnsi="Arial" w:cs="Arial"/>
              <w:color w:val="000000"/>
              <w:shd w:val="clear" w:color="auto" w:fill="FFFFFF"/>
            </w:rPr>
            <w:t xml:space="preserve"> </w:t>
          </w:r>
          <w:r w:rsidRPr="00B64AB9">
            <w:rPr>
              <w:rStyle w:val="normaltextrun"/>
              <w:rFonts w:ascii="Arial" w:hAnsi="Arial" w:cs="Arial"/>
              <w:color w:val="000000"/>
              <w:shd w:val="clear" w:color="auto" w:fill="FFFFFF"/>
            </w:rPr>
            <w:t>associated</w:t>
          </w:r>
          <w:r w:rsidR="006127E3">
            <w:rPr>
              <w:rStyle w:val="normaltextrun"/>
              <w:rFonts w:ascii="Arial" w:hAnsi="Arial" w:cs="Arial"/>
              <w:color w:val="000000"/>
              <w:shd w:val="clear" w:color="auto" w:fill="FFFFFF"/>
            </w:rPr>
            <w:t xml:space="preserve"> </w:t>
          </w:r>
          <w:r w:rsidRPr="00B64AB9">
            <w:rPr>
              <w:rStyle w:val="normaltextrun"/>
              <w:rFonts w:ascii="Arial" w:hAnsi="Arial" w:cs="Arial"/>
              <w:color w:val="000000"/>
              <w:shd w:val="clear" w:color="auto" w:fill="FFFFFF"/>
            </w:rPr>
            <w:t>with MSR, supported by a gas risk assessment</w:t>
          </w:r>
          <w:r w:rsidR="006127E3">
            <w:rPr>
              <w:rStyle w:val="normaltextrun"/>
              <w:rFonts w:ascii="Arial" w:hAnsi="Arial" w:cs="Arial"/>
              <w:color w:val="000000"/>
              <w:shd w:val="clear" w:color="auto" w:fill="FFFFFF"/>
            </w:rPr>
            <w:t xml:space="preserve"> </w:t>
          </w:r>
          <w:r w:rsidRPr="00B64AB9">
            <w:rPr>
              <w:rStyle w:val="normaltextrun"/>
              <w:rFonts w:ascii="Arial" w:hAnsi="Arial" w:cs="Arial"/>
              <w:color w:val="000000"/>
              <w:shd w:val="clear" w:color="auto" w:fill="FFFFFF"/>
            </w:rPr>
            <w:t>to</w:t>
          </w:r>
          <w:r w:rsidR="006127E3">
            <w:rPr>
              <w:rStyle w:val="normaltextrun"/>
              <w:rFonts w:ascii="Arial" w:hAnsi="Arial" w:cs="Arial"/>
              <w:color w:val="000000"/>
              <w:shd w:val="clear" w:color="auto" w:fill="FFFFFF"/>
            </w:rPr>
            <w:t xml:space="preserve"> </w:t>
          </w:r>
          <w:r w:rsidRPr="00B64AB9">
            <w:rPr>
              <w:rStyle w:val="normaltextrun"/>
              <w:rFonts w:ascii="Arial" w:hAnsi="Arial" w:cs="Arial"/>
              <w:color w:val="000000"/>
              <w:shd w:val="clear" w:color="auto" w:fill="FFFFFF"/>
            </w:rPr>
            <w:t>demonstrate</w:t>
          </w:r>
          <w:r w:rsidR="006127E3">
            <w:rPr>
              <w:rStyle w:val="normaltextrun"/>
              <w:rFonts w:ascii="Arial" w:hAnsi="Arial" w:cs="Arial"/>
              <w:color w:val="000000"/>
              <w:shd w:val="clear" w:color="auto" w:fill="FFFFFF"/>
            </w:rPr>
            <w:t xml:space="preserve"> </w:t>
          </w:r>
          <w:r w:rsidRPr="00B64AB9">
            <w:rPr>
              <w:rStyle w:val="normaltextrun"/>
              <w:rFonts w:ascii="Arial" w:hAnsi="Arial" w:cs="Arial"/>
              <w:color w:val="000000"/>
              <w:shd w:val="clear" w:color="auto" w:fill="FFFFFF"/>
            </w:rPr>
            <w:t>there would be no appreciable risk to the wider environment</w:t>
          </w:r>
          <w:r w:rsidR="006127E3">
            <w:rPr>
              <w:rStyle w:val="normaltextrun"/>
              <w:rFonts w:ascii="Arial" w:hAnsi="Arial" w:cs="Arial"/>
              <w:color w:val="000000"/>
              <w:shd w:val="clear" w:color="auto" w:fill="FFFFFF"/>
            </w:rPr>
            <w:t xml:space="preserve"> </w:t>
          </w:r>
          <w:r w:rsidRPr="00B64AB9">
            <w:rPr>
              <w:rStyle w:val="normaltextrun"/>
              <w:rFonts w:ascii="Arial" w:hAnsi="Arial" w:cs="Arial"/>
              <w:color w:val="000000"/>
              <w:shd w:val="clear" w:color="auto" w:fill="FFFFFF"/>
            </w:rPr>
            <w:t>or human health.</w:t>
          </w:r>
        </w:p>
        <w:p w14:paraId="43DFB74E" w14:textId="44776783" w:rsidR="00FD616B" w:rsidRDefault="006E7438" w:rsidP="00FD616B">
          <w:pPr>
            <w:pStyle w:val="ListParagraph"/>
            <w:numPr>
              <w:ilvl w:val="1"/>
              <w:numId w:val="32"/>
            </w:numPr>
            <w:ind w:left="567" w:hanging="567"/>
          </w:pPr>
          <w:r>
            <w:t xml:space="preserve">A copy of the </w:t>
          </w:r>
          <w:r w:rsidR="00F6731A">
            <w:t>completed</w:t>
          </w:r>
          <w:r w:rsidR="00F6731A" w:rsidRPr="00F6731A">
            <w:t xml:space="preserve"> “</w:t>
          </w:r>
          <w:r w:rsidR="00646A17">
            <w:t>MSR</w:t>
          </w:r>
          <w:r w:rsidR="00F6731A" w:rsidRPr="00F6731A">
            <w:t xml:space="preserve"> </w:t>
          </w:r>
          <w:r w:rsidR="00646A17">
            <w:t>Disposal</w:t>
          </w:r>
          <w:r w:rsidR="00F6731A" w:rsidRPr="00F6731A">
            <w:t>– Notification Form”</w:t>
          </w:r>
          <w:r>
            <w:t xml:space="preserve"> and confirmation of </w:t>
          </w:r>
          <w:r w:rsidR="00C36306">
            <w:t xml:space="preserve">satisfactory </w:t>
          </w:r>
          <w:r>
            <w:t xml:space="preserve">receipt of this by SEPA must </w:t>
          </w:r>
          <w:r w:rsidR="006A7B45">
            <w:t xml:space="preserve">be received </w:t>
          </w:r>
          <w:r w:rsidR="007272E9">
            <w:t xml:space="preserve">from the </w:t>
          </w:r>
          <w:r w:rsidR="00F6731A">
            <w:t xml:space="preserve">waste producer or manager </w:t>
          </w:r>
          <w:r w:rsidR="009C3207">
            <w:t xml:space="preserve">prior to the acceptance of </w:t>
          </w:r>
          <w:r w:rsidR="00646A17">
            <w:t>MSR</w:t>
          </w:r>
          <w:r w:rsidR="00DE4C8A">
            <w:t xml:space="preserve"> </w:t>
          </w:r>
          <w:r w:rsidR="00567704">
            <w:t xml:space="preserve">as evidence that the waste can be accepted for </w:t>
          </w:r>
          <w:r w:rsidR="00C72DB1">
            <w:t>disposal</w:t>
          </w:r>
          <w:r w:rsidR="00567704">
            <w:t xml:space="preserve"> in the landfill</w:t>
          </w:r>
          <w:r w:rsidR="00DE4C8A">
            <w:t xml:space="preserve">. </w:t>
          </w:r>
        </w:p>
        <w:p w14:paraId="3D85F858" w14:textId="31596946" w:rsidR="00FD616B" w:rsidRDefault="00DE4C8A" w:rsidP="00FD616B">
          <w:pPr>
            <w:pStyle w:val="ListParagraph"/>
            <w:numPr>
              <w:ilvl w:val="1"/>
              <w:numId w:val="32"/>
            </w:numPr>
            <w:ind w:left="567" w:hanging="567"/>
          </w:pPr>
          <w:r>
            <w:lastRenderedPageBreak/>
            <w:t>A copy of th</w:t>
          </w:r>
          <w:r w:rsidR="0062512A">
            <w:t xml:space="preserve">e </w:t>
          </w:r>
          <w:r w:rsidR="0062512A" w:rsidRPr="0062512A">
            <w:t>completed</w:t>
          </w:r>
          <w:r w:rsidR="00F6731A" w:rsidRPr="00F6731A">
            <w:t xml:space="preserve"> “</w:t>
          </w:r>
          <w:r w:rsidR="00646A17">
            <w:t>MSR Disposal</w:t>
          </w:r>
          <w:r w:rsidR="00F6731A" w:rsidRPr="00F6731A">
            <w:t xml:space="preserve"> – Notification Form”</w:t>
          </w:r>
          <w:r w:rsidR="0062512A" w:rsidRPr="0062512A">
            <w:t xml:space="preserve"> and confirmation of </w:t>
          </w:r>
          <w:r w:rsidR="005133DC">
            <w:t xml:space="preserve">satisfactory </w:t>
          </w:r>
          <w:r w:rsidR="0062512A" w:rsidRPr="0062512A">
            <w:t xml:space="preserve">receipt of this by SEPA </w:t>
          </w:r>
          <w:r w:rsidR="0062512A">
            <w:t>m</w:t>
          </w:r>
          <w:r>
            <w:t>ust be kept by the landfill operator</w:t>
          </w:r>
          <w:r w:rsidR="009F2472">
            <w:t xml:space="preserve"> until surrender of the permit</w:t>
          </w:r>
          <w:r>
            <w:t xml:space="preserve"> </w:t>
          </w:r>
          <w:r w:rsidR="00B00BD3">
            <w:t xml:space="preserve">and made available </w:t>
          </w:r>
          <w:r w:rsidR="00080AE1">
            <w:t>for inspection upon request</w:t>
          </w:r>
          <w:r>
            <w:t>.</w:t>
          </w:r>
        </w:p>
        <w:p w14:paraId="1ECB1578" w14:textId="6166C4E1" w:rsidR="00D815A4" w:rsidRPr="007A2101" w:rsidRDefault="005D6C9F" w:rsidP="005D6C9F">
          <w:pPr>
            <w:pStyle w:val="Heading1"/>
          </w:pPr>
          <w:r>
            <w:rPr>
              <w:rStyle w:val="normaltextrun"/>
              <w:rFonts w:cs="Arial"/>
            </w:rPr>
            <w:t xml:space="preserve">6. </w:t>
          </w:r>
          <w:r w:rsidR="00D815A4">
            <w:rPr>
              <w:rStyle w:val="normaltextrun"/>
              <w:rFonts w:cs="Arial"/>
            </w:rPr>
            <w:t>Limitations</w:t>
          </w:r>
        </w:p>
        <w:p w14:paraId="7292F142" w14:textId="6CB5F7B1" w:rsidR="003E36F9" w:rsidRPr="0047226B" w:rsidRDefault="003E36F9" w:rsidP="003A3E15">
          <w:pPr>
            <w:pStyle w:val="ListParagraph"/>
            <w:numPr>
              <w:ilvl w:val="0"/>
              <w:numId w:val="34"/>
            </w:numPr>
            <w:ind w:left="567" w:hanging="567"/>
          </w:pPr>
          <w:r w:rsidRPr="0047226B">
            <w:t xml:space="preserve">This TRPS replaces any </w:t>
          </w:r>
          <w:r w:rsidR="00FC6CBB">
            <w:t>previous</w:t>
          </w:r>
          <w:r w:rsidRPr="0047226B">
            <w:t xml:space="preserve"> </w:t>
          </w:r>
          <w:r w:rsidR="0047226B" w:rsidRPr="0047226B">
            <w:t xml:space="preserve">positions on the classification and management of MSR. </w:t>
          </w:r>
        </w:p>
        <w:p w14:paraId="13E0D245" w14:textId="7CEF7A55" w:rsidR="00FC2869" w:rsidRPr="00D66BD7" w:rsidRDefault="00FC2869" w:rsidP="003A3E15">
          <w:pPr>
            <w:pStyle w:val="ListParagraph"/>
            <w:numPr>
              <w:ilvl w:val="0"/>
              <w:numId w:val="34"/>
            </w:numPr>
            <w:ind w:left="567" w:hanging="567"/>
          </w:pPr>
          <w:r w:rsidRPr="00D66BD7">
            <w:t xml:space="preserve">This </w:t>
          </w:r>
          <w:r w:rsidR="007B6ED9" w:rsidRPr="00D66BD7">
            <w:t>T</w:t>
          </w:r>
          <w:r w:rsidRPr="00D66BD7">
            <w:t xml:space="preserve">RPS will expire on </w:t>
          </w:r>
          <w:r w:rsidR="00041D65" w:rsidRPr="00D66BD7">
            <w:t xml:space="preserve">30 </w:t>
          </w:r>
          <w:r w:rsidR="00D66BD7" w:rsidRPr="00D66BD7">
            <w:t>September</w:t>
          </w:r>
          <w:r w:rsidR="43A0E62C" w:rsidRPr="00D66BD7">
            <w:t xml:space="preserve"> 2028</w:t>
          </w:r>
          <w:r w:rsidRPr="00D66BD7">
            <w:t xml:space="preserve">. </w:t>
          </w:r>
        </w:p>
        <w:p w14:paraId="457C99B1" w14:textId="6577394D" w:rsidR="00D815A4" w:rsidRDefault="005A7C68" w:rsidP="003A3E15">
          <w:pPr>
            <w:pStyle w:val="ListParagraph"/>
            <w:numPr>
              <w:ilvl w:val="0"/>
              <w:numId w:val="34"/>
            </w:numPr>
            <w:ind w:left="567" w:hanging="567"/>
          </w:pPr>
          <w:r w:rsidRPr="005B4807">
            <w:t xml:space="preserve">This </w:t>
          </w:r>
          <w:r w:rsidR="0041741F" w:rsidRPr="005B4807">
            <w:t>T</w:t>
          </w:r>
          <w:r w:rsidRPr="005B4807">
            <w:t xml:space="preserve">RPS applies only to </w:t>
          </w:r>
          <w:r w:rsidRPr="00DB4A43">
            <w:t xml:space="preserve">the </w:t>
          </w:r>
          <w:r w:rsidR="0060778E" w:rsidRPr="00DB4A43">
            <w:t>transfer of MSR</w:t>
          </w:r>
          <w:r w:rsidR="0041741F" w:rsidRPr="00DB4A43">
            <w:t xml:space="preserve"> </w:t>
          </w:r>
          <w:r w:rsidR="002E0A5E" w:rsidRPr="00DB4A43">
            <w:t xml:space="preserve">to a </w:t>
          </w:r>
          <w:r w:rsidR="002C2D72" w:rsidRPr="00DB4A43">
            <w:t xml:space="preserve">non-hazardous </w:t>
          </w:r>
          <w:r w:rsidR="002E0A5E" w:rsidRPr="00DB4A43">
            <w:t>landfill operator for disposal</w:t>
          </w:r>
          <w:r w:rsidR="00D36B2E" w:rsidRPr="005B4807">
            <w:t xml:space="preserve"> and the landfilling of MSR in a non-hazardous landfill</w:t>
          </w:r>
          <w:r w:rsidRPr="005B4807">
            <w:t>.</w:t>
          </w:r>
          <w:r w:rsidR="009C4726" w:rsidRPr="005B4807">
            <w:t xml:space="preserve"> If you do not comply with</w:t>
          </w:r>
          <w:r w:rsidR="009C4726">
            <w:t xml:space="preserve"> the conditions of the TRPS</w:t>
          </w:r>
          <w:r w:rsidR="00092954">
            <w:t xml:space="preserve"> or if </w:t>
          </w:r>
          <w:r w:rsidR="009C4726">
            <w:t xml:space="preserve">SEPA considers that the activities are likely to cause significant harm to the environment or human health, or if such harm is caused, this TRPS will be withdrawn immediately, and enforcement action may be taken. </w:t>
          </w:r>
        </w:p>
        <w:p w14:paraId="2E47CF1E" w14:textId="77777777" w:rsidR="00D815A4" w:rsidRDefault="005A7C68" w:rsidP="003A3E15">
          <w:pPr>
            <w:pStyle w:val="ListParagraph"/>
            <w:numPr>
              <w:ilvl w:val="0"/>
              <w:numId w:val="34"/>
            </w:numPr>
            <w:ind w:left="567" w:hanging="567"/>
          </w:pPr>
          <w:r>
            <w:t>It does not apply to any other legislative requirements relating to waste management, landfill operations, or environmental protection.</w:t>
          </w:r>
        </w:p>
        <w:p w14:paraId="1F4EA208" w14:textId="77777777" w:rsidR="00FD616B" w:rsidRDefault="00781041" w:rsidP="003A3E15">
          <w:pPr>
            <w:pStyle w:val="ListParagraph"/>
            <w:numPr>
              <w:ilvl w:val="0"/>
              <w:numId w:val="34"/>
            </w:numPr>
            <w:ind w:left="567" w:hanging="567"/>
            <w:rPr>
              <w:rStyle w:val="normaltextrun"/>
            </w:rPr>
          </w:pPr>
          <w:r w:rsidRPr="00781041">
            <w:rPr>
              <w:rStyle w:val="normaltextrun"/>
            </w:rPr>
            <w:t>Landfill operators must continue to comply with all other conditions of their environmental</w:t>
          </w:r>
          <w:r w:rsidR="00FD616B">
            <w:rPr>
              <w:rStyle w:val="normaltextrun"/>
            </w:rPr>
            <w:t xml:space="preserve"> </w:t>
          </w:r>
          <w:r w:rsidRPr="00781041">
            <w:rPr>
              <w:rStyle w:val="normaltextrun"/>
            </w:rPr>
            <w:t>authorisations, including all other waste acceptance conditions</w:t>
          </w:r>
          <w:r w:rsidR="00FD616B">
            <w:rPr>
              <w:rStyle w:val="normaltextrun"/>
            </w:rPr>
            <w:t>.</w:t>
          </w:r>
        </w:p>
        <w:p w14:paraId="3A8BB3B0" w14:textId="50408BAC" w:rsidR="00781041" w:rsidRDefault="00781041" w:rsidP="003A3E15">
          <w:pPr>
            <w:pStyle w:val="ListParagraph"/>
            <w:numPr>
              <w:ilvl w:val="0"/>
              <w:numId w:val="34"/>
            </w:numPr>
            <w:ind w:left="567" w:hanging="567"/>
            <w:rPr>
              <w:rStyle w:val="normaltextrun"/>
            </w:rPr>
          </w:pPr>
          <w:r w:rsidRPr="00781041">
            <w:rPr>
              <w:rStyle w:val="normaltextrun"/>
            </w:rPr>
            <w:t>Waste producers and managers must continue to comply with all other Duty of Care</w:t>
          </w:r>
          <w:r w:rsidR="00270993">
            <w:rPr>
              <w:rStyle w:val="normaltextrun"/>
            </w:rPr>
            <w:t xml:space="preserve"> and Special Waste</w:t>
          </w:r>
          <w:r w:rsidRPr="00781041">
            <w:rPr>
              <w:rStyle w:val="normaltextrun"/>
            </w:rPr>
            <w:t xml:space="preserve"> requirements. </w:t>
          </w:r>
        </w:p>
        <w:p w14:paraId="76C3467E" w14:textId="0B20C01D" w:rsidR="00D36B2E" w:rsidRDefault="00D36B2E" w:rsidP="003A3E15">
          <w:pPr>
            <w:pStyle w:val="ListParagraph"/>
            <w:numPr>
              <w:ilvl w:val="0"/>
              <w:numId w:val="34"/>
            </w:numPr>
            <w:ind w:left="567" w:hanging="567"/>
            <w:rPr>
              <w:rStyle w:val="normaltextrun"/>
            </w:rPr>
          </w:pPr>
          <w:r>
            <w:rPr>
              <w:rStyle w:val="normaltextrun"/>
            </w:rPr>
            <w:t>This TRPS only applies in Scotland.</w:t>
          </w:r>
        </w:p>
        <w:p w14:paraId="371B19DC" w14:textId="74220FCA" w:rsidR="00D36B2E" w:rsidRPr="00781041" w:rsidRDefault="00D36B2E" w:rsidP="003A3E15">
          <w:pPr>
            <w:pStyle w:val="ListParagraph"/>
            <w:numPr>
              <w:ilvl w:val="0"/>
              <w:numId w:val="34"/>
            </w:numPr>
            <w:ind w:left="567" w:hanging="567"/>
            <w:rPr>
              <w:rStyle w:val="normaltextrun"/>
            </w:rPr>
          </w:pPr>
          <w:r>
            <w:rPr>
              <w:rStyle w:val="normaltextrun"/>
            </w:rPr>
            <w:t>This TRPS may be subject to periodical review and be changed or withdrawn considering technological, regulatory or legislative changes, future government guidance or experience of its use.</w:t>
          </w:r>
        </w:p>
        <w:p w14:paraId="12A73FFE" w14:textId="77777777" w:rsidR="00D815A4" w:rsidRDefault="00D815A4" w:rsidP="00D468B4">
          <w:pPr>
            <w:pStyle w:val="paragraph"/>
            <w:spacing w:before="0" w:beforeAutospacing="0" w:after="240" w:afterAutospacing="0" w:line="360" w:lineRule="auto"/>
            <w:textAlignment w:val="baseline"/>
            <w:rPr>
              <w:rStyle w:val="normaltextrun"/>
              <w:rFonts w:eastAsiaTheme="majorEastAsia" w:cs="Arial"/>
            </w:rPr>
          </w:pPr>
        </w:p>
        <w:p w14:paraId="0F5554AC" w14:textId="77777777" w:rsidR="000205DE" w:rsidRDefault="000205DE" w:rsidP="00D468B4">
          <w:pPr>
            <w:pStyle w:val="paragraph"/>
            <w:spacing w:before="0" w:beforeAutospacing="0" w:after="240" w:afterAutospacing="0" w:line="360" w:lineRule="auto"/>
            <w:textAlignment w:val="baseline"/>
            <w:rPr>
              <w:rStyle w:val="normaltextrun"/>
              <w:rFonts w:eastAsiaTheme="majorEastAsia" w:cs="Arial"/>
            </w:rPr>
          </w:pPr>
        </w:p>
        <w:p w14:paraId="60B52449" w14:textId="56733F62" w:rsidR="0011211D" w:rsidRPr="003A3E15" w:rsidRDefault="00CF05F1" w:rsidP="00CF05F1">
          <w:pPr>
            <w:pStyle w:val="BodyText1"/>
          </w:pPr>
          <w:r w:rsidRPr="001C1ABD">
            <w:rPr>
              <w:rFonts w:eastAsia="Arial"/>
              <w:sz w:val="32"/>
              <w:szCs w:val="32"/>
            </w:rPr>
            <w:lastRenderedPageBreak/>
            <w:t xml:space="preserve">If you would like this document in an accessible format, such as large print, audio recording or braille, please contact SEPA by emailing </w:t>
          </w:r>
          <w:hyperlink r:id="rId10">
            <w:r w:rsidRPr="001C1ABD">
              <w:rPr>
                <w:rStyle w:val="Hyperlink"/>
                <w:rFonts w:ascii="Arial" w:eastAsia="Arial" w:hAnsi="Arial" w:cs="Arial"/>
                <w:color w:val="016574" w:themeColor="accent6"/>
                <w:sz w:val="32"/>
                <w:szCs w:val="32"/>
              </w:rPr>
              <w:t>equalities@sepa.org.uk</w:t>
            </w:r>
          </w:hyperlink>
        </w:p>
      </w:sdtContent>
    </w:sdt>
    <w:sectPr w:rsidR="0011211D" w:rsidRPr="003A3E15" w:rsidSect="00917BB1">
      <w:headerReference w:type="even" r:id="rId11"/>
      <w:headerReference w:type="default" r:id="rId12"/>
      <w:footerReference w:type="even" r:id="rId13"/>
      <w:footerReference w:type="default" r:id="rId14"/>
      <w:headerReference w:type="first" r:id="rId15"/>
      <w:footerReference w:type="first" r:id="rId16"/>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44D8C" w14:textId="77777777" w:rsidR="00161B20" w:rsidRDefault="00161B20" w:rsidP="00660C79">
      <w:pPr>
        <w:spacing w:line="240" w:lineRule="auto"/>
      </w:pPr>
      <w:r>
        <w:separator/>
      </w:r>
    </w:p>
  </w:endnote>
  <w:endnote w:type="continuationSeparator" w:id="0">
    <w:p w14:paraId="6B1F4F79" w14:textId="77777777" w:rsidR="00161B20" w:rsidRDefault="00161B20" w:rsidP="00660C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D204" w14:textId="0AD2D75D" w:rsidR="00EC6A73" w:rsidRDefault="007E1C09">
    <w:pPr>
      <w:pStyle w:val="Footer"/>
      <w:framePr w:wrap="none" w:vAnchor="text" w:hAnchor="margin" w:xAlign="right" w:y="1"/>
      <w:rPr>
        <w:rStyle w:val="PageNumber"/>
      </w:rPr>
    </w:pPr>
    <w:r>
      <w:rPr>
        <w:noProof/>
      </w:rPr>
      <mc:AlternateContent>
        <mc:Choice Requires="wps">
          <w:drawing>
            <wp:anchor distT="0" distB="0" distL="0" distR="0" simplePos="0" relativeHeight="251663365" behindDoc="0" locked="0" layoutInCell="1" allowOverlap="1" wp14:anchorId="559CB651" wp14:editId="78D21926">
              <wp:simplePos x="635" y="635"/>
              <wp:positionH relativeFrom="page">
                <wp:align>center</wp:align>
              </wp:positionH>
              <wp:positionV relativeFrom="page">
                <wp:align>bottom</wp:align>
              </wp:positionV>
              <wp:extent cx="518795" cy="422910"/>
              <wp:effectExtent l="0" t="0" r="14605" b="0"/>
              <wp:wrapNone/>
              <wp:docPr id="1162955126"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0328E11" w14:textId="0E81157E" w:rsidR="007E1C09" w:rsidRPr="007E1C09" w:rsidRDefault="007E1C09" w:rsidP="007E1C09">
                          <w:pPr>
                            <w:spacing w:after="0"/>
                            <w:rPr>
                              <w:rFonts w:ascii="Aptos" w:eastAsia="Aptos" w:hAnsi="Aptos" w:cs="Aptos"/>
                              <w:noProof/>
                              <w:color w:val="0000FF"/>
                              <w:sz w:val="20"/>
                              <w:szCs w:val="20"/>
                            </w:rPr>
                          </w:pPr>
                          <w:r w:rsidRPr="007E1C09">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9CB651" id="_x0000_t202" coordsize="21600,21600" o:spt="202" path="m,l,21600r21600,l21600,xe">
              <v:stroke joinstyle="miter"/>
              <v:path gradientshapeok="t" o:connecttype="rect"/>
            </v:shapetype>
            <v:shape id="Text Box 12" o:spid="_x0000_s1028" type="#_x0000_t202" alt="OFFICIAL" style="position:absolute;margin-left:0;margin-top:0;width:40.85pt;height:33.3pt;z-index:2516633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60328E11" w14:textId="0E81157E" w:rsidR="007E1C09" w:rsidRPr="007E1C09" w:rsidRDefault="007E1C09" w:rsidP="007E1C09">
                    <w:pPr>
                      <w:spacing w:after="0"/>
                      <w:rPr>
                        <w:rFonts w:ascii="Aptos" w:eastAsia="Aptos" w:hAnsi="Aptos" w:cs="Aptos"/>
                        <w:noProof/>
                        <w:color w:val="0000FF"/>
                        <w:sz w:val="20"/>
                        <w:szCs w:val="20"/>
                      </w:rPr>
                    </w:pPr>
                    <w:r w:rsidRPr="007E1C09">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EndPr>
      <w:rPr>
        <w:rStyle w:val="PageNumber"/>
      </w:rPr>
    </w:sdtEndPr>
    <w:sdtContent>
      <w:p w14:paraId="5A666649" w14:textId="77777777" w:rsidR="00EC6A73" w:rsidRDefault="00EC6A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6C23D2DE"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5D92AC"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8035" w14:textId="5694B625" w:rsidR="00EC6A73" w:rsidRDefault="007E1C09" w:rsidP="00917BB1">
    <w:pPr>
      <w:pStyle w:val="Footer"/>
      <w:ind w:right="360"/>
    </w:pPr>
    <w:r>
      <w:rPr>
        <w:noProof/>
      </w:rPr>
      <mc:AlternateContent>
        <mc:Choice Requires="wps">
          <w:drawing>
            <wp:anchor distT="0" distB="0" distL="0" distR="0" simplePos="0" relativeHeight="251664389" behindDoc="0" locked="0" layoutInCell="1" allowOverlap="1" wp14:anchorId="221C9E08" wp14:editId="06EE71EF">
              <wp:simplePos x="635" y="635"/>
              <wp:positionH relativeFrom="page">
                <wp:align>center</wp:align>
              </wp:positionH>
              <wp:positionV relativeFrom="page">
                <wp:align>bottom</wp:align>
              </wp:positionV>
              <wp:extent cx="518795" cy="422910"/>
              <wp:effectExtent l="0" t="0" r="14605" b="0"/>
              <wp:wrapNone/>
              <wp:docPr id="2131316544"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50FE464" w14:textId="7DB9CB35" w:rsidR="007E1C09" w:rsidRPr="007E1C09" w:rsidRDefault="007E1C09" w:rsidP="007E1C09">
                          <w:pPr>
                            <w:spacing w:after="0"/>
                            <w:rPr>
                              <w:rFonts w:ascii="Aptos" w:eastAsia="Aptos" w:hAnsi="Aptos" w:cs="Aptos"/>
                              <w:noProof/>
                              <w:color w:val="0000FF"/>
                              <w:sz w:val="20"/>
                              <w:szCs w:val="20"/>
                            </w:rPr>
                          </w:pPr>
                          <w:r w:rsidRPr="007E1C09">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1C9E08" id="_x0000_t202" coordsize="21600,21600" o:spt="202" path="m,l,21600r21600,l21600,xe">
              <v:stroke joinstyle="miter"/>
              <v:path gradientshapeok="t" o:connecttype="rect"/>
            </v:shapetype>
            <v:shape id="Text Box 13" o:spid="_x0000_s1029" type="#_x0000_t202" alt="OFFICIAL" style="position:absolute;margin-left:0;margin-top:0;width:40.85pt;height:33.3pt;z-index:25166438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750FE464" w14:textId="7DB9CB35" w:rsidR="007E1C09" w:rsidRPr="007E1C09" w:rsidRDefault="007E1C09" w:rsidP="007E1C09">
                    <w:pPr>
                      <w:spacing w:after="0"/>
                      <w:rPr>
                        <w:rFonts w:ascii="Aptos" w:eastAsia="Aptos" w:hAnsi="Aptos" w:cs="Aptos"/>
                        <w:noProof/>
                        <w:color w:val="0000FF"/>
                        <w:sz w:val="20"/>
                        <w:szCs w:val="20"/>
                      </w:rPr>
                    </w:pPr>
                    <w:r w:rsidRPr="007E1C09">
                      <w:rPr>
                        <w:rFonts w:ascii="Aptos" w:eastAsia="Aptos" w:hAnsi="Aptos" w:cs="Aptos"/>
                        <w:noProof/>
                        <w:color w:val="0000FF"/>
                        <w:sz w:val="20"/>
                        <w:szCs w:val="20"/>
                      </w:rPr>
                      <w:t>OFFICIAL</w:t>
                    </w:r>
                  </w:p>
                </w:txbxContent>
              </v:textbox>
              <w10:wrap anchorx="page" anchory="page"/>
            </v:shape>
          </w:pict>
        </mc:Fallback>
      </mc:AlternateContent>
    </w:r>
  </w:p>
  <w:p w14:paraId="730A23FA"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408CF1FC" wp14:editId="7A2C267D">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14="http://schemas.microsoft.com/office/drawing/2010/main" xmlns:adec="http://schemas.microsoft.com/office/drawing/2017/decorative" xmlns:pic="http://schemas.openxmlformats.org/drawingml/2006/picture" xmlns:arto="http://schemas.microsoft.com/office/word/2006/arto">
          <w:pict>
            <v:line id="Straight Connector 10" style="position:absolute;z-index:251658241;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pt,5.85pt" to="511.1pt,5.85pt" w14:anchorId="37A8AA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67132CE6"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5AE4FCA" w14:textId="77777777" w:rsidR="00917BB1" w:rsidRDefault="00917BB1" w:rsidP="00917BB1">
    <w:pPr>
      <w:pStyle w:val="Footer"/>
      <w:ind w:right="360"/>
    </w:pPr>
    <w:r>
      <w:rPr>
        <w:noProof/>
      </w:rPr>
      <w:drawing>
        <wp:inline distT="0" distB="0" distL="0" distR="0" wp14:anchorId="0ACD705D" wp14:editId="065C6972">
          <wp:extent cx="1007167" cy="265044"/>
          <wp:effectExtent l="0" t="0" r="0" b="1905"/>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2ECD5" w14:textId="6F9A2D18" w:rsidR="002369CA" w:rsidRDefault="007E1C09">
    <w:pPr>
      <w:pStyle w:val="Footer"/>
    </w:pPr>
    <w:r>
      <w:rPr>
        <w:noProof/>
      </w:rPr>
      <mc:AlternateContent>
        <mc:Choice Requires="wps">
          <w:drawing>
            <wp:anchor distT="0" distB="0" distL="0" distR="0" simplePos="0" relativeHeight="251662341" behindDoc="0" locked="0" layoutInCell="1" allowOverlap="1" wp14:anchorId="08C0E87C" wp14:editId="1881983E">
              <wp:simplePos x="635" y="635"/>
              <wp:positionH relativeFrom="page">
                <wp:align>center</wp:align>
              </wp:positionH>
              <wp:positionV relativeFrom="page">
                <wp:align>bottom</wp:align>
              </wp:positionV>
              <wp:extent cx="518795" cy="422910"/>
              <wp:effectExtent l="0" t="0" r="14605" b="0"/>
              <wp:wrapNone/>
              <wp:docPr id="97790927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C5C7CD1" w14:textId="032D458E" w:rsidR="007E1C09" w:rsidRPr="007E1C09" w:rsidRDefault="007E1C09" w:rsidP="007E1C09">
                          <w:pPr>
                            <w:spacing w:after="0"/>
                            <w:rPr>
                              <w:rFonts w:ascii="Aptos" w:eastAsia="Aptos" w:hAnsi="Aptos" w:cs="Aptos"/>
                              <w:noProof/>
                              <w:color w:val="0000FF"/>
                              <w:sz w:val="20"/>
                              <w:szCs w:val="20"/>
                            </w:rPr>
                          </w:pPr>
                          <w:r w:rsidRPr="007E1C09">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C0E87C" id="_x0000_t202" coordsize="21600,21600" o:spt="202" path="m,l,21600r21600,l21600,xe">
              <v:stroke joinstyle="miter"/>
              <v:path gradientshapeok="t" o:connecttype="rect"/>
            </v:shapetype>
            <v:shape id="Text Box 11" o:spid="_x0000_s1031" type="#_x0000_t202" alt="OFFICIAL" style="position:absolute;margin-left:0;margin-top:0;width:40.85pt;height:33.3pt;z-index:2516623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Qd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YOM02+hPtJSCCe+vZPrllo/CB+eBRLBtAeJ&#10;NjzRoQ30FYezxVkD+ONv/phPuFOUs54EU3FLiubMfLPER9TWaOBobJNRzPNZTnG77+6AZFjQi3Ay&#10;meTFYEZTI3SvJOdVbEQhYSW1q/h2NO/CSbn0HKRarVISyciJ8GA3TsbSEa6I5cvwKtCdAQ/E1COM&#10;ahLlG9xPufGmd6t9IPQTKRHaE5BnxEmCiavzc4ka//U/ZV0f9fIn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U+0H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7C5C7CD1" w14:textId="032D458E" w:rsidR="007E1C09" w:rsidRPr="007E1C09" w:rsidRDefault="007E1C09" w:rsidP="007E1C09">
                    <w:pPr>
                      <w:spacing w:after="0"/>
                      <w:rPr>
                        <w:rFonts w:ascii="Aptos" w:eastAsia="Aptos" w:hAnsi="Aptos" w:cs="Aptos"/>
                        <w:noProof/>
                        <w:color w:val="0000FF"/>
                        <w:sz w:val="20"/>
                        <w:szCs w:val="20"/>
                      </w:rPr>
                    </w:pPr>
                    <w:r w:rsidRPr="007E1C09">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2D9D0" w14:textId="77777777" w:rsidR="00161B20" w:rsidRDefault="00161B20" w:rsidP="00660C79">
      <w:pPr>
        <w:spacing w:line="240" w:lineRule="auto"/>
      </w:pPr>
      <w:r>
        <w:separator/>
      </w:r>
    </w:p>
  </w:footnote>
  <w:footnote w:type="continuationSeparator" w:id="0">
    <w:p w14:paraId="097610B1" w14:textId="77777777" w:rsidR="00161B20" w:rsidRDefault="00161B20" w:rsidP="00660C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7D7C5" w14:textId="0091D40F" w:rsidR="007E1C09" w:rsidRDefault="007E1C09">
    <w:pPr>
      <w:pStyle w:val="Header"/>
    </w:pPr>
    <w:r>
      <w:rPr>
        <w:noProof/>
      </w:rPr>
      <mc:AlternateContent>
        <mc:Choice Requires="wps">
          <w:drawing>
            <wp:anchor distT="0" distB="0" distL="0" distR="0" simplePos="0" relativeHeight="251660293" behindDoc="0" locked="0" layoutInCell="1" allowOverlap="1" wp14:anchorId="75810263" wp14:editId="0F924660">
              <wp:simplePos x="635" y="635"/>
              <wp:positionH relativeFrom="page">
                <wp:align>center</wp:align>
              </wp:positionH>
              <wp:positionV relativeFrom="page">
                <wp:align>top</wp:align>
              </wp:positionV>
              <wp:extent cx="518795" cy="422910"/>
              <wp:effectExtent l="0" t="0" r="14605" b="15240"/>
              <wp:wrapNone/>
              <wp:docPr id="287010037"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24BBAD8" w14:textId="7E4BB147" w:rsidR="007E1C09" w:rsidRPr="007E1C09" w:rsidRDefault="007E1C09" w:rsidP="007E1C09">
                          <w:pPr>
                            <w:spacing w:after="0"/>
                            <w:rPr>
                              <w:rFonts w:ascii="Aptos" w:eastAsia="Aptos" w:hAnsi="Aptos" w:cs="Aptos"/>
                              <w:noProof/>
                              <w:color w:val="0000FF"/>
                              <w:sz w:val="20"/>
                              <w:szCs w:val="20"/>
                            </w:rPr>
                          </w:pPr>
                          <w:r w:rsidRPr="007E1C09">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810263" id="_x0000_t202" coordsize="21600,21600" o:spt="202" path="m,l,21600r21600,l21600,xe">
              <v:stroke joinstyle="miter"/>
              <v:path gradientshapeok="t" o:connecttype="rect"/>
            </v:shapetype>
            <v:shape id="Text Box 9" o:spid="_x0000_s1026" type="#_x0000_t202" alt="OFFICIAL" style="position:absolute;margin-left:0;margin-top:0;width:40.85pt;height:33.3pt;z-index:25166029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124BBAD8" w14:textId="7E4BB147" w:rsidR="007E1C09" w:rsidRPr="007E1C09" w:rsidRDefault="007E1C09" w:rsidP="007E1C09">
                    <w:pPr>
                      <w:spacing w:after="0"/>
                      <w:rPr>
                        <w:rFonts w:ascii="Aptos" w:eastAsia="Aptos" w:hAnsi="Aptos" w:cs="Aptos"/>
                        <w:noProof/>
                        <w:color w:val="0000FF"/>
                        <w:sz w:val="20"/>
                        <w:szCs w:val="20"/>
                      </w:rPr>
                    </w:pPr>
                    <w:r w:rsidRPr="007E1C09">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5BFD8" w14:textId="6BAAD7A1" w:rsidR="008D113C" w:rsidRPr="00917BB1" w:rsidRDefault="007E1C09"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61317" behindDoc="0" locked="0" layoutInCell="1" allowOverlap="1" wp14:anchorId="141F3E8A" wp14:editId="30B48BE3">
              <wp:simplePos x="635" y="635"/>
              <wp:positionH relativeFrom="page">
                <wp:align>center</wp:align>
              </wp:positionH>
              <wp:positionV relativeFrom="page">
                <wp:align>top</wp:align>
              </wp:positionV>
              <wp:extent cx="518795" cy="422910"/>
              <wp:effectExtent l="0" t="0" r="14605" b="15240"/>
              <wp:wrapNone/>
              <wp:docPr id="142285982"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BE8FFA8" w14:textId="04A4896E" w:rsidR="007E1C09" w:rsidRPr="007E1C09" w:rsidRDefault="007E1C09" w:rsidP="007E1C09">
                          <w:pPr>
                            <w:spacing w:after="0"/>
                            <w:rPr>
                              <w:rFonts w:ascii="Aptos" w:eastAsia="Aptos" w:hAnsi="Aptos" w:cs="Aptos"/>
                              <w:noProof/>
                              <w:color w:val="0000FF"/>
                              <w:sz w:val="20"/>
                              <w:szCs w:val="20"/>
                            </w:rPr>
                          </w:pPr>
                          <w:r w:rsidRPr="007E1C09">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1F3E8A" id="_x0000_t202" coordsize="21600,21600" o:spt="202" path="m,l,21600r21600,l21600,xe">
              <v:stroke joinstyle="miter"/>
              <v:path gradientshapeok="t" o:connecttype="rect"/>
            </v:shapetype>
            <v:shape id="Text Box 10" o:spid="_x0000_s1027" type="#_x0000_t202" alt="OFFICIAL" style="position:absolute;left:0;text-align:left;margin-left:0;margin-top:0;width:40.85pt;height:33.3pt;z-index:25166131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0BE8FFA8" w14:textId="04A4896E" w:rsidR="007E1C09" w:rsidRPr="007E1C09" w:rsidRDefault="007E1C09" w:rsidP="007E1C09">
                    <w:pPr>
                      <w:spacing w:after="0"/>
                      <w:rPr>
                        <w:rFonts w:ascii="Aptos" w:eastAsia="Aptos" w:hAnsi="Aptos" w:cs="Aptos"/>
                        <w:noProof/>
                        <w:color w:val="0000FF"/>
                        <w:sz w:val="20"/>
                        <w:szCs w:val="20"/>
                      </w:rPr>
                    </w:pPr>
                    <w:r w:rsidRPr="007E1C09">
                      <w:rPr>
                        <w:rFonts w:ascii="Aptos" w:eastAsia="Aptos" w:hAnsi="Aptos" w:cs="Aptos"/>
                        <w:noProof/>
                        <w:color w:val="0000FF"/>
                        <w:sz w:val="20"/>
                        <w:szCs w:val="20"/>
                      </w:rPr>
                      <w:t>OFFICIAL</w:t>
                    </w:r>
                  </w:p>
                </w:txbxContent>
              </v:textbox>
              <w10:wrap anchorx="page" anchory="page"/>
            </v:shape>
          </w:pict>
        </mc:Fallback>
      </mc:AlternateContent>
    </w:r>
    <w:r w:rsidR="00D815A4">
      <w:rPr>
        <w:color w:val="6E7571" w:themeColor="text2"/>
      </w:rPr>
      <w:t>Temporary RPS on the landfilling of biodegradable municipal waste</w:t>
    </w:r>
  </w:p>
  <w:p w14:paraId="281DA99F"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281FB690" wp14:editId="63AB8CC0">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14="http://schemas.microsoft.com/office/drawing/2010/main" xmlns:adec="http://schemas.microsoft.com/office/drawing/2017/decorative" xmlns:arto="http://schemas.microsoft.com/office/word/2006/arto">
          <w:pict>
            <v:line id="Straight Connector 7"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pt,7pt" to="511.1pt,7pt" w14:anchorId="46A077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B1EAD" w14:textId="753353D5" w:rsidR="002369CA" w:rsidRDefault="007E1C09">
    <w:pPr>
      <w:pStyle w:val="Header"/>
    </w:pPr>
    <w:r>
      <w:rPr>
        <w:noProof/>
      </w:rPr>
      <mc:AlternateContent>
        <mc:Choice Requires="wps">
          <w:drawing>
            <wp:anchor distT="0" distB="0" distL="0" distR="0" simplePos="0" relativeHeight="251659269" behindDoc="0" locked="0" layoutInCell="1" allowOverlap="1" wp14:anchorId="4D240EFC" wp14:editId="05873F00">
              <wp:simplePos x="635" y="635"/>
              <wp:positionH relativeFrom="page">
                <wp:align>center</wp:align>
              </wp:positionH>
              <wp:positionV relativeFrom="page">
                <wp:align>top</wp:align>
              </wp:positionV>
              <wp:extent cx="518795" cy="422910"/>
              <wp:effectExtent l="0" t="0" r="14605" b="15240"/>
              <wp:wrapNone/>
              <wp:docPr id="890247563"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1D929FC" w14:textId="232C60D2" w:rsidR="007E1C09" w:rsidRPr="007E1C09" w:rsidRDefault="007E1C09" w:rsidP="007E1C09">
                          <w:pPr>
                            <w:spacing w:after="0"/>
                            <w:rPr>
                              <w:rFonts w:ascii="Aptos" w:eastAsia="Aptos" w:hAnsi="Aptos" w:cs="Aptos"/>
                              <w:noProof/>
                              <w:color w:val="0000FF"/>
                              <w:sz w:val="20"/>
                              <w:szCs w:val="20"/>
                            </w:rPr>
                          </w:pPr>
                          <w:r w:rsidRPr="007E1C09">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240EFC" id="_x0000_t202" coordsize="21600,21600" o:spt="202" path="m,l,21600r21600,l21600,xe">
              <v:stroke joinstyle="miter"/>
              <v:path gradientshapeok="t" o:connecttype="rect"/>
            </v:shapetype>
            <v:shape id="Text Box 8" o:spid="_x0000_s1030" type="#_x0000_t202" alt="OFFICIAL" style="position:absolute;margin-left:0;margin-top:0;width:40.85pt;height:33.3pt;z-index:25165926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21D929FC" w14:textId="232C60D2" w:rsidR="007E1C09" w:rsidRPr="007E1C09" w:rsidRDefault="007E1C09" w:rsidP="007E1C09">
                    <w:pPr>
                      <w:spacing w:after="0"/>
                      <w:rPr>
                        <w:rFonts w:ascii="Aptos" w:eastAsia="Aptos" w:hAnsi="Aptos" w:cs="Aptos"/>
                        <w:noProof/>
                        <w:color w:val="0000FF"/>
                        <w:sz w:val="20"/>
                        <w:szCs w:val="20"/>
                      </w:rPr>
                    </w:pPr>
                    <w:r w:rsidRPr="007E1C09">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55C21"/>
    <w:multiLevelType w:val="multilevel"/>
    <w:tmpl w:val="5E1CEA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13D2757"/>
    <w:multiLevelType w:val="multilevel"/>
    <w:tmpl w:val="9CC019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663374F"/>
    <w:multiLevelType w:val="multilevel"/>
    <w:tmpl w:val="EB720B76"/>
    <w:lvl w:ilvl="0">
      <w:start w:val="2"/>
      <w:numFmt w:val="decimal"/>
      <w:lvlText w:val="%1."/>
      <w:lvlJc w:val="left"/>
      <w:pPr>
        <w:ind w:left="360" w:hanging="360"/>
      </w:pPr>
      <w:rPr>
        <w:rFonts w:asciiTheme="minorHAnsi" w:hAnsiTheme="minorHAnsi" w:cstheme="minorHAnsi" w:hint="default"/>
        <w:sz w:val="32"/>
        <w:szCs w:val="32"/>
      </w:rPr>
    </w:lvl>
    <w:lvl w:ilvl="1">
      <w:start w:val="1"/>
      <w:numFmt w:val="decimal"/>
      <w:lvlText w:val="%1.%2."/>
      <w:lvlJc w:val="left"/>
      <w:pPr>
        <w:ind w:left="792" w:hanging="432"/>
      </w:pPr>
      <w:rPr>
        <w:rFonts w:asciiTheme="minorHAnsi" w:hAnsiTheme="minorHAnsi" w:cstheme="minorHAnsi"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7C5455B"/>
    <w:multiLevelType w:val="multilevel"/>
    <w:tmpl w:val="9CC019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0BF119F"/>
    <w:multiLevelType w:val="hybridMultilevel"/>
    <w:tmpl w:val="81B8DCD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1385090E"/>
    <w:multiLevelType w:val="multilevel"/>
    <w:tmpl w:val="F9305C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59D5E35"/>
    <w:multiLevelType w:val="hybridMultilevel"/>
    <w:tmpl w:val="B114C9DE"/>
    <w:lvl w:ilvl="0" w:tplc="08090017">
      <w:start w:val="1"/>
      <w:numFmt w:val="lowerLetter"/>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7" w15:restartNumberingAfterBreak="0">
    <w:nsid w:val="18AC3262"/>
    <w:multiLevelType w:val="multilevel"/>
    <w:tmpl w:val="4392BC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9BC70BF"/>
    <w:multiLevelType w:val="multilevel"/>
    <w:tmpl w:val="B024DDBA"/>
    <w:lvl w:ilvl="0">
      <w:start w:val="1"/>
      <w:numFmt w:val="decimal"/>
      <w:lvlText w:val="%1."/>
      <w:lvlJc w:val="left"/>
      <w:pPr>
        <w:ind w:left="360" w:hanging="360"/>
      </w:pPr>
      <w:rPr>
        <w:rFonts w:asciiTheme="minorHAnsi" w:hAnsiTheme="minorHAnsi" w:cstheme="minorHAnsi" w:hint="default"/>
        <w:b/>
        <w:bCs/>
        <w:color w:val="016574" w:themeColor="accent1"/>
        <w:sz w:val="32"/>
        <w:szCs w:val="32"/>
      </w:rPr>
    </w:lvl>
    <w:lvl w:ilvl="1">
      <w:start w:val="1"/>
      <w:numFmt w:val="decimal"/>
      <w:lvlText w:val="%1.%2."/>
      <w:lvlJc w:val="left"/>
      <w:pPr>
        <w:ind w:left="792" w:hanging="432"/>
      </w:pPr>
      <w:rPr>
        <w:rFonts w:asciiTheme="minorHAnsi" w:hAnsiTheme="minorHAnsi" w:cstheme="minorHAnsi"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0312B62"/>
    <w:multiLevelType w:val="multilevel"/>
    <w:tmpl w:val="31947CCE"/>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190578C"/>
    <w:multiLevelType w:val="multilevel"/>
    <w:tmpl w:val="D8F0262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699768E"/>
    <w:multiLevelType w:val="hybridMultilevel"/>
    <w:tmpl w:val="0DCCA70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2B370ADB"/>
    <w:multiLevelType w:val="multilevel"/>
    <w:tmpl w:val="11CC0D16"/>
    <w:lvl w:ilvl="0">
      <w:start w:val="1"/>
      <w:numFmt w:val="decimal"/>
      <w:lvlText w:val="6.%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3" w15:restartNumberingAfterBreak="0">
    <w:nsid w:val="2BE115A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4210CD0"/>
    <w:multiLevelType w:val="multilevel"/>
    <w:tmpl w:val="50ECFB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CAA14AD"/>
    <w:multiLevelType w:val="multilevel"/>
    <w:tmpl w:val="F78095E6"/>
    <w:lvl w:ilvl="0">
      <w:start w:val="3"/>
      <w:numFmt w:val="decimal"/>
      <w:lvlText w:val="%1."/>
      <w:lvlJc w:val="left"/>
      <w:pPr>
        <w:ind w:left="360" w:hanging="360"/>
      </w:pPr>
      <w:rPr>
        <w:rFonts w:asciiTheme="minorHAnsi" w:hAnsiTheme="minorHAnsi" w:cstheme="minorHAnsi" w:hint="default"/>
        <w:sz w:val="32"/>
        <w:szCs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9185DB6"/>
    <w:multiLevelType w:val="multilevel"/>
    <w:tmpl w:val="5E1CEA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C36757"/>
    <w:multiLevelType w:val="multilevel"/>
    <w:tmpl w:val="5E1CEA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E931D35"/>
    <w:multiLevelType w:val="hybridMultilevel"/>
    <w:tmpl w:val="76FAE19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9BA7BCF"/>
    <w:multiLevelType w:val="multilevel"/>
    <w:tmpl w:val="2D2E82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7DA51F4"/>
    <w:multiLevelType w:val="multilevel"/>
    <w:tmpl w:val="52CCC770"/>
    <w:lvl w:ilvl="0">
      <w:start w:val="4"/>
      <w:numFmt w:val="decimal"/>
      <w:lvlText w:val="%1."/>
      <w:lvlJc w:val="left"/>
      <w:pPr>
        <w:ind w:left="360" w:hanging="360"/>
      </w:pPr>
      <w:rPr>
        <w:rFonts w:asciiTheme="minorHAnsi" w:hAnsiTheme="minorHAnsi" w:cstheme="minorHAnsi" w:hint="default"/>
        <w:sz w:val="32"/>
        <w:szCs w:val="32"/>
      </w:rPr>
    </w:lvl>
    <w:lvl w:ilvl="1">
      <w:start w:val="1"/>
      <w:numFmt w:val="decimal"/>
      <w:lvlText w:val="%1.%2."/>
      <w:lvlJc w:val="left"/>
      <w:pPr>
        <w:ind w:left="792" w:hanging="432"/>
      </w:pPr>
      <w:rPr>
        <w:rFonts w:asciiTheme="minorHAnsi" w:hAnsiTheme="minorHAnsi" w:cstheme="minorHAnsi"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9A24A8E"/>
    <w:multiLevelType w:val="multilevel"/>
    <w:tmpl w:val="5E1CEA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07628D"/>
    <w:multiLevelType w:val="multilevel"/>
    <w:tmpl w:val="1B0E272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151140664">
    <w:abstractNumId w:val="32"/>
  </w:num>
  <w:num w:numId="12" w16cid:durableId="143551457">
    <w:abstractNumId w:val="20"/>
  </w:num>
  <w:num w:numId="13" w16cid:durableId="1607153244">
    <w:abstractNumId w:val="23"/>
  </w:num>
  <w:num w:numId="14" w16cid:durableId="653992091">
    <w:abstractNumId w:val="18"/>
  </w:num>
  <w:num w:numId="15" w16cid:durableId="739792714">
    <w:abstractNumId w:val="12"/>
  </w:num>
  <w:num w:numId="16" w16cid:durableId="1543323889">
    <w:abstractNumId w:val="21"/>
  </w:num>
  <w:num w:numId="17" w16cid:durableId="403374544">
    <w:abstractNumId w:val="25"/>
  </w:num>
  <w:num w:numId="18" w16cid:durableId="901868838">
    <w:abstractNumId w:val="19"/>
  </w:num>
  <w:num w:numId="19" w16cid:durableId="1990984562">
    <w:abstractNumId w:val="30"/>
  </w:num>
  <w:num w:numId="20" w16cid:durableId="1467505813">
    <w:abstractNumId w:val="14"/>
  </w:num>
  <w:num w:numId="21" w16cid:durableId="1341082448">
    <w:abstractNumId w:val="15"/>
  </w:num>
  <w:num w:numId="22" w16cid:durableId="711807953">
    <w:abstractNumId w:val="24"/>
  </w:num>
  <w:num w:numId="23" w16cid:durableId="905919219">
    <w:abstractNumId w:val="17"/>
  </w:num>
  <w:num w:numId="24" w16cid:durableId="1721711365">
    <w:abstractNumId w:val="29"/>
  </w:num>
  <w:num w:numId="25" w16cid:durableId="674848394">
    <w:abstractNumId w:val="27"/>
  </w:num>
  <w:num w:numId="26" w16cid:durableId="1468667736">
    <w:abstractNumId w:val="26"/>
  </w:num>
  <w:num w:numId="27" w16cid:durableId="418334402">
    <w:abstractNumId w:val="10"/>
  </w:num>
  <w:num w:numId="28" w16cid:durableId="1991207968">
    <w:abstractNumId w:val="13"/>
  </w:num>
  <w:num w:numId="29" w16cid:durableId="2013605568">
    <w:abstractNumId w:val="11"/>
  </w:num>
  <w:num w:numId="30" w16cid:durableId="2010209945">
    <w:abstractNumId w:val="28"/>
  </w:num>
  <w:num w:numId="31" w16cid:durableId="1598826775">
    <w:abstractNumId w:val="16"/>
  </w:num>
  <w:num w:numId="32" w16cid:durableId="1796093243">
    <w:abstractNumId w:val="33"/>
  </w:num>
  <w:num w:numId="33" w16cid:durableId="1568958870">
    <w:abstractNumId w:val="31"/>
  </w:num>
  <w:num w:numId="34" w16cid:durableId="17192760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proofState w:spelling="clean"/>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11D"/>
    <w:rsid w:val="00001E1D"/>
    <w:rsid w:val="0001059C"/>
    <w:rsid w:val="00013253"/>
    <w:rsid w:val="0002019E"/>
    <w:rsid w:val="000205DE"/>
    <w:rsid w:val="0002611A"/>
    <w:rsid w:val="00032829"/>
    <w:rsid w:val="00035587"/>
    <w:rsid w:val="00040561"/>
    <w:rsid w:val="00041D65"/>
    <w:rsid w:val="000461AC"/>
    <w:rsid w:val="00046EC0"/>
    <w:rsid w:val="00047642"/>
    <w:rsid w:val="0004789E"/>
    <w:rsid w:val="0005233C"/>
    <w:rsid w:val="0005504F"/>
    <w:rsid w:val="00055CCB"/>
    <w:rsid w:val="00057E77"/>
    <w:rsid w:val="000608E2"/>
    <w:rsid w:val="000659A8"/>
    <w:rsid w:val="0006601C"/>
    <w:rsid w:val="00070812"/>
    <w:rsid w:val="00070937"/>
    <w:rsid w:val="000716FF"/>
    <w:rsid w:val="0007182E"/>
    <w:rsid w:val="00077E23"/>
    <w:rsid w:val="00080AE1"/>
    <w:rsid w:val="000829DB"/>
    <w:rsid w:val="00087433"/>
    <w:rsid w:val="000912FF"/>
    <w:rsid w:val="00092954"/>
    <w:rsid w:val="00094B12"/>
    <w:rsid w:val="00097E77"/>
    <w:rsid w:val="000A411D"/>
    <w:rsid w:val="000A51A1"/>
    <w:rsid w:val="000B6723"/>
    <w:rsid w:val="000B7559"/>
    <w:rsid w:val="000C2BD6"/>
    <w:rsid w:val="000D21CB"/>
    <w:rsid w:val="000D421D"/>
    <w:rsid w:val="000E016F"/>
    <w:rsid w:val="000E0D15"/>
    <w:rsid w:val="000F2937"/>
    <w:rsid w:val="000F4C03"/>
    <w:rsid w:val="000F568C"/>
    <w:rsid w:val="00105F31"/>
    <w:rsid w:val="00106B22"/>
    <w:rsid w:val="00107396"/>
    <w:rsid w:val="0011211D"/>
    <w:rsid w:val="00112564"/>
    <w:rsid w:val="00113EA8"/>
    <w:rsid w:val="00121FD9"/>
    <w:rsid w:val="00126D43"/>
    <w:rsid w:val="00132A52"/>
    <w:rsid w:val="00137999"/>
    <w:rsid w:val="001454C4"/>
    <w:rsid w:val="00151BB9"/>
    <w:rsid w:val="00157716"/>
    <w:rsid w:val="00161B20"/>
    <w:rsid w:val="0017234C"/>
    <w:rsid w:val="001731AC"/>
    <w:rsid w:val="00183452"/>
    <w:rsid w:val="00183A27"/>
    <w:rsid w:val="0019376B"/>
    <w:rsid w:val="00193992"/>
    <w:rsid w:val="00193AD7"/>
    <w:rsid w:val="00194492"/>
    <w:rsid w:val="00197F4F"/>
    <w:rsid w:val="001A08B6"/>
    <w:rsid w:val="001A2736"/>
    <w:rsid w:val="001A462A"/>
    <w:rsid w:val="001A4C96"/>
    <w:rsid w:val="001A7E05"/>
    <w:rsid w:val="001B585D"/>
    <w:rsid w:val="001B7C32"/>
    <w:rsid w:val="001C21BB"/>
    <w:rsid w:val="001C7132"/>
    <w:rsid w:val="001D1FCD"/>
    <w:rsid w:val="001D21D5"/>
    <w:rsid w:val="001D2433"/>
    <w:rsid w:val="001D641E"/>
    <w:rsid w:val="001D6D83"/>
    <w:rsid w:val="001E038E"/>
    <w:rsid w:val="001E0BBB"/>
    <w:rsid w:val="001E34DE"/>
    <w:rsid w:val="001E5201"/>
    <w:rsid w:val="00211155"/>
    <w:rsid w:val="0021134B"/>
    <w:rsid w:val="00215503"/>
    <w:rsid w:val="0021732E"/>
    <w:rsid w:val="0023080B"/>
    <w:rsid w:val="002338E7"/>
    <w:rsid w:val="00236552"/>
    <w:rsid w:val="002369CA"/>
    <w:rsid w:val="00237524"/>
    <w:rsid w:val="00240437"/>
    <w:rsid w:val="00246D9F"/>
    <w:rsid w:val="0025462E"/>
    <w:rsid w:val="00260C91"/>
    <w:rsid w:val="00263756"/>
    <w:rsid w:val="0026600C"/>
    <w:rsid w:val="00270993"/>
    <w:rsid w:val="0027129F"/>
    <w:rsid w:val="0027193D"/>
    <w:rsid w:val="00281BB1"/>
    <w:rsid w:val="00285550"/>
    <w:rsid w:val="00290706"/>
    <w:rsid w:val="002914A1"/>
    <w:rsid w:val="002968B7"/>
    <w:rsid w:val="0029703D"/>
    <w:rsid w:val="002A1217"/>
    <w:rsid w:val="002A35D8"/>
    <w:rsid w:val="002A4A60"/>
    <w:rsid w:val="002A7399"/>
    <w:rsid w:val="002C2D72"/>
    <w:rsid w:val="002C7710"/>
    <w:rsid w:val="002D6DFC"/>
    <w:rsid w:val="002D7FFE"/>
    <w:rsid w:val="002E0A5E"/>
    <w:rsid w:val="002E0AB7"/>
    <w:rsid w:val="002E5311"/>
    <w:rsid w:val="002E6F0E"/>
    <w:rsid w:val="002F0374"/>
    <w:rsid w:val="002F2CB8"/>
    <w:rsid w:val="002F3CC8"/>
    <w:rsid w:val="002F606D"/>
    <w:rsid w:val="0030096D"/>
    <w:rsid w:val="0030479F"/>
    <w:rsid w:val="00312A10"/>
    <w:rsid w:val="00316038"/>
    <w:rsid w:val="00317618"/>
    <w:rsid w:val="00320B41"/>
    <w:rsid w:val="0032410B"/>
    <w:rsid w:val="00327644"/>
    <w:rsid w:val="00333EBF"/>
    <w:rsid w:val="0033638D"/>
    <w:rsid w:val="00337023"/>
    <w:rsid w:val="00346EB2"/>
    <w:rsid w:val="00352999"/>
    <w:rsid w:val="00353E25"/>
    <w:rsid w:val="00354BAF"/>
    <w:rsid w:val="00362B15"/>
    <w:rsid w:val="00363639"/>
    <w:rsid w:val="003649E8"/>
    <w:rsid w:val="0036790C"/>
    <w:rsid w:val="00370686"/>
    <w:rsid w:val="00373C5F"/>
    <w:rsid w:val="003820B5"/>
    <w:rsid w:val="003828D0"/>
    <w:rsid w:val="00385DD9"/>
    <w:rsid w:val="003876B0"/>
    <w:rsid w:val="00395369"/>
    <w:rsid w:val="0039641B"/>
    <w:rsid w:val="00397770"/>
    <w:rsid w:val="003A0C82"/>
    <w:rsid w:val="003A3E15"/>
    <w:rsid w:val="003B3FAE"/>
    <w:rsid w:val="003B4C06"/>
    <w:rsid w:val="003B5E21"/>
    <w:rsid w:val="003B758A"/>
    <w:rsid w:val="003B798C"/>
    <w:rsid w:val="003C3566"/>
    <w:rsid w:val="003D11C3"/>
    <w:rsid w:val="003D1FD0"/>
    <w:rsid w:val="003D250B"/>
    <w:rsid w:val="003E2420"/>
    <w:rsid w:val="003E36F9"/>
    <w:rsid w:val="003F396A"/>
    <w:rsid w:val="003F5384"/>
    <w:rsid w:val="003F5452"/>
    <w:rsid w:val="003F58B7"/>
    <w:rsid w:val="003F6C8C"/>
    <w:rsid w:val="004002A9"/>
    <w:rsid w:val="00401E5E"/>
    <w:rsid w:val="004073BC"/>
    <w:rsid w:val="00412609"/>
    <w:rsid w:val="00414574"/>
    <w:rsid w:val="0041495F"/>
    <w:rsid w:val="0041741F"/>
    <w:rsid w:val="0042272E"/>
    <w:rsid w:val="00423738"/>
    <w:rsid w:val="00423EF1"/>
    <w:rsid w:val="004308C7"/>
    <w:rsid w:val="00432838"/>
    <w:rsid w:val="00432930"/>
    <w:rsid w:val="00432CE3"/>
    <w:rsid w:val="0044339C"/>
    <w:rsid w:val="00443793"/>
    <w:rsid w:val="00444AA1"/>
    <w:rsid w:val="004525B4"/>
    <w:rsid w:val="00453E54"/>
    <w:rsid w:val="00456FF2"/>
    <w:rsid w:val="004609B9"/>
    <w:rsid w:val="00461560"/>
    <w:rsid w:val="004648B6"/>
    <w:rsid w:val="00466D27"/>
    <w:rsid w:val="0047226B"/>
    <w:rsid w:val="004839F6"/>
    <w:rsid w:val="00484470"/>
    <w:rsid w:val="00484BD4"/>
    <w:rsid w:val="00487DBD"/>
    <w:rsid w:val="004919DA"/>
    <w:rsid w:val="00494579"/>
    <w:rsid w:val="00496EAD"/>
    <w:rsid w:val="004A48B4"/>
    <w:rsid w:val="004A6118"/>
    <w:rsid w:val="004A79B8"/>
    <w:rsid w:val="004A7ABA"/>
    <w:rsid w:val="004C6FE0"/>
    <w:rsid w:val="004C71A3"/>
    <w:rsid w:val="004C738F"/>
    <w:rsid w:val="004D6DB1"/>
    <w:rsid w:val="004E0465"/>
    <w:rsid w:val="004E4AEE"/>
    <w:rsid w:val="004F0F1A"/>
    <w:rsid w:val="004F3427"/>
    <w:rsid w:val="004F6459"/>
    <w:rsid w:val="00503004"/>
    <w:rsid w:val="00504908"/>
    <w:rsid w:val="005067D4"/>
    <w:rsid w:val="00512A35"/>
    <w:rsid w:val="005133DC"/>
    <w:rsid w:val="00516EE2"/>
    <w:rsid w:val="005178A3"/>
    <w:rsid w:val="00523AA4"/>
    <w:rsid w:val="005245DC"/>
    <w:rsid w:val="00532637"/>
    <w:rsid w:val="00535A8B"/>
    <w:rsid w:val="0054543A"/>
    <w:rsid w:val="00551056"/>
    <w:rsid w:val="00552118"/>
    <w:rsid w:val="00556A1A"/>
    <w:rsid w:val="00556B2E"/>
    <w:rsid w:val="005625D0"/>
    <w:rsid w:val="00567704"/>
    <w:rsid w:val="00567771"/>
    <w:rsid w:val="00574CFB"/>
    <w:rsid w:val="005759EF"/>
    <w:rsid w:val="00584AFA"/>
    <w:rsid w:val="005900AA"/>
    <w:rsid w:val="005A34F4"/>
    <w:rsid w:val="005A355E"/>
    <w:rsid w:val="005A755F"/>
    <w:rsid w:val="005A7C68"/>
    <w:rsid w:val="005B32F1"/>
    <w:rsid w:val="005B4807"/>
    <w:rsid w:val="005C0BAA"/>
    <w:rsid w:val="005C4D94"/>
    <w:rsid w:val="005D1213"/>
    <w:rsid w:val="005D6C9F"/>
    <w:rsid w:val="005D7437"/>
    <w:rsid w:val="005E6E27"/>
    <w:rsid w:val="005F11D6"/>
    <w:rsid w:val="005F20A6"/>
    <w:rsid w:val="005F5DA7"/>
    <w:rsid w:val="006033E7"/>
    <w:rsid w:val="006037CD"/>
    <w:rsid w:val="0060778E"/>
    <w:rsid w:val="00610764"/>
    <w:rsid w:val="006127E3"/>
    <w:rsid w:val="0061315B"/>
    <w:rsid w:val="00621907"/>
    <w:rsid w:val="00622C18"/>
    <w:rsid w:val="006243FF"/>
    <w:rsid w:val="0062512A"/>
    <w:rsid w:val="00631996"/>
    <w:rsid w:val="00632C48"/>
    <w:rsid w:val="00633548"/>
    <w:rsid w:val="00646A17"/>
    <w:rsid w:val="00646E8D"/>
    <w:rsid w:val="006516E1"/>
    <w:rsid w:val="00651BC4"/>
    <w:rsid w:val="006542DC"/>
    <w:rsid w:val="00660C79"/>
    <w:rsid w:val="00660EF9"/>
    <w:rsid w:val="00661418"/>
    <w:rsid w:val="006702CA"/>
    <w:rsid w:val="00670A73"/>
    <w:rsid w:val="00673B95"/>
    <w:rsid w:val="00682E98"/>
    <w:rsid w:val="006843AE"/>
    <w:rsid w:val="00684ED2"/>
    <w:rsid w:val="0069583B"/>
    <w:rsid w:val="00696E5D"/>
    <w:rsid w:val="006A4E3D"/>
    <w:rsid w:val="006A6C5D"/>
    <w:rsid w:val="006A7B45"/>
    <w:rsid w:val="006B0ABC"/>
    <w:rsid w:val="006B1A28"/>
    <w:rsid w:val="006B6967"/>
    <w:rsid w:val="006D16CE"/>
    <w:rsid w:val="006D4FDB"/>
    <w:rsid w:val="006E6446"/>
    <w:rsid w:val="006E7438"/>
    <w:rsid w:val="00705442"/>
    <w:rsid w:val="007068C0"/>
    <w:rsid w:val="00707070"/>
    <w:rsid w:val="00711660"/>
    <w:rsid w:val="00711CB9"/>
    <w:rsid w:val="0071330B"/>
    <w:rsid w:val="007138A9"/>
    <w:rsid w:val="00714C87"/>
    <w:rsid w:val="00717017"/>
    <w:rsid w:val="00720521"/>
    <w:rsid w:val="007252C5"/>
    <w:rsid w:val="007270BF"/>
    <w:rsid w:val="007272E9"/>
    <w:rsid w:val="007408BA"/>
    <w:rsid w:val="007441AC"/>
    <w:rsid w:val="00753AE0"/>
    <w:rsid w:val="00755B69"/>
    <w:rsid w:val="00760F9A"/>
    <w:rsid w:val="00763BFB"/>
    <w:rsid w:val="00766008"/>
    <w:rsid w:val="00766162"/>
    <w:rsid w:val="00776B39"/>
    <w:rsid w:val="00781041"/>
    <w:rsid w:val="00782CAD"/>
    <w:rsid w:val="007A2101"/>
    <w:rsid w:val="007A4815"/>
    <w:rsid w:val="007B5149"/>
    <w:rsid w:val="007B6ED9"/>
    <w:rsid w:val="007B7FE2"/>
    <w:rsid w:val="007C1018"/>
    <w:rsid w:val="007C3F12"/>
    <w:rsid w:val="007C4046"/>
    <w:rsid w:val="007D15D1"/>
    <w:rsid w:val="007D441B"/>
    <w:rsid w:val="007D6914"/>
    <w:rsid w:val="007D7178"/>
    <w:rsid w:val="007D758A"/>
    <w:rsid w:val="007E0219"/>
    <w:rsid w:val="007E1AE1"/>
    <w:rsid w:val="007E1C09"/>
    <w:rsid w:val="007E5D52"/>
    <w:rsid w:val="007F0FB3"/>
    <w:rsid w:val="007F471B"/>
    <w:rsid w:val="00801105"/>
    <w:rsid w:val="008019BC"/>
    <w:rsid w:val="008023BC"/>
    <w:rsid w:val="008133E1"/>
    <w:rsid w:val="008247CA"/>
    <w:rsid w:val="00825B11"/>
    <w:rsid w:val="00830978"/>
    <w:rsid w:val="00834549"/>
    <w:rsid w:val="008419BC"/>
    <w:rsid w:val="008474FC"/>
    <w:rsid w:val="008501C7"/>
    <w:rsid w:val="0085236D"/>
    <w:rsid w:val="008565B8"/>
    <w:rsid w:val="008606B5"/>
    <w:rsid w:val="00861B46"/>
    <w:rsid w:val="00866EB6"/>
    <w:rsid w:val="00867950"/>
    <w:rsid w:val="00871EAF"/>
    <w:rsid w:val="00872575"/>
    <w:rsid w:val="0087335E"/>
    <w:rsid w:val="00880DCF"/>
    <w:rsid w:val="00892B8D"/>
    <w:rsid w:val="008A11FA"/>
    <w:rsid w:val="008A5426"/>
    <w:rsid w:val="008B741A"/>
    <w:rsid w:val="008C0223"/>
    <w:rsid w:val="008C1A73"/>
    <w:rsid w:val="008C4EFA"/>
    <w:rsid w:val="008C6B12"/>
    <w:rsid w:val="008D113C"/>
    <w:rsid w:val="008D2547"/>
    <w:rsid w:val="008D376F"/>
    <w:rsid w:val="008E0475"/>
    <w:rsid w:val="008F5A8B"/>
    <w:rsid w:val="008F7594"/>
    <w:rsid w:val="00912225"/>
    <w:rsid w:val="00912DD4"/>
    <w:rsid w:val="00916EE2"/>
    <w:rsid w:val="00917BB1"/>
    <w:rsid w:val="00926B67"/>
    <w:rsid w:val="00927760"/>
    <w:rsid w:val="00927B01"/>
    <w:rsid w:val="00930713"/>
    <w:rsid w:val="00940904"/>
    <w:rsid w:val="00944875"/>
    <w:rsid w:val="009453D8"/>
    <w:rsid w:val="009458FB"/>
    <w:rsid w:val="009518F4"/>
    <w:rsid w:val="00952195"/>
    <w:rsid w:val="00953FAA"/>
    <w:rsid w:val="00961729"/>
    <w:rsid w:val="00963798"/>
    <w:rsid w:val="00964A73"/>
    <w:rsid w:val="00966388"/>
    <w:rsid w:val="0096745E"/>
    <w:rsid w:val="00967FF7"/>
    <w:rsid w:val="009735A6"/>
    <w:rsid w:val="00975D21"/>
    <w:rsid w:val="00980531"/>
    <w:rsid w:val="00985A0C"/>
    <w:rsid w:val="00987218"/>
    <w:rsid w:val="00987F54"/>
    <w:rsid w:val="009A037B"/>
    <w:rsid w:val="009A13EF"/>
    <w:rsid w:val="009A17C3"/>
    <w:rsid w:val="009A240D"/>
    <w:rsid w:val="009A342D"/>
    <w:rsid w:val="009A43F8"/>
    <w:rsid w:val="009B50DC"/>
    <w:rsid w:val="009C2663"/>
    <w:rsid w:val="009C3207"/>
    <w:rsid w:val="009C4726"/>
    <w:rsid w:val="009C725F"/>
    <w:rsid w:val="009D102E"/>
    <w:rsid w:val="009E0674"/>
    <w:rsid w:val="009E1248"/>
    <w:rsid w:val="009F073E"/>
    <w:rsid w:val="009F2472"/>
    <w:rsid w:val="009F2D43"/>
    <w:rsid w:val="009F50C9"/>
    <w:rsid w:val="00A017DC"/>
    <w:rsid w:val="00A05240"/>
    <w:rsid w:val="00A14981"/>
    <w:rsid w:val="00A14D71"/>
    <w:rsid w:val="00A21D09"/>
    <w:rsid w:val="00A24581"/>
    <w:rsid w:val="00A248EB"/>
    <w:rsid w:val="00A30E50"/>
    <w:rsid w:val="00A348B7"/>
    <w:rsid w:val="00A37A14"/>
    <w:rsid w:val="00A41A59"/>
    <w:rsid w:val="00A43918"/>
    <w:rsid w:val="00A44AFD"/>
    <w:rsid w:val="00A4691F"/>
    <w:rsid w:val="00A46CC6"/>
    <w:rsid w:val="00A50119"/>
    <w:rsid w:val="00A52AB3"/>
    <w:rsid w:val="00A544B0"/>
    <w:rsid w:val="00A61FA0"/>
    <w:rsid w:val="00A7203C"/>
    <w:rsid w:val="00A72DD4"/>
    <w:rsid w:val="00A7345E"/>
    <w:rsid w:val="00A74FA4"/>
    <w:rsid w:val="00A816AD"/>
    <w:rsid w:val="00A915AF"/>
    <w:rsid w:val="00A92EE0"/>
    <w:rsid w:val="00A93069"/>
    <w:rsid w:val="00A9349C"/>
    <w:rsid w:val="00A94947"/>
    <w:rsid w:val="00A94F10"/>
    <w:rsid w:val="00AA32E8"/>
    <w:rsid w:val="00AB2BB3"/>
    <w:rsid w:val="00AC0A28"/>
    <w:rsid w:val="00AC1070"/>
    <w:rsid w:val="00AC4417"/>
    <w:rsid w:val="00AC45AE"/>
    <w:rsid w:val="00AC643E"/>
    <w:rsid w:val="00AC7787"/>
    <w:rsid w:val="00AD0007"/>
    <w:rsid w:val="00AD076A"/>
    <w:rsid w:val="00AD0956"/>
    <w:rsid w:val="00AD183B"/>
    <w:rsid w:val="00AE068C"/>
    <w:rsid w:val="00AE3FD7"/>
    <w:rsid w:val="00AE56B7"/>
    <w:rsid w:val="00AE5978"/>
    <w:rsid w:val="00AF25EA"/>
    <w:rsid w:val="00AF2A59"/>
    <w:rsid w:val="00B00A78"/>
    <w:rsid w:val="00B00BD3"/>
    <w:rsid w:val="00B059A6"/>
    <w:rsid w:val="00B257A8"/>
    <w:rsid w:val="00B26B28"/>
    <w:rsid w:val="00B307EB"/>
    <w:rsid w:val="00B32132"/>
    <w:rsid w:val="00B45AD6"/>
    <w:rsid w:val="00B466D0"/>
    <w:rsid w:val="00B46E48"/>
    <w:rsid w:val="00B520A3"/>
    <w:rsid w:val="00B5274E"/>
    <w:rsid w:val="00B54CF4"/>
    <w:rsid w:val="00B557F1"/>
    <w:rsid w:val="00B56AD9"/>
    <w:rsid w:val="00B63415"/>
    <w:rsid w:val="00B63B8D"/>
    <w:rsid w:val="00B63F99"/>
    <w:rsid w:val="00B64AB9"/>
    <w:rsid w:val="00B66802"/>
    <w:rsid w:val="00B670EF"/>
    <w:rsid w:val="00B726F0"/>
    <w:rsid w:val="00B7486F"/>
    <w:rsid w:val="00B758D5"/>
    <w:rsid w:val="00B825F8"/>
    <w:rsid w:val="00B828AF"/>
    <w:rsid w:val="00B82BD2"/>
    <w:rsid w:val="00B852D7"/>
    <w:rsid w:val="00B86DAD"/>
    <w:rsid w:val="00B90545"/>
    <w:rsid w:val="00B9247F"/>
    <w:rsid w:val="00B97296"/>
    <w:rsid w:val="00BA55BE"/>
    <w:rsid w:val="00BA75D5"/>
    <w:rsid w:val="00BB5698"/>
    <w:rsid w:val="00BB579B"/>
    <w:rsid w:val="00BB6343"/>
    <w:rsid w:val="00BB7F90"/>
    <w:rsid w:val="00BC21D0"/>
    <w:rsid w:val="00BD0581"/>
    <w:rsid w:val="00BD4EFA"/>
    <w:rsid w:val="00BD5416"/>
    <w:rsid w:val="00BD5B64"/>
    <w:rsid w:val="00BD75BE"/>
    <w:rsid w:val="00BD7CCB"/>
    <w:rsid w:val="00BE5EE0"/>
    <w:rsid w:val="00BE60E1"/>
    <w:rsid w:val="00C049AA"/>
    <w:rsid w:val="00C07FB7"/>
    <w:rsid w:val="00C16F73"/>
    <w:rsid w:val="00C22B9F"/>
    <w:rsid w:val="00C24CEB"/>
    <w:rsid w:val="00C25C8E"/>
    <w:rsid w:val="00C36306"/>
    <w:rsid w:val="00C407F3"/>
    <w:rsid w:val="00C47B70"/>
    <w:rsid w:val="00C569B9"/>
    <w:rsid w:val="00C609A0"/>
    <w:rsid w:val="00C63AF5"/>
    <w:rsid w:val="00C644DD"/>
    <w:rsid w:val="00C65451"/>
    <w:rsid w:val="00C72DB1"/>
    <w:rsid w:val="00C73093"/>
    <w:rsid w:val="00C8056A"/>
    <w:rsid w:val="00C80C9B"/>
    <w:rsid w:val="00C82B0F"/>
    <w:rsid w:val="00C84ABB"/>
    <w:rsid w:val="00C87D0F"/>
    <w:rsid w:val="00C92EE9"/>
    <w:rsid w:val="00C972D3"/>
    <w:rsid w:val="00CB0D27"/>
    <w:rsid w:val="00CB5F96"/>
    <w:rsid w:val="00CC0107"/>
    <w:rsid w:val="00CC12DE"/>
    <w:rsid w:val="00CC232E"/>
    <w:rsid w:val="00CC3DDE"/>
    <w:rsid w:val="00CC4750"/>
    <w:rsid w:val="00CD2F76"/>
    <w:rsid w:val="00CE61CB"/>
    <w:rsid w:val="00CF05F1"/>
    <w:rsid w:val="00CF7EFB"/>
    <w:rsid w:val="00D0402A"/>
    <w:rsid w:val="00D065DB"/>
    <w:rsid w:val="00D16D14"/>
    <w:rsid w:val="00D20F8E"/>
    <w:rsid w:val="00D24358"/>
    <w:rsid w:val="00D25467"/>
    <w:rsid w:val="00D307F8"/>
    <w:rsid w:val="00D353E2"/>
    <w:rsid w:val="00D35448"/>
    <w:rsid w:val="00D36099"/>
    <w:rsid w:val="00D36B2E"/>
    <w:rsid w:val="00D36E67"/>
    <w:rsid w:val="00D37B72"/>
    <w:rsid w:val="00D415BB"/>
    <w:rsid w:val="00D42D2A"/>
    <w:rsid w:val="00D43CD7"/>
    <w:rsid w:val="00D45EB1"/>
    <w:rsid w:val="00D468B4"/>
    <w:rsid w:val="00D46F91"/>
    <w:rsid w:val="00D53E52"/>
    <w:rsid w:val="00D60502"/>
    <w:rsid w:val="00D63CE5"/>
    <w:rsid w:val="00D64297"/>
    <w:rsid w:val="00D661AD"/>
    <w:rsid w:val="00D66BD7"/>
    <w:rsid w:val="00D66DB2"/>
    <w:rsid w:val="00D722ED"/>
    <w:rsid w:val="00D73935"/>
    <w:rsid w:val="00D740DD"/>
    <w:rsid w:val="00D7754E"/>
    <w:rsid w:val="00D815A4"/>
    <w:rsid w:val="00D81EDB"/>
    <w:rsid w:val="00D8351D"/>
    <w:rsid w:val="00D85F2A"/>
    <w:rsid w:val="00D874F9"/>
    <w:rsid w:val="00D94B6B"/>
    <w:rsid w:val="00D95A6F"/>
    <w:rsid w:val="00DA4792"/>
    <w:rsid w:val="00DA5E22"/>
    <w:rsid w:val="00DB4A43"/>
    <w:rsid w:val="00DC0419"/>
    <w:rsid w:val="00DC1915"/>
    <w:rsid w:val="00DC1FC5"/>
    <w:rsid w:val="00DC249A"/>
    <w:rsid w:val="00DC68B5"/>
    <w:rsid w:val="00DC71E8"/>
    <w:rsid w:val="00DD023D"/>
    <w:rsid w:val="00DD058C"/>
    <w:rsid w:val="00DD072D"/>
    <w:rsid w:val="00DD2303"/>
    <w:rsid w:val="00DD56AE"/>
    <w:rsid w:val="00DD6D5D"/>
    <w:rsid w:val="00DD7764"/>
    <w:rsid w:val="00DE4C22"/>
    <w:rsid w:val="00DE4C8A"/>
    <w:rsid w:val="00DE64E0"/>
    <w:rsid w:val="00DE6D36"/>
    <w:rsid w:val="00DF0FEC"/>
    <w:rsid w:val="00E0048E"/>
    <w:rsid w:val="00E0197D"/>
    <w:rsid w:val="00E02BF1"/>
    <w:rsid w:val="00E0652C"/>
    <w:rsid w:val="00E11C24"/>
    <w:rsid w:val="00E132FC"/>
    <w:rsid w:val="00E1580F"/>
    <w:rsid w:val="00E202FA"/>
    <w:rsid w:val="00E22C68"/>
    <w:rsid w:val="00E245AC"/>
    <w:rsid w:val="00E471A4"/>
    <w:rsid w:val="00E50749"/>
    <w:rsid w:val="00E564F8"/>
    <w:rsid w:val="00E62524"/>
    <w:rsid w:val="00E645C3"/>
    <w:rsid w:val="00E65F7B"/>
    <w:rsid w:val="00E67C75"/>
    <w:rsid w:val="00E748AD"/>
    <w:rsid w:val="00E77953"/>
    <w:rsid w:val="00E87B0C"/>
    <w:rsid w:val="00E87F05"/>
    <w:rsid w:val="00EA297B"/>
    <w:rsid w:val="00EA465A"/>
    <w:rsid w:val="00EA4B4E"/>
    <w:rsid w:val="00EA7D4A"/>
    <w:rsid w:val="00EB1713"/>
    <w:rsid w:val="00EB4E58"/>
    <w:rsid w:val="00EB6445"/>
    <w:rsid w:val="00EB7288"/>
    <w:rsid w:val="00EB7A73"/>
    <w:rsid w:val="00EB7FEE"/>
    <w:rsid w:val="00EC66CC"/>
    <w:rsid w:val="00EC6A73"/>
    <w:rsid w:val="00ED275C"/>
    <w:rsid w:val="00ED3EE7"/>
    <w:rsid w:val="00ED499D"/>
    <w:rsid w:val="00ED5B04"/>
    <w:rsid w:val="00EE017E"/>
    <w:rsid w:val="00EE17E2"/>
    <w:rsid w:val="00EE2D61"/>
    <w:rsid w:val="00EE4F0F"/>
    <w:rsid w:val="00EF65CD"/>
    <w:rsid w:val="00F0409B"/>
    <w:rsid w:val="00F07048"/>
    <w:rsid w:val="00F149D5"/>
    <w:rsid w:val="00F1610E"/>
    <w:rsid w:val="00F2359E"/>
    <w:rsid w:val="00F24734"/>
    <w:rsid w:val="00F417D5"/>
    <w:rsid w:val="00F47498"/>
    <w:rsid w:val="00F47AB7"/>
    <w:rsid w:val="00F53954"/>
    <w:rsid w:val="00F56AFA"/>
    <w:rsid w:val="00F60DD8"/>
    <w:rsid w:val="00F61C9C"/>
    <w:rsid w:val="00F656A1"/>
    <w:rsid w:val="00F6731A"/>
    <w:rsid w:val="00F679BD"/>
    <w:rsid w:val="00F72274"/>
    <w:rsid w:val="00F7433A"/>
    <w:rsid w:val="00F7437A"/>
    <w:rsid w:val="00F764E3"/>
    <w:rsid w:val="00F912D5"/>
    <w:rsid w:val="00F91737"/>
    <w:rsid w:val="00F95335"/>
    <w:rsid w:val="00FA31CF"/>
    <w:rsid w:val="00FA5973"/>
    <w:rsid w:val="00FA7888"/>
    <w:rsid w:val="00FB1112"/>
    <w:rsid w:val="00FB75E5"/>
    <w:rsid w:val="00FB7974"/>
    <w:rsid w:val="00FC026C"/>
    <w:rsid w:val="00FC2869"/>
    <w:rsid w:val="00FC39CD"/>
    <w:rsid w:val="00FC4C28"/>
    <w:rsid w:val="00FC6CBB"/>
    <w:rsid w:val="00FD1D15"/>
    <w:rsid w:val="00FD616B"/>
    <w:rsid w:val="00FE084C"/>
    <w:rsid w:val="00FE1D47"/>
    <w:rsid w:val="00FE5480"/>
    <w:rsid w:val="00FF5D5A"/>
    <w:rsid w:val="00FF669F"/>
    <w:rsid w:val="00FF6D8E"/>
    <w:rsid w:val="0178677B"/>
    <w:rsid w:val="0835B945"/>
    <w:rsid w:val="1822D4A5"/>
    <w:rsid w:val="197607AB"/>
    <w:rsid w:val="1A07830B"/>
    <w:rsid w:val="1ACF6F51"/>
    <w:rsid w:val="20F6C7B9"/>
    <w:rsid w:val="27CA49A2"/>
    <w:rsid w:val="2F429CCB"/>
    <w:rsid w:val="2F77D84E"/>
    <w:rsid w:val="305A6E0C"/>
    <w:rsid w:val="32217D15"/>
    <w:rsid w:val="34814226"/>
    <w:rsid w:val="3497C9CE"/>
    <w:rsid w:val="36A21101"/>
    <w:rsid w:val="4235ACD4"/>
    <w:rsid w:val="43A0E62C"/>
    <w:rsid w:val="496B8ECD"/>
    <w:rsid w:val="4B79FD04"/>
    <w:rsid w:val="5356C9E3"/>
    <w:rsid w:val="54A96637"/>
    <w:rsid w:val="5AD22EF2"/>
    <w:rsid w:val="63B38B8F"/>
    <w:rsid w:val="660A55C5"/>
    <w:rsid w:val="68825E8D"/>
    <w:rsid w:val="7230737E"/>
    <w:rsid w:val="74E5B376"/>
    <w:rsid w:val="7E880F0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581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B8D"/>
    <w:pPr>
      <w:spacing w:after="240" w:line="360" w:lineRule="auto"/>
    </w:pPr>
    <w:rPr>
      <w:rFonts w:eastAsiaTheme="minorEastAsia"/>
    </w:rPr>
  </w:style>
  <w:style w:type="paragraph" w:styleId="Heading1">
    <w:name w:val="heading 1"/>
    <w:basedOn w:val="Normal"/>
    <w:next w:val="Normal"/>
    <w:link w:val="Heading1Char"/>
    <w:uiPriority w:val="9"/>
    <w:qFormat/>
    <w:rsid w:val="006127E3"/>
    <w:pPr>
      <w:keepNext/>
      <w:keepLines/>
      <w:spacing w:line="276"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E245AC"/>
    <w:pPr>
      <w:keepNext/>
      <w:keepLines/>
      <w:spacing w:line="276" w:lineRule="auto"/>
      <w:outlineLvl w:val="1"/>
    </w:pPr>
    <w:rPr>
      <w:rFonts w:ascii="Arial" w:eastAsiaTheme="majorEastAsia" w:hAnsi="Arial" w:cstheme="majorBidi"/>
      <w:b/>
      <w:color w:val="016574" w:themeColor="accent2"/>
      <w:sz w:val="32"/>
      <w:szCs w:val="26"/>
    </w:rPr>
  </w:style>
  <w:style w:type="paragraph" w:styleId="Heading3">
    <w:name w:val="heading 3"/>
    <w:basedOn w:val="Normal"/>
    <w:next w:val="Normal"/>
    <w:link w:val="Heading3Char"/>
    <w:uiPriority w:val="9"/>
    <w:unhideWhenUsed/>
    <w:qFormat/>
    <w:rsid w:val="00F417D5"/>
    <w:pPr>
      <w:keepNext/>
      <w:keepLines/>
      <w:spacing w:line="276" w:lineRule="auto"/>
      <w:outlineLvl w:val="2"/>
    </w:pPr>
    <w:rPr>
      <w:rFonts w:ascii="Arial" w:eastAsiaTheme="majorEastAsia" w:hAnsi="Arial" w:cstheme="majorBidi"/>
      <w:b/>
      <w:sz w:val="28"/>
    </w:rPr>
  </w:style>
  <w:style w:type="paragraph" w:styleId="Heading4">
    <w:name w:val="heading 4"/>
    <w:basedOn w:val="Normal"/>
    <w:next w:val="Normal"/>
    <w:link w:val="Heading4Char"/>
    <w:uiPriority w:val="9"/>
    <w:unhideWhenUsed/>
    <w:qFormat/>
    <w:rsid w:val="00F417D5"/>
    <w:pPr>
      <w:keepNext/>
      <w:keepLines/>
      <w:spacing w:line="276" w:lineRule="auto"/>
      <w:outlineLvl w:val="3"/>
    </w:pPr>
    <w:rPr>
      <w:rFonts w:ascii="Arial" w:eastAsiaTheme="majorEastAsia" w:hAnsi="Arial"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6127E3"/>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E245AC"/>
    <w:rPr>
      <w:rFonts w:ascii="Arial" w:eastAsiaTheme="majorEastAsia" w:hAnsi="Arial" w:cstheme="majorBidi"/>
      <w:b/>
      <w:color w:val="016574" w:themeColor="accent2"/>
      <w:sz w:val="32"/>
      <w:szCs w:val="26"/>
    </w:rPr>
  </w:style>
  <w:style w:type="character" w:customStyle="1" w:styleId="Heading3Char">
    <w:name w:val="Heading 3 Char"/>
    <w:basedOn w:val="DefaultParagraphFont"/>
    <w:link w:val="Heading3"/>
    <w:uiPriority w:val="9"/>
    <w:rsid w:val="00F417D5"/>
    <w:rPr>
      <w:rFonts w:ascii="Arial" w:eastAsiaTheme="majorEastAsia" w:hAnsi="Arial" w:cstheme="majorBidi"/>
      <w:b/>
      <w:sz w:val="28"/>
    </w:rPr>
  </w:style>
  <w:style w:type="character" w:customStyle="1" w:styleId="Heading4Char">
    <w:name w:val="Heading 4 Char"/>
    <w:basedOn w:val="DefaultParagraphFont"/>
    <w:link w:val="Heading4"/>
    <w:uiPriority w:val="9"/>
    <w:rsid w:val="00F417D5"/>
    <w:rPr>
      <w:rFonts w:ascii="Arial" w:eastAsiaTheme="majorEastAsia" w:hAnsi="Arial" w:cstheme="majorBidi"/>
      <w:b/>
      <w:iCs/>
    </w:rPr>
  </w:style>
  <w:style w:type="paragraph" w:customStyle="1" w:styleId="BodyText1">
    <w:name w:val="Body Text1"/>
    <w:basedOn w:val="Normal"/>
    <w:qFormat/>
    <w:rsid w:val="00E245AC"/>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customStyle="1" w:styleId="Reportheader">
    <w:name w:val="Report header"/>
    <w:basedOn w:val="Heading1"/>
    <w:qFormat/>
    <w:rsid w:val="00E245AC"/>
    <w:rPr>
      <w:sz w:val="48"/>
      <w:szCs w:val="48"/>
    </w:rPr>
  </w:style>
  <w:style w:type="paragraph" w:customStyle="1" w:styleId="paragraph">
    <w:name w:val="paragraph"/>
    <w:basedOn w:val="Normal"/>
    <w:rsid w:val="00B97296"/>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B97296"/>
  </w:style>
  <w:style w:type="character" w:customStyle="1" w:styleId="tabchar">
    <w:name w:val="tabchar"/>
    <w:basedOn w:val="DefaultParagraphFont"/>
    <w:rsid w:val="00B97296"/>
  </w:style>
  <w:style w:type="character" w:customStyle="1" w:styleId="eop">
    <w:name w:val="eop"/>
    <w:basedOn w:val="DefaultParagraphFont"/>
    <w:rsid w:val="00B97296"/>
  </w:style>
  <w:style w:type="character" w:customStyle="1" w:styleId="contentcontrolboundarysink">
    <w:name w:val="contentcontrolboundarysink"/>
    <w:basedOn w:val="DefaultParagraphFont"/>
    <w:rsid w:val="00B97296"/>
  </w:style>
  <w:style w:type="paragraph" w:styleId="ListParagraph">
    <w:name w:val="List Paragraph"/>
    <w:basedOn w:val="Normal"/>
    <w:uiPriority w:val="34"/>
    <w:qFormat/>
    <w:rsid w:val="003A3E15"/>
    <w:pPr>
      <w:ind w:left="720"/>
    </w:pPr>
  </w:style>
  <w:style w:type="character" w:styleId="CommentReference">
    <w:name w:val="annotation reference"/>
    <w:basedOn w:val="DefaultParagraphFont"/>
    <w:uiPriority w:val="99"/>
    <w:semiHidden/>
    <w:unhideWhenUsed/>
    <w:rsid w:val="00337023"/>
    <w:rPr>
      <w:sz w:val="16"/>
      <w:szCs w:val="16"/>
    </w:rPr>
  </w:style>
  <w:style w:type="paragraph" w:styleId="CommentText">
    <w:name w:val="annotation text"/>
    <w:basedOn w:val="Normal"/>
    <w:link w:val="CommentTextChar"/>
    <w:uiPriority w:val="99"/>
    <w:unhideWhenUsed/>
    <w:rsid w:val="00337023"/>
    <w:pPr>
      <w:spacing w:line="240" w:lineRule="auto"/>
    </w:pPr>
    <w:rPr>
      <w:sz w:val="20"/>
      <w:szCs w:val="20"/>
    </w:rPr>
  </w:style>
  <w:style w:type="character" w:customStyle="1" w:styleId="CommentTextChar">
    <w:name w:val="Comment Text Char"/>
    <w:basedOn w:val="DefaultParagraphFont"/>
    <w:link w:val="CommentText"/>
    <w:uiPriority w:val="99"/>
    <w:rsid w:val="00337023"/>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337023"/>
    <w:rPr>
      <w:b/>
      <w:bCs/>
    </w:rPr>
  </w:style>
  <w:style w:type="character" w:customStyle="1" w:styleId="CommentSubjectChar">
    <w:name w:val="Comment Subject Char"/>
    <w:basedOn w:val="CommentTextChar"/>
    <w:link w:val="CommentSubject"/>
    <w:uiPriority w:val="99"/>
    <w:semiHidden/>
    <w:rsid w:val="00337023"/>
    <w:rPr>
      <w:rFonts w:eastAsiaTheme="minorEastAsia"/>
      <w:b/>
      <w:bCs/>
      <w:sz w:val="20"/>
      <w:szCs w:val="20"/>
    </w:rPr>
  </w:style>
  <w:style w:type="paragraph" w:styleId="FootnoteText">
    <w:name w:val="footnote text"/>
    <w:basedOn w:val="Normal"/>
    <w:link w:val="FootnoteTextChar"/>
    <w:uiPriority w:val="99"/>
    <w:semiHidden/>
    <w:unhideWhenUsed/>
    <w:rsid w:val="00362B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2B15"/>
    <w:rPr>
      <w:rFonts w:eastAsiaTheme="minorEastAsia"/>
      <w:sz w:val="20"/>
      <w:szCs w:val="20"/>
    </w:rPr>
  </w:style>
  <w:style w:type="character" w:styleId="FootnoteReference">
    <w:name w:val="footnote reference"/>
    <w:basedOn w:val="DefaultParagraphFont"/>
    <w:uiPriority w:val="99"/>
    <w:semiHidden/>
    <w:unhideWhenUsed/>
    <w:rsid w:val="00362B15"/>
    <w:rPr>
      <w:vertAlign w:val="superscript"/>
    </w:rPr>
  </w:style>
  <w:style w:type="character" w:styleId="FollowedHyperlink">
    <w:name w:val="FollowedHyperlink"/>
    <w:basedOn w:val="DefaultParagraphFont"/>
    <w:uiPriority w:val="99"/>
    <w:semiHidden/>
    <w:unhideWhenUsed/>
    <w:rsid w:val="00C25C8E"/>
    <w:rPr>
      <w:color w:val="01657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753652">
      <w:bodyDiv w:val="1"/>
      <w:marLeft w:val="0"/>
      <w:marRight w:val="0"/>
      <w:marTop w:val="0"/>
      <w:marBottom w:val="0"/>
      <w:divBdr>
        <w:top w:val="none" w:sz="0" w:space="0" w:color="auto"/>
        <w:left w:val="none" w:sz="0" w:space="0" w:color="auto"/>
        <w:bottom w:val="none" w:sz="0" w:space="0" w:color="auto"/>
        <w:right w:val="none" w:sz="0" w:space="0" w:color="auto"/>
      </w:divBdr>
      <w:divsChild>
        <w:div w:id="56052241">
          <w:marLeft w:val="0"/>
          <w:marRight w:val="0"/>
          <w:marTop w:val="0"/>
          <w:marBottom w:val="0"/>
          <w:divBdr>
            <w:top w:val="none" w:sz="0" w:space="0" w:color="auto"/>
            <w:left w:val="none" w:sz="0" w:space="0" w:color="auto"/>
            <w:bottom w:val="none" w:sz="0" w:space="0" w:color="auto"/>
            <w:right w:val="none" w:sz="0" w:space="0" w:color="auto"/>
          </w:divBdr>
        </w:div>
        <w:div w:id="93940496">
          <w:marLeft w:val="0"/>
          <w:marRight w:val="0"/>
          <w:marTop w:val="0"/>
          <w:marBottom w:val="0"/>
          <w:divBdr>
            <w:top w:val="none" w:sz="0" w:space="0" w:color="auto"/>
            <w:left w:val="none" w:sz="0" w:space="0" w:color="auto"/>
            <w:bottom w:val="none" w:sz="0" w:space="0" w:color="auto"/>
            <w:right w:val="none" w:sz="0" w:space="0" w:color="auto"/>
          </w:divBdr>
        </w:div>
        <w:div w:id="318269173">
          <w:marLeft w:val="0"/>
          <w:marRight w:val="0"/>
          <w:marTop w:val="0"/>
          <w:marBottom w:val="0"/>
          <w:divBdr>
            <w:top w:val="none" w:sz="0" w:space="0" w:color="auto"/>
            <w:left w:val="none" w:sz="0" w:space="0" w:color="auto"/>
            <w:bottom w:val="none" w:sz="0" w:space="0" w:color="auto"/>
            <w:right w:val="none" w:sz="0" w:space="0" w:color="auto"/>
          </w:divBdr>
        </w:div>
        <w:div w:id="432241786">
          <w:marLeft w:val="0"/>
          <w:marRight w:val="0"/>
          <w:marTop w:val="0"/>
          <w:marBottom w:val="0"/>
          <w:divBdr>
            <w:top w:val="none" w:sz="0" w:space="0" w:color="auto"/>
            <w:left w:val="none" w:sz="0" w:space="0" w:color="auto"/>
            <w:bottom w:val="none" w:sz="0" w:space="0" w:color="auto"/>
            <w:right w:val="none" w:sz="0" w:space="0" w:color="auto"/>
          </w:divBdr>
        </w:div>
        <w:div w:id="492527880">
          <w:marLeft w:val="0"/>
          <w:marRight w:val="0"/>
          <w:marTop w:val="0"/>
          <w:marBottom w:val="0"/>
          <w:divBdr>
            <w:top w:val="none" w:sz="0" w:space="0" w:color="auto"/>
            <w:left w:val="none" w:sz="0" w:space="0" w:color="auto"/>
            <w:bottom w:val="none" w:sz="0" w:space="0" w:color="auto"/>
            <w:right w:val="none" w:sz="0" w:space="0" w:color="auto"/>
          </w:divBdr>
        </w:div>
        <w:div w:id="715931443">
          <w:marLeft w:val="0"/>
          <w:marRight w:val="0"/>
          <w:marTop w:val="0"/>
          <w:marBottom w:val="0"/>
          <w:divBdr>
            <w:top w:val="none" w:sz="0" w:space="0" w:color="auto"/>
            <w:left w:val="none" w:sz="0" w:space="0" w:color="auto"/>
            <w:bottom w:val="none" w:sz="0" w:space="0" w:color="auto"/>
            <w:right w:val="none" w:sz="0" w:space="0" w:color="auto"/>
          </w:divBdr>
        </w:div>
        <w:div w:id="1560751427">
          <w:marLeft w:val="0"/>
          <w:marRight w:val="0"/>
          <w:marTop w:val="0"/>
          <w:marBottom w:val="0"/>
          <w:divBdr>
            <w:top w:val="none" w:sz="0" w:space="0" w:color="auto"/>
            <w:left w:val="none" w:sz="0" w:space="0" w:color="auto"/>
            <w:bottom w:val="none" w:sz="0" w:space="0" w:color="auto"/>
            <w:right w:val="none" w:sz="0" w:space="0" w:color="auto"/>
          </w:divBdr>
        </w:div>
        <w:div w:id="1787386173">
          <w:marLeft w:val="0"/>
          <w:marRight w:val="0"/>
          <w:marTop w:val="0"/>
          <w:marBottom w:val="0"/>
          <w:divBdr>
            <w:top w:val="none" w:sz="0" w:space="0" w:color="auto"/>
            <w:left w:val="none" w:sz="0" w:space="0" w:color="auto"/>
            <w:bottom w:val="none" w:sz="0" w:space="0" w:color="auto"/>
            <w:right w:val="none" w:sz="0" w:space="0" w:color="auto"/>
          </w:divBdr>
        </w:div>
        <w:div w:id="1898273492">
          <w:marLeft w:val="0"/>
          <w:marRight w:val="0"/>
          <w:marTop w:val="0"/>
          <w:marBottom w:val="0"/>
          <w:divBdr>
            <w:top w:val="none" w:sz="0" w:space="0" w:color="auto"/>
            <w:left w:val="none" w:sz="0" w:space="0" w:color="auto"/>
            <w:bottom w:val="none" w:sz="0" w:space="0" w:color="auto"/>
            <w:right w:val="none" w:sz="0" w:space="0" w:color="auto"/>
          </w:divBdr>
        </w:div>
        <w:div w:id="2108889978">
          <w:marLeft w:val="0"/>
          <w:marRight w:val="0"/>
          <w:marTop w:val="0"/>
          <w:marBottom w:val="0"/>
          <w:divBdr>
            <w:top w:val="none" w:sz="0" w:space="0" w:color="auto"/>
            <w:left w:val="none" w:sz="0" w:space="0" w:color="auto"/>
            <w:bottom w:val="none" w:sz="0" w:space="0" w:color="auto"/>
            <w:right w:val="none" w:sz="0" w:space="0" w:color="auto"/>
          </w:divBdr>
          <w:divsChild>
            <w:div w:id="50468190">
              <w:marLeft w:val="0"/>
              <w:marRight w:val="0"/>
              <w:marTop w:val="0"/>
              <w:marBottom w:val="0"/>
              <w:divBdr>
                <w:top w:val="none" w:sz="0" w:space="0" w:color="auto"/>
                <w:left w:val="none" w:sz="0" w:space="0" w:color="auto"/>
                <w:bottom w:val="none" w:sz="0" w:space="0" w:color="auto"/>
                <w:right w:val="none" w:sz="0" w:space="0" w:color="auto"/>
              </w:divBdr>
            </w:div>
            <w:div w:id="138495248">
              <w:marLeft w:val="0"/>
              <w:marRight w:val="0"/>
              <w:marTop w:val="0"/>
              <w:marBottom w:val="0"/>
              <w:divBdr>
                <w:top w:val="none" w:sz="0" w:space="0" w:color="auto"/>
                <w:left w:val="none" w:sz="0" w:space="0" w:color="auto"/>
                <w:bottom w:val="none" w:sz="0" w:space="0" w:color="auto"/>
                <w:right w:val="none" w:sz="0" w:space="0" w:color="auto"/>
              </w:divBdr>
            </w:div>
            <w:div w:id="417556690">
              <w:marLeft w:val="0"/>
              <w:marRight w:val="0"/>
              <w:marTop w:val="0"/>
              <w:marBottom w:val="0"/>
              <w:divBdr>
                <w:top w:val="none" w:sz="0" w:space="0" w:color="auto"/>
                <w:left w:val="none" w:sz="0" w:space="0" w:color="auto"/>
                <w:bottom w:val="none" w:sz="0" w:space="0" w:color="auto"/>
                <w:right w:val="none" w:sz="0" w:space="0" w:color="auto"/>
              </w:divBdr>
            </w:div>
            <w:div w:id="632365632">
              <w:marLeft w:val="0"/>
              <w:marRight w:val="0"/>
              <w:marTop w:val="0"/>
              <w:marBottom w:val="0"/>
              <w:divBdr>
                <w:top w:val="none" w:sz="0" w:space="0" w:color="auto"/>
                <w:left w:val="none" w:sz="0" w:space="0" w:color="auto"/>
                <w:bottom w:val="none" w:sz="0" w:space="0" w:color="auto"/>
                <w:right w:val="none" w:sz="0" w:space="0" w:color="auto"/>
              </w:divBdr>
            </w:div>
            <w:div w:id="657684241">
              <w:marLeft w:val="0"/>
              <w:marRight w:val="0"/>
              <w:marTop w:val="0"/>
              <w:marBottom w:val="0"/>
              <w:divBdr>
                <w:top w:val="none" w:sz="0" w:space="0" w:color="auto"/>
                <w:left w:val="none" w:sz="0" w:space="0" w:color="auto"/>
                <w:bottom w:val="none" w:sz="0" w:space="0" w:color="auto"/>
                <w:right w:val="none" w:sz="0" w:space="0" w:color="auto"/>
              </w:divBdr>
            </w:div>
            <w:div w:id="744113411">
              <w:marLeft w:val="0"/>
              <w:marRight w:val="0"/>
              <w:marTop w:val="0"/>
              <w:marBottom w:val="0"/>
              <w:divBdr>
                <w:top w:val="none" w:sz="0" w:space="0" w:color="auto"/>
                <w:left w:val="none" w:sz="0" w:space="0" w:color="auto"/>
                <w:bottom w:val="none" w:sz="0" w:space="0" w:color="auto"/>
                <w:right w:val="none" w:sz="0" w:space="0" w:color="auto"/>
              </w:divBdr>
            </w:div>
            <w:div w:id="918251549">
              <w:marLeft w:val="0"/>
              <w:marRight w:val="0"/>
              <w:marTop w:val="0"/>
              <w:marBottom w:val="0"/>
              <w:divBdr>
                <w:top w:val="none" w:sz="0" w:space="0" w:color="auto"/>
                <w:left w:val="none" w:sz="0" w:space="0" w:color="auto"/>
                <w:bottom w:val="none" w:sz="0" w:space="0" w:color="auto"/>
                <w:right w:val="none" w:sz="0" w:space="0" w:color="auto"/>
              </w:divBdr>
            </w:div>
            <w:div w:id="1178927227">
              <w:marLeft w:val="0"/>
              <w:marRight w:val="0"/>
              <w:marTop w:val="0"/>
              <w:marBottom w:val="0"/>
              <w:divBdr>
                <w:top w:val="none" w:sz="0" w:space="0" w:color="auto"/>
                <w:left w:val="none" w:sz="0" w:space="0" w:color="auto"/>
                <w:bottom w:val="none" w:sz="0" w:space="0" w:color="auto"/>
                <w:right w:val="none" w:sz="0" w:space="0" w:color="auto"/>
              </w:divBdr>
            </w:div>
            <w:div w:id="1198153383">
              <w:marLeft w:val="0"/>
              <w:marRight w:val="0"/>
              <w:marTop w:val="0"/>
              <w:marBottom w:val="0"/>
              <w:divBdr>
                <w:top w:val="none" w:sz="0" w:space="0" w:color="auto"/>
                <w:left w:val="none" w:sz="0" w:space="0" w:color="auto"/>
                <w:bottom w:val="none" w:sz="0" w:space="0" w:color="auto"/>
                <w:right w:val="none" w:sz="0" w:space="0" w:color="auto"/>
              </w:divBdr>
            </w:div>
            <w:div w:id="1321881568">
              <w:marLeft w:val="0"/>
              <w:marRight w:val="0"/>
              <w:marTop w:val="0"/>
              <w:marBottom w:val="0"/>
              <w:divBdr>
                <w:top w:val="none" w:sz="0" w:space="0" w:color="auto"/>
                <w:left w:val="none" w:sz="0" w:space="0" w:color="auto"/>
                <w:bottom w:val="none" w:sz="0" w:space="0" w:color="auto"/>
                <w:right w:val="none" w:sz="0" w:space="0" w:color="auto"/>
              </w:divBdr>
            </w:div>
            <w:div w:id="1461651159">
              <w:marLeft w:val="0"/>
              <w:marRight w:val="0"/>
              <w:marTop w:val="0"/>
              <w:marBottom w:val="0"/>
              <w:divBdr>
                <w:top w:val="none" w:sz="0" w:space="0" w:color="auto"/>
                <w:left w:val="none" w:sz="0" w:space="0" w:color="auto"/>
                <w:bottom w:val="none" w:sz="0" w:space="0" w:color="auto"/>
                <w:right w:val="none" w:sz="0" w:space="0" w:color="auto"/>
              </w:divBdr>
            </w:div>
            <w:div w:id="1479953628">
              <w:marLeft w:val="0"/>
              <w:marRight w:val="0"/>
              <w:marTop w:val="0"/>
              <w:marBottom w:val="0"/>
              <w:divBdr>
                <w:top w:val="none" w:sz="0" w:space="0" w:color="auto"/>
                <w:left w:val="none" w:sz="0" w:space="0" w:color="auto"/>
                <w:bottom w:val="none" w:sz="0" w:space="0" w:color="auto"/>
                <w:right w:val="none" w:sz="0" w:space="0" w:color="auto"/>
              </w:divBdr>
            </w:div>
            <w:div w:id="1649020212">
              <w:marLeft w:val="0"/>
              <w:marRight w:val="0"/>
              <w:marTop w:val="0"/>
              <w:marBottom w:val="0"/>
              <w:divBdr>
                <w:top w:val="none" w:sz="0" w:space="0" w:color="auto"/>
                <w:left w:val="none" w:sz="0" w:space="0" w:color="auto"/>
                <w:bottom w:val="none" w:sz="0" w:space="0" w:color="auto"/>
                <w:right w:val="none" w:sz="0" w:space="0" w:color="auto"/>
              </w:divBdr>
            </w:div>
            <w:div w:id="1689869877">
              <w:marLeft w:val="0"/>
              <w:marRight w:val="0"/>
              <w:marTop w:val="0"/>
              <w:marBottom w:val="0"/>
              <w:divBdr>
                <w:top w:val="none" w:sz="0" w:space="0" w:color="auto"/>
                <w:left w:val="none" w:sz="0" w:space="0" w:color="auto"/>
                <w:bottom w:val="none" w:sz="0" w:space="0" w:color="auto"/>
                <w:right w:val="none" w:sz="0" w:space="0" w:color="auto"/>
              </w:divBdr>
            </w:div>
            <w:div w:id="1714692450">
              <w:marLeft w:val="0"/>
              <w:marRight w:val="0"/>
              <w:marTop w:val="0"/>
              <w:marBottom w:val="0"/>
              <w:divBdr>
                <w:top w:val="none" w:sz="0" w:space="0" w:color="auto"/>
                <w:left w:val="none" w:sz="0" w:space="0" w:color="auto"/>
                <w:bottom w:val="none" w:sz="0" w:space="0" w:color="auto"/>
                <w:right w:val="none" w:sz="0" w:space="0" w:color="auto"/>
              </w:divBdr>
            </w:div>
            <w:div w:id="1909612491">
              <w:marLeft w:val="0"/>
              <w:marRight w:val="0"/>
              <w:marTop w:val="0"/>
              <w:marBottom w:val="0"/>
              <w:divBdr>
                <w:top w:val="none" w:sz="0" w:space="0" w:color="auto"/>
                <w:left w:val="none" w:sz="0" w:space="0" w:color="auto"/>
                <w:bottom w:val="none" w:sz="0" w:space="0" w:color="auto"/>
                <w:right w:val="none" w:sz="0" w:space="0" w:color="auto"/>
              </w:divBdr>
            </w:div>
            <w:div w:id="1960839581">
              <w:marLeft w:val="0"/>
              <w:marRight w:val="0"/>
              <w:marTop w:val="0"/>
              <w:marBottom w:val="0"/>
              <w:divBdr>
                <w:top w:val="none" w:sz="0" w:space="0" w:color="auto"/>
                <w:left w:val="none" w:sz="0" w:space="0" w:color="auto"/>
                <w:bottom w:val="none" w:sz="0" w:space="0" w:color="auto"/>
                <w:right w:val="none" w:sz="0" w:space="0" w:color="auto"/>
              </w:divBdr>
            </w:div>
            <w:div w:id="200632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equalities@sepa.org.uk" TargetMode="External"/><Relationship Id="rId4" Type="http://schemas.openxmlformats.org/officeDocument/2006/relationships/settings" Target="settings.xml"/><Relationship Id="rId9" Type="http://schemas.openxmlformats.org/officeDocument/2006/relationships/hyperlink" Target="https://beta.sepa.scot/media/xc1op1ki/260908-msr-rps-notification-form-producer.docx"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1032</Words>
  <Characters>5888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6907</CharactersWithSpaces>
  <SharedDoc>false</SharedDoc>
  <HLinks>
    <vt:vector size="12" baseType="variant">
      <vt:variant>
        <vt:i4>3539032</vt:i4>
      </vt:variant>
      <vt:variant>
        <vt:i4>3</vt:i4>
      </vt:variant>
      <vt:variant>
        <vt:i4>0</vt:i4>
      </vt:variant>
      <vt:variant>
        <vt:i4>5</vt:i4>
      </vt:variant>
      <vt:variant>
        <vt:lpwstr>mailto:equalities@sepa.org.uk</vt:lpwstr>
      </vt:variant>
      <vt:variant>
        <vt:lpwstr/>
      </vt:variant>
      <vt:variant>
        <vt:i4>4325395</vt:i4>
      </vt:variant>
      <vt:variant>
        <vt:i4>0</vt:i4>
      </vt:variant>
      <vt:variant>
        <vt:i4>0</vt:i4>
      </vt:variant>
      <vt:variant>
        <vt:i4>5</vt:i4>
      </vt:variant>
      <vt:variant>
        <vt:lpwstr>https://scottishepa.sharepoint.com/:w:/r/sites/MAT-NWU/SEPA Document Library Template/12 Trade Body Engagement/BMRA/Metal Shredding/260908 MSR rps-notification-form- producer.docx?d=w2c81cd10f7674909ba9a203d1952763e&amp;csf=1&amp;web=1&amp;e=LexTD0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2026-09-21T13:22:00Z</dcterms:created>
  <dcterms:modified xsi:type="dcterms:W3CDTF">2026-09-21T14:32:00Z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3510198b,111b6cf5,87b1c9e</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3a49b619,45514976,7f094f40</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2026-09-21T13:22:56Z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5a330ee4-3b98-49d5-a10f-07aec9144900</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