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5355EE42" w14:textId="77777777" w:rsidR="00ED3EE7" w:rsidRDefault="00CF7EFB" w:rsidP="00ED3EE7">
          <w:r>
            <w:rPr>
              <w:noProof/>
            </w:rPr>
            <w:drawing>
              <wp:inline distT="0" distB="0" distL="0" distR="0" wp14:anchorId="42A3171E" wp14:editId="05BAA4FB">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2BC1555" w14:textId="783F0571" w:rsidR="00ED3EE7" w:rsidRPr="00E245AC" w:rsidRDefault="00BB5698" w:rsidP="00760F9A">
          <w:pPr>
            <w:pStyle w:val="Reportheader"/>
            <w:rPr>
              <w:rFonts w:ascii="Arial" w:hAnsi="Arial" w:cs="Arial"/>
            </w:rPr>
          </w:pPr>
          <w:r>
            <w:rPr>
              <w:rFonts w:ascii="Arial" w:hAnsi="Arial" w:cs="Arial"/>
            </w:rPr>
            <w:t xml:space="preserve">Temporary Regulatory Position </w:t>
          </w:r>
          <w:r w:rsidR="00B852D7">
            <w:rPr>
              <w:rFonts w:ascii="Arial" w:hAnsi="Arial" w:cs="Arial"/>
            </w:rPr>
            <w:t xml:space="preserve">Statement </w:t>
          </w:r>
          <w:r>
            <w:rPr>
              <w:rFonts w:ascii="Arial" w:hAnsi="Arial" w:cs="Arial"/>
            </w:rPr>
            <w:t xml:space="preserve">on the Ban on Landfilling Biodegradable Municipal Waste </w:t>
          </w:r>
        </w:p>
        <w:p w14:paraId="448B340C" w14:textId="2B5409CB" w:rsidR="00ED3EE7" w:rsidRDefault="00B97296" w:rsidP="00ED3EE7">
          <w:pPr>
            <w:pStyle w:val="Heading2"/>
          </w:pPr>
          <w:r>
            <w:t xml:space="preserve">Issued </w:t>
          </w:r>
          <w:r w:rsidR="00D7754E">
            <w:t>29</w:t>
          </w:r>
          <w:r w:rsidR="00D7754E" w:rsidRPr="00D7754E">
            <w:rPr>
              <w:vertAlign w:val="superscript"/>
            </w:rPr>
            <w:t>th</w:t>
          </w:r>
          <w:r w:rsidR="00D7754E">
            <w:t xml:space="preserve"> O</w:t>
          </w:r>
          <w:r w:rsidR="00285550">
            <w:t>ctober</w:t>
          </w:r>
          <w:r w:rsidR="009A037B">
            <w:t xml:space="preserve"> 2025</w:t>
          </w:r>
        </w:p>
        <w:p w14:paraId="2B5885DB" w14:textId="77777777" w:rsidR="00ED3EE7" w:rsidRDefault="00ED3EE7" w:rsidP="00ED3EE7">
          <w:pPr>
            <w:pStyle w:val="Footer"/>
            <w:ind w:right="360"/>
          </w:pPr>
          <w:r>
            <w:rPr>
              <w:noProof/>
            </w:rPr>
            <mc:AlternateContent>
              <mc:Choice Requires="wps">
                <w:drawing>
                  <wp:anchor distT="0" distB="0" distL="114300" distR="114300" simplePos="0" relativeHeight="251658240" behindDoc="0" locked="0" layoutInCell="1" allowOverlap="1" wp14:anchorId="6457E4CF" wp14:editId="1AF1B8C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97100"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21C8B436" w14:textId="3E864B8C" w:rsidR="00B97296" w:rsidRPr="00D815A4" w:rsidRDefault="009A037B" w:rsidP="00D468B4">
          <w:pPr>
            <w:pStyle w:val="paragraph"/>
            <w:numPr>
              <w:ilvl w:val="0"/>
              <w:numId w:val="14"/>
            </w:numPr>
            <w:spacing w:before="0" w:beforeAutospacing="0" w:after="240" w:afterAutospacing="0" w:line="360" w:lineRule="auto"/>
            <w:ind w:left="567" w:hanging="567"/>
            <w:textAlignment w:val="baseline"/>
            <w:rPr>
              <w:rFonts w:ascii="Segoe UI" w:hAnsi="Segoe UI" w:cs="Segoe UI"/>
              <w:sz w:val="18"/>
              <w:szCs w:val="18"/>
            </w:rPr>
          </w:pPr>
          <w:r>
            <w:rPr>
              <w:rStyle w:val="Heading2Char"/>
            </w:rPr>
            <w:t>Purpose</w:t>
          </w:r>
        </w:p>
        <w:p w14:paraId="17F94989" w14:textId="50AD0E74" w:rsidR="00B97296" w:rsidRPr="00D815A4" w:rsidRDefault="007D6914" w:rsidP="00D468B4">
          <w:pPr>
            <w:pStyle w:val="ListParagraph"/>
            <w:numPr>
              <w:ilvl w:val="1"/>
              <w:numId w:val="22"/>
            </w:numPr>
            <w:ind w:left="567" w:hanging="567"/>
            <w:contextualSpacing w:val="0"/>
          </w:pPr>
          <w:r>
            <w:t xml:space="preserve">This </w:t>
          </w:r>
          <w:r w:rsidR="00C16F73">
            <w:t xml:space="preserve">Temporary </w:t>
          </w:r>
          <w:r>
            <w:t>Regulatory Position Statement (</w:t>
          </w:r>
          <w:r w:rsidR="007B6ED9">
            <w:t>T</w:t>
          </w:r>
          <w:r>
            <w:t xml:space="preserve">RPS) sets out the approach that the Scottish Environment Protection Agency (SEPA) will take </w:t>
          </w:r>
          <w:r w:rsidR="00EA7D4A">
            <w:t>regarding</w:t>
          </w:r>
          <w:r>
            <w:t xml:space="preserve"> enforcement of the ban on the landfilling of biodegradable municipal waste (BMW)</w:t>
          </w:r>
          <w:r w:rsidR="000205DE">
            <w:rPr>
              <w:rStyle w:val="FootnoteReference"/>
            </w:rPr>
            <w:footnoteReference w:id="1"/>
          </w:r>
          <w:r>
            <w:t xml:space="preserve"> in Scotland.</w:t>
          </w:r>
        </w:p>
        <w:p w14:paraId="7A1CC193" w14:textId="2954173E" w:rsidR="00B97296" w:rsidRPr="007068C0" w:rsidRDefault="007D6914" w:rsidP="00D468B4">
          <w:pPr>
            <w:pStyle w:val="Heading2"/>
            <w:numPr>
              <w:ilvl w:val="0"/>
              <w:numId w:val="15"/>
            </w:numPr>
            <w:spacing w:line="360" w:lineRule="auto"/>
            <w:ind w:left="567" w:hanging="567"/>
            <w:rPr>
              <w:rFonts w:ascii="Segoe UI" w:hAnsi="Segoe UI" w:cs="Segoe UI"/>
              <w:sz w:val="18"/>
              <w:szCs w:val="18"/>
            </w:rPr>
          </w:pPr>
          <w:r>
            <w:rPr>
              <w:rStyle w:val="normaltextrun"/>
              <w:rFonts w:cs="Arial"/>
            </w:rPr>
            <w:t>Background</w:t>
          </w:r>
        </w:p>
        <w:p w14:paraId="55C28D71" w14:textId="64170360" w:rsidR="00871EAF" w:rsidRPr="00D468B4" w:rsidRDefault="00CC0107" w:rsidP="00D468B4">
          <w:pPr>
            <w:pStyle w:val="ListParagraph"/>
            <w:numPr>
              <w:ilvl w:val="1"/>
              <w:numId w:val="29"/>
            </w:numPr>
            <w:ind w:left="567" w:hanging="567"/>
            <w:contextualSpacing w:val="0"/>
            <w:rPr>
              <w:lang w:val="en-US"/>
            </w:rPr>
          </w:pPr>
          <w:r>
            <w:t xml:space="preserve">The ban on the landfilling of BMW </w:t>
          </w:r>
          <w:r w:rsidR="00A72DD4">
            <w:t>wa</w:t>
          </w:r>
          <w:r>
            <w:t>s established under the Landfill (Scotland) Regulations 2003</w:t>
          </w:r>
          <w:r w:rsidR="00A72DD4">
            <w:t xml:space="preserve"> and will be taken forward under </w:t>
          </w:r>
          <w:r w:rsidR="00EE17E2">
            <w:t xml:space="preserve">Schedule 13 of the Environmental Authorisations (Scotland) Regulations </w:t>
          </w:r>
          <w:r w:rsidR="00F656A1">
            <w:t xml:space="preserve">2018 </w:t>
          </w:r>
          <w:r w:rsidR="00EE17E2">
            <w:t>(EASR)</w:t>
          </w:r>
          <w:r>
            <w:t xml:space="preserve">. </w:t>
          </w:r>
          <w:r w:rsidR="0085236D">
            <w:t>Its objective</w:t>
          </w:r>
          <w:r w:rsidR="007D758A">
            <w:t xml:space="preserve"> </w:t>
          </w:r>
          <w:r w:rsidR="001C7132">
            <w:t xml:space="preserve">is </w:t>
          </w:r>
          <w:r>
            <w:t>to reduce greenhouse gas emissions</w:t>
          </w:r>
          <w:r w:rsidR="00362B15">
            <w:t xml:space="preserve"> from landfill </w:t>
          </w:r>
          <w:r w:rsidR="009453D8">
            <w:t>by moving residual waste management up the waste hierarchy.</w:t>
          </w:r>
        </w:p>
        <w:p w14:paraId="07510945" w14:textId="07E880E2" w:rsidR="007068C0" w:rsidRPr="00B825F8" w:rsidRDefault="00FC026C" w:rsidP="00D468B4">
          <w:pPr>
            <w:pStyle w:val="ListParagraph"/>
            <w:numPr>
              <w:ilvl w:val="1"/>
              <w:numId w:val="29"/>
            </w:numPr>
            <w:ind w:left="567" w:hanging="567"/>
            <w:contextualSpacing w:val="0"/>
            <w:rPr>
              <w:lang w:val="en-US"/>
            </w:rPr>
          </w:pPr>
          <w:r>
            <w:t xml:space="preserve">In October 2025, Gillian Martin, the Cabinet Secretary for Climate Action and Energy wrote to SEPA </w:t>
          </w:r>
          <w:r w:rsidR="00001E1D">
            <w:t>highlighting</w:t>
          </w:r>
          <w:r>
            <w:t xml:space="preserve"> the </w:t>
          </w:r>
          <w:r w:rsidR="00001E1D">
            <w:t xml:space="preserve">challenges </w:t>
          </w:r>
          <w:r w:rsidR="00C92EE9">
            <w:t xml:space="preserve">the </w:t>
          </w:r>
          <w:r>
            <w:t>industry</w:t>
          </w:r>
          <w:r w:rsidR="008F5A8B">
            <w:t xml:space="preserve"> faces in preparing for the ban</w:t>
          </w:r>
          <w:r w:rsidR="00B00A78">
            <w:t>.</w:t>
          </w:r>
          <w:r>
            <w:t xml:space="preserve"> SEPA recognise</w:t>
          </w:r>
          <w:r w:rsidR="00B00A78">
            <w:t>s</w:t>
          </w:r>
          <w:r>
            <w:t xml:space="preserve"> the current challenges in securing sufficient alternative treatment capacity to divert all BMW from landfill in Scotland</w:t>
          </w:r>
          <w:r w:rsidR="002E6F0E">
            <w:t xml:space="preserve"> and the impacts this </w:t>
          </w:r>
          <w:r w:rsidR="00AE56B7">
            <w:t xml:space="preserve">may have on the </w:t>
          </w:r>
          <w:r w:rsidR="001A7E05">
            <w:t>sector</w:t>
          </w:r>
          <w:r>
            <w:t xml:space="preserve">. </w:t>
          </w:r>
        </w:p>
        <w:p w14:paraId="71D4553E" w14:textId="77777777" w:rsidR="00B825F8" w:rsidRPr="00D468B4" w:rsidRDefault="00B825F8" w:rsidP="00B825F8">
          <w:pPr>
            <w:pStyle w:val="ListParagraph"/>
            <w:ind w:left="567"/>
            <w:contextualSpacing w:val="0"/>
            <w:rPr>
              <w:lang w:val="en-US"/>
            </w:rPr>
          </w:pPr>
        </w:p>
        <w:p w14:paraId="2C12E2D0" w14:textId="76F97FAB" w:rsidR="00B97296" w:rsidRPr="00D36E67" w:rsidRDefault="00DE6D36" w:rsidP="00D468B4">
          <w:pPr>
            <w:pStyle w:val="Heading2"/>
            <w:numPr>
              <w:ilvl w:val="0"/>
              <w:numId w:val="17"/>
            </w:numPr>
            <w:spacing w:line="360" w:lineRule="auto"/>
            <w:ind w:left="567" w:hanging="567"/>
            <w:rPr>
              <w:rFonts w:ascii="Segoe UI" w:hAnsi="Segoe UI" w:cs="Segoe UI"/>
              <w:sz w:val="18"/>
              <w:szCs w:val="18"/>
            </w:rPr>
          </w:pPr>
          <w:r>
            <w:rPr>
              <w:rStyle w:val="normaltextrun"/>
              <w:rFonts w:cs="Arial"/>
            </w:rPr>
            <w:lastRenderedPageBreak/>
            <w:t xml:space="preserve">Temporary </w:t>
          </w:r>
          <w:r w:rsidR="00CC0107">
            <w:rPr>
              <w:rStyle w:val="normaltextrun"/>
              <w:rFonts w:cs="Arial"/>
            </w:rPr>
            <w:t xml:space="preserve">Regulatory Position </w:t>
          </w:r>
        </w:p>
        <w:p w14:paraId="3F4F368C" w14:textId="2086AF84" w:rsidR="0001059C" w:rsidRPr="0001059C" w:rsidRDefault="00F53954" w:rsidP="00D468B4">
          <w:pPr>
            <w:pStyle w:val="ListParagraph"/>
            <w:numPr>
              <w:ilvl w:val="1"/>
              <w:numId w:val="24"/>
            </w:numPr>
            <w:ind w:left="567" w:hanging="567"/>
            <w:contextualSpacing w:val="0"/>
            <w:rPr>
              <w:lang w:val="en-US"/>
            </w:rPr>
          </w:pPr>
          <w:r>
            <w:t xml:space="preserve">In </w:t>
          </w:r>
          <w:r w:rsidR="00D8351D">
            <w:t>response</w:t>
          </w:r>
          <w:r w:rsidR="0001059C">
            <w:t xml:space="preserve">, SEPA has adopted the following </w:t>
          </w:r>
          <w:r w:rsidR="00F656A1">
            <w:t>Temporary R</w:t>
          </w:r>
          <w:r w:rsidR="0001059C">
            <w:t xml:space="preserve">egulatory </w:t>
          </w:r>
          <w:r w:rsidR="00F656A1">
            <w:t>P</w:t>
          </w:r>
          <w:r w:rsidR="0001059C">
            <w:t>osition.</w:t>
          </w:r>
        </w:p>
        <w:p w14:paraId="782EFFF8" w14:textId="7DEBC273" w:rsidR="001D6D83" w:rsidRPr="00610764" w:rsidRDefault="00194492" w:rsidP="1ACF6F51">
          <w:pPr>
            <w:pStyle w:val="ListParagraph"/>
            <w:numPr>
              <w:ilvl w:val="1"/>
              <w:numId w:val="24"/>
            </w:numPr>
            <w:ind w:left="567" w:hanging="567"/>
            <w:rPr>
              <w:lang w:val="en-US"/>
            </w:rPr>
          </w:pPr>
          <w:r w:rsidRPr="1ACF6F51">
            <w:rPr>
              <w:lang w:val="en-US"/>
            </w:rPr>
            <w:t>To implement the ban</w:t>
          </w:r>
          <w:r w:rsidR="00FA31CF" w:rsidRPr="1ACF6F51">
            <w:rPr>
              <w:lang w:val="en-US"/>
            </w:rPr>
            <w:t xml:space="preserve">, </w:t>
          </w:r>
          <w:r w:rsidR="00FA7888" w:rsidRPr="1ACF6F51">
            <w:rPr>
              <w:lang w:val="en-US"/>
            </w:rPr>
            <w:t>l</w:t>
          </w:r>
          <w:r w:rsidRPr="1ACF6F51">
            <w:rPr>
              <w:lang w:val="en-US"/>
            </w:rPr>
            <w:t xml:space="preserve">andfill </w:t>
          </w:r>
          <w:r w:rsidR="00FA7888" w:rsidRPr="1ACF6F51">
            <w:rPr>
              <w:lang w:val="en-US"/>
            </w:rPr>
            <w:t>p</w:t>
          </w:r>
          <w:r w:rsidRPr="1ACF6F51">
            <w:rPr>
              <w:lang w:val="en-US"/>
            </w:rPr>
            <w:t xml:space="preserve">ermits contain a condition prohibiting the acceptance of BMW for </w:t>
          </w:r>
          <w:r w:rsidR="00610764" w:rsidRPr="1ACF6F51">
            <w:rPr>
              <w:lang w:val="en-US"/>
            </w:rPr>
            <w:t>disposal</w:t>
          </w:r>
          <w:r w:rsidR="00A92EE0" w:rsidRPr="1ACF6F51">
            <w:rPr>
              <w:lang w:val="en-US"/>
            </w:rPr>
            <w:t xml:space="preserve"> from 1 January 2026. Any acceptance of BMW after this date w</w:t>
          </w:r>
          <w:r w:rsidR="5356C9E3" w:rsidRPr="1ACF6F51">
            <w:rPr>
              <w:lang w:val="en-US"/>
            </w:rPr>
            <w:t>ould</w:t>
          </w:r>
          <w:r w:rsidR="00A92EE0" w:rsidRPr="1ACF6F51">
            <w:rPr>
              <w:lang w:val="en-US"/>
            </w:rPr>
            <w:t xml:space="preserve"> be a </w:t>
          </w:r>
          <w:r w:rsidR="00EB7A73" w:rsidRPr="1ACF6F51">
            <w:rPr>
              <w:lang w:val="en-US"/>
            </w:rPr>
            <w:t>breach of a permit condition</w:t>
          </w:r>
          <w:r w:rsidR="00AC643E" w:rsidRPr="1ACF6F51">
            <w:rPr>
              <w:lang w:val="en-US"/>
            </w:rPr>
            <w:t xml:space="preserve">. It is an offence under Regulation 69(1)(e) of EASR to fail to comply </w:t>
          </w:r>
          <w:r w:rsidR="002A1217" w:rsidRPr="1ACF6F51">
            <w:rPr>
              <w:lang w:val="en-US"/>
            </w:rPr>
            <w:t xml:space="preserve">with or contravene </w:t>
          </w:r>
          <w:proofErr w:type="gramStart"/>
          <w:r w:rsidR="002A1217" w:rsidRPr="1ACF6F51">
            <w:rPr>
              <w:lang w:val="en-US"/>
            </w:rPr>
            <w:t>a condition</w:t>
          </w:r>
          <w:proofErr w:type="gramEnd"/>
          <w:r w:rsidR="002A1217" w:rsidRPr="1ACF6F51">
            <w:rPr>
              <w:lang w:val="en-US"/>
            </w:rPr>
            <w:t xml:space="preserve"> of a permit.</w:t>
          </w:r>
          <w:r w:rsidR="002F3CC8">
            <w:t xml:space="preserve"> </w:t>
          </w:r>
          <w:r w:rsidR="00610764">
            <w:t>Further, u</w:t>
          </w:r>
          <w:r w:rsidR="00E22C68">
            <w:t>nder</w:t>
          </w:r>
          <w:r w:rsidR="002F3CC8">
            <w:t xml:space="preserve"> </w:t>
          </w:r>
          <w:r w:rsidR="00EA4B4E">
            <w:t xml:space="preserve">section 34 of the Environmental Protection Act 1990 </w:t>
          </w:r>
          <w:r w:rsidR="00E22C68">
            <w:t>there is a duty on any person who imports</w:t>
          </w:r>
          <w:r w:rsidR="004002A9">
            <w:t xml:space="preserve">, produces, keeps or manages controlled waste </w:t>
          </w:r>
          <w:r w:rsidR="00316038">
            <w:t xml:space="preserve">to prevent a contravention by any other person of </w:t>
          </w:r>
          <w:r w:rsidR="002F3CC8">
            <w:t xml:space="preserve">regulation 7 of </w:t>
          </w:r>
          <w:r w:rsidR="00CB0D27">
            <w:t>EASR</w:t>
          </w:r>
          <w:r w:rsidR="002F3CC8">
            <w:t xml:space="preserve">, or of a condition of an authorisation granted under </w:t>
          </w:r>
          <w:r w:rsidR="00CB0D27">
            <w:t>EASR</w:t>
          </w:r>
          <w:r w:rsidR="00484470">
            <w:t xml:space="preserve"> (the </w:t>
          </w:r>
          <w:r w:rsidR="006B6967">
            <w:t>“</w:t>
          </w:r>
          <w:r w:rsidR="00484470">
            <w:t>Duty of Care</w:t>
          </w:r>
          <w:r w:rsidR="006B6967">
            <w:t>”</w:t>
          </w:r>
          <w:r w:rsidR="00484470">
            <w:t>)</w:t>
          </w:r>
          <w:r w:rsidR="00CB0D27">
            <w:t xml:space="preserve">. </w:t>
          </w:r>
          <w:r w:rsidR="002A1217" w:rsidRPr="1ACF6F51">
            <w:rPr>
              <w:lang w:val="en-US"/>
            </w:rPr>
            <w:t xml:space="preserve"> </w:t>
          </w:r>
          <w:r w:rsidR="00EB7A73" w:rsidRPr="1ACF6F51">
            <w:rPr>
              <w:lang w:val="en-US"/>
            </w:rPr>
            <w:t xml:space="preserve"> </w:t>
          </w:r>
        </w:p>
        <w:p w14:paraId="6F766A58" w14:textId="77777777" w:rsidR="00E0048E" w:rsidRPr="00610764" w:rsidRDefault="00E0048E" w:rsidP="00E0048E">
          <w:pPr>
            <w:pStyle w:val="ListParagraph"/>
            <w:ind w:left="567"/>
            <w:rPr>
              <w:lang w:val="en-US"/>
            </w:rPr>
          </w:pPr>
        </w:p>
        <w:p w14:paraId="2E3C6D54" w14:textId="40681745" w:rsidR="003820B5" w:rsidRDefault="0001059C" w:rsidP="00F7433A">
          <w:pPr>
            <w:pStyle w:val="ListParagraph"/>
            <w:numPr>
              <w:ilvl w:val="1"/>
              <w:numId w:val="24"/>
            </w:numPr>
            <w:ind w:left="567" w:hanging="567"/>
            <w:contextualSpacing w:val="0"/>
            <w:rPr>
              <w:lang w:val="en-US"/>
            </w:rPr>
          </w:pPr>
          <w:r>
            <w:t>W</w:t>
          </w:r>
          <w:r w:rsidR="00AD0956" w:rsidRPr="00AD0956">
            <w:rPr>
              <w:lang w:val="en-US"/>
            </w:rPr>
            <w:t xml:space="preserve">here the conditions </w:t>
          </w:r>
          <w:r w:rsidR="00AD0956">
            <w:rPr>
              <w:lang w:val="en-US"/>
            </w:rPr>
            <w:t>in Section 4</w:t>
          </w:r>
          <w:r w:rsidR="00AD0956" w:rsidRPr="00AD0956">
            <w:rPr>
              <w:lang w:val="en-US"/>
            </w:rPr>
            <w:t xml:space="preserve"> are met, </w:t>
          </w:r>
          <w:r w:rsidR="00352999">
            <w:rPr>
              <w:lang w:val="en-US"/>
            </w:rPr>
            <w:t>SEPA will not treat</w:t>
          </w:r>
          <w:r w:rsidR="00AD0956" w:rsidRPr="00AD0956">
            <w:rPr>
              <w:lang w:val="en-US"/>
            </w:rPr>
            <w:t xml:space="preserve"> the </w:t>
          </w:r>
          <w:r w:rsidR="008E0475">
            <w:rPr>
              <w:lang w:val="en-US"/>
            </w:rPr>
            <w:t xml:space="preserve">transfer </w:t>
          </w:r>
          <w:r w:rsidR="00A915AF">
            <w:rPr>
              <w:lang w:val="en-US"/>
            </w:rPr>
            <w:t xml:space="preserve">by a producer or manager of BMW to a landfill operator for </w:t>
          </w:r>
          <w:r w:rsidR="00610764">
            <w:rPr>
              <w:lang w:val="en-US"/>
            </w:rPr>
            <w:t xml:space="preserve">disposal </w:t>
          </w:r>
          <w:r w:rsidR="00A915AF">
            <w:rPr>
              <w:lang w:val="en-US"/>
            </w:rPr>
            <w:t xml:space="preserve">in a landfill </w:t>
          </w:r>
          <w:r w:rsidR="001D2433">
            <w:rPr>
              <w:lang w:val="en-US"/>
            </w:rPr>
            <w:t xml:space="preserve">during the period between 1 January 2026 and 31 December 2027 </w:t>
          </w:r>
          <w:r w:rsidR="00A915AF">
            <w:rPr>
              <w:lang w:val="en-US"/>
            </w:rPr>
            <w:t xml:space="preserve">as </w:t>
          </w:r>
          <w:r w:rsidR="00E11C24">
            <w:rPr>
              <w:lang w:val="en-US"/>
            </w:rPr>
            <w:t>a non-compliance with their Duty of Care requirements</w:t>
          </w:r>
          <w:r w:rsidR="00AA32E8">
            <w:rPr>
              <w:lang w:val="en-US"/>
            </w:rPr>
            <w:t xml:space="preserve"> </w:t>
          </w:r>
          <w:r w:rsidR="003B3FAE">
            <w:rPr>
              <w:lang w:val="en-US"/>
            </w:rPr>
            <w:t>for compliance assessment or enforcement purposes</w:t>
          </w:r>
          <w:r w:rsidR="00E11C24">
            <w:rPr>
              <w:lang w:val="en-US"/>
            </w:rPr>
            <w:t xml:space="preserve">. </w:t>
          </w:r>
        </w:p>
        <w:p w14:paraId="07405D85" w14:textId="5FD1B27F" w:rsidR="001A7E05" w:rsidRPr="00F7433A" w:rsidRDefault="003820B5" w:rsidP="00F7433A">
          <w:pPr>
            <w:pStyle w:val="ListParagraph"/>
            <w:numPr>
              <w:ilvl w:val="1"/>
              <w:numId w:val="24"/>
            </w:numPr>
            <w:ind w:left="567" w:hanging="567"/>
            <w:contextualSpacing w:val="0"/>
            <w:rPr>
              <w:rStyle w:val="normaltextrun"/>
              <w:lang w:val="en-US"/>
            </w:rPr>
          </w:pPr>
          <w:r>
            <w:rPr>
              <w:lang w:val="en-US"/>
            </w:rPr>
            <w:t xml:space="preserve">Where the conditions in Section 5 are met, SEPA will not treat the </w:t>
          </w:r>
          <w:r w:rsidR="0036790C">
            <w:rPr>
              <w:lang w:val="en-US"/>
            </w:rPr>
            <w:t xml:space="preserve">acceptance </w:t>
          </w:r>
          <w:r w:rsidR="009A342D">
            <w:rPr>
              <w:lang w:val="en-US"/>
            </w:rPr>
            <w:t xml:space="preserve">by a landfill operator </w:t>
          </w:r>
          <w:r w:rsidR="0036790C">
            <w:rPr>
              <w:lang w:val="en-US"/>
            </w:rPr>
            <w:t>of BMW</w:t>
          </w:r>
          <w:r w:rsidR="00AE3FD7">
            <w:rPr>
              <w:lang w:val="en-US"/>
            </w:rPr>
            <w:t xml:space="preserve"> for </w:t>
          </w:r>
          <w:r w:rsidR="00610764">
            <w:rPr>
              <w:lang w:val="en-US"/>
            </w:rPr>
            <w:t xml:space="preserve">disposal </w:t>
          </w:r>
          <w:r w:rsidR="00AE3FD7">
            <w:rPr>
              <w:lang w:val="en-US"/>
            </w:rPr>
            <w:t xml:space="preserve">in a landfill </w:t>
          </w:r>
          <w:r w:rsidR="009458FB">
            <w:rPr>
              <w:lang w:val="en-US"/>
            </w:rPr>
            <w:t>during</w:t>
          </w:r>
          <w:r w:rsidR="00AD0956">
            <w:rPr>
              <w:lang w:val="en-US"/>
            </w:rPr>
            <w:t xml:space="preserve"> the period </w:t>
          </w:r>
          <w:r w:rsidR="00FB7974">
            <w:rPr>
              <w:lang w:val="en-US"/>
            </w:rPr>
            <w:t>between 1 January 2026 and</w:t>
          </w:r>
          <w:r w:rsidR="00AD0956">
            <w:rPr>
              <w:lang w:val="en-US"/>
            </w:rPr>
            <w:t xml:space="preserve"> 31 December 2027</w:t>
          </w:r>
          <w:r w:rsidR="00352999">
            <w:rPr>
              <w:rStyle w:val="normaltextrun"/>
              <w:rFonts w:cs="Arial"/>
            </w:rPr>
            <w:t xml:space="preserve"> as </w:t>
          </w:r>
          <w:proofErr w:type="gramStart"/>
          <w:r w:rsidR="00352999">
            <w:rPr>
              <w:rStyle w:val="normaltextrun"/>
              <w:rFonts w:cs="Arial"/>
            </w:rPr>
            <w:t>a non</w:t>
          </w:r>
          <w:proofErr w:type="gramEnd"/>
          <w:r w:rsidR="00352999">
            <w:rPr>
              <w:rStyle w:val="normaltextrun"/>
              <w:rFonts w:cs="Arial"/>
            </w:rPr>
            <w:t xml:space="preserve">-compliance </w:t>
          </w:r>
          <w:r w:rsidR="003B3FAE">
            <w:rPr>
              <w:rStyle w:val="normaltextrun"/>
              <w:rFonts w:cs="Arial"/>
            </w:rPr>
            <w:t>with their permit</w:t>
          </w:r>
          <w:r w:rsidR="00EB7FEE">
            <w:rPr>
              <w:rStyle w:val="normaltextrun"/>
              <w:rFonts w:cs="Arial"/>
            </w:rPr>
            <w:t xml:space="preserve"> conditions</w:t>
          </w:r>
          <w:r w:rsidR="003B3FAE">
            <w:rPr>
              <w:rStyle w:val="normaltextrun"/>
              <w:rFonts w:cs="Arial"/>
            </w:rPr>
            <w:t xml:space="preserve"> </w:t>
          </w:r>
          <w:r w:rsidR="00352999">
            <w:rPr>
              <w:rStyle w:val="normaltextrun"/>
              <w:rFonts w:cs="Arial"/>
            </w:rPr>
            <w:t>for compliance assessment or enforcement purposes</w:t>
          </w:r>
          <w:r w:rsidR="00F7433A">
            <w:rPr>
              <w:rStyle w:val="normaltextrun"/>
              <w:rFonts w:cs="Arial"/>
            </w:rPr>
            <w:t xml:space="preserve">. </w:t>
          </w:r>
        </w:p>
        <w:p w14:paraId="250EE922" w14:textId="6DB223B8" w:rsidR="007068C0" w:rsidRPr="0001059C" w:rsidRDefault="00AD0956" w:rsidP="00D468B4">
          <w:pPr>
            <w:pStyle w:val="ListParagraph"/>
            <w:numPr>
              <w:ilvl w:val="1"/>
              <w:numId w:val="24"/>
            </w:numPr>
            <w:ind w:left="567" w:hanging="567"/>
            <w:contextualSpacing w:val="0"/>
            <w:rPr>
              <w:lang w:val="en-US"/>
            </w:rPr>
          </w:pPr>
          <w:r w:rsidRPr="00AD0956">
            <w:rPr>
              <w:lang w:val="en-US"/>
            </w:rPr>
            <w:t xml:space="preserve">Failure to comply with the stated conditions </w:t>
          </w:r>
          <w:r w:rsidR="00DF0FEC">
            <w:rPr>
              <w:lang w:val="en-US"/>
            </w:rPr>
            <w:t>in Section 4</w:t>
          </w:r>
          <w:r w:rsidR="003F58B7">
            <w:rPr>
              <w:lang w:val="en-US"/>
            </w:rPr>
            <w:t xml:space="preserve"> or 5</w:t>
          </w:r>
          <w:r w:rsidR="00DF0FEC">
            <w:rPr>
              <w:lang w:val="en-US"/>
            </w:rPr>
            <w:t xml:space="preserve"> </w:t>
          </w:r>
          <w:r w:rsidRPr="00AD0956">
            <w:rPr>
              <w:lang w:val="en-US"/>
            </w:rPr>
            <w:t>may result in enforcement action.</w:t>
          </w:r>
        </w:p>
        <w:p w14:paraId="3D23591A" w14:textId="006EAEBA" w:rsidR="00D81EDB" w:rsidRPr="00D81EDB" w:rsidRDefault="00B97296" w:rsidP="00D468B4">
          <w:pPr>
            <w:pStyle w:val="Heading2"/>
            <w:numPr>
              <w:ilvl w:val="0"/>
              <w:numId w:val="19"/>
            </w:numPr>
            <w:spacing w:line="360" w:lineRule="auto"/>
            <w:ind w:left="567" w:hanging="567"/>
            <w:rPr>
              <w:rStyle w:val="eop"/>
              <w:rFonts w:ascii="Segoe UI" w:hAnsi="Segoe UI" w:cs="Segoe UI"/>
              <w:sz w:val="18"/>
              <w:szCs w:val="18"/>
            </w:rPr>
          </w:pPr>
          <w:r w:rsidRPr="00D36E67">
            <w:rPr>
              <w:rStyle w:val="normaltextrun"/>
              <w:rFonts w:cs="Arial"/>
            </w:rPr>
            <w:t>Conditions that apply</w:t>
          </w:r>
          <w:r w:rsidR="00DE4C8A">
            <w:rPr>
              <w:rStyle w:val="normaltextrun"/>
              <w:rFonts w:cs="Arial"/>
            </w:rPr>
            <w:t xml:space="preserve"> to producers or managers of BMW</w:t>
          </w:r>
          <w:r w:rsidRPr="00D36E67">
            <w:rPr>
              <w:rStyle w:val="eop"/>
              <w:rFonts w:cs="Arial"/>
            </w:rPr>
            <w:t> </w:t>
          </w:r>
        </w:p>
        <w:p w14:paraId="2CB5A836" w14:textId="6F256566" w:rsidR="00B9247F" w:rsidRDefault="00A14D71" w:rsidP="00D468B4">
          <w:pPr>
            <w:pStyle w:val="ListParagraph"/>
            <w:numPr>
              <w:ilvl w:val="1"/>
              <w:numId w:val="25"/>
            </w:numPr>
            <w:ind w:left="567" w:hanging="567"/>
            <w:contextualSpacing w:val="0"/>
          </w:pPr>
          <w:r>
            <w:t>W</w:t>
          </w:r>
          <w:r w:rsidR="00C24CEB">
            <w:t>aste producer</w:t>
          </w:r>
          <w:r>
            <w:t>s</w:t>
          </w:r>
          <w:r w:rsidR="00C24CEB">
            <w:t xml:space="preserve"> </w:t>
          </w:r>
          <w:r>
            <w:t>and m</w:t>
          </w:r>
          <w:r w:rsidR="00484BD4">
            <w:t>anager</w:t>
          </w:r>
          <w:r>
            <w:t>s who intend to</w:t>
          </w:r>
          <w:r w:rsidR="00484BD4">
            <w:t xml:space="preserve"> </w:t>
          </w:r>
          <w:r w:rsidR="00157716">
            <w:t>transfer</w:t>
          </w:r>
          <w:r w:rsidR="00484BD4">
            <w:t xml:space="preserve"> BMW waste to </w:t>
          </w:r>
          <w:r w:rsidR="007D7178">
            <w:t xml:space="preserve">a </w:t>
          </w:r>
          <w:r w:rsidR="00484BD4">
            <w:t xml:space="preserve">landfill </w:t>
          </w:r>
          <w:r w:rsidR="007D7178">
            <w:t xml:space="preserve">operator </w:t>
          </w:r>
          <w:r w:rsidR="00157716">
            <w:t xml:space="preserve">for </w:t>
          </w:r>
          <w:r w:rsidR="00610764">
            <w:t xml:space="preserve">disposal </w:t>
          </w:r>
          <w:r w:rsidR="00BD75BE">
            <w:t xml:space="preserve">in the landfill </w:t>
          </w:r>
          <w:r>
            <w:t>must</w:t>
          </w:r>
          <w:r w:rsidR="00C24CEB">
            <w:t xml:space="preserve"> </w:t>
          </w:r>
          <w:r w:rsidR="00157716">
            <w:t>notify</w:t>
          </w:r>
          <w:r w:rsidR="00C24CEB">
            <w:t xml:space="preserve"> SEPA in writing </w:t>
          </w:r>
          <w:r w:rsidR="00211155">
            <w:t>using the “BMW Ban – Notification Form”</w:t>
          </w:r>
          <w:r w:rsidR="001C21BB">
            <w:t>, providing the information and following the process set out in that form.</w:t>
          </w:r>
        </w:p>
        <w:p w14:paraId="6A42EE42" w14:textId="63CC4759" w:rsidR="00C24CEB" w:rsidRDefault="00B9247F" w:rsidP="00D468B4">
          <w:pPr>
            <w:pStyle w:val="ListParagraph"/>
            <w:numPr>
              <w:ilvl w:val="1"/>
              <w:numId w:val="25"/>
            </w:numPr>
            <w:ind w:left="567" w:hanging="567"/>
            <w:contextualSpacing w:val="0"/>
          </w:pPr>
          <w:r>
            <w:lastRenderedPageBreak/>
            <w:t>C</w:t>
          </w:r>
          <w:r w:rsidR="00157716">
            <w:t xml:space="preserve">onfirmation </w:t>
          </w:r>
          <w:r w:rsidR="00E50749">
            <w:t xml:space="preserve">of </w:t>
          </w:r>
          <w:r w:rsidR="00867950">
            <w:t xml:space="preserve">satisfactory </w:t>
          </w:r>
          <w:r w:rsidR="00E50749">
            <w:t xml:space="preserve">receipt </w:t>
          </w:r>
          <w:r>
            <w:t>of the notification</w:t>
          </w:r>
          <w:r w:rsidR="00137999">
            <w:t xml:space="preserve"> must be received </w:t>
          </w:r>
          <w:r w:rsidR="00157716">
            <w:t xml:space="preserve">from SEPA before the transfer </w:t>
          </w:r>
          <w:r w:rsidR="00137999">
            <w:t xml:space="preserve">of BMW waste </w:t>
          </w:r>
          <w:r w:rsidR="00157716">
            <w:t xml:space="preserve">can take place. </w:t>
          </w:r>
        </w:p>
        <w:p w14:paraId="52556263" w14:textId="23246367" w:rsidR="00FC026C" w:rsidRDefault="000B6723" w:rsidP="00D468B4">
          <w:pPr>
            <w:pStyle w:val="ListParagraph"/>
            <w:numPr>
              <w:ilvl w:val="1"/>
              <w:numId w:val="25"/>
            </w:numPr>
            <w:ind w:left="567" w:hanging="567"/>
            <w:contextualSpacing w:val="0"/>
          </w:pPr>
          <w:r>
            <w:t xml:space="preserve">Where confirmation of </w:t>
          </w:r>
          <w:r w:rsidR="00A61FA0">
            <w:t xml:space="preserve">satisfactory </w:t>
          </w:r>
          <w:r w:rsidR="00A017DC">
            <w:t xml:space="preserve">receipt of the </w:t>
          </w:r>
          <w:r>
            <w:t xml:space="preserve">notification has been issued by SEPA, this must be provided by the waste producer </w:t>
          </w:r>
          <w:r w:rsidR="004C71A3">
            <w:t>or</w:t>
          </w:r>
          <w:r>
            <w:t xml:space="preserve"> manager to the landfill operator as evidence that the waste can be accepted for </w:t>
          </w:r>
          <w:r w:rsidR="00912DD4">
            <w:t>d</w:t>
          </w:r>
          <w:r w:rsidR="00E471A4">
            <w:t>isposal</w:t>
          </w:r>
          <w:r w:rsidR="00912DD4">
            <w:t xml:space="preserve"> in the </w:t>
          </w:r>
          <w:r>
            <w:t xml:space="preserve">landfill. </w:t>
          </w:r>
          <w:r w:rsidR="008133E1">
            <w:t xml:space="preserve"> </w:t>
          </w:r>
        </w:p>
        <w:p w14:paraId="48A1C2ED" w14:textId="72133848" w:rsidR="001454C4" w:rsidRDefault="00432930" w:rsidP="00D468B4">
          <w:pPr>
            <w:pStyle w:val="ListParagraph"/>
            <w:numPr>
              <w:ilvl w:val="1"/>
              <w:numId w:val="25"/>
            </w:numPr>
            <w:ind w:left="567" w:hanging="567"/>
            <w:contextualSpacing w:val="0"/>
          </w:pPr>
          <w:r>
            <w:t>The</w:t>
          </w:r>
          <w:r w:rsidR="00414574">
            <w:t xml:space="preserve"> notification will </w:t>
          </w:r>
          <w:r w:rsidR="00C65451">
            <w:t>apply</w:t>
          </w:r>
          <w:r w:rsidR="00414574">
            <w:t xml:space="preserve"> for a maximum of six months from the date of </w:t>
          </w:r>
          <w:r w:rsidR="007E0219">
            <w:t>notification</w:t>
          </w:r>
          <w:r w:rsidR="00414574">
            <w:t xml:space="preserve">. If a waste </w:t>
          </w:r>
          <w:r w:rsidR="00A14981">
            <w:t xml:space="preserve">producer </w:t>
          </w:r>
          <w:r w:rsidR="00B5274E">
            <w:t>or</w:t>
          </w:r>
          <w:r w:rsidR="00A14981">
            <w:t xml:space="preserve"> </w:t>
          </w:r>
          <w:r w:rsidR="00414574">
            <w:t xml:space="preserve">manager </w:t>
          </w:r>
          <w:r w:rsidR="00985A0C">
            <w:t xml:space="preserve">intends to transfer BMW waste to a landfill operator for </w:t>
          </w:r>
          <w:r w:rsidR="00E471A4">
            <w:t xml:space="preserve">disposal </w:t>
          </w:r>
          <w:r w:rsidR="009B50DC">
            <w:t xml:space="preserve">in </w:t>
          </w:r>
          <w:r w:rsidR="00E471A4">
            <w:t>the landfill</w:t>
          </w:r>
          <w:r w:rsidR="00532637">
            <w:t xml:space="preserve"> after six months, a further notification will be required</w:t>
          </w:r>
          <w:r w:rsidR="008133E1">
            <w:t>.</w:t>
          </w:r>
        </w:p>
        <w:p w14:paraId="3A14E8C3" w14:textId="0E427CD2" w:rsidR="00DE4C8A" w:rsidRPr="00D81EDB" w:rsidRDefault="00DE4C8A" w:rsidP="00DE4C8A">
          <w:pPr>
            <w:pStyle w:val="Heading2"/>
            <w:numPr>
              <w:ilvl w:val="0"/>
              <w:numId w:val="19"/>
            </w:numPr>
            <w:spacing w:line="360" w:lineRule="auto"/>
            <w:ind w:left="567" w:hanging="567"/>
            <w:rPr>
              <w:rStyle w:val="eop"/>
              <w:rFonts w:ascii="Segoe UI" w:hAnsi="Segoe UI" w:cs="Segoe UI"/>
              <w:sz w:val="18"/>
              <w:szCs w:val="18"/>
            </w:rPr>
          </w:pPr>
          <w:r w:rsidRPr="00D36E67">
            <w:rPr>
              <w:rStyle w:val="normaltextrun"/>
              <w:rFonts w:cs="Arial"/>
            </w:rPr>
            <w:t>Conditions that apply</w:t>
          </w:r>
          <w:r>
            <w:rPr>
              <w:rStyle w:val="normaltextrun"/>
              <w:rFonts w:cs="Arial"/>
            </w:rPr>
            <w:t xml:space="preserve"> to landfill operators</w:t>
          </w:r>
        </w:p>
        <w:p w14:paraId="43DFB74E" w14:textId="2307D3BA" w:rsidR="00FD616B" w:rsidRDefault="006E7438" w:rsidP="00FD616B">
          <w:pPr>
            <w:pStyle w:val="ListParagraph"/>
            <w:numPr>
              <w:ilvl w:val="1"/>
              <w:numId w:val="32"/>
            </w:numPr>
            <w:ind w:left="567" w:hanging="567"/>
            <w:contextualSpacing w:val="0"/>
          </w:pPr>
          <w:r>
            <w:t xml:space="preserve">A copy of the </w:t>
          </w:r>
          <w:r w:rsidR="00F6731A">
            <w:t>completed</w:t>
          </w:r>
          <w:r w:rsidR="00F6731A" w:rsidRPr="00F6731A">
            <w:t xml:space="preserve"> “BMW Ban – Notification Form”</w:t>
          </w:r>
          <w:r>
            <w:t xml:space="preserve"> and confirmation of </w:t>
          </w:r>
          <w:r w:rsidR="00C36306">
            <w:t xml:space="preserve">satisfactory </w:t>
          </w:r>
          <w:r>
            <w:t xml:space="preserve">receipt of this by SEPA must </w:t>
          </w:r>
          <w:r w:rsidR="006A7B45">
            <w:t xml:space="preserve">be received </w:t>
          </w:r>
          <w:r w:rsidR="007272E9">
            <w:t xml:space="preserve">from the </w:t>
          </w:r>
          <w:r w:rsidR="00F6731A">
            <w:t xml:space="preserve">waste producer or manager </w:t>
          </w:r>
          <w:r w:rsidR="009C3207">
            <w:t xml:space="preserve">prior to the acceptance of </w:t>
          </w:r>
          <w:r w:rsidR="00DE4C8A">
            <w:t xml:space="preserve">BMW </w:t>
          </w:r>
          <w:r w:rsidR="00567704">
            <w:t xml:space="preserve">as evidence that the waste can be accepted for </w:t>
          </w:r>
          <w:r w:rsidR="00C72DB1">
            <w:t>disposal</w:t>
          </w:r>
          <w:r w:rsidR="00567704">
            <w:t xml:space="preserve"> in the landfill</w:t>
          </w:r>
          <w:r w:rsidR="00DE4C8A">
            <w:t xml:space="preserve">. </w:t>
          </w:r>
        </w:p>
        <w:p w14:paraId="3D85F858" w14:textId="7D3F641C" w:rsidR="00FD616B" w:rsidRDefault="00DE4C8A" w:rsidP="00FD616B">
          <w:pPr>
            <w:pStyle w:val="ListParagraph"/>
            <w:numPr>
              <w:ilvl w:val="1"/>
              <w:numId w:val="32"/>
            </w:numPr>
            <w:ind w:left="567" w:hanging="567"/>
            <w:contextualSpacing w:val="0"/>
          </w:pPr>
          <w:r>
            <w:t>A copy of th</w:t>
          </w:r>
          <w:r w:rsidR="0062512A">
            <w:t xml:space="preserve">e </w:t>
          </w:r>
          <w:r w:rsidR="0062512A" w:rsidRPr="0062512A">
            <w:t>completed</w:t>
          </w:r>
          <w:r w:rsidR="00F6731A" w:rsidRPr="00F6731A">
            <w:t xml:space="preserve"> “BMW Ban – Notification Form”</w:t>
          </w:r>
          <w:r w:rsidR="0062512A" w:rsidRPr="0062512A">
            <w:t xml:space="preserve"> and confirmation of </w:t>
          </w:r>
          <w:r w:rsidR="005133DC">
            <w:t xml:space="preserve">satisfactory </w:t>
          </w:r>
          <w:r w:rsidR="0062512A" w:rsidRPr="0062512A">
            <w:t xml:space="preserve">receipt of this by SEPA </w:t>
          </w:r>
          <w:r w:rsidR="0062512A">
            <w:t>m</w:t>
          </w:r>
          <w:r>
            <w:t>ust be kept by the landfill operator for a period of 2 years</w:t>
          </w:r>
          <w:r w:rsidR="00B00BD3">
            <w:t xml:space="preserve"> and made available </w:t>
          </w:r>
          <w:r w:rsidR="00080AE1">
            <w:t>for inspection upon request</w:t>
          </w:r>
          <w:r>
            <w:t>.</w:t>
          </w:r>
        </w:p>
        <w:p w14:paraId="1ECB1578" w14:textId="7BA0F21A" w:rsidR="00D815A4" w:rsidRPr="00D815A4" w:rsidRDefault="00D815A4" w:rsidP="00D468B4">
          <w:pPr>
            <w:pStyle w:val="Heading2"/>
            <w:numPr>
              <w:ilvl w:val="0"/>
              <w:numId w:val="19"/>
            </w:numPr>
            <w:spacing w:line="360" w:lineRule="auto"/>
            <w:ind w:left="567" w:hanging="567"/>
            <w:rPr>
              <w:rFonts w:ascii="Segoe UI" w:hAnsi="Segoe UI" w:cs="Segoe UI"/>
              <w:sz w:val="18"/>
              <w:szCs w:val="18"/>
            </w:rPr>
          </w:pPr>
          <w:r>
            <w:rPr>
              <w:rStyle w:val="normaltextrun"/>
              <w:rFonts w:cs="Arial"/>
            </w:rPr>
            <w:t>Limitations</w:t>
          </w:r>
        </w:p>
        <w:p w14:paraId="7FF8995F" w14:textId="77777777" w:rsidR="00FD616B" w:rsidRPr="00FD616B" w:rsidRDefault="00FD616B" w:rsidP="00FD616B">
          <w:pPr>
            <w:pStyle w:val="ListParagraph"/>
            <w:numPr>
              <w:ilvl w:val="0"/>
              <w:numId w:val="33"/>
            </w:numPr>
            <w:contextualSpacing w:val="0"/>
            <w:rPr>
              <w:vanish/>
            </w:rPr>
          </w:pPr>
        </w:p>
        <w:p w14:paraId="28EC2D4C" w14:textId="77777777" w:rsidR="00FD616B" w:rsidRPr="00FD616B" w:rsidRDefault="00FD616B" w:rsidP="00FD616B">
          <w:pPr>
            <w:pStyle w:val="ListParagraph"/>
            <w:numPr>
              <w:ilvl w:val="0"/>
              <w:numId w:val="33"/>
            </w:numPr>
            <w:contextualSpacing w:val="0"/>
            <w:rPr>
              <w:vanish/>
            </w:rPr>
          </w:pPr>
        </w:p>
        <w:p w14:paraId="1D0192B2" w14:textId="77777777" w:rsidR="00FD616B" w:rsidRPr="00FD616B" w:rsidRDefault="00FD616B" w:rsidP="00FD616B">
          <w:pPr>
            <w:pStyle w:val="ListParagraph"/>
            <w:numPr>
              <w:ilvl w:val="0"/>
              <w:numId w:val="33"/>
            </w:numPr>
            <w:contextualSpacing w:val="0"/>
            <w:rPr>
              <w:vanish/>
            </w:rPr>
          </w:pPr>
        </w:p>
        <w:p w14:paraId="13E0D245" w14:textId="07929242" w:rsidR="00FC2869" w:rsidRDefault="00FC2869" w:rsidP="00FD616B">
          <w:pPr>
            <w:pStyle w:val="ListParagraph"/>
            <w:numPr>
              <w:ilvl w:val="1"/>
              <w:numId w:val="33"/>
            </w:numPr>
            <w:ind w:left="567" w:hanging="567"/>
            <w:contextualSpacing w:val="0"/>
          </w:pPr>
          <w:r>
            <w:t xml:space="preserve">This </w:t>
          </w:r>
          <w:r w:rsidR="007B6ED9">
            <w:t>T</w:t>
          </w:r>
          <w:r>
            <w:t xml:space="preserve">RPS will expire on 31 December 2027. </w:t>
          </w:r>
        </w:p>
        <w:p w14:paraId="457C99B1" w14:textId="4193FEF2" w:rsidR="00D815A4" w:rsidRDefault="005A7C68" w:rsidP="00FD616B">
          <w:pPr>
            <w:pStyle w:val="ListParagraph"/>
            <w:numPr>
              <w:ilvl w:val="1"/>
              <w:numId w:val="33"/>
            </w:numPr>
            <w:ind w:left="567" w:hanging="567"/>
            <w:contextualSpacing w:val="0"/>
          </w:pPr>
          <w:r>
            <w:t xml:space="preserve">This </w:t>
          </w:r>
          <w:r w:rsidR="0041741F">
            <w:t>T</w:t>
          </w:r>
          <w:r>
            <w:t>RPS applies only to the specific requirement prohibiting the landfilling of BMW</w:t>
          </w:r>
          <w:r w:rsidR="0041741F">
            <w:t xml:space="preserve"> and the Duty of Care applicable to those transferring BMW </w:t>
          </w:r>
          <w:r w:rsidR="002E0A5E">
            <w:t>to a landfill operator for disposal</w:t>
          </w:r>
          <w:r>
            <w:t>.</w:t>
          </w:r>
          <w:r w:rsidR="009C4726">
            <w:t xml:space="preserve"> If you do not comply with the conditions of the TRPS</w:t>
          </w:r>
          <w:r w:rsidR="00092954">
            <w:t xml:space="preserve"> or if </w:t>
          </w:r>
          <w:r w:rsidR="009C4726">
            <w:t xml:space="preserve">SEPA considers that the activities are likely to cause significant harm to the environment or human health, or if such harm is caused, this TRPS will be withdrawn immediately, and enforcement action may be taken. </w:t>
          </w:r>
        </w:p>
        <w:p w14:paraId="2E47CF1E" w14:textId="77777777" w:rsidR="00D815A4" w:rsidRDefault="005A7C68" w:rsidP="00FD616B">
          <w:pPr>
            <w:pStyle w:val="ListParagraph"/>
            <w:numPr>
              <w:ilvl w:val="1"/>
              <w:numId w:val="33"/>
            </w:numPr>
            <w:ind w:left="567" w:hanging="567"/>
            <w:contextualSpacing w:val="0"/>
          </w:pPr>
          <w:r>
            <w:t>It does not apply to any other legislative requirements relating to waste management, landfill operations, or environmental protection.</w:t>
          </w:r>
        </w:p>
        <w:p w14:paraId="1F4EA208" w14:textId="77777777" w:rsidR="00FD616B" w:rsidRDefault="00781041" w:rsidP="00FD616B">
          <w:pPr>
            <w:pStyle w:val="ListParagraph"/>
            <w:numPr>
              <w:ilvl w:val="1"/>
              <w:numId w:val="33"/>
            </w:numPr>
            <w:ind w:left="567" w:hanging="567"/>
            <w:contextualSpacing w:val="0"/>
            <w:rPr>
              <w:rStyle w:val="normaltextrun"/>
            </w:rPr>
          </w:pPr>
          <w:r w:rsidRPr="00781041">
            <w:rPr>
              <w:rStyle w:val="normaltextrun"/>
            </w:rPr>
            <w:lastRenderedPageBreak/>
            <w:t>Landfill operators must continue to comply with all other conditions of their environmental</w:t>
          </w:r>
          <w:r w:rsidR="00FD616B">
            <w:rPr>
              <w:rStyle w:val="normaltextrun"/>
            </w:rPr>
            <w:t xml:space="preserve"> </w:t>
          </w:r>
          <w:r w:rsidRPr="00781041">
            <w:rPr>
              <w:rStyle w:val="normaltextrun"/>
            </w:rPr>
            <w:t>authorisations, including all other waste acceptance conditions</w:t>
          </w:r>
          <w:r w:rsidR="00FD616B">
            <w:rPr>
              <w:rStyle w:val="normaltextrun"/>
            </w:rPr>
            <w:t>.</w:t>
          </w:r>
        </w:p>
        <w:p w14:paraId="3A8BB3B0" w14:textId="141C5DFE" w:rsidR="00781041" w:rsidRPr="00781041" w:rsidRDefault="00781041" w:rsidP="00FD616B">
          <w:pPr>
            <w:pStyle w:val="ListParagraph"/>
            <w:numPr>
              <w:ilvl w:val="1"/>
              <w:numId w:val="33"/>
            </w:numPr>
            <w:ind w:left="567" w:hanging="567"/>
            <w:contextualSpacing w:val="0"/>
            <w:rPr>
              <w:rStyle w:val="normaltextrun"/>
            </w:rPr>
          </w:pPr>
          <w:r w:rsidRPr="00781041">
            <w:rPr>
              <w:rStyle w:val="normaltextrun"/>
            </w:rPr>
            <w:t xml:space="preserve">Waste producers and managers must continue to comply with all other Duty of Care requirements. </w:t>
          </w:r>
        </w:p>
        <w:p w14:paraId="12A73FFE" w14:textId="77777777" w:rsidR="00D815A4" w:rsidRDefault="00D815A4" w:rsidP="00D468B4">
          <w:pPr>
            <w:pStyle w:val="paragraph"/>
            <w:spacing w:before="0" w:beforeAutospacing="0" w:after="240" w:afterAutospacing="0" w:line="360" w:lineRule="auto"/>
            <w:textAlignment w:val="baseline"/>
            <w:rPr>
              <w:rStyle w:val="normaltextrun"/>
              <w:rFonts w:eastAsiaTheme="majorEastAsia" w:cs="Arial"/>
            </w:rPr>
          </w:pPr>
        </w:p>
        <w:p w14:paraId="0F5554AC" w14:textId="77777777" w:rsidR="000205DE" w:rsidRDefault="000205DE" w:rsidP="00D468B4">
          <w:pPr>
            <w:pStyle w:val="paragraph"/>
            <w:spacing w:before="0" w:beforeAutospacing="0" w:after="240" w:afterAutospacing="0" w:line="360" w:lineRule="auto"/>
            <w:textAlignment w:val="baseline"/>
            <w:rPr>
              <w:rStyle w:val="normaltextrun"/>
              <w:rFonts w:eastAsiaTheme="majorEastAsia" w:cs="Arial"/>
            </w:rPr>
          </w:pPr>
        </w:p>
        <w:p w14:paraId="6887E3E5" w14:textId="77777777" w:rsidR="000205DE" w:rsidRDefault="000205DE" w:rsidP="00D468B4">
          <w:pPr>
            <w:pStyle w:val="paragraph"/>
            <w:spacing w:before="0" w:beforeAutospacing="0" w:after="240" w:afterAutospacing="0" w:line="360" w:lineRule="auto"/>
            <w:textAlignment w:val="baseline"/>
            <w:rPr>
              <w:rStyle w:val="normaltextrun"/>
              <w:rFonts w:eastAsiaTheme="majorEastAsia" w:cs="Arial"/>
            </w:rPr>
          </w:pPr>
        </w:p>
        <w:p w14:paraId="352AC285" w14:textId="77777777" w:rsidR="00FD616B" w:rsidRDefault="00FD616B" w:rsidP="00D468B4">
          <w:pPr>
            <w:pStyle w:val="paragraph"/>
            <w:spacing w:before="0" w:beforeAutospacing="0" w:after="240" w:afterAutospacing="0" w:line="360" w:lineRule="auto"/>
            <w:textAlignment w:val="baseline"/>
            <w:rPr>
              <w:rStyle w:val="normaltextrun"/>
              <w:rFonts w:eastAsiaTheme="majorEastAsia" w:cs="Arial"/>
            </w:rPr>
          </w:pPr>
        </w:p>
        <w:p w14:paraId="6D53BAFD" w14:textId="77777777" w:rsidR="00FD616B" w:rsidRDefault="00FD616B" w:rsidP="00D468B4">
          <w:pPr>
            <w:pStyle w:val="paragraph"/>
            <w:spacing w:before="0" w:beforeAutospacing="0" w:after="240" w:afterAutospacing="0" w:line="360" w:lineRule="auto"/>
            <w:textAlignment w:val="baseline"/>
            <w:rPr>
              <w:rStyle w:val="normaltextrun"/>
              <w:rFonts w:eastAsiaTheme="majorEastAsia" w:cs="Arial"/>
            </w:rPr>
          </w:pPr>
        </w:p>
        <w:p w14:paraId="753E081A" w14:textId="77777777" w:rsidR="00CF05F1" w:rsidRPr="001C1ABD" w:rsidRDefault="00CF05F1" w:rsidP="00CF05F1">
          <w:pPr>
            <w:pStyle w:val="BodyText1"/>
            <w:rPr>
              <w:rFonts w:eastAsia="Arial"/>
              <w:sz w:val="32"/>
              <w:szCs w:val="32"/>
            </w:rPr>
          </w:pPr>
          <w:r w:rsidRPr="001C1ABD">
            <w:rPr>
              <w:rFonts w:eastAsia="Arial"/>
              <w:sz w:val="32"/>
              <w:szCs w:val="32"/>
            </w:rPr>
            <w:t xml:space="preserve">If you would like this document in an accessible format, such as large print, audio recording or braille, please contact SEPA by emailing </w:t>
          </w:r>
          <w:hyperlink r:id="rId12">
            <w:r w:rsidRPr="001C1ABD">
              <w:rPr>
                <w:rStyle w:val="Hyperlink"/>
                <w:rFonts w:ascii="Arial" w:eastAsia="Arial" w:hAnsi="Arial" w:cs="Arial"/>
                <w:color w:val="016574" w:themeColor="accent6"/>
                <w:sz w:val="32"/>
                <w:szCs w:val="32"/>
              </w:rPr>
              <w:t>equalities@sepa.org.uk</w:t>
            </w:r>
          </w:hyperlink>
        </w:p>
        <w:p w14:paraId="60B52449" w14:textId="13BA82F1" w:rsidR="0011211D" w:rsidRDefault="00000000" w:rsidP="00CF05F1">
          <w:pPr>
            <w:pStyle w:val="BodyText1"/>
            <w:rPr>
              <w:rFonts w:ascii="Arial" w:eastAsia="Times New Roman" w:hAnsi="Arial" w:cs="Arial"/>
              <w:b/>
              <w:color w:val="016574"/>
              <w:sz w:val="40"/>
              <w:szCs w:val="32"/>
            </w:rPr>
          </w:pPr>
        </w:p>
      </w:sdtContent>
    </w:sdt>
    <w:sectPr w:rsidR="0011211D" w:rsidSect="00917BB1">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3BDF" w14:textId="77777777" w:rsidR="000F2937" w:rsidRDefault="000F2937" w:rsidP="00660C79">
      <w:pPr>
        <w:spacing w:line="240" w:lineRule="auto"/>
      </w:pPr>
      <w:r>
        <w:separator/>
      </w:r>
    </w:p>
  </w:endnote>
  <w:endnote w:type="continuationSeparator" w:id="0">
    <w:p w14:paraId="656EC019" w14:textId="77777777" w:rsidR="000F2937" w:rsidRDefault="000F2937"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6236D20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C23D2D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D92A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8035" w14:textId="72F10D22" w:rsidR="00EC6A73" w:rsidRDefault="00967FF7" w:rsidP="00917BB1">
    <w:pPr>
      <w:pStyle w:val="Footer"/>
      <w:ind w:right="360"/>
    </w:pPr>
    <w:r>
      <w:rPr>
        <w:noProof/>
      </w:rPr>
      <mc:AlternateContent>
        <mc:Choice Requires="wps">
          <w:drawing>
            <wp:anchor distT="0" distB="0" distL="114300" distR="114300" simplePos="0" relativeHeight="251658244" behindDoc="0" locked="0" layoutInCell="0" allowOverlap="1" wp14:anchorId="2491C57E" wp14:editId="0D413B30">
              <wp:simplePos x="0" y="0"/>
              <wp:positionH relativeFrom="page">
                <wp:posOffset>0</wp:posOffset>
              </wp:positionH>
              <wp:positionV relativeFrom="page">
                <wp:posOffset>10229215</wp:posOffset>
              </wp:positionV>
              <wp:extent cx="7556500" cy="273050"/>
              <wp:effectExtent l="0" t="0" r="0" b="12700"/>
              <wp:wrapNone/>
              <wp:docPr id="14" name="MSIPCMfe6645a3bf5225281b240277" descr="{&quot;HashCode&quot;:-1046824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712B5" w14:textId="79C58071"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91C57E" id="_x0000_t202" coordsize="21600,21600" o:spt="202" path="m,l,21600r21600,l21600,xe">
              <v:stroke joinstyle="miter"/>
              <v:path gradientshapeok="t" o:connecttype="rect"/>
            </v:shapetype>
            <v:shape id="MSIPCMfe6645a3bf5225281b240277" o:spid="_x0000_s1027" type="#_x0000_t202" alt="{&quot;HashCode&quot;:-104682480,&quot;Height&quot;:842.0,&quot;Width&quot;:595.0,&quot;Placement&quot;:&quot;Footer&quot;,&quot;Index&quot;:&quot;Primary&quot;,&quot;Section&quot;:1,&quot;Top&quot;:0.0,&quot;Left&quot;:0.0}"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8B712B5" w14:textId="79C58071"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p w14:paraId="730A23F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08CF1FC" wp14:editId="7A2C267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99E0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7132CE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AE4FCA" w14:textId="77777777" w:rsidR="00917BB1" w:rsidRDefault="00917BB1" w:rsidP="00917BB1">
    <w:pPr>
      <w:pStyle w:val="Footer"/>
      <w:ind w:right="360"/>
    </w:pPr>
    <w:r>
      <w:rPr>
        <w:noProof/>
      </w:rPr>
      <w:drawing>
        <wp:inline distT="0" distB="0" distL="0" distR="0" wp14:anchorId="0ACD705D" wp14:editId="065C6972">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ECD5" w14:textId="7D24715D" w:rsidR="002369CA" w:rsidRDefault="00967FF7">
    <w:pPr>
      <w:pStyle w:val="Footer"/>
    </w:pPr>
    <w:r>
      <w:rPr>
        <w:noProof/>
      </w:rPr>
      <mc:AlternateContent>
        <mc:Choice Requires="wps">
          <w:drawing>
            <wp:anchor distT="0" distB="0" distL="114300" distR="114300" simplePos="0" relativeHeight="251658245" behindDoc="0" locked="0" layoutInCell="0" allowOverlap="1" wp14:anchorId="7A1DF50B" wp14:editId="581DE05E">
              <wp:simplePos x="0" y="0"/>
              <wp:positionH relativeFrom="page">
                <wp:posOffset>0</wp:posOffset>
              </wp:positionH>
              <wp:positionV relativeFrom="page">
                <wp:posOffset>10229215</wp:posOffset>
              </wp:positionV>
              <wp:extent cx="7556500" cy="273050"/>
              <wp:effectExtent l="0" t="0" r="0" b="12700"/>
              <wp:wrapNone/>
              <wp:docPr id="15" name="MSIPCM79f8425a8cd77ae91a64c357"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C5000D" w14:textId="1F9A9CF2"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DF50B" id="_x0000_t202" coordsize="21600,21600" o:spt="202" path="m,l,21600r21600,l21600,xe">
              <v:stroke joinstyle="miter"/>
              <v:path gradientshapeok="t" o:connecttype="rect"/>
            </v:shapetype>
            <v:shape id="MSIPCM79f8425a8cd77ae91a64c357" o:spid="_x0000_s1029" type="#_x0000_t202" alt="{&quot;HashCode&quot;:-104682480,&quot;Height&quot;:842.0,&quot;Width&quot;:595.0,&quot;Placement&quot;:&quot;Footer&quot;,&quot;Index&quot;:&quot;FirstPage&quot;,&quot;Section&quot;:1,&quot;Top&quot;:0.0,&quot;Left&quot;:0.0}"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63C5000D" w14:textId="1F9A9CF2"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6609" w14:textId="77777777" w:rsidR="000F2937" w:rsidRDefault="000F2937" w:rsidP="00660C79">
      <w:pPr>
        <w:spacing w:line="240" w:lineRule="auto"/>
      </w:pPr>
      <w:r>
        <w:separator/>
      </w:r>
    </w:p>
  </w:footnote>
  <w:footnote w:type="continuationSeparator" w:id="0">
    <w:p w14:paraId="45EEE435" w14:textId="77777777" w:rsidR="000F2937" w:rsidRDefault="000F2937" w:rsidP="00660C79">
      <w:pPr>
        <w:spacing w:line="240" w:lineRule="auto"/>
      </w:pPr>
      <w:r>
        <w:continuationSeparator/>
      </w:r>
    </w:p>
  </w:footnote>
  <w:footnote w:id="1">
    <w:p w14:paraId="1076C8FE" w14:textId="495AFDD8" w:rsidR="000205DE" w:rsidRDefault="000205DE">
      <w:pPr>
        <w:pStyle w:val="FootnoteText"/>
      </w:pPr>
      <w:r>
        <w:rPr>
          <w:rStyle w:val="FootnoteReference"/>
        </w:rPr>
        <w:footnoteRef/>
      </w:r>
      <w:r>
        <w:t xml:space="preserve"> </w:t>
      </w:r>
      <w:hyperlink r:id="rId1" w:history="1">
        <w:r w:rsidRPr="00D42A67">
          <w:rPr>
            <w:rStyle w:val="Hyperlink"/>
          </w:rPr>
          <w:t>https://www.sepa.org.uk/media/vknblvy3/bmw-testing-guidance.docx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BFD8" w14:textId="64907D4D" w:rsidR="008D113C" w:rsidRPr="00917BB1" w:rsidRDefault="00967FF7"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67A699BC" wp14:editId="6C02DBC0">
              <wp:simplePos x="0" y="0"/>
              <wp:positionH relativeFrom="page">
                <wp:posOffset>0</wp:posOffset>
              </wp:positionH>
              <wp:positionV relativeFrom="page">
                <wp:posOffset>190500</wp:posOffset>
              </wp:positionV>
              <wp:extent cx="7556500" cy="273050"/>
              <wp:effectExtent l="0" t="0" r="0" b="12700"/>
              <wp:wrapNone/>
              <wp:docPr id="9" name="MSIPCM719f41dea875e428092309af" descr="{&quot;HashCode&quot;:-12882004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6EF7" w14:textId="5A7F07FA"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A699BC" id="_x0000_t202" coordsize="21600,21600" o:spt="202" path="m,l,21600r21600,l21600,xe">
              <v:stroke joinstyle="miter"/>
              <v:path gradientshapeok="t" o:connecttype="rect"/>
            </v:shapetype>
            <v:shape id="MSIPCM719f41dea875e428092309af" o:spid="_x0000_s1026" type="#_x0000_t202" alt="{&quot;HashCode&quot;:-128820049,&quot;Height&quot;:842.0,&quot;Width&quot;:595.0,&quot;Placement&quot;:&quot;Header&quot;,&quot;Index&quot;:&quot;Primary&quot;,&quot;Section&quot;:1,&quot;Top&quot;:0.0,&quot;Left&quot;:0.0}"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190D6EF7" w14:textId="5A7F07FA"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r w:rsidR="00D815A4">
      <w:rPr>
        <w:color w:val="6E7571" w:themeColor="text2"/>
      </w:rPr>
      <w:t>Temporary RPS on the landfilling of biodegradable municipal waste</w:t>
    </w:r>
  </w:p>
  <w:p w14:paraId="281DA99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81FB690" wp14:editId="63AB8CC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84D3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1EAD" w14:textId="77A09364" w:rsidR="002369CA" w:rsidRDefault="00967FF7">
    <w:pPr>
      <w:pStyle w:val="Header"/>
    </w:pPr>
    <w:r>
      <w:rPr>
        <w:noProof/>
      </w:rPr>
      <mc:AlternateContent>
        <mc:Choice Requires="wps">
          <w:drawing>
            <wp:anchor distT="0" distB="0" distL="114300" distR="114300" simplePos="0" relativeHeight="251658243" behindDoc="0" locked="0" layoutInCell="0" allowOverlap="1" wp14:anchorId="6643525F" wp14:editId="6AF42322">
              <wp:simplePos x="0" y="0"/>
              <wp:positionH relativeFrom="page">
                <wp:posOffset>0</wp:posOffset>
              </wp:positionH>
              <wp:positionV relativeFrom="page">
                <wp:posOffset>190500</wp:posOffset>
              </wp:positionV>
              <wp:extent cx="7556500" cy="273050"/>
              <wp:effectExtent l="0" t="0" r="0" b="12700"/>
              <wp:wrapNone/>
              <wp:docPr id="13" name="MSIPCM49e747e2937954175c877c03"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A2170" w14:textId="4EA24476"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43525F" id="_x0000_t202" coordsize="21600,21600" o:spt="202" path="m,l,21600r21600,l21600,xe">
              <v:stroke joinstyle="miter"/>
              <v:path gradientshapeok="t" o:connecttype="rect"/>
            </v:shapetype>
            <v:shape id="MSIPCM49e747e2937954175c877c03" o:spid="_x0000_s1028" type="#_x0000_t202" alt="{&quot;HashCode&quot;:-128820049,&quot;Height&quot;:842.0,&quot;Width&quot;:595.0,&quot;Placement&quot;:&quot;Header&quot;,&quot;Index&quot;:&quot;FirstPage&quot;,&quot;Section&quot;:1,&quot;Top&quot;:0.0,&quot;Left&quot;:0.0}"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6BA2170" w14:textId="4EA24476"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5C21"/>
    <w:multiLevelType w:val="multilevel"/>
    <w:tmpl w:val="5E1CEA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3D2757"/>
    <w:multiLevelType w:val="multilevel"/>
    <w:tmpl w:val="9CC019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63374F"/>
    <w:multiLevelType w:val="multilevel"/>
    <w:tmpl w:val="EB720B76"/>
    <w:lvl w:ilvl="0">
      <w:start w:val="2"/>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C5455B"/>
    <w:multiLevelType w:val="multilevel"/>
    <w:tmpl w:val="9CC019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BF119F"/>
    <w:multiLevelType w:val="hybridMultilevel"/>
    <w:tmpl w:val="81B8D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385090E"/>
    <w:multiLevelType w:val="multilevel"/>
    <w:tmpl w:val="F9305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D5E35"/>
    <w:multiLevelType w:val="hybridMultilevel"/>
    <w:tmpl w:val="B114C9DE"/>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8AC3262"/>
    <w:multiLevelType w:val="multilevel"/>
    <w:tmpl w:val="4392BC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BC70BF"/>
    <w:multiLevelType w:val="multilevel"/>
    <w:tmpl w:val="B024DDBA"/>
    <w:lvl w:ilvl="0">
      <w:start w:val="1"/>
      <w:numFmt w:val="decimal"/>
      <w:lvlText w:val="%1."/>
      <w:lvlJc w:val="left"/>
      <w:pPr>
        <w:ind w:left="360" w:hanging="360"/>
      </w:pPr>
      <w:rPr>
        <w:rFonts w:asciiTheme="minorHAnsi" w:hAnsiTheme="minorHAnsi" w:cstheme="minorHAnsi" w:hint="default"/>
        <w:b/>
        <w:bCs/>
        <w:color w:val="016574" w:themeColor="accent1"/>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312B62"/>
    <w:multiLevelType w:val="multilevel"/>
    <w:tmpl w:val="31947C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190578C"/>
    <w:multiLevelType w:val="multilevel"/>
    <w:tmpl w:val="D8F026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99768E"/>
    <w:multiLevelType w:val="hybridMultilevel"/>
    <w:tmpl w:val="0DCCA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BE115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210CD0"/>
    <w:multiLevelType w:val="multilevel"/>
    <w:tmpl w:val="50ECF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A14AD"/>
    <w:multiLevelType w:val="multilevel"/>
    <w:tmpl w:val="F78095E6"/>
    <w:lvl w:ilvl="0">
      <w:start w:val="3"/>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185DB6"/>
    <w:multiLevelType w:val="multilevel"/>
    <w:tmpl w:val="5E1CE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36757"/>
    <w:multiLevelType w:val="multilevel"/>
    <w:tmpl w:val="5E1CE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31D35"/>
    <w:multiLevelType w:val="hybridMultilevel"/>
    <w:tmpl w:val="76FAE1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9BA7BCF"/>
    <w:multiLevelType w:val="multilevel"/>
    <w:tmpl w:val="2D2E82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DA51F4"/>
    <w:multiLevelType w:val="multilevel"/>
    <w:tmpl w:val="52CCC770"/>
    <w:lvl w:ilvl="0">
      <w:start w:val="4"/>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A24A8E"/>
    <w:multiLevelType w:val="multilevel"/>
    <w:tmpl w:val="5E1CE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7628D"/>
    <w:multiLevelType w:val="multilevel"/>
    <w:tmpl w:val="1B0E2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31"/>
  </w:num>
  <w:num w:numId="12" w16cid:durableId="143551457">
    <w:abstractNumId w:val="20"/>
  </w:num>
  <w:num w:numId="13" w16cid:durableId="1607153244">
    <w:abstractNumId w:val="22"/>
  </w:num>
  <w:num w:numId="14" w16cid:durableId="653992091">
    <w:abstractNumId w:val="18"/>
  </w:num>
  <w:num w:numId="15" w16cid:durableId="739792714">
    <w:abstractNumId w:val="12"/>
  </w:num>
  <w:num w:numId="16" w16cid:durableId="1543323889">
    <w:abstractNumId w:val="21"/>
  </w:num>
  <w:num w:numId="17" w16cid:durableId="403374544">
    <w:abstractNumId w:val="24"/>
  </w:num>
  <w:num w:numId="18" w16cid:durableId="901868838">
    <w:abstractNumId w:val="19"/>
  </w:num>
  <w:num w:numId="19" w16cid:durableId="1990984562">
    <w:abstractNumId w:val="29"/>
  </w:num>
  <w:num w:numId="20" w16cid:durableId="1467505813">
    <w:abstractNumId w:val="14"/>
  </w:num>
  <w:num w:numId="21" w16cid:durableId="1341082448">
    <w:abstractNumId w:val="15"/>
  </w:num>
  <w:num w:numId="22" w16cid:durableId="711807953">
    <w:abstractNumId w:val="23"/>
  </w:num>
  <w:num w:numId="23" w16cid:durableId="905919219">
    <w:abstractNumId w:val="17"/>
  </w:num>
  <w:num w:numId="24" w16cid:durableId="1721711365">
    <w:abstractNumId w:val="28"/>
  </w:num>
  <w:num w:numId="25" w16cid:durableId="674848394">
    <w:abstractNumId w:val="26"/>
  </w:num>
  <w:num w:numId="26" w16cid:durableId="1468667736">
    <w:abstractNumId w:val="25"/>
  </w:num>
  <w:num w:numId="27" w16cid:durableId="418334402">
    <w:abstractNumId w:val="10"/>
  </w:num>
  <w:num w:numId="28" w16cid:durableId="1991207968">
    <w:abstractNumId w:val="13"/>
  </w:num>
  <w:num w:numId="29" w16cid:durableId="2013605568">
    <w:abstractNumId w:val="11"/>
  </w:num>
  <w:num w:numId="30" w16cid:durableId="2010209945">
    <w:abstractNumId w:val="27"/>
  </w:num>
  <w:num w:numId="31" w16cid:durableId="1598826775">
    <w:abstractNumId w:val="16"/>
  </w:num>
  <w:num w:numId="32" w16cid:durableId="1796093243">
    <w:abstractNumId w:val="32"/>
  </w:num>
  <w:num w:numId="33" w16cid:durableId="1568958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1D"/>
    <w:rsid w:val="00001E1D"/>
    <w:rsid w:val="0001059C"/>
    <w:rsid w:val="000205DE"/>
    <w:rsid w:val="00032829"/>
    <w:rsid w:val="00040561"/>
    <w:rsid w:val="000461AC"/>
    <w:rsid w:val="00046EC0"/>
    <w:rsid w:val="0005504F"/>
    <w:rsid w:val="00055CCB"/>
    <w:rsid w:val="00057E77"/>
    <w:rsid w:val="000608E2"/>
    <w:rsid w:val="00070937"/>
    <w:rsid w:val="00080AE1"/>
    <w:rsid w:val="00092954"/>
    <w:rsid w:val="00094B12"/>
    <w:rsid w:val="00097E77"/>
    <w:rsid w:val="000A411D"/>
    <w:rsid w:val="000A51A1"/>
    <w:rsid w:val="000B6723"/>
    <w:rsid w:val="000B7559"/>
    <w:rsid w:val="000C2BD6"/>
    <w:rsid w:val="000D421D"/>
    <w:rsid w:val="000E0D15"/>
    <w:rsid w:val="000F2937"/>
    <w:rsid w:val="00105F31"/>
    <w:rsid w:val="00106B22"/>
    <w:rsid w:val="0011211D"/>
    <w:rsid w:val="00112564"/>
    <w:rsid w:val="00132A52"/>
    <w:rsid w:val="00137999"/>
    <w:rsid w:val="001454C4"/>
    <w:rsid w:val="00151BB9"/>
    <w:rsid w:val="00157716"/>
    <w:rsid w:val="001731AC"/>
    <w:rsid w:val="0019376B"/>
    <w:rsid w:val="00193992"/>
    <w:rsid w:val="00194492"/>
    <w:rsid w:val="001A462A"/>
    <w:rsid w:val="001A7E05"/>
    <w:rsid w:val="001C21BB"/>
    <w:rsid w:val="001C7132"/>
    <w:rsid w:val="001D2433"/>
    <w:rsid w:val="001D6D83"/>
    <w:rsid w:val="001E5201"/>
    <w:rsid w:val="00211155"/>
    <w:rsid w:val="002338E7"/>
    <w:rsid w:val="00236552"/>
    <w:rsid w:val="002369CA"/>
    <w:rsid w:val="00237524"/>
    <w:rsid w:val="00240437"/>
    <w:rsid w:val="00246D9F"/>
    <w:rsid w:val="00263756"/>
    <w:rsid w:val="0027129F"/>
    <w:rsid w:val="00281BB1"/>
    <w:rsid w:val="00285550"/>
    <w:rsid w:val="00290706"/>
    <w:rsid w:val="002914A1"/>
    <w:rsid w:val="0029703D"/>
    <w:rsid w:val="002A1217"/>
    <w:rsid w:val="002C7710"/>
    <w:rsid w:val="002E0A5E"/>
    <w:rsid w:val="002E0AB7"/>
    <w:rsid w:val="002E5311"/>
    <w:rsid w:val="002E6F0E"/>
    <w:rsid w:val="002F3CC8"/>
    <w:rsid w:val="0030096D"/>
    <w:rsid w:val="0030479F"/>
    <w:rsid w:val="00316038"/>
    <w:rsid w:val="00317618"/>
    <w:rsid w:val="00320B41"/>
    <w:rsid w:val="00337023"/>
    <w:rsid w:val="00346EB2"/>
    <w:rsid w:val="00352999"/>
    <w:rsid w:val="00353E25"/>
    <w:rsid w:val="00362B15"/>
    <w:rsid w:val="003649E8"/>
    <w:rsid w:val="0036790C"/>
    <w:rsid w:val="00370686"/>
    <w:rsid w:val="003820B5"/>
    <w:rsid w:val="00385DD9"/>
    <w:rsid w:val="003876B0"/>
    <w:rsid w:val="00395369"/>
    <w:rsid w:val="003B3FAE"/>
    <w:rsid w:val="003B4C06"/>
    <w:rsid w:val="003B798C"/>
    <w:rsid w:val="003D1FD0"/>
    <w:rsid w:val="003E2420"/>
    <w:rsid w:val="003F5384"/>
    <w:rsid w:val="003F5452"/>
    <w:rsid w:val="003F58B7"/>
    <w:rsid w:val="004002A9"/>
    <w:rsid w:val="004073BC"/>
    <w:rsid w:val="00412609"/>
    <w:rsid w:val="00414574"/>
    <w:rsid w:val="0041495F"/>
    <w:rsid w:val="0041741F"/>
    <w:rsid w:val="0042272E"/>
    <w:rsid w:val="004308C7"/>
    <w:rsid w:val="00432930"/>
    <w:rsid w:val="00432CE3"/>
    <w:rsid w:val="00444AA1"/>
    <w:rsid w:val="004525B4"/>
    <w:rsid w:val="00453E54"/>
    <w:rsid w:val="00456FF2"/>
    <w:rsid w:val="004609B9"/>
    <w:rsid w:val="00461560"/>
    <w:rsid w:val="00466D27"/>
    <w:rsid w:val="004839F6"/>
    <w:rsid w:val="00484470"/>
    <w:rsid w:val="00484BD4"/>
    <w:rsid w:val="00487DBD"/>
    <w:rsid w:val="004919DA"/>
    <w:rsid w:val="00496EAD"/>
    <w:rsid w:val="004A6118"/>
    <w:rsid w:val="004A7ABA"/>
    <w:rsid w:val="004C71A3"/>
    <w:rsid w:val="004D6DB1"/>
    <w:rsid w:val="004E0465"/>
    <w:rsid w:val="004E4AEE"/>
    <w:rsid w:val="004F6459"/>
    <w:rsid w:val="00503004"/>
    <w:rsid w:val="005067D4"/>
    <w:rsid w:val="00512A35"/>
    <w:rsid w:val="005133DC"/>
    <w:rsid w:val="00516EE2"/>
    <w:rsid w:val="005178A3"/>
    <w:rsid w:val="00532637"/>
    <w:rsid w:val="00535A8B"/>
    <w:rsid w:val="00551056"/>
    <w:rsid w:val="00556B2E"/>
    <w:rsid w:val="00567704"/>
    <w:rsid w:val="00567771"/>
    <w:rsid w:val="00574CFB"/>
    <w:rsid w:val="005759EF"/>
    <w:rsid w:val="005900AA"/>
    <w:rsid w:val="005A355E"/>
    <w:rsid w:val="005A755F"/>
    <w:rsid w:val="005A7C68"/>
    <w:rsid w:val="005C4D94"/>
    <w:rsid w:val="005D1213"/>
    <w:rsid w:val="005D7437"/>
    <w:rsid w:val="006033E7"/>
    <w:rsid w:val="00610764"/>
    <w:rsid w:val="0061315B"/>
    <w:rsid w:val="006243FF"/>
    <w:rsid w:val="0062512A"/>
    <w:rsid w:val="00631996"/>
    <w:rsid w:val="00632C48"/>
    <w:rsid w:val="00651BC4"/>
    <w:rsid w:val="00660C79"/>
    <w:rsid w:val="00670A73"/>
    <w:rsid w:val="006A7B45"/>
    <w:rsid w:val="006B6967"/>
    <w:rsid w:val="006D16CE"/>
    <w:rsid w:val="006E6446"/>
    <w:rsid w:val="006E7438"/>
    <w:rsid w:val="007068C0"/>
    <w:rsid w:val="00707070"/>
    <w:rsid w:val="00720521"/>
    <w:rsid w:val="007272E9"/>
    <w:rsid w:val="007441AC"/>
    <w:rsid w:val="00760F9A"/>
    <w:rsid w:val="00763BFB"/>
    <w:rsid w:val="00766008"/>
    <w:rsid w:val="00766162"/>
    <w:rsid w:val="00781041"/>
    <w:rsid w:val="00782CAD"/>
    <w:rsid w:val="007B5149"/>
    <w:rsid w:val="007B6ED9"/>
    <w:rsid w:val="007B7FE2"/>
    <w:rsid w:val="007C1018"/>
    <w:rsid w:val="007C3F12"/>
    <w:rsid w:val="007C4046"/>
    <w:rsid w:val="007D441B"/>
    <w:rsid w:val="007D6914"/>
    <w:rsid w:val="007D7178"/>
    <w:rsid w:val="007D758A"/>
    <w:rsid w:val="007E0219"/>
    <w:rsid w:val="007F0FB3"/>
    <w:rsid w:val="007F471B"/>
    <w:rsid w:val="00801105"/>
    <w:rsid w:val="008019BC"/>
    <w:rsid w:val="008023BC"/>
    <w:rsid w:val="008133E1"/>
    <w:rsid w:val="008247CA"/>
    <w:rsid w:val="008419BC"/>
    <w:rsid w:val="008474FC"/>
    <w:rsid w:val="0085236D"/>
    <w:rsid w:val="00861B46"/>
    <w:rsid w:val="00867950"/>
    <w:rsid w:val="00871EAF"/>
    <w:rsid w:val="00880DCF"/>
    <w:rsid w:val="008A5426"/>
    <w:rsid w:val="008C1A73"/>
    <w:rsid w:val="008C4EFA"/>
    <w:rsid w:val="008D113C"/>
    <w:rsid w:val="008D2547"/>
    <w:rsid w:val="008D376F"/>
    <w:rsid w:val="008E0475"/>
    <w:rsid w:val="008F5A8B"/>
    <w:rsid w:val="00912DD4"/>
    <w:rsid w:val="00917BB1"/>
    <w:rsid w:val="00927760"/>
    <w:rsid w:val="00944875"/>
    <w:rsid w:val="009453D8"/>
    <w:rsid w:val="009458FB"/>
    <w:rsid w:val="0096745E"/>
    <w:rsid w:val="00967FF7"/>
    <w:rsid w:val="009735A6"/>
    <w:rsid w:val="00975D21"/>
    <w:rsid w:val="00980531"/>
    <w:rsid w:val="00985A0C"/>
    <w:rsid w:val="00987F54"/>
    <w:rsid w:val="009A037B"/>
    <w:rsid w:val="009A17C3"/>
    <w:rsid w:val="009A240D"/>
    <w:rsid w:val="009A342D"/>
    <w:rsid w:val="009A43F8"/>
    <w:rsid w:val="009B50DC"/>
    <w:rsid w:val="009C2663"/>
    <w:rsid w:val="009C3207"/>
    <w:rsid w:val="009C4726"/>
    <w:rsid w:val="009E0674"/>
    <w:rsid w:val="009E1248"/>
    <w:rsid w:val="009F073E"/>
    <w:rsid w:val="00A017DC"/>
    <w:rsid w:val="00A14981"/>
    <w:rsid w:val="00A14D71"/>
    <w:rsid w:val="00A24581"/>
    <w:rsid w:val="00A30E50"/>
    <w:rsid w:val="00A4691F"/>
    <w:rsid w:val="00A61FA0"/>
    <w:rsid w:val="00A7203C"/>
    <w:rsid w:val="00A72DD4"/>
    <w:rsid w:val="00A74FA4"/>
    <w:rsid w:val="00A915AF"/>
    <w:rsid w:val="00A92EE0"/>
    <w:rsid w:val="00A9349C"/>
    <w:rsid w:val="00A94947"/>
    <w:rsid w:val="00AA32E8"/>
    <w:rsid w:val="00AB2BB3"/>
    <w:rsid w:val="00AC0A28"/>
    <w:rsid w:val="00AC1070"/>
    <w:rsid w:val="00AC643E"/>
    <w:rsid w:val="00AC7787"/>
    <w:rsid w:val="00AD0956"/>
    <w:rsid w:val="00AE068C"/>
    <w:rsid w:val="00AE3FD7"/>
    <w:rsid w:val="00AE56B7"/>
    <w:rsid w:val="00AE5978"/>
    <w:rsid w:val="00AF2A59"/>
    <w:rsid w:val="00B00A78"/>
    <w:rsid w:val="00B00BD3"/>
    <w:rsid w:val="00B059A6"/>
    <w:rsid w:val="00B26B28"/>
    <w:rsid w:val="00B45AD6"/>
    <w:rsid w:val="00B46E48"/>
    <w:rsid w:val="00B520A3"/>
    <w:rsid w:val="00B5274E"/>
    <w:rsid w:val="00B54CF4"/>
    <w:rsid w:val="00B557F1"/>
    <w:rsid w:val="00B63B8D"/>
    <w:rsid w:val="00B7486F"/>
    <w:rsid w:val="00B758D5"/>
    <w:rsid w:val="00B825F8"/>
    <w:rsid w:val="00B852D7"/>
    <w:rsid w:val="00B90545"/>
    <w:rsid w:val="00B9247F"/>
    <w:rsid w:val="00B97296"/>
    <w:rsid w:val="00BB5698"/>
    <w:rsid w:val="00BD4EFA"/>
    <w:rsid w:val="00BD5416"/>
    <w:rsid w:val="00BD75BE"/>
    <w:rsid w:val="00BE60E1"/>
    <w:rsid w:val="00C16F73"/>
    <w:rsid w:val="00C24CEB"/>
    <w:rsid w:val="00C25C8E"/>
    <w:rsid w:val="00C36306"/>
    <w:rsid w:val="00C47B70"/>
    <w:rsid w:val="00C569B9"/>
    <w:rsid w:val="00C609A0"/>
    <w:rsid w:val="00C63AF5"/>
    <w:rsid w:val="00C65451"/>
    <w:rsid w:val="00C72DB1"/>
    <w:rsid w:val="00C8056A"/>
    <w:rsid w:val="00C84ABB"/>
    <w:rsid w:val="00C87D0F"/>
    <w:rsid w:val="00C92EE9"/>
    <w:rsid w:val="00CB0D27"/>
    <w:rsid w:val="00CB5F96"/>
    <w:rsid w:val="00CC0107"/>
    <w:rsid w:val="00CC12DE"/>
    <w:rsid w:val="00CF05F1"/>
    <w:rsid w:val="00CF7EFB"/>
    <w:rsid w:val="00D16D14"/>
    <w:rsid w:val="00D20F8E"/>
    <w:rsid w:val="00D307F8"/>
    <w:rsid w:val="00D353E2"/>
    <w:rsid w:val="00D35448"/>
    <w:rsid w:val="00D36099"/>
    <w:rsid w:val="00D36E67"/>
    <w:rsid w:val="00D37B72"/>
    <w:rsid w:val="00D415BB"/>
    <w:rsid w:val="00D42D2A"/>
    <w:rsid w:val="00D45EB1"/>
    <w:rsid w:val="00D468B4"/>
    <w:rsid w:val="00D46F91"/>
    <w:rsid w:val="00D53E52"/>
    <w:rsid w:val="00D64297"/>
    <w:rsid w:val="00D661AD"/>
    <w:rsid w:val="00D722ED"/>
    <w:rsid w:val="00D73935"/>
    <w:rsid w:val="00D740DD"/>
    <w:rsid w:val="00D7754E"/>
    <w:rsid w:val="00D815A4"/>
    <w:rsid w:val="00D81EDB"/>
    <w:rsid w:val="00D8351D"/>
    <w:rsid w:val="00DA4792"/>
    <w:rsid w:val="00DA5E22"/>
    <w:rsid w:val="00DC0419"/>
    <w:rsid w:val="00DC1915"/>
    <w:rsid w:val="00DC1FC5"/>
    <w:rsid w:val="00DC249A"/>
    <w:rsid w:val="00DC71E8"/>
    <w:rsid w:val="00DD023D"/>
    <w:rsid w:val="00DD058C"/>
    <w:rsid w:val="00DD072D"/>
    <w:rsid w:val="00DD6D5D"/>
    <w:rsid w:val="00DD7764"/>
    <w:rsid w:val="00DE4C22"/>
    <w:rsid w:val="00DE4C8A"/>
    <w:rsid w:val="00DE64E0"/>
    <w:rsid w:val="00DE6D36"/>
    <w:rsid w:val="00DF0FEC"/>
    <w:rsid w:val="00E0048E"/>
    <w:rsid w:val="00E02BF1"/>
    <w:rsid w:val="00E0652C"/>
    <w:rsid w:val="00E11C24"/>
    <w:rsid w:val="00E22C68"/>
    <w:rsid w:val="00E245AC"/>
    <w:rsid w:val="00E471A4"/>
    <w:rsid w:val="00E50749"/>
    <w:rsid w:val="00E62524"/>
    <w:rsid w:val="00E645C3"/>
    <w:rsid w:val="00E67C75"/>
    <w:rsid w:val="00E748AD"/>
    <w:rsid w:val="00EA297B"/>
    <w:rsid w:val="00EA465A"/>
    <w:rsid w:val="00EA4B4E"/>
    <w:rsid w:val="00EA7D4A"/>
    <w:rsid w:val="00EB1713"/>
    <w:rsid w:val="00EB4E58"/>
    <w:rsid w:val="00EB7288"/>
    <w:rsid w:val="00EB7A73"/>
    <w:rsid w:val="00EB7FEE"/>
    <w:rsid w:val="00EC66CC"/>
    <w:rsid w:val="00EC6A73"/>
    <w:rsid w:val="00ED3EE7"/>
    <w:rsid w:val="00ED499D"/>
    <w:rsid w:val="00EE017E"/>
    <w:rsid w:val="00EE17E2"/>
    <w:rsid w:val="00EE4F0F"/>
    <w:rsid w:val="00EF65CD"/>
    <w:rsid w:val="00F07048"/>
    <w:rsid w:val="00F2359E"/>
    <w:rsid w:val="00F24734"/>
    <w:rsid w:val="00F417D5"/>
    <w:rsid w:val="00F47498"/>
    <w:rsid w:val="00F47AB7"/>
    <w:rsid w:val="00F53954"/>
    <w:rsid w:val="00F60DD8"/>
    <w:rsid w:val="00F656A1"/>
    <w:rsid w:val="00F6731A"/>
    <w:rsid w:val="00F72274"/>
    <w:rsid w:val="00F7433A"/>
    <w:rsid w:val="00F912D5"/>
    <w:rsid w:val="00F91737"/>
    <w:rsid w:val="00FA31CF"/>
    <w:rsid w:val="00FA7888"/>
    <w:rsid w:val="00FB1112"/>
    <w:rsid w:val="00FB75E5"/>
    <w:rsid w:val="00FB7974"/>
    <w:rsid w:val="00FC026C"/>
    <w:rsid w:val="00FC2869"/>
    <w:rsid w:val="00FC39CD"/>
    <w:rsid w:val="00FC4C28"/>
    <w:rsid w:val="00FD1D15"/>
    <w:rsid w:val="00FD616B"/>
    <w:rsid w:val="00FE1D47"/>
    <w:rsid w:val="00FE5480"/>
    <w:rsid w:val="00FF5D5A"/>
    <w:rsid w:val="00FF669F"/>
    <w:rsid w:val="00FF6D8E"/>
    <w:rsid w:val="1822D4A5"/>
    <w:rsid w:val="197607AB"/>
    <w:rsid w:val="1A07830B"/>
    <w:rsid w:val="1ACF6F51"/>
    <w:rsid w:val="27CA49A2"/>
    <w:rsid w:val="305A6E0C"/>
    <w:rsid w:val="32217D15"/>
    <w:rsid w:val="34814226"/>
    <w:rsid w:val="3497C9CE"/>
    <w:rsid w:val="36A21101"/>
    <w:rsid w:val="4B79FD04"/>
    <w:rsid w:val="5356C9E3"/>
    <w:rsid w:val="74E5B3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581B0"/>
  <w15:chartTrackingRefBased/>
  <w15:docId w15:val="{6CD567A6-FC20-4BFA-8B48-A674286A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paragraph">
    <w:name w:val="paragraph"/>
    <w:basedOn w:val="Normal"/>
    <w:rsid w:val="00B9729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296"/>
  </w:style>
  <w:style w:type="character" w:customStyle="1" w:styleId="tabchar">
    <w:name w:val="tabchar"/>
    <w:basedOn w:val="DefaultParagraphFont"/>
    <w:rsid w:val="00B97296"/>
  </w:style>
  <w:style w:type="character" w:customStyle="1" w:styleId="eop">
    <w:name w:val="eop"/>
    <w:basedOn w:val="DefaultParagraphFont"/>
    <w:rsid w:val="00B97296"/>
  </w:style>
  <w:style w:type="character" w:customStyle="1" w:styleId="contentcontrolboundarysink">
    <w:name w:val="contentcontrolboundarysink"/>
    <w:basedOn w:val="DefaultParagraphFont"/>
    <w:rsid w:val="00B97296"/>
  </w:style>
  <w:style w:type="paragraph" w:styleId="ListParagraph">
    <w:name w:val="List Paragraph"/>
    <w:basedOn w:val="Normal"/>
    <w:uiPriority w:val="34"/>
    <w:qFormat/>
    <w:rsid w:val="007D6914"/>
    <w:pPr>
      <w:ind w:left="720"/>
      <w:contextualSpacing/>
    </w:pPr>
  </w:style>
  <w:style w:type="character" w:styleId="CommentReference">
    <w:name w:val="annotation reference"/>
    <w:basedOn w:val="DefaultParagraphFont"/>
    <w:uiPriority w:val="99"/>
    <w:semiHidden/>
    <w:unhideWhenUsed/>
    <w:rsid w:val="00337023"/>
    <w:rPr>
      <w:sz w:val="16"/>
      <w:szCs w:val="16"/>
    </w:rPr>
  </w:style>
  <w:style w:type="paragraph" w:styleId="CommentText">
    <w:name w:val="annotation text"/>
    <w:basedOn w:val="Normal"/>
    <w:link w:val="CommentTextChar"/>
    <w:uiPriority w:val="99"/>
    <w:unhideWhenUsed/>
    <w:rsid w:val="00337023"/>
    <w:pPr>
      <w:spacing w:line="240" w:lineRule="auto"/>
    </w:pPr>
    <w:rPr>
      <w:sz w:val="20"/>
      <w:szCs w:val="20"/>
    </w:rPr>
  </w:style>
  <w:style w:type="character" w:customStyle="1" w:styleId="CommentTextChar">
    <w:name w:val="Comment Text Char"/>
    <w:basedOn w:val="DefaultParagraphFont"/>
    <w:link w:val="CommentText"/>
    <w:uiPriority w:val="99"/>
    <w:rsid w:val="0033702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37023"/>
    <w:rPr>
      <w:b/>
      <w:bCs/>
    </w:rPr>
  </w:style>
  <w:style w:type="character" w:customStyle="1" w:styleId="CommentSubjectChar">
    <w:name w:val="Comment Subject Char"/>
    <w:basedOn w:val="CommentTextChar"/>
    <w:link w:val="CommentSubject"/>
    <w:uiPriority w:val="99"/>
    <w:semiHidden/>
    <w:rsid w:val="00337023"/>
    <w:rPr>
      <w:rFonts w:eastAsiaTheme="minorEastAsia"/>
      <w:b/>
      <w:bCs/>
      <w:sz w:val="20"/>
      <w:szCs w:val="20"/>
    </w:rPr>
  </w:style>
  <w:style w:type="paragraph" w:styleId="FootnoteText">
    <w:name w:val="footnote text"/>
    <w:basedOn w:val="Normal"/>
    <w:link w:val="FootnoteTextChar"/>
    <w:uiPriority w:val="99"/>
    <w:semiHidden/>
    <w:unhideWhenUsed/>
    <w:rsid w:val="00362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B15"/>
    <w:rPr>
      <w:rFonts w:eastAsiaTheme="minorEastAsia"/>
      <w:sz w:val="20"/>
      <w:szCs w:val="20"/>
    </w:rPr>
  </w:style>
  <w:style w:type="character" w:styleId="FootnoteReference">
    <w:name w:val="footnote reference"/>
    <w:basedOn w:val="DefaultParagraphFont"/>
    <w:uiPriority w:val="99"/>
    <w:semiHidden/>
    <w:unhideWhenUsed/>
    <w:rsid w:val="00362B15"/>
    <w:rPr>
      <w:vertAlign w:val="superscript"/>
    </w:rPr>
  </w:style>
  <w:style w:type="character" w:styleId="FollowedHyperlink">
    <w:name w:val="FollowedHyperlink"/>
    <w:basedOn w:val="DefaultParagraphFont"/>
    <w:uiPriority w:val="99"/>
    <w:semiHidden/>
    <w:unhideWhenUsed/>
    <w:rsid w:val="00C25C8E"/>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3652">
      <w:bodyDiv w:val="1"/>
      <w:marLeft w:val="0"/>
      <w:marRight w:val="0"/>
      <w:marTop w:val="0"/>
      <w:marBottom w:val="0"/>
      <w:divBdr>
        <w:top w:val="none" w:sz="0" w:space="0" w:color="auto"/>
        <w:left w:val="none" w:sz="0" w:space="0" w:color="auto"/>
        <w:bottom w:val="none" w:sz="0" w:space="0" w:color="auto"/>
        <w:right w:val="none" w:sz="0" w:space="0" w:color="auto"/>
      </w:divBdr>
      <w:divsChild>
        <w:div w:id="56052241">
          <w:marLeft w:val="0"/>
          <w:marRight w:val="0"/>
          <w:marTop w:val="0"/>
          <w:marBottom w:val="0"/>
          <w:divBdr>
            <w:top w:val="none" w:sz="0" w:space="0" w:color="auto"/>
            <w:left w:val="none" w:sz="0" w:space="0" w:color="auto"/>
            <w:bottom w:val="none" w:sz="0" w:space="0" w:color="auto"/>
            <w:right w:val="none" w:sz="0" w:space="0" w:color="auto"/>
          </w:divBdr>
        </w:div>
        <w:div w:id="93940496">
          <w:marLeft w:val="0"/>
          <w:marRight w:val="0"/>
          <w:marTop w:val="0"/>
          <w:marBottom w:val="0"/>
          <w:divBdr>
            <w:top w:val="none" w:sz="0" w:space="0" w:color="auto"/>
            <w:left w:val="none" w:sz="0" w:space="0" w:color="auto"/>
            <w:bottom w:val="none" w:sz="0" w:space="0" w:color="auto"/>
            <w:right w:val="none" w:sz="0" w:space="0" w:color="auto"/>
          </w:divBdr>
        </w:div>
        <w:div w:id="318269173">
          <w:marLeft w:val="0"/>
          <w:marRight w:val="0"/>
          <w:marTop w:val="0"/>
          <w:marBottom w:val="0"/>
          <w:divBdr>
            <w:top w:val="none" w:sz="0" w:space="0" w:color="auto"/>
            <w:left w:val="none" w:sz="0" w:space="0" w:color="auto"/>
            <w:bottom w:val="none" w:sz="0" w:space="0" w:color="auto"/>
            <w:right w:val="none" w:sz="0" w:space="0" w:color="auto"/>
          </w:divBdr>
        </w:div>
        <w:div w:id="432241786">
          <w:marLeft w:val="0"/>
          <w:marRight w:val="0"/>
          <w:marTop w:val="0"/>
          <w:marBottom w:val="0"/>
          <w:divBdr>
            <w:top w:val="none" w:sz="0" w:space="0" w:color="auto"/>
            <w:left w:val="none" w:sz="0" w:space="0" w:color="auto"/>
            <w:bottom w:val="none" w:sz="0" w:space="0" w:color="auto"/>
            <w:right w:val="none" w:sz="0" w:space="0" w:color="auto"/>
          </w:divBdr>
        </w:div>
        <w:div w:id="492527880">
          <w:marLeft w:val="0"/>
          <w:marRight w:val="0"/>
          <w:marTop w:val="0"/>
          <w:marBottom w:val="0"/>
          <w:divBdr>
            <w:top w:val="none" w:sz="0" w:space="0" w:color="auto"/>
            <w:left w:val="none" w:sz="0" w:space="0" w:color="auto"/>
            <w:bottom w:val="none" w:sz="0" w:space="0" w:color="auto"/>
            <w:right w:val="none" w:sz="0" w:space="0" w:color="auto"/>
          </w:divBdr>
        </w:div>
        <w:div w:id="715931443">
          <w:marLeft w:val="0"/>
          <w:marRight w:val="0"/>
          <w:marTop w:val="0"/>
          <w:marBottom w:val="0"/>
          <w:divBdr>
            <w:top w:val="none" w:sz="0" w:space="0" w:color="auto"/>
            <w:left w:val="none" w:sz="0" w:space="0" w:color="auto"/>
            <w:bottom w:val="none" w:sz="0" w:space="0" w:color="auto"/>
            <w:right w:val="none" w:sz="0" w:space="0" w:color="auto"/>
          </w:divBdr>
        </w:div>
        <w:div w:id="1560751427">
          <w:marLeft w:val="0"/>
          <w:marRight w:val="0"/>
          <w:marTop w:val="0"/>
          <w:marBottom w:val="0"/>
          <w:divBdr>
            <w:top w:val="none" w:sz="0" w:space="0" w:color="auto"/>
            <w:left w:val="none" w:sz="0" w:space="0" w:color="auto"/>
            <w:bottom w:val="none" w:sz="0" w:space="0" w:color="auto"/>
            <w:right w:val="none" w:sz="0" w:space="0" w:color="auto"/>
          </w:divBdr>
        </w:div>
        <w:div w:id="1787386173">
          <w:marLeft w:val="0"/>
          <w:marRight w:val="0"/>
          <w:marTop w:val="0"/>
          <w:marBottom w:val="0"/>
          <w:divBdr>
            <w:top w:val="none" w:sz="0" w:space="0" w:color="auto"/>
            <w:left w:val="none" w:sz="0" w:space="0" w:color="auto"/>
            <w:bottom w:val="none" w:sz="0" w:space="0" w:color="auto"/>
            <w:right w:val="none" w:sz="0" w:space="0" w:color="auto"/>
          </w:divBdr>
        </w:div>
        <w:div w:id="1898273492">
          <w:marLeft w:val="0"/>
          <w:marRight w:val="0"/>
          <w:marTop w:val="0"/>
          <w:marBottom w:val="0"/>
          <w:divBdr>
            <w:top w:val="none" w:sz="0" w:space="0" w:color="auto"/>
            <w:left w:val="none" w:sz="0" w:space="0" w:color="auto"/>
            <w:bottom w:val="none" w:sz="0" w:space="0" w:color="auto"/>
            <w:right w:val="none" w:sz="0" w:space="0" w:color="auto"/>
          </w:divBdr>
        </w:div>
        <w:div w:id="2108889978">
          <w:marLeft w:val="0"/>
          <w:marRight w:val="0"/>
          <w:marTop w:val="0"/>
          <w:marBottom w:val="0"/>
          <w:divBdr>
            <w:top w:val="none" w:sz="0" w:space="0" w:color="auto"/>
            <w:left w:val="none" w:sz="0" w:space="0" w:color="auto"/>
            <w:bottom w:val="none" w:sz="0" w:space="0" w:color="auto"/>
            <w:right w:val="none" w:sz="0" w:space="0" w:color="auto"/>
          </w:divBdr>
          <w:divsChild>
            <w:div w:id="50468190">
              <w:marLeft w:val="0"/>
              <w:marRight w:val="0"/>
              <w:marTop w:val="0"/>
              <w:marBottom w:val="0"/>
              <w:divBdr>
                <w:top w:val="none" w:sz="0" w:space="0" w:color="auto"/>
                <w:left w:val="none" w:sz="0" w:space="0" w:color="auto"/>
                <w:bottom w:val="none" w:sz="0" w:space="0" w:color="auto"/>
                <w:right w:val="none" w:sz="0" w:space="0" w:color="auto"/>
              </w:divBdr>
            </w:div>
            <w:div w:id="138495248">
              <w:marLeft w:val="0"/>
              <w:marRight w:val="0"/>
              <w:marTop w:val="0"/>
              <w:marBottom w:val="0"/>
              <w:divBdr>
                <w:top w:val="none" w:sz="0" w:space="0" w:color="auto"/>
                <w:left w:val="none" w:sz="0" w:space="0" w:color="auto"/>
                <w:bottom w:val="none" w:sz="0" w:space="0" w:color="auto"/>
                <w:right w:val="none" w:sz="0" w:space="0" w:color="auto"/>
              </w:divBdr>
            </w:div>
            <w:div w:id="417556690">
              <w:marLeft w:val="0"/>
              <w:marRight w:val="0"/>
              <w:marTop w:val="0"/>
              <w:marBottom w:val="0"/>
              <w:divBdr>
                <w:top w:val="none" w:sz="0" w:space="0" w:color="auto"/>
                <w:left w:val="none" w:sz="0" w:space="0" w:color="auto"/>
                <w:bottom w:val="none" w:sz="0" w:space="0" w:color="auto"/>
                <w:right w:val="none" w:sz="0" w:space="0" w:color="auto"/>
              </w:divBdr>
            </w:div>
            <w:div w:id="632365632">
              <w:marLeft w:val="0"/>
              <w:marRight w:val="0"/>
              <w:marTop w:val="0"/>
              <w:marBottom w:val="0"/>
              <w:divBdr>
                <w:top w:val="none" w:sz="0" w:space="0" w:color="auto"/>
                <w:left w:val="none" w:sz="0" w:space="0" w:color="auto"/>
                <w:bottom w:val="none" w:sz="0" w:space="0" w:color="auto"/>
                <w:right w:val="none" w:sz="0" w:space="0" w:color="auto"/>
              </w:divBdr>
            </w:div>
            <w:div w:id="657684241">
              <w:marLeft w:val="0"/>
              <w:marRight w:val="0"/>
              <w:marTop w:val="0"/>
              <w:marBottom w:val="0"/>
              <w:divBdr>
                <w:top w:val="none" w:sz="0" w:space="0" w:color="auto"/>
                <w:left w:val="none" w:sz="0" w:space="0" w:color="auto"/>
                <w:bottom w:val="none" w:sz="0" w:space="0" w:color="auto"/>
                <w:right w:val="none" w:sz="0" w:space="0" w:color="auto"/>
              </w:divBdr>
            </w:div>
            <w:div w:id="744113411">
              <w:marLeft w:val="0"/>
              <w:marRight w:val="0"/>
              <w:marTop w:val="0"/>
              <w:marBottom w:val="0"/>
              <w:divBdr>
                <w:top w:val="none" w:sz="0" w:space="0" w:color="auto"/>
                <w:left w:val="none" w:sz="0" w:space="0" w:color="auto"/>
                <w:bottom w:val="none" w:sz="0" w:space="0" w:color="auto"/>
                <w:right w:val="none" w:sz="0" w:space="0" w:color="auto"/>
              </w:divBdr>
            </w:div>
            <w:div w:id="918251549">
              <w:marLeft w:val="0"/>
              <w:marRight w:val="0"/>
              <w:marTop w:val="0"/>
              <w:marBottom w:val="0"/>
              <w:divBdr>
                <w:top w:val="none" w:sz="0" w:space="0" w:color="auto"/>
                <w:left w:val="none" w:sz="0" w:space="0" w:color="auto"/>
                <w:bottom w:val="none" w:sz="0" w:space="0" w:color="auto"/>
                <w:right w:val="none" w:sz="0" w:space="0" w:color="auto"/>
              </w:divBdr>
            </w:div>
            <w:div w:id="1178927227">
              <w:marLeft w:val="0"/>
              <w:marRight w:val="0"/>
              <w:marTop w:val="0"/>
              <w:marBottom w:val="0"/>
              <w:divBdr>
                <w:top w:val="none" w:sz="0" w:space="0" w:color="auto"/>
                <w:left w:val="none" w:sz="0" w:space="0" w:color="auto"/>
                <w:bottom w:val="none" w:sz="0" w:space="0" w:color="auto"/>
                <w:right w:val="none" w:sz="0" w:space="0" w:color="auto"/>
              </w:divBdr>
            </w:div>
            <w:div w:id="1198153383">
              <w:marLeft w:val="0"/>
              <w:marRight w:val="0"/>
              <w:marTop w:val="0"/>
              <w:marBottom w:val="0"/>
              <w:divBdr>
                <w:top w:val="none" w:sz="0" w:space="0" w:color="auto"/>
                <w:left w:val="none" w:sz="0" w:space="0" w:color="auto"/>
                <w:bottom w:val="none" w:sz="0" w:space="0" w:color="auto"/>
                <w:right w:val="none" w:sz="0" w:space="0" w:color="auto"/>
              </w:divBdr>
            </w:div>
            <w:div w:id="1321881568">
              <w:marLeft w:val="0"/>
              <w:marRight w:val="0"/>
              <w:marTop w:val="0"/>
              <w:marBottom w:val="0"/>
              <w:divBdr>
                <w:top w:val="none" w:sz="0" w:space="0" w:color="auto"/>
                <w:left w:val="none" w:sz="0" w:space="0" w:color="auto"/>
                <w:bottom w:val="none" w:sz="0" w:space="0" w:color="auto"/>
                <w:right w:val="none" w:sz="0" w:space="0" w:color="auto"/>
              </w:divBdr>
            </w:div>
            <w:div w:id="1461651159">
              <w:marLeft w:val="0"/>
              <w:marRight w:val="0"/>
              <w:marTop w:val="0"/>
              <w:marBottom w:val="0"/>
              <w:divBdr>
                <w:top w:val="none" w:sz="0" w:space="0" w:color="auto"/>
                <w:left w:val="none" w:sz="0" w:space="0" w:color="auto"/>
                <w:bottom w:val="none" w:sz="0" w:space="0" w:color="auto"/>
                <w:right w:val="none" w:sz="0" w:space="0" w:color="auto"/>
              </w:divBdr>
            </w:div>
            <w:div w:id="1479953628">
              <w:marLeft w:val="0"/>
              <w:marRight w:val="0"/>
              <w:marTop w:val="0"/>
              <w:marBottom w:val="0"/>
              <w:divBdr>
                <w:top w:val="none" w:sz="0" w:space="0" w:color="auto"/>
                <w:left w:val="none" w:sz="0" w:space="0" w:color="auto"/>
                <w:bottom w:val="none" w:sz="0" w:space="0" w:color="auto"/>
                <w:right w:val="none" w:sz="0" w:space="0" w:color="auto"/>
              </w:divBdr>
            </w:div>
            <w:div w:id="1649020212">
              <w:marLeft w:val="0"/>
              <w:marRight w:val="0"/>
              <w:marTop w:val="0"/>
              <w:marBottom w:val="0"/>
              <w:divBdr>
                <w:top w:val="none" w:sz="0" w:space="0" w:color="auto"/>
                <w:left w:val="none" w:sz="0" w:space="0" w:color="auto"/>
                <w:bottom w:val="none" w:sz="0" w:space="0" w:color="auto"/>
                <w:right w:val="none" w:sz="0" w:space="0" w:color="auto"/>
              </w:divBdr>
            </w:div>
            <w:div w:id="1689869877">
              <w:marLeft w:val="0"/>
              <w:marRight w:val="0"/>
              <w:marTop w:val="0"/>
              <w:marBottom w:val="0"/>
              <w:divBdr>
                <w:top w:val="none" w:sz="0" w:space="0" w:color="auto"/>
                <w:left w:val="none" w:sz="0" w:space="0" w:color="auto"/>
                <w:bottom w:val="none" w:sz="0" w:space="0" w:color="auto"/>
                <w:right w:val="none" w:sz="0" w:space="0" w:color="auto"/>
              </w:divBdr>
            </w:div>
            <w:div w:id="1714692450">
              <w:marLeft w:val="0"/>
              <w:marRight w:val="0"/>
              <w:marTop w:val="0"/>
              <w:marBottom w:val="0"/>
              <w:divBdr>
                <w:top w:val="none" w:sz="0" w:space="0" w:color="auto"/>
                <w:left w:val="none" w:sz="0" w:space="0" w:color="auto"/>
                <w:bottom w:val="none" w:sz="0" w:space="0" w:color="auto"/>
                <w:right w:val="none" w:sz="0" w:space="0" w:color="auto"/>
              </w:divBdr>
            </w:div>
            <w:div w:id="1909612491">
              <w:marLeft w:val="0"/>
              <w:marRight w:val="0"/>
              <w:marTop w:val="0"/>
              <w:marBottom w:val="0"/>
              <w:divBdr>
                <w:top w:val="none" w:sz="0" w:space="0" w:color="auto"/>
                <w:left w:val="none" w:sz="0" w:space="0" w:color="auto"/>
                <w:bottom w:val="none" w:sz="0" w:space="0" w:color="auto"/>
                <w:right w:val="none" w:sz="0" w:space="0" w:color="auto"/>
              </w:divBdr>
            </w:div>
            <w:div w:id="1960839581">
              <w:marLeft w:val="0"/>
              <w:marRight w:val="0"/>
              <w:marTop w:val="0"/>
              <w:marBottom w:val="0"/>
              <w:divBdr>
                <w:top w:val="none" w:sz="0" w:space="0" w:color="auto"/>
                <w:left w:val="none" w:sz="0" w:space="0" w:color="auto"/>
                <w:bottom w:val="none" w:sz="0" w:space="0" w:color="auto"/>
                <w:right w:val="none" w:sz="0" w:space="0" w:color="auto"/>
              </w:divBdr>
            </w:div>
            <w:div w:id="20063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sepa.org.uk/media/vknblvy3/bmw-testing-guidanc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b1e15f-ffff-4dd8-8f41-c630cb6c0a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06D8B2CBF6E4CBC356F8D97C830E7" ma:contentTypeVersion="1" ma:contentTypeDescription="Create a new document." ma:contentTypeScope="" ma:versionID="d0719986e77ad546c4a0b8dc0baa5c3e">
  <xsd:schema xmlns:xsd="http://www.w3.org/2001/XMLSchema" xmlns:xs="http://www.w3.org/2001/XMLSchema" xmlns:p="http://schemas.microsoft.com/office/2006/metadata/properties" xmlns:ns2="ffb1e15f-ffff-4dd8-8f41-c630cb6c0ad3" targetNamespace="http://schemas.microsoft.com/office/2006/metadata/properties" ma:root="true" ma:fieldsID="57893b89d64d3b8f20f113b0b4dbcdc8" ns2:_="">
    <xsd:import namespace="ffb1e15f-ffff-4dd8-8f41-c630cb6c0ad3"/>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1e15f-ffff-4dd8-8f41-c630cb6c0ad3"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2.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ffb1e15f-ffff-4dd8-8f41-c630cb6c0ad3"/>
  </ds:schemaRefs>
</ds:datastoreItem>
</file>

<file path=customXml/itemProps3.xml><?xml version="1.0" encoding="utf-8"?>
<ds:datastoreItem xmlns:ds="http://schemas.openxmlformats.org/officeDocument/2006/customXml" ds:itemID="{7E293409-0758-4B22-A1AC-9361F0EA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1e15f-ffff-4dd8-8f41-c630cb6c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4</TotalTime>
  <Pages>4</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Links>
    <vt:vector size="24" baseType="variant">
      <vt:variant>
        <vt:i4>3211305</vt:i4>
      </vt:variant>
      <vt:variant>
        <vt:i4>6</vt:i4>
      </vt:variant>
      <vt:variant>
        <vt:i4>0</vt:i4>
      </vt:variant>
      <vt:variant>
        <vt:i4>5</vt:i4>
      </vt:variant>
      <vt:variant>
        <vt:lpwstr>http://www.sepa.org.uk/</vt:lpwstr>
      </vt:variant>
      <vt:variant>
        <vt:lpwstr/>
      </vt:variant>
      <vt:variant>
        <vt:i4>2556013</vt:i4>
      </vt:variant>
      <vt:variant>
        <vt:i4>3</vt:i4>
      </vt:variant>
      <vt:variant>
        <vt:i4>0</vt:i4>
      </vt:variant>
      <vt:variant>
        <vt:i4>5</vt:i4>
      </vt:variant>
      <vt:variant>
        <vt:lpwstr>http://contactscotland-bsl.org/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ariant>
        <vt:i4>5767199</vt:i4>
      </vt:variant>
      <vt:variant>
        <vt:i4>0</vt:i4>
      </vt:variant>
      <vt:variant>
        <vt:i4>0</vt:i4>
      </vt:variant>
      <vt:variant>
        <vt:i4>5</vt:i4>
      </vt:variant>
      <vt:variant>
        <vt:lpwstr>https://www.sepa.org.uk/media/vknblvy3/bmw-testing-guidance.docx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Heggie, Mark</dc:creator>
  <cp:keywords/>
  <dc:description/>
  <cp:lastModifiedBy>Foley, Jennifer</cp:lastModifiedBy>
  <cp:revision>4</cp:revision>
  <cp:lastPrinted>2023-03-23T21:44:00Z</cp:lastPrinted>
  <dcterms:created xsi:type="dcterms:W3CDTF">2025-10-28T09:05:00Z</dcterms:created>
  <dcterms:modified xsi:type="dcterms:W3CDTF">2025-10-28T19:29:00Z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0x01010074C06D8B2CBF6E4CBC356F8D97C830E7</vt:lpwstr>
  </property>
  <property fmtid="{D5CDD505-2E9C-101B-9397-08002B2CF9AE}" pid="3" name="MSIP_Label_ea4fd52f-9814-4cae-aa53-0ea7b16cd381_Enabled">
    <vt:lpwstr>true</vt:lpwstr>
  </property>
  <property fmtid="{D5CDD505-2E9C-101B-9397-08002B2CF9AE}" pid="4" name="MSIP_Label_ea4fd52f-9814-4cae-aa53-0ea7b16cd381_SetDate">
    <vt:lpwstr>2024-02-12T12:08:24Z</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ActionId">
    <vt:lpwstr>56833db3-9496-4f20-a101-a43991ca84ef</vt:lpwstr>
  </property>
  <property fmtid="{D5CDD505-2E9C-101B-9397-08002B2CF9AE}" pid="9" name="MSIP_Label_ea4fd52f-9814-4cae-aa53-0ea7b16cd381_ContentBits">
    <vt:lpwstr>3</vt:lpwstr>
  </property>
  <property fmtid="{D5CDD505-2E9C-101B-9397-08002B2CF9AE}" pid="10" name="Order">
    <vt:r8>751900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sepaIAODept">
    <vt:lpwstr/>
  </property>
  <property fmtid="{D5CDD505-2E9C-101B-9397-08002B2CF9AE}" pid="18" name="MediaServiceImageTags">
    <vt:lpwstr/>
  </property>
  <property fmtid="{D5CDD505-2E9C-101B-9397-08002B2CF9AE}" pid="19" name="k30a802c90584b64ac3ae896c6a1ef3a">
    <vt:lpwstr/>
  </property>
  <property fmtid="{D5CDD505-2E9C-101B-9397-08002B2CF9AE}" pid="20" name="TaxCatchAll">
    <vt:lpwstr/>
  </property>
</Properties>
</file>