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4DF1" w14:textId="7CC3E945" w:rsidR="009629A6" w:rsidRDefault="009629A6" w:rsidP="0048711D">
      <w:pPr>
        <w:spacing w:line="360" w:lineRule="auto"/>
        <w:rPr>
          <w:rFonts w:eastAsiaTheme="majorEastAsia"/>
          <w:b/>
          <w:bCs/>
          <w:color w:val="016574"/>
          <w:spacing w:val="-10"/>
          <w:kern w:val="28"/>
          <w:sz w:val="48"/>
          <w:szCs w:val="56"/>
        </w:rPr>
      </w:pPr>
      <w:r>
        <w:rPr>
          <w:noProof/>
          <w14:ligatures w14:val="standardContextual"/>
        </w:rPr>
        <w:drawing>
          <wp:inline distT="0" distB="0" distL="0" distR="0" wp14:anchorId="02D8EA4A" wp14:editId="56A0D3DA">
            <wp:extent cx="3067050" cy="770255"/>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7050" cy="770255"/>
                    </a:xfrm>
                    <a:prstGeom prst="rect">
                      <a:avLst/>
                    </a:prstGeom>
                  </pic:spPr>
                </pic:pic>
              </a:graphicData>
            </a:graphic>
          </wp:inline>
        </w:drawing>
      </w:r>
    </w:p>
    <w:p w14:paraId="1083EAFF" w14:textId="77777777" w:rsidR="00D833B1" w:rsidRDefault="00D833B1" w:rsidP="00D833B1">
      <w:pPr>
        <w:pStyle w:val="Title"/>
        <w:spacing w:line="360" w:lineRule="auto"/>
      </w:pPr>
    </w:p>
    <w:p w14:paraId="19EE7290" w14:textId="7AFD6707" w:rsidR="0048711D" w:rsidRDefault="0014518F" w:rsidP="00D833B1">
      <w:pPr>
        <w:pStyle w:val="Title"/>
        <w:spacing w:line="360" w:lineRule="auto"/>
      </w:pPr>
      <w:r>
        <w:t>Reservoir pre-registration, registration and post-registration process</w:t>
      </w:r>
      <w:r w:rsidR="000036BC">
        <w:t xml:space="preserve"> overview</w:t>
      </w:r>
    </w:p>
    <w:p w14:paraId="4A8810C4" w14:textId="77777777" w:rsidR="005B0AD1" w:rsidRDefault="005B0AD1" w:rsidP="00D833B1">
      <w:pPr>
        <w:pStyle w:val="Title"/>
        <w:spacing w:line="360" w:lineRule="auto"/>
        <w:rPr>
          <w:sz w:val="28"/>
          <w:szCs w:val="28"/>
        </w:rPr>
      </w:pPr>
    </w:p>
    <w:p w14:paraId="1AA305B4" w14:textId="0CFFC07C" w:rsidR="005B0AD1" w:rsidRDefault="005B0AD1" w:rsidP="00D833B1">
      <w:pPr>
        <w:pStyle w:val="Title"/>
        <w:spacing w:line="360" w:lineRule="auto"/>
        <w:rPr>
          <w:sz w:val="28"/>
          <w:szCs w:val="28"/>
        </w:rPr>
      </w:pPr>
      <w:r w:rsidRPr="001337B3">
        <w:rPr>
          <w:sz w:val="28"/>
          <w:szCs w:val="28"/>
        </w:rPr>
        <w:t>Reservoirs (Scotland) Act 2011</w:t>
      </w:r>
    </w:p>
    <w:p w14:paraId="2E4EA880" w14:textId="77777777" w:rsidR="005B0AD1" w:rsidRPr="005B0AD1" w:rsidRDefault="005B0AD1" w:rsidP="00D833B1">
      <w:pPr>
        <w:spacing w:line="360" w:lineRule="auto"/>
        <w:rPr>
          <w:rFonts w:eastAsiaTheme="majorEastAsia"/>
        </w:rPr>
      </w:pPr>
    </w:p>
    <w:p w14:paraId="652D9F46" w14:textId="77777777" w:rsidR="000D4E65" w:rsidRDefault="000D4E65" w:rsidP="00D833B1">
      <w:pPr>
        <w:spacing w:line="360" w:lineRule="auto"/>
        <w:rPr>
          <w:rFonts w:eastAsiaTheme="majorEastAsia"/>
        </w:rPr>
      </w:pPr>
    </w:p>
    <w:p w14:paraId="7F4D6ACC" w14:textId="77777777" w:rsidR="00AF7DE4" w:rsidRDefault="00AF7DE4" w:rsidP="00D833B1">
      <w:pPr>
        <w:spacing w:line="360" w:lineRule="auto"/>
        <w:rPr>
          <w:rFonts w:eastAsiaTheme="majorEastAsia"/>
        </w:rPr>
      </w:pPr>
    </w:p>
    <w:p w14:paraId="22CE30F2" w14:textId="77777777" w:rsidR="00AF7DE4" w:rsidRDefault="00AF7DE4" w:rsidP="00D833B1">
      <w:pPr>
        <w:spacing w:line="360" w:lineRule="auto"/>
        <w:rPr>
          <w:rFonts w:eastAsiaTheme="majorEastAsia"/>
        </w:rPr>
      </w:pPr>
    </w:p>
    <w:p w14:paraId="2224A7FD" w14:textId="77777777" w:rsidR="00AF7DE4" w:rsidRPr="0048711D" w:rsidRDefault="00AF7DE4" w:rsidP="00D833B1">
      <w:pPr>
        <w:spacing w:line="360" w:lineRule="auto"/>
        <w:rPr>
          <w:rFonts w:eastAsiaTheme="majorEastAsia"/>
        </w:rPr>
      </w:pPr>
    </w:p>
    <w:p w14:paraId="3BF582FA" w14:textId="04B4C410" w:rsidR="00CD0416" w:rsidRDefault="0048711D" w:rsidP="006C25B3">
      <w:pPr>
        <w:spacing w:line="360" w:lineRule="auto"/>
        <w:rPr>
          <w:rFonts w:eastAsiaTheme="majorEastAsia"/>
          <w:spacing w:val="-10"/>
          <w:kern w:val="28"/>
          <w:sz w:val="32"/>
          <w:szCs w:val="32"/>
        </w:rPr>
      </w:pPr>
      <w:r w:rsidRPr="0048711D">
        <w:rPr>
          <w:rFonts w:eastAsiaTheme="majorEastAsia"/>
          <w:spacing w:val="-10"/>
          <w:kern w:val="28"/>
          <w:sz w:val="32"/>
          <w:szCs w:val="32"/>
        </w:rPr>
        <w:t xml:space="preserve">If you would like this document in an accessible format, such as large print, audio recording or braille, please contact SEPA by emailing </w:t>
      </w:r>
      <w:hyperlink r:id="rId11" w:history="1">
        <w:r w:rsidR="005839D2" w:rsidRPr="005839D2">
          <w:rPr>
            <w:rStyle w:val="Hyperlink"/>
            <w:rFonts w:eastAsiaTheme="majorEastAsia"/>
            <w:spacing w:val="-10"/>
            <w:kern w:val="28"/>
            <w:sz w:val="32"/>
            <w:szCs w:val="32"/>
          </w:rPr>
          <w:t>equalities@sepa.org.uk</w:t>
        </w:r>
      </w:hyperlink>
      <w:r w:rsidR="007B7A56">
        <w:rPr>
          <w:rFonts w:eastAsiaTheme="majorEastAsia"/>
          <w:spacing w:val="-10"/>
          <w:kern w:val="28"/>
          <w:sz w:val="32"/>
          <w:szCs w:val="32"/>
        </w:rPr>
        <w:t>.</w:t>
      </w:r>
    </w:p>
    <w:p w14:paraId="5D8701FF" w14:textId="77777777" w:rsidR="00DC7920" w:rsidRDefault="00DC7920" w:rsidP="006C25B3">
      <w:pPr>
        <w:spacing w:line="360" w:lineRule="auto"/>
        <w:rPr>
          <w:rFonts w:eastAsiaTheme="majorEastAsia"/>
          <w:spacing w:val="-10"/>
          <w:kern w:val="28"/>
          <w:sz w:val="32"/>
          <w:szCs w:val="32"/>
        </w:rPr>
      </w:pPr>
    </w:p>
    <w:p w14:paraId="061B7105" w14:textId="77777777" w:rsidR="00DC7920" w:rsidRDefault="00DC7920" w:rsidP="006C25B3">
      <w:pPr>
        <w:spacing w:line="360" w:lineRule="auto"/>
        <w:rPr>
          <w:rFonts w:eastAsiaTheme="majorEastAsia"/>
          <w:spacing w:val="-10"/>
          <w:kern w:val="28"/>
          <w:sz w:val="32"/>
          <w:szCs w:val="32"/>
        </w:rPr>
      </w:pPr>
    </w:p>
    <w:p w14:paraId="6541F0D5" w14:textId="77777777" w:rsidR="00DC7920" w:rsidRDefault="00DC7920" w:rsidP="00DC7920">
      <w:pPr>
        <w:rPr>
          <w:rFonts w:eastAsiaTheme="majorEastAsia"/>
          <w:b/>
          <w:bCs/>
          <w:color w:val="016574"/>
          <w:sz w:val="28"/>
          <w:szCs w:val="28"/>
        </w:rPr>
      </w:pPr>
    </w:p>
    <w:p w14:paraId="63466091" w14:textId="77777777" w:rsidR="00DC7920" w:rsidRDefault="00DC7920" w:rsidP="00DC7920">
      <w:pPr>
        <w:rPr>
          <w:rFonts w:eastAsiaTheme="majorEastAsia"/>
          <w:b/>
          <w:bCs/>
          <w:color w:val="016574"/>
          <w:sz w:val="28"/>
          <w:szCs w:val="28"/>
        </w:rPr>
      </w:pPr>
    </w:p>
    <w:p w14:paraId="242DAB10" w14:textId="77777777" w:rsidR="00DC7920" w:rsidRDefault="00DC7920" w:rsidP="00DC7920">
      <w:pPr>
        <w:rPr>
          <w:rFonts w:eastAsiaTheme="majorEastAsia"/>
          <w:b/>
          <w:bCs/>
          <w:color w:val="016574"/>
          <w:sz w:val="28"/>
          <w:szCs w:val="28"/>
        </w:rPr>
      </w:pPr>
    </w:p>
    <w:p w14:paraId="61502175" w14:textId="77777777" w:rsidR="00DC7920" w:rsidRDefault="00DC7920" w:rsidP="00DC7920">
      <w:pPr>
        <w:rPr>
          <w:rFonts w:eastAsiaTheme="majorEastAsia"/>
          <w:b/>
          <w:bCs/>
          <w:color w:val="016574"/>
          <w:sz w:val="28"/>
          <w:szCs w:val="28"/>
        </w:rPr>
      </w:pPr>
    </w:p>
    <w:p w14:paraId="2B37F3A1" w14:textId="77777777" w:rsidR="00DC7920" w:rsidRDefault="00DC7920" w:rsidP="00DC7920">
      <w:pPr>
        <w:rPr>
          <w:rFonts w:eastAsiaTheme="majorEastAsia"/>
          <w:b/>
          <w:bCs/>
          <w:color w:val="016574"/>
          <w:sz w:val="28"/>
          <w:szCs w:val="28"/>
        </w:rPr>
      </w:pPr>
    </w:p>
    <w:p w14:paraId="7ACE952A" w14:textId="77777777" w:rsidR="00DC7920" w:rsidRDefault="00DC7920" w:rsidP="00DC7920">
      <w:pPr>
        <w:rPr>
          <w:rFonts w:eastAsiaTheme="majorEastAsia"/>
          <w:b/>
          <w:bCs/>
          <w:color w:val="016574"/>
          <w:sz w:val="28"/>
          <w:szCs w:val="28"/>
        </w:rPr>
      </w:pPr>
    </w:p>
    <w:p w14:paraId="688DE72A" w14:textId="77777777" w:rsidR="00DC7920" w:rsidRDefault="00DC7920" w:rsidP="00DC7920">
      <w:pPr>
        <w:rPr>
          <w:rFonts w:eastAsiaTheme="majorEastAsia"/>
          <w:b/>
          <w:bCs/>
          <w:color w:val="016574"/>
          <w:sz w:val="28"/>
          <w:szCs w:val="28"/>
        </w:rPr>
      </w:pPr>
    </w:p>
    <w:p w14:paraId="7CC5FD42" w14:textId="77777777" w:rsidR="00DC7920" w:rsidRDefault="00DC7920" w:rsidP="00DC7920">
      <w:pPr>
        <w:rPr>
          <w:rFonts w:eastAsiaTheme="majorEastAsia"/>
          <w:b/>
          <w:bCs/>
          <w:color w:val="016574"/>
          <w:sz w:val="28"/>
          <w:szCs w:val="28"/>
        </w:rPr>
      </w:pPr>
    </w:p>
    <w:p w14:paraId="6B32045C" w14:textId="26EA121F" w:rsidR="00DC7920" w:rsidRPr="00DC7920" w:rsidRDefault="00DC7920" w:rsidP="00DC7920">
      <w:pPr>
        <w:rPr>
          <w:rFonts w:eastAsiaTheme="majorEastAsia"/>
          <w:b/>
          <w:bCs/>
          <w:color w:val="016574"/>
          <w:sz w:val="28"/>
          <w:szCs w:val="28"/>
        </w:rPr>
      </w:pPr>
      <w:r w:rsidRPr="00DC7920">
        <w:rPr>
          <w:rFonts w:eastAsiaTheme="majorEastAsia"/>
          <w:b/>
          <w:bCs/>
          <w:color w:val="016574"/>
          <w:sz w:val="28"/>
          <w:szCs w:val="28"/>
        </w:rPr>
        <w:t>Version Control</w:t>
      </w:r>
    </w:p>
    <w:tbl>
      <w:tblPr>
        <w:tblStyle w:val="TableGrid"/>
        <w:tblW w:w="0" w:type="auto"/>
        <w:tblLook w:val="04A0" w:firstRow="1" w:lastRow="0" w:firstColumn="1" w:lastColumn="0" w:noHBand="0" w:noVBand="1"/>
        <w:tblCaption w:val="version table"/>
        <w:tblDescription w:val="Table contains versions of document.  Version 1 2016 original document. Version 2, March 2026, reformatted to meet accessibility policy, no text changes made."/>
      </w:tblPr>
      <w:tblGrid>
        <w:gridCol w:w="1413"/>
        <w:gridCol w:w="1701"/>
        <w:gridCol w:w="7104"/>
      </w:tblGrid>
      <w:tr w:rsidR="00DC7920" w:rsidRPr="00DC7920" w14:paraId="42036549" w14:textId="77777777">
        <w:tc>
          <w:tcPr>
            <w:tcW w:w="1413" w:type="dxa"/>
            <w:tcBorders>
              <w:top w:val="single" w:sz="4" w:space="0" w:color="auto"/>
              <w:left w:val="single" w:sz="4" w:space="0" w:color="auto"/>
              <w:bottom w:val="single" w:sz="4" w:space="0" w:color="auto"/>
              <w:right w:val="single" w:sz="4" w:space="0" w:color="auto"/>
            </w:tcBorders>
            <w:hideMark/>
          </w:tcPr>
          <w:p w14:paraId="78DE3621" w14:textId="77777777" w:rsidR="00DC7920" w:rsidRPr="00DC7920" w:rsidRDefault="00DC7920" w:rsidP="00DC7920">
            <w:pPr>
              <w:rPr>
                <w:rFonts w:eastAsiaTheme="majorEastAsia"/>
                <w:b/>
                <w:bCs/>
              </w:rPr>
            </w:pPr>
            <w:r w:rsidRPr="00DC7920">
              <w:rPr>
                <w:rFonts w:eastAsiaTheme="majorEastAsia"/>
                <w:b/>
                <w:bCs/>
              </w:rPr>
              <w:t>Version</w:t>
            </w:r>
          </w:p>
        </w:tc>
        <w:tc>
          <w:tcPr>
            <w:tcW w:w="1701" w:type="dxa"/>
            <w:tcBorders>
              <w:top w:val="single" w:sz="4" w:space="0" w:color="auto"/>
              <w:left w:val="single" w:sz="4" w:space="0" w:color="auto"/>
              <w:bottom w:val="single" w:sz="4" w:space="0" w:color="auto"/>
              <w:right w:val="single" w:sz="4" w:space="0" w:color="auto"/>
            </w:tcBorders>
            <w:hideMark/>
          </w:tcPr>
          <w:p w14:paraId="7FCF81CD" w14:textId="77777777" w:rsidR="00DC7920" w:rsidRPr="00DC7920" w:rsidRDefault="00DC7920" w:rsidP="00DC7920">
            <w:pPr>
              <w:rPr>
                <w:rFonts w:eastAsiaTheme="majorEastAsia"/>
                <w:b/>
                <w:bCs/>
              </w:rPr>
            </w:pPr>
            <w:r w:rsidRPr="00DC7920">
              <w:rPr>
                <w:rFonts w:eastAsiaTheme="majorEastAsia"/>
                <w:b/>
                <w:bCs/>
              </w:rPr>
              <w:t>Date</w:t>
            </w:r>
          </w:p>
        </w:tc>
        <w:tc>
          <w:tcPr>
            <w:tcW w:w="7104" w:type="dxa"/>
            <w:tcBorders>
              <w:top w:val="single" w:sz="4" w:space="0" w:color="auto"/>
              <w:left w:val="single" w:sz="4" w:space="0" w:color="auto"/>
              <w:bottom w:val="single" w:sz="4" w:space="0" w:color="auto"/>
              <w:right w:val="single" w:sz="4" w:space="0" w:color="auto"/>
            </w:tcBorders>
            <w:hideMark/>
          </w:tcPr>
          <w:p w14:paraId="56B39261" w14:textId="77777777" w:rsidR="00DC7920" w:rsidRPr="00DC7920" w:rsidRDefault="00DC7920" w:rsidP="00DC7920">
            <w:pPr>
              <w:rPr>
                <w:rFonts w:eastAsiaTheme="majorEastAsia"/>
                <w:b/>
                <w:bCs/>
              </w:rPr>
            </w:pPr>
            <w:r w:rsidRPr="00DC7920">
              <w:rPr>
                <w:rFonts w:eastAsiaTheme="majorEastAsia"/>
                <w:b/>
                <w:bCs/>
              </w:rPr>
              <w:t>Amendments</w:t>
            </w:r>
          </w:p>
        </w:tc>
      </w:tr>
      <w:tr w:rsidR="00DC7920" w:rsidRPr="00DC7920" w14:paraId="412BE9A7" w14:textId="77777777">
        <w:tc>
          <w:tcPr>
            <w:tcW w:w="1413" w:type="dxa"/>
            <w:tcBorders>
              <w:top w:val="single" w:sz="4" w:space="0" w:color="auto"/>
              <w:left w:val="single" w:sz="4" w:space="0" w:color="auto"/>
              <w:bottom w:val="single" w:sz="4" w:space="0" w:color="auto"/>
              <w:right w:val="single" w:sz="4" w:space="0" w:color="auto"/>
            </w:tcBorders>
            <w:hideMark/>
          </w:tcPr>
          <w:p w14:paraId="17517764" w14:textId="77777777" w:rsidR="00DC7920" w:rsidRPr="00DC7920" w:rsidRDefault="00DC7920" w:rsidP="00DC7920">
            <w:pPr>
              <w:rPr>
                <w:rFonts w:eastAsiaTheme="majorEastAsia"/>
              </w:rPr>
            </w:pPr>
            <w:r w:rsidRPr="00DC7920">
              <w:rPr>
                <w:rFonts w:eastAsiaTheme="majorEastAsia"/>
              </w:rPr>
              <w:t>1</w:t>
            </w:r>
          </w:p>
        </w:tc>
        <w:tc>
          <w:tcPr>
            <w:tcW w:w="1701" w:type="dxa"/>
            <w:tcBorders>
              <w:top w:val="single" w:sz="4" w:space="0" w:color="auto"/>
              <w:left w:val="single" w:sz="4" w:space="0" w:color="auto"/>
              <w:bottom w:val="single" w:sz="4" w:space="0" w:color="auto"/>
              <w:right w:val="single" w:sz="4" w:space="0" w:color="auto"/>
            </w:tcBorders>
            <w:hideMark/>
          </w:tcPr>
          <w:p w14:paraId="2B5DF0F3" w14:textId="77777777" w:rsidR="00DC7920" w:rsidRPr="00DC7920" w:rsidRDefault="00DC7920" w:rsidP="00DC7920">
            <w:pPr>
              <w:rPr>
                <w:rFonts w:eastAsiaTheme="majorEastAsia"/>
              </w:rPr>
            </w:pPr>
            <w:r w:rsidRPr="00DC7920">
              <w:rPr>
                <w:rFonts w:eastAsiaTheme="majorEastAsia"/>
              </w:rPr>
              <w:t>2016</w:t>
            </w:r>
          </w:p>
        </w:tc>
        <w:tc>
          <w:tcPr>
            <w:tcW w:w="7104" w:type="dxa"/>
            <w:tcBorders>
              <w:top w:val="single" w:sz="4" w:space="0" w:color="auto"/>
              <w:left w:val="single" w:sz="4" w:space="0" w:color="auto"/>
              <w:bottom w:val="single" w:sz="4" w:space="0" w:color="auto"/>
              <w:right w:val="single" w:sz="4" w:space="0" w:color="auto"/>
            </w:tcBorders>
            <w:hideMark/>
          </w:tcPr>
          <w:p w14:paraId="4DF167E7" w14:textId="77777777" w:rsidR="00DC7920" w:rsidRPr="00DC7920" w:rsidRDefault="00DC7920" w:rsidP="00DC7920">
            <w:pPr>
              <w:rPr>
                <w:rFonts w:eastAsiaTheme="majorEastAsia"/>
              </w:rPr>
            </w:pPr>
            <w:r w:rsidRPr="00DC7920">
              <w:rPr>
                <w:rFonts w:eastAsiaTheme="majorEastAsia"/>
              </w:rPr>
              <w:t>Original document.</w:t>
            </w:r>
          </w:p>
        </w:tc>
      </w:tr>
      <w:tr w:rsidR="00DC7920" w:rsidRPr="00DC7920" w14:paraId="4871E308" w14:textId="77777777">
        <w:tc>
          <w:tcPr>
            <w:tcW w:w="1413" w:type="dxa"/>
            <w:tcBorders>
              <w:top w:val="single" w:sz="4" w:space="0" w:color="auto"/>
              <w:left w:val="single" w:sz="4" w:space="0" w:color="auto"/>
              <w:bottom w:val="single" w:sz="4" w:space="0" w:color="auto"/>
              <w:right w:val="single" w:sz="4" w:space="0" w:color="auto"/>
            </w:tcBorders>
            <w:hideMark/>
          </w:tcPr>
          <w:p w14:paraId="4CAF7240" w14:textId="77777777" w:rsidR="00DC7920" w:rsidRPr="00DC7920" w:rsidRDefault="00DC7920" w:rsidP="00DC7920">
            <w:pPr>
              <w:rPr>
                <w:rFonts w:eastAsiaTheme="majorEastAsia"/>
              </w:rPr>
            </w:pPr>
            <w:r w:rsidRPr="00DC7920">
              <w:rPr>
                <w:rFonts w:eastAsiaTheme="majorEastAsia"/>
              </w:rPr>
              <w:t>2</w:t>
            </w:r>
          </w:p>
        </w:tc>
        <w:tc>
          <w:tcPr>
            <w:tcW w:w="1701" w:type="dxa"/>
            <w:tcBorders>
              <w:top w:val="single" w:sz="4" w:space="0" w:color="auto"/>
              <w:left w:val="single" w:sz="4" w:space="0" w:color="auto"/>
              <w:bottom w:val="single" w:sz="4" w:space="0" w:color="auto"/>
              <w:right w:val="single" w:sz="4" w:space="0" w:color="auto"/>
            </w:tcBorders>
            <w:hideMark/>
          </w:tcPr>
          <w:p w14:paraId="01BEDF24" w14:textId="77777777" w:rsidR="00DC7920" w:rsidRPr="00DC7920" w:rsidRDefault="00DC7920" w:rsidP="00DC7920">
            <w:pPr>
              <w:rPr>
                <w:rFonts w:eastAsiaTheme="majorEastAsia"/>
              </w:rPr>
            </w:pPr>
            <w:r w:rsidRPr="00DC7920">
              <w:rPr>
                <w:rFonts w:eastAsiaTheme="majorEastAsia"/>
              </w:rPr>
              <w:t>MAR 2026</w:t>
            </w:r>
          </w:p>
        </w:tc>
        <w:tc>
          <w:tcPr>
            <w:tcW w:w="7104" w:type="dxa"/>
            <w:tcBorders>
              <w:top w:val="single" w:sz="4" w:space="0" w:color="auto"/>
              <w:left w:val="single" w:sz="4" w:space="0" w:color="auto"/>
              <w:bottom w:val="single" w:sz="4" w:space="0" w:color="auto"/>
              <w:right w:val="single" w:sz="4" w:space="0" w:color="auto"/>
            </w:tcBorders>
            <w:hideMark/>
          </w:tcPr>
          <w:p w14:paraId="12830C0C" w14:textId="793A5BD8" w:rsidR="00DC7920" w:rsidRPr="00DC7920" w:rsidRDefault="00DC7920" w:rsidP="00DC7920">
            <w:pPr>
              <w:rPr>
                <w:rFonts w:eastAsiaTheme="majorEastAsia"/>
              </w:rPr>
            </w:pPr>
            <w:r w:rsidRPr="00DC7920">
              <w:rPr>
                <w:rFonts w:eastAsiaTheme="majorEastAsia"/>
              </w:rPr>
              <w:t>Document re-formatted to meet the current accessibility policy. No text changes were made.</w:t>
            </w:r>
          </w:p>
        </w:tc>
      </w:tr>
    </w:tbl>
    <w:p w14:paraId="541F7D00" w14:textId="77777777" w:rsidR="00DC7920" w:rsidRPr="00DC7920" w:rsidRDefault="00DC7920" w:rsidP="00DC7920">
      <w:pPr>
        <w:rPr>
          <w:rFonts w:eastAsiaTheme="majorEastAsia"/>
        </w:rPr>
      </w:pPr>
    </w:p>
    <w:p w14:paraId="499B5F36" w14:textId="77777777" w:rsidR="00DC7920" w:rsidRPr="007B7A56" w:rsidRDefault="00DC7920" w:rsidP="006C25B3">
      <w:pPr>
        <w:spacing w:line="360" w:lineRule="auto"/>
        <w:rPr>
          <w:rFonts w:eastAsiaTheme="majorEastAsia"/>
          <w:spacing w:val="-10"/>
          <w:kern w:val="28"/>
          <w:sz w:val="32"/>
          <w:szCs w:val="32"/>
        </w:rPr>
      </w:pPr>
    </w:p>
    <w:p w14:paraId="0B429738" w14:textId="77777777" w:rsidR="00A72EE4" w:rsidRDefault="00903D38" w:rsidP="00A72EE4">
      <w:pPr>
        <w:pStyle w:val="Heading1"/>
      </w:pPr>
      <w:r>
        <w:rPr>
          <w:lang w:eastAsia="en-GB"/>
        </w:rPr>
        <w:br w:type="page"/>
      </w:r>
      <w:r w:rsidR="00A72EE4">
        <w:lastRenderedPageBreak/>
        <w:t>Pre-registration phase</w:t>
      </w:r>
    </w:p>
    <w:p w14:paraId="14AFF991" w14:textId="2BAE24CE" w:rsidR="00A72EE4" w:rsidRPr="00E727F5" w:rsidRDefault="00A72EE4" w:rsidP="00A72EE4">
      <w:pPr>
        <w:spacing w:after="276" w:line="360" w:lineRule="auto"/>
        <w:ind w:left="85" w:hanging="11"/>
      </w:pPr>
      <w:r w:rsidRPr="00E727F5">
        <w:rPr>
          <w:rFonts w:eastAsiaTheme="minorEastAsia"/>
        </w:rPr>
        <w:t xml:space="preserve">Before undertaking construction of a controlled reservoir, the </w:t>
      </w:r>
      <w:r w:rsidR="00F25892">
        <w:rPr>
          <w:rFonts w:eastAsiaTheme="minorEastAsia"/>
        </w:rPr>
        <w:t>R</w:t>
      </w:r>
      <w:r w:rsidRPr="00E727F5">
        <w:rPr>
          <w:rFonts w:eastAsiaTheme="minorEastAsia"/>
        </w:rPr>
        <w:t xml:space="preserve">eservoir </w:t>
      </w:r>
      <w:r w:rsidR="00F25892">
        <w:rPr>
          <w:rFonts w:eastAsiaTheme="minorEastAsia"/>
        </w:rPr>
        <w:t>M</w:t>
      </w:r>
      <w:r w:rsidRPr="00E727F5">
        <w:rPr>
          <w:rFonts w:eastAsiaTheme="minorEastAsia"/>
        </w:rPr>
        <w:t xml:space="preserve">anager (RM) must appoint a </w:t>
      </w:r>
      <w:r w:rsidR="001936EA">
        <w:rPr>
          <w:rFonts w:eastAsiaTheme="minorEastAsia"/>
        </w:rPr>
        <w:t>C</w:t>
      </w:r>
      <w:r w:rsidRPr="00E727F5">
        <w:rPr>
          <w:rFonts w:eastAsiaTheme="minorEastAsia"/>
        </w:rPr>
        <w:t xml:space="preserve">onstruction </w:t>
      </w:r>
      <w:r w:rsidR="001936EA">
        <w:rPr>
          <w:rFonts w:eastAsiaTheme="minorEastAsia"/>
        </w:rPr>
        <w:t>E</w:t>
      </w:r>
      <w:r w:rsidRPr="00E727F5">
        <w:rPr>
          <w:rFonts w:eastAsiaTheme="minorEastAsia"/>
        </w:rPr>
        <w:t xml:space="preserve">ngineer (CE) from the All Reservoirs Panel and notify SEPA within 28 days of making this appointment using the Appointment of Construction Engineer and Notification of Relevant Works form. </w:t>
      </w:r>
    </w:p>
    <w:p w14:paraId="3E05E852" w14:textId="77777777" w:rsidR="00A72EE4" w:rsidRPr="00E727F5" w:rsidRDefault="00A72EE4" w:rsidP="00A72EE4">
      <w:pPr>
        <w:spacing w:after="276" w:line="360" w:lineRule="auto"/>
        <w:ind w:left="85" w:hanging="11"/>
      </w:pPr>
      <w:r w:rsidRPr="00E727F5">
        <w:rPr>
          <w:rFonts w:eastAsiaTheme="minorEastAsia"/>
        </w:rPr>
        <w:t>Notification of the commencement of relevant works must be submitted to SEPA no later than 28 days before works commence.</w:t>
      </w:r>
    </w:p>
    <w:p w14:paraId="03AE77EC" w14:textId="77777777" w:rsidR="00A72EE4" w:rsidRPr="00E727F5" w:rsidRDefault="00A72EE4" w:rsidP="00A72EE4">
      <w:pPr>
        <w:spacing w:after="276" w:line="360" w:lineRule="auto"/>
        <w:ind w:left="85" w:hanging="11"/>
      </w:pPr>
      <w:r w:rsidRPr="00E727F5">
        <w:rPr>
          <w:rFonts w:eastAsiaTheme="minorEastAsia"/>
        </w:rPr>
        <w:t xml:space="preserve">When the CE confirms that the reservoir may safely be filled, they must issue a preliminary certificate to the RM as soon as reasonably practicable. </w:t>
      </w:r>
    </w:p>
    <w:p w14:paraId="573B3BF3" w14:textId="77777777" w:rsidR="00A72EE4" w:rsidRPr="00E727F5" w:rsidRDefault="00A72EE4" w:rsidP="00A72EE4">
      <w:pPr>
        <w:spacing w:after="276" w:line="360" w:lineRule="auto"/>
        <w:ind w:left="85" w:hanging="11"/>
      </w:pPr>
      <w:r w:rsidRPr="00E727F5">
        <w:rPr>
          <w:rFonts w:eastAsiaTheme="minorEastAsia"/>
        </w:rPr>
        <w:t>Registration of the reservoir must occur no later than 28 days after the day the preliminary certificate is issued to the RM.</w:t>
      </w:r>
    </w:p>
    <w:p w14:paraId="1677C15B" w14:textId="77777777" w:rsidR="00A72EE4" w:rsidRDefault="00A72EE4" w:rsidP="00A72EE4">
      <w:pPr>
        <w:pStyle w:val="Heading1"/>
      </w:pPr>
      <w:r>
        <w:t>Registration phase</w:t>
      </w:r>
    </w:p>
    <w:p w14:paraId="0B417F00" w14:textId="77777777" w:rsidR="00A72EE4" w:rsidRPr="00E727F5" w:rsidRDefault="00A72EE4" w:rsidP="00A72EE4">
      <w:pPr>
        <w:spacing w:after="276" w:line="360" w:lineRule="auto"/>
        <w:ind w:left="85" w:hanging="11"/>
      </w:pPr>
      <w:r w:rsidRPr="00E727F5">
        <w:rPr>
          <w:rFonts w:eastAsiaTheme="minorEastAsia"/>
        </w:rPr>
        <w:t>In order to register the controlled reservoir, the RM must submit the following to SEPA:</w:t>
      </w:r>
    </w:p>
    <w:p w14:paraId="6AB1ECA7" w14:textId="77777777" w:rsidR="00FE3FAE" w:rsidRPr="00E727F5" w:rsidRDefault="00000000" w:rsidP="00D817E2">
      <w:pPr>
        <w:numPr>
          <w:ilvl w:val="0"/>
          <w:numId w:val="2"/>
        </w:numPr>
        <w:tabs>
          <w:tab w:val="clear" w:pos="720"/>
          <w:tab w:val="clear" w:pos="1440"/>
          <w:tab w:val="clear" w:pos="2160"/>
          <w:tab w:val="clear" w:pos="2880"/>
          <w:tab w:val="clear" w:pos="4680"/>
          <w:tab w:val="clear" w:pos="5400"/>
          <w:tab w:val="clear" w:pos="9000"/>
        </w:tabs>
        <w:spacing w:after="276" w:line="360" w:lineRule="auto"/>
      </w:pPr>
      <w:r w:rsidRPr="00E727F5">
        <w:rPr>
          <w:rFonts w:eastAsiaTheme="minorEastAsia"/>
        </w:rPr>
        <w:t>Registration form</w:t>
      </w:r>
    </w:p>
    <w:p w14:paraId="46D0B1B6" w14:textId="77777777" w:rsidR="00FE3FAE" w:rsidRPr="00E727F5" w:rsidRDefault="00000000" w:rsidP="00D817E2">
      <w:pPr>
        <w:numPr>
          <w:ilvl w:val="0"/>
          <w:numId w:val="2"/>
        </w:numPr>
        <w:tabs>
          <w:tab w:val="clear" w:pos="720"/>
          <w:tab w:val="clear" w:pos="1440"/>
          <w:tab w:val="clear" w:pos="2160"/>
          <w:tab w:val="clear" w:pos="2880"/>
          <w:tab w:val="clear" w:pos="4680"/>
          <w:tab w:val="clear" w:pos="5400"/>
          <w:tab w:val="clear" w:pos="9000"/>
        </w:tabs>
        <w:spacing w:after="276" w:line="360" w:lineRule="auto"/>
      </w:pPr>
      <w:r w:rsidRPr="00E727F5">
        <w:rPr>
          <w:rFonts w:eastAsiaTheme="minorEastAsia"/>
        </w:rPr>
        <w:t>Reservoir inundation map (using SEPA’s reservoir inundation mapping methodology)</w:t>
      </w:r>
    </w:p>
    <w:p w14:paraId="4F3E744C" w14:textId="77777777" w:rsidR="00A72EE4" w:rsidRDefault="00000000" w:rsidP="00D817E2">
      <w:pPr>
        <w:numPr>
          <w:ilvl w:val="0"/>
          <w:numId w:val="2"/>
        </w:numPr>
        <w:tabs>
          <w:tab w:val="clear" w:pos="720"/>
          <w:tab w:val="clear" w:pos="1440"/>
          <w:tab w:val="clear" w:pos="2160"/>
          <w:tab w:val="clear" w:pos="2880"/>
          <w:tab w:val="clear" w:pos="4680"/>
          <w:tab w:val="clear" w:pos="5400"/>
          <w:tab w:val="clear" w:pos="9000"/>
        </w:tabs>
        <w:spacing w:after="276" w:line="360" w:lineRule="auto"/>
      </w:pPr>
      <w:r w:rsidRPr="00E727F5">
        <w:rPr>
          <w:rFonts w:eastAsiaTheme="minorEastAsia"/>
        </w:rPr>
        <w:t>Registration fee</w:t>
      </w:r>
    </w:p>
    <w:p w14:paraId="2A007801" w14:textId="77777777" w:rsidR="00A72EE4" w:rsidRDefault="00A72EE4" w:rsidP="00A72EE4">
      <w:pPr>
        <w:pStyle w:val="Heading1"/>
      </w:pPr>
      <w:r>
        <w:t>Post registration phase</w:t>
      </w:r>
    </w:p>
    <w:p w14:paraId="6F088385" w14:textId="77777777" w:rsidR="00A72EE4" w:rsidRPr="00E727F5" w:rsidRDefault="00A72EE4" w:rsidP="00A72EE4">
      <w:pPr>
        <w:spacing w:after="276" w:line="360" w:lineRule="auto"/>
        <w:ind w:left="85"/>
      </w:pPr>
      <w:r w:rsidRPr="00E727F5">
        <w:rPr>
          <w:rFonts w:eastAsiaTheme="minorEastAsia"/>
        </w:rPr>
        <w:t>If all documentation is deemed valid, SEPA will issue confirmation of the registration and will provide a provisional risk designation as soon as reasonably practicable.</w:t>
      </w:r>
    </w:p>
    <w:p w14:paraId="34AA7842" w14:textId="77777777" w:rsidR="00A72EE4" w:rsidRPr="00E727F5" w:rsidRDefault="00A72EE4" w:rsidP="00A72EE4">
      <w:pPr>
        <w:spacing w:after="276" w:line="360" w:lineRule="auto"/>
        <w:ind w:left="85"/>
      </w:pPr>
      <w:r w:rsidRPr="00E727F5">
        <w:rPr>
          <w:rFonts w:eastAsiaTheme="minorEastAsia"/>
        </w:rPr>
        <w:t>If the RM disagrees with the assigned risk designation, they may make a Representation to SEPA within two months of receiving the provisional risk designation.</w:t>
      </w:r>
    </w:p>
    <w:p w14:paraId="0AD44808" w14:textId="776653EA" w:rsidR="00A72EE4" w:rsidRPr="00E727F5" w:rsidRDefault="00A72EE4" w:rsidP="00A72EE4">
      <w:pPr>
        <w:spacing w:after="276" w:line="360" w:lineRule="auto"/>
        <w:ind w:left="85"/>
      </w:pPr>
      <w:r w:rsidRPr="00E727F5">
        <w:rPr>
          <w:rFonts w:eastAsiaTheme="minorEastAsia"/>
        </w:rPr>
        <w:t xml:space="preserve">Following the end of the two-month period during which a Representation can be made, SEPA will, as soon as reasonably practicable, provide the RM with a first risk designation. If the </w:t>
      </w:r>
      <w:r w:rsidRPr="00E727F5">
        <w:rPr>
          <w:rFonts w:eastAsiaTheme="minorEastAsia"/>
        </w:rPr>
        <w:lastRenderedPageBreak/>
        <w:t xml:space="preserve">reservoir has been designated as high or medium risk, the RM must appoint a Supervising Engineer (SE) from the Supervising Engineers </w:t>
      </w:r>
      <w:r w:rsidR="007879E6" w:rsidRPr="00E727F5">
        <w:rPr>
          <w:rFonts w:eastAsiaTheme="minorEastAsia"/>
        </w:rPr>
        <w:t>Panel and</w:t>
      </w:r>
      <w:r w:rsidRPr="00E727F5">
        <w:rPr>
          <w:rFonts w:eastAsiaTheme="minorEastAsia"/>
        </w:rPr>
        <w:t xml:space="preserve"> notify SEPA of this within 28 days of making the appointment. If the reservoir has been designated as high risk, the RM must appoint an Inspecting Engineer from the All Reservoirs Panel, to undertake the first inspection, within 2 years from the date of issue of the final certificate. The RM must notify SEPA of this appointment within 28 days of making the appointment. Thereafter, inspections (of high and medium risk sites) should be carried out as directed by previous inspection reports, or when instructed by the SE. If an engineer appointment changes at any time, the RM must notify SEPA of the new appointment within 28 days of making the appointment.</w:t>
      </w:r>
    </w:p>
    <w:p w14:paraId="0CDC1C66" w14:textId="77777777" w:rsidR="00A72EE4" w:rsidRPr="00E727F5" w:rsidRDefault="00A72EE4" w:rsidP="00A72EE4">
      <w:pPr>
        <w:spacing w:after="276" w:line="360" w:lineRule="auto"/>
        <w:ind w:left="85"/>
      </w:pPr>
      <w:r w:rsidRPr="00E727F5">
        <w:rPr>
          <w:rFonts w:eastAsiaTheme="minorEastAsia"/>
        </w:rPr>
        <w:t>If the RM wishes to seek a Review of the first risk designation, they must notify SEPA within 12 months from the date of receiving notification of the first risk designation and pay an associated review fee.</w:t>
      </w:r>
    </w:p>
    <w:p w14:paraId="61238EF6" w14:textId="733A1F16" w:rsidR="00903D38" w:rsidRDefault="00903D38">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32"/>
          <w:szCs w:val="32"/>
          <w:lang w:eastAsia="en-GB"/>
        </w:rPr>
      </w:pPr>
    </w:p>
    <w:sectPr w:rsidR="00903D38" w:rsidSect="00E37AA9">
      <w:headerReference w:type="even" r:id="rId12"/>
      <w:headerReference w:type="default" r:id="rId13"/>
      <w:footerReference w:type="even" r:id="rId14"/>
      <w:footerReference w:type="default" r:id="rId15"/>
      <w:headerReference w:type="first" r:id="rId16"/>
      <w:footerReference w:type="first" r:id="rId17"/>
      <w:pgSz w:w="11906" w:h="16838"/>
      <w:pgMar w:top="839" w:right="839" w:bottom="839" w:left="83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BAF46" w14:textId="77777777" w:rsidR="007D2ED5" w:rsidRDefault="007D2ED5" w:rsidP="001E5003">
      <w:pPr>
        <w:spacing w:line="240" w:lineRule="auto"/>
      </w:pPr>
      <w:r>
        <w:separator/>
      </w:r>
    </w:p>
  </w:endnote>
  <w:endnote w:type="continuationSeparator" w:id="0">
    <w:p w14:paraId="5DA27EF9" w14:textId="77777777" w:rsidR="007D2ED5" w:rsidRDefault="007D2ED5" w:rsidP="001E5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63D0" w14:textId="24627890" w:rsidR="001E5003" w:rsidRDefault="0088357F">
    <w:pPr>
      <w:pStyle w:val="Footer"/>
    </w:pPr>
    <w:r>
      <w:rPr>
        <w:noProof/>
        <w14:ligatures w14:val="standardContextual"/>
      </w:rPr>
      <mc:AlternateContent>
        <mc:Choice Requires="wps">
          <w:drawing>
            <wp:anchor distT="0" distB="0" distL="0" distR="0" simplePos="0" relativeHeight="251665415" behindDoc="0" locked="0" layoutInCell="1" allowOverlap="1" wp14:anchorId="70B7FBA9" wp14:editId="05790503">
              <wp:simplePos x="635" y="635"/>
              <wp:positionH relativeFrom="page">
                <wp:align>center</wp:align>
              </wp:positionH>
              <wp:positionV relativeFrom="page">
                <wp:align>bottom</wp:align>
              </wp:positionV>
              <wp:extent cx="421005" cy="345440"/>
              <wp:effectExtent l="0" t="0" r="17145" b="0"/>
              <wp:wrapNone/>
              <wp:docPr id="913478103"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B7FBA9" id="_x0000_t202" coordsize="21600,21600" o:spt="202" path="m,l,21600r21600,l21600,xe">
              <v:stroke joinstyle="miter"/>
              <v:path gradientshapeok="t" o:connecttype="rect"/>
            </v:shapetype>
            <v:shape id="Text Box 5" o:spid="_x0000_s1028" type="#_x0000_t202" alt="PUBLIC" style="position:absolute;margin-left:0;margin-top:0;width:33.15pt;height:27.2pt;z-index:2516654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va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M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Mzb2g8CAAAc&#10;BAAADgAAAAAAAAAAAAAAAAAuAgAAZHJzL2Uyb0RvYy54bWxQSwECLQAUAAYACAAAACEA9QKJFNoA&#10;AAADAQAADwAAAAAAAAAAAAAAAABpBAAAZHJzL2Rvd25yZXYueG1sUEsFBgAAAAAEAAQA8wAAAHAF&#10;AAAAAA==&#10;" filled="f" stroked="f">
              <v:textbox style="mso-fit-shape-to-text:t" inset="0,0,0,15pt">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F5E7" w14:textId="41D04C85" w:rsidR="007F415F" w:rsidRDefault="0088357F" w:rsidP="007F415F">
    <w:pPr>
      <w:pStyle w:val="Footer"/>
      <w:ind w:right="360"/>
    </w:pPr>
    <w:r>
      <w:rPr>
        <w:noProof/>
        <w:szCs w:val="24"/>
        <w14:ligatures w14:val="standardContextual"/>
      </w:rPr>
      <mc:AlternateContent>
        <mc:Choice Requires="wps">
          <w:drawing>
            <wp:anchor distT="0" distB="0" distL="0" distR="0" simplePos="0" relativeHeight="251666439" behindDoc="0" locked="0" layoutInCell="1" allowOverlap="1" wp14:anchorId="6F146F18" wp14:editId="3ED3114E">
              <wp:simplePos x="533400" y="9772650"/>
              <wp:positionH relativeFrom="page">
                <wp:align>center</wp:align>
              </wp:positionH>
              <wp:positionV relativeFrom="page">
                <wp:align>bottom</wp:align>
              </wp:positionV>
              <wp:extent cx="421005" cy="345440"/>
              <wp:effectExtent l="0" t="0" r="17145" b="0"/>
              <wp:wrapNone/>
              <wp:docPr id="24454970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146F18" id="_x0000_t202" coordsize="21600,21600" o:spt="202" path="m,l,21600r21600,l21600,xe">
              <v:stroke joinstyle="miter"/>
              <v:path gradientshapeok="t" o:connecttype="rect"/>
            </v:shapetype>
            <v:shape id="Text Box 6" o:spid="_x0000_s1029" type="#_x0000_t202" alt="PUBLIC" style="position:absolute;margin-left:0;margin-top:0;width:33.15pt;height:27.2pt;z-index:2516664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nnDgIAABwEAAAOAAAAZHJzL2Uyb0RvYy54bWysU99v2jAQfp+0/8Hy+0hgMK0RoWKtmCah&#10;thKt+mwch0SyfdbZkLC/fmdDYGv3NO3Fudyd78f3fZ7f9kazg0Lfgi35eJRzpqyEqrW7kr88rz59&#10;5cwHYSuhwaqSH5Xnt4uPH+adK9QEGtCVQkZFrC86V/ImBFdkmZeNMsKPwClLwRrQiEC/uMsqFB1V&#10;Nzqb5PmXrAOsHIJU3pP3/hTki1S/rpUMj3XtVWC65DRbSCemcxvPbDEXxQ6Fa1p5HkP8wxRGtJaa&#10;XkrdiyDYHtt3pUwrETzUYSTBZFDXrVRpB9pmnL/ZZtMIp9IuBI53F5j8/ysrHw4b94Qs9N+gJwIj&#10;IJ3zhSdn3Kev0cQvTcooThAeL7CpPjBJzulknOczziSFPk9n02mCNbtedujDdwWGRaPkSKwksMRh&#10;7QM1pNQhJfaysGq1Tsxo+4eDEqMnu04YrdBve9ZW1HyYfgvVkZZCOPHtnVy11HotfHgSSATTHiTa&#10;8EhHraErOZwtzhrAn3/zx3zCnaKcdSSYkltSNGf6hyU+orYGAwdjm4zxTT7LKW735g5IhmN6EU4m&#10;k7wY9GDWCOaV5LyMjSgkrKR2Jd8O5l04KZeeg1TLZUoiGTkR1nbjZCwd4YpYPvevAt0Z8EBMPcCg&#10;JlG8wf2UG296t9wHQj+REqE9AXlGnCSYuDo/l6jx3/9T1vVRL34BAAD//wMAUEsDBBQABgAIAAAA&#10;IQD1AokU2gAAAAMBAAAPAAAAZHJzL2Rvd25yZXYueG1sTI/BasJAEIbvhb7DMoXe6qbGBonZiAie&#10;LAW1F2/r7pjEZmdDdqPx7Tvtpb0MDP/PN98Uy9G14op9aDwpeJ0kIJCMtw1VCj4Pm5c5iBA1Wd16&#10;QgV3DLAsHx8KnVt/ox1e97ESDKGQawV1jF0uZTA1Oh0mvkPi7Ox7pyOvfSVtr28Md62cJkkmnW6I&#10;L9S6w3WN5ms/OAVvu/g+fNAhPY7T+2XbrU163hqlnp/G1QJExDH+leFHn9WhZKeTH8gG0SrgR+Lv&#10;5CzLUhAn5s5mIMtC/ncvvwEAAP//AwBQSwECLQAUAAYACAAAACEAtoM4kv4AAADhAQAAEwAAAAAA&#10;AAAAAAAAAAAAAAAAW0NvbnRlbnRfVHlwZXNdLnhtbFBLAQItABQABgAIAAAAIQA4/SH/1gAAAJQB&#10;AAALAAAAAAAAAAAAAAAAAC8BAABfcmVscy8ucmVsc1BLAQItABQABgAIAAAAIQAtc2nnDgIAABwE&#10;AAAOAAAAAAAAAAAAAAAAAC4CAABkcnMvZTJvRG9jLnhtbFBLAQItABQABgAIAAAAIQD1AokU2gAA&#10;AAMBAAAPAAAAAAAAAAAAAAAAAGgEAABkcnMvZG93bnJldi54bWxQSwUGAAAAAAQABADzAAAAbwUA&#10;AAAA&#10;" filled="f" stroked="f">
              <v:textbox style="mso-fit-shape-to-text:t" inset="0,0,0,15pt">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00EC76F0" w:rsidRPr="00EC76F0">
      <w:rPr>
        <w:noProof/>
        <w:szCs w:val="24"/>
      </w:rPr>
      <mc:AlternateContent>
        <mc:Choice Requires="wps">
          <w:drawing>
            <wp:anchor distT="0" distB="0" distL="114300" distR="114300" simplePos="0" relativeHeight="251660295" behindDoc="0" locked="0" layoutInCell="1" allowOverlap="1" wp14:anchorId="4C7F7600" wp14:editId="28B904E7">
              <wp:simplePos x="0" y="0"/>
              <wp:positionH relativeFrom="column">
                <wp:posOffset>38735</wp:posOffset>
              </wp:positionH>
              <wp:positionV relativeFrom="paragraph">
                <wp:posOffset>5080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noFill/>
                      <a:ln w="6350" cap="flat" cmpd="sng" algn="ctr">
                        <a:solidFill>
                          <a:srgbClr val="016574"/>
                        </a:solidFill>
                        <a:prstDash val="solid"/>
                        <a:miter lim="800000"/>
                      </a:ln>
                      <a:effectLst/>
                    </wps:spPr>
                    <wps:bodyPr/>
                  </wps:wsp>
                </a:graphicData>
              </a:graphic>
            </wp:anchor>
          </w:drawing>
        </mc:Choice>
        <mc:Fallback>
          <w:pict>
            <v:line w14:anchorId="4A821414" id="Straight Connector 10" o:spid="_x0000_s1026" alt="&quot;&quot;" style="position:absolute;z-index:251660295;visibility:visible;mso-wrap-style:square;mso-wrap-distance-left:9pt;mso-wrap-distance-top:0;mso-wrap-distance-right:9pt;mso-wrap-distance-bottom:0;mso-position-horizontal:absolute;mso-position-horizontal-relative:text;mso-position-vertical:absolute;mso-position-vertical-relative:text" from="3.05pt,.4pt" to="512.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MtqQEAAEUDAAAOAAAAZHJzL2Uyb0RvYy54bWysUk1v2zAMvQ/YfxB0b+S0qRcYcXpo0F2G&#10;rcDWH8DIki1AXxC1OPn3o5Q07bbbMB9kSiQfyce3eTg6yw4qoQm+58tFw5nyMgzGjz1/+fF0s+YM&#10;M/gBbPCq5yeF/GH78cNmjp26DVOwg0qMQDx2c+z5lHPshEA5KQe4CFF5cuqQHGS6plEMCWZCd1bc&#10;Nk0r5pCGmIJUiPS6Ozv5tuJrrWT+pjWqzGzPqbdcz1TPfTnFdgPdmCBORl7agH/owoHxVPQKtYMM&#10;7Gcyf0E5I1PAoPNCBieC1kaqOgNNs2z+mOb7BFHVWYgcjFea8P/Byq+HR/+ciIY5YofxOZUpjjq5&#10;8qf+2LGSdbqSpY6ZSXpsV227XhGn8tUn3hJjwvxZBceK0XNrfJkDOjh8wUzFKPQ1pDz78GSsrbuw&#10;ns0EfndfkIEUoS1kMl0ceo5+5AzsSFKTOVVEDNYMJbvgYBr3jzaxA5R1L9v7T6uyYar2W1gpvQOc&#10;znHVdRaCM5nUaI3r+bop3yXb+oKuqp4uA7zRVax9GE6VRVFutKta9KKrIob3d7Lfq3/7CwAA//8D&#10;AFBLAwQUAAYACAAAACEAu7E/LNoAAAAEAQAADwAAAGRycy9kb3ducmV2LnhtbEyOwU7CQBRF9yb8&#10;w+SZuDEyhShI7ZQYY3dGEFiwfHSebaHzpnYGKH/vdAXLm3tz7knmnanFiVpXWVYwGkYgiHOrKy4U&#10;bNbZ0ysI55E11pZJwYUczNPBXYKxtmf+odPKFyJA2MWooPS+iaV0eUkG3dA2xKH7ta1BH2JbSN3i&#10;OcBNLcdRNJEGKw4PJTb0UVJ+WB2NgtniYqdb/Nse9svPr8cpZsvvWabUw333/gbCU+evY+j1gzqk&#10;wWlnj6ydqBVMRmGoIOj3ZTR+fgGx67NME3krn/4DAAD//wMAUEsBAi0AFAAGAAgAAAAhALaDOJL+&#10;AAAA4QEAABMAAAAAAAAAAAAAAAAAAAAAAFtDb250ZW50X1R5cGVzXS54bWxQSwECLQAUAAYACAAA&#10;ACEAOP0h/9YAAACUAQAACwAAAAAAAAAAAAAAAAAvAQAAX3JlbHMvLnJlbHNQSwECLQAUAAYACAAA&#10;ACEAAzfTLakBAABFAwAADgAAAAAAAAAAAAAAAAAuAgAAZHJzL2Uyb0RvYy54bWxQSwECLQAUAAYA&#10;CAAAACEAu7E/LNoAAAAEAQAADwAAAAAAAAAAAAAAAAADBAAAZHJzL2Rvd25yZXYueG1sUEsFBgAA&#10;AAAEAAQA8wAAAAoFAAAAAA==&#10;" strokecolor="#016574" strokeweight=".5pt">
              <v:stroke joinstyle="miter"/>
            </v:line>
          </w:pict>
        </mc:Fallback>
      </mc:AlternateContent>
    </w:r>
  </w:p>
  <w:p w14:paraId="3393EB29" w14:textId="24442463" w:rsidR="001E5003" w:rsidRDefault="00F25271" w:rsidP="00007B9A">
    <w:pPr>
      <w:pStyle w:val="Footer"/>
      <w:tabs>
        <w:tab w:val="clear" w:pos="9000"/>
        <w:tab w:val="clear" w:pos="9026"/>
        <w:tab w:val="right" w:pos="10206"/>
      </w:tabs>
    </w:pPr>
    <w:r>
      <w:rPr>
        <w:noProof/>
      </w:rPr>
      <w:drawing>
        <wp:inline distT="0" distB="0" distL="0" distR="0" wp14:anchorId="0DAA4DA9" wp14:editId="59720ACF">
          <wp:extent cx="1007167" cy="265044"/>
          <wp:effectExtent l="0" t="0" r="0" b="1905"/>
          <wp:docPr id="588289942" name="Picture 5882899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r>
      <w:tab/>
    </w:r>
    <w:r w:rsidR="00F21B84">
      <w:tab/>
    </w:r>
    <w:r w:rsidR="00F21B84">
      <w:tab/>
    </w:r>
    <w:r w:rsidR="00F21B84">
      <w:tab/>
    </w:r>
    <w:r w:rsidR="00F21B84">
      <w:tab/>
    </w:r>
    <w:r w:rsidR="00F16F80">
      <w:t xml:space="preserve">  </w:t>
    </w:r>
    <w:r w:rsidRPr="00F25271">
      <w:rPr>
        <w:szCs w:val="24"/>
      </w:rPr>
      <w:t xml:space="preserve">Page </w:t>
    </w:r>
    <w:r w:rsidRPr="00AF7DE4">
      <w:rPr>
        <w:szCs w:val="24"/>
      </w:rPr>
      <w:fldChar w:fldCharType="begin"/>
    </w:r>
    <w:r w:rsidRPr="00AF7DE4">
      <w:rPr>
        <w:szCs w:val="24"/>
      </w:rPr>
      <w:instrText xml:space="preserve"> PAGE  \* Arabic  \* MERGEFORMAT </w:instrText>
    </w:r>
    <w:r w:rsidRPr="00AF7DE4">
      <w:rPr>
        <w:szCs w:val="24"/>
      </w:rPr>
      <w:fldChar w:fldCharType="separate"/>
    </w:r>
    <w:r w:rsidRPr="00AF7DE4">
      <w:rPr>
        <w:noProof/>
        <w:szCs w:val="24"/>
      </w:rPr>
      <w:t>1</w:t>
    </w:r>
    <w:r w:rsidRPr="00AF7DE4">
      <w:rPr>
        <w:szCs w:val="24"/>
      </w:rPr>
      <w:fldChar w:fldCharType="end"/>
    </w:r>
    <w:r w:rsidRPr="00AF7DE4">
      <w:rPr>
        <w:szCs w:val="24"/>
      </w:rPr>
      <w:t xml:space="preserve"> of </w:t>
    </w:r>
    <w:r w:rsidRPr="00AF7DE4">
      <w:rPr>
        <w:szCs w:val="24"/>
      </w:rPr>
      <w:fldChar w:fldCharType="begin"/>
    </w:r>
    <w:r w:rsidRPr="00AF7DE4">
      <w:rPr>
        <w:szCs w:val="24"/>
      </w:rPr>
      <w:instrText xml:space="preserve"> NUMPAGES  \* Arabic  \* MERGEFORMAT </w:instrText>
    </w:r>
    <w:r w:rsidRPr="00AF7DE4">
      <w:rPr>
        <w:szCs w:val="24"/>
      </w:rPr>
      <w:fldChar w:fldCharType="separate"/>
    </w:r>
    <w:r w:rsidRPr="00AF7DE4">
      <w:rPr>
        <w:noProof/>
        <w:szCs w:val="24"/>
      </w:rPr>
      <w:t>2</w:t>
    </w:r>
    <w:r w:rsidRPr="00AF7DE4">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B706" w14:textId="22CE651F" w:rsidR="001E5003" w:rsidRDefault="0088357F">
    <w:pPr>
      <w:pStyle w:val="Footer"/>
    </w:pPr>
    <w:r>
      <w:rPr>
        <w:noProof/>
        <w14:ligatures w14:val="standardContextual"/>
      </w:rPr>
      <mc:AlternateContent>
        <mc:Choice Requires="wps">
          <w:drawing>
            <wp:anchor distT="0" distB="0" distL="0" distR="0" simplePos="0" relativeHeight="251664391" behindDoc="0" locked="0" layoutInCell="1" allowOverlap="1" wp14:anchorId="630A0E75" wp14:editId="240FF01E">
              <wp:simplePos x="635" y="635"/>
              <wp:positionH relativeFrom="page">
                <wp:align>center</wp:align>
              </wp:positionH>
              <wp:positionV relativeFrom="page">
                <wp:align>bottom</wp:align>
              </wp:positionV>
              <wp:extent cx="421005" cy="345440"/>
              <wp:effectExtent l="0" t="0" r="17145" b="0"/>
              <wp:wrapNone/>
              <wp:docPr id="1636673371"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0A0E75" id="_x0000_t202" coordsize="21600,21600" o:spt="202" path="m,l,21600r21600,l21600,xe">
              <v:stroke joinstyle="miter"/>
              <v:path gradientshapeok="t" o:connecttype="rect"/>
            </v:shapetype>
            <v:shape id="Text Box 4" o:spid="_x0000_s1031" type="#_x0000_t202" alt="PUBLIC" style="position:absolute;margin-left:0;margin-top:0;width:33.15pt;height:27.2pt;z-index:2516643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Zq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N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DGag8CAAAc&#10;BAAADgAAAAAAAAAAAAAAAAAuAgAAZHJzL2Uyb0RvYy54bWxQSwECLQAUAAYACAAAACEA9QKJFNoA&#10;AAADAQAADwAAAAAAAAAAAAAAAABpBAAAZHJzL2Rvd25yZXYueG1sUEsFBgAAAAAEAAQA8wAAAHAF&#10;AAAAAA==&#10;" filled="f" stroked="f">
              <v:textbox style="mso-fit-shape-to-text:t" inset="0,0,0,15pt">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7DBEB" w14:textId="77777777" w:rsidR="007D2ED5" w:rsidRDefault="007D2ED5" w:rsidP="001E5003">
      <w:pPr>
        <w:spacing w:line="240" w:lineRule="auto"/>
      </w:pPr>
      <w:r>
        <w:separator/>
      </w:r>
    </w:p>
  </w:footnote>
  <w:footnote w:type="continuationSeparator" w:id="0">
    <w:p w14:paraId="76896D0A" w14:textId="77777777" w:rsidR="007D2ED5" w:rsidRDefault="007D2ED5" w:rsidP="001E50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493" w14:textId="37DC1B3D" w:rsidR="001E5003" w:rsidRDefault="0088357F">
    <w:pPr>
      <w:pStyle w:val="Header"/>
    </w:pPr>
    <w:r>
      <w:rPr>
        <w:noProof/>
        <w14:ligatures w14:val="standardContextual"/>
      </w:rPr>
      <mc:AlternateContent>
        <mc:Choice Requires="wps">
          <w:drawing>
            <wp:anchor distT="0" distB="0" distL="0" distR="0" simplePos="0" relativeHeight="251662343" behindDoc="0" locked="0" layoutInCell="1" allowOverlap="1" wp14:anchorId="120DBB52" wp14:editId="378B8DE3">
              <wp:simplePos x="635" y="635"/>
              <wp:positionH relativeFrom="page">
                <wp:align>center</wp:align>
              </wp:positionH>
              <wp:positionV relativeFrom="page">
                <wp:align>top</wp:align>
              </wp:positionV>
              <wp:extent cx="421005" cy="345440"/>
              <wp:effectExtent l="0" t="0" r="17145" b="16510"/>
              <wp:wrapNone/>
              <wp:docPr id="46071107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0DBB52" id="_x0000_t202" coordsize="21600,21600" o:spt="202" path="m,l,21600r21600,l21600,xe">
              <v:stroke joinstyle="miter"/>
              <v:path gradientshapeok="t" o:connecttype="rect"/>
            </v:shapetype>
            <v:shape id="Text Box 2" o:spid="_x0000_s1026" type="#_x0000_t202" alt="PUBLIC" style="position:absolute;margin-left:0;margin-top:0;width:33.15pt;height:27.2pt;z-index:2516623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fFCgIAABUEAAAOAAAAZHJzL2Uyb0RvYy54bWysU01v2zAMvQ/YfxB0X+xkybAacYqsRYYB&#10;RVsgHXpWZCk2YImCxMTOfv0oxU62bqdhF5kiaX6897S87U3LjsqHBmzJp5OcM2UlVI3dl/z7y+bD&#10;Z84CCluJFqwq+UkFfrt6/27ZuULNoIa2Up5RERuKzpW8RnRFlgVZKyPCBJyyFNTgjUC6+n1WedFR&#10;ddNmszz/lHXgK+dBqhDIe38O8lWqr7WS+KR1UMjaktNsmE6fzl08s9VSFHsvXN3IYQzxD1MY0Vhq&#10;eil1L1Cwg2/+KGUa6SGAxokEk4HWjVRpB9pmmr/ZZlsLp9IuBE5wF5jC/ysrH49b9+wZ9l+gJwIj&#10;IJ0LRSBn3KfX3sQvTcooThCeLrCpHpkk53w2zfMFZ5JCH+eL+TzBml1/dj7gVwWGRaPknlhJYInj&#10;Q0BqSKljSuxlYdO0bWKmtb85KDF6suuE0cJ+1w9j76A60TYezkQHJzcN9XwQAZ+FJ2ZpAVIrPtGh&#10;W+hKDoPFWQ3+x9/8MZ8ApyhnHSml5JakzFn7zRIRUVTJmN7ki5xufnTvRsMezB2Q/qb0FJxMZszD&#10;djS1B/NKOl7HRhQSVlK7kuNo3uFZsvQOpFqvUxLpxwl8sFsnY+mIUwTxpX8V3g1II1H0CKOMRPEG&#10;8HNu/DO49QEJ9sRGxPQM5AA1aS+RNLyTKO5f7ynr+ppXPwEAAP//AwBQSwMEFAAGAAgAAAAhABbx&#10;VavaAAAAAwEAAA8AAABkcnMvZG93bnJldi54bWxMj81OwzAQhO9IvIO1SNyoE2gilMapKqQeeivl&#10;5+zG2yQQ70ax24Y+PQsXuKw0mtHMt+Vy8r064Rg6JgPpLAGFVLPrqDHw+rK+ewQVoiVneyY08IUB&#10;ltX1VWkLx2d6xtMuNkpKKBTWQBvjUGgd6ha9DTMekMQ78OhtFDk22o32LOW+1/dJkmtvO5KF1g74&#10;1GL9uTt6A1224pji22b98e5TTi/bTXbZGnN7M60WoCJO8S8MP/iCDpUw7flILqjegDwSf694ef4A&#10;am8gm89BV6X+z159AwAA//8DAFBLAQItABQABgAIAAAAIQC2gziS/gAAAOEBAAATAAAAAAAAAAAA&#10;AAAAAAAAAABbQ29udGVudF9UeXBlc10ueG1sUEsBAi0AFAAGAAgAAAAhADj9If/WAAAAlAEAAAsA&#10;AAAAAAAAAAAAAAAALwEAAF9yZWxzLy5yZWxzUEsBAi0AFAAGAAgAAAAhAEQop8UKAgAAFQQAAA4A&#10;AAAAAAAAAAAAAAAALgIAAGRycy9lMm9Eb2MueG1sUEsBAi0AFAAGAAgAAAAhABbxVavaAAAAAwEA&#10;AA8AAAAAAAAAAAAAAAAAZAQAAGRycy9kb3ducmV2LnhtbFBLBQYAAAAABAAEAPMAAABrBQAAAAA=&#10;" filled="f" stroked="f">
              <v:textbox style="mso-fit-shape-to-text:t" inset="0,15pt,0,0">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BA2E" w14:textId="27B9A28B" w:rsidR="003B4E34" w:rsidRPr="000F4527" w:rsidRDefault="0088357F" w:rsidP="006D5CE8">
    <w:pPr>
      <w:pStyle w:val="BodyText1"/>
      <w:spacing w:line="240" w:lineRule="auto"/>
      <w:jc w:val="right"/>
      <w:rPr>
        <w:color w:val="0E2841" w:themeColor="text2"/>
      </w:rPr>
    </w:pPr>
    <w:r>
      <w:rPr>
        <w:noProof/>
        <w:color w:val="0E2841" w:themeColor="text2"/>
        <w14:ligatures w14:val="standardContextual"/>
      </w:rPr>
      <mc:AlternateContent>
        <mc:Choice Requires="wps">
          <w:drawing>
            <wp:anchor distT="0" distB="0" distL="0" distR="0" simplePos="0" relativeHeight="251663367" behindDoc="0" locked="0" layoutInCell="1" allowOverlap="1" wp14:anchorId="7B69FFA0" wp14:editId="2B97C841">
              <wp:simplePos x="533400" y="447675"/>
              <wp:positionH relativeFrom="page">
                <wp:align>center</wp:align>
              </wp:positionH>
              <wp:positionV relativeFrom="page">
                <wp:align>top</wp:align>
              </wp:positionV>
              <wp:extent cx="421005" cy="345440"/>
              <wp:effectExtent l="0" t="0" r="17145" b="16510"/>
              <wp:wrapNone/>
              <wp:docPr id="17001489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69FFA0" id="_x0000_t202" coordsize="21600,21600" o:spt="202" path="m,l,21600r21600,l21600,xe">
              <v:stroke joinstyle="miter"/>
              <v:path gradientshapeok="t" o:connecttype="rect"/>
            </v:shapetype>
            <v:shape id="Text Box 3" o:spid="_x0000_s1027" type="#_x0000_t202" alt="PUBLIC" style="position:absolute;left:0;text-align:left;margin-left:0;margin-top:0;width:33.15pt;height:27.2pt;z-index:2516633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0oDAIAABwEAAAOAAAAZHJzL2Uyb0RvYy54bWysU99v2jAQfp+0/8Hy+0hgMG0RoWKtmCah&#10;thKd+mwch0SyfZZ9kLC/fmdDoOv6VO3FOd9d7sf3fZ7f9Eazg/KhBVvy8SjnTFkJVWt3Jf/1tPr0&#10;lbOAwlZCg1UlP6rAbxYfP8w7V6gJNKAr5RkVsaHoXMkbRFdkWZCNMiKMwClLwRq8EUhXv8sqLzqq&#10;bnQ2yfMvWQe+ch6kCoG8d6cgX6T6da0kPtR1UMh0yWk2TKdP5zae2WIuip0XrmnleQzxjimMaC01&#10;vZS6EyjY3rf/lDKt9BCgxpEEk0Fdt1KlHWibcf5qm00jnEq7EDjBXWAK/6+svD9s3KNn2H+HngiM&#10;gHQuFIGccZ++9iZ+aVJGcYLweIFN9cgkOaeTcZ7POJMU+jydTacJ1uz6s/MBfygwLBol98RKAksc&#10;1gGpIaUOKbGXhVWrdWJG278clBg92XXCaGG/7VlbvZh+C9WRlvJw4js4uWqp9VoEfBSeCKY9SLT4&#10;QEetoSs5nC3OGvC/3/LHfMKdopx1JJiSW1I0Z/qnJT6itpIx/pbPcrr5wb0dDLs3t0AyHNOLcDKZ&#10;MQ/1YNYezDPJeRkbUUhYSe1KjoN5iyfl0nOQarlMSSQjJ3BtN07G0hGuiOVT/yy8OwOOxNQ9DGoS&#10;xSvcT7nxz+CWeyT0EykR2hOQZ8RJgomr83OJGn95T1nXR734AwAA//8DAFBLAwQUAAYACAAAACEA&#10;FvFVq9oAAAADAQAADwAAAGRycy9kb3ducmV2LnhtbEyPzU7DMBCE70i8g7VI3KgTaCKUxqkqpB56&#10;K+Xn7MbbJBDvRrHbhj49Cxe4rDSa0cy35XLyvTrhGDomA+ksAYVUs+uoMfD6sr57BBWiJWd7JjTw&#10;hQGW1fVVaQvHZ3rG0y42SkooFNZAG+NQaB3qFr0NMx6QxDvw6G0UOTbajfYs5b7X90mSa287koXW&#10;DvjUYv25O3oDXbbimOLbZv3x7lNOL9tNdtkac3szrRagIk7xLww/+IIOlTDt+UguqN6APBJ/r3h5&#10;/gBqbyCbz0FXpf7PXn0DAAD//wMAUEsBAi0AFAAGAAgAAAAhALaDOJL+AAAA4QEAABMAAAAAAAAA&#10;AAAAAAAAAAAAAFtDb250ZW50X1R5cGVzXS54bWxQSwECLQAUAAYACAAAACEAOP0h/9YAAACUAQAA&#10;CwAAAAAAAAAAAAAAAAAvAQAAX3JlbHMvLnJlbHNQSwECLQAUAAYACAAAACEAacpdKAwCAAAcBAAA&#10;DgAAAAAAAAAAAAAAAAAuAgAAZHJzL2Uyb0RvYy54bWxQSwECLQAUAAYACAAAACEAFvFVq9oAAAAD&#10;AQAADwAAAAAAAAAAAAAAAABmBAAAZHJzL2Rvd25yZXYueG1sUEsFBgAAAAAEAAQA8wAAAG0FAAAA&#10;AA==&#10;" filled="f" stroked="f">
              <v:textbox style="mso-fit-shape-to-text:t" inset="0,15pt,0,0">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003E217A" w:rsidRPr="004C5401">
      <w:rPr>
        <w:color w:val="0E2841" w:themeColor="text2"/>
      </w:rPr>
      <w:t xml:space="preserve">Reservoir </w:t>
    </w:r>
    <w:r w:rsidR="003E217A">
      <w:rPr>
        <w:color w:val="0E2841" w:themeColor="text2"/>
      </w:rPr>
      <w:t>Pre-registration, Registration and Post-registration Process</w:t>
    </w:r>
  </w:p>
  <w:p w14:paraId="3D2916E0" w14:textId="3F2AAA17" w:rsidR="001E5003" w:rsidRDefault="003B4E34" w:rsidP="003B4E34">
    <w:pPr>
      <w:pStyle w:val="BodyText1"/>
      <w:jc w:val="right"/>
    </w:pPr>
    <w:r>
      <w:rPr>
        <w:noProof/>
      </w:rPr>
      <mc:AlternateContent>
        <mc:Choice Requires="wps">
          <w:drawing>
            <wp:anchor distT="0" distB="0" distL="114300" distR="114300" simplePos="0" relativeHeight="251658240" behindDoc="0" locked="0" layoutInCell="1" allowOverlap="1" wp14:anchorId="1BB01145" wp14:editId="65468247">
              <wp:simplePos x="0" y="0"/>
              <wp:positionH relativeFrom="column">
                <wp:posOffset>23826</wp:posOffset>
              </wp:positionH>
              <wp:positionV relativeFrom="paragraph">
                <wp:posOffset>89176</wp:posOffset>
              </wp:positionV>
              <wp:extent cx="6467061"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rgbClr val="0165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CD7565"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NIwAEAAN8DAAAOAAAAZHJzL2Uyb0RvYy54bWysU8Fu1DAQvSPxD5bvbJKqpCjabA+tCgcE&#10;FZQP8DrjjSXbY9lmk/17xs5uWgFCAnGxMva8N/PeTLa3szXsCCFqdD1vNjVn4CQO2h16/u3p4c07&#10;zmISbhAGHfT8BJHf7l6/2k6+gysc0QwQGJG42E2+52NKvquqKEewIm7Qg6NHhcGKRGE4VEMQE7Fb&#10;U13VdVtNGAYfUEKMdHu/PPJd4VcKZPqsVITETM+pt1TOUM59PqvdVnSHIPyo5bkN8Q9dWKEdFV2p&#10;7kUS7HvQv1BZLQNGVGkj0VaolJZQNJCapv5JzddReChayJzoV5vi/6OVn4537jGQDZOPXfSPIauY&#10;VbBMGe0/0EyLLuqUzcW202obzIlJumyv25u6bTiTl7dqochUPsT0HtCy/NFzo11WJDpx/BgTlaXU&#10;S0q+Ni6fEY0eHrQxJQiH/Z0J7CjyDJv27c11HhsBX6RRlKHVs4rylU4GFtovoJgeqNtFT1kwWGmF&#10;lOBSc+Y1jrIzTFELK7Auff8ReM7PUCjL9zfgFVEqo0sr2GqH4XfV03xpWS35FwcW3dmCPQ6nMt9i&#10;DW1Rce688XlNX8YF/vxf7n4AAAD//wMAUEsDBBQABgAIAAAAIQByik7t2wAAAAgBAAAPAAAAZHJz&#10;L2Rvd25yZXYueG1sTI/NTsMwEITvSLyDtUjcqE2oqhDiVAgJgcSpP6rUmxsvSUS8DrbThrdnqx7g&#10;uDOj2W/K5eR6ccQQO08a7mcKBFLtbUeNhu3m9S4HEZMha3pPqOEHIyyr66vSFNafaIXHdWoEl1As&#10;jIY2paGQMtYtOhNnfkBi79MHZxKfoZE2mBOXu15mSi2kMx3xh9YM+NJi/bUenYb09p7vkOakQrPf&#10;Dx/fj+Mit1rf3kzPTyASTukvDGd8RoeKmQ5+JBtFr+GBwRPLc150tlWWZSAOF0VWpfw/oPoFAAD/&#10;/wMAUEsBAi0AFAAGAAgAAAAhALaDOJL+AAAA4QEAABMAAAAAAAAAAAAAAAAAAAAAAFtDb250ZW50&#10;X1R5cGVzXS54bWxQSwECLQAUAAYACAAAACEAOP0h/9YAAACUAQAACwAAAAAAAAAAAAAAAAAvAQAA&#10;X3JlbHMvLnJlbHNQSwECLQAUAAYACAAAACEAaQgTSMABAADfAwAADgAAAAAAAAAAAAAAAAAuAgAA&#10;ZHJzL2Uyb0RvYy54bWxQSwECLQAUAAYACAAAACEAcopO7dsAAAAIAQAADwAAAAAAAAAAAAAAAAAa&#10;BAAAZHJzL2Rvd25yZXYueG1sUEsFBgAAAAAEAAQA8wAAACIFAAAAAA==&#10;" strokecolor="#01657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EA34" w14:textId="50FCCAB6" w:rsidR="001E5003" w:rsidRDefault="0088357F">
    <w:pPr>
      <w:pStyle w:val="Header"/>
    </w:pPr>
    <w:r>
      <w:rPr>
        <w:noProof/>
        <w14:ligatures w14:val="standardContextual"/>
      </w:rPr>
      <mc:AlternateContent>
        <mc:Choice Requires="wps">
          <w:drawing>
            <wp:anchor distT="0" distB="0" distL="0" distR="0" simplePos="0" relativeHeight="251661319" behindDoc="0" locked="0" layoutInCell="1" allowOverlap="1" wp14:anchorId="0CF98CE6" wp14:editId="3D5EB616">
              <wp:simplePos x="635" y="635"/>
              <wp:positionH relativeFrom="page">
                <wp:align>center</wp:align>
              </wp:positionH>
              <wp:positionV relativeFrom="page">
                <wp:align>top</wp:align>
              </wp:positionV>
              <wp:extent cx="421005" cy="345440"/>
              <wp:effectExtent l="0" t="0" r="17145" b="16510"/>
              <wp:wrapNone/>
              <wp:docPr id="202899852"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F98CE6" id="_x0000_t202" coordsize="21600,21600" o:spt="202" path="m,l,21600r21600,l21600,xe">
              <v:stroke joinstyle="miter"/>
              <v:path gradientshapeok="t" o:connecttype="rect"/>
            </v:shapetype>
            <v:shape id="Text Box 1" o:spid="_x0000_s1030" type="#_x0000_t202" alt="PUBLIC" style="position:absolute;margin-left:0;margin-top:0;width:33.15pt;height:27.2pt;z-index:2516613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XjDgIAABwEAAAOAAAAZHJzL2Uyb0RvYy54bWysU99v2jAQfp+0/8Hy+0hgMK0RoWKtmCah&#10;thKt+mwcm0SKfZZ9kLC/fmdDYGv3NO3FOd9d7sf3fZ7f9qZlB+VDA7bk41HOmbISqsbuSv7yvPr0&#10;lbOAwlaiBatKflSB3y4+fph3rlATqKGtlGdUxIaicyWvEV2RZUHWyogwAqcsBTV4I5CufpdVXnRU&#10;3bTZJM+/ZB34ynmQKgTy3p+CfJHqa60kPmodFLK25DQbptOncxvPbDEXxc4LVzfyPIb4hymMaCw1&#10;vZS6FyjY3jfvSplGegigcSTBZKB1I1XagbYZ52+22dTCqbQLgRPcBabw/8rKh8PGPXmG/TfoicAI&#10;SOdCEcgZ9+m1N/FLkzKKE4THC2yqRybJOZ2M83zGmaTQ5+lsOk2wZtefnQ/4XYFh0Si5J1YSWOKw&#10;DkgNKXVIib0srJq2Tcy09g8HJUZPdp0wWthve9ZUNMgw/RaqIy3l4cR3cHLVUOu1CPgkPBFMe5Bo&#10;8ZEO3UJXcjhbnNXgf/7NH/MJd4py1pFgSm5J0Zy1PyzxEbWVjPFNPsvp5gf3djDs3twByXBML8LJ&#10;ZMY8bAdTezCvJOdlbEQhYSW1KzkO5h2elEvPQarlMiWRjJzAtd04GUtHuCKWz/2r8O4MOBJTDzCo&#10;SRRvcD/lxj+DW+6R0E+kRGhPQJ4RJwkmrs7PJWr893vKuj7qxS8AAAD//wMAUEsDBBQABgAIAAAA&#10;IQAW8VWr2gAAAAMBAAAPAAAAZHJzL2Rvd25yZXYueG1sTI/NTsMwEITvSLyDtUjcqBNoIpTGqSqk&#10;Hnor5efsxtskEO9GsduGPj0LF7isNJrRzLflcvK9OuEYOiYD6SwBhVSz66gx8PqyvnsEFaIlZ3sm&#10;NPCFAZbV9VVpC8dnesbTLjZKSigU1kAb41BoHeoWvQ0zHpDEO/DobRQ5NtqN9izlvtf3SZJrbzuS&#10;hdYO+NRi/bk7egNdtuKY4ttm/fHuU04v20122RpzezOtFqAiTvEvDD/4gg6VMO35SC6o3oA8En+v&#10;eHn+AGpvIJvPQVel/s9efQMAAP//AwBQSwECLQAUAAYACAAAACEAtoM4kv4AAADhAQAAEwAAAAAA&#10;AAAAAAAAAAAAAAAAW0NvbnRlbnRfVHlwZXNdLnhtbFBLAQItABQABgAIAAAAIQA4/SH/1gAAAJQB&#10;AAALAAAAAAAAAAAAAAAAAC8BAABfcmVscy8ucmVsc1BLAQItABQABgAIAAAAIQCwiCXjDgIAABwE&#10;AAAOAAAAAAAAAAAAAAAAAC4CAABkcnMvZTJvRG9jLnhtbFBLAQItABQABgAIAAAAIQAW8VWr2gAA&#10;AAMBAAAPAAAAAAAAAAAAAAAAAGgEAABkcnMvZG93bnJldi54bWxQSwUGAAAAAAQABADzAAAAbwUA&#10;AAAA&#10;" filled="f" stroked="f">
              <v:textbox style="mso-fit-shape-to-text:t" inset="0,15pt,0,0">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D6271"/>
    <w:multiLevelType w:val="hybridMultilevel"/>
    <w:tmpl w:val="1D0A5E38"/>
    <w:lvl w:ilvl="0" w:tplc="08090001">
      <w:start w:val="1"/>
      <w:numFmt w:val="bullet"/>
      <w:lvlText w:val=""/>
      <w:lvlJc w:val="left"/>
      <w:pPr>
        <w:tabs>
          <w:tab w:val="num" w:pos="445"/>
        </w:tabs>
        <w:ind w:left="445" w:hanging="360"/>
      </w:pPr>
      <w:rPr>
        <w:rFonts w:ascii="Symbol" w:hAnsi="Symbol" w:hint="default"/>
      </w:rPr>
    </w:lvl>
    <w:lvl w:ilvl="1" w:tplc="FFFFFFFF" w:tentative="1">
      <w:start w:val="1"/>
      <w:numFmt w:val="bullet"/>
      <w:lvlText w:val="•"/>
      <w:lvlJc w:val="left"/>
      <w:pPr>
        <w:tabs>
          <w:tab w:val="num" w:pos="1165"/>
        </w:tabs>
        <w:ind w:left="1165" w:hanging="360"/>
      </w:pPr>
      <w:rPr>
        <w:rFonts w:ascii="Arial" w:hAnsi="Arial" w:hint="default"/>
      </w:rPr>
    </w:lvl>
    <w:lvl w:ilvl="2" w:tplc="FFFFFFFF" w:tentative="1">
      <w:start w:val="1"/>
      <w:numFmt w:val="bullet"/>
      <w:lvlText w:val="•"/>
      <w:lvlJc w:val="left"/>
      <w:pPr>
        <w:tabs>
          <w:tab w:val="num" w:pos="1885"/>
        </w:tabs>
        <w:ind w:left="1885" w:hanging="360"/>
      </w:pPr>
      <w:rPr>
        <w:rFonts w:ascii="Arial" w:hAnsi="Arial" w:hint="default"/>
      </w:rPr>
    </w:lvl>
    <w:lvl w:ilvl="3" w:tplc="FFFFFFFF" w:tentative="1">
      <w:start w:val="1"/>
      <w:numFmt w:val="bullet"/>
      <w:lvlText w:val="•"/>
      <w:lvlJc w:val="left"/>
      <w:pPr>
        <w:tabs>
          <w:tab w:val="num" w:pos="2605"/>
        </w:tabs>
        <w:ind w:left="2605" w:hanging="360"/>
      </w:pPr>
      <w:rPr>
        <w:rFonts w:ascii="Arial" w:hAnsi="Arial" w:hint="default"/>
      </w:rPr>
    </w:lvl>
    <w:lvl w:ilvl="4" w:tplc="FFFFFFFF" w:tentative="1">
      <w:start w:val="1"/>
      <w:numFmt w:val="bullet"/>
      <w:lvlText w:val="•"/>
      <w:lvlJc w:val="left"/>
      <w:pPr>
        <w:tabs>
          <w:tab w:val="num" w:pos="3325"/>
        </w:tabs>
        <w:ind w:left="3325" w:hanging="360"/>
      </w:pPr>
      <w:rPr>
        <w:rFonts w:ascii="Arial" w:hAnsi="Arial" w:hint="default"/>
      </w:rPr>
    </w:lvl>
    <w:lvl w:ilvl="5" w:tplc="FFFFFFFF" w:tentative="1">
      <w:start w:val="1"/>
      <w:numFmt w:val="bullet"/>
      <w:lvlText w:val="•"/>
      <w:lvlJc w:val="left"/>
      <w:pPr>
        <w:tabs>
          <w:tab w:val="num" w:pos="4045"/>
        </w:tabs>
        <w:ind w:left="4045" w:hanging="360"/>
      </w:pPr>
      <w:rPr>
        <w:rFonts w:ascii="Arial" w:hAnsi="Arial" w:hint="default"/>
      </w:rPr>
    </w:lvl>
    <w:lvl w:ilvl="6" w:tplc="FFFFFFFF" w:tentative="1">
      <w:start w:val="1"/>
      <w:numFmt w:val="bullet"/>
      <w:lvlText w:val="•"/>
      <w:lvlJc w:val="left"/>
      <w:pPr>
        <w:tabs>
          <w:tab w:val="num" w:pos="4765"/>
        </w:tabs>
        <w:ind w:left="4765" w:hanging="360"/>
      </w:pPr>
      <w:rPr>
        <w:rFonts w:ascii="Arial" w:hAnsi="Arial" w:hint="default"/>
      </w:rPr>
    </w:lvl>
    <w:lvl w:ilvl="7" w:tplc="FFFFFFFF" w:tentative="1">
      <w:start w:val="1"/>
      <w:numFmt w:val="bullet"/>
      <w:lvlText w:val="•"/>
      <w:lvlJc w:val="left"/>
      <w:pPr>
        <w:tabs>
          <w:tab w:val="num" w:pos="5485"/>
        </w:tabs>
        <w:ind w:left="5485" w:hanging="360"/>
      </w:pPr>
      <w:rPr>
        <w:rFonts w:ascii="Arial" w:hAnsi="Arial" w:hint="default"/>
      </w:rPr>
    </w:lvl>
    <w:lvl w:ilvl="8" w:tplc="FFFFFFFF" w:tentative="1">
      <w:start w:val="1"/>
      <w:numFmt w:val="bullet"/>
      <w:lvlText w:val="•"/>
      <w:lvlJc w:val="left"/>
      <w:pPr>
        <w:tabs>
          <w:tab w:val="num" w:pos="6205"/>
        </w:tabs>
        <w:ind w:left="6205" w:hanging="360"/>
      </w:pPr>
      <w:rPr>
        <w:rFonts w:ascii="Arial" w:hAnsi="Arial" w:hint="default"/>
      </w:rPr>
    </w:lvl>
  </w:abstractNum>
  <w:abstractNum w:abstractNumId="1" w15:restartNumberingAfterBreak="0">
    <w:nsid w:val="4E042234"/>
    <w:multiLevelType w:val="multilevel"/>
    <w:tmpl w:val="6E74F0A2"/>
    <w:lvl w:ilvl="0">
      <w:start w:val="1"/>
      <w:numFmt w:val="decimal"/>
      <w:pStyle w:val="Heading1"/>
      <w:lvlText w:val="%1."/>
      <w:lvlJc w:val="left"/>
      <w:pPr>
        <w:ind w:left="360" w:hanging="360"/>
      </w:pPr>
    </w:lvl>
    <w:lvl w:ilvl="1">
      <w:start w:val="2"/>
      <w:numFmt w:val="decimal"/>
      <w:isLgl/>
      <w:lvlText w:val="%1.%2"/>
      <w:lvlJc w:val="left"/>
      <w:pPr>
        <w:ind w:left="1464" w:hanging="720"/>
      </w:pPr>
      <w:rPr>
        <w:rFonts w:hint="default"/>
      </w:rPr>
    </w:lvl>
    <w:lvl w:ilvl="2">
      <w:start w:val="3"/>
      <w:numFmt w:val="decimal"/>
      <w:isLgl/>
      <w:lvlText w:val="%1.%2.%3"/>
      <w:lvlJc w:val="left"/>
      <w:pPr>
        <w:ind w:left="1853" w:hanging="720"/>
      </w:pPr>
      <w:rPr>
        <w:rFonts w:hint="default"/>
      </w:rPr>
    </w:lvl>
    <w:lvl w:ilvl="3">
      <w:start w:val="1"/>
      <w:numFmt w:val="decimal"/>
      <w:isLgl/>
      <w:lvlText w:val="%1.%2.%3.%4"/>
      <w:lvlJc w:val="left"/>
      <w:pPr>
        <w:ind w:left="2602" w:hanging="1080"/>
      </w:pPr>
      <w:rPr>
        <w:rFonts w:hint="default"/>
      </w:rPr>
    </w:lvl>
    <w:lvl w:ilvl="4">
      <w:start w:val="1"/>
      <w:numFmt w:val="decimal"/>
      <w:isLgl/>
      <w:lvlText w:val="%1.%2.%3.%4.%5"/>
      <w:lvlJc w:val="left"/>
      <w:pPr>
        <w:ind w:left="3351" w:hanging="1440"/>
      </w:pPr>
      <w:rPr>
        <w:rFonts w:hint="default"/>
      </w:rPr>
    </w:lvl>
    <w:lvl w:ilvl="5">
      <w:start w:val="1"/>
      <w:numFmt w:val="decimal"/>
      <w:isLgl/>
      <w:lvlText w:val="%1.%2.%3.%4.%5.%6"/>
      <w:lvlJc w:val="left"/>
      <w:pPr>
        <w:ind w:left="3740" w:hanging="1440"/>
      </w:pPr>
      <w:rPr>
        <w:rFonts w:hint="default"/>
      </w:rPr>
    </w:lvl>
    <w:lvl w:ilvl="6">
      <w:start w:val="1"/>
      <w:numFmt w:val="decimal"/>
      <w:isLgl/>
      <w:lvlText w:val="%1.%2.%3.%4.%5.%6.%7"/>
      <w:lvlJc w:val="left"/>
      <w:pPr>
        <w:ind w:left="4489" w:hanging="1800"/>
      </w:pPr>
      <w:rPr>
        <w:rFonts w:hint="default"/>
      </w:rPr>
    </w:lvl>
    <w:lvl w:ilvl="7">
      <w:start w:val="1"/>
      <w:numFmt w:val="decimal"/>
      <w:isLgl/>
      <w:lvlText w:val="%1.%2.%3.%4.%5.%6.%7.%8"/>
      <w:lvlJc w:val="left"/>
      <w:pPr>
        <w:ind w:left="4878" w:hanging="1800"/>
      </w:pPr>
      <w:rPr>
        <w:rFonts w:hint="default"/>
      </w:rPr>
    </w:lvl>
    <w:lvl w:ilvl="8">
      <w:start w:val="1"/>
      <w:numFmt w:val="decimal"/>
      <w:isLgl/>
      <w:lvlText w:val="%1.%2.%3.%4.%5.%6.%7.%8.%9"/>
      <w:lvlJc w:val="left"/>
      <w:pPr>
        <w:ind w:left="5627" w:hanging="2160"/>
      </w:pPr>
      <w:rPr>
        <w:rFonts w:hint="default"/>
      </w:rPr>
    </w:lvl>
  </w:abstractNum>
  <w:num w:numId="1" w16cid:durableId="210847413">
    <w:abstractNumId w:val="1"/>
  </w:num>
  <w:num w:numId="2" w16cid:durableId="149764596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03"/>
    <w:rsid w:val="000036BC"/>
    <w:rsid w:val="00007B9A"/>
    <w:rsid w:val="000173EB"/>
    <w:rsid w:val="00017DDB"/>
    <w:rsid w:val="0002324B"/>
    <w:rsid w:val="00031BF5"/>
    <w:rsid w:val="00035F9A"/>
    <w:rsid w:val="0004340D"/>
    <w:rsid w:val="00043FB1"/>
    <w:rsid w:val="00045A3B"/>
    <w:rsid w:val="00065F9E"/>
    <w:rsid w:val="00076BAF"/>
    <w:rsid w:val="00076D4E"/>
    <w:rsid w:val="000838E2"/>
    <w:rsid w:val="00092CD2"/>
    <w:rsid w:val="00093591"/>
    <w:rsid w:val="00094739"/>
    <w:rsid w:val="00094D8A"/>
    <w:rsid w:val="000B7C6B"/>
    <w:rsid w:val="000C1B1D"/>
    <w:rsid w:val="000C2800"/>
    <w:rsid w:val="000D4E65"/>
    <w:rsid w:val="000E014E"/>
    <w:rsid w:val="000E0A5C"/>
    <w:rsid w:val="000F2E6E"/>
    <w:rsid w:val="000F4527"/>
    <w:rsid w:val="0011499B"/>
    <w:rsid w:val="00122447"/>
    <w:rsid w:val="00124BBE"/>
    <w:rsid w:val="00124FE3"/>
    <w:rsid w:val="00127E71"/>
    <w:rsid w:val="0013178F"/>
    <w:rsid w:val="001340DB"/>
    <w:rsid w:val="0014518F"/>
    <w:rsid w:val="00153D49"/>
    <w:rsid w:val="001659FA"/>
    <w:rsid w:val="00170372"/>
    <w:rsid w:val="001735D2"/>
    <w:rsid w:val="00173AAA"/>
    <w:rsid w:val="001819EF"/>
    <w:rsid w:val="00186154"/>
    <w:rsid w:val="001936EA"/>
    <w:rsid w:val="00193CDB"/>
    <w:rsid w:val="00193FCC"/>
    <w:rsid w:val="00194EB0"/>
    <w:rsid w:val="0019606F"/>
    <w:rsid w:val="001A0293"/>
    <w:rsid w:val="001A0312"/>
    <w:rsid w:val="001A6DCE"/>
    <w:rsid w:val="001A7AD1"/>
    <w:rsid w:val="001B2DB6"/>
    <w:rsid w:val="001C512E"/>
    <w:rsid w:val="001C66EC"/>
    <w:rsid w:val="001C7A4D"/>
    <w:rsid w:val="001C7D65"/>
    <w:rsid w:val="001D4D0B"/>
    <w:rsid w:val="001E36A6"/>
    <w:rsid w:val="001E5003"/>
    <w:rsid w:val="001F5EE2"/>
    <w:rsid w:val="001F737D"/>
    <w:rsid w:val="0020402C"/>
    <w:rsid w:val="002048F3"/>
    <w:rsid w:val="002124AB"/>
    <w:rsid w:val="002142FE"/>
    <w:rsid w:val="00222DAC"/>
    <w:rsid w:val="00233AF6"/>
    <w:rsid w:val="00237C58"/>
    <w:rsid w:val="002414DA"/>
    <w:rsid w:val="0024712A"/>
    <w:rsid w:val="00250A36"/>
    <w:rsid w:val="002517B9"/>
    <w:rsid w:val="00251B5F"/>
    <w:rsid w:val="00253765"/>
    <w:rsid w:val="00253FA1"/>
    <w:rsid w:val="002557C3"/>
    <w:rsid w:val="002604F6"/>
    <w:rsid w:val="00264114"/>
    <w:rsid w:val="00271839"/>
    <w:rsid w:val="00276D7F"/>
    <w:rsid w:val="00277E27"/>
    <w:rsid w:val="002811A3"/>
    <w:rsid w:val="00281658"/>
    <w:rsid w:val="002935A2"/>
    <w:rsid w:val="00295EAA"/>
    <w:rsid w:val="002976F6"/>
    <w:rsid w:val="002A181F"/>
    <w:rsid w:val="002A5F41"/>
    <w:rsid w:val="002B0539"/>
    <w:rsid w:val="002B1456"/>
    <w:rsid w:val="002B1834"/>
    <w:rsid w:val="002B7957"/>
    <w:rsid w:val="002C1AEF"/>
    <w:rsid w:val="002F2495"/>
    <w:rsid w:val="002F303B"/>
    <w:rsid w:val="002F6C14"/>
    <w:rsid w:val="002F70D9"/>
    <w:rsid w:val="002F7EA3"/>
    <w:rsid w:val="0030278B"/>
    <w:rsid w:val="003077B5"/>
    <w:rsid w:val="00312F07"/>
    <w:rsid w:val="003177C4"/>
    <w:rsid w:val="003340D0"/>
    <w:rsid w:val="0034093C"/>
    <w:rsid w:val="00344CEF"/>
    <w:rsid w:val="00360F25"/>
    <w:rsid w:val="00362B4E"/>
    <w:rsid w:val="00363633"/>
    <w:rsid w:val="003637CC"/>
    <w:rsid w:val="00370C43"/>
    <w:rsid w:val="00376AEC"/>
    <w:rsid w:val="0038085F"/>
    <w:rsid w:val="00392BF0"/>
    <w:rsid w:val="00396876"/>
    <w:rsid w:val="00396EE9"/>
    <w:rsid w:val="003A0FFF"/>
    <w:rsid w:val="003A4973"/>
    <w:rsid w:val="003B1438"/>
    <w:rsid w:val="003B3136"/>
    <w:rsid w:val="003B4E34"/>
    <w:rsid w:val="003C1817"/>
    <w:rsid w:val="003D707A"/>
    <w:rsid w:val="003E181B"/>
    <w:rsid w:val="003E217A"/>
    <w:rsid w:val="003E490E"/>
    <w:rsid w:val="004003EB"/>
    <w:rsid w:val="004053BD"/>
    <w:rsid w:val="00406BDA"/>
    <w:rsid w:val="00410C13"/>
    <w:rsid w:val="00412830"/>
    <w:rsid w:val="00412CA9"/>
    <w:rsid w:val="00413CEF"/>
    <w:rsid w:val="004157D5"/>
    <w:rsid w:val="00416BD6"/>
    <w:rsid w:val="00420912"/>
    <w:rsid w:val="004261F2"/>
    <w:rsid w:val="004360CF"/>
    <w:rsid w:val="0043798E"/>
    <w:rsid w:val="004541AC"/>
    <w:rsid w:val="00456298"/>
    <w:rsid w:val="0045672A"/>
    <w:rsid w:val="004571B1"/>
    <w:rsid w:val="00466F72"/>
    <w:rsid w:val="00477F8F"/>
    <w:rsid w:val="0048077A"/>
    <w:rsid w:val="00480EE6"/>
    <w:rsid w:val="004810DA"/>
    <w:rsid w:val="00485309"/>
    <w:rsid w:val="00486B47"/>
    <w:rsid w:val="0048711D"/>
    <w:rsid w:val="004927F1"/>
    <w:rsid w:val="00494894"/>
    <w:rsid w:val="004A21F0"/>
    <w:rsid w:val="004A2B85"/>
    <w:rsid w:val="004A5BA0"/>
    <w:rsid w:val="004B0190"/>
    <w:rsid w:val="004B6999"/>
    <w:rsid w:val="004C17CD"/>
    <w:rsid w:val="004C27A6"/>
    <w:rsid w:val="004D0CBD"/>
    <w:rsid w:val="004D1B7C"/>
    <w:rsid w:val="004E4428"/>
    <w:rsid w:val="004E5220"/>
    <w:rsid w:val="004E79F3"/>
    <w:rsid w:val="004F2E91"/>
    <w:rsid w:val="004F4B5F"/>
    <w:rsid w:val="004F5C47"/>
    <w:rsid w:val="00501E99"/>
    <w:rsid w:val="005027D7"/>
    <w:rsid w:val="00507AB5"/>
    <w:rsid w:val="00507BD8"/>
    <w:rsid w:val="0051308C"/>
    <w:rsid w:val="00517D09"/>
    <w:rsid w:val="0052593E"/>
    <w:rsid w:val="00525F0F"/>
    <w:rsid w:val="00533ACA"/>
    <w:rsid w:val="00534676"/>
    <w:rsid w:val="0053736D"/>
    <w:rsid w:val="00555943"/>
    <w:rsid w:val="005641D1"/>
    <w:rsid w:val="005739ED"/>
    <w:rsid w:val="005839D2"/>
    <w:rsid w:val="005956BF"/>
    <w:rsid w:val="005B031E"/>
    <w:rsid w:val="005B0AD1"/>
    <w:rsid w:val="005C1DE5"/>
    <w:rsid w:val="005D5971"/>
    <w:rsid w:val="005D62D7"/>
    <w:rsid w:val="005E3795"/>
    <w:rsid w:val="005F1711"/>
    <w:rsid w:val="005F6474"/>
    <w:rsid w:val="0061173C"/>
    <w:rsid w:val="0061248F"/>
    <w:rsid w:val="00612C98"/>
    <w:rsid w:val="0061791D"/>
    <w:rsid w:val="00626046"/>
    <w:rsid w:val="006323B0"/>
    <w:rsid w:val="006466E1"/>
    <w:rsid w:val="006479AD"/>
    <w:rsid w:val="0065286A"/>
    <w:rsid w:val="00652E67"/>
    <w:rsid w:val="0065457E"/>
    <w:rsid w:val="00655539"/>
    <w:rsid w:val="00656416"/>
    <w:rsid w:val="00657FB7"/>
    <w:rsid w:val="0067219E"/>
    <w:rsid w:val="00673290"/>
    <w:rsid w:val="006733A4"/>
    <w:rsid w:val="006736A9"/>
    <w:rsid w:val="00677A6A"/>
    <w:rsid w:val="00681087"/>
    <w:rsid w:val="00683D14"/>
    <w:rsid w:val="006A162E"/>
    <w:rsid w:val="006A2193"/>
    <w:rsid w:val="006A4E26"/>
    <w:rsid w:val="006B3FED"/>
    <w:rsid w:val="006C25B3"/>
    <w:rsid w:val="006C3324"/>
    <w:rsid w:val="006C4D67"/>
    <w:rsid w:val="006C583F"/>
    <w:rsid w:val="006C5C1F"/>
    <w:rsid w:val="006C698C"/>
    <w:rsid w:val="006C7EDE"/>
    <w:rsid w:val="006D2E35"/>
    <w:rsid w:val="006D452C"/>
    <w:rsid w:val="006D5CE8"/>
    <w:rsid w:val="006D6AA6"/>
    <w:rsid w:val="006D7843"/>
    <w:rsid w:val="006E622E"/>
    <w:rsid w:val="006E6893"/>
    <w:rsid w:val="006E7EA5"/>
    <w:rsid w:val="006F6DF1"/>
    <w:rsid w:val="00702E5C"/>
    <w:rsid w:val="007268CB"/>
    <w:rsid w:val="0073071D"/>
    <w:rsid w:val="0074219A"/>
    <w:rsid w:val="00745739"/>
    <w:rsid w:val="00746B8D"/>
    <w:rsid w:val="00754AD9"/>
    <w:rsid w:val="00757385"/>
    <w:rsid w:val="007653D4"/>
    <w:rsid w:val="00767080"/>
    <w:rsid w:val="0077082E"/>
    <w:rsid w:val="00770BAF"/>
    <w:rsid w:val="00774C39"/>
    <w:rsid w:val="007879E6"/>
    <w:rsid w:val="007910CB"/>
    <w:rsid w:val="007A5BD4"/>
    <w:rsid w:val="007B7A56"/>
    <w:rsid w:val="007C08CE"/>
    <w:rsid w:val="007C0E1F"/>
    <w:rsid w:val="007C7837"/>
    <w:rsid w:val="007D2ED5"/>
    <w:rsid w:val="007D7168"/>
    <w:rsid w:val="007D76A9"/>
    <w:rsid w:val="007E0BFA"/>
    <w:rsid w:val="007E1826"/>
    <w:rsid w:val="007E4C2D"/>
    <w:rsid w:val="007E7C8C"/>
    <w:rsid w:val="007F415F"/>
    <w:rsid w:val="00803822"/>
    <w:rsid w:val="0080629C"/>
    <w:rsid w:val="00807296"/>
    <w:rsid w:val="0081387B"/>
    <w:rsid w:val="0083056E"/>
    <w:rsid w:val="00834C7E"/>
    <w:rsid w:val="008355DE"/>
    <w:rsid w:val="00836B5B"/>
    <w:rsid w:val="008376B1"/>
    <w:rsid w:val="00850C3F"/>
    <w:rsid w:val="00852FE3"/>
    <w:rsid w:val="00865076"/>
    <w:rsid w:val="0087504A"/>
    <w:rsid w:val="00877923"/>
    <w:rsid w:val="008803D1"/>
    <w:rsid w:val="00880C2A"/>
    <w:rsid w:val="0088357F"/>
    <w:rsid w:val="00884DEA"/>
    <w:rsid w:val="008967D0"/>
    <w:rsid w:val="00897E9D"/>
    <w:rsid w:val="008A1133"/>
    <w:rsid w:val="008B03A4"/>
    <w:rsid w:val="008B2F59"/>
    <w:rsid w:val="008B7168"/>
    <w:rsid w:val="008C6FA5"/>
    <w:rsid w:val="008C73E8"/>
    <w:rsid w:val="008D4C29"/>
    <w:rsid w:val="008E77B4"/>
    <w:rsid w:val="008F108F"/>
    <w:rsid w:val="008F4CD1"/>
    <w:rsid w:val="008F7F5D"/>
    <w:rsid w:val="009004AD"/>
    <w:rsid w:val="00903D38"/>
    <w:rsid w:val="00907056"/>
    <w:rsid w:val="009078EA"/>
    <w:rsid w:val="00912AE3"/>
    <w:rsid w:val="00913FF2"/>
    <w:rsid w:val="00914B93"/>
    <w:rsid w:val="00916C61"/>
    <w:rsid w:val="00917DCC"/>
    <w:rsid w:val="00924AD8"/>
    <w:rsid w:val="0092771B"/>
    <w:rsid w:val="00933081"/>
    <w:rsid w:val="00942C78"/>
    <w:rsid w:val="00952B36"/>
    <w:rsid w:val="0096017F"/>
    <w:rsid w:val="009629A6"/>
    <w:rsid w:val="0097536F"/>
    <w:rsid w:val="0097633D"/>
    <w:rsid w:val="009833E9"/>
    <w:rsid w:val="00986715"/>
    <w:rsid w:val="00991B84"/>
    <w:rsid w:val="00994163"/>
    <w:rsid w:val="00994C38"/>
    <w:rsid w:val="009A7F14"/>
    <w:rsid w:val="009B0357"/>
    <w:rsid w:val="009C227B"/>
    <w:rsid w:val="009D3A23"/>
    <w:rsid w:val="009D5792"/>
    <w:rsid w:val="009D57FC"/>
    <w:rsid w:val="009E11FB"/>
    <w:rsid w:val="009F1F40"/>
    <w:rsid w:val="009F7D00"/>
    <w:rsid w:val="00A140F5"/>
    <w:rsid w:val="00A15D50"/>
    <w:rsid w:val="00A16D05"/>
    <w:rsid w:val="00A22A5D"/>
    <w:rsid w:val="00A31C0E"/>
    <w:rsid w:val="00A31F6F"/>
    <w:rsid w:val="00A32E2E"/>
    <w:rsid w:val="00A35671"/>
    <w:rsid w:val="00A36DBE"/>
    <w:rsid w:val="00A44CCC"/>
    <w:rsid w:val="00A505FA"/>
    <w:rsid w:val="00A51A22"/>
    <w:rsid w:val="00A5209F"/>
    <w:rsid w:val="00A54255"/>
    <w:rsid w:val="00A54350"/>
    <w:rsid w:val="00A619D3"/>
    <w:rsid w:val="00A645EF"/>
    <w:rsid w:val="00A71FD5"/>
    <w:rsid w:val="00A72EE4"/>
    <w:rsid w:val="00A755D1"/>
    <w:rsid w:val="00A8154E"/>
    <w:rsid w:val="00A81947"/>
    <w:rsid w:val="00A85123"/>
    <w:rsid w:val="00AA1B75"/>
    <w:rsid w:val="00AA1D09"/>
    <w:rsid w:val="00AA5239"/>
    <w:rsid w:val="00AB0490"/>
    <w:rsid w:val="00AB08D5"/>
    <w:rsid w:val="00AB153A"/>
    <w:rsid w:val="00AC204D"/>
    <w:rsid w:val="00AD0F0C"/>
    <w:rsid w:val="00AD2894"/>
    <w:rsid w:val="00AD4192"/>
    <w:rsid w:val="00AD665E"/>
    <w:rsid w:val="00AD75BD"/>
    <w:rsid w:val="00AE6341"/>
    <w:rsid w:val="00AF3207"/>
    <w:rsid w:val="00AF3763"/>
    <w:rsid w:val="00AF7DE4"/>
    <w:rsid w:val="00B21E93"/>
    <w:rsid w:val="00B36A2A"/>
    <w:rsid w:val="00B45BC8"/>
    <w:rsid w:val="00B47C9F"/>
    <w:rsid w:val="00B52876"/>
    <w:rsid w:val="00B54A43"/>
    <w:rsid w:val="00B54A83"/>
    <w:rsid w:val="00B70192"/>
    <w:rsid w:val="00B7181E"/>
    <w:rsid w:val="00B7240F"/>
    <w:rsid w:val="00B77862"/>
    <w:rsid w:val="00B80E12"/>
    <w:rsid w:val="00B81E03"/>
    <w:rsid w:val="00B829F6"/>
    <w:rsid w:val="00B8493D"/>
    <w:rsid w:val="00B86898"/>
    <w:rsid w:val="00B93BA3"/>
    <w:rsid w:val="00B978AB"/>
    <w:rsid w:val="00BB061A"/>
    <w:rsid w:val="00BB5717"/>
    <w:rsid w:val="00BB5BED"/>
    <w:rsid w:val="00BB7C5F"/>
    <w:rsid w:val="00BD03AE"/>
    <w:rsid w:val="00BD1075"/>
    <w:rsid w:val="00BE0F74"/>
    <w:rsid w:val="00BE2957"/>
    <w:rsid w:val="00BF5053"/>
    <w:rsid w:val="00C00831"/>
    <w:rsid w:val="00C05ADA"/>
    <w:rsid w:val="00C07B90"/>
    <w:rsid w:val="00C1555B"/>
    <w:rsid w:val="00C3172F"/>
    <w:rsid w:val="00C45115"/>
    <w:rsid w:val="00C70A05"/>
    <w:rsid w:val="00C72197"/>
    <w:rsid w:val="00C73948"/>
    <w:rsid w:val="00C748BB"/>
    <w:rsid w:val="00C76B33"/>
    <w:rsid w:val="00C93215"/>
    <w:rsid w:val="00C96587"/>
    <w:rsid w:val="00CA2534"/>
    <w:rsid w:val="00CA364F"/>
    <w:rsid w:val="00CB11A8"/>
    <w:rsid w:val="00CC284E"/>
    <w:rsid w:val="00CC43D2"/>
    <w:rsid w:val="00CC68AB"/>
    <w:rsid w:val="00CD0416"/>
    <w:rsid w:val="00CD58C0"/>
    <w:rsid w:val="00CE1736"/>
    <w:rsid w:val="00CE1B53"/>
    <w:rsid w:val="00CE3E52"/>
    <w:rsid w:val="00CF0D5D"/>
    <w:rsid w:val="00CF67E4"/>
    <w:rsid w:val="00D05703"/>
    <w:rsid w:val="00D062C5"/>
    <w:rsid w:val="00D076EA"/>
    <w:rsid w:val="00D105FD"/>
    <w:rsid w:val="00D14208"/>
    <w:rsid w:val="00D16446"/>
    <w:rsid w:val="00D30F61"/>
    <w:rsid w:val="00D310CA"/>
    <w:rsid w:val="00D32867"/>
    <w:rsid w:val="00D40E3F"/>
    <w:rsid w:val="00D43C68"/>
    <w:rsid w:val="00D44A38"/>
    <w:rsid w:val="00D44DA5"/>
    <w:rsid w:val="00D47023"/>
    <w:rsid w:val="00D627CF"/>
    <w:rsid w:val="00D65674"/>
    <w:rsid w:val="00D659D7"/>
    <w:rsid w:val="00D71254"/>
    <w:rsid w:val="00D7198E"/>
    <w:rsid w:val="00D77146"/>
    <w:rsid w:val="00D817E2"/>
    <w:rsid w:val="00D833B1"/>
    <w:rsid w:val="00D86462"/>
    <w:rsid w:val="00DB5908"/>
    <w:rsid w:val="00DC3062"/>
    <w:rsid w:val="00DC3B0D"/>
    <w:rsid w:val="00DC4554"/>
    <w:rsid w:val="00DC7920"/>
    <w:rsid w:val="00DC7964"/>
    <w:rsid w:val="00DD1D68"/>
    <w:rsid w:val="00DD240C"/>
    <w:rsid w:val="00DE65D9"/>
    <w:rsid w:val="00DF5C82"/>
    <w:rsid w:val="00E0085D"/>
    <w:rsid w:val="00E025DD"/>
    <w:rsid w:val="00E036C3"/>
    <w:rsid w:val="00E05C0B"/>
    <w:rsid w:val="00E14707"/>
    <w:rsid w:val="00E14EF3"/>
    <w:rsid w:val="00E2271F"/>
    <w:rsid w:val="00E24059"/>
    <w:rsid w:val="00E31C18"/>
    <w:rsid w:val="00E33CC3"/>
    <w:rsid w:val="00E37AA9"/>
    <w:rsid w:val="00E57279"/>
    <w:rsid w:val="00E765A2"/>
    <w:rsid w:val="00E818D2"/>
    <w:rsid w:val="00E860E2"/>
    <w:rsid w:val="00E93AC9"/>
    <w:rsid w:val="00E9693B"/>
    <w:rsid w:val="00E9715F"/>
    <w:rsid w:val="00EA060B"/>
    <w:rsid w:val="00EA3B79"/>
    <w:rsid w:val="00EB2581"/>
    <w:rsid w:val="00EC1522"/>
    <w:rsid w:val="00EC76F0"/>
    <w:rsid w:val="00EF28A4"/>
    <w:rsid w:val="00EF36BE"/>
    <w:rsid w:val="00EF4532"/>
    <w:rsid w:val="00EF5F8B"/>
    <w:rsid w:val="00EF6065"/>
    <w:rsid w:val="00F0431E"/>
    <w:rsid w:val="00F055FD"/>
    <w:rsid w:val="00F10522"/>
    <w:rsid w:val="00F110CD"/>
    <w:rsid w:val="00F16F80"/>
    <w:rsid w:val="00F17787"/>
    <w:rsid w:val="00F21B84"/>
    <w:rsid w:val="00F251E9"/>
    <w:rsid w:val="00F25271"/>
    <w:rsid w:val="00F25892"/>
    <w:rsid w:val="00F27CA9"/>
    <w:rsid w:val="00F458C3"/>
    <w:rsid w:val="00F54A51"/>
    <w:rsid w:val="00F55A48"/>
    <w:rsid w:val="00F7090D"/>
    <w:rsid w:val="00F71B56"/>
    <w:rsid w:val="00F746E0"/>
    <w:rsid w:val="00F83952"/>
    <w:rsid w:val="00F84B48"/>
    <w:rsid w:val="00F86175"/>
    <w:rsid w:val="00F926F4"/>
    <w:rsid w:val="00F96E2E"/>
    <w:rsid w:val="00F970DD"/>
    <w:rsid w:val="00FA3768"/>
    <w:rsid w:val="00FB677C"/>
    <w:rsid w:val="00FC0BC9"/>
    <w:rsid w:val="00FC3697"/>
    <w:rsid w:val="00FC7A54"/>
    <w:rsid w:val="00FD0DE6"/>
    <w:rsid w:val="00FD21AA"/>
    <w:rsid w:val="00FD22D7"/>
    <w:rsid w:val="00FE1289"/>
    <w:rsid w:val="00FE3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FBB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6F"/>
    <w:pPr>
      <w:tabs>
        <w:tab w:val="left" w:pos="720"/>
        <w:tab w:val="left" w:pos="1440"/>
        <w:tab w:val="left" w:pos="2160"/>
        <w:tab w:val="left" w:pos="2880"/>
        <w:tab w:val="left" w:pos="4680"/>
        <w:tab w:val="left" w:pos="5400"/>
        <w:tab w:val="right" w:pos="9000"/>
      </w:tabs>
      <w:spacing w:after="0" w:line="240" w:lineRule="atLeast"/>
    </w:pPr>
    <w:rPr>
      <w:rFonts w:ascii="Arial" w:eastAsia="Times New Roman" w:hAnsi="Arial" w:cs="Arial"/>
      <w:kern w:val="0"/>
      <w:sz w:val="24"/>
      <w:szCs w:val="20"/>
      <w14:ligatures w14:val="none"/>
    </w:rPr>
  </w:style>
  <w:style w:type="paragraph" w:styleId="Heading1">
    <w:name w:val="heading 1"/>
    <w:basedOn w:val="Normal"/>
    <w:next w:val="Normal"/>
    <w:link w:val="Heading1Char"/>
    <w:autoRedefine/>
    <w:uiPriority w:val="9"/>
    <w:qFormat/>
    <w:rsid w:val="004C17CD"/>
    <w:pPr>
      <w:keepNext/>
      <w:keepLines/>
      <w:numPr>
        <w:numId w:val="1"/>
      </w:numPr>
      <w:tabs>
        <w:tab w:val="clear" w:pos="720"/>
        <w:tab w:val="left" w:pos="567"/>
      </w:tabs>
      <w:spacing w:before="360" w:after="80"/>
      <w:ind w:left="567" w:hanging="567"/>
      <w:outlineLvl w:val="0"/>
    </w:pPr>
    <w:rPr>
      <w:rFonts w:eastAsiaTheme="majorEastAsia" w:cstheme="majorBidi"/>
      <w:b/>
      <w:bCs/>
      <w:color w:val="016574"/>
      <w:sz w:val="40"/>
      <w:szCs w:val="40"/>
    </w:rPr>
  </w:style>
  <w:style w:type="paragraph" w:styleId="Heading2">
    <w:name w:val="heading 2"/>
    <w:basedOn w:val="Normal"/>
    <w:next w:val="Normal"/>
    <w:link w:val="Heading2Char"/>
    <w:autoRedefine/>
    <w:uiPriority w:val="9"/>
    <w:unhideWhenUsed/>
    <w:qFormat/>
    <w:rsid w:val="0052593E"/>
    <w:pPr>
      <w:keepNext/>
      <w:keepLines/>
      <w:tabs>
        <w:tab w:val="clear" w:pos="720"/>
        <w:tab w:val="clear" w:pos="1440"/>
        <w:tab w:val="left" w:pos="1134"/>
      </w:tabs>
      <w:spacing w:before="160" w:after="80" w:line="360" w:lineRule="auto"/>
      <w:outlineLvl w:val="1"/>
    </w:pPr>
    <w:rPr>
      <w:rFonts w:eastAsiaTheme="majorEastAsia" w:cstheme="majorBidi"/>
      <w:b/>
      <w:bCs/>
      <w:color w:val="016574"/>
      <w:sz w:val="32"/>
      <w:szCs w:val="32"/>
    </w:rPr>
  </w:style>
  <w:style w:type="paragraph" w:styleId="Heading3">
    <w:name w:val="heading 3"/>
    <w:basedOn w:val="Normal"/>
    <w:next w:val="Normal"/>
    <w:link w:val="Heading3Char"/>
    <w:autoRedefine/>
    <w:uiPriority w:val="9"/>
    <w:unhideWhenUsed/>
    <w:qFormat/>
    <w:rsid w:val="00F458C3"/>
    <w:pPr>
      <w:keepNext/>
      <w:keepLines/>
      <w:spacing w:before="160" w:after="80"/>
      <w:outlineLvl w:val="2"/>
    </w:pPr>
    <w:rPr>
      <w:rFonts w:eastAsiaTheme="majorEastAsia" w:cstheme="majorBidi"/>
      <w:b/>
      <w:bCs/>
      <w:color w:val="FFFFFF" w:themeColor="background1"/>
      <w:sz w:val="28"/>
      <w:szCs w:val="28"/>
    </w:rPr>
  </w:style>
  <w:style w:type="paragraph" w:styleId="Heading4">
    <w:name w:val="heading 4"/>
    <w:basedOn w:val="Normal"/>
    <w:next w:val="Normal"/>
    <w:link w:val="Heading4Char"/>
    <w:uiPriority w:val="9"/>
    <w:semiHidden/>
    <w:unhideWhenUsed/>
    <w:qFormat/>
    <w:rsid w:val="001E5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0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0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0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0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7CD"/>
    <w:rPr>
      <w:rFonts w:ascii="Arial" w:eastAsiaTheme="majorEastAsia" w:hAnsi="Arial" w:cstheme="majorBidi"/>
      <w:b/>
      <w:bCs/>
      <w:color w:val="016574"/>
      <w:kern w:val="0"/>
      <w:sz w:val="40"/>
      <w:szCs w:val="40"/>
      <w14:ligatures w14:val="none"/>
    </w:rPr>
  </w:style>
  <w:style w:type="character" w:customStyle="1" w:styleId="Heading2Char">
    <w:name w:val="Heading 2 Char"/>
    <w:basedOn w:val="DefaultParagraphFont"/>
    <w:link w:val="Heading2"/>
    <w:uiPriority w:val="9"/>
    <w:rsid w:val="0052593E"/>
    <w:rPr>
      <w:rFonts w:ascii="Arial" w:eastAsiaTheme="majorEastAsia" w:hAnsi="Arial" w:cstheme="majorBidi"/>
      <w:b/>
      <w:bCs/>
      <w:color w:val="016574"/>
      <w:kern w:val="0"/>
      <w:sz w:val="32"/>
      <w:szCs w:val="32"/>
      <w14:ligatures w14:val="none"/>
    </w:rPr>
  </w:style>
  <w:style w:type="character" w:customStyle="1" w:styleId="Heading3Char">
    <w:name w:val="Heading 3 Char"/>
    <w:basedOn w:val="DefaultParagraphFont"/>
    <w:link w:val="Heading3"/>
    <w:uiPriority w:val="9"/>
    <w:rsid w:val="00F458C3"/>
    <w:rPr>
      <w:rFonts w:ascii="Arial" w:eastAsiaTheme="majorEastAsia" w:hAnsi="Arial" w:cstheme="majorBidi"/>
      <w:b/>
      <w:bCs/>
      <w:color w:val="FFFFFF" w:themeColor="background1"/>
      <w:kern w:val="0"/>
      <w:sz w:val="28"/>
      <w:szCs w:val="28"/>
      <w14:ligatures w14:val="none"/>
    </w:rPr>
  </w:style>
  <w:style w:type="character" w:customStyle="1" w:styleId="Heading4Char">
    <w:name w:val="Heading 4 Char"/>
    <w:basedOn w:val="DefaultParagraphFont"/>
    <w:link w:val="Heading4"/>
    <w:uiPriority w:val="9"/>
    <w:semiHidden/>
    <w:rsid w:val="001E5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003"/>
    <w:rPr>
      <w:rFonts w:eastAsiaTheme="majorEastAsia" w:cstheme="majorBidi"/>
      <w:color w:val="272727" w:themeColor="text1" w:themeTint="D8"/>
    </w:rPr>
  </w:style>
  <w:style w:type="paragraph" w:styleId="Title">
    <w:name w:val="Title"/>
    <w:basedOn w:val="Normal"/>
    <w:next w:val="Normal"/>
    <w:link w:val="TitleChar"/>
    <w:qFormat/>
    <w:rsid w:val="00B54A83"/>
    <w:pPr>
      <w:spacing w:after="80" w:line="240" w:lineRule="auto"/>
      <w:contextualSpacing/>
    </w:pPr>
    <w:rPr>
      <w:rFonts w:eastAsiaTheme="majorEastAsia" w:cstheme="majorBidi"/>
      <w:b/>
      <w:color w:val="016574"/>
      <w:spacing w:val="-10"/>
      <w:kern w:val="28"/>
      <w:sz w:val="48"/>
      <w:szCs w:val="56"/>
    </w:rPr>
  </w:style>
  <w:style w:type="character" w:customStyle="1" w:styleId="TitleChar">
    <w:name w:val="Title Char"/>
    <w:basedOn w:val="DefaultParagraphFont"/>
    <w:link w:val="Title"/>
    <w:rsid w:val="00B54A83"/>
    <w:rPr>
      <w:rFonts w:ascii="Arial" w:eastAsiaTheme="majorEastAsia" w:hAnsi="Arial" w:cstheme="majorBidi"/>
      <w:b/>
      <w:color w:val="016574"/>
      <w:spacing w:val="-10"/>
      <w:kern w:val="28"/>
      <w:sz w:val="48"/>
      <w:szCs w:val="56"/>
      <w14:ligatures w14:val="none"/>
    </w:rPr>
  </w:style>
  <w:style w:type="paragraph" w:styleId="Subtitle">
    <w:name w:val="Subtitle"/>
    <w:basedOn w:val="Normal"/>
    <w:next w:val="Normal"/>
    <w:link w:val="SubtitleChar"/>
    <w:uiPriority w:val="11"/>
    <w:qFormat/>
    <w:rsid w:val="001E5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003"/>
    <w:pPr>
      <w:spacing w:before="160"/>
      <w:jc w:val="center"/>
    </w:pPr>
    <w:rPr>
      <w:i/>
      <w:iCs/>
      <w:color w:val="404040" w:themeColor="text1" w:themeTint="BF"/>
    </w:rPr>
  </w:style>
  <w:style w:type="character" w:customStyle="1" w:styleId="QuoteChar">
    <w:name w:val="Quote Char"/>
    <w:basedOn w:val="DefaultParagraphFont"/>
    <w:link w:val="Quote"/>
    <w:uiPriority w:val="29"/>
    <w:rsid w:val="001E5003"/>
    <w:rPr>
      <w:i/>
      <w:iCs/>
      <w:color w:val="404040" w:themeColor="text1" w:themeTint="BF"/>
    </w:rPr>
  </w:style>
  <w:style w:type="paragraph" w:styleId="ListParagraph">
    <w:name w:val="List Paragraph"/>
    <w:basedOn w:val="Normal"/>
    <w:uiPriority w:val="34"/>
    <w:qFormat/>
    <w:rsid w:val="001E5003"/>
    <w:pPr>
      <w:ind w:left="720"/>
      <w:contextualSpacing/>
    </w:pPr>
  </w:style>
  <w:style w:type="character" w:styleId="IntenseEmphasis">
    <w:name w:val="Intense Emphasis"/>
    <w:basedOn w:val="DefaultParagraphFont"/>
    <w:uiPriority w:val="21"/>
    <w:qFormat/>
    <w:rsid w:val="001E5003"/>
    <w:rPr>
      <w:i/>
      <w:iCs/>
      <w:color w:val="0F4761" w:themeColor="accent1" w:themeShade="BF"/>
    </w:rPr>
  </w:style>
  <w:style w:type="paragraph" w:styleId="IntenseQuote">
    <w:name w:val="Intense Quote"/>
    <w:basedOn w:val="Normal"/>
    <w:next w:val="Normal"/>
    <w:link w:val="IntenseQuoteChar"/>
    <w:uiPriority w:val="30"/>
    <w:qFormat/>
    <w:rsid w:val="001E5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003"/>
    <w:rPr>
      <w:i/>
      <w:iCs/>
      <w:color w:val="0F4761" w:themeColor="accent1" w:themeShade="BF"/>
    </w:rPr>
  </w:style>
  <w:style w:type="character" w:styleId="IntenseReference">
    <w:name w:val="Intense Reference"/>
    <w:basedOn w:val="DefaultParagraphFont"/>
    <w:uiPriority w:val="32"/>
    <w:qFormat/>
    <w:rsid w:val="001E5003"/>
    <w:rPr>
      <w:b/>
      <w:bCs/>
      <w:smallCaps/>
      <w:color w:val="0F4761" w:themeColor="accent1" w:themeShade="BF"/>
      <w:spacing w:val="5"/>
    </w:rPr>
  </w:style>
  <w:style w:type="paragraph" w:styleId="Header">
    <w:name w:val="header"/>
    <w:basedOn w:val="Normal"/>
    <w:link w:val="HeaderChar"/>
    <w:uiPriority w:val="99"/>
    <w:unhideWhenUsed/>
    <w:rsid w:val="001E5003"/>
    <w:pPr>
      <w:tabs>
        <w:tab w:val="center" w:pos="4513"/>
        <w:tab w:val="right" w:pos="9026"/>
      </w:tabs>
      <w:spacing w:line="240" w:lineRule="auto"/>
    </w:pPr>
  </w:style>
  <w:style w:type="character" w:customStyle="1" w:styleId="HeaderChar">
    <w:name w:val="Header Char"/>
    <w:basedOn w:val="DefaultParagraphFont"/>
    <w:link w:val="Header"/>
    <w:uiPriority w:val="99"/>
    <w:rsid w:val="001E5003"/>
  </w:style>
  <w:style w:type="paragraph" w:styleId="Footer">
    <w:name w:val="footer"/>
    <w:basedOn w:val="Normal"/>
    <w:link w:val="FooterChar"/>
    <w:uiPriority w:val="99"/>
    <w:unhideWhenUsed/>
    <w:rsid w:val="001E5003"/>
    <w:pPr>
      <w:tabs>
        <w:tab w:val="center" w:pos="4513"/>
        <w:tab w:val="right" w:pos="9026"/>
      </w:tabs>
      <w:spacing w:line="240" w:lineRule="auto"/>
    </w:pPr>
  </w:style>
  <w:style w:type="character" w:customStyle="1" w:styleId="FooterChar">
    <w:name w:val="Footer Char"/>
    <w:basedOn w:val="DefaultParagraphFont"/>
    <w:link w:val="Footer"/>
    <w:uiPriority w:val="99"/>
    <w:rsid w:val="001E5003"/>
  </w:style>
  <w:style w:type="paragraph" w:customStyle="1" w:styleId="BodyText1">
    <w:name w:val="Body Text1"/>
    <w:basedOn w:val="Normal"/>
    <w:qFormat/>
    <w:rsid w:val="003B4E34"/>
    <w:pPr>
      <w:spacing w:after="240" w:line="360" w:lineRule="auto"/>
    </w:pPr>
    <w:rPr>
      <w:rFonts w:eastAsiaTheme="minorEastAsia"/>
      <w:szCs w:val="24"/>
    </w:rPr>
  </w:style>
  <w:style w:type="table" w:styleId="TableGrid">
    <w:name w:val="Table Grid"/>
    <w:basedOn w:val="TableNormal"/>
    <w:uiPriority w:val="39"/>
    <w:rsid w:val="00293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86A"/>
    <w:rPr>
      <w:color w:val="467886" w:themeColor="hyperlink"/>
      <w:u w:val="single"/>
    </w:rPr>
  </w:style>
  <w:style w:type="character" w:styleId="UnresolvedMention">
    <w:name w:val="Unresolved Mention"/>
    <w:basedOn w:val="DefaultParagraphFont"/>
    <w:uiPriority w:val="99"/>
    <w:semiHidden/>
    <w:unhideWhenUsed/>
    <w:rsid w:val="0065286A"/>
    <w:rPr>
      <w:color w:val="605E5C"/>
      <w:shd w:val="clear" w:color="auto" w:fill="E1DFDD"/>
    </w:rPr>
  </w:style>
  <w:style w:type="table" w:customStyle="1" w:styleId="TableGrid0">
    <w:name w:val="TableGrid"/>
    <w:rsid w:val="004A5BA0"/>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Caption">
    <w:name w:val="caption"/>
    <w:basedOn w:val="Normal"/>
    <w:next w:val="Normal"/>
    <w:qFormat/>
    <w:rsid w:val="00A5209F"/>
    <w:pPr>
      <w:tabs>
        <w:tab w:val="clear" w:pos="720"/>
        <w:tab w:val="clear" w:pos="1440"/>
        <w:tab w:val="clear" w:pos="2160"/>
        <w:tab w:val="clear" w:pos="2880"/>
        <w:tab w:val="clear" w:pos="4680"/>
        <w:tab w:val="clear" w:pos="5400"/>
        <w:tab w:val="clear" w:pos="9000"/>
      </w:tabs>
      <w:spacing w:before="120" w:after="120" w:line="240" w:lineRule="auto"/>
    </w:pPr>
    <w:rPr>
      <w:rFonts w:cs="Times New Roman"/>
      <w:b/>
      <w:bCs/>
      <w:sz w:val="20"/>
      <w:lang w:eastAsia="en-GB"/>
    </w:rPr>
  </w:style>
  <w:style w:type="paragraph" w:styleId="TOC1">
    <w:name w:val="toc 1"/>
    <w:uiPriority w:val="39"/>
    <w:rsid w:val="00A5209F"/>
    <w:pPr>
      <w:tabs>
        <w:tab w:val="left" w:pos="567"/>
        <w:tab w:val="right" w:leader="dot" w:pos="8789"/>
      </w:tabs>
      <w:spacing w:after="200" w:line="240" w:lineRule="auto"/>
    </w:pPr>
    <w:rPr>
      <w:rFonts w:ascii="Arial" w:eastAsia="Times New Roman" w:hAnsi="Arial" w:cs="Times New Roman"/>
      <w:kern w:val="0"/>
      <w:sz w:val="24"/>
      <w:szCs w:val="20"/>
      <w14:ligatures w14:val="none"/>
    </w:rPr>
  </w:style>
  <w:style w:type="paragraph" w:styleId="TOC2">
    <w:name w:val="toc 2"/>
    <w:basedOn w:val="TOC1"/>
    <w:uiPriority w:val="39"/>
    <w:rsid w:val="00A5209F"/>
    <w:pPr>
      <w:tabs>
        <w:tab w:val="clear" w:pos="567"/>
        <w:tab w:val="left" w:pos="964"/>
      </w:tabs>
      <w:ind w:left="284"/>
    </w:pPr>
    <w:rPr>
      <w:rFonts w:ascii="Arial (W1)" w:hAnsi="Arial (W1)"/>
      <w:szCs w:val="28"/>
    </w:rPr>
  </w:style>
  <w:style w:type="paragraph" w:styleId="TOC3">
    <w:name w:val="toc 3"/>
    <w:basedOn w:val="TOC2"/>
    <w:uiPriority w:val="39"/>
    <w:rsid w:val="00A5209F"/>
    <w:pPr>
      <w:tabs>
        <w:tab w:val="clear" w:pos="964"/>
        <w:tab w:val="left" w:pos="1418"/>
      </w:tabs>
      <w:ind w:left="567"/>
    </w:pPr>
  </w:style>
  <w:style w:type="paragraph" w:customStyle="1" w:styleId="footnotedescription">
    <w:name w:val="footnote description"/>
    <w:next w:val="Normal"/>
    <w:link w:val="footnotedescriptionChar"/>
    <w:hidden/>
    <w:rsid w:val="004157D5"/>
    <w:pPr>
      <w:spacing w:after="0" w:line="243" w:lineRule="auto"/>
      <w:ind w:left="360" w:right="480"/>
    </w:pPr>
    <w:rPr>
      <w:rFonts w:ascii="Cambria" w:eastAsia="Cambria" w:hAnsi="Cambria" w:cs="Cambria"/>
      <w:color w:val="000000"/>
      <w:kern w:val="0"/>
      <w:sz w:val="20"/>
      <w:lang w:eastAsia="en-GB"/>
      <w14:ligatures w14:val="none"/>
    </w:rPr>
  </w:style>
  <w:style w:type="character" w:customStyle="1" w:styleId="footnotedescriptionChar">
    <w:name w:val="footnote description Char"/>
    <w:link w:val="footnotedescription"/>
    <w:rsid w:val="004157D5"/>
    <w:rPr>
      <w:rFonts w:ascii="Cambria" w:eastAsia="Cambria" w:hAnsi="Cambria" w:cs="Cambria"/>
      <w:color w:val="000000"/>
      <w:kern w:val="0"/>
      <w:sz w:val="20"/>
      <w:lang w:eastAsia="en-GB"/>
      <w14:ligatures w14:val="none"/>
    </w:rPr>
  </w:style>
  <w:style w:type="character" w:customStyle="1" w:styleId="footnotemark">
    <w:name w:val="footnote mark"/>
    <w:hidden/>
    <w:rsid w:val="004157D5"/>
    <w:rPr>
      <w:rFonts w:ascii="Cambria" w:eastAsia="Cambria" w:hAnsi="Cambria" w:cs="Cambria"/>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838007">
      <w:bodyDiv w:val="1"/>
      <w:marLeft w:val="0"/>
      <w:marRight w:val="0"/>
      <w:marTop w:val="0"/>
      <w:marBottom w:val="0"/>
      <w:divBdr>
        <w:top w:val="none" w:sz="0" w:space="0" w:color="auto"/>
        <w:left w:val="none" w:sz="0" w:space="0" w:color="auto"/>
        <w:bottom w:val="none" w:sz="0" w:space="0" w:color="auto"/>
        <w:right w:val="none" w:sz="0" w:space="0" w:color="auto"/>
      </w:divBdr>
    </w:div>
    <w:div w:id="10266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qualities@sepa.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f3e4aaf3-cd5b-4582-a162-8c71751193bb" xsi:nil="true"/>
    <Sub_x0020_Category xmlns="f3e4aaf3-cd5b-4582-a162-8c71751193bb" xsi:nil="true"/>
    <Document_x0020_Type xmlns="f3e4aaf3-cd5b-4582-a162-8c71751193bb" xsi:nil="true"/>
    <Quarter xmlns="f3e4aaf3-cd5b-4582-a162-8c71751193bb" xsi:nil="true"/>
    <Year xmlns="f3e4aaf3-cd5b-4582-a162-8c71751193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AF2739D312BE4EA01DF743E55CD183" ma:contentTypeVersion="9" ma:contentTypeDescription="Create a new document." ma:contentTypeScope="" ma:versionID="a927f66ff4258b1371ee9c9a15eb53ab">
  <xsd:schema xmlns:xsd="http://www.w3.org/2001/XMLSchema" xmlns:xs="http://www.w3.org/2001/XMLSchema" xmlns:p="http://schemas.microsoft.com/office/2006/metadata/properties" xmlns:ns2="f3e4aaf3-cd5b-4582-a162-8c71751193bb" targetNamespace="http://schemas.microsoft.com/office/2006/metadata/properties" ma:root="true" ma:fieldsID="fba3fc91cb787a54369dd31535cc1df5" ns2:_="">
    <xsd:import namespace="f3e4aaf3-cd5b-4582-a162-8c71751193bb"/>
    <xsd:element name="properties">
      <xsd:complexType>
        <xsd:sequence>
          <xsd:element name="documentManagement">
            <xsd:complexType>
              <xsd:all>
                <xsd:element ref="ns2:Category" minOccurs="0"/>
                <xsd:element ref="ns2:Sub_x0020_Category" minOccurs="0"/>
                <xsd:element ref="ns2:MediaServiceMetadata" minOccurs="0"/>
                <xsd:element ref="ns2:MediaServiceFastMetadata" minOccurs="0"/>
                <xsd:element ref="ns2:MediaServiceSearchProperties" minOccurs="0"/>
                <xsd:element ref="ns2:MediaServiceObjectDetectorVersions" minOccurs="0"/>
                <xsd:element ref="ns2:Document_x0020_Type" minOccurs="0"/>
                <xsd:element ref="ns2:Year" minOccurs="0"/>
                <xsd:element ref="ns2:Quar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4aaf3-cd5b-4582-a162-8c71751193b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Finance"/>
          <xsd:enumeration value="Safety"/>
          <xsd:enumeration value="Upcoming Quarterly Reminders"/>
        </xsd:restriction>
      </xsd:simpleType>
    </xsd:element>
    <xsd:element name="Sub_x0020_Category" ma:index="9" nillable="true" ma:displayName="Sub Category" ma:format="Dropdown" ma:internalName="Sub_x0020_Category">
      <xsd:simpleType>
        <xsd:restriction base="dms:Choice">
          <xsd:enumeration value="Budget"/>
          <xsd:enumeration value="Debt"/>
          <xsd:enumeration value="Equipment"/>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ument_x0020_Type" ma:index="14" nillable="true" ma:displayName="Document Type" ma:format="Dropdown" ma:internalName="Document_x0020_Type">
      <xsd:simpleType>
        <xsd:restriction base="dms:Choice">
          <xsd:enumeration value="Acknowledgement"/>
          <xsd:enumeration value="Appeal"/>
          <xsd:enumeration value="Certificate"/>
          <xsd:enumeration value="Confirmation"/>
          <xsd:enumeration value="Correspondence"/>
          <xsd:enumeration value="Email"/>
          <xsd:enumeration value="Final Warning"/>
          <xsd:enumeration value="FMP"/>
          <xsd:enumeration value="Form"/>
          <xsd:enumeration value="Form"/>
          <xsd:enumeration value="Guidance"/>
          <xsd:enumeration value="Letter"/>
          <xsd:enumeration value="Log"/>
          <xsd:enumeration value="Notice"/>
          <xsd:enumeration value="Notification"/>
          <xsd:enumeration value="Paper"/>
          <xsd:enumeration value="Paper"/>
          <xsd:enumeration value="Penalty"/>
          <xsd:enumeration value="Policy"/>
          <xsd:enumeration value="Procedure"/>
          <xsd:enumeration value="Reminder"/>
          <xsd:enumeration value="Report"/>
          <xsd:enumeration value="Statement"/>
          <xsd:enumeration value="Summary Sheet"/>
          <xsd:enumeration value="VMP"/>
          <xsd:enumeration value="Warning"/>
        </xsd:restriction>
      </xsd:simpleType>
    </xsd:element>
    <xsd:element name="Year" ma:index="15" nillable="true" ma:displayName="Year" ma:format="Dropdown" ma:internalName="Year">
      <xsd:simpleType>
        <xsd:restriction base="dms:Choice">
          <xsd:enumeration value="2023"/>
          <xsd:enumeration value="2024"/>
          <xsd:enumeration value="2025"/>
          <xsd:enumeration value="2026"/>
        </xsd:restriction>
      </xsd:simpleType>
    </xsd:element>
    <xsd:element name="Quarter" ma:index="16" nillable="true" ma:displayName="Quarter" ma:internalName="Quarter">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4F889-6620-4C24-8141-4E535DEF220C}">
  <ds:schemaRefs>
    <ds:schemaRef ds:uri="http://schemas.microsoft.com/sharepoint/v3/contenttype/forms"/>
  </ds:schemaRefs>
</ds:datastoreItem>
</file>

<file path=customXml/itemProps2.xml><?xml version="1.0" encoding="utf-8"?>
<ds:datastoreItem xmlns:ds="http://schemas.openxmlformats.org/officeDocument/2006/customXml" ds:itemID="{B7E63B5B-2F05-4418-A1E3-BA4EC5623F33}">
  <ds:schemaRefs>
    <ds:schemaRef ds:uri="http://schemas.microsoft.com/office/2006/metadata/properties"/>
    <ds:schemaRef ds:uri="http://schemas.microsoft.com/office/infopath/2007/PartnerControls"/>
    <ds:schemaRef ds:uri="f3e4aaf3-cd5b-4582-a162-8c71751193bb"/>
  </ds:schemaRefs>
</ds:datastoreItem>
</file>

<file path=customXml/itemProps3.xml><?xml version="1.0" encoding="utf-8"?>
<ds:datastoreItem xmlns:ds="http://schemas.openxmlformats.org/officeDocument/2006/customXml" ds:itemID="{B2DC0D3A-2CBD-4560-81E3-C3834935E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4aaf3-cd5b-4582-a162-8c7175119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2026-05-14T07:15:00Z</dcterms:created>
  <dcterms:modified xsi:type="dcterms:W3CDTF">2026-05-14T07:23:00Z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c18018c,1b75e4a0,a2238ad</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618da75b,367291d7,e93884b</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2026-01-08T13:06:54Z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bf5f10a5-0f0d-4a19-bfd5-fec76b5e4987</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ContentTypeId">
    <vt:lpwstr>0x0101006EAF2739D312BE4EA01DF743E55CD183</vt:lpwstr>
  </property>
  <property fmtid="{D5CDD505-2E9C-101B-9397-08002B2CF9AE}" pid="17" name="MediaServiceImageTags">
    <vt:lpwstr/>
  </property>
  <property fmtid="{D5CDD505-2E9C-101B-9397-08002B2CF9AE}" pid="18" name="sepaIAODept">
    <vt:lpwstr/>
  </property>
  <property fmtid="{D5CDD505-2E9C-101B-9397-08002B2CF9AE}" pid="19" name="k30a802c90584b64ac3ae896c6a1ef3a">
    <vt:lpwstr/>
  </property>
  <property fmtid="{D5CDD505-2E9C-101B-9397-08002B2CF9AE}" pid="20" name="TaxCatchAll">
    <vt:lpwstr/>
  </property>
</Properties>
</file>