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34F2D" w14:textId="77777777" w:rsidR="00E12449" w:rsidRPr="00981582" w:rsidRDefault="00E12449" w:rsidP="00DD2E30">
      <w:pPr>
        <w:rPr>
          <w:sz w:val="28"/>
          <w:szCs w:val="28"/>
        </w:rPr>
      </w:pPr>
      <w:bookmarkStart w:id="0" w:name="_Toc193451950"/>
      <w:bookmarkStart w:id="1" w:name="_Toc193452031"/>
      <w:bookmarkStart w:id="2" w:name="_Toc193714780"/>
      <w:bookmarkStart w:id="3" w:name="_Toc193782272"/>
      <w:bookmarkStart w:id="4" w:name="_Toc193895711"/>
      <w:bookmarkStart w:id="5" w:name="_Toc193897373"/>
      <w:bookmarkStart w:id="6" w:name="_Toc193974772"/>
      <w:bookmarkStart w:id="7" w:name="_Toc193974869"/>
      <w:bookmarkStart w:id="8" w:name="_Toc193975030"/>
      <w:bookmarkStart w:id="9" w:name="_Toc205386200"/>
      <w:bookmarkStart w:id="10" w:name="_Toc205907814"/>
      <w:bookmarkStart w:id="11" w:name="_Toc205966265"/>
      <w:bookmarkStart w:id="12" w:name="_Toc206059486"/>
      <w:bookmarkStart w:id="13" w:name="_Toc206059674"/>
      <w:bookmarkStart w:id="14" w:name="_Toc206060467"/>
      <w:bookmarkStart w:id="15" w:name="_Toc207785141"/>
      <w:bookmarkStart w:id="16" w:name="_Toc207785316"/>
      <w:bookmarkStart w:id="17" w:name="_Toc207808591"/>
      <w:bookmarkStart w:id="18" w:name="_Toc208929764"/>
      <w:bookmarkStart w:id="19" w:name="_Toc234913660"/>
    </w:p>
    <w:p w14:paraId="31CD03BD" w14:textId="77777777" w:rsidR="00E12449" w:rsidRPr="00981582" w:rsidRDefault="00E12449" w:rsidP="00E12449">
      <w:pPr>
        <w:rPr>
          <w:sz w:val="28"/>
          <w:szCs w:val="28"/>
        </w:rPr>
      </w:pPr>
    </w:p>
    <w:p w14:paraId="38DED9E4" w14:textId="77777777" w:rsidR="00E12449" w:rsidRPr="00981582" w:rsidRDefault="00E12449" w:rsidP="00E12449">
      <w:pPr>
        <w:rPr>
          <w:sz w:val="28"/>
          <w:szCs w:val="28"/>
        </w:rPr>
      </w:pPr>
    </w:p>
    <w:p w14:paraId="1BD915E6" w14:textId="77777777" w:rsidR="00E12449" w:rsidRDefault="00E12449" w:rsidP="00E12449"/>
    <w:p w14:paraId="621EE49D" w14:textId="4DDB9B91" w:rsidR="00991EE0" w:rsidRPr="00CA4A79" w:rsidRDefault="00FC2853" w:rsidP="00E12449">
      <w:pPr>
        <w:pStyle w:val="Heading1"/>
        <w:rPr>
          <w:rFonts w:ascii="Arial" w:hAnsi="Arial" w:cs="Arial"/>
          <w:color w:val="auto"/>
          <w:sz w:val="44"/>
          <w:szCs w:val="44"/>
        </w:rPr>
      </w:pPr>
      <w:bookmarkStart w:id="20" w:name="_Toc235085889"/>
      <w:bookmarkStart w:id="21" w:name="_Toc235087645"/>
      <w:bookmarkStart w:id="22" w:name="_Toc237253391"/>
      <w:bookmarkStart w:id="23" w:name="_Toc239671915"/>
      <w:bookmarkStart w:id="24" w:name="_Toc239673139"/>
      <w:bookmarkStart w:id="25" w:name="_Toc239682079"/>
      <w:r w:rsidRPr="00CA4A79">
        <w:rPr>
          <w:rFonts w:ascii="Arial" w:hAnsi="Arial" w:cs="Arial"/>
          <w:color w:val="auto"/>
          <w:sz w:val="44"/>
          <w:szCs w:val="44"/>
        </w:rPr>
        <w:t>P</w:t>
      </w:r>
      <w:r w:rsidR="00991EE0" w:rsidRPr="00CA4A79">
        <w:rPr>
          <w:rFonts w:ascii="Arial" w:hAnsi="Arial" w:cs="Arial"/>
          <w:color w:val="auto"/>
          <w:sz w:val="44"/>
          <w:szCs w:val="44"/>
        </w:rPr>
        <w:t xml:space="preserve">article Retrieval Advisory Group </w:t>
      </w:r>
      <w:bookmarkStart w:id="26" w:name="_Toc193452032"/>
      <w:bookmarkStart w:id="27" w:name="_Toc193714781"/>
      <w:bookmarkStart w:id="28" w:name="_Toc193782273"/>
      <w:bookmarkStart w:id="29" w:name="_Toc193895712"/>
      <w:bookmarkStart w:id="30" w:name="_Toc193897374"/>
      <w:bookmarkStart w:id="31" w:name="_Toc193974773"/>
      <w:bookmarkStart w:id="32" w:name="_Toc193974870"/>
      <w:bookmarkStart w:id="33" w:name="_Toc193975031"/>
      <w:bookmarkStart w:id="34" w:name="_Toc205386201"/>
      <w:bookmarkStart w:id="35" w:name="_Toc205907815"/>
      <w:bookmarkStart w:id="36" w:name="_Toc205966266"/>
      <w:bookmarkStart w:id="37" w:name="_Toc206059487"/>
      <w:bookmarkStart w:id="38" w:name="_Toc206059675"/>
      <w:bookmarkStart w:id="39" w:name="_Toc206060468"/>
      <w:bookmarkStart w:id="40" w:name="_Toc207785142"/>
      <w:bookmarkStart w:id="41" w:name="_Toc207785317"/>
      <w:bookmarkStart w:id="42" w:name="_Toc207808592"/>
      <w:bookmarkStart w:id="43" w:name="_Toc208929765"/>
      <w:bookmarkStart w:id="44" w:name="_Toc2349136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00D96B0D" w:rsidRPr="00CA4A79">
        <w:rPr>
          <w:rFonts w:ascii="Arial" w:hAnsi="Arial" w:cs="Arial"/>
          <w:color w:val="auto"/>
          <w:sz w:val="44"/>
          <w:szCs w:val="44"/>
        </w:rPr>
        <w:t>2025</w:t>
      </w:r>
      <w:r w:rsidR="00D82E70" w:rsidRPr="00CA4A79">
        <w:rPr>
          <w:rFonts w:ascii="Arial" w:hAnsi="Arial" w:cs="Arial"/>
          <w:color w:val="auto"/>
          <w:sz w:val="44"/>
          <w:szCs w:val="44"/>
        </w:rPr>
        <w:t xml:space="preserve"> </w:t>
      </w:r>
      <w:r w:rsidR="00475944">
        <w:rPr>
          <w:rFonts w:ascii="Arial" w:hAnsi="Arial" w:cs="Arial"/>
          <w:color w:val="auto"/>
          <w:sz w:val="44"/>
          <w:szCs w:val="44"/>
        </w:rPr>
        <w:t>r</w:t>
      </w:r>
      <w:r w:rsidR="00782C37" w:rsidRPr="00CA4A79">
        <w:rPr>
          <w:rFonts w:ascii="Arial" w:hAnsi="Arial" w:cs="Arial"/>
          <w:color w:val="auto"/>
          <w:sz w:val="44"/>
          <w:szCs w:val="44"/>
        </w:rPr>
        <w:t>eport</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475944">
        <w:rPr>
          <w:rFonts w:ascii="Arial" w:hAnsi="Arial" w:cs="Arial"/>
          <w:color w:val="auto"/>
          <w:sz w:val="44"/>
          <w:szCs w:val="44"/>
        </w:rPr>
        <w:t xml:space="preserve"> </w:t>
      </w:r>
      <w:r w:rsidR="00475944" w:rsidRPr="00475944">
        <w:rPr>
          <w:rFonts w:ascii="Arial" w:hAnsi="Arial" w:cs="Arial"/>
          <w:color w:val="auto"/>
          <w:sz w:val="44"/>
          <w:szCs w:val="44"/>
        </w:rPr>
        <w:t xml:space="preserve">into </w:t>
      </w:r>
      <w:r w:rsidR="00475944">
        <w:rPr>
          <w:rFonts w:ascii="Arial" w:hAnsi="Arial" w:cs="Arial"/>
          <w:color w:val="auto"/>
          <w:sz w:val="44"/>
          <w:szCs w:val="44"/>
        </w:rPr>
        <w:t>f</w:t>
      </w:r>
      <w:r w:rsidR="00475944" w:rsidRPr="00475944">
        <w:rPr>
          <w:rFonts w:ascii="Arial" w:hAnsi="Arial" w:cs="Arial"/>
          <w:color w:val="auto"/>
          <w:sz w:val="44"/>
          <w:szCs w:val="44"/>
        </w:rPr>
        <w:t xml:space="preserve">ragments of </w:t>
      </w:r>
      <w:r w:rsidR="00475944">
        <w:rPr>
          <w:rFonts w:ascii="Arial" w:hAnsi="Arial" w:cs="Arial"/>
          <w:color w:val="auto"/>
          <w:sz w:val="44"/>
          <w:szCs w:val="44"/>
        </w:rPr>
        <w:t>i</w:t>
      </w:r>
      <w:r w:rsidR="00475944" w:rsidRPr="00475944">
        <w:rPr>
          <w:rFonts w:ascii="Arial" w:hAnsi="Arial" w:cs="Arial"/>
          <w:color w:val="auto"/>
          <w:sz w:val="44"/>
          <w:szCs w:val="44"/>
        </w:rPr>
        <w:t xml:space="preserve">rradiated </w:t>
      </w:r>
      <w:r w:rsidR="00475944">
        <w:rPr>
          <w:rFonts w:ascii="Arial" w:hAnsi="Arial" w:cs="Arial"/>
          <w:color w:val="auto"/>
          <w:sz w:val="44"/>
          <w:szCs w:val="44"/>
        </w:rPr>
        <w:t>n</w:t>
      </w:r>
      <w:r w:rsidR="00475944" w:rsidRPr="00475944">
        <w:rPr>
          <w:rFonts w:ascii="Arial" w:hAnsi="Arial" w:cs="Arial"/>
          <w:color w:val="auto"/>
          <w:sz w:val="44"/>
          <w:szCs w:val="44"/>
        </w:rPr>
        <w:t xml:space="preserve">uclear </w:t>
      </w:r>
      <w:r w:rsidR="00475944">
        <w:rPr>
          <w:rFonts w:ascii="Arial" w:hAnsi="Arial" w:cs="Arial"/>
          <w:color w:val="auto"/>
          <w:sz w:val="44"/>
          <w:szCs w:val="44"/>
        </w:rPr>
        <w:t>f</w:t>
      </w:r>
      <w:r w:rsidR="00475944" w:rsidRPr="00475944">
        <w:rPr>
          <w:rFonts w:ascii="Arial" w:hAnsi="Arial" w:cs="Arial"/>
          <w:color w:val="auto"/>
          <w:sz w:val="44"/>
          <w:szCs w:val="44"/>
        </w:rPr>
        <w:t>uel in the Dounreay offshore environment</w:t>
      </w:r>
    </w:p>
    <w:p w14:paraId="599F6642" w14:textId="77777777" w:rsidR="00E12449" w:rsidRPr="00981582" w:rsidRDefault="00E12449" w:rsidP="00E12449">
      <w:pPr>
        <w:rPr>
          <w:sz w:val="28"/>
          <w:szCs w:val="28"/>
        </w:rPr>
      </w:pPr>
    </w:p>
    <w:p w14:paraId="2977799E" w14:textId="77777777" w:rsidR="00E12449" w:rsidRPr="00981582" w:rsidRDefault="00E12449" w:rsidP="00E12449">
      <w:pPr>
        <w:rPr>
          <w:sz w:val="28"/>
          <w:szCs w:val="28"/>
        </w:rPr>
      </w:pPr>
    </w:p>
    <w:p w14:paraId="7A06FD3A" w14:textId="77777777" w:rsidR="00E12449" w:rsidRPr="00981582" w:rsidRDefault="00E12449" w:rsidP="00E12449">
      <w:pPr>
        <w:rPr>
          <w:sz w:val="28"/>
          <w:szCs w:val="28"/>
        </w:rPr>
      </w:pPr>
    </w:p>
    <w:p w14:paraId="093F2F41" w14:textId="77777777" w:rsidR="00E12449" w:rsidRPr="00981582" w:rsidRDefault="00E12449" w:rsidP="00E12449">
      <w:pPr>
        <w:rPr>
          <w:sz w:val="28"/>
          <w:szCs w:val="28"/>
        </w:rPr>
      </w:pPr>
    </w:p>
    <w:p w14:paraId="49C2E94B" w14:textId="77777777" w:rsidR="00E12449" w:rsidRPr="00981582" w:rsidRDefault="00E12449" w:rsidP="00E12449">
      <w:pPr>
        <w:rPr>
          <w:sz w:val="28"/>
          <w:szCs w:val="28"/>
        </w:rPr>
      </w:pPr>
    </w:p>
    <w:p w14:paraId="3A375B3F" w14:textId="77777777" w:rsidR="00E12449" w:rsidRPr="00981582" w:rsidRDefault="00E12449" w:rsidP="00E12449">
      <w:pPr>
        <w:rPr>
          <w:sz w:val="28"/>
          <w:szCs w:val="28"/>
        </w:rPr>
      </w:pPr>
    </w:p>
    <w:p w14:paraId="030777B0" w14:textId="77777777" w:rsidR="00E12449" w:rsidRPr="00981582" w:rsidRDefault="00E12449" w:rsidP="00E12449">
      <w:pPr>
        <w:rPr>
          <w:sz w:val="28"/>
          <w:szCs w:val="28"/>
        </w:rPr>
      </w:pPr>
    </w:p>
    <w:p w14:paraId="722EAF39" w14:textId="77777777" w:rsidR="00E12449" w:rsidRPr="00981582" w:rsidRDefault="00E12449" w:rsidP="00E12449">
      <w:pPr>
        <w:rPr>
          <w:sz w:val="28"/>
          <w:szCs w:val="28"/>
        </w:rPr>
      </w:pPr>
    </w:p>
    <w:p w14:paraId="03E2B7BE" w14:textId="77777777" w:rsidR="00E12449" w:rsidRDefault="00E12449" w:rsidP="00E12449"/>
    <w:p w14:paraId="416ECFB0" w14:textId="1E731919" w:rsidR="00E12449" w:rsidRPr="00C6632E" w:rsidRDefault="00E12449" w:rsidP="00E12449">
      <w:pPr>
        <w:rPr>
          <w:b/>
          <w:sz w:val="28"/>
          <w:szCs w:val="28"/>
        </w:rPr>
      </w:pPr>
      <w:r w:rsidRPr="00C6632E">
        <w:rPr>
          <w:b/>
          <w:sz w:val="28"/>
          <w:szCs w:val="28"/>
        </w:rPr>
        <w:t>Publishing Organisation</w:t>
      </w:r>
    </w:p>
    <w:p w14:paraId="7ABD4E52" w14:textId="6C3EB3A2" w:rsidR="00E12449" w:rsidRPr="00C6632E" w:rsidRDefault="00981582" w:rsidP="00E12449">
      <w:pPr>
        <w:rPr>
          <w:b/>
        </w:rPr>
      </w:pPr>
      <w:r w:rsidRPr="00C6632E">
        <w:rPr>
          <w:b/>
        </w:rPr>
        <w:t>Scottish Environment Protection Agency</w:t>
      </w:r>
    </w:p>
    <w:p w14:paraId="03A81CB4" w14:textId="3135B7A5" w:rsidR="00981582" w:rsidRPr="00C6632E" w:rsidRDefault="00981582" w:rsidP="00E12449">
      <w:pPr>
        <w:rPr>
          <w:b/>
        </w:rPr>
      </w:pPr>
      <w:r w:rsidRPr="00C6632E">
        <w:rPr>
          <w:b/>
        </w:rPr>
        <w:t>Angus Smith Building</w:t>
      </w:r>
    </w:p>
    <w:p w14:paraId="6948E37A" w14:textId="5F4E1B22" w:rsidR="00981582" w:rsidRPr="00C6632E" w:rsidRDefault="00981582" w:rsidP="00E12449">
      <w:pPr>
        <w:rPr>
          <w:b/>
        </w:rPr>
      </w:pPr>
      <w:r w:rsidRPr="00C6632E">
        <w:rPr>
          <w:b/>
        </w:rPr>
        <w:t>Unit 6, 4 Parklands Avenue</w:t>
      </w:r>
    </w:p>
    <w:p w14:paraId="22C81F2D" w14:textId="6145935F" w:rsidR="00981582" w:rsidRPr="00C6632E" w:rsidRDefault="00981582" w:rsidP="00E12449">
      <w:pPr>
        <w:rPr>
          <w:b/>
        </w:rPr>
      </w:pPr>
      <w:proofErr w:type="spellStart"/>
      <w:r w:rsidRPr="00C6632E">
        <w:rPr>
          <w:b/>
        </w:rPr>
        <w:t>Holytown</w:t>
      </w:r>
      <w:proofErr w:type="spellEnd"/>
    </w:p>
    <w:p w14:paraId="13F3E139" w14:textId="3AC692C5" w:rsidR="00981582" w:rsidRPr="00C6632E" w:rsidRDefault="00981582" w:rsidP="00E12449">
      <w:pPr>
        <w:rPr>
          <w:b/>
        </w:rPr>
      </w:pPr>
      <w:r w:rsidRPr="00C6632E">
        <w:rPr>
          <w:b/>
        </w:rPr>
        <w:t>Motherwell</w:t>
      </w:r>
    </w:p>
    <w:p w14:paraId="23BA966D" w14:textId="1DCAA7D0" w:rsidR="00981582" w:rsidRPr="00C6632E" w:rsidRDefault="00981582" w:rsidP="00E12449">
      <w:pPr>
        <w:rPr>
          <w:b/>
        </w:rPr>
      </w:pPr>
      <w:r w:rsidRPr="00C6632E">
        <w:rPr>
          <w:b/>
        </w:rPr>
        <w:t>ML1 4WQ</w:t>
      </w:r>
    </w:p>
    <w:p w14:paraId="27250317" w14:textId="77777777" w:rsidR="00981582" w:rsidRPr="00C6632E" w:rsidRDefault="00981582" w:rsidP="00E12449">
      <w:pPr>
        <w:rPr>
          <w:b/>
          <w:sz w:val="28"/>
          <w:szCs w:val="28"/>
        </w:rPr>
      </w:pPr>
    </w:p>
    <w:p w14:paraId="726F3B7D" w14:textId="77777777" w:rsidR="00981582" w:rsidRPr="00C6632E" w:rsidRDefault="00981582" w:rsidP="00E12449">
      <w:pPr>
        <w:rPr>
          <w:b/>
          <w:sz w:val="28"/>
          <w:szCs w:val="28"/>
        </w:rPr>
      </w:pPr>
    </w:p>
    <w:p w14:paraId="52E76FB2" w14:textId="77777777" w:rsidR="00981582" w:rsidRPr="00C6632E" w:rsidRDefault="00981582" w:rsidP="00E12449">
      <w:pPr>
        <w:rPr>
          <w:b/>
          <w:sz w:val="28"/>
          <w:szCs w:val="28"/>
        </w:rPr>
      </w:pPr>
    </w:p>
    <w:p w14:paraId="7FF2FC4B" w14:textId="77777777" w:rsidR="00981582" w:rsidRPr="00C6632E" w:rsidRDefault="00981582" w:rsidP="00E12449">
      <w:pPr>
        <w:rPr>
          <w:b/>
          <w:sz w:val="28"/>
          <w:szCs w:val="28"/>
        </w:rPr>
      </w:pPr>
    </w:p>
    <w:p w14:paraId="4091A7F9" w14:textId="77777777" w:rsidR="00981582" w:rsidRPr="00C6632E" w:rsidRDefault="00981582" w:rsidP="00E12449">
      <w:pPr>
        <w:rPr>
          <w:b/>
          <w:sz w:val="28"/>
          <w:szCs w:val="28"/>
        </w:rPr>
      </w:pPr>
    </w:p>
    <w:p w14:paraId="677F8FD7" w14:textId="0E1F2348" w:rsidR="00981582" w:rsidRPr="00C6632E" w:rsidRDefault="00981582" w:rsidP="00981582">
      <w:pPr>
        <w:rPr>
          <w:b/>
          <w:sz w:val="28"/>
          <w:szCs w:val="28"/>
        </w:rPr>
      </w:pPr>
      <w:r w:rsidRPr="00C6632E">
        <w:rPr>
          <w:b/>
          <w:sz w:val="28"/>
          <w:szCs w:val="28"/>
        </w:rPr>
        <w:t xml:space="preserve">Publication Date: </w:t>
      </w:r>
      <w:r w:rsidR="006C38C5">
        <w:rPr>
          <w:b/>
          <w:sz w:val="28"/>
          <w:szCs w:val="28"/>
        </w:rPr>
        <w:t>September</w:t>
      </w:r>
      <w:r w:rsidRPr="00C6632E">
        <w:rPr>
          <w:b/>
          <w:sz w:val="28"/>
          <w:szCs w:val="28"/>
        </w:rPr>
        <w:t xml:space="preserve"> 2026</w:t>
      </w:r>
    </w:p>
    <w:p w14:paraId="45B47786" w14:textId="24FF0C17" w:rsidR="004D5AB0" w:rsidRPr="00981582" w:rsidRDefault="004D5AB0">
      <w:pPr>
        <w:rPr>
          <w:b/>
          <w:color w:val="3C4741" w:themeColor="text1"/>
        </w:rPr>
      </w:pPr>
      <w:r>
        <w:br w:type="page"/>
      </w:r>
    </w:p>
    <w:tbl>
      <w:tblPr>
        <w:tblW w:w="10206" w:type="dxa"/>
        <w:tblCellMar>
          <w:left w:w="0" w:type="dxa"/>
          <w:right w:w="0" w:type="dxa"/>
        </w:tblCellMar>
        <w:tblLook w:val="04A0" w:firstRow="1" w:lastRow="0" w:firstColumn="1" w:lastColumn="0" w:noHBand="0" w:noVBand="1"/>
      </w:tblPr>
      <w:tblGrid>
        <w:gridCol w:w="10206"/>
      </w:tblGrid>
      <w:tr w:rsidR="004D5AB0" w:rsidRPr="00535897" w14:paraId="7328F605" w14:textId="77777777" w:rsidTr="00182648">
        <w:tc>
          <w:tcPr>
            <w:tcW w:w="10206" w:type="dxa"/>
            <w:tcMar>
              <w:top w:w="0" w:type="dxa"/>
              <w:left w:w="0" w:type="dxa"/>
              <w:bottom w:w="0" w:type="dxa"/>
              <w:right w:w="108" w:type="dxa"/>
            </w:tcMar>
          </w:tcPr>
          <w:p w14:paraId="76255244" w14:textId="55D97B01" w:rsidR="004D5AB0" w:rsidRPr="00CA4A79" w:rsidRDefault="00344604" w:rsidP="00322776">
            <w:pPr>
              <w:pStyle w:val="Heading1"/>
              <w:rPr>
                <w:color w:val="auto"/>
              </w:rPr>
            </w:pPr>
            <w:bookmarkStart w:id="45" w:name="_Foreword"/>
            <w:bookmarkStart w:id="46" w:name="_Toc206059676"/>
            <w:bookmarkStart w:id="47" w:name="_Toc206060469"/>
            <w:bookmarkStart w:id="48" w:name="_Toc207785143"/>
            <w:bookmarkStart w:id="49" w:name="_Toc207785318"/>
            <w:bookmarkStart w:id="50" w:name="_Toc207808593"/>
            <w:bookmarkStart w:id="51" w:name="_Toc208929766"/>
            <w:bookmarkStart w:id="52" w:name="_Toc235087646"/>
            <w:bookmarkEnd w:id="45"/>
            <w:r w:rsidRPr="00CA4A79">
              <w:rPr>
                <w:rFonts w:asciiTheme="minorHAnsi" w:eastAsiaTheme="minorEastAsia" w:hAnsiTheme="minorHAnsi" w:cstheme="minorBidi"/>
                <w:b w:val="0"/>
                <w:color w:val="auto"/>
                <w:sz w:val="24"/>
                <w:szCs w:val="24"/>
              </w:rPr>
              <w:lastRenderedPageBreak/>
              <w:br w:type="page"/>
            </w:r>
            <w:r w:rsidR="00B44DC6" w:rsidRPr="00CA4A79">
              <w:rPr>
                <w:rFonts w:asciiTheme="minorHAnsi" w:eastAsiaTheme="minorEastAsia" w:hAnsiTheme="minorHAnsi" w:cstheme="minorBidi"/>
                <w:b w:val="0"/>
                <w:color w:val="auto"/>
                <w:sz w:val="24"/>
                <w:szCs w:val="24"/>
              </w:rPr>
              <w:br w:type="page"/>
            </w:r>
            <w:bookmarkStart w:id="53" w:name="_Toc239682080"/>
            <w:r w:rsidR="0019716E" w:rsidRPr="00CA4A79">
              <w:rPr>
                <w:color w:val="auto"/>
              </w:rPr>
              <w:t>Foreword</w:t>
            </w:r>
            <w:bookmarkEnd w:id="46"/>
            <w:bookmarkEnd w:id="47"/>
            <w:bookmarkEnd w:id="48"/>
            <w:bookmarkEnd w:id="49"/>
            <w:bookmarkEnd w:id="50"/>
            <w:bookmarkEnd w:id="51"/>
            <w:bookmarkEnd w:id="52"/>
            <w:bookmarkEnd w:id="53"/>
          </w:p>
          <w:p w14:paraId="7E155818" w14:textId="0D6C659E" w:rsidR="001253A0" w:rsidRPr="00F62F77" w:rsidRDefault="001253A0" w:rsidP="001253A0">
            <w:pPr>
              <w:rPr>
                <w:rFonts w:ascii="Arial" w:hAnsi="Arial" w:cs="Arial"/>
              </w:rPr>
            </w:pPr>
            <w:r w:rsidRPr="00F62F77">
              <w:rPr>
                <w:rFonts w:ascii="Arial" w:hAnsi="Arial" w:cs="Arial"/>
              </w:rPr>
              <w:t>The Particles Retrieval Advisory Group (Dounreay) (PRAG(D)) was formed by SEPA in 2009 following completion of the work by the Dounreay Particles Advisory Group (DPAG) which</w:t>
            </w:r>
            <w:r w:rsidR="005619EC" w:rsidRPr="00F62F77">
              <w:rPr>
                <w:rFonts w:ascii="Arial" w:hAnsi="Arial" w:cs="Arial"/>
              </w:rPr>
              <w:t xml:space="preserve"> </w:t>
            </w:r>
            <w:r w:rsidRPr="00F62F77">
              <w:rPr>
                <w:rFonts w:ascii="Arial" w:hAnsi="Arial" w:cs="Arial"/>
              </w:rPr>
              <w:t xml:space="preserve">was set up by UKAEA and SEPA in 2000 to provide independent scientific advice to UKAEA and SEPA on </w:t>
            </w:r>
            <w:r w:rsidR="00347408" w:rsidRPr="00F62F77">
              <w:rPr>
                <w:rFonts w:ascii="Arial" w:hAnsi="Arial" w:cs="Arial"/>
              </w:rPr>
              <w:t xml:space="preserve">fragments </w:t>
            </w:r>
            <w:r w:rsidRPr="00F62F77">
              <w:rPr>
                <w:rFonts w:ascii="Arial" w:hAnsi="Arial" w:cs="Arial"/>
              </w:rPr>
              <w:t xml:space="preserve">of irradiated nuclear fuel </w:t>
            </w:r>
            <w:r w:rsidR="00347408" w:rsidRPr="00F62F77">
              <w:rPr>
                <w:rFonts w:ascii="Arial" w:hAnsi="Arial" w:cs="Arial"/>
              </w:rPr>
              <w:t xml:space="preserve">(particles) </w:t>
            </w:r>
            <w:r w:rsidRPr="00F62F77">
              <w:rPr>
                <w:rFonts w:ascii="Arial" w:hAnsi="Arial" w:cs="Arial"/>
              </w:rPr>
              <w:t>around Dounreay, Caithness.  PRAG(D) was formed to provide advice</w:t>
            </w:r>
            <w:r w:rsidR="00C933F3">
              <w:rPr>
                <w:rFonts w:ascii="Arial" w:hAnsi="Arial" w:cs="Arial"/>
              </w:rPr>
              <w:t xml:space="preserve"> to SEPA</w:t>
            </w:r>
            <w:r w:rsidR="00703929">
              <w:rPr>
                <w:rFonts w:ascii="Arial" w:hAnsi="Arial" w:cs="Arial"/>
              </w:rPr>
              <w:t xml:space="preserve"> and Dounreay</w:t>
            </w:r>
            <w:r w:rsidRPr="00F62F77">
              <w:rPr>
                <w:rFonts w:ascii="Arial" w:hAnsi="Arial" w:cs="Arial"/>
              </w:rPr>
              <w:t xml:space="preserve"> and review information relating to the voluntary offshore recovery programme undertaken by the site following a public consultation on the Best Practicable Environmental Option.  The Group has been focused on the effectiveness of the recovery programme and its impact on the occurrence of fragments of irradiated nuclear fuel on local beaches.</w:t>
            </w:r>
          </w:p>
          <w:p w14:paraId="78F5F533" w14:textId="77777777" w:rsidR="00F33EC4" w:rsidRPr="00F62F77" w:rsidRDefault="00F33EC4" w:rsidP="001253A0">
            <w:pPr>
              <w:rPr>
                <w:rFonts w:ascii="Arial" w:hAnsi="Arial" w:cs="Arial"/>
              </w:rPr>
            </w:pPr>
          </w:p>
          <w:p w14:paraId="132FE56C" w14:textId="496E4EC1" w:rsidR="001253A0" w:rsidRPr="00F62F77" w:rsidRDefault="001253A0" w:rsidP="001253A0">
            <w:pPr>
              <w:rPr>
                <w:rFonts w:ascii="Arial" w:hAnsi="Arial" w:cs="Arial"/>
              </w:rPr>
            </w:pPr>
            <w:r w:rsidRPr="00F62F77">
              <w:rPr>
                <w:rFonts w:ascii="Arial" w:hAnsi="Arial" w:cs="Arial"/>
              </w:rPr>
              <w:t xml:space="preserve">PRAG(D)’s first </w:t>
            </w:r>
            <w:r w:rsidR="00950AE6" w:rsidRPr="00F62F77">
              <w:rPr>
                <w:rFonts w:ascii="Arial" w:hAnsi="Arial" w:cs="Arial"/>
              </w:rPr>
              <w:t>three</w:t>
            </w:r>
            <w:r w:rsidRPr="00F62F77">
              <w:rPr>
                <w:rFonts w:ascii="Arial" w:hAnsi="Arial" w:cs="Arial"/>
              </w:rPr>
              <w:t xml:space="preserve"> reports considered the findings of</w:t>
            </w:r>
            <w:r w:rsidR="006351EA" w:rsidRPr="00F62F77">
              <w:rPr>
                <w:rFonts w:ascii="Arial" w:hAnsi="Arial" w:cs="Arial"/>
              </w:rPr>
              <w:t xml:space="preserve"> all </w:t>
            </w:r>
            <w:r w:rsidRPr="00F62F77">
              <w:rPr>
                <w:rFonts w:ascii="Arial" w:hAnsi="Arial" w:cs="Arial"/>
              </w:rPr>
              <w:t>recovery work</w:t>
            </w:r>
            <w:r w:rsidR="00950AE6" w:rsidRPr="00F62F77">
              <w:rPr>
                <w:rFonts w:ascii="Arial" w:hAnsi="Arial" w:cs="Arial"/>
              </w:rPr>
              <w:t>,</w:t>
            </w:r>
            <w:r w:rsidRPr="00F62F77">
              <w:rPr>
                <w:rFonts w:ascii="Arial" w:hAnsi="Arial" w:cs="Arial"/>
              </w:rPr>
              <w:t xml:space="preserve"> provided advice on the optimisation of further work</w:t>
            </w:r>
            <w:r w:rsidR="00950AE6" w:rsidRPr="00F62F77">
              <w:rPr>
                <w:rFonts w:ascii="Arial" w:hAnsi="Arial" w:cs="Arial"/>
              </w:rPr>
              <w:t xml:space="preserve"> and </w:t>
            </w:r>
            <w:r w:rsidRPr="00F62F77">
              <w:rPr>
                <w:rFonts w:ascii="Arial" w:hAnsi="Arial" w:cs="Arial"/>
              </w:rPr>
              <w:t>consider</w:t>
            </w:r>
            <w:r w:rsidR="00950AE6" w:rsidRPr="00F62F77">
              <w:rPr>
                <w:rFonts w:ascii="Arial" w:hAnsi="Arial" w:cs="Arial"/>
              </w:rPr>
              <w:t>ed</w:t>
            </w:r>
            <w:r w:rsidRPr="00F62F77">
              <w:rPr>
                <w:rFonts w:ascii="Arial" w:hAnsi="Arial" w:cs="Arial"/>
              </w:rPr>
              <w:t xml:space="preserve"> the implications for future monitoring </w:t>
            </w:r>
            <w:r w:rsidR="006351EA" w:rsidRPr="00F62F77">
              <w:rPr>
                <w:rFonts w:ascii="Arial" w:hAnsi="Arial" w:cs="Arial"/>
              </w:rPr>
              <w:t>of</w:t>
            </w:r>
            <w:r w:rsidRPr="00F62F77">
              <w:rPr>
                <w:rFonts w:ascii="Arial" w:hAnsi="Arial" w:cs="Arial"/>
              </w:rPr>
              <w:t xml:space="preserve"> fuel fragments in the environment.  </w:t>
            </w:r>
            <w:r w:rsidR="00960267" w:rsidRPr="00F62F77">
              <w:rPr>
                <w:rFonts w:ascii="Arial" w:hAnsi="Arial" w:cs="Arial"/>
              </w:rPr>
              <w:t xml:space="preserve">This publication provides </w:t>
            </w:r>
            <w:r w:rsidR="003A37DF" w:rsidRPr="00F62F77">
              <w:rPr>
                <w:rFonts w:ascii="Arial" w:hAnsi="Arial" w:cs="Arial"/>
              </w:rPr>
              <w:t xml:space="preserve">an overview of the health risks from </w:t>
            </w:r>
            <w:r w:rsidR="00700005" w:rsidRPr="00F62F77">
              <w:rPr>
                <w:rFonts w:ascii="Arial" w:hAnsi="Arial" w:cs="Arial"/>
              </w:rPr>
              <w:t>fragments generated at Dounreay;</w:t>
            </w:r>
            <w:r w:rsidR="00401756" w:rsidRPr="00F62F77">
              <w:rPr>
                <w:rFonts w:ascii="Arial" w:hAnsi="Arial" w:cs="Arial"/>
              </w:rPr>
              <w:t xml:space="preserve"> consideration of movement of fragments in the offshore environment</w:t>
            </w:r>
            <w:r w:rsidR="000777CF" w:rsidRPr="00F62F77">
              <w:rPr>
                <w:rFonts w:ascii="Arial" w:hAnsi="Arial" w:cs="Arial"/>
              </w:rPr>
              <w:t xml:space="preserve">; reviewing the numbers of fragments found through the beach monitoring programme and </w:t>
            </w:r>
            <w:r w:rsidR="009C14EE" w:rsidRPr="00F62F77">
              <w:rPr>
                <w:rFonts w:ascii="Arial" w:hAnsi="Arial" w:cs="Arial"/>
              </w:rPr>
              <w:t>outlines potential numbers of fragments remaining in the environment.  Additionally, the report outlines support to maintain the F</w:t>
            </w:r>
            <w:r w:rsidR="001F0ABE" w:rsidRPr="00F62F77">
              <w:rPr>
                <w:rFonts w:ascii="Arial" w:hAnsi="Arial" w:cs="Arial"/>
              </w:rPr>
              <w:t xml:space="preserve">ood and </w:t>
            </w:r>
            <w:r w:rsidR="009C14EE" w:rsidRPr="00F62F77">
              <w:rPr>
                <w:rFonts w:ascii="Arial" w:hAnsi="Arial" w:cs="Arial"/>
              </w:rPr>
              <w:t>E</w:t>
            </w:r>
            <w:r w:rsidR="001F0ABE" w:rsidRPr="00F62F77">
              <w:rPr>
                <w:rFonts w:ascii="Arial" w:hAnsi="Arial" w:cs="Arial"/>
              </w:rPr>
              <w:t xml:space="preserve">nvironment </w:t>
            </w:r>
            <w:r w:rsidR="009C14EE" w:rsidRPr="00F62F77">
              <w:rPr>
                <w:rFonts w:ascii="Arial" w:hAnsi="Arial" w:cs="Arial"/>
              </w:rPr>
              <w:t>P</w:t>
            </w:r>
            <w:r w:rsidR="001F0ABE" w:rsidRPr="00F62F77">
              <w:rPr>
                <w:rFonts w:ascii="Arial" w:hAnsi="Arial" w:cs="Arial"/>
              </w:rPr>
              <w:t xml:space="preserve">rotection </w:t>
            </w:r>
            <w:r w:rsidR="009C14EE" w:rsidRPr="00F62F77">
              <w:rPr>
                <w:rFonts w:ascii="Arial" w:hAnsi="Arial" w:cs="Arial"/>
              </w:rPr>
              <w:t>A</w:t>
            </w:r>
            <w:r w:rsidR="001F0ABE" w:rsidRPr="00F62F77">
              <w:rPr>
                <w:rFonts w:ascii="Arial" w:hAnsi="Arial" w:cs="Arial"/>
              </w:rPr>
              <w:t>ct</w:t>
            </w:r>
            <w:r w:rsidR="009C14EE" w:rsidRPr="00F62F77">
              <w:rPr>
                <w:rFonts w:ascii="Arial" w:hAnsi="Arial" w:cs="Arial"/>
              </w:rPr>
              <w:t xml:space="preserve"> Order, ongoing monitoring and </w:t>
            </w:r>
            <w:r w:rsidR="006506BA" w:rsidRPr="00F62F77">
              <w:rPr>
                <w:rFonts w:ascii="Arial" w:hAnsi="Arial" w:cs="Arial"/>
              </w:rPr>
              <w:t>sets out concerns in relation to</w:t>
            </w:r>
            <w:r w:rsidR="006E5F03" w:rsidRPr="00F62F77">
              <w:rPr>
                <w:rFonts w:ascii="Arial" w:hAnsi="Arial" w:cs="Arial"/>
              </w:rPr>
              <w:t xml:space="preserve"> plans to install high-voltage cables in the Dounreay offshore environment.</w:t>
            </w:r>
          </w:p>
          <w:p w14:paraId="7E5C086D" w14:textId="77777777" w:rsidR="00F33EC4" w:rsidRPr="00F62F77" w:rsidRDefault="00F33EC4" w:rsidP="001253A0">
            <w:pPr>
              <w:rPr>
                <w:rFonts w:ascii="Arial" w:hAnsi="Arial" w:cs="Arial"/>
              </w:rPr>
            </w:pPr>
          </w:p>
          <w:p w14:paraId="4D462677" w14:textId="536834E1" w:rsidR="001253A0" w:rsidRPr="00F62F77" w:rsidRDefault="00801224" w:rsidP="00182648">
            <w:pPr>
              <w:ind w:right="-114"/>
              <w:rPr>
                <w:rFonts w:ascii="Arial" w:hAnsi="Arial" w:cs="Arial"/>
              </w:rPr>
            </w:pPr>
            <w:r w:rsidRPr="00F62F77">
              <w:rPr>
                <w:rFonts w:ascii="Arial" w:hAnsi="Arial" w:cs="Arial"/>
              </w:rPr>
              <w:t>It is likely that this will be the final report from the group</w:t>
            </w:r>
            <w:r w:rsidR="00870C38" w:rsidRPr="00F62F77">
              <w:rPr>
                <w:rFonts w:ascii="Arial" w:hAnsi="Arial" w:cs="Arial"/>
              </w:rPr>
              <w:t xml:space="preserve">, however SEPA may elect to seek further advice </w:t>
            </w:r>
            <w:proofErr w:type="gramStart"/>
            <w:r w:rsidR="00386336" w:rsidRPr="00F62F77">
              <w:rPr>
                <w:rFonts w:ascii="Arial" w:hAnsi="Arial" w:cs="Arial"/>
              </w:rPr>
              <w:t>in light of</w:t>
            </w:r>
            <w:proofErr w:type="gramEnd"/>
            <w:r w:rsidR="00386336" w:rsidRPr="00F62F77">
              <w:rPr>
                <w:rFonts w:ascii="Arial" w:hAnsi="Arial" w:cs="Arial"/>
              </w:rPr>
              <w:t xml:space="preserve"> any change in the situation.  SEPA is grateful for the </w:t>
            </w:r>
            <w:r w:rsidR="003D74A7" w:rsidRPr="00F62F77">
              <w:rPr>
                <w:rFonts w:ascii="Arial" w:hAnsi="Arial" w:cs="Arial"/>
              </w:rPr>
              <w:t>advice provided over many years by all members of the group</w:t>
            </w:r>
            <w:r w:rsidR="001C1D29" w:rsidRPr="00F62F77">
              <w:rPr>
                <w:rFonts w:ascii="Arial" w:hAnsi="Arial" w:cs="Arial"/>
              </w:rPr>
              <w:t>, both past and present</w:t>
            </w:r>
            <w:r w:rsidR="003D74A7" w:rsidRPr="00F62F77">
              <w:rPr>
                <w:rFonts w:ascii="Arial" w:hAnsi="Arial" w:cs="Arial"/>
              </w:rPr>
              <w:t>.</w:t>
            </w:r>
          </w:p>
          <w:p w14:paraId="6FBFC4CA" w14:textId="77777777" w:rsidR="00F33EC4" w:rsidRPr="00F62F77" w:rsidRDefault="00F33EC4" w:rsidP="001253A0">
            <w:pPr>
              <w:rPr>
                <w:rFonts w:ascii="Arial" w:hAnsi="Arial" w:cs="Arial"/>
              </w:rPr>
            </w:pPr>
          </w:p>
          <w:p w14:paraId="1619A003" w14:textId="71D063F7" w:rsidR="00E01ACA" w:rsidRPr="00F62F77" w:rsidRDefault="001253A0" w:rsidP="00182648">
            <w:pPr>
              <w:ind w:right="-114"/>
              <w:rPr>
                <w:rFonts w:ascii="Arial" w:hAnsi="Arial" w:cs="Arial"/>
              </w:rPr>
            </w:pPr>
            <w:r w:rsidRPr="00F62F77">
              <w:rPr>
                <w:rFonts w:ascii="Arial" w:hAnsi="Arial" w:cs="Arial"/>
              </w:rPr>
              <w:t>Following publication of this report SEPA will consider how best to take forward work of the Group by using its national environmental radioactivity monitoring task team which oversees all national radiological monitoring undertaken in Scotland and has representation from Food Standards Scotland, Food Standards</w:t>
            </w:r>
            <w:r w:rsidR="001C1D29" w:rsidRPr="00F62F77">
              <w:rPr>
                <w:rFonts w:ascii="Arial" w:hAnsi="Arial" w:cs="Arial"/>
              </w:rPr>
              <w:t xml:space="preserve"> Agency</w:t>
            </w:r>
            <w:r w:rsidRPr="00F62F77">
              <w:rPr>
                <w:rFonts w:ascii="Arial" w:hAnsi="Arial" w:cs="Arial"/>
              </w:rPr>
              <w:t xml:space="preserve"> (England, Wales and Northern Ireland),</w:t>
            </w:r>
            <w:r w:rsidR="00F33EC4" w:rsidRPr="00F62F77">
              <w:rPr>
                <w:rFonts w:ascii="Arial" w:hAnsi="Arial" w:cs="Arial"/>
              </w:rPr>
              <w:t xml:space="preserve"> Nature Scot, </w:t>
            </w:r>
            <w:r w:rsidR="00E23C91" w:rsidRPr="00F62F77">
              <w:rPr>
                <w:rFonts w:ascii="Arial" w:hAnsi="Arial" w:cs="Arial"/>
              </w:rPr>
              <w:t>United Kingdom Health Security Agency</w:t>
            </w:r>
            <w:r w:rsidRPr="00F62F77">
              <w:rPr>
                <w:rFonts w:ascii="Arial" w:hAnsi="Arial" w:cs="Arial"/>
              </w:rPr>
              <w:t xml:space="preserve">, Scottish Government </w:t>
            </w:r>
            <w:r w:rsidR="00F33EC4" w:rsidRPr="00F62F77">
              <w:rPr>
                <w:rFonts w:ascii="Arial" w:hAnsi="Arial" w:cs="Arial"/>
              </w:rPr>
              <w:t xml:space="preserve">and </w:t>
            </w:r>
            <w:r w:rsidRPr="00F62F77">
              <w:rPr>
                <w:rFonts w:ascii="Arial" w:hAnsi="Arial" w:cs="Arial"/>
              </w:rPr>
              <w:t>SEPA.</w:t>
            </w:r>
          </w:p>
          <w:p w14:paraId="089114BD" w14:textId="561DA93C" w:rsidR="004E0407" w:rsidRPr="00F62F77" w:rsidRDefault="00344604" w:rsidP="00E01ACA">
            <w:pPr>
              <w:rPr>
                <w:rFonts w:ascii="Arial" w:hAnsi="Arial" w:cs="Arial"/>
              </w:rPr>
            </w:pPr>
            <w:r w:rsidRPr="00F62F77">
              <w:rPr>
                <w:b/>
              </w:rPr>
              <w:br w:type="page"/>
            </w:r>
          </w:p>
          <w:p w14:paraId="5F0F080C" w14:textId="30B0FA24" w:rsidR="001401C6" w:rsidRPr="00F62F77" w:rsidRDefault="00F0478B" w:rsidP="00F0478B">
            <w:pPr>
              <w:rPr>
                <w:rFonts w:ascii="Arial" w:hAnsi="Arial" w:cs="Arial"/>
              </w:rPr>
            </w:pPr>
            <w:r w:rsidRPr="00F62F77">
              <w:rPr>
                <w:rFonts w:ascii="Arial" w:eastAsiaTheme="majorEastAsia" w:hAnsi="Arial" w:cs="Arial"/>
                <w:b/>
                <w:sz w:val="40"/>
                <w:szCs w:val="32"/>
              </w:rPr>
              <w:br w:type="page"/>
            </w:r>
          </w:p>
          <w:p w14:paraId="4FF7847E" w14:textId="77FEDB8B" w:rsidR="004E0407" w:rsidRPr="00CA4A79" w:rsidRDefault="004E0407" w:rsidP="00322776">
            <w:pPr>
              <w:pStyle w:val="Heading1"/>
              <w:rPr>
                <w:color w:val="auto"/>
              </w:rPr>
            </w:pPr>
            <w:bookmarkStart w:id="54" w:name="_Toc239682081"/>
            <w:r w:rsidRPr="00CA4A79">
              <w:rPr>
                <w:color w:val="auto"/>
              </w:rPr>
              <w:lastRenderedPageBreak/>
              <w:t>Executive Summary</w:t>
            </w:r>
            <w:bookmarkEnd w:id="54"/>
          </w:p>
          <w:p w14:paraId="4331BD13" w14:textId="5954A2A0" w:rsidR="00E01ACA" w:rsidRPr="00F62F77" w:rsidRDefault="00074C80" w:rsidP="00E01ACA">
            <w:r w:rsidRPr="00F62F77">
              <w:t xml:space="preserve">Since </w:t>
            </w:r>
            <w:r w:rsidR="00C1305F">
              <w:t>198</w:t>
            </w:r>
            <w:r w:rsidR="00583992">
              <w:t>4</w:t>
            </w:r>
            <w:r w:rsidRPr="00F62F77">
              <w:t xml:space="preserve"> fragments of irradiated nuclear fuel have been detected and remov</w:t>
            </w:r>
            <w:r w:rsidR="00041C99" w:rsidRPr="00F62F77">
              <w:t xml:space="preserve">ed </w:t>
            </w:r>
            <w:r w:rsidRPr="00F62F77">
              <w:t xml:space="preserve">from </w:t>
            </w:r>
            <w:r w:rsidR="00583992">
              <w:t>pub</w:t>
            </w:r>
            <w:r w:rsidR="00C233CC">
              <w:t>l</w:t>
            </w:r>
            <w:r w:rsidR="00583992">
              <w:t xml:space="preserve">icly accessible </w:t>
            </w:r>
            <w:r w:rsidR="00F9584A" w:rsidRPr="00F62F77">
              <w:t xml:space="preserve">beaches </w:t>
            </w:r>
            <w:r w:rsidR="00041C99" w:rsidRPr="00F62F77">
              <w:t>around the Dounreay nuclear licensed site in Caithness, Scotland.</w:t>
            </w:r>
            <w:r w:rsidR="001E74A9" w:rsidRPr="00F62F77">
              <w:t xml:space="preserve">  These fragments are known as ‘particles’ and </w:t>
            </w:r>
            <w:r w:rsidR="0048241B" w:rsidRPr="00F62F77">
              <w:t>can arrive on local beaches at Sandside Bay and the Dounreay foreshor</w:t>
            </w:r>
            <w:r w:rsidR="009E6265" w:rsidRPr="00F62F77">
              <w:t>e</w:t>
            </w:r>
            <w:r w:rsidR="00322F7E">
              <w:t>.</w:t>
            </w:r>
            <w:r w:rsidR="0069062F" w:rsidRPr="00F62F77">
              <w:t xml:space="preserve"> SEPA is Scotland’s environmental regulator and has legal duties to ensure that the public are protected from exposure to ionising radiation</w:t>
            </w:r>
            <w:r w:rsidR="009626B0" w:rsidRPr="00F62F77">
              <w:t xml:space="preserve"> from manmade sources.  Nuclear Restoration Services </w:t>
            </w:r>
            <w:r w:rsidR="00FE4465" w:rsidRPr="00F62F77">
              <w:t xml:space="preserve">are the site operator at Dounreay and are responsible for decommissioning the </w:t>
            </w:r>
            <w:r w:rsidR="00B52936" w:rsidRPr="00F62F77">
              <w:t>site and restoring the environment in line with Government policy</w:t>
            </w:r>
            <w:r w:rsidR="003350E4" w:rsidRPr="00F62F77">
              <w:t xml:space="preserve"> and legal obligations.</w:t>
            </w:r>
          </w:p>
          <w:p w14:paraId="371EF8DE" w14:textId="77777777" w:rsidR="0027035B" w:rsidRPr="00F62F77" w:rsidRDefault="0027035B" w:rsidP="00E01ACA"/>
          <w:p w14:paraId="495902D1" w14:textId="50931A1E" w:rsidR="00B8630A" w:rsidRPr="00F62F77" w:rsidRDefault="008E4514" w:rsidP="00E01ACA">
            <w:r>
              <w:t>PRAG(D)</w:t>
            </w:r>
            <w:r w:rsidR="008050A0" w:rsidRPr="00F62F77">
              <w:t xml:space="preserve"> are a group of independent </w:t>
            </w:r>
            <w:r w:rsidR="00761D2F" w:rsidRPr="00F62F77">
              <w:t>advisors to SEPA</w:t>
            </w:r>
            <w:r w:rsidR="00DD4B3E">
              <w:t xml:space="preserve"> and Dounreay</w:t>
            </w:r>
            <w:r w:rsidR="00761D2F" w:rsidRPr="00F62F77">
              <w:t xml:space="preserve"> and are tasked with providing</w:t>
            </w:r>
            <w:r w:rsidR="00A70300" w:rsidRPr="00F62F77">
              <w:t xml:space="preserve"> advice and</w:t>
            </w:r>
            <w:r w:rsidR="00761D2F" w:rsidRPr="00F62F77">
              <w:t xml:space="preserve"> information</w:t>
            </w:r>
            <w:r w:rsidR="00A70300" w:rsidRPr="00F62F77">
              <w:t xml:space="preserve"> relating to the offshore recovery programme undertaken by the Dounreay site</w:t>
            </w:r>
            <w:r w:rsidR="006A5154" w:rsidRPr="00F62F77">
              <w:t>.  This advice covers advice</w:t>
            </w:r>
            <w:r w:rsidR="00761D2F" w:rsidRPr="00F62F77">
              <w:t xml:space="preserve"> on the hazards posed by </w:t>
            </w:r>
            <w:r w:rsidR="008C5194" w:rsidRPr="00F62F77">
              <w:t xml:space="preserve">fragments of irradiated fuel and </w:t>
            </w:r>
            <w:r w:rsidR="006A5154" w:rsidRPr="00F62F77">
              <w:t>the scope of</w:t>
            </w:r>
            <w:r w:rsidR="008C5194" w:rsidRPr="00F62F77">
              <w:t xml:space="preserve"> monitoring requirements in order that SEPA </w:t>
            </w:r>
            <w:r w:rsidR="003333F6">
              <w:t>meets</w:t>
            </w:r>
            <w:r w:rsidR="00A02696" w:rsidRPr="00F62F77">
              <w:t xml:space="preserve"> legal duties</w:t>
            </w:r>
            <w:r w:rsidR="00BF0F37">
              <w:t xml:space="preserve"> and obligations,</w:t>
            </w:r>
            <w:r w:rsidR="007F77E2" w:rsidRPr="00F62F77">
              <w:t xml:space="preserve"> ensur</w:t>
            </w:r>
            <w:r w:rsidR="00BF0F37">
              <w:t>ing</w:t>
            </w:r>
            <w:r w:rsidR="007F77E2" w:rsidRPr="00F62F77">
              <w:t xml:space="preserve"> that the public are protected.</w:t>
            </w:r>
          </w:p>
          <w:p w14:paraId="674E281B" w14:textId="77777777" w:rsidR="00E81A81" w:rsidRPr="00F62F77" w:rsidRDefault="00E81A81" w:rsidP="00E01ACA"/>
          <w:p w14:paraId="6570D1DA" w14:textId="754EB700" w:rsidR="00966562" w:rsidRPr="00F62F77" w:rsidRDefault="00E81A81" w:rsidP="00E01ACA">
            <w:r>
              <w:t>PRAG</w:t>
            </w:r>
            <w:r w:rsidR="6CFE7F63">
              <w:t>(</w:t>
            </w:r>
            <w:r>
              <w:t>D</w:t>
            </w:r>
            <w:r w:rsidR="49C09141">
              <w:t>)</w:t>
            </w:r>
            <w:r>
              <w:t>’s</w:t>
            </w:r>
            <w:r w:rsidRPr="00F62F77">
              <w:t xml:space="preserve"> analysis suggests that there are at least two main types of particle </w:t>
            </w:r>
            <w:r w:rsidR="00D951CF" w:rsidRPr="00F62F77">
              <w:t xml:space="preserve">present in the environment arising from </w:t>
            </w:r>
            <w:r w:rsidR="009C76E1" w:rsidRPr="00F62F77">
              <w:t>activities involving MTR (Materials Test Reactor) material between 1958 and 1968</w:t>
            </w:r>
            <w:r w:rsidR="00034B2C" w:rsidRPr="00F62F77">
              <w:t>; and DFR (Dounreay Fast Reactor)</w:t>
            </w:r>
            <w:r w:rsidR="00403F0A" w:rsidRPr="00F62F77">
              <w:t xml:space="preserve"> </w:t>
            </w:r>
            <w:r w:rsidR="00F67E45" w:rsidRPr="00F62F77">
              <w:t>material between 1961 to 1979.</w:t>
            </w:r>
            <w:r w:rsidR="00F95E6D" w:rsidRPr="00F62F77">
              <w:t xml:space="preserve">  The hazard posed by these particles depends on the amount of radioactivity contained </w:t>
            </w:r>
            <w:r w:rsidR="005D1A6C" w:rsidRPr="00F62F77">
              <w:t>in a particle, combined with the pathway of exposure</w:t>
            </w:r>
            <w:r w:rsidR="00776D5F" w:rsidRPr="00F62F77">
              <w:t xml:space="preserve"> and the age of the exposed individual</w:t>
            </w:r>
            <w:r w:rsidR="001B6BED" w:rsidRPr="00F62F77">
              <w:t xml:space="preserve">.  Particles found to date are dominated by their </w:t>
            </w:r>
            <w:r w:rsidR="00322776">
              <w:t>c</w:t>
            </w:r>
            <w:r w:rsidR="00322776" w:rsidRPr="00F62F77">
              <w:t>aesium-137</w:t>
            </w:r>
            <w:r w:rsidR="00634783" w:rsidRPr="00F62F77">
              <w:t>,</w:t>
            </w:r>
            <w:r w:rsidR="001B6BED" w:rsidRPr="00F62F77">
              <w:t xml:space="preserve"> </w:t>
            </w:r>
            <w:r w:rsidR="001D007E" w:rsidRPr="001D007E">
              <w:t>strontium-90</w:t>
            </w:r>
            <w:r w:rsidR="001D007E">
              <w:rPr>
                <w:b/>
                <w:bCs/>
              </w:rPr>
              <w:t xml:space="preserve"> </w:t>
            </w:r>
            <w:r w:rsidR="00634783" w:rsidRPr="00F62F77">
              <w:t xml:space="preserve">and its decay product </w:t>
            </w:r>
            <w:r w:rsidR="00EC44A8">
              <w:t>y</w:t>
            </w:r>
            <w:r w:rsidR="00EC44A8" w:rsidRPr="00EC44A8">
              <w:t>ttrium-90</w:t>
            </w:r>
            <w:r w:rsidR="00634783" w:rsidRPr="00F62F77">
              <w:t>.</w:t>
            </w:r>
            <w:r w:rsidR="00E20B75" w:rsidRPr="00F62F77">
              <w:t xml:space="preserve">  </w:t>
            </w:r>
            <w:r w:rsidR="00322776" w:rsidRPr="00F62F77">
              <w:t xml:space="preserve">Caesium-137 </w:t>
            </w:r>
            <w:r w:rsidR="00327F71" w:rsidRPr="00F62F77">
              <w:t xml:space="preserve">is a strong gamma emitter and </w:t>
            </w:r>
            <w:r w:rsidR="00F16770" w:rsidRPr="00F62F77">
              <w:t>is the main method through which particles are identified within beach sediments.</w:t>
            </w:r>
          </w:p>
          <w:p w14:paraId="20CB34AB" w14:textId="77777777" w:rsidR="00966562" w:rsidRPr="00F62F77" w:rsidRDefault="00966562" w:rsidP="00E01ACA"/>
          <w:p w14:paraId="3CC4328D" w14:textId="60D95359" w:rsidR="00966562" w:rsidRPr="00785C89" w:rsidRDefault="00966562" w:rsidP="00E01ACA">
            <w:pPr>
              <w:rPr>
                <w:b/>
                <w:bCs/>
                <w:i/>
                <w:iCs/>
              </w:rPr>
            </w:pPr>
            <w:r w:rsidRPr="00785C89">
              <w:rPr>
                <w:b/>
                <w:bCs/>
                <w:i/>
                <w:iCs/>
              </w:rPr>
              <w:t>Hazard</w:t>
            </w:r>
          </w:p>
          <w:p w14:paraId="6E39C450" w14:textId="7FE1EF93" w:rsidR="00E81A81" w:rsidRPr="00F62F77" w:rsidRDefault="005D1A6C" w:rsidP="00E01ACA">
            <w:r w:rsidRPr="00F62F77">
              <w:t xml:space="preserve">The most hazardous pathways for </w:t>
            </w:r>
            <w:proofErr w:type="gramStart"/>
            <w:r w:rsidRPr="00F62F77">
              <w:t>these type of particles</w:t>
            </w:r>
            <w:proofErr w:type="gramEnd"/>
            <w:r w:rsidRPr="00F62F77">
              <w:t xml:space="preserve"> is </w:t>
            </w:r>
            <w:r w:rsidR="00C92B67" w:rsidRPr="00F62F77">
              <w:t xml:space="preserve">skin contact and internal ingestion.  </w:t>
            </w:r>
            <w:r w:rsidR="00C92B67">
              <w:t>PRAG</w:t>
            </w:r>
            <w:r w:rsidR="2A427BBE">
              <w:t>(</w:t>
            </w:r>
            <w:r w:rsidR="00C92B67">
              <w:t>D</w:t>
            </w:r>
            <w:r w:rsidR="62B7CF1B">
              <w:t>)</w:t>
            </w:r>
            <w:r w:rsidR="00C92B67" w:rsidRPr="00F62F77">
              <w:t xml:space="preserve"> reports that the highest activity particles, containing</w:t>
            </w:r>
            <w:r w:rsidR="00776D5F" w:rsidRPr="00F62F77">
              <w:t xml:space="preserve"> 10</w:t>
            </w:r>
            <w:r w:rsidR="00776D5F" w:rsidRPr="00F62F77">
              <w:rPr>
                <w:vertAlign w:val="superscript"/>
              </w:rPr>
              <w:t>8</w:t>
            </w:r>
            <w:r w:rsidR="00776D5F" w:rsidRPr="00F62F77">
              <w:t xml:space="preserve">Bq of </w:t>
            </w:r>
            <w:r w:rsidR="00322776">
              <w:t>c</w:t>
            </w:r>
            <w:r w:rsidR="00760308" w:rsidRPr="00F62F77">
              <w:t xml:space="preserve">aesium-137 </w:t>
            </w:r>
            <w:r w:rsidR="00D318BE" w:rsidRPr="00F62F77">
              <w:t>could result in a skin contact dose exceeding the 2 Gray (Gy) threshold for acute ulceration in less than 2 minutes.  The same particle, if ingested into the body, would lead to a whole</w:t>
            </w:r>
            <w:r w:rsidR="008B5C2D" w:rsidRPr="00F62F77">
              <w:t>-</w:t>
            </w:r>
            <w:r w:rsidR="00D318BE" w:rsidRPr="00F62F77">
              <w:t>body radiation dose of some 80mSv</w:t>
            </w:r>
            <w:r w:rsidR="008B5C2D" w:rsidRPr="00F62F77">
              <w:t xml:space="preserve"> in an adult or around 300mSv in a young child.</w:t>
            </w:r>
            <w:r w:rsidR="006E412C" w:rsidRPr="00F62F77">
              <w:t xml:space="preserve">  These values are above the legal </w:t>
            </w:r>
            <w:r w:rsidR="00863175" w:rsidRPr="00F62F77">
              <w:t>limits for radiation doses</w:t>
            </w:r>
            <w:r w:rsidR="00C46E12" w:rsidRPr="00F62F77">
              <w:t xml:space="preserve"> to members of the public.</w:t>
            </w:r>
          </w:p>
          <w:p w14:paraId="25F64715" w14:textId="77777777" w:rsidR="00BE1D2A" w:rsidRPr="00F62F77" w:rsidRDefault="00BE1D2A" w:rsidP="00BE1D2A"/>
          <w:p w14:paraId="5F31E69C" w14:textId="19B0E399" w:rsidR="00BE1D2A" w:rsidRPr="00F62F77" w:rsidRDefault="00E50687" w:rsidP="00BE1D2A">
            <w:r>
              <w:lastRenderedPageBreak/>
              <w:t>PRAG(D)</w:t>
            </w:r>
            <w:r w:rsidR="00BE1D2A" w:rsidRPr="00F62F77">
              <w:t xml:space="preserve"> have continued the use of the</w:t>
            </w:r>
            <w:r w:rsidR="00BF0F37">
              <w:t xml:space="preserve"> Dounreay Particles Advisory Group</w:t>
            </w:r>
            <w:r w:rsidR="00BE1D2A" w:rsidRPr="00F62F77">
              <w:t xml:space="preserve"> </w:t>
            </w:r>
            <w:r w:rsidR="00BF0F37">
              <w:t>(</w:t>
            </w:r>
            <w:r w:rsidR="00BE1D2A" w:rsidRPr="00F62F77">
              <w:t>DPAG</w:t>
            </w:r>
            <w:r w:rsidR="00BF0F37">
              <w:t>)</w:t>
            </w:r>
            <w:r w:rsidR="00BE1D2A" w:rsidRPr="00F62F77">
              <w:t xml:space="preserve"> particle classification system for </w:t>
            </w:r>
            <w:r w:rsidR="00BE1D2A" w:rsidRPr="00F62F77">
              <w:rPr>
                <w:i/>
                <w:iCs/>
              </w:rPr>
              <w:t>Minor</w:t>
            </w:r>
            <w:r w:rsidR="00BE1D2A" w:rsidRPr="00F62F77">
              <w:t xml:space="preserve">, </w:t>
            </w:r>
            <w:r w:rsidR="00BE1D2A" w:rsidRPr="00F62F77">
              <w:rPr>
                <w:i/>
                <w:iCs/>
              </w:rPr>
              <w:t>Relevant</w:t>
            </w:r>
            <w:r w:rsidR="00BE1D2A" w:rsidRPr="00F62F77">
              <w:t xml:space="preserve"> and </w:t>
            </w:r>
            <w:r w:rsidR="00BE1D2A" w:rsidRPr="00F62F77">
              <w:rPr>
                <w:i/>
                <w:iCs/>
              </w:rPr>
              <w:t>Significant</w:t>
            </w:r>
            <w:r w:rsidR="00BE1D2A" w:rsidRPr="00F62F77">
              <w:t xml:space="preserve"> particles being &lt;10</w:t>
            </w:r>
            <w:r w:rsidR="00BE1D2A" w:rsidRPr="00F62F77">
              <w:rPr>
                <w:vertAlign w:val="superscript"/>
              </w:rPr>
              <w:t>4</w:t>
            </w:r>
            <w:r w:rsidR="00BE1D2A" w:rsidRPr="00F62F77">
              <w:t>, 10</w:t>
            </w:r>
            <w:r w:rsidR="00BE1D2A" w:rsidRPr="00F62F77">
              <w:rPr>
                <w:vertAlign w:val="superscript"/>
              </w:rPr>
              <w:t>4</w:t>
            </w:r>
            <w:r w:rsidR="00BE1D2A" w:rsidRPr="00F62F77">
              <w:t xml:space="preserve"> – 10</w:t>
            </w:r>
            <w:r w:rsidR="00BE1D2A" w:rsidRPr="00F62F77">
              <w:rPr>
                <w:vertAlign w:val="superscript"/>
              </w:rPr>
              <w:t>5</w:t>
            </w:r>
            <w:r w:rsidR="00BE1D2A" w:rsidRPr="00F62F77">
              <w:t xml:space="preserve"> and &gt; 10</w:t>
            </w:r>
            <w:r w:rsidR="00BE1D2A" w:rsidRPr="00F62F77">
              <w:rPr>
                <w:vertAlign w:val="superscript"/>
              </w:rPr>
              <w:t>6</w:t>
            </w:r>
            <w:r w:rsidR="00BE1D2A" w:rsidRPr="00F62F77">
              <w:t>Bq respectively.</w:t>
            </w:r>
          </w:p>
          <w:p w14:paraId="673B4A2A" w14:textId="77777777" w:rsidR="00BE1D2A" w:rsidRPr="00F62F77" w:rsidRDefault="00BE1D2A" w:rsidP="00BE1D2A"/>
          <w:p w14:paraId="7FA71184" w14:textId="32182E8A" w:rsidR="00207A1B" w:rsidRPr="00F62F77" w:rsidRDefault="00E50687" w:rsidP="00BE1D2A">
            <w:r>
              <w:t>PRAG(D)</w:t>
            </w:r>
            <w:r w:rsidR="00F7480A" w:rsidRPr="00F62F77">
              <w:t xml:space="preserve"> have reiterated that the health risk to the public from particles found a</w:t>
            </w:r>
            <w:r w:rsidR="00C01D67" w:rsidRPr="00F62F77">
              <w:t>t Sandside Bay to date is low.  For particles found on the Dounreay Foreshore, the health risk is not inconsequential.</w:t>
            </w:r>
            <w:r w:rsidR="00861ABD" w:rsidRPr="00F62F77">
              <w:t xml:space="preserve">  Potential doses from ingestion are in the 80mSv range and would be much higher if the</w:t>
            </w:r>
            <w:r w:rsidR="00125488" w:rsidRPr="00F62F77">
              <w:t xml:space="preserve"> ingested</w:t>
            </w:r>
            <w:r w:rsidR="00861ABD" w:rsidRPr="00F62F77">
              <w:t xml:space="preserve"> particle</w:t>
            </w:r>
            <w:r w:rsidR="00125488" w:rsidRPr="00F62F77">
              <w:t xml:space="preserve"> has a higher solubility.  These significant doses have regulatory implications for the </w:t>
            </w:r>
            <w:r w:rsidR="00207A1B" w:rsidRPr="00F62F77">
              <w:t>future management of this area for several decades to come.</w:t>
            </w:r>
          </w:p>
          <w:p w14:paraId="2F819CB2" w14:textId="7350D923" w:rsidR="00F7480A" w:rsidRPr="00F62F77" w:rsidRDefault="00861ABD" w:rsidP="00BE1D2A">
            <w:r w:rsidRPr="00F62F77">
              <w:t xml:space="preserve"> </w:t>
            </w:r>
          </w:p>
          <w:p w14:paraId="5893412A" w14:textId="093C68BA" w:rsidR="00BE1D2A" w:rsidRPr="00785C89" w:rsidRDefault="00BE1D2A" w:rsidP="00E01ACA">
            <w:pPr>
              <w:rPr>
                <w:b/>
                <w:bCs/>
                <w:i/>
                <w:iCs/>
              </w:rPr>
            </w:pPr>
            <w:r w:rsidRPr="00785C89">
              <w:rPr>
                <w:b/>
                <w:bCs/>
                <w:i/>
                <w:iCs/>
              </w:rPr>
              <w:t>Mapping</w:t>
            </w:r>
          </w:p>
          <w:p w14:paraId="4C8F5554" w14:textId="67CF7043" w:rsidR="00C53709" w:rsidRPr="00F62F77" w:rsidRDefault="00E50687" w:rsidP="00E01ACA">
            <w:r>
              <w:t>PRAG(D)</w:t>
            </w:r>
            <w:r w:rsidR="00C53709" w:rsidRPr="00F62F77">
              <w:t xml:space="preserve">’s </w:t>
            </w:r>
            <w:r w:rsidR="00E4293F" w:rsidRPr="00F62F77">
              <w:t>predecessors’</w:t>
            </w:r>
            <w:r w:rsidR="006A58F7" w:rsidRPr="00F62F77">
              <w:t xml:space="preserve"> </w:t>
            </w:r>
            <w:r w:rsidR="00C53709" w:rsidRPr="00F62F77">
              <w:t xml:space="preserve">analysis of </w:t>
            </w:r>
            <w:r w:rsidR="006A58F7" w:rsidRPr="00F62F77">
              <w:t xml:space="preserve">particles found by Dounreay in the offshore area has resulted in a model of the offshore plume and a contour map of the potential density of particles per </w:t>
            </w:r>
            <w:r w:rsidR="002D25C4" w:rsidRPr="00F62F77">
              <w:t xml:space="preserve">square metre.  This is a useful </w:t>
            </w:r>
            <w:r w:rsidR="008F3795" w:rsidRPr="00F62F77">
              <w:t xml:space="preserve">guide as to where particles have been found, however caution is required </w:t>
            </w:r>
            <w:r w:rsidR="0080411F" w:rsidRPr="00F62F77">
              <w:t xml:space="preserve">when interpreting the </w:t>
            </w:r>
            <w:r w:rsidR="00A16C46" w:rsidRPr="00F62F77">
              <w:t>areas where monitoring may not have been undertaken or around the limitations of monitoring undertaken.</w:t>
            </w:r>
            <w:r w:rsidR="000665BC" w:rsidRPr="00F62F77">
              <w:t xml:space="preserve">  SEPA are aware of develop</w:t>
            </w:r>
            <w:r w:rsidR="001D2D2B" w:rsidRPr="00F62F77">
              <w:t xml:space="preserve">ments of </w:t>
            </w:r>
            <w:r w:rsidR="00363871" w:rsidRPr="00F62F77">
              <w:t xml:space="preserve">offshore energy </w:t>
            </w:r>
            <w:r w:rsidR="00A4755B" w:rsidRPr="00F62F77">
              <w:t xml:space="preserve">and power transmission in the local area and have noted that </w:t>
            </w:r>
            <w:r w:rsidR="00BF23E2" w:rsidRPr="00F62F77">
              <w:t xml:space="preserve">information on particles per hectare is being </w:t>
            </w:r>
            <w:r w:rsidR="00ED01D6" w:rsidRPr="00F62F77">
              <w:t>reviewed</w:t>
            </w:r>
            <w:r w:rsidR="00C40F58" w:rsidRPr="00F62F77">
              <w:t xml:space="preserve"> </w:t>
            </w:r>
            <w:r w:rsidR="003D690F" w:rsidRPr="00F62F77">
              <w:t xml:space="preserve">without consideration of the uncertainties and potential bias in </w:t>
            </w:r>
            <w:r w:rsidR="00444F97" w:rsidRPr="00F62F77">
              <w:t>the underlying data.</w:t>
            </w:r>
          </w:p>
          <w:p w14:paraId="7E916DF4" w14:textId="77777777" w:rsidR="00960ADC" w:rsidRPr="00F62F77" w:rsidRDefault="00960ADC" w:rsidP="00E01ACA">
            <w:pPr>
              <w:rPr>
                <w:rFonts w:ascii="Arial" w:eastAsia="Aptos" w:hAnsi="Arial" w:cs="Arial"/>
              </w:rPr>
            </w:pPr>
          </w:p>
          <w:p w14:paraId="66A95279" w14:textId="53D5C032" w:rsidR="008C763F" w:rsidRPr="00785C89" w:rsidRDefault="008C763F" w:rsidP="00E01ACA">
            <w:pPr>
              <w:rPr>
                <w:b/>
                <w:bCs/>
                <w:i/>
                <w:iCs/>
              </w:rPr>
            </w:pPr>
            <w:r w:rsidRPr="00785C89">
              <w:rPr>
                <w:b/>
                <w:bCs/>
                <w:i/>
                <w:iCs/>
              </w:rPr>
              <w:t>Long Term View</w:t>
            </w:r>
          </w:p>
          <w:p w14:paraId="0CE235F9" w14:textId="1C129E86" w:rsidR="00D27446" w:rsidRPr="00F62F77" w:rsidRDefault="00D27446" w:rsidP="00E01ACA">
            <w:pPr>
              <w:rPr>
                <w:rFonts w:ascii="Arial" w:eastAsia="Aptos" w:hAnsi="Arial" w:cs="Arial"/>
              </w:rPr>
            </w:pPr>
            <w:r w:rsidRPr="00F62F77">
              <w:rPr>
                <w:rFonts w:ascii="Arial" w:eastAsia="Aptos" w:hAnsi="Arial" w:cs="Arial"/>
              </w:rPr>
              <w:t xml:space="preserve">Monitoring and recovery in the offshore environment </w:t>
            </w:r>
            <w:proofErr w:type="gramStart"/>
            <w:r w:rsidRPr="00F62F77">
              <w:rPr>
                <w:rFonts w:ascii="Arial" w:eastAsia="Aptos" w:hAnsi="Arial" w:cs="Arial"/>
              </w:rPr>
              <w:t>has</w:t>
            </w:r>
            <w:proofErr w:type="gramEnd"/>
            <w:r w:rsidRPr="00F62F77">
              <w:rPr>
                <w:rFonts w:ascii="Arial" w:eastAsia="Aptos" w:hAnsi="Arial" w:cs="Arial"/>
              </w:rPr>
              <w:t xml:space="preserve"> resulted </w:t>
            </w:r>
            <w:r w:rsidR="00241F01" w:rsidRPr="00F62F77">
              <w:rPr>
                <w:rFonts w:ascii="Arial" w:eastAsia="Aptos" w:hAnsi="Arial" w:cs="Arial"/>
              </w:rPr>
              <w:t>in the</w:t>
            </w:r>
            <w:r w:rsidR="00FC092E" w:rsidRPr="00F62F77">
              <w:rPr>
                <w:rFonts w:ascii="Arial" w:eastAsia="Aptos" w:hAnsi="Arial" w:cs="Arial"/>
              </w:rPr>
              <w:t xml:space="preserve"> </w:t>
            </w:r>
            <w:r w:rsidR="00241F01" w:rsidRPr="00F62F77">
              <w:rPr>
                <w:rFonts w:ascii="Arial" w:eastAsia="Aptos" w:hAnsi="Arial" w:cs="Arial"/>
              </w:rPr>
              <w:t>reduction in hazard</w:t>
            </w:r>
            <w:r w:rsidR="00FC092E" w:rsidRPr="00F62F77">
              <w:rPr>
                <w:rFonts w:ascii="Arial" w:eastAsia="Aptos" w:hAnsi="Arial" w:cs="Arial"/>
              </w:rPr>
              <w:t xml:space="preserve"> in absolute terms</w:t>
            </w:r>
            <w:r w:rsidR="00241F01" w:rsidRPr="00F62F77">
              <w:rPr>
                <w:rFonts w:ascii="Arial" w:eastAsia="Aptos" w:hAnsi="Arial" w:cs="Arial"/>
              </w:rPr>
              <w:t xml:space="preserve">, however </w:t>
            </w:r>
            <w:r w:rsidR="00DC51F5" w:rsidRPr="00F62F77">
              <w:rPr>
                <w:rFonts w:ascii="Arial" w:eastAsia="Aptos" w:hAnsi="Arial" w:cs="Arial"/>
              </w:rPr>
              <w:t xml:space="preserve">the </w:t>
            </w:r>
            <w:r w:rsidR="24729B09" w:rsidRPr="4FF979F3">
              <w:rPr>
                <w:rFonts w:ascii="Arial" w:eastAsia="Aptos" w:hAnsi="Arial" w:cs="Arial"/>
              </w:rPr>
              <w:t>long-term</w:t>
            </w:r>
            <w:r w:rsidR="00DC51F5" w:rsidRPr="00F62F77">
              <w:rPr>
                <w:rFonts w:ascii="Arial" w:eastAsia="Aptos" w:hAnsi="Arial" w:cs="Arial"/>
              </w:rPr>
              <w:t xml:space="preserve"> management of particles depends on the total number of </w:t>
            </w:r>
            <w:r w:rsidR="00DC51F5" w:rsidRPr="00F62F77">
              <w:rPr>
                <w:rFonts w:ascii="Arial" w:eastAsia="Aptos" w:hAnsi="Arial" w:cs="Arial"/>
                <w:i/>
                <w:iCs/>
              </w:rPr>
              <w:t>Significant</w:t>
            </w:r>
            <w:r w:rsidR="00DC51F5" w:rsidRPr="00F62F77">
              <w:rPr>
                <w:rFonts w:ascii="Arial" w:eastAsia="Aptos" w:hAnsi="Arial" w:cs="Arial"/>
              </w:rPr>
              <w:t xml:space="preserve"> particles likely to be present in the offshore environment</w:t>
            </w:r>
            <w:r w:rsidR="00320F40" w:rsidRPr="00F62F77">
              <w:rPr>
                <w:rFonts w:ascii="Arial" w:eastAsia="Aptos" w:hAnsi="Arial" w:cs="Arial"/>
              </w:rPr>
              <w:t>.</w:t>
            </w:r>
          </w:p>
          <w:p w14:paraId="2916ECD7" w14:textId="77777777" w:rsidR="00207A1B" w:rsidRPr="00F62F77" w:rsidRDefault="00207A1B" w:rsidP="00E01ACA">
            <w:pPr>
              <w:rPr>
                <w:rFonts w:ascii="Arial" w:eastAsia="Aptos" w:hAnsi="Arial" w:cs="Arial"/>
              </w:rPr>
            </w:pPr>
          </w:p>
          <w:p w14:paraId="313C97DC" w14:textId="07231B74" w:rsidR="00E4055C" w:rsidRDefault="0027188C" w:rsidP="00E01ACA">
            <w:pPr>
              <w:rPr>
                <w:rFonts w:ascii="Arial" w:eastAsia="Aptos" w:hAnsi="Arial" w:cs="Arial"/>
              </w:rPr>
            </w:pPr>
            <w:r w:rsidRPr="00F62F77">
              <w:rPr>
                <w:rFonts w:ascii="Arial" w:eastAsia="Aptos" w:hAnsi="Arial" w:cs="Arial"/>
              </w:rPr>
              <w:t xml:space="preserve">The potential population of </w:t>
            </w:r>
            <w:r w:rsidRPr="00F62F77">
              <w:rPr>
                <w:rFonts w:ascii="Arial" w:eastAsia="Aptos" w:hAnsi="Arial" w:cs="Arial"/>
                <w:i/>
                <w:iCs/>
              </w:rPr>
              <w:t>Significant</w:t>
            </w:r>
            <w:r w:rsidRPr="00F62F77">
              <w:rPr>
                <w:rFonts w:ascii="Arial" w:eastAsia="Aptos" w:hAnsi="Arial" w:cs="Arial"/>
              </w:rPr>
              <w:t xml:space="preserve"> particles in the offshore plume is </w:t>
            </w:r>
            <w:r w:rsidR="009450D4" w:rsidRPr="00F62F77">
              <w:rPr>
                <w:rFonts w:ascii="Arial" w:eastAsia="Aptos" w:hAnsi="Arial" w:cs="Arial"/>
              </w:rPr>
              <w:t>unknown;</w:t>
            </w:r>
            <w:r w:rsidRPr="00F62F77">
              <w:rPr>
                <w:rFonts w:ascii="Arial" w:eastAsia="Aptos" w:hAnsi="Arial" w:cs="Arial"/>
              </w:rPr>
              <w:t xml:space="preserve"> </w:t>
            </w:r>
            <w:proofErr w:type="gramStart"/>
            <w:r w:rsidRPr="00F62F77">
              <w:rPr>
                <w:rFonts w:ascii="Arial" w:eastAsia="Aptos" w:hAnsi="Arial" w:cs="Arial"/>
              </w:rPr>
              <w:t>however</w:t>
            </w:r>
            <w:proofErr w:type="gramEnd"/>
            <w:r w:rsidRPr="00F62F77">
              <w:rPr>
                <w:rFonts w:ascii="Arial" w:eastAsia="Aptos" w:hAnsi="Arial" w:cs="Arial"/>
              </w:rPr>
              <w:t xml:space="preserve"> estimates have been made by DPAG and </w:t>
            </w:r>
            <w:r w:rsidR="00E50687">
              <w:rPr>
                <w:rFonts w:ascii="Arial" w:eastAsia="Aptos" w:hAnsi="Arial" w:cs="Arial"/>
              </w:rPr>
              <w:t>PRAG(D)</w:t>
            </w:r>
            <w:r w:rsidR="004766EC" w:rsidRPr="00F62F77">
              <w:rPr>
                <w:rFonts w:ascii="Arial" w:eastAsia="Aptos" w:hAnsi="Arial" w:cs="Arial"/>
              </w:rPr>
              <w:t xml:space="preserve"> and </w:t>
            </w:r>
            <w:proofErr w:type="gramStart"/>
            <w:r w:rsidR="004766EC" w:rsidRPr="00F62F77">
              <w:rPr>
                <w:rFonts w:ascii="Arial" w:eastAsia="Aptos" w:hAnsi="Arial" w:cs="Arial"/>
              </w:rPr>
              <w:t xml:space="preserve">it is </w:t>
            </w:r>
            <w:r w:rsidR="00FC56FF" w:rsidRPr="00F62F77">
              <w:rPr>
                <w:rFonts w:ascii="Arial" w:eastAsia="Aptos" w:hAnsi="Arial" w:cs="Arial"/>
              </w:rPr>
              <w:t>clear</w:t>
            </w:r>
            <w:r w:rsidR="004766EC" w:rsidRPr="00F62F77">
              <w:rPr>
                <w:rFonts w:ascii="Arial" w:eastAsia="Aptos" w:hAnsi="Arial" w:cs="Arial"/>
              </w:rPr>
              <w:t xml:space="preserve"> that</w:t>
            </w:r>
            <w:r w:rsidR="00FC56FF" w:rsidRPr="00F62F77">
              <w:rPr>
                <w:rFonts w:ascii="Arial" w:eastAsia="Aptos" w:hAnsi="Arial" w:cs="Arial"/>
              </w:rPr>
              <w:t xml:space="preserve"> this</w:t>
            </w:r>
            <w:proofErr w:type="gramEnd"/>
            <w:r w:rsidR="00FC56FF" w:rsidRPr="00F62F77">
              <w:rPr>
                <w:rFonts w:ascii="Arial" w:eastAsia="Aptos" w:hAnsi="Arial" w:cs="Arial"/>
              </w:rPr>
              <w:t xml:space="preserve"> may be as high as</w:t>
            </w:r>
            <w:r w:rsidR="008C2165" w:rsidRPr="00F62F77">
              <w:rPr>
                <w:rFonts w:ascii="Arial" w:eastAsia="Aptos" w:hAnsi="Arial" w:cs="Arial"/>
              </w:rPr>
              <w:t xml:space="preserve"> 1000 </w:t>
            </w:r>
            <w:r w:rsidR="008C2165" w:rsidRPr="00F62F77">
              <w:rPr>
                <w:rFonts w:ascii="Arial" w:eastAsia="Aptos" w:hAnsi="Arial" w:cs="Arial"/>
                <w:i/>
                <w:iCs/>
              </w:rPr>
              <w:t>Significant</w:t>
            </w:r>
            <w:r w:rsidR="008C2165" w:rsidRPr="00F62F77">
              <w:rPr>
                <w:rFonts w:ascii="Arial" w:eastAsia="Aptos" w:hAnsi="Arial" w:cs="Arial"/>
              </w:rPr>
              <w:t xml:space="preserve"> particles </w:t>
            </w:r>
            <w:r w:rsidR="00FC56FF" w:rsidRPr="00F62F77">
              <w:rPr>
                <w:rFonts w:ascii="Arial" w:eastAsia="Aptos" w:hAnsi="Arial" w:cs="Arial"/>
              </w:rPr>
              <w:t>in</w:t>
            </w:r>
            <w:r w:rsidR="008C2165" w:rsidRPr="00F62F77">
              <w:rPr>
                <w:rFonts w:ascii="Arial" w:eastAsia="Aptos" w:hAnsi="Arial" w:cs="Arial"/>
              </w:rPr>
              <w:t xml:space="preserve"> the areas monitored to </w:t>
            </w:r>
            <w:r w:rsidR="7F07A483" w:rsidRPr="4FF979F3">
              <w:rPr>
                <w:rFonts w:ascii="Arial" w:eastAsia="Aptos" w:hAnsi="Arial" w:cs="Arial"/>
              </w:rPr>
              <w:t>date</w:t>
            </w:r>
            <w:r w:rsidR="008C2165" w:rsidRPr="4FF979F3">
              <w:rPr>
                <w:rFonts w:ascii="Arial" w:eastAsia="Aptos" w:hAnsi="Arial" w:cs="Arial"/>
              </w:rPr>
              <w:t xml:space="preserve"> to </w:t>
            </w:r>
            <w:r w:rsidR="008C2165" w:rsidRPr="00F62F77">
              <w:rPr>
                <w:rFonts w:ascii="Arial" w:eastAsia="Aptos" w:hAnsi="Arial" w:cs="Arial"/>
              </w:rPr>
              <w:t>a depth of 600mm</w:t>
            </w:r>
            <w:r w:rsidR="004C32CA" w:rsidRPr="00F62F77">
              <w:rPr>
                <w:rFonts w:ascii="Arial" w:eastAsia="Aptos" w:hAnsi="Arial" w:cs="Arial"/>
              </w:rPr>
              <w:t xml:space="preserve">.  </w:t>
            </w:r>
            <w:r w:rsidR="00E50687">
              <w:rPr>
                <w:rFonts w:ascii="Arial" w:eastAsia="Aptos" w:hAnsi="Arial" w:cs="Arial"/>
              </w:rPr>
              <w:t>PRAG(D)</w:t>
            </w:r>
            <w:r w:rsidR="004C32CA" w:rsidRPr="00F62F77">
              <w:rPr>
                <w:rFonts w:ascii="Arial" w:eastAsia="Aptos" w:hAnsi="Arial" w:cs="Arial"/>
              </w:rPr>
              <w:t xml:space="preserve"> state that </w:t>
            </w:r>
            <w:r w:rsidR="00CE7CC8" w:rsidRPr="00F62F77">
              <w:rPr>
                <w:rFonts w:ascii="Arial" w:eastAsia="Aptos" w:hAnsi="Arial" w:cs="Arial"/>
              </w:rPr>
              <w:t xml:space="preserve">the estimate of remaining </w:t>
            </w:r>
            <w:r w:rsidR="00CE7CC8" w:rsidRPr="00F62F77">
              <w:rPr>
                <w:rFonts w:ascii="Arial" w:eastAsia="Aptos" w:hAnsi="Arial" w:cs="Arial"/>
                <w:i/>
                <w:iCs/>
              </w:rPr>
              <w:t>Significant</w:t>
            </w:r>
            <w:r w:rsidR="00CE7CC8" w:rsidRPr="00F62F77">
              <w:rPr>
                <w:rFonts w:ascii="Arial" w:eastAsia="Aptos" w:hAnsi="Arial" w:cs="Arial"/>
              </w:rPr>
              <w:t xml:space="preserve"> particles must be taken as several hundred as an absolute minimum</w:t>
            </w:r>
            <w:r w:rsidR="008C2165" w:rsidRPr="00F62F77">
              <w:rPr>
                <w:rFonts w:ascii="Arial" w:eastAsia="Aptos" w:hAnsi="Arial" w:cs="Arial"/>
              </w:rPr>
              <w:t>.</w:t>
            </w:r>
            <w:r w:rsidR="008B188E" w:rsidRPr="00F62F77">
              <w:rPr>
                <w:rFonts w:ascii="Arial" w:eastAsia="Aptos" w:hAnsi="Arial" w:cs="Arial"/>
              </w:rPr>
              <w:t xml:space="preserve">  This number would need to be scaled upwards to account for</w:t>
            </w:r>
            <w:r w:rsidR="003B20CD" w:rsidRPr="00F62F77">
              <w:rPr>
                <w:rFonts w:ascii="Arial" w:eastAsia="Aptos" w:hAnsi="Arial" w:cs="Arial"/>
              </w:rPr>
              <w:t xml:space="preserve"> those present in</w:t>
            </w:r>
            <w:r w:rsidR="008B188E" w:rsidRPr="00F62F77">
              <w:rPr>
                <w:rFonts w:ascii="Arial" w:eastAsia="Aptos" w:hAnsi="Arial" w:cs="Arial"/>
              </w:rPr>
              <w:t xml:space="preserve"> deeper sediments</w:t>
            </w:r>
            <w:r w:rsidR="00087482" w:rsidRPr="00F62F77">
              <w:rPr>
                <w:rFonts w:ascii="Arial" w:eastAsia="Aptos" w:hAnsi="Arial" w:cs="Arial"/>
              </w:rPr>
              <w:t xml:space="preserve">. </w:t>
            </w:r>
          </w:p>
          <w:p w14:paraId="6BCDF80E" w14:textId="77777777" w:rsidR="00807DD4" w:rsidRPr="00F62F77" w:rsidRDefault="00807DD4" w:rsidP="00E01ACA"/>
          <w:p w14:paraId="27086636" w14:textId="429C8619" w:rsidR="00E4055C" w:rsidRPr="00F62F77" w:rsidRDefault="00087482" w:rsidP="00E01ACA">
            <w:pPr>
              <w:rPr>
                <w:rFonts w:ascii="Arial" w:eastAsia="Aptos" w:hAnsi="Arial" w:cs="Arial"/>
              </w:rPr>
            </w:pPr>
            <w:r w:rsidRPr="00F62F77">
              <w:rPr>
                <w:rFonts w:ascii="Arial" w:eastAsia="Aptos" w:hAnsi="Arial" w:cs="Arial"/>
              </w:rPr>
              <w:t>Offshore sediments can be disturbed</w:t>
            </w:r>
            <w:r w:rsidR="000C0B9F" w:rsidRPr="00F62F77">
              <w:rPr>
                <w:rFonts w:ascii="Arial" w:eastAsia="Aptos" w:hAnsi="Arial" w:cs="Arial"/>
              </w:rPr>
              <w:t xml:space="preserve"> to a varying degree by storms, depending on the wave conditions and direction of </w:t>
            </w:r>
            <w:r w:rsidR="00F46123" w:rsidRPr="00F62F77">
              <w:rPr>
                <w:rFonts w:ascii="Arial" w:eastAsia="Aptos" w:hAnsi="Arial" w:cs="Arial"/>
              </w:rPr>
              <w:t>the storm.  Since</w:t>
            </w:r>
            <w:r w:rsidR="00EB3F40" w:rsidRPr="00F62F77">
              <w:rPr>
                <w:rFonts w:ascii="Arial" w:eastAsia="Aptos" w:hAnsi="Arial" w:cs="Arial"/>
              </w:rPr>
              <w:t xml:space="preserve"> the</w:t>
            </w:r>
            <w:r w:rsidR="00F671F7">
              <w:rPr>
                <w:rFonts w:ascii="Arial" w:eastAsia="Aptos" w:hAnsi="Arial" w:cs="Arial"/>
              </w:rPr>
              <w:t xml:space="preserve"> Remotely Operated Vehicle (</w:t>
            </w:r>
            <w:r w:rsidR="00EB3F40" w:rsidRPr="00F62F77">
              <w:rPr>
                <w:rFonts w:ascii="Arial" w:eastAsia="Aptos" w:hAnsi="Arial" w:cs="Arial"/>
              </w:rPr>
              <w:t>ROV</w:t>
            </w:r>
            <w:r w:rsidR="00F671F7">
              <w:rPr>
                <w:rFonts w:ascii="Arial" w:eastAsia="Aptos" w:hAnsi="Arial" w:cs="Arial"/>
              </w:rPr>
              <w:t>)</w:t>
            </w:r>
            <w:r w:rsidR="00EB3F40" w:rsidRPr="00F62F77">
              <w:rPr>
                <w:rFonts w:ascii="Arial" w:eastAsia="Aptos" w:hAnsi="Arial" w:cs="Arial"/>
              </w:rPr>
              <w:t xml:space="preserve"> operations </w:t>
            </w:r>
            <w:r w:rsidR="00EB3F40" w:rsidRPr="00F62F77">
              <w:rPr>
                <w:rFonts w:ascii="Arial" w:eastAsia="Aptos" w:hAnsi="Arial" w:cs="Arial"/>
              </w:rPr>
              <w:lastRenderedPageBreak/>
              <w:t>in</w:t>
            </w:r>
            <w:r w:rsidR="00F46123" w:rsidRPr="00F62F77">
              <w:rPr>
                <w:rFonts w:ascii="Arial" w:eastAsia="Aptos" w:hAnsi="Arial" w:cs="Arial"/>
              </w:rPr>
              <w:t xml:space="preserve"> 2012, </w:t>
            </w:r>
            <w:r w:rsidR="00E50687">
              <w:rPr>
                <w:rFonts w:ascii="Arial" w:eastAsia="Aptos" w:hAnsi="Arial" w:cs="Arial"/>
              </w:rPr>
              <w:t>PRAG(D)</w:t>
            </w:r>
            <w:r w:rsidR="00F46123" w:rsidRPr="00F62F77">
              <w:rPr>
                <w:rFonts w:ascii="Arial" w:eastAsia="Aptos" w:hAnsi="Arial" w:cs="Arial"/>
              </w:rPr>
              <w:t xml:space="preserve"> estimated that there have been at least 5 </w:t>
            </w:r>
            <w:r w:rsidR="00F91CFC">
              <w:rPr>
                <w:rFonts w:ascii="Arial" w:eastAsia="Aptos" w:hAnsi="Arial" w:cs="Arial"/>
              </w:rPr>
              <w:t>extreme</w:t>
            </w:r>
            <w:r w:rsidR="00F91CFC" w:rsidRPr="00F62F77">
              <w:rPr>
                <w:rFonts w:ascii="Arial" w:eastAsia="Aptos" w:hAnsi="Arial" w:cs="Arial"/>
              </w:rPr>
              <w:t xml:space="preserve"> </w:t>
            </w:r>
            <w:r w:rsidR="00F46123" w:rsidRPr="00F62F77">
              <w:rPr>
                <w:rFonts w:ascii="Arial" w:eastAsia="Aptos" w:hAnsi="Arial" w:cs="Arial"/>
              </w:rPr>
              <w:t xml:space="preserve">storm events that could have disturbed </w:t>
            </w:r>
            <w:r w:rsidR="00FB4932" w:rsidRPr="00F62F77">
              <w:rPr>
                <w:rFonts w:ascii="Arial" w:eastAsia="Aptos" w:hAnsi="Arial" w:cs="Arial"/>
              </w:rPr>
              <w:t>deeper buried particles below 600mm</w:t>
            </w:r>
            <w:r w:rsidR="00D95CE9" w:rsidRPr="00F62F77">
              <w:rPr>
                <w:rFonts w:ascii="Arial" w:eastAsia="Aptos" w:hAnsi="Arial" w:cs="Arial"/>
              </w:rPr>
              <w:t>.</w:t>
            </w:r>
            <w:r w:rsidR="003B20CD" w:rsidRPr="00F62F77">
              <w:rPr>
                <w:rFonts w:ascii="Arial" w:eastAsia="Aptos" w:hAnsi="Arial" w:cs="Arial"/>
              </w:rPr>
              <w:t xml:space="preserve">  SEPA are aware that the depth of sediment offshore may exceed 3m in some places.</w:t>
            </w:r>
            <w:r w:rsidR="00E668E3" w:rsidRPr="00F62F77">
              <w:rPr>
                <w:rFonts w:ascii="Arial" w:eastAsia="Aptos" w:hAnsi="Arial" w:cs="Arial"/>
              </w:rPr>
              <w:t xml:space="preserve">  There is clearly a requirement for long term monitoring of local beaches </w:t>
            </w:r>
            <w:r w:rsidR="00383C62" w:rsidRPr="00F62F77">
              <w:rPr>
                <w:rFonts w:ascii="Arial" w:eastAsia="Aptos" w:hAnsi="Arial" w:cs="Arial"/>
              </w:rPr>
              <w:t>to protect the public and to monitor the potential changes offshore.</w:t>
            </w:r>
          </w:p>
          <w:p w14:paraId="372B0B25" w14:textId="68199F23" w:rsidR="00862F66" w:rsidRPr="00F62F77" w:rsidRDefault="00E50687" w:rsidP="00DE0351">
            <w:pPr>
              <w:spacing w:before="240"/>
            </w:pPr>
            <w:r>
              <w:t>PRAG(D)</w:t>
            </w:r>
            <w:r w:rsidR="00A963A1" w:rsidRPr="00F62F77">
              <w:t xml:space="preserve"> have consider</w:t>
            </w:r>
            <w:r w:rsidR="004D5D2E" w:rsidRPr="00F62F77">
              <w:t>ed what is required in the future and the implications that this will have on</w:t>
            </w:r>
            <w:r w:rsidR="00461E6E" w:rsidRPr="00F62F77">
              <w:t xml:space="preserve"> the</w:t>
            </w:r>
            <w:r w:rsidR="004B6E74" w:rsidRPr="00F62F77">
              <w:t xml:space="preserve"> </w:t>
            </w:r>
            <w:r w:rsidR="00140744">
              <w:t>radio</w:t>
            </w:r>
            <w:r w:rsidR="004B6E74" w:rsidRPr="00F62F77">
              <w:t>activity</w:t>
            </w:r>
            <w:r w:rsidR="00830EB2" w:rsidRPr="00F62F77">
              <w:t xml:space="preserve"> content</w:t>
            </w:r>
            <w:r w:rsidR="0AE77B25">
              <w:t xml:space="preserve"> of particles</w:t>
            </w:r>
            <w:r w:rsidR="00830EB2" w:rsidRPr="00F62F77">
              <w:t>, the</w:t>
            </w:r>
            <w:r w:rsidR="00461E6E" w:rsidRPr="00F62F77">
              <w:t xml:space="preserve"> </w:t>
            </w:r>
            <w:r w:rsidR="004B6E74" w:rsidRPr="00F62F77">
              <w:t>population of particles on beaches and in the offshore environment.</w:t>
            </w:r>
          </w:p>
          <w:p w14:paraId="6A966341" w14:textId="73C9DB28" w:rsidR="00571F9B" w:rsidRPr="00F62F77" w:rsidRDefault="000B2B97" w:rsidP="00DE0351">
            <w:pPr>
              <w:spacing w:before="240"/>
            </w:pPr>
            <w:r w:rsidRPr="00F62F77">
              <w:t xml:space="preserve">At </w:t>
            </w:r>
            <w:r w:rsidR="00571F9B" w:rsidRPr="00F62F77">
              <w:t>Sandside</w:t>
            </w:r>
            <w:r w:rsidRPr="00F62F77">
              <w:t xml:space="preserve"> Beach, </w:t>
            </w:r>
            <w:r w:rsidR="00E50687">
              <w:t>PRAG(D)</w:t>
            </w:r>
            <w:r w:rsidR="00571F9B" w:rsidRPr="00F62F77">
              <w:t xml:space="preserve"> considered that there was some evidence to suggest a change in the arrival rate and activity of the particles arriving at Sandside </w:t>
            </w:r>
            <w:r w:rsidR="46FEC726">
              <w:t>B</w:t>
            </w:r>
            <w:r w:rsidR="00571F9B" w:rsidRPr="00F62F77">
              <w:t>each.  Significant storm events and deeper sediment disturbance could result in a disruption of the plume and replenish</w:t>
            </w:r>
            <w:r w:rsidR="00DE0351" w:rsidRPr="00F62F77">
              <w:t>ment</w:t>
            </w:r>
            <w:r w:rsidR="00571F9B" w:rsidRPr="00F62F77">
              <w:t xml:space="preserve"> the supply of particles reaching Sandside Beach.  Beach monitoring should therefore continue as it provides protection of the public but also</w:t>
            </w:r>
            <w:r w:rsidR="00DE0351" w:rsidRPr="00F62F77">
              <w:t>, importantly</w:t>
            </w:r>
            <w:r w:rsidR="00571F9B" w:rsidRPr="00F62F77">
              <w:t xml:space="preserve"> acts as an indicator of what might be happening offshore.</w:t>
            </w:r>
          </w:p>
          <w:p w14:paraId="266A9EA4" w14:textId="1B0E7155" w:rsidR="00571F9B" w:rsidRPr="00F62F77" w:rsidRDefault="00DE0351" w:rsidP="00DE0351">
            <w:pPr>
              <w:spacing w:before="240"/>
            </w:pPr>
            <w:r w:rsidRPr="00F62F77">
              <w:t xml:space="preserve">The </w:t>
            </w:r>
            <w:r w:rsidR="00667EFE" w:rsidRPr="00F62F77">
              <w:t xml:space="preserve">situation for the </w:t>
            </w:r>
            <w:r w:rsidRPr="00F62F77">
              <w:t xml:space="preserve">Dounreay </w:t>
            </w:r>
            <w:r w:rsidR="00571F9B" w:rsidRPr="00F62F77">
              <w:t>Foreshore</w:t>
            </w:r>
            <w:r w:rsidR="00667EFE" w:rsidRPr="00F62F77">
              <w:t xml:space="preserve"> is clearer.  </w:t>
            </w:r>
            <w:r w:rsidR="00E50687">
              <w:t>PRAG(D)</w:t>
            </w:r>
            <w:r w:rsidR="00571F9B" w:rsidRPr="00F62F77">
              <w:t xml:space="preserve"> recommends that monitoring of the Foreshore must continue.  Cessation of monitoring may lead to an equilibrium of particles arriving and leaving the Dounreay Foreshore, estimated to be around 3 </w:t>
            </w:r>
            <w:r w:rsidR="00571F9B" w:rsidRPr="00F62F77">
              <w:rPr>
                <w:i/>
                <w:iCs/>
              </w:rPr>
              <w:t>Significant</w:t>
            </w:r>
            <w:r w:rsidR="00571F9B" w:rsidRPr="00F62F77">
              <w:t xml:space="preserve"> particles being on the Foreshore at any one time.</w:t>
            </w:r>
            <w:r w:rsidR="00667EFE" w:rsidRPr="00F62F77">
              <w:t xml:space="preserve">  This is particularly important considering potential changes to access over the next 100</w:t>
            </w:r>
            <w:r w:rsidR="00FB4DF1" w:rsidRPr="00F62F77">
              <w:t xml:space="preserve"> - 150</w:t>
            </w:r>
            <w:r w:rsidR="00667EFE" w:rsidRPr="00F62F77">
              <w:t xml:space="preserve"> years.</w:t>
            </w:r>
            <w:r w:rsidR="00C00838" w:rsidRPr="00F62F77">
              <w:t xml:space="preserve">  Additionally, environmental processes may cause some </w:t>
            </w:r>
            <w:r w:rsidR="00C00838" w:rsidRPr="00F62F77">
              <w:rPr>
                <w:i/>
                <w:iCs/>
              </w:rPr>
              <w:t>Significant</w:t>
            </w:r>
            <w:r w:rsidR="00C00838" w:rsidRPr="00F62F77">
              <w:t xml:space="preserve"> particles to split in two and the </w:t>
            </w:r>
            <w:proofErr w:type="gramStart"/>
            <w:r w:rsidR="00C00838" w:rsidRPr="00F62F77">
              <w:t>amount</w:t>
            </w:r>
            <w:proofErr w:type="gramEnd"/>
            <w:r w:rsidR="00C00838" w:rsidRPr="00F62F77">
              <w:t xml:space="preserve"> of </w:t>
            </w:r>
            <w:r w:rsidR="00C00838" w:rsidRPr="00F62F77">
              <w:rPr>
                <w:i/>
                <w:iCs/>
              </w:rPr>
              <w:t>Significant</w:t>
            </w:r>
            <w:r w:rsidR="00C00838" w:rsidRPr="00F62F77">
              <w:t xml:space="preserve"> particles may </w:t>
            </w:r>
            <w:proofErr w:type="gramStart"/>
            <w:r w:rsidR="00C00838" w:rsidRPr="00F62F77">
              <w:t>actually increase</w:t>
            </w:r>
            <w:proofErr w:type="gramEnd"/>
            <w:r w:rsidR="00C00838" w:rsidRPr="00F62F77">
              <w:t xml:space="preserve"> over time.</w:t>
            </w:r>
            <w:r w:rsidR="00FB4DF1" w:rsidRPr="00F62F77">
              <w:t xml:space="preserve">  </w:t>
            </w:r>
            <w:r w:rsidR="00E50687">
              <w:t>PRAG(D)</w:t>
            </w:r>
            <w:r w:rsidR="00FB4DF1" w:rsidRPr="00F62F77">
              <w:t xml:space="preserve"> suggests monitoring may be required for some 150 years, until the number of </w:t>
            </w:r>
            <w:r w:rsidR="00FB4DF1" w:rsidRPr="00F62F77">
              <w:rPr>
                <w:i/>
                <w:iCs/>
              </w:rPr>
              <w:t>Signif</w:t>
            </w:r>
            <w:r w:rsidR="0027188C" w:rsidRPr="00F62F77">
              <w:rPr>
                <w:i/>
                <w:iCs/>
              </w:rPr>
              <w:t>icant</w:t>
            </w:r>
            <w:r w:rsidR="0027188C" w:rsidRPr="00F62F77">
              <w:t xml:space="preserve"> particles reduces to zero.</w:t>
            </w:r>
          </w:p>
          <w:p w14:paraId="3FB434AC" w14:textId="77777777" w:rsidR="00BA2BBD" w:rsidRPr="00F62F77" w:rsidRDefault="00BA2BBD" w:rsidP="00E01ACA">
            <w:pPr>
              <w:rPr>
                <w:rFonts w:ascii="Arial" w:eastAsia="Aptos" w:hAnsi="Arial" w:cs="Arial"/>
              </w:rPr>
            </w:pPr>
          </w:p>
          <w:p w14:paraId="50905A30" w14:textId="2009AE29" w:rsidR="00A5626E" w:rsidRPr="00F62F77" w:rsidRDefault="00A5626E" w:rsidP="00E01ACA">
            <w:pPr>
              <w:rPr>
                <w:rFonts w:ascii="Arial" w:eastAsia="Aptos" w:hAnsi="Arial" w:cs="Arial"/>
              </w:rPr>
            </w:pPr>
            <w:r w:rsidRPr="00F62F77">
              <w:rPr>
                <w:rFonts w:ascii="Arial" w:eastAsia="Aptos" w:hAnsi="Arial" w:cs="Arial"/>
              </w:rPr>
              <w:t xml:space="preserve">Should consideration be given to repeating the offshore removal campaign of 2010 to 2012, then </w:t>
            </w:r>
            <w:r w:rsidR="00E50687">
              <w:rPr>
                <w:rFonts w:ascii="Arial" w:eastAsia="Aptos" w:hAnsi="Arial" w:cs="Arial"/>
              </w:rPr>
              <w:t>PRAG(D)</w:t>
            </w:r>
            <w:r w:rsidRPr="00F62F77">
              <w:rPr>
                <w:rFonts w:ascii="Arial" w:eastAsia="Aptos" w:hAnsi="Arial" w:cs="Arial"/>
              </w:rPr>
              <w:t xml:space="preserve"> estimates that a period </w:t>
            </w:r>
            <w:r w:rsidR="00FD39EB" w:rsidRPr="00F62F77">
              <w:rPr>
                <w:rFonts w:ascii="Arial" w:eastAsia="Aptos" w:hAnsi="Arial" w:cs="Arial"/>
              </w:rPr>
              <w:t>of up to</w:t>
            </w:r>
            <w:r w:rsidRPr="00F62F77">
              <w:rPr>
                <w:rFonts w:ascii="Arial" w:eastAsia="Aptos" w:hAnsi="Arial" w:cs="Arial"/>
              </w:rPr>
              <w:t xml:space="preserve"> 25 years may be required to allow enough sediment disturbance from </w:t>
            </w:r>
            <w:r w:rsidR="00BC02E7" w:rsidRPr="00F62F77">
              <w:rPr>
                <w:rFonts w:ascii="Arial" w:eastAsia="Aptos" w:hAnsi="Arial" w:cs="Arial"/>
              </w:rPr>
              <w:t>storms to disturb</w:t>
            </w:r>
            <w:r w:rsidR="00E258ED" w:rsidRPr="00F62F77">
              <w:rPr>
                <w:rFonts w:ascii="Arial" w:eastAsia="Aptos" w:hAnsi="Arial" w:cs="Arial"/>
              </w:rPr>
              <w:t xml:space="preserve"> and recover</w:t>
            </w:r>
            <w:r w:rsidR="00BC02E7" w:rsidRPr="00F62F77">
              <w:rPr>
                <w:rFonts w:ascii="Arial" w:eastAsia="Aptos" w:hAnsi="Arial" w:cs="Arial"/>
              </w:rPr>
              <w:t xml:space="preserve"> 90% of the </w:t>
            </w:r>
            <w:r w:rsidR="00BC02E7" w:rsidRPr="00F62F77">
              <w:rPr>
                <w:rFonts w:ascii="Arial" w:eastAsia="Aptos" w:hAnsi="Arial" w:cs="Arial"/>
                <w:i/>
                <w:iCs/>
              </w:rPr>
              <w:t>Significant</w:t>
            </w:r>
            <w:r w:rsidR="00BC02E7" w:rsidRPr="00F62F77">
              <w:rPr>
                <w:rFonts w:ascii="Arial" w:eastAsia="Aptos" w:hAnsi="Arial" w:cs="Arial"/>
              </w:rPr>
              <w:t xml:space="preserve"> particles remaining</w:t>
            </w:r>
            <w:r w:rsidR="00E258ED" w:rsidRPr="00F62F77">
              <w:rPr>
                <w:rFonts w:ascii="Arial" w:eastAsia="Aptos" w:hAnsi="Arial" w:cs="Arial"/>
              </w:rPr>
              <w:t xml:space="preserve"> over </w:t>
            </w:r>
            <w:proofErr w:type="gramStart"/>
            <w:r w:rsidR="007E75E6" w:rsidRPr="00F62F77">
              <w:rPr>
                <w:rFonts w:ascii="Arial" w:eastAsia="Aptos" w:hAnsi="Arial" w:cs="Arial"/>
              </w:rPr>
              <w:t>a number of</w:t>
            </w:r>
            <w:proofErr w:type="gramEnd"/>
            <w:r w:rsidR="00E258ED" w:rsidRPr="00F62F77">
              <w:rPr>
                <w:rFonts w:ascii="Arial" w:eastAsia="Aptos" w:hAnsi="Arial" w:cs="Arial"/>
              </w:rPr>
              <w:t xml:space="preserve"> </w:t>
            </w:r>
            <w:r w:rsidR="00FD39EB" w:rsidRPr="00F62F77">
              <w:rPr>
                <w:rFonts w:ascii="Arial" w:eastAsia="Aptos" w:hAnsi="Arial" w:cs="Arial"/>
              </w:rPr>
              <w:t xml:space="preserve">targeted </w:t>
            </w:r>
            <w:r w:rsidR="00E258ED" w:rsidRPr="00F62F77">
              <w:rPr>
                <w:rFonts w:ascii="Arial" w:eastAsia="Aptos" w:hAnsi="Arial" w:cs="Arial"/>
              </w:rPr>
              <w:t>ROV campaigns</w:t>
            </w:r>
            <w:r w:rsidR="00BC02E7" w:rsidRPr="00F62F77">
              <w:rPr>
                <w:rFonts w:ascii="Arial" w:eastAsia="Aptos" w:hAnsi="Arial" w:cs="Arial"/>
              </w:rPr>
              <w:t>.</w:t>
            </w:r>
            <w:r w:rsidR="009B42CF" w:rsidRPr="00F62F77">
              <w:rPr>
                <w:rFonts w:ascii="Arial" w:eastAsia="Aptos" w:hAnsi="Arial" w:cs="Arial"/>
              </w:rPr>
              <w:t xml:space="preserve">  Alternatively, consideration could be given to removal of fine sediments</w:t>
            </w:r>
            <w:r w:rsidR="00E52BD0" w:rsidRPr="00F62F77">
              <w:rPr>
                <w:rFonts w:ascii="Arial" w:eastAsia="Aptos" w:hAnsi="Arial" w:cs="Arial"/>
              </w:rPr>
              <w:t xml:space="preserve"> via hydraulic dredging down to bedrock.  Either method may</w:t>
            </w:r>
            <w:r w:rsidR="00BC02E7" w:rsidRPr="00F62F77">
              <w:rPr>
                <w:rFonts w:ascii="Arial" w:eastAsia="Aptos" w:hAnsi="Arial" w:cs="Arial"/>
              </w:rPr>
              <w:t xml:space="preserve"> have an impact on </w:t>
            </w:r>
            <w:r w:rsidR="00E52BD0" w:rsidRPr="00F62F77">
              <w:rPr>
                <w:rFonts w:ascii="Arial" w:eastAsia="Aptos" w:hAnsi="Arial" w:cs="Arial"/>
              </w:rPr>
              <w:t xml:space="preserve">reducing </w:t>
            </w:r>
            <w:r w:rsidR="00BC02E7" w:rsidRPr="00F62F77">
              <w:rPr>
                <w:rFonts w:ascii="Arial" w:eastAsia="Aptos" w:hAnsi="Arial" w:cs="Arial"/>
              </w:rPr>
              <w:t xml:space="preserve">the </w:t>
            </w:r>
            <w:r w:rsidR="002940E7" w:rsidRPr="00F62F77">
              <w:rPr>
                <w:rFonts w:ascii="Arial" w:eastAsia="Aptos" w:hAnsi="Arial" w:cs="Arial"/>
              </w:rPr>
              <w:t>number of years monitoring required on local beaches.</w:t>
            </w:r>
          </w:p>
          <w:p w14:paraId="66966A45" w14:textId="77777777" w:rsidR="00960ADC" w:rsidRPr="00F62F77" w:rsidRDefault="00960ADC" w:rsidP="00E01ACA"/>
          <w:p w14:paraId="1FE9EB6E" w14:textId="163E2FC2" w:rsidR="001D5749" w:rsidRPr="00F62F77" w:rsidRDefault="00E50687" w:rsidP="00974692">
            <w:pPr>
              <w:rPr>
                <w:rFonts w:ascii="Arial" w:hAnsi="Arial" w:cs="Arial"/>
              </w:rPr>
            </w:pPr>
            <w:r>
              <w:lastRenderedPageBreak/>
              <w:t>PRAG(D)</w:t>
            </w:r>
            <w:r w:rsidR="001D5749" w:rsidRPr="00F62F77">
              <w:t xml:space="preserve"> have recommended that the</w:t>
            </w:r>
            <w:r w:rsidR="004D7552">
              <w:t xml:space="preserve"> z</w:t>
            </w:r>
            <w:r w:rsidR="001D5749" w:rsidRPr="00F62F77">
              <w:t>one</w:t>
            </w:r>
            <w:r w:rsidR="004D7552">
              <w:t xml:space="preserve"> bound by the Food and Environment Protection Act (FEPA) Order</w:t>
            </w:r>
            <w:r w:rsidR="001D5749" w:rsidRPr="00F62F77">
              <w:t xml:space="preserve"> remain</w:t>
            </w:r>
            <w:r w:rsidR="004D7552">
              <w:t>s</w:t>
            </w:r>
            <w:r w:rsidR="001D5749" w:rsidRPr="00F62F77">
              <w:t xml:space="preserve"> until </w:t>
            </w:r>
            <w:r w:rsidR="00974692" w:rsidRPr="00F62F77">
              <w:t>at</w:t>
            </w:r>
            <w:r w:rsidR="001D5749" w:rsidRPr="00F62F77">
              <w:rPr>
                <w:rFonts w:ascii="Arial" w:hAnsi="Arial" w:cs="Arial"/>
              </w:rPr>
              <w:t xml:space="preserve"> least until any effects of seabed engineering have been evaluated.</w:t>
            </w:r>
          </w:p>
          <w:p w14:paraId="2EE06FAC" w14:textId="0127F249" w:rsidR="001D5749" w:rsidRPr="00F62F77" w:rsidRDefault="001D5749" w:rsidP="00785C89">
            <w:pPr>
              <w:spacing w:before="240"/>
              <w:ind w:right="-114"/>
            </w:pPr>
            <w:r w:rsidRPr="00F62F77">
              <w:rPr>
                <w:rFonts w:ascii="Arial" w:hAnsi="Arial" w:cs="Arial"/>
              </w:rPr>
              <w:t>Any planned activity that may result in mobilisation of any radioactive contamination will be subject to authorisation by SEPA under the Environmental Authorisations (Scotland) Regulations 2018 (EASR18).</w:t>
            </w:r>
          </w:p>
        </w:tc>
      </w:tr>
    </w:tbl>
    <w:p w14:paraId="17CB40E5" w14:textId="68A8D577" w:rsidR="00816EF8" w:rsidRDefault="00816EF8" w:rsidP="00535897">
      <w:pPr>
        <w:rPr>
          <w:noProof/>
        </w:rPr>
        <w:sectPr w:rsidR="00816EF8" w:rsidSect="008913CC">
          <w:headerReference w:type="even" r:id="rId8"/>
          <w:headerReference w:type="default" r:id="rId9"/>
          <w:footerReference w:type="even" r:id="rId10"/>
          <w:footerReference w:type="default" r:id="rId11"/>
          <w:headerReference w:type="first" r:id="rId12"/>
          <w:footerReference w:type="first" r:id="rId13"/>
          <w:pgSz w:w="11900" w:h="16840"/>
          <w:pgMar w:top="709" w:right="839" w:bottom="839" w:left="839" w:header="794" w:footer="567" w:gutter="0"/>
          <w:pgNumType w:start="0"/>
          <w:cols w:space="708"/>
          <w:titlePg/>
          <w:docGrid w:linePitch="360"/>
        </w:sectPr>
      </w:pPr>
    </w:p>
    <w:tbl>
      <w:tblPr>
        <w:tblW w:w="0" w:type="auto"/>
        <w:tblCellMar>
          <w:left w:w="0" w:type="dxa"/>
          <w:right w:w="0" w:type="dxa"/>
        </w:tblCellMar>
        <w:tblLook w:val="04A0" w:firstRow="1" w:lastRow="0" w:firstColumn="1" w:lastColumn="0" w:noHBand="0" w:noVBand="1"/>
      </w:tblPr>
      <w:tblGrid>
        <w:gridCol w:w="9028"/>
      </w:tblGrid>
      <w:tr w:rsidR="00816EF8" w:rsidRPr="00535897" w14:paraId="2A9B02E8" w14:textId="77777777" w:rsidTr="72D55C23">
        <w:tc>
          <w:tcPr>
            <w:tcW w:w="9028" w:type="dxa"/>
            <w:tcMar>
              <w:top w:w="0" w:type="dxa"/>
              <w:left w:w="0" w:type="dxa"/>
              <w:bottom w:w="0" w:type="dxa"/>
              <w:right w:w="108" w:type="dxa"/>
            </w:tcMar>
          </w:tcPr>
          <w:p w14:paraId="7859DDB3" w14:textId="77777777" w:rsidR="00816EF8" w:rsidRPr="00535897" w:rsidRDefault="00816EF8" w:rsidP="00535897">
            <w:pPr>
              <w:rPr>
                <w:noProof/>
              </w:rPr>
            </w:pPr>
          </w:p>
        </w:tc>
      </w:tr>
    </w:tbl>
    <w:p w14:paraId="7207573B" w14:textId="77777777" w:rsidR="003E233F" w:rsidRDefault="00632F80" w:rsidP="00AE52E3">
      <w:pPr>
        <w:spacing w:line="240" w:lineRule="auto"/>
        <w:rPr>
          <w:noProof/>
        </w:rPr>
      </w:pPr>
      <w:bookmarkStart w:id="56" w:name="_Executive_Summary"/>
      <w:bookmarkStart w:id="57" w:name="_Toc206060471"/>
      <w:bookmarkStart w:id="58" w:name="_Toc207785145"/>
      <w:bookmarkStart w:id="59" w:name="_Toc207785320"/>
      <w:bookmarkStart w:id="60" w:name="_Toc207808595"/>
      <w:bookmarkStart w:id="61" w:name="_Toc208929768"/>
      <w:bookmarkStart w:id="62" w:name="_Toc235087647"/>
      <w:bookmarkStart w:id="63" w:name="_Toc239671918"/>
      <w:bookmarkStart w:id="64" w:name="_Toc239673142"/>
      <w:bookmarkStart w:id="65" w:name="_Toc239673664"/>
      <w:bookmarkStart w:id="66" w:name="_Toc239682082"/>
      <w:bookmarkStart w:id="67" w:name="_Toc193451953"/>
      <w:bookmarkStart w:id="68" w:name="_Toc193452036"/>
      <w:bookmarkStart w:id="69" w:name="_Toc193714785"/>
      <w:bookmarkStart w:id="70" w:name="_Toc193782277"/>
      <w:bookmarkStart w:id="71" w:name="_Toc193895714"/>
      <w:bookmarkStart w:id="72" w:name="_Toc193897376"/>
      <w:bookmarkStart w:id="73" w:name="_Toc193974775"/>
      <w:bookmarkStart w:id="74" w:name="_Toc193974872"/>
      <w:bookmarkStart w:id="75" w:name="_Toc193975033"/>
      <w:bookmarkStart w:id="76" w:name="_Toc205907817"/>
      <w:bookmarkStart w:id="77" w:name="_Toc205966268"/>
      <w:bookmarkStart w:id="78" w:name="_Toc206059489"/>
      <w:bookmarkStart w:id="79" w:name="_Toc206059679"/>
      <w:bookmarkStart w:id="80" w:name="_Toc193451952"/>
      <w:bookmarkStart w:id="81" w:name="_Toc193452035"/>
      <w:bookmarkStart w:id="82" w:name="_Toc193714784"/>
      <w:bookmarkStart w:id="83" w:name="_Toc193782276"/>
      <w:bookmarkStart w:id="84" w:name="_Toc193895713"/>
      <w:bookmarkStart w:id="85" w:name="_Toc193897375"/>
      <w:bookmarkStart w:id="86" w:name="_Toc193974774"/>
      <w:bookmarkStart w:id="87" w:name="_Toc193974871"/>
      <w:bookmarkStart w:id="88" w:name="_Toc193975032"/>
      <w:bookmarkStart w:id="89" w:name="_Toc205907816"/>
      <w:bookmarkStart w:id="90" w:name="_Toc205966267"/>
      <w:bookmarkStart w:id="91" w:name="_Toc206059488"/>
      <w:bookmarkStart w:id="92" w:name="_Toc206059678"/>
      <w:bookmarkEnd w:id="56"/>
      <w:r w:rsidRPr="00CA4A79">
        <w:rPr>
          <w:rStyle w:val="Heading1Char"/>
          <w:rFonts w:ascii="Arial" w:hAnsi="Arial" w:cs="Arial"/>
          <w:color w:val="auto"/>
        </w:rPr>
        <w:t>Table of Contents</w:t>
      </w:r>
      <w:bookmarkEnd w:id="57"/>
      <w:bookmarkEnd w:id="58"/>
      <w:bookmarkEnd w:id="59"/>
      <w:bookmarkEnd w:id="60"/>
      <w:bookmarkEnd w:id="61"/>
      <w:bookmarkEnd w:id="62"/>
      <w:bookmarkEnd w:id="63"/>
      <w:bookmarkEnd w:id="64"/>
      <w:bookmarkEnd w:id="65"/>
      <w:bookmarkEnd w:id="66"/>
      <w:r>
        <w:rPr>
          <w:b/>
        </w:rPr>
        <w:fldChar w:fldCharType="begin"/>
      </w:r>
      <w:r>
        <w:instrText xml:space="preserve"> TOC \o "1-2" \h \z \u </w:instrText>
      </w:r>
      <w:r>
        <w:rPr>
          <w:b/>
        </w:rPr>
        <w:fldChar w:fldCharType="separate"/>
      </w:r>
    </w:p>
    <w:p w14:paraId="0A75BA8E" w14:textId="18C4204B" w:rsidR="003E233F" w:rsidRDefault="003E233F">
      <w:pPr>
        <w:pStyle w:val="TOC1"/>
        <w:rPr>
          <w:b w:val="0"/>
          <w:noProof/>
          <w:kern w:val="2"/>
          <w:lang w:eastAsia="en-GB"/>
          <w14:ligatures w14:val="standardContextual"/>
        </w:rPr>
      </w:pPr>
      <w:hyperlink w:anchor="_Toc239682080" w:history="1">
        <w:r w:rsidRPr="001A3F1E">
          <w:rPr>
            <w:rStyle w:val="Hyperlink"/>
            <w:noProof/>
          </w:rPr>
          <w:t>Foreword</w:t>
        </w:r>
        <w:r>
          <w:rPr>
            <w:noProof/>
            <w:webHidden/>
          </w:rPr>
          <w:tab/>
        </w:r>
        <w:r>
          <w:rPr>
            <w:noProof/>
            <w:webHidden/>
          </w:rPr>
          <w:fldChar w:fldCharType="begin"/>
        </w:r>
        <w:r>
          <w:rPr>
            <w:noProof/>
            <w:webHidden/>
          </w:rPr>
          <w:instrText xml:space="preserve"> PAGEREF _Toc239682080 \h </w:instrText>
        </w:r>
        <w:r>
          <w:rPr>
            <w:noProof/>
            <w:webHidden/>
          </w:rPr>
        </w:r>
        <w:r>
          <w:rPr>
            <w:noProof/>
            <w:webHidden/>
          </w:rPr>
          <w:fldChar w:fldCharType="separate"/>
        </w:r>
        <w:r w:rsidR="00AE4430">
          <w:rPr>
            <w:noProof/>
            <w:webHidden/>
          </w:rPr>
          <w:t>1</w:t>
        </w:r>
        <w:r>
          <w:rPr>
            <w:noProof/>
            <w:webHidden/>
          </w:rPr>
          <w:fldChar w:fldCharType="end"/>
        </w:r>
      </w:hyperlink>
    </w:p>
    <w:p w14:paraId="61828498" w14:textId="424B65DE" w:rsidR="003E233F" w:rsidRDefault="003E233F">
      <w:pPr>
        <w:pStyle w:val="TOC1"/>
        <w:rPr>
          <w:b w:val="0"/>
          <w:noProof/>
          <w:kern w:val="2"/>
          <w:lang w:eastAsia="en-GB"/>
          <w14:ligatures w14:val="standardContextual"/>
        </w:rPr>
      </w:pPr>
      <w:hyperlink w:anchor="_Toc239682081" w:history="1">
        <w:r w:rsidRPr="001A3F1E">
          <w:rPr>
            <w:rStyle w:val="Hyperlink"/>
            <w:noProof/>
          </w:rPr>
          <w:t>Executive Summary</w:t>
        </w:r>
        <w:r>
          <w:rPr>
            <w:noProof/>
            <w:webHidden/>
          </w:rPr>
          <w:tab/>
        </w:r>
        <w:r>
          <w:rPr>
            <w:noProof/>
            <w:webHidden/>
          </w:rPr>
          <w:fldChar w:fldCharType="begin"/>
        </w:r>
        <w:r>
          <w:rPr>
            <w:noProof/>
            <w:webHidden/>
          </w:rPr>
          <w:instrText xml:space="preserve"> PAGEREF _Toc239682081 \h </w:instrText>
        </w:r>
        <w:r>
          <w:rPr>
            <w:noProof/>
            <w:webHidden/>
          </w:rPr>
        </w:r>
        <w:r>
          <w:rPr>
            <w:noProof/>
            <w:webHidden/>
          </w:rPr>
          <w:fldChar w:fldCharType="separate"/>
        </w:r>
        <w:r w:rsidR="00AE4430">
          <w:rPr>
            <w:noProof/>
            <w:webHidden/>
          </w:rPr>
          <w:t>2</w:t>
        </w:r>
        <w:r>
          <w:rPr>
            <w:noProof/>
            <w:webHidden/>
          </w:rPr>
          <w:fldChar w:fldCharType="end"/>
        </w:r>
      </w:hyperlink>
    </w:p>
    <w:p w14:paraId="295560CB" w14:textId="3BF3DCD2" w:rsidR="003E233F" w:rsidRDefault="003E233F">
      <w:pPr>
        <w:pStyle w:val="TOC1"/>
        <w:rPr>
          <w:b w:val="0"/>
          <w:noProof/>
          <w:kern w:val="2"/>
          <w:lang w:eastAsia="en-GB"/>
          <w14:ligatures w14:val="standardContextual"/>
        </w:rPr>
      </w:pPr>
      <w:hyperlink w:anchor="_Toc239682083" w:history="1">
        <w:r w:rsidRPr="001A3F1E">
          <w:rPr>
            <w:rStyle w:val="Hyperlink"/>
            <w:noProof/>
            <w:lang w:val="en-US"/>
          </w:rPr>
          <w:t>List of Tables</w:t>
        </w:r>
        <w:r>
          <w:rPr>
            <w:noProof/>
            <w:webHidden/>
          </w:rPr>
          <w:tab/>
        </w:r>
        <w:r>
          <w:rPr>
            <w:noProof/>
            <w:webHidden/>
          </w:rPr>
          <w:fldChar w:fldCharType="begin"/>
        </w:r>
        <w:r>
          <w:rPr>
            <w:noProof/>
            <w:webHidden/>
          </w:rPr>
          <w:instrText xml:space="preserve"> PAGEREF _Toc239682083 \h </w:instrText>
        </w:r>
        <w:r>
          <w:rPr>
            <w:noProof/>
            <w:webHidden/>
          </w:rPr>
        </w:r>
        <w:r>
          <w:rPr>
            <w:noProof/>
            <w:webHidden/>
          </w:rPr>
          <w:fldChar w:fldCharType="separate"/>
        </w:r>
        <w:r w:rsidR="00AE4430">
          <w:rPr>
            <w:noProof/>
            <w:webHidden/>
          </w:rPr>
          <w:t>8</w:t>
        </w:r>
        <w:r>
          <w:rPr>
            <w:noProof/>
            <w:webHidden/>
          </w:rPr>
          <w:fldChar w:fldCharType="end"/>
        </w:r>
      </w:hyperlink>
    </w:p>
    <w:p w14:paraId="4B6F1600" w14:textId="2AA75020" w:rsidR="003E233F" w:rsidRDefault="003E233F">
      <w:pPr>
        <w:pStyle w:val="TOC1"/>
        <w:rPr>
          <w:b w:val="0"/>
          <w:noProof/>
          <w:kern w:val="2"/>
          <w:lang w:eastAsia="en-GB"/>
          <w14:ligatures w14:val="standardContextual"/>
        </w:rPr>
      </w:pPr>
      <w:hyperlink w:anchor="_Toc239682084" w:history="1">
        <w:r w:rsidRPr="001A3F1E">
          <w:rPr>
            <w:rStyle w:val="Hyperlink"/>
            <w:noProof/>
            <w:lang w:val="en-US"/>
          </w:rPr>
          <w:t>List of Figures</w:t>
        </w:r>
        <w:r>
          <w:rPr>
            <w:noProof/>
            <w:webHidden/>
          </w:rPr>
          <w:tab/>
        </w:r>
        <w:r>
          <w:rPr>
            <w:noProof/>
            <w:webHidden/>
          </w:rPr>
          <w:fldChar w:fldCharType="begin"/>
        </w:r>
        <w:r>
          <w:rPr>
            <w:noProof/>
            <w:webHidden/>
          </w:rPr>
          <w:instrText xml:space="preserve"> PAGEREF _Toc239682084 \h </w:instrText>
        </w:r>
        <w:r>
          <w:rPr>
            <w:noProof/>
            <w:webHidden/>
          </w:rPr>
        </w:r>
        <w:r>
          <w:rPr>
            <w:noProof/>
            <w:webHidden/>
          </w:rPr>
          <w:fldChar w:fldCharType="separate"/>
        </w:r>
        <w:r w:rsidR="00AE4430">
          <w:rPr>
            <w:noProof/>
            <w:webHidden/>
          </w:rPr>
          <w:t>9</w:t>
        </w:r>
        <w:r>
          <w:rPr>
            <w:noProof/>
            <w:webHidden/>
          </w:rPr>
          <w:fldChar w:fldCharType="end"/>
        </w:r>
      </w:hyperlink>
    </w:p>
    <w:p w14:paraId="7FABD80F" w14:textId="0E31EBC2" w:rsidR="003E233F" w:rsidRDefault="003E233F">
      <w:pPr>
        <w:pStyle w:val="TOC1"/>
        <w:tabs>
          <w:tab w:val="left" w:pos="851"/>
        </w:tabs>
        <w:rPr>
          <w:b w:val="0"/>
          <w:noProof/>
          <w:kern w:val="2"/>
          <w:lang w:eastAsia="en-GB"/>
          <w14:ligatures w14:val="standardContextual"/>
        </w:rPr>
      </w:pPr>
      <w:hyperlink w:anchor="_Toc239682085" w:history="1">
        <w:r w:rsidRPr="001A3F1E">
          <w:rPr>
            <w:rStyle w:val="Hyperlink"/>
            <w:noProof/>
          </w:rPr>
          <w:t>1.</w:t>
        </w:r>
        <w:r>
          <w:rPr>
            <w:b w:val="0"/>
            <w:noProof/>
            <w:kern w:val="2"/>
            <w:lang w:eastAsia="en-GB"/>
            <w14:ligatures w14:val="standardContextual"/>
          </w:rPr>
          <w:tab/>
        </w:r>
        <w:r w:rsidRPr="001A3F1E">
          <w:rPr>
            <w:rStyle w:val="Hyperlink"/>
            <w:noProof/>
          </w:rPr>
          <w:t>Introduction</w:t>
        </w:r>
        <w:r>
          <w:rPr>
            <w:noProof/>
            <w:webHidden/>
          </w:rPr>
          <w:tab/>
        </w:r>
        <w:r>
          <w:rPr>
            <w:noProof/>
            <w:webHidden/>
          </w:rPr>
          <w:fldChar w:fldCharType="begin"/>
        </w:r>
        <w:r>
          <w:rPr>
            <w:noProof/>
            <w:webHidden/>
          </w:rPr>
          <w:instrText xml:space="preserve"> PAGEREF _Toc239682085 \h </w:instrText>
        </w:r>
        <w:r>
          <w:rPr>
            <w:noProof/>
            <w:webHidden/>
          </w:rPr>
        </w:r>
        <w:r>
          <w:rPr>
            <w:noProof/>
            <w:webHidden/>
          </w:rPr>
          <w:fldChar w:fldCharType="separate"/>
        </w:r>
        <w:r w:rsidR="00AE4430">
          <w:rPr>
            <w:noProof/>
            <w:webHidden/>
          </w:rPr>
          <w:t>11</w:t>
        </w:r>
        <w:r>
          <w:rPr>
            <w:noProof/>
            <w:webHidden/>
          </w:rPr>
          <w:fldChar w:fldCharType="end"/>
        </w:r>
      </w:hyperlink>
    </w:p>
    <w:p w14:paraId="7E8CC463" w14:textId="0026EA3C" w:rsidR="003E233F" w:rsidRDefault="003E233F">
      <w:pPr>
        <w:pStyle w:val="TOC2"/>
        <w:rPr>
          <w:noProof/>
          <w:kern w:val="2"/>
          <w:lang w:eastAsia="en-GB"/>
          <w14:ligatures w14:val="standardContextual"/>
        </w:rPr>
      </w:pPr>
      <w:hyperlink w:anchor="_Toc239682086" w:history="1">
        <w:r w:rsidRPr="001A3F1E">
          <w:rPr>
            <w:rStyle w:val="Hyperlink"/>
            <w:noProof/>
          </w:rPr>
          <w:t>1.1</w:t>
        </w:r>
        <w:r>
          <w:rPr>
            <w:noProof/>
            <w:kern w:val="2"/>
            <w:lang w:eastAsia="en-GB"/>
            <w14:ligatures w14:val="standardContextual"/>
          </w:rPr>
          <w:tab/>
        </w:r>
        <w:r w:rsidRPr="001A3F1E">
          <w:rPr>
            <w:rStyle w:val="Hyperlink"/>
            <w:noProof/>
          </w:rPr>
          <w:t>Background</w:t>
        </w:r>
        <w:r>
          <w:rPr>
            <w:noProof/>
            <w:webHidden/>
          </w:rPr>
          <w:tab/>
        </w:r>
        <w:r>
          <w:rPr>
            <w:noProof/>
            <w:webHidden/>
          </w:rPr>
          <w:fldChar w:fldCharType="begin"/>
        </w:r>
        <w:r>
          <w:rPr>
            <w:noProof/>
            <w:webHidden/>
          </w:rPr>
          <w:instrText xml:space="preserve"> PAGEREF _Toc239682086 \h </w:instrText>
        </w:r>
        <w:r>
          <w:rPr>
            <w:noProof/>
            <w:webHidden/>
          </w:rPr>
        </w:r>
        <w:r>
          <w:rPr>
            <w:noProof/>
            <w:webHidden/>
          </w:rPr>
          <w:fldChar w:fldCharType="separate"/>
        </w:r>
        <w:r w:rsidR="00AE4430">
          <w:rPr>
            <w:noProof/>
            <w:webHidden/>
          </w:rPr>
          <w:t>11</w:t>
        </w:r>
        <w:r>
          <w:rPr>
            <w:noProof/>
            <w:webHidden/>
          </w:rPr>
          <w:fldChar w:fldCharType="end"/>
        </w:r>
      </w:hyperlink>
    </w:p>
    <w:p w14:paraId="7956FD6D" w14:textId="16D77155" w:rsidR="003E233F" w:rsidRDefault="003E233F">
      <w:pPr>
        <w:pStyle w:val="TOC2"/>
        <w:rPr>
          <w:noProof/>
          <w:kern w:val="2"/>
          <w:lang w:eastAsia="en-GB"/>
          <w14:ligatures w14:val="standardContextual"/>
        </w:rPr>
      </w:pPr>
      <w:hyperlink w:anchor="_Toc239682087" w:history="1">
        <w:r w:rsidRPr="001A3F1E">
          <w:rPr>
            <w:rStyle w:val="Hyperlink"/>
            <w:bCs/>
            <w:noProof/>
          </w:rPr>
          <w:t>1.2</w:t>
        </w:r>
        <w:r>
          <w:rPr>
            <w:noProof/>
            <w:kern w:val="2"/>
            <w:lang w:eastAsia="en-GB"/>
            <w14:ligatures w14:val="standardContextual"/>
          </w:rPr>
          <w:tab/>
        </w:r>
        <w:r w:rsidRPr="001A3F1E">
          <w:rPr>
            <w:rStyle w:val="Hyperlink"/>
            <w:bCs/>
            <w:noProof/>
          </w:rPr>
          <w:t>Particle Types</w:t>
        </w:r>
        <w:r>
          <w:rPr>
            <w:noProof/>
            <w:webHidden/>
          </w:rPr>
          <w:tab/>
        </w:r>
        <w:r>
          <w:rPr>
            <w:noProof/>
            <w:webHidden/>
          </w:rPr>
          <w:fldChar w:fldCharType="begin"/>
        </w:r>
        <w:r>
          <w:rPr>
            <w:noProof/>
            <w:webHidden/>
          </w:rPr>
          <w:instrText xml:space="preserve"> PAGEREF _Toc239682087 \h </w:instrText>
        </w:r>
        <w:r>
          <w:rPr>
            <w:noProof/>
            <w:webHidden/>
          </w:rPr>
        </w:r>
        <w:r>
          <w:rPr>
            <w:noProof/>
            <w:webHidden/>
          </w:rPr>
          <w:fldChar w:fldCharType="separate"/>
        </w:r>
        <w:r w:rsidR="00AE4430">
          <w:rPr>
            <w:noProof/>
            <w:webHidden/>
          </w:rPr>
          <w:t>13</w:t>
        </w:r>
        <w:r>
          <w:rPr>
            <w:noProof/>
            <w:webHidden/>
          </w:rPr>
          <w:fldChar w:fldCharType="end"/>
        </w:r>
      </w:hyperlink>
    </w:p>
    <w:p w14:paraId="19453B5B" w14:textId="246D6EEF" w:rsidR="003E233F" w:rsidRDefault="003E233F">
      <w:pPr>
        <w:pStyle w:val="TOC2"/>
        <w:rPr>
          <w:noProof/>
          <w:kern w:val="2"/>
          <w:lang w:eastAsia="en-GB"/>
          <w14:ligatures w14:val="standardContextual"/>
        </w:rPr>
      </w:pPr>
      <w:hyperlink w:anchor="_Toc239682088" w:history="1">
        <w:r w:rsidRPr="001A3F1E">
          <w:rPr>
            <w:rStyle w:val="Hyperlink"/>
            <w:bCs/>
            <w:noProof/>
          </w:rPr>
          <w:t>1.3</w:t>
        </w:r>
        <w:r>
          <w:rPr>
            <w:noProof/>
            <w:kern w:val="2"/>
            <w:lang w:eastAsia="en-GB"/>
            <w14:ligatures w14:val="standardContextual"/>
          </w:rPr>
          <w:tab/>
        </w:r>
        <w:r w:rsidRPr="001A3F1E">
          <w:rPr>
            <w:rStyle w:val="Hyperlink"/>
            <w:bCs/>
            <w:noProof/>
          </w:rPr>
          <w:t>Particle Finds</w:t>
        </w:r>
        <w:r>
          <w:rPr>
            <w:noProof/>
            <w:webHidden/>
          </w:rPr>
          <w:tab/>
        </w:r>
        <w:r>
          <w:rPr>
            <w:noProof/>
            <w:webHidden/>
          </w:rPr>
          <w:fldChar w:fldCharType="begin"/>
        </w:r>
        <w:r>
          <w:rPr>
            <w:noProof/>
            <w:webHidden/>
          </w:rPr>
          <w:instrText xml:space="preserve"> PAGEREF _Toc239682088 \h </w:instrText>
        </w:r>
        <w:r>
          <w:rPr>
            <w:noProof/>
            <w:webHidden/>
          </w:rPr>
        </w:r>
        <w:r>
          <w:rPr>
            <w:noProof/>
            <w:webHidden/>
          </w:rPr>
          <w:fldChar w:fldCharType="separate"/>
        </w:r>
        <w:r w:rsidR="00AE4430">
          <w:rPr>
            <w:noProof/>
            <w:webHidden/>
          </w:rPr>
          <w:t>14</w:t>
        </w:r>
        <w:r>
          <w:rPr>
            <w:noProof/>
            <w:webHidden/>
          </w:rPr>
          <w:fldChar w:fldCharType="end"/>
        </w:r>
      </w:hyperlink>
    </w:p>
    <w:p w14:paraId="1002D62C" w14:textId="3F47A37E" w:rsidR="003E233F" w:rsidRDefault="003E233F">
      <w:pPr>
        <w:pStyle w:val="TOC2"/>
        <w:rPr>
          <w:noProof/>
          <w:kern w:val="2"/>
          <w:lang w:eastAsia="en-GB"/>
          <w14:ligatures w14:val="standardContextual"/>
        </w:rPr>
      </w:pPr>
      <w:hyperlink w:anchor="_Toc239682089" w:history="1">
        <w:r w:rsidRPr="001A3F1E">
          <w:rPr>
            <w:rStyle w:val="Hyperlink"/>
            <w:bCs/>
            <w:noProof/>
          </w:rPr>
          <w:t>1.4</w:t>
        </w:r>
        <w:r>
          <w:rPr>
            <w:noProof/>
            <w:kern w:val="2"/>
            <w:lang w:eastAsia="en-GB"/>
            <w14:ligatures w14:val="standardContextual"/>
          </w:rPr>
          <w:tab/>
        </w:r>
        <w:r w:rsidRPr="001A3F1E">
          <w:rPr>
            <w:rStyle w:val="Hyperlink"/>
            <w:bCs/>
            <w:noProof/>
          </w:rPr>
          <w:t>Ongoing work</w:t>
        </w:r>
        <w:r>
          <w:rPr>
            <w:noProof/>
            <w:webHidden/>
          </w:rPr>
          <w:tab/>
        </w:r>
        <w:r>
          <w:rPr>
            <w:noProof/>
            <w:webHidden/>
          </w:rPr>
          <w:fldChar w:fldCharType="begin"/>
        </w:r>
        <w:r>
          <w:rPr>
            <w:noProof/>
            <w:webHidden/>
          </w:rPr>
          <w:instrText xml:space="preserve"> PAGEREF _Toc239682089 \h </w:instrText>
        </w:r>
        <w:r>
          <w:rPr>
            <w:noProof/>
            <w:webHidden/>
          </w:rPr>
        </w:r>
        <w:r>
          <w:rPr>
            <w:noProof/>
            <w:webHidden/>
          </w:rPr>
          <w:fldChar w:fldCharType="separate"/>
        </w:r>
        <w:r w:rsidR="00AE4430">
          <w:rPr>
            <w:noProof/>
            <w:webHidden/>
          </w:rPr>
          <w:t>16</w:t>
        </w:r>
        <w:r>
          <w:rPr>
            <w:noProof/>
            <w:webHidden/>
          </w:rPr>
          <w:fldChar w:fldCharType="end"/>
        </w:r>
      </w:hyperlink>
    </w:p>
    <w:p w14:paraId="57DF0DBB" w14:textId="117389F6" w:rsidR="003E233F" w:rsidRDefault="003E233F">
      <w:pPr>
        <w:pStyle w:val="TOC1"/>
        <w:tabs>
          <w:tab w:val="left" w:pos="851"/>
        </w:tabs>
        <w:rPr>
          <w:b w:val="0"/>
          <w:noProof/>
          <w:kern w:val="2"/>
          <w:lang w:eastAsia="en-GB"/>
          <w14:ligatures w14:val="standardContextual"/>
        </w:rPr>
      </w:pPr>
      <w:hyperlink w:anchor="_Toc239682090" w:history="1">
        <w:r w:rsidRPr="001A3F1E">
          <w:rPr>
            <w:rStyle w:val="Hyperlink"/>
            <w:noProof/>
          </w:rPr>
          <w:t>2.</w:t>
        </w:r>
        <w:r>
          <w:rPr>
            <w:b w:val="0"/>
            <w:noProof/>
            <w:kern w:val="2"/>
            <w:lang w:eastAsia="en-GB"/>
            <w14:ligatures w14:val="standardContextual"/>
          </w:rPr>
          <w:tab/>
        </w:r>
        <w:r w:rsidRPr="001A3F1E">
          <w:rPr>
            <w:rStyle w:val="Hyperlink"/>
            <w:noProof/>
          </w:rPr>
          <w:t>Dosimetry of Dounreay Particles</w:t>
        </w:r>
        <w:r>
          <w:rPr>
            <w:noProof/>
            <w:webHidden/>
          </w:rPr>
          <w:tab/>
        </w:r>
        <w:r>
          <w:rPr>
            <w:noProof/>
            <w:webHidden/>
          </w:rPr>
          <w:fldChar w:fldCharType="begin"/>
        </w:r>
        <w:r>
          <w:rPr>
            <w:noProof/>
            <w:webHidden/>
          </w:rPr>
          <w:instrText xml:space="preserve"> PAGEREF _Toc239682090 \h </w:instrText>
        </w:r>
        <w:r>
          <w:rPr>
            <w:noProof/>
            <w:webHidden/>
          </w:rPr>
        </w:r>
        <w:r>
          <w:rPr>
            <w:noProof/>
            <w:webHidden/>
          </w:rPr>
          <w:fldChar w:fldCharType="separate"/>
        </w:r>
        <w:r w:rsidR="00AE4430">
          <w:rPr>
            <w:noProof/>
            <w:webHidden/>
          </w:rPr>
          <w:t>17</w:t>
        </w:r>
        <w:r>
          <w:rPr>
            <w:noProof/>
            <w:webHidden/>
          </w:rPr>
          <w:fldChar w:fldCharType="end"/>
        </w:r>
      </w:hyperlink>
    </w:p>
    <w:p w14:paraId="231E9E2B" w14:textId="63A9DFE5" w:rsidR="003E233F" w:rsidRDefault="003E233F">
      <w:pPr>
        <w:pStyle w:val="TOC2"/>
        <w:rPr>
          <w:noProof/>
          <w:kern w:val="2"/>
          <w:lang w:eastAsia="en-GB"/>
          <w14:ligatures w14:val="standardContextual"/>
        </w:rPr>
      </w:pPr>
      <w:hyperlink w:anchor="_Toc239682091" w:history="1">
        <w:r w:rsidRPr="001A3F1E">
          <w:rPr>
            <w:rStyle w:val="Hyperlink"/>
            <w:noProof/>
          </w:rPr>
          <w:t xml:space="preserve">2.1 </w:t>
        </w:r>
        <w:r>
          <w:rPr>
            <w:noProof/>
            <w:kern w:val="2"/>
            <w:lang w:eastAsia="en-GB"/>
            <w14:ligatures w14:val="standardContextual"/>
          </w:rPr>
          <w:tab/>
        </w:r>
        <w:r w:rsidRPr="001A3F1E">
          <w:rPr>
            <w:rStyle w:val="Hyperlink"/>
            <w:noProof/>
          </w:rPr>
          <w:t>Discharge and distribution of particles</w:t>
        </w:r>
        <w:r>
          <w:rPr>
            <w:noProof/>
            <w:webHidden/>
          </w:rPr>
          <w:tab/>
        </w:r>
        <w:r>
          <w:rPr>
            <w:noProof/>
            <w:webHidden/>
          </w:rPr>
          <w:fldChar w:fldCharType="begin"/>
        </w:r>
        <w:r>
          <w:rPr>
            <w:noProof/>
            <w:webHidden/>
          </w:rPr>
          <w:instrText xml:space="preserve"> PAGEREF _Toc239682091 \h </w:instrText>
        </w:r>
        <w:r>
          <w:rPr>
            <w:noProof/>
            <w:webHidden/>
          </w:rPr>
        </w:r>
        <w:r>
          <w:rPr>
            <w:noProof/>
            <w:webHidden/>
          </w:rPr>
          <w:fldChar w:fldCharType="separate"/>
        </w:r>
        <w:r w:rsidR="00AE4430">
          <w:rPr>
            <w:noProof/>
            <w:webHidden/>
          </w:rPr>
          <w:t>17</w:t>
        </w:r>
        <w:r>
          <w:rPr>
            <w:noProof/>
            <w:webHidden/>
          </w:rPr>
          <w:fldChar w:fldCharType="end"/>
        </w:r>
      </w:hyperlink>
    </w:p>
    <w:p w14:paraId="68A6AC4A" w14:textId="14432783" w:rsidR="003E233F" w:rsidRDefault="003E233F">
      <w:pPr>
        <w:pStyle w:val="TOC2"/>
        <w:rPr>
          <w:noProof/>
          <w:kern w:val="2"/>
          <w:lang w:eastAsia="en-GB"/>
          <w14:ligatures w14:val="standardContextual"/>
        </w:rPr>
      </w:pPr>
      <w:hyperlink w:anchor="_Toc239682092" w:history="1">
        <w:r w:rsidRPr="001A3F1E">
          <w:rPr>
            <w:rStyle w:val="Hyperlink"/>
            <w:noProof/>
          </w:rPr>
          <w:t>2.2</w:t>
        </w:r>
        <w:r>
          <w:rPr>
            <w:noProof/>
            <w:kern w:val="2"/>
            <w:lang w:eastAsia="en-GB"/>
            <w14:ligatures w14:val="standardContextual"/>
          </w:rPr>
          <w:tab/>
        </w:r>
        <w:r w:rsidRPr="001A3F1E">
          <w:rPr>
            <w:rStyle w:val="Hyperlink"/>
            <w:noProof/>
          </w:rPr>
          <w:t>Particle dosimetry</w:t>
        </w:r>
        <w:r>
          <w:rPr>
            <w:noProof/>
            <w:webHidden/>
          </w:rPr>
          <w:tab/>
        </w:r>
        <w:r>
          <w:rPr>
            <w:noProof/>
            <w:webHidden/>
          </w:rPr>
          <w:fldChar w:fldCharType="begin"/>
        </w:r>
        <w:r>
          <w:rPr>
            <w:noProof/>
            <w:webHidden/>
          </w:rPr>
          <w:instrText xml:space="preserve"> PAGEREF _Toc239682092 \h </w:instrText>
        </w:r>
        <w:r>
          <w:rPr>
            <w:noProof/>
            <w:webHidden/>
          </w:rPr>
        </w:r>
        <w:r>
          <w:rPr>
            <w:noProof/>
            <w:webHidden/>
          </w:rPr>
          <w:fldChar w:fldCharType="separate"/>
        </w:r>
        <w:r w:rsidR="00AE4430">
          <w:rPr>
            <w:noProof/>
            <w:webHidden/>
          </w:rPr>
          <w:t>23</w:t>
        </w:r>
        <w:r>
          <w:rPr>
            <w:noProof/>
            <w:webHidden/>
          </w:rPr>
          <w:fldChar w:fldCharType="end"/>
        </w:r>
      </w:hyperlink>
    </w:p>
    <w:p w14:paraId="5D2C7676" w14:textId="5529895A" w:rsidR="003E233F" w:rsidRDefault="003E233F">
      <w:pPr>
        <w:pStyle w:val="TOC2"/>
        <w:rPr>
          <w:noProof/>
          <w:kern w:val="2"/>
          <w:lang w:eastAsia="en-GB"/>
          <w14:ligatures w14:val="standardContextual"/>
        </w:rPr>
      </w:pPr>
      <w:hyperlink w:anchor="_Toc239682093" w:history="1">
        <w:r w:rsidRPr="001A3F1E">
          <w:rPr>
            <w:rStyle w:val="Hyperlink"/>
            <w:noProof/>
          </w:rPr>
          <w:t>2.3</w:t>
        </w:r>
        <w:r>
          <w:rPr>
            <w:noProof/>
            <w:kern w:val="2"/>
            <w:lang w:eastAsia="en-GB"/>
            <w14:ligatures w14:val="standardContextual"/>
          </w:rPr>
          <w:tab/>
        </w:r>
        <w:r w:rsidRPr="001A3F1E">
          <w:rPr>
            <w:rStyle w:val="Hyperlink"/>
            <w:noProof/>
          </w:rPr>
          <w:t>Conclusion</w:t>
        </w:r>
        <w:r>
          <w:rPr>
            <w:noProof/>
            <w:webHidden/>
          </w:rPr>
          <w:tab/>
        </w:r>
        <w:r>
          <w:rPr>
            <w:noProof/>
            <w:webHidden/>
          </w:rPr>
          <w:fldChar w:fldCharType="begin"/>
        </w:r>
        <w:r>
          <w:rPr>
            <w:noProof/>
            <w:webHidden/>
          </w:rPr>
          <w:instrText xml:space="preserve"> PAGEREF _Toc239682093 \h </w:instrText>
        </w:r>
        <w:r>
          <w:rPr>
            <w:noProof/>
            <w:webHidden/>
          </w:rPr>
        </w:r>
        <w:r>
          <w:rPr>
            <w:noProof/>
            <w:webHidden/>
          </w:rPr>
          <w:fldChar w:fldCharType="separate"/>
        </w:r>
        <w:r w:rsidR="00AE4430">
          <w:rPr>
            <w:noProof/>
            <w:webHidden/>
          </w:rPr>
          <w:t>29</w:t>
        </w:r>
        <w:r>
          <w:rPr>
            <w:noProof/>
            <w:webHidden/>
          </w:rPr>
          <w:fldChar w:fldCharType="end"/>
        </w:r>
      </w:hyperlink>
    </w:p>
    <w:p w14:paraId="0DC97612" w14:textId="0BFE5D77" w:rsidR="003E233F" w:rsidRDefault="003E233F">
      <w:pPr>
        <w:pStyle w:val="TOC1"/>
        <w:tabs>
          <w:tab w:val="left" w:pos="851"/>
        </w:tabs>
        <w:rPr>
          <w:b w:val="0"/>
          <w:noProof/>
          <w:kern w:val="2"/>
          <w:lang w:eastAsia="en-GB"/>
          <w14:ligatures w14:val="standardContextual"/>
        </w:rPr>
      </w:pPr>
      <w:hyperlink w:anchor="_Toc239682094" w:history="1">
        <w:r w:rsidRPr="001A3F1E">
          <w:rPr>
            <w:rStyle w:val="Hyperlink"/>
            <w:noProof/>
          </w:rPr>
          <w:t>3.</w:t>
        </w:r>
        <w:r>
          <w:rPr>
            <w:b w:val="0"/>
            <w:noProof/>
            <w:kern w:val="2"/>
            <w:lang w:eastAsia="en-GB"/>
            <w14:ligatures w14:val="standardContextual"/>
          </w:rPr>
          <w:tab/>
        </w:r>
        <w:r w:rsidRPr="001A3F1E">
          <w:rPr>
            <w:rStyle w:val="Hyperlink"/>
            <w:noProof/>
          </w:rPr>
          <w:t>Dounreay Radioactive Particles in the Marine Environment: A Forward Look</w:t>
        </w:r>
        <w:r>
          <w:rPr>
            <w:noProof/>
            <w:webHidden/>
          </w:rPr>
          <w:tab/>
        </w:r>
        <w:r>
          <w:rPr>
            <w:noProof/>
            <w:webHidden/>
          </w:rPr>
          <w:fldChar w:fldCharType="begin"/>
        </w:r>
        <w:r>
          <w:rPr>
            <w:noProof/>
            <w:webHidden/>
          </w:rPr>
          <w:instrText xml:space="preserve"> PAGEREF _Toc239682094 \h </w:instrText>
        </w:r>
        <w:r>
          <w:rPr>
            <w:noProof/>
            <w:webHidden/>
          </w:rPr>
        </w:r>
        <w:r>
          <w:rPr>
            <w:noProof/>
            <w:webHidden/>
          </w:rPr>
          <w:fldChar w:fldCharType="separate"/>
        </w:r>
        <w:r w:rsidR="00AE4430">
          <w:rPr>
            <w:noProof/>
            <w:webHidden/>
          </w:rPr>
          <w:t>30</w:t>
        </w:r>
        <w:r>
          <w:rPr>
            <w:noProof/>
            <w:webHidden/>
          </w:rPr>
          <w:fldChar w:fldCharType="end"/>
        </w:r>
      </w:hyperlink>
    </w:p>
    <w:p w14:paraId="04C344EB" w14:textId="463E06A4" w:rsidR="003E233F" w:rsidRDefault="003E233F">
      <w:pPr>
        <w:pStyle w:val="TOC2"/>
        <w:rPr>
          <w:noProof/>
          <w:kern w:val="2"/>
          <w:lang w:eastAsia="en-GB"/>
          <w14:ligatures w14:val="standardContextual"/>
        </w:rPr>
      </w:pPr>
      <w:hyperlink w:anchor="_Toc239682095" w:history="1">
        <w:r w:rsidRPr="001A3F1E">
          <w:rPr>
            <w:rStyle w:val="Hyperlink"/>
            <w:noProof/>
          </w:rPr>
          <w:t>3.1</w:t>
        </w:r>
        <w:r>
          <w:rPr>
            <w:noProof/>
            <w:kern w:val="2"/>
            <w:lang w:eastAsia="en-GB"/>
            <w14:ligatures w14:val="standardContextual"/>
          </w:rPr>
          <w:tab/>
        </w:r>
        <w:r w:rsidRPr="001A3F1E">
          <w:rPr>
            <w:rStyle w:val="Hyperlink"/>
            <w:noProof/>
          </w:rPr>
          <w:t>Introduction</w:t>
        </w:r>
        <w:r>
          <w:rPr>
            <w:noProof/>
            <w:webHidden/>
          </w:rPr>
          <w:tab/>
        </w:r>
        <w:r>
          <w:rPr>
            <w:noProof/>
            <w:webHidden/>
          </w:rPr>
          <w:fldChar w:fldCharType="begin"/>
        </w:r>
        <w:r>
          <w:rPr>
            <w:noProof/>
            <w:webHidden/>
          </w:rPr>
          <w:instrText xml:space="preserve"> PAGEREF _Toc239682095 \h </w:instrText>
        </w:r>
        <w:r>
          <w:rPr>
            <w:noProof/>
            <w:webHidden/>
          </w:rPr>
        </w:r>
        <w:r>
          <w:rPr>
            <w:noProof/>
            <w:webHidden/>
          </w:rPr>
          <w:fldChar w:fldCharType="separate"/>
        </w:r>
        <w:r w:rsidR="00AE4430">
          <w:rPr>
            <w:noProof/>
            <w:webHidden/>
          </w:rPr>
          <w:t>30</w:t>
        </w:r>
        <w:r>
          <w:rPr>
            <w:noProof/>
            <w:webHidden/>
          </w:rPr>
          <w:fldChar w:fldCharType="end"/>
        </w:r>
      </w:hyperlink>
    </w:p>
    <w:p w14:paraId="52379D93" w14:textId="4114227B" w:rsidR="003E233F" w:rsidRDefault="003E233F">
      <w:pPr>
        <w:pStyle w:val="TOC2"/>
        <w:rPr>
          <w:noProof/>
          <w:kern w:val="2"/>
          <w:lang w:eastAsia="en-GB"/>
          <w14:ligatures w14:val="standardContextual"/>
        </w:rPr>
      </w:pPr>
      <w:hyperlink w:anchor="_Toc239682096" w:history="1">
        <w:r w:rsidRPr="001A3F1E">
          <w:rPr>
            <w:rStyle w:val="Hyperlink"/>
            <w:noProof/>
          </w:rPr>
          <w:t>3.2</w:t>
        </w:r>
        <w:r>
          <w:rPr>
            <w:noProof/>
            <w:kern w:val="2"/>
            <w:lang w:eastAsia="en-GB"/>
            <w14:ligatures w14:val="standardContextual"/>
          </w:rPr>
          <w:tab/>
        </w:r>
        <w:r w:rsidRPr="001A3F1E">
          <w:rPr>
            <w:rStyle w:val="Hyperlink"/>
            <w:noProof/>
          </w:rPr>
          <w:t>Synopsis of the history and behaviour of Dounreay</w:t>
        </w:r>
        <w:r>
          <w:rPr>
            <w:noProof/>
            <w:webHidden/>
          </w:rPr>
          <w:tab/>
        </w:r>
        <w:r>
          <w:rPr>
            <w:noProof/>
            <w:webHidden/>
          </w:rPr>
          <w:fldChar w:fldCharType="begin"/>
        </w:r>
        <w:r>
          <w:rPr>
            <w:noProof/>
            <w:webHidden/>
          </w:rPr>
          <w:instrText xml:space="preserve"> PAGEREF _Toc239682096 \h </w:instrText>
        </w:r>
        <w:r>
          <w:rPr>
            <w:noProof/>
            <w:webHidden/>
          </w:rPr>
        </w:r>
        <w:r>
          <w:rPr>
            <w:noProof/>
            <w:webHidden/>
          </w:rPr>
          <w:fldChar w:fldCharType="separate"/>
        </w:r>
        <w:r w:rsidR="00AE4430">
          <w:rPr>
            <w:noProof/>
            <w:webHidden/>
          </w:rPr>
          <w:t>31</w:t>
        </w:r>
        <w:r>
          <w:rPr>
            <w:noProof/>
            <w:webHidden/>
          </w:rPr>
          <w:fldChar w:fldCharType="end"/>
        </w:r>
      </w:hyperlink>
    </w:p>
    <w:p w14:paraId="3AA4DEB4" w14:textId="215C6D40" w:rsidR="003E233F" w:rsidRDefault="003E233F">
      <w:pPr>
        <w:pStyle w:val="TOC2"/>
        <w:rPr>
          <w:noProof/>
          <w:kern w:val="2"/>
          <w:lang w:eastAsia="en-GB"/>
          <w14:ligatures w14:val="standardContextual"/>
        </w:rPr>
      </w:pPr>
      <w:hyperlink w:anchor="_Toc239682097" w:history="1">
        <w:r w:rsidRPr="001A3F1E">
          <w:rPr>
            <w:rStyle w:val="Hyperlink"/>
            <w:noProof/>
          </w:rPr>
          <w:t>particles in the marine environment</w:t>
        </w:r>
        <w:r>
          <w:rPr>
            <w:noProof/>
            <w:webHidden/>
          </w:rPr>
          <w:tab/>
        </w:r>
        <w:r>
          <w:rPr>
            <w:noProof/>
            <w:webHidden/>
          </w:rPr>
          <w:fldChar w:fldCharType="begin"/>
        </w:r>
        <w:r>
          <w:rPr>
            <w:noProof/>
            <w:webHidden/>
          </w:rPr>
          <w:instrText xml:space="preserve"> PAGEREF _Toc239682097 \h </w:instrText>
        </w:r>
        <w:r>
          <w:rPr>
            <w:noProof/>
            <w:webHidden/>
          </w:rPr>
        </w:r>
        <w:r>
          <w:rPr>
            <w:noProof/>
            <w:webHidden/>
          </w:rPr>
          <w:fldChar w:fldCharType="separate"/>
        </w:r>
        <w:r w:rsidR="00AE4430">
          <w:rPr>
            <w:noProof/>
            <w:webHidden/>
          </w:rPr>
          <w:t>31</w:t>
        </w:r>
        <w:r>
          <w:rPr>
            <w:noProof/>
            <w:webHidden/>
          </w:rPr>
          <w:fldChar w:fldCharType="end"/>
        </w:r>
      </w:hyperlink>
    </w:p>
    <w:p w14:paraId="6200721C" w14:textId="3119E57F" w:rsidR="003E233F" w:rsidRDefault="003E233F">
      <w:pPr>
        <w:pStyle w:val="TOC2"/>
        <w:rPr>
          <w:noProof/>
          <w:kern w:val="2"/>
          <w:lang w:eastAsia="en-GB"/>
          <w14:ligatures w14:val="standardContextual"/>
        </w:rPr>
      </w:pPr>
      <w:hyperlink w:anchor="_Toc239682098" w:history="1">
        <w:r w:rsidRPr="001A3F1E">
          <w:rPr>
            <w:rStyle w:val="Hyperlink"/>
            <w:noProof/>
          </w:rPr>
          <w:t>3.3</w:t>
        </w:r>
        <w:r>
          <w:rPr>
            <w:noProof/>
            <w:kern w:val="2"/>
            <w:lang w:eastAsia="en-GB"/>
            <w14:ligatures w14:val="standardContextual"/>
          </w:rPr>
          <w:tab/>
        </w:r>
        <w:r w:rsidRPr="001A3F1E">
          <w:rPr>
            <w:rStyle w:val="Hyperlink"/>
            <w:noProof/>
          </w:rPr>
          <w:t>Synopsis of the 3-D conceptual model of particle behaviour</w:t>
        </w:r>
        <w:r>
          <w:rPr>
            <w:noProof/>
            <w:webHidden/>
          </w:rPr>
          <w:tab/>
        </w:r>
        <w:r>
          <w:rPr>
            <w:noProof/>
            <w:webHidden/>
          </w:rPr>
          <w:fldChar w:fldCharType="begin"/>
        </w:r>
        <w:r>
          <w:rPr>
            <w:noProof/>
            <w:webHidden/>
          </w:rPr>
          <w:instrText xml:space="preserve"> PAGEREF _Toc239682098 \h </w:instrText>
        </w:r>
        <w:r>
          <w:rPr>
            <w:noProof/>
            <w:webHidden/>
          </w:rPr>
        </w:r>
        <w:r>
          <w:rPr>
            <w:noProof/>
            <w:webHidden/>
          </w:rPr>
          <w:fldChar w:fldCharType="separate"/>
        </w:r>
        <w:r w:rsidR="00AE4430">
          <w:rPr>
            <w:noProof/>
            <w:webHidden/>
          </w:rPr>
          <w:t>39</w:t>
        </w:r>
        <w:r>
          <w:rPr>
            <w:noProof/>
            <w:webHidden/>
          </w:rPr>
          <w:fldChar w:fldCharType="end"/>
        </w:r>
      </w:hyperlink>
    </w:p>
    <w:p w14:paraId="46268A64" w14:textId="1EB6A66E" w:rsidR="003E233F" w:rsidRDefault="003E233F">
      <w:pPr>
        <w:pStyle w:val="TOC2"/>
        <w:rPr>
          <w:noProof/>
          <w:kern w:val="2"/>
          <w:lang w:eastAsia="en-GB"/>
          <w14:ligatures w14:val="standardContextual"/>
        </w:rPr>
      </w:pPr>
      <w:hyperlink w:anchor="_Toc239682099" w:history="1">
        <w:r w:rsidRPr="001A3F1E">
          <w:rPr>
            <w:rStyle w:val="Hyperlink"/>
            <w:noProof/>
          </w:rPr>
          <w:t>3.4</w:t>
        </w:r>
        <w:r>
          <w:rPr>
            <w:noProof/>
            <w:kern w:val="2"/>
            <w:lang w:eastAsia="en-GB"/>
            <w14:ligatures w14:val="standardContextual"/>
          </w:rPr>
          <w:tab/>
        </w:r>
        <w:r w:rsidRPr="001A3F1E">
          <w:rPr>
            <w:rStyle w:val="Hyperlink"/>
            <w:noProof/>
          </w:rPr>
          <w:t>Implications</w:t>
        </w:r>
        <w:r>
          <w:rPr>
            <w:noProof/>
            <w:webHidden/>
          </w:rPr>
          <w:tab/>
        </w:r>
        <w:r>
          <w:rPr>
            <w:noProof/>
            <w:webHidden/>
          </w:rPr>
          <w:fldChar w:fldCharType="begin"/>
        </w:r>
        <w:r>
          <w:rPr>
            <w:noProof/>
            <w:webHidden/>
          </w:rPr>
          <w:instrText xml:space="preserve"> PAGEREF _Toc239682099 \h </w:instrText>
        </w:r>
        <w:r>
          <w:rPr>
            <w:noProof/>
            <w:webHidden/>
          </w:rPr>
        </w:r>
        <w:r>
          <w:rPr>
            <w:noProof/>
            <w:webHidden/>
          </w:rPr>
          <w:fldChar w:fldCharType="separate"/>
        </w:r>
        <w:r w:rsidR="00AE4430">
          <w:rPr>
            <w:noProof/>
            <w:webHidden/>
          </w:rPr>
          <w:t>52</w:t>
        </w:r>
        <w:r>
          <w:rPr>
            <w:noProof/>
            <w:webHidden/>
          </w:rPr>
          <w:fldChar w:fldCharType="end"/>
        </w:r>
      </w:hyperlink>
    </w:p>
    <w:p w14:paraId="4F97FF96" w14:textId="6B915F73" w:rsidR="003E233F" w:rsidRDefault="003E233F">
      <w:pPr>
        <w:pStyle w:val="TOC2"/>
        <w:rPr>
          <w:noProof/>
          <w:kern w:val="2"/>
          <w:lang w:eastAsia="en-GB"/>
          <w14:ligatures w14:val="standardContextual"/>
        </w:rPr>
      </w:pPr>
      <w:hyperlink w:anchor="_Toc239682100" w:history="1">
        <w:r w:rsidRPr="001A3F1E">
          <w:rPr>
            <w:rStyle w:val="Hyperlink"/>
            <w:noProof/>
          </w:rPr>
          <w:t>3.5</w:t>
        </w:r>
        <w:r>
          <w:rPr>
            <w:noProof/>
            <w:kern w:val="2"/>
            <w:lang w:eastAsia="en-GB"/>
            <w14:ligatures w14:val="standardContextual"/>
          </w:rPr>
          <w:tab/>
        </w:r>
        <w:r w:rsidRPr="001A3F1E">
          <w:rPr>
            <w:rStyle w:val="Hyperlink"/>
            <w:noProof/>
          </w:rPr>
          <w:t>“Potentially Disruptive Events”</w:t>
        </w:r>
        <w:r>
          <w:rPr>
            <w:noProof/>
            <w:webHidden/>
          </w:rPr>
          <w:tab/>
        </w:r>
        <w:r>
          <w:rPr>
            <w:noProof/>
            <w:webHidden/>
          </w:rPr>
          <w:fldChar w:fldCharType="begin"/>
        </w:r>
        <w:r>
          <w:rPr>
            <w:noProof/>
            <w:webHidden/>
          </w:rPr>
          <w:instrText xml:space="preserve"> PAGEREF _Toc239682100 \h </w:instrText>
        </w:r>
        <w:r>
          <w:rPr>
            <w:noProof/>
            <w:webHidden/>
          </w:rPr>
        </w:r>
        <w:r>
          <w:rPr>
            <w:noProof/>
            <w:webHidden/>
          </w:rPr>
          <w:fldChar w:fldCharType="separate"/>
        </w:r>
        <w:r w:rsidR="00AE4430">
          <w:rPr>
            <w:noProof/>
            <w:webHidden/>
          </w:rPr>
          <w:t>63</w:t>
        </w:r>
        <w:r>
          <w:rPr>
            <w:noProof/>
            <w:webHidden/>
          </w:rPr>
          <w:fldChar w:fldCharType="end"/>
        </w:r>
      </w:hyperlink>
    </w:p>
    <w:p w14:paraId="1534EE7E" w14:textId="2CDF8F08" w:rsidR="003E233F" w:rsidRDefault="003E233F">
      <w:pPr>
        <w:pStyle w:val="TOC2"/>
        <w:rPr>
          <w:noProof/>
          <w:kern w:val="2"/>
          <w:lang w:eastAsia="en-GB"/>
          <w14:ligatures w14:val="standardContextual"/>
        </w:rPr>
      </w:pPr>
      <w:hyperlink w:anchor="_Toc239682101" w:history="1">
        <w:r w:rsidRPr="001A3F1E">
          <w:rPr>
            <w:rStyle w:val="Hyperlink"/>
            <w:noProof/>
          </w:rPr>
          <w:t>3.6</w:t>
        </w:r>
        <w:r>
          <w:rPr>
            <w:noProof/>
            <w:kern w:val="2"/>
            <w:lang w:eastAsia="en-GB"/>
            <w14:ligatures w14:val="standardContextual"/>
          </w:rPr>
          <w:tab/>
        </w:r>
        <w:r w:rsidRPr="001A3F1E">
          <w:rPr>
            <w:rStyle w:val="Hyperlink"/>
            <w:noProof/>
          </w:rPr>
          <w:t>Conclusions</w:t>
        </w:r>
        <w:r>
          <w:rPr>
            <w:noProof/>
            <w:webHidden/>
          </w:rPr>
          <w:tab/>
        </w:r>
        <w:r>
          <w:rPr>
            <w:noProof/>
            <w:webHidden/>
          </w:rPr>
          <w:fldChar w:fldCharType="begin"/>
        </w:r>
        <w:r>
          <w:rPr>
            <w:noProof/>
            <w:webHidden/>
          </w:rPr>
          <w:instrText xml:space="preserve"> PAGEREF _Toc239682101 \h </w:instrText>
        </w:r>
        <w:r>
          <w:rPr>
            <w:noProof/>
            <w:webHidden/>
          </w:rPr>
        </w:r>
        <w:r>
          <w:rPr>
            <w:noProof/>
            <w:webHidden/>
          </w:rPr>
          <w:fldChar w:fldCharType="separate"/>
        </w:r>
        <w:r w:rsidR="00AE4430">
          <w:rPr>
            <w:noProof/>
            <w:webHidden/>
          </w:rPr>
          <w:t>65</w:t>
        </w:r>
        <w:r>
          <w:rPr>
            <w:noProof/>
            <w:webHidden/>
          </w:rPr>
          <w:fldChar w:fldCharType="end"/>
        </w:r>
      </w:hyperlink>
    </w:p>
    <w:p w14:paraId="2AAE18D0" w14:textId="189940FD" w:rsidR="003E233F" w:rsidRDefault="003E233F">
      <w:pPr>
        <w:pStyle w:val="TOC1"/>
        <w:tabs>
          <w:tab w:val="left" w:pos="851"/>
        </w:tabs>
        <w:rPr>
          <w:b w:val="0"/>
          <w:noProof/>
          <w:kern w:val="2"/>
          <w:lang w:eastAsia="en-GB"/>
          <w14:ligatures w14:val="standardContextual"/>
        </w:rPr>
      </w:pPr>
      <w:hyperlink w:anchor="_Toc239682102" w:history="1">
        <w:r w:rsidRPr="001A3F1E">
          <w:rPr>
            <w:rStyle w:val="Hyperlink"/>
            <w:noProof/>
          </w:rPr>
          <w:t>4.</w:t>
        </w:r>
        <w:r>
          <w:rPr>
            <w:b w:val="0"/>
            <w:noProof/>
            <w:kern w:val="2"/>
            <w:lang w:eastAsia="en-GB"/>
            <w14:ligatures w14:val="standardContextual"/>
          </w:rPr>
          <w:tab/>
        </w:r>
        <w:r w:rsidRPr="001A3F1E">
          <w:rPr>
            <w:rStyle w:val="Hyperlink"/>
            <w:noProof/>
          </w:rPr>
          <w:t>Beach and Coastal Finds</w:t>
        </w:r>
        <w:r>
          <w:rPr>
            <w:noProof/>
            <w:webHidden/>
          </w:rPr>
          <w:tab/>
        </w:r>
        <w:r>
          <w:rPr>
            <w:noProof/>
            <w:webHidden/>
          </w:rPr>
          <w:fldChar w:fldCharType="begin"/>
        </w:r>
        <w:r>
          <w:rPr>
            <w:noProof/>
            <w:webHidden/>
          </w:rPr>
          <w:instrText xml:space="preserve"> PAGEREF _Toc239682102 \h </w:instrText>
        </w:r>
        <w:r>
          <w:rPr>
            <w:noProof/>
            <w:webHidden/>
          </w:rPr>
        </w:r>
        <w:r>
          <w:rPr>
            <w:noProof/>
            <w:webHidden/>
          </w:rPr>
          <w:fldChar w:fldCharType="separate"/>
        </w:r>
        <w:r w:rsidR="00AE4430">
          <w:rPr>
            <w:noProof/>
            <w:webHidden/>
          </w:rPr>
          <w:t>68</w:t>
        </w:r>
        <w:r>
          <w:rPr>
            <w:noProof/>
            <w:webHidden/>
          </w:rPr>
          <w:fldChar w:fldCharType="end"/>
        </w:r>
      </w:hyperlink>
    </w:p>
    <w:p w14:paraId="73FAB083" w14:textId="4A8DE9DA" w:rsidR="003E233F" w:rsidRDefault="003E233F">
      <w:pPr>
        <w:pStyle w:val="TOC2"/>
        <w:rPr>
          <w:noProof/>
          <w:kern w:val="2"/>
          <w:lang w:eastAsia="en-GB"/>
          <w14:ligatures w14:val="standardContextual"/>
        </w:rPr>
      </w:pPr>
      <w:hyperlink w:anchor="_Toc239682103" w:history="1">
        <w:r w:rsidRPr="001A3F1E">
          <w:rPr>
            <w:rStyle w:val="Hyperlink"/>
            <w:noProof/>
          </w:rPr>
          <w:t>4.1</w:t>
        </w:r>
        <w:r>
          <w:rPr>
            <w:noProof/>
            <w:kern w:val="2"/>
            <w:lang w:eastAsia="en-GB"/>
            <w14:ligatures w14:val="standardContextual"/>
          </w:rPr>
          <w:tab/>
        </w:r>
        <w:r w:rsidRPr="001A3F1E">
          <w:rPr>
            <w:rStyle w:val="Hyperlink"/>
            <w:noProof/>
          </w:rPr>
          <w:t>Introduction</w:t>
        </w:r>
        <w:r>
          <w:rPr>
            <w:noProof/>
            <w:webHidden/>
          </w:rPr>
          <w:tab/>
        </w:r>
        <w:r>
          <w:rPr>
            <w:noProof/>
            <w:webHidden/>
          </w:rPr>
          <w:fldChar w:fldCharType="begin"/>
        </w:r>
        <w:r>
          <w:rPr>
            <w:noProof/>
            <w:webHidden/>
          </w:rPr>
          <w:instrText xml:space="preserve"> PAGEREF _Toc239682103 \h </w:instrText>
        </w:r>
        <w:r>
          <w:rPr>
            <w:noProof/>
            <w:webHidden/>
          </w:rPr>
        </w:r>
        <w:r>
          <w:rPr>
            <w:noProof/>
            <w:webHidden/>
          </w:rPr>
          <w:fldChar w:fldCharType="separate"/>
        </w:r>
        <w:r w:rsidR="00AE4430">
          <w:rPr>
            <w:noProof/>
            <w:webHidden/>
          </w:rPr>
          <w:t>68</w:t>
        </w:r>
        <w:r>
          <w:rPr>
            <w:noProof/>
            <w:webHidden/>
          </w:rPr>
          <w:fldChar w:fldCharType="end"/>
        </w:r>
      </w:hyperlink>
    </w:p>
    <w:p w14:paraId="73528055" w14:textId="1EDE2600" w:rsidR="003E233F" w:rsidRDefault="003E233F">
      <w:pPr>
        <w:pStyle w:val="TOC2"/>
        <w:rPr>
          <w:noProof/>
          <w:kern w:val="2"/>
          <w:lang w:eastAsia="en-GB"/>
          <w14:ligatures w14:val="standardContextual"/>
        </w:rPr>
      </w:pPr>
      <w:hyperlink w:anchor="_Toc239682104" w:history="1">
        <w:r w:rsidRPr="001A3F1E">
          <w:rPr>
            <w:rStyle w:val="Hyperlink"/>
            <w:noProof/>
          </w:rPr>
          <w:t>4.2</w:t>
        </w:r>
        <w:r>
          <w:rPr>
            <w:noProof/>
            <w:kern w:val="2"/>
            <w:lang w:eastAsia="en-GB"/>
            <w14:ligatures w14:val="standardContextual"/>
          </w:rPr>
          <w:tab/>
        </w:r>
        <w:r w:rsidRPr="001A3F1E">
          <w:rPr>
            <w:rStyle w:val="Hyperlink"/>
            <w:noProof/>
          </w:rPr>
          <w:t>Overview of Particles Recovered</w:t>
        </w:r>
        <w:r>
          <w:rPr>
            <w:noProof/>
            <w:webHidden/>
          </w:rPr>
          <w:tab/>
        </w:r>
        <w:r>
          <w:rPr>
            <w:noProof/>
            <w:webHidden/>
          </w:rPr>
          <w:fldChar w:fldCharType="begin"/>
        </w:r>
        <w:r>
          <w:rPr>
            <w:noProof/>
            <w:webHidden/>
          </w:rPr>
          <w:instrText xml:space="preserve"> PAGEREF _Toc239682104 \h </w:instrText>
        </w:r>
        <w:r>
          <w:rPr>
            <w:noProof/>
            <w:webHidden/>
          </w:rPr>
        </w:r>
        <w:r>
          <w:rPr>
            <w:noProof/>
            <w:webHidden/>
          </w:rPr>
          <w:fldChar w:fldCharType="separate"/>
        </w:r>
        <w:r w:rsidR="00AE4430">
          <w:rPr>
            <w:noProof/>
            <w:webHidden/>
          </w:rPr>
          <w:t>69</w:t>
        </w:r>
        <w:r>
          <w:rPr>
            <w:noProof/>
            <w:webHidden/>
          </w:rPr>
          <w:fldChar w:fldCharType="end"/>
        </w:r>
      </w:hyperlink>
    </w:p>
    <w:p w14:paraId="3F1228B3" w14:textId="2BF77112" w:rsidR="003E233F" w:rsidRDefault="003E233F">
      <w:pPr>
        <w:pStyle w:val="TOC2"/>
        <w:rPr>
          <w:noProof/>
          <w:kern w:val="2"/>
          <w:lang w:eastAsia="en-GB"/>
          <w14:ligatures w14:val="standardContextual"/>
        </w:rPr>
      </w:pPr>
      <w:hyperlink w:anchor="_Toc239682105" w:history="1">
        <w:r w:rsidRPr="001A3F1E">
          <w:rPr>
            <w:rStyle w:val="Hyperlink"/>
            <w:noProof/>
          </w:rPr>
          <w:t>4.3</w:t>
        </w:r>
        <w:r>
          <w:rPr>
            <w:noProof/>
            <w:kern w:val="2"/>
            <w:lang w:eastAsia="en-GB"/>
            <w14:ligatures w14:val="standardContextual"/>
          </w:rPr>
          <w:tab/>
        </w:r>
        <w:r w:rsidRPr="001A3F1E">
          <w:rPr>
            <w:rStyle w:val="Hyperlink"/>
            <w:noProof/>
          </w:rPr>
          <w:t>Removing the influence of Radioactive Decay from the trends in c</w:t>
        </w:r>
        <w:r w:rsidRPr="001A3F1E">
          <w:rPr>
            <w:rStyle w:val="Hyperlink"/>
            <w:rFonts w:ascii="Arial" w:hAnsi="Arial" w:cs="Arial"/>
            <w:noProof/>
          </w:rPr>
          <w:t>aesium-137</w:t>
        </w:r>
        <w:r w:rsidRPr="001A3F1E">
          <w:rPr>
            <w:rStyle w:val="Hyperlink"/>
            <w:noProof/>
          </w:rPr>
          <w:t xml:space="preserve"> activity and particle classifications.</w:t>
        </w:r>
        <w:r>
          <w:rPr>
            <w:noProof/>
            <w:webHidden/>
          </w:rPr>
          <w:tab/>
        </w:r>
        <w:r>
          <w:rPr>
            <w:noProof/>
            <w:webHidden/>
          </w:rPr>
          <w:fldChar w:fldCharType="begin"/>
        </w:r>
        <w:r>
          <w:rPr>
            <w:noProof/>
            <w:webHidden/>
          </w:rPr>
          <w:instrText xml:space="preserve"> PAGEREF _Toc239682105 \h </w:instrText>
        </w:r>
        <w:r>
          <w:rPr>
            <w:noProof/>
            <w:webHidden/>
          </w:rPr>
        </w:r>
        <w:r>
          <w:rPr>
            <w:noProof/>
            <w:webHidden/>
          </w:rPr>
          <w:fldChar w:fldCharType="separate"/>
        </w:r>
        <w:r w:rsidR="00AE4430">
          <w:rPr>
            <w:noProof/>
            <w:webHidden/>
          </w:rPr>
          <w:t>70</w:t>
        </w:r>
        <w:r>
          <w:rPr>
            <w:noProof/>
            <w:webHidden/>
          </w:rPr>
          <w:fldChar w:fldCharType="end"/>
        </w:r>
      </w:hyperlink>
    </w:p>
    <w:p w14:paraId="36B0438E" w14:textId="4320929B" w:rsidR="003E233F" w:rsidRDefault="003E233F">
      <w:pPr>
        <w:pStyle w:val="TOC2"/>
        <w:rPr>
          <w:noProof/>
          <w:kern w:val="2"/>
          <w:lang w:eastAsia="en-GB"/>
          <w14:ligatures w14:val="standardContextual"/>
        </w:rPr>
      </w:pPr>
      <w:hyperlink w:anchor="_Toc239682106" w:history="1">
        <w:r w:rsidRPr="001A3F1E">
          <w:rPr>
            <w:rStyle w:val="Hyperlink"/>
            <w:noProof/>
          </w:rPr>
          <w:t>4.4</w:t>
        </w:r>
        <w:r>
          <w:rPr>
            <w:noProof/>
            <w:kern w:val="2"/>
            <w:lang w:eastAsia="en-GB"/>
            <w14:ligatures w14:val="standardContextual"/>
          </w:rPr>
          <w:tab/>
        </w:r>
        <w:r w:rsidRPr="001A3F1E">
          <w:rPr>
            <w:rStyle w:val="Hyperlink"/>
            <w:noProof/>
          </w:rPr>
          <w:t>Conclusions</w:t>
        </w:r>
        <w:r>
          <w:rPr>
            <w:noProof/>
            <w:webHidden/>
          </w:rPr>
          <w:tab/>
        </w:r>
        <w:r>
          <w:rPr>
            <w:noProof/>
            <w:webHidden/>
          </w:rPr>
          <w:fldChar w:fldCharType="begin"/>
        </w:r>
        <w:r>
          <w:rPr>
            <w:noProof/>
            <w:webHidden/>
          </w:rPr>
          <w:instrText xml:space="preserve"> PAGEREF _Toc239682106 \h </w:instrText>
        </w:r>
        <w:r>
          <w:rPr>
            <w:noProof/>
            <w:webHidden/>
          </w:rPr>
        </w:r>
        <w:r>
          <w:rPr>
            <w:noProof/>
            <w:webHidden/>
          </w:rPr>
          <w:fldChar w:fldCharType="separate"/>
        </w:r>
        <w:r w:rsidR="00AE4430">
          <w:rPr>
            <w:noProof/>
            <w:webHidden/>
          </w:rPr>
          <w:t>88</w:t>
        </w:r>
        <w:r>
          <w:rPr>
            <w:noProof/>
            <w:webHidden/>
          </w:rPr>
          <w:fldChar w:fldCharType="end"/>
        </w:r>
      </w:hyperlink>
    </w:p>
    <w:p w14:paraId="231C60F9" w14:textId="48DE8DBC" w:rsidR="003E233F" w:rsidRDefault="003E233F">
      <w:pPr>
        <w:pStyle w:val="TOC1"/>
        <w:tabs>
          <w:tab w:val="left" w:pos="851"/>
        </w:tabs>
        <w:rPr>
          <w:b w:val="0"/>
          <w:noProof/>
          <w:kern w:val="2"/>
          <w:lang w:eastAsia="en-GB"/>
          <w14:ligatures w14:val="standardContextual"/>
        </w:rPr>
      </w:pPr>
      <w:hyperlink w:anchor="_Toc239682107" w:history="1">
        <w:r w:rsidRPr="001A3F1E">
          <w:rPr>
            <w:rStyle w:val="Hyperlink"/>
            <w:noProof/>
          </w:rPr>
          <w:t>5.</w:t>
        </w:r>
        <w:r>
          <w:rPr>
            <w:b w:val="0"/>
            <w:noProof/>
            <w:kern w:val="2"/>
            <w:lang w:eastAsia="en-GB"/>
            <w14:ligatures w14:val="standardContextual"/>
          </w:rPr>
          <w:tab/>
        </w:r>
        <w:r w:rsidRPr="001A3F1E">
          <w:rPr>
            <w:rStyle w:val="Hyperlink"/>
            <w:noProof/>
          </w:rPr>
          <w:t>Conclusions</w:t>
        </w:r>
        <w:r>
          <w:rPr>
            <w:noProof/>
            <w:webHidden/>
          </w:rPr>
          <w:tab/>
        </w:r>
        <w:r>
          <w:rPr>
            <w:noProof/>
            <w:webHidden/>
          </w:rPr>
          <w:fldChar w:fldCharType="begin"/>
        </w:r>
        <w:r>
          <w:rPr>
            <w:noProof/>
            <w:webHidden/>
          </w:rPr>
          <w:instrText xml:space="preserve"> PAGEREF _Toc239682107 \h </w:instrText>
        </w:r>
        <w:r>
          <w:rPr>
            <w:noProof/>
            <w:webHidden/>
          </w:rPr>
        </w:r>
        <w:r>
          <w:rPr>
            <w:noProof/>
            <w:webHidden/>
          </w:rPr>
          <w:fldChar w:fldCharType="separate"/>
        </w:r>
        <w:r w:rsidR="00AE4430">
          <w:rPr>
            <w:noProof/>
            <w:webHidden/>
          </w:rPr>
          <w:t>90</w:t>
        </w:r>
        <w:r>
          <w:rPr>
            <w:noProof/>
            <w:webHidden/>
          </w:rPr>
          <w:fldChar w:fldCharType="end"/>
        </w:r>
      </w:hyperlink>
    </w:p>
    <w:p w14:paraId="12C107C0" w14:textId="722B51BC" w:rsidR="003E233F" w:rsidRDefault="003E233F">
      <w:pPr>
        <w:pStyle w:val="TOC2"/>
        <w:rPr>
          <w:noProof/>
          <w:kern w:val="2"/>
          <w:lang w:eastAsia="en-GB"/>
          <w14:ligatures w14:val="standardContextual"/>
        </w:rPr>
      </w:pPr>
      <w:hyperlink w:anchor="_Toc239682108" w:history="1">
        <w:r w:rsidRPr="001A3F1E">
          <w:rPr>
            <w:rStyle w:val="Hyperlink"/>
            <w:noProof/>
          </w:rPr>
          <w:t>5.1</w:t>
        </w:r>
        <w:r>
          <w:rPr>
            <w:noProof/>
            <w:kern w:val="2"/>
            <w:lang w:eastAsia="en-GB"/>
            <w14:ligatures w14:val="standardContextual"/>
          </w:rPr>
          <w:tab/>
        </w:r>
        <w:r w:rsidRPr="001A3F1E">
          <w:rPr>
            <w:rStyle w:val="Hyperlink"/>
            <w:noProof/>
          </w:rPr>
          <w:t>Numbers of particles remaining</w:t>
        </w:r>
        <w:r>
          <w:rPr>
            <w:noProof/>
            <w:webHidden/>
          </w:rPr>
          <w:tab/>
        </w:r>
        <w:r>
          <w:rPr>
            <w:noProof/>
            <w:webHidden/>
          </w:rPr>
          <w:fldChar w:fldCharType="begin"/>
        </w:r>
        <w:r>
          <w:rPr>
            <w:noProof/>
            <w:webHidden/>
          </w:rPr>
          <w:instrText xml:space="preserve"> PAGEREF _Toc239682108 \h </w:instrText>
        </w:r>
        <w:r>
          <w:rPr>
            <w:noProof/>
            <w:webHidden/>
          </w:rPr>
        </w:r>
        <w:r>
          <w:rPr>
            <w:noProof/>
            <w:webHidden/>
          </w:rPr>
          <w:fldChar w:fldCharType="separate"/>
        </w:r>
        <w:r w:rsidR="00AE4430">
          <w:rPr>
            <w:noProof/>
            <w:webHidden/>
          </w:rPr>
          <w:t>90</w:t>
        </w:r>
        <w:r>
          <w:rPr>
            <w:noProof/>
            <w:webHidden/>
          </w:rPr>
          <w:fldChar w:fldCharType="end"/>
        </w:r>
      </w:hyperlink>
    </w:p>
    <w:p w14:paraId="12531BAE" w14:textId="14C08B11" w:rsidR="003E233F" w:rsidRDefault="003E233F">
      <w:pPr>
        <w:pStyle w:val="TOC2"/>
        <w:rPr>
          <w:noProof/>
          <w:kern w:val="2"/>
          <w:lang w:eastAsia="en-GB"/>
          <w14:ligatures w14:val="standardContextual"/>
        </w:rPr>
      </w:pPr>
      <w:hyperlink w:anchor="_Toc239682109" w:history="1">
        <w:r w:rsidRPr="001A3F1E">
          <w:rPr>
            <w:rStyle w:val="Hyperlink"/>
            <w:noProof/>
          </w:rPr>
          <w:t>5.2</w:t>
        </w:r>
        <w:r>
          <w:rPr>
            <w:noProof/>
            <w:kern w:val="2"/>
            <w:lang w:eastAsia="en-GB"/>
            <w14:ligatures w14:val="standardContextual"/>
          </w:rPr>
          <w:tab/>
        </w:r>
        <w:r w:rsidRPr="001A3F1E">
          <w:rPr>
            <w:rStyle w:val="Hyperlink"/>
            <w:noProof/>
          </w:rPr>
          <w:t>Potential particle mobilisation</w:t>
        </w:r>
        <w:r>
          <w:rPr>
            <w:noProof/>
            <w:webHidden/>
          </w:rPr>
          <w:tab/>
        </w:r>
        <w:r>
          <w:rPr>
            <w:noProof/>
            <w:webHidden/>
          </w:rPr>
          <w:fldChar w:fldCharType="begin"/>
        </w:r>
        <w:r>
          <w:rPr>
            <w:noProof/>
            <w:webHidden/>
          </w:rPr>
          <w:instrText xml:space="preserve"> PAGEREF _Toc239682109 \h </w:instrText>
        </w:r>
        <w:r>
          <w:rPr>
            <w:noProof/>
            <w:webHidden/>
          </w:rPr>
        </w:r>
        <w:r>
          <w:rPr>
            <w:noProof/>
            <w:webHidden/>
          </w:rPr>
          <w:fldChar w:fldCharType="separate"/>
        </w:r>
        <w:r w:rsidR="00AE4430">
          <w:rPr>
            <w:noProof/>
            <w:webHidden/>
          </w:rPr>
          <w:t>90</w:t>
        </w:r>
        <w:r>
          <w:rPr>
            <w:noProof/>
            <w:webHidden/>
          </w:rPr>
          <w:fldChar w:fldCharType="end"/>
        </w:r>
      </w:hyperlink>
    </w:p>
    <w:p w14:paraId="1959AE44" w14:textId="4315CADF" w:rsidR="003E233F" w:rsidRDefault="003E233F">
      <w:pPr>
        <w:pStyle w:val="TOC2"/>
        <w:rPr>
          <w:noProof/>
          <w:kern w:val="2"/>
          <w:lang w:eastAsia="en-GB"/>
          <w14:ligatures w14:val="standardContextual"/>
        </w:rPr>
      </w:pPr>
      <w:hyperlink w:anchor="_Toc239682110" w:history="1">
        <w:r w:rsidRPr="001A3F1E">
          <w:rPr>
            <w:rStyle w:val="Hyperlink"/>
            <w:noProof/>
          </w:rPr>
          <w:t>5.3</w:t>
        </w:r>
        <w:r>
          <w:rPr>
            <w:noProof/>
            <w:kern w:val="2"/>
            <w:lang w:eastAsia="en-GB"/>
            <w14:ligatures w14:val="standardContextual"/>
          </w:rPr>
          <w:tab/>
        </w:r>
        <w:r w:rsidRPr="001A3F1E">
          <w:rPr>
            <w:rStyle w:val="Hyperlink"/>
            <w:noProof/>
          </w:rPr>
          <w:t>Beach monitoring</w:t>
        </w:r>
        <w:r>
          <w:rPr>
            <w:noProof/>
            <w:webHidden/>
          </w:rPr>
          <w:tab/>
        </w:r>
        <w:r>
          <w:rPr>
            <w:noProof/>
            <w:webHidden/>
          </w:rPr>
          <w:fldChar w:fldCharType="begin"/>
        </w:r>
        <w:r>
          <w:rPr>
            <w:noProof/>
            <w:webHidden/>
          </w:rPr>
          <w:instrText xml:space="preserve"> PAGEREF _Toc239682110 \h </w:instrText>
        </w:r>
        <w:r>
          <w:rPr>
            <w:noProof/>
            <w:webHidden/>
          </w:rPr>
        </w:r>
        <w:r>
          <w:rPr>
            <w:noProof/>
            <w:webHidden/>
          </w:rPr>
          <w:fldChar w:fldCharType="separate"/>
        </w:r>
        <w:r w:rsidR="00AE4430">
          <w:rPr>
            <w:noProof/>
            <w:webHidden/>
          </w:rPr>
          <w:t>91</w:t>
        </w:r>
        <w:r>
          <w:rPr>
            <w:noProof/>
            <w:webHidden/>
          </w:rPr>
          <w:fldChar w:fldCharType="end"/>
        </w:r>
      </w:hyperlink>
    </w:p>
    <w:p w14:paraId="207F2831" w14:textId="13C452BA" w:rsidR="003E233F" w:rsidRDefault="003E233F">
      <w:pPr>
        <w:pStyle w:val="TOC2"/>
        <w:rPr>
          <w:noProof/>
          <w:kern w:val="2"/>
          <w:lang w:eastAsia="en-GB"/>
          <w14:ligatures w14:val="standardContextual"/>
        </w:rPr>
      </w:pPr>
      <w:hyperlink w:anchor="_Toc239682111" w:history="1">
        <w:r w:rsidRPr="001A3F1E">
          <w:rPr>
            <w:rStyle w:val="Hyperlink"/>
            <w:noProof/>
          </w:rPr>
          <w:t>5.4</w:t>
        </w:r>
        <w:r>
          <w:rPr>
            <w:noProof/>
            <w:kern w:val="2"/>
            <w:lang w:eastAsia="en-GB"/>
            <w14:ligatures w14:val="standardContextual"/>
          </w:rPr>
          <w:tab/>
        </w:r>
        <w:r w:rsidRPr="001A3F1E">
          <w:rPr>
            <w:rStyle w:val="Hyperlink"/>
            <w:noProof/>
          </w:rPr>
          <w:t>Source of Foreshore Particles</w:t>
        </w:r>
        <w:r>
          <w:rPr>
            <w:noProof/>
            <w:webHidden/>
          </w:rPr>
          <w:tab/>
        </w:r>
        <w:r>
          <w:rPr>
            <w:noProof/>
            <w:webHidden/>
          </w:rPr>
          <w:fldChar w:fldCharType="begin"/>
        </w:r>
        <w:r>
          <w:rPr>
            <w:noProof/>
            <w:webHidden/>
          </w:rPr>
          <w:instrText xml:space="preserve"> PAGEREF _Toc239682111 \h </w:instrText>
        </w:r>
        <w:r>
          <w:rPr>
            <w:noProof/>
            <w:webHidden/>
          </w:rPr>
        </w:r>
        <w:r>
          <w:rPr>
            <w:noProof/>
            <w:webHidden/>
          </w:rPr>
          <w:fldChar w:fldCharType="separate"/>
        </w:r>
        <w:r w:rsidR="00AE4430">
          <w:rPr>
            <w:noProof/>
            <w:webHidden/>
          </w:rPr>
          <w:t>91</w:t>
        </w:r>
        <w:r>
          <w:rPr>
            <w:noProof/>
            <w:webHidden/>
          </w:rPr>
          <w:fldChar w:fldCharType="end"/>
        </w:r>
      </w:hyperlink>
    </w:p>
    <w:p w14:paraId="4935B033" w14:textId="099D1930" w:rsidR="003E233F" w:rsidRDefault="003E233F">
      <w:pPr>
        <w:pStyle w:val="TOC2"/>
        <w:rPr>
          <w:noProof/>
          <w:kern w:val="2"/>
          <w:lang w:eastAsia="en-GB"/>
          <w14:ligatures w14:val="standardContextual"/>
        </w:rPr>
      </w:pPr>
      <w:hyperlink w:anchor="_Toc239682112" w:history="1">
        <w:r w:rsidRPr="001A3F1E">
          <w:rPr>
            <w:rStyle w:val="Hyperlink"/>
            <w:noProof/>
          </w:rPr>
          <w:t>5.5</w:t>
        </w:r>
        <w:r>
          <w:rPr>
            <w:noProof/>
            <w:kern w:val="2"/>
            <w:lang w:eastAsia="en-GB"/>
            <w14:ligatures w14:val="standardContextual"/>
          </w:rPr>
          <w:tab/>
        </w:r>
        <w:r w:rsidRPr="001A3F1E">
          <w:rPr>
            <w:rStyle w:val="Hyperlink"/>
            <w:noProof/>
          </w:rPr>
          <w:t>Future risk associated with particles</w:t>
        </w:r>
        <w:r>
          <w:rPr>
            <w:noProof/>
            <w:webHidden/>
          </w:rPr>
          <w:tab/>
        </w:r>
        <w:r>
          <w:rPr>
            <w:noProof/>
            <w:webHidden/>
          </w:rPr>
          <w:fldChar w:fldCharType="begin"/>
        </w:r>
        <w:r>
          <w:rPr>
            <w:noProof/>
            <w:webHidden/>
          </w:rPr>
          <w:instrText xml:space="preserve"> PAGEREF _Toc239682112 \h </w:instrText>
        </w:r>
        <w:r>
          <w:rPr>
            <w:noProof/>
            <w:webHidden/>
          </w:rPr>
        </w:r>
        <w:r>
          <w:rPr>
            <w:noProof/>
            <w:webHidden/>
          </w:rPr>
          <w:fldChar w:fldCharType="separate"/>
        </w:r>
        <w:r w:rsidR="00AE4430">
          <w:rPr>
            <w:noProof/>
            <w:webHidden/>
          </w:rPr>
          <w:t>92</w:t>
        </w:r>
        <w:r>
          <w:rPr>
            <w:noProof/>
            <w:webHidden/>
          </w:rPr>
          <w:fldChar w:fldCharType="end"/>
        </w:r>
      </w:hyperlink>
    </w:p>
    <w:p w14:paraId="2BB56A8C" w14:textId="3391A449" w:rsidR="003E233F" w:rsidRDefault="003E233F">
      <w:pPr>
        <w:pStyle w:val="TOC2"/>
        <w:rPr>
          <w:noProof/>
          <w:kern w:val="2"/>
          <w:lang w:eastAsia="en-GB"/>
          <w14:ligatures w14:val="standardContextual"/>
        </w:rPr>
      </w:pPr>
      <w:hyperlink w:anchor="_Toc239682113" w:history="1">
        <w:r w:rsidRPr="001A3F1E">
          <w:rPr>
            <w:rStyle w:val="Hyperlink"/>
            <w:noProof/>
          </w:rPr>
          <w:t>5.6</w:t>
        </w:r>
        <w:r>
          <w:rPr>
            <w:noProof/>
            <w:kern w:val="2"/>
            <w:lang w:eastAsia="en-GB"/>
            <w14:ligatures w14:val="standardContextual"/>
          </w:rPr>
          <w:tab/>
        </w:r>
        <w:r w:rsidRPr="001A3F1E">
          <w:rPr>
            <w:rStyle w:val="Hyperlink"/>
            <w:noProof/>
          </w:rPr>
          <w:t>Active seabed particle recovery</w:t>
        </w:r>
        <w:r>
          <w:rPr>
            <w:noProof/>
            <w:webHidden/>
          </w:rPr>
          <w:tab/>
        </w:r>
        <w:r>
          <w:rPr>
            <w:noProof/>
            <w:webHidden/>
          </w:rPr>
          <w:fldChar w:fldCharType="begin"/>
        </w:r>
        <w:r>
          <w:rPr>
            <w:noProof/>
            <w:webHidden/>
          </w:rPr>
          <w:instrText xml:space="preserve"> PAGEREF _Toc239682113 \h </w:instrText>
        </w:r>
        <w:r>
          <w:rPr>
            <w:noProof/>
            <w:webHidden/>
          </w:rPr>
        </w:r>
        <w:r>
          <w:rPr>
            <w:noProof/>
            <w:webHidden/>
          </w:rPr>
          <w:fldChar w:fldCharType="separate"/>
        </w:r>
        <w:r w:rsidR="00AE4430">
          <w:rPr>
            <w:noProof/>
            <w:webHidden/>
          </w:rPr>
          <w:t>92</w:t>
        </w:r>
        <w:r>
          <w:rPr>
            <w:noProof/>
            <w:webHidden/>
          </w:rPr>
          <w:fldChar w:fldCharType="end"/>
        </w:r>
      </w:hyperlink>
    </w:p>
    <w:p w14:paraId="69C5446A" w14:textId="5C15E4D5" w:rsidR="003E233F" w:rsidRDefault="003E233F">
      <w:pPr>
        <w:pStyle w:val="TOC1"/>
        <w:rPr>
          <w:b w:val="0"/>
          <w:noProof/>
          <w:kern w:val="2"/>
          <w:lang w:eastAsia="en-GB"/>
          <w14:ligatures w14:val="standardContextual"/>
        </w:rPr>
      </w:pPr>
      <w:hyperlink w:anchor="_Toc239682114" w:history="1">
        <w:r w:rsidRPr="001A3F1E">
          <w:rPr>
            <w:rStyle w:val="Hyperlink"/>
            <w:noProof/>
          </w:rPr>
          <w:t>References</w:t>
        </w:r>
        <w:r>
          <w:rPr>
            <w:noProof/>
            <w:webHidden/>
          </w:rPr>
          <w:tab/>
        </w:r>
        <w:r>
          <w:rPr>
            <w:noProof/>
            <w:webHidden/>
          </w:rPr>
          <w:fldChar w:fldCharType="begin"/>
        </w:r>
        <w:r>
          <w:rPr>
            <w:noProof/>
            <w:webHidden/>
          </w:rPr>
          <w:instrText xml:space="preserve"> PAGEREF _Toc239682114 \h </w:instrText>
        </w:r>
        <w:r>
          <w:rPr>
            <w:noProof/>
            <w:webHidden/>
          </w:rPr>
        </w:r>
        <w:r>
          <w:rPr>
            <w:noProof/>
            <w:webHidden/>
          </w:rPr>
          <w:fldChar w:fldCharType="separate"/>
        </w:r>
        <w:r w:rsidR="00AE4430">
          <w:rPr>
            <w:noProof/>
            <w:webHidden/>
          </w:rPr>
          <w:t>93</w:t>
        </w:r>
        <w:r>
          <w:rPr>
            <w:noProof/>
            <w:webHidden/>
          </w:rPr>
          <w:fldChar w:fldCharType="end"/>
        </w:r>
      </w:hyperlink>
    </w:p>
    <w:p w14:paraId="5D79A779" w14:textId="2BEF4370" w:rsidR="00632F80" w:rsidRDefault="00632F80" w:rsidP="002A67ED">
      <w:pPr>
        <w:spacing w:line="240" w:lineRule="auto"/>
        <w:rPr>
          <w:bCs/>
        </w:rPr>
      </w:pPr>
      <w:r>
        <w:rPr>
          <w:bCs/>
        </w:rPr>
        <w:fldChar w:fldCharType="end"/>
      </w:r>
      <w:r>
        <w:rPr>
          <w:bCs/>
        </w:rPr>
        <w:br w:type="page"/>
      </w:r>
    </w:p>
    <w:p w14:paraId="61F7F204" w14:textId="7272F737" w:rsidR="007335B3" w:rsidRPr="00CA4A79" w:rsidRDefault="007335B3" w:rsidP="007335B3">
      <w:pPr>
        <w:pStyle w:val="TOCHeading"/>
        <w:spacing w:line="360" w:lineRule="auto"/>
        <w:rPr>
          <w:rStyle w:val="Heading1Char"/>
          <w:color w:val="auto"/>
        </w:rPr>
      </w:pPr>
      <w:bookmarkStart w:id="93" w:name="_Toc206060472"/>
      <w:bookmarkStart w:id="94" w:name="_Toc207785146"/>
      <w:bookmarkStart w:id="95" w:name="_Toc207785321"/>
      <w:bookmarkStart w:id="96" w:name="_Toc207808596"/>
      <w:bookmarkStart w:id="97" w:name="_Toc208929769"/>
      <w:bookmarkStart w:id="98" w:name="_Toc235087648"/>
      <w:bookmarkStart w:id="99" w:name="_Toc239682083"/>
      <w:r w:rsidRPr="00CA4A79">
        <w:rPr>
          <w:rStyle w:val="Heading1Char"/>
          <w:color w:val="auto"/>
        </w:rPr>
        <w:lastRenderedPageBreak/>
        <w:t>List of Tables</w:t>
      </w:r>
      <w:bookmarkEnd w:id="67"/>
      <w:bookmarkEnd w:id="68"/>
      <w:bookmarkEnd w:id="69"/>
      <w:bookmarkEnd w:id="70"/>
      <w:bookmarkEnd w:id="71"/>
      <w:bookmarkEnd w:id="72"/>
      <w:bookmarkEnd w:id="73"/>
      <w:bookmarkEnd w:id="74"/>
      <w:bookmarkEnd w:id="75"/>
      <w:bookmarkEnd w:id="76"/>
      <w:bookmarkEnd w:id="77"/>
      <w:bookmarkEnd w:id="78"/>
      <w:bookmarkEnd w:id="79"/>
      <w:bookmarkEnd w:id="93"/>
      <w:bookmarkEnd w:id="94"/>
      <w:bookmarkEnd w:id="95"/>
      <w:bookmarkEnd w:id="96"/>
      <w:bookmarkEnd w:id="97"/>
      <w:bookmarkEnd w:id="98"/>
      <w:bookmarkEnd w:id="99"/>
    </w:p>
    <w:p w14:paraId="7BD2F28F" w14:textId="39FC99DB" w:rsidR="003E233F" w:rsidRDefault="007335B3">
      <w:pPr>
        <w:pStyle w:val="TableofFigures"/>
        <w:tabs>
          <w:tab w:val="right" w:leader="dot" w:pos="10212"/>
        </w:tabs>
        <w:rPr>
          <w:rFonts w:asciiTheme="minorHAnsi" w:hAnsiTheme="minorHAnsi"/>
          <w:b w:val="0"/>
          <w:noProof/>
          <w:kern w:val="2"/>
          <w:lang w:eastAsia="en-GB"/>
          <w14:ligatures w14:val="standardContextual"/>
        </w:rPr>
      </w:pPr>
      <w:r>
        <w:fldChar w:fldCharType="begin"/>
      </w:r>
      <w:r>
        <w:instrText xml:space="preserve"> TOC \f F \h \z \t "Table of Tables" \c </w:instrText>
      </w:r>
      <w:r>
        <w:fldChar w:fldCharType="separate"/>
      </w:r>
      <w:hyperlink w:anchor="_Toc239682115" w:history="1">
        <w:r w:rsidR="003E233F" w:rsidRPr="006C01CA">
          <w:rPr>
            <w:rStyle w:val="Hyperlink"/>
            <w:noProof/>
          </w:rPr>
          <w:t>Table 1.0 Nuclear operations at Dounreay</w:t>
        </w:r>
        <w:r w:rsidR="003E233F">
          <w:rPr>
            <w:noProof/>
            <w:webHidden/>
          </w:rPr>
          <w:tab/>
        </w:r>
        <w:r w:rsidR="003E233F">
          <w:rPr>
            <w:noProof/>
            <w:webHidden/>
          </w:rPr>
          <w:fldChar w:fldCharType="begin"/>
        </w:r>
        <w:r w:rsidR="003E233F">
          <w:rPr>
            <w:noProof/>
            <w:webHidden/>
          </w:rPr>
          <w:instrText xml:space="preserve"> PAGEREF _Toc239682115 \h </w:instrText>
        </w:r>
        <w:r w:rsidR="003E233F">
          <w:rPr>
            <w:noProof/>
            <w:webHidden/>
          </w:rPr>
        </w:r>
        <w:r w:rsidR="003E233F">
          <w:rPr>
            <w:noProof/>
            <w:webHidden/>
          </w:rPr>
          <w:fldChar w:fldCharType="separate"/>
        </w:r>
        <w:r w:rsidR="00AE4430">
          <w:rPr>
            <w:noProof/>
            <w:webHidden/>
          </w:rPr>
          <w:t>12</w:t>
        </w:r>
        <w:r w:rsidR="003E233F">
          <w:rPr>
            <w:noProof/>
            <w:webHidden/>
          </w:rPr>
          <w:fldChar w:fldCharType="end"/>
        </w:r>
      </w:hyperlink>
    </w:p>
    <w:p w14:paraId="66B05ED1" w14:textId="70082246"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16" w:history="1">
        <w:r w:rsidRPr="006C01CA">
          <w:rPr>
            <w:rStyle w:val="Hyperlink"/>
            <w:noProof/>
          </w:rPr>
          <w:t>Table 2.1 Half-lives of radionuclides involved</w:t>
        </w:r>
        <w:r>
          <w:rPr>
            <w:noProof/>
            <w:webHidden/>
          </w:rPr>
          <w:tab/>
        </w:r>
        <w:r>
          <w:rPr>
            <w:noProof/>
            <w:webHidden/>
          </w:rPr>
          <w:fldChar w:fldCharType="begin"/>
        </w:r>
        <w:r>
          <w:rPr>
            <w:noProof/>
            <w:webHidden/>
          </w:rPr>
          <w:instrText xml:space="preserve"> PAGEREF _Toc239682116 \h </w:instrText>
        </w:r>
        <w:r>
          <w:rPr>
            <w:noProof/>
            <w:webHidden/>
          </w:rPr>
        </w:r>
        <w:r>
          <w:rPr>
            <w:noProof/>
            <w:webHidden/>
          </w:rPr>
          <w:fldChar w:fldCharType="separate"/>
        </w:r>
        <w:r w:rsidR="00AE4430">
          <w:rPr>
            <w:noProof/>
            <w:webHidden/>
          </w:rPr>
          <w:t>22</w:t>
        </w:r>
        <w:r>
          <w:rPr>
            <w:noProof/>
            <w:webHidden/>
          </w:rPr>
          <w:fldChar w:fldCharType="end"/>
        </w:r>
      </w:hyperlink>
    </w:p>
    <w:p w14:paraId="17327655" w14:textId="239B2462"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17" w:history="1">
        <w:r w:rsidRPr="006C01CA">
          <w:rPr>
            <w:rStyle w:val="Hyperlink"/>
            <w:noProof/>
          </w:rPr>
          <w:t>Table 2.2 Contact times taken to reach threshold and ED50 absorbed doses</w:t>
        </w:r>
        <w:r>
          <w:rPr>
            <w:noProof/>
            <w:webHidden/>
          </w:rPr>
          <w:tab/>
        </w:r>
        <w:r>
          <w:rPr>
            <w:noProof/>
            <w:webHidden/>
          </w:rPr>
          <w:fldChar w:fldCharType="begin"/>
        </w:r>
        <w:r>
          <w:rPr>
            <w:noProof/>
            <w:webHidden/>
          </w:rPr>
          <w:instrText xml:space="preserve"> PAGEREF _Toc239682117 \h </w:instrText>
        </w:r>
        <w:r>
          <w:rPr>
            <w:noProof/>
            <w:webHidden/>
          </w:rPr>
        </w:r>
        <w:r>
          <w:rPr>
            <w:noProof/>
            <w:webHidden/>
          </w:rPr>
          <w:fldChar w:fldCharType="separate"/>
        </w:r>
        <w:r w:rsidR="00AE4430">
          <w:rPr>
            <w:noProof/>
            <w:webHidden/>
          </w:rPr>
          <w:t>24</w:t>
        </w:r>
        <w:r>
          <w:rPr>
            <w:noProof/>
            <w:webHidden/>
          </w:rPr>
          <w:fldChar w:fldCharType="end"/>
        </w:r>
      </w:hyperlink>
    </w:p>
    <w:p w14:paraId="05F25EC5" w14:textId="6A858695"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18" w:history="1">
        <w:r w:rsidRPr="006C01CA">
          <w:rPr>
            <w:rStyle w:val="Hyperlink"/>
            <w:noProof/>
          </w:rPr>
          <w:t>Table 2.3 Mean percentage (range) of ingested activity absorbed to blood</w:t>
        </w:r>
        <w:r>
          <w:rPr>
            <w:noProof/>
            <w:webHidden/>
          </w:rPr>
          <w:tab/>
        </w:r>
        <w:r>
          <w:rPr>
            <w:noProof/>
            <w:webHidden/>
          </w:rPr>
          <w:fldChar w:fldCharType="begin"/>
        </w:r>
        <w:r>
          <w:rPr>
            <w:noProof/>
            <w:webHidden/>
          </w:rPr>
          <w:instrText xml:space="preserve"> PAGEREF _Toc239682118 \h </w:instrText>
        </w:r>
        <w:r>
          <w:rPr>
            <w:noProof/>
            <w:webHidden/>
          </w:rPr>
        </w:r>
        <w:r>
          <w:rPr>
            <w:noProof/>
            <w:webHidden/>
          </w:rPr>
          <w:fldChar w:fldCharType="separate"/>
        </w:r>
        <w:r w:rsidR="00AE4430">
          <w:rPr>
            <w:noProof/>
            <w:webHidden/>
          </w:rPr>
          <w:t>25</w:t>
        </w:r>
        <w:r>
          <w:rPr>
            <w:noProof/>
            <w:webHidden/>
          </w:rPr>
          <w:fldChar w:fldCharType="end"/>
        </w:r>
      </w:hyperlink>
    </w:p>
    <w:p w14:paraId="3E2A4E69" w14:textId="3E27ECD4"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19" w:history="1">
        <w:r w:rsidRPr="006C01CA">
          <w:rPr>
            <w:rStyle w:val="Hyperlink"/>
            <w:noProof/>
          </w:rPr>
          <w:t>Table 2.4 Estimated doses to the rectosigmoid (mGy)</w:t>
        </w:r>
        <w:r>
          <w:rPr>
            <w:noProof/>
            <w:webHidden/>
          </w:rPr>
          <w:tab/>
        </w:r>
        <w:r>
          <w:rPr>
            <w:noProof/>
            <w:webHidden/>
          </w:rPr>
          <w:fldChar w:fldCharType="begin"/>
        </w:r>
        <w:r>
          <w:rPr>
            <w:noProof/>
            <w:webHidden/>
          </w:rPr>
          <w:instrText xml:space="preserve"> PAGEREF _Toc239682119 \h </w:instrText>
        </w:r>
        <w:r>
          <w:rPr>
            <w:noProof/>
            <w:webHidden/>
          </w:rPr>
        </w:r>
        <w:r>
          <w:rPr>
            <w:noProof/>
            <w:webHidden/>
          </w:rPr>
          <w:fldChar w:fldCharType="separate"/>
        </w:r>
        <w:r w:rsidR="00AE4430">
          <w:rPr>
            <w:noProof/>
            <w:webHidden/>
          </w:rPr>
          <w:t>26</w:t>
        </w:r>
        <w:r>
          <w:rPr>
            <w:noProof/>
            <w:webHidden/>
          </w:rPr>
          <w:fldChar w:fldCharType="end"/>
        </w:r>
      </w:hyperlink>
    </w:p>
    <w:p w14:paraId="780ED760" w14:textId="7AA97E5F"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0" w:history="1">
        <w:r w:rsidRPr="006C01CA">
          <w:rPr>
            <w:rStyle w:val="Hyperlink"/>
            <w:noProof/>
          </w:rPr>
          <w:t>Table 2.5 Effective dose coefficients</w:t>
        </w:r>
        <w:r>
          <w:rPr>
            <w:noProof/>
            <w:webHidden/>
          </w:rPr>
          <w:tab/>
        </w:r>
        <w:r>
          <w:rPr>
            <w:noProof/>
            <w:webHidden/>
          </w:rPr>
          <w:fldChar w:fldCharType="begin"/>
        </w:r>
        <w:r>
          <w:rPr>
            <w:noProof/>
            <w:webHidden/>
          </w:rPr>
          <w:instrText xml:space="preserve"> PAGEREF _Toc239682120 \h </w:instrText>
        </w:r>
        <w:r>
          <w:rPr>
            <w:noProof/>
            <w:webHidden/>
          </w:rPr>
        </w:r>
        <w:r>
          <w:rPr>
            <w:noProof/>
            <w:webHidden/>
          </w:rPr>
          <w:fldChar w:fldCharType="separate"/>
        </w:r>
        <w:r w:rsidR="00AE4430">
          <w:rPr>
            <w:noProof/>
            <w:webHidden/>
          </w:rPr>
          <w:t>27</w:t>
        </w:r>
        <w:r>
          <w:rPr>
            <w:noProof/>
            <w:webHidden/>
          </w:rPr>
          <w:fldChar w:fldCharType="end"/>
        </w:r>
      </w:hyperlink>
    </w:p>
    <w:p w14:paraId="6C6977C8" w14:textId="52A73059"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1" w:history="1">
        <w:r w:rsidRPr="006C01CA">
          <w:rPr>
            <w:rStyle w:val="Hyperlink"/>
            <w:noProof/>
          </w:rPr>
          <w:t>Table 2.6 Organ and equivalent doses to an adult male from a soluble 105Bq particles (µSv)</w:t>
        </w:r>
        <w:r>
          <w:rPr>
            <w:noProof/>
            <w:webHidden/>
          </w:rPr>
          <w:tab/>
        </w:r>
        <w:r>
          <w:rPr>
            <w:noProof/>
            <w:webHidden/>
          </w:rPr>
          <w:fldChar w:fldCharType="begin"/>
        </w:r>
        <w:r>
          <w:rPr>
            <w:noProof/>
            <w:webHidden/>
          </w:rPr>
          <w:instrText xml:space="preserve"> PAGEREF _Toc239682121 \h </w:instrText>
        </w:r>
        <w:r>
          <w:rPr>
            <w:noProof/>
            <w:webHidden/>
          </w:rPr>
        </w:r>
        <w:r>
          <w:rPr>
            <w:noProof/>
            <w:webHidden/>
          </w:rPr>
          <w:fldChar w:fldCharType="separate"/>
        </w:r>
        <w:r w:rsidR="00AE4430">
          <w:rPr>
            <w:noProof/>
            <w:webHidden/>
          </w:rPr>
          <w:t>28</w:t>
        </w:r>
        <w:r>
          <w:rPr>
            <w:noProof/>
            <w:webHidden/>
          </w:rPr>
          <w:fldChar w:fldCharType="end"/>
        </w:r>
      </w:hyperlink>
    </w:p>
    <w:p w14:paraId="252521E1" w14:textId="03F3C757"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2" w:history="1">
        <w:r w:rsidRPr="006C01CA">
          <w:rPr>
            <w:rStyle w:val="Hyperlink"/>
            <w:noProof/>
          </w:rPr>
          <w:t>Table 2.7 Risks from Sandside Bay and Foreshore particles</w:t>
        </w:r>
        <w:r>
          <w:rPr>
            <w:noProof/>
            <w:webHidden/>
          </w:rPr>
          <w:tab/>
        </w:r>
        <w:r>
          <w:rPr>
            <w:noProof/>
            <w:webHidden/>
          </w:rPr>
          <w:fldChar w:fldCharType="begin"/>
        </w:r>
        <w:r>
          <w:rPr>
            <w:noProof/>
            <w:webHidden/>
          </w:rPr>
          <w:instrText xml:space="preserve"> PAGEREF _Toc239682122 \h </w:instrText>
        </w:r>
        <w:r>
          <w:rPr>
            <w:noProof/>
            <w:webHidden/>
          </w:rPr>
        </w:r>
        <w:r>
          <w:rPr>
            <w:noProof/>
            <w:webHidden/>
          </w:rPr>
          <w:fldChar w:fldCharType="separate"/>
        </w:r>
        <w:r w:rsidR="00AE4430">
          <w:rPr>
            <w:noProof/>
            <w:webHidden/>
          </w:rPr>
          <w:t>29</w:t>
        </w:r>
        <w:r>
          <w:rPr>
            <w:noProof/>
            <w:webHidden/>
          </w:rPr>
          <w:fldChar w:fldCharType="end"/>
        </w:r>
      </w:hyperlink>
    </w:p>
    <w:p w14:paraId="1C916FB6" w14:textId="00181C38"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3" w:history="1">
        <w:r w:rsidRPr="006C01CA">
          <w:rPr>
            <w:rStyle w:val="Hyperlink"/>
            <w:noProof/>
          </w:rPr>
          <w:t>Table 4.1 Summary of Recovered Particles</w:t>
        </w:r>
        <w:r>
          <w:rPr>
            <w:noProof/>
            <w:webHidden/>
          </w:rPr>
          <w:tab/>
        </w:r>
        <w:r>
          <w:rPr>
            <w:noProof/>
            <w:webHidden/>
          </w:rPr>
          <w:fldChar w:fldCharType="begin"/>
        </w:r>
        <w:r>
          <w:rPr>
            <w:noProof/>
            <w:webHidden/>
          </w:rPr>
          <w:instrText xml:space="preserve"> PAGEREF _Toc239682123 \h </w:instrText>
        </w:r>
        <w:r>
          <w:rPr>
            <w:noProof/>
            <w:webHidden/>
          </w:rPr>
        </w:r>
        <w:r>
          <w:rPr>
            <w:noProof/>
            <w:webHidden/>
          </w:rPr>
          <w:fldChar w:fldCharType="separate"/>
        </w:r>
        <w:r w:rsidR="00AE4430">
          <w:rPr>
            <w:noProof/>
            <w:webHidden/>
          </w:rPr>
          <w:t>70</w:t>
        </w:r>
        <w:r>
          <w:rPr>
            <w:noProof/>
            <w:webHidden/>
          </w:rPr>
          <w:fldChar w:fldCharType="end"/>
        </w:r>
      </w:hyperlink>
    </w:p>
    <w:p w14:paraId="12774AB9" w14:textId="14392784"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4" w:history="1">
        <w:r w:rsidRPr="006C01CA">
          <w:rPr>
            <w:rStyle w:val="Hyperlink"/>
            <w:noProof/>
          </w:rPr>
          <w:t>Table 4.2 Summary of Sandside Particles Recovered</w:t>
        </w:r>
        <w:r>
          <w:rPr>
            <w:noProof/>
            <w:webHidden/>
          </w:rPr>
          <w:tab/>
        </w:r>
        <w:r>
          <w:rPr>
            <w:noProof/>
            <w:webHidden/>
          </w:rPr>
          <w:fldChar w:fldCharType="begin"/>
        </w:r>
        <w:r>
          <w:rPr>
            <w:noProof/>
            <w:webHidden/>
          </w:rPr>
          <w:instrText xml:space="preserve"> PAGEREF _Toc239682124 \h </w:instrText>
        </w:r>
        <w:r>
          <w:rPr>
            <w:noProof/>
            <w:webHidden/>
          </w:rPr>
        </w:r>
        <w:r>
          <w:rPr>
            <w:noProof/>
            <w:webHidden/>
          </w:rPr>
          <w:fldChar w:fldCharType="separate"/>
        </w:r>
        <w:r w:rsidR="00AE4430">
          <w:rPr>
            <w:noProof/>
            <w:webHidden/>
          </w:rPr>
          <w:t>84</w:t>
        </w:r>
        <w:r>
          <w:rPr>
            <w:noProof/>
            <w:webHidden/>
          </w:rPr>
          <w:fldChar w:fldCharType="end"/>
        </w:r>
      </w:hyperlink>
    </w:p>
    <w:p w14:paraId="057A5821" w14:textId="54213F9F" w:rsidR="003E233F" w:rsidRDefault="003E233F">
      <w:pPr>
        <w:pStyle w:val="TableofFigures"/>
        <w:tabs>
          <w:tab w:val="right" w:leader="dot" w:pos="10212"/>
        </w:tabs>
        <w:rPr>
          <w:rFonts w:asciiTheme="minorHAnsi" w:hAnsiTheme="minorHAnsi"/>
          <w:b w:val="0"/>
          <w:noProof/>
          <w:kern w:val="2"/>
          <w:lang w:eastAsia="en-GB"/>
          <w14:ligatures w14:val="standardContextual"/>
        </w:rPr>
      </w:pPr>
      <w:hyperlink w:anchor="_Toc239682125" w:history="1">
        <w:r w:rsidRPr="006C01CA">
          <w:rPr>
            <w:rStyle w:val="Hyperlink"/>
            <w:noProof/>
          </w:rPr>
          <w:t>Table 4.3 Summary of Sandside Particles Recovered since 2007 classed within pre and post the period of offshore ROV particle recovery</w:t>
        </w:r>
        <w:r>
          <w:rPr>
            <w:noProof/>
            <w:webHidden/>
          </w:rPr>
          <w:tab/>
        </w:r>
        <w:r>
          <w:rPr>
            <w:noProof/>
            <w:webHidden/>
          </w:rPr>
          <w:fldChar w:fldCharType="begin"/>
        </w:r>
        <w:r>
          <w:rPr>
            <w:noProof/>
            <w:webHidden/>
          </w:rPr>
          <w:instrText xml:space="preserve"> PAGEREF _Toc239682125 \h </w:instrText>
        </w:r>
        <w:r>
          <w:rPr>
            <w:noProof/>
            <w:webHidden/>
          </w:rPr>
        </w:r>
        <w:r>
          <w:rPr>
            <w:noProof/>
            <w:webHidden/>
          </w:rPr>
          <w:fldChar w:fldCharType="separate"/>
        </w:r>
        <w:r w:rsidR="00AE4430">
          <w:rPr>
            <w:noProof/>
            <w:webHidden/>
          </w:rPr>
          <w:t>86</w:t>
        </w:r>
        <w:r>
          <w:rPr>
            <w:noProof/>
            <w:webHidden/>
          </w:rPr>
          <w:fldChar w:fldCharType="end"/>
        </w:r>
      </w:hyperlink>
    </w:p>
    <w:p w14:paraId="79958B31" w14:textId="419390F4" w:rsidR="007335B3" w:rsidRPr="007335B3" w:rsidRDefault="007335B3" w:rsidP="007335B3">
      <w:pPr>
        <w:pStyle w:val="TableofTables"/>
      </w:pPr>
      <w:r>
        <w:fldChar w:fldCharType="end"/>
      </w:r>
      <w:r>
        <w:br w:type="page"/>
      </w:r>
    </w:p>
    <w:p w14:paraId="7909D07B" w14:textId="77777777" w:rsidR="007335B3" w:rsidRDefault="007335B3" w:rsidP="007335B3">
      <w:pPr>
        <w:pStyle w:val="TOCHeading"/>
        <w:spacing w:line="360" w:lineRule="auto"/>
      </w:pPr>
      <w:bookmarkStart w:id="100" w:name="_Toc193451954"/>
      <w:bookmarkStart w:id="101" w:name="_Toc193452037"/>
      <w:bookmarkStart w:id="102" w:name="_Toc193714786"/>
      <w:bookmarkStart w:id="103" w:name="_Toc193782278"/>
      <w:bookmarkStart w:id="104" w:name="_Toc193895715"/>
      <w:bookmarkStart w:id="105" w:name="_Toc193897377"/>
      <w:bookmarkStart w:id="106" w:name="_Toc193974776"/>
      <w:bookmarkStart w:id="107" w:name="_Toc193974873"/>
      <w:bookmarkStart w:id="108" w:name="_Toc193975034"/>
      <w:bookmarkStart w:id="109" w:name="_Toc205907818"/>
      <w:bookmarkStart w:id="110" w:name="_Toc205966269"/>
      <w:bookmarkStart w:id="111" w:name="_Toc206059490"/>
      <w:bookmarkStart w:id="112" w:name="_Toc206059680"/>
      <w:bookmarkStart w:id="113" w:name="_Toc206060473"/>
      <w:bookmarkStart w:id="114" w:name="_Toc207785147"/>
      <w:bookmarkStart w:id="115" w:name="_Toc207785322"/>
      <w:bookmarkStart w:id="116" w:name="_Toc207808597"/>
      <w:bookmarkStart w:id="117" w:name="_Toc208929770"/>
      <w:bookmarkStart w:id="118" w:name="_Toc235087649"/>
      <w:bookmarkStart w:id="119" w:name="_Toc239682084"/>
      <w:r w:rsidRPr="00CA4A79">
        <w:rPr>
          <w:rStyle w:val="Heading1Char"/>
          <w:color w:val="auto"/>
        </w:rPr>
        <w:lastRenderedPageBreak/>
        <w:t>List of Figures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357351D" w14:textId="771529F1" w:rsidR="00862DFC" w:rsidRDefault="007335B3">
      <w:pPr>
        <w:pStyle w:val="TableofFigures"/>
        <w:tabs>
          <w:tab w:val="right" w:leader="dot" w:pos="10212"/>
        </w:tabs>
        <w:rPr>
          <w:rFonts w:asciiTheme="minorHAnsi" w:hAnsiTheme="minorHAnsi"/>
          <w:b w:val="0"/>
          <w:noProof/>
          <w:kern w:val="2"/>
          <w:lang w:eastAsia="en-GB"/>
          <w14:ligatures w14:val="standardContextual"/>
        </w:rPr>
      </w:pPr>
      <w:r>
        <w:rPr>
          <w:lang w:val="en-US"/>
        </w:rPr>
        <w:fldChar w:fldCharType="begin"/>
      </w:r>
      <w:r>
        <w:rPr>
          <w:lang w:val="en-US"/>
        </w:rPr>
        <w:instrText xml:space="preserve"> TOC \f F \h \z \t "Figure" \c </w:instrText>
      </w:r>
      <w:r>
        <w:rPr>
          <w:lang w:val="en-US"/>
        </w:rPr>
        <w:fldChar w:fldCharType="separate"/>
      </w:r>
      <w:hyperlink w:anchor="_Toc239682304" w:history="1">
        <w:r w:rsidR="00862DFC" w:rsidRPr="00C93AA3">
          <w:rPr>
            <w:rStyle w:val="Hyperlink"/>
            <w:noProof/>
          </w:rPr>
          <w:t>Figure 1.1 Location of Dounreay and local beaches</w:t>
        </w:r>
        <w:r w:rsidR="00862DFC">
          <w:rPr>
            <w:noProof/>
            <w:webHidden/>
          </w:rPr>
          <w:tab/>
        </w:r>
        <w:r w:rsidR="00862DFC">
          <w:rPr>
            <w:noProof/>
            <w:webHidden/>
          </w:rPr>
          <w:fldChar w:fldCharType="begin"/>
        </w:r>
        <w:r w:rsidR="00862DFC">
          <w:rPr>
            <w:noProof/>
            <w:webHidden/>
          </w:rPr>
          <w:instrText xml:space="preserve"> PAGEREF _Toc239682304 \h </w:instrText>
        </w:r>
        <w:r w:rsidR="00862DFC">
          <w:rPr>
            <w:noProof/>
            <w:webHidden/>
          </w:rPr>
        </w:r>
        <w:r w:rsidR="00862DFC">
          <w:rPr>
            <w:noProof/>
            <w:webHidden/>
          </w:rPr>
          <w:fldChar w:fldCharType="separate"/>
        </w:r>
        <w:r w:rsidR="00AE4430">
          <w:rPr>
            <w:noProof/>
            <w:webHidden/>
          </w:rPr>
          <w:t>11</w:t>
        </w:r>
        <w:r w:rsidR="00862DFC">
          <w:rPr>
            <w:noProof/>
            <w:webHidden/>
          </w:rPr>
          <w:fldChar w:fldCharType="end"/>
        </w:r>
      </w:hyperlink>
    </w:p>
    <w:p w14:paraId="339D6AFC" w14:textId="7B2D1DE2"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05" w:history="1">
        <w:r w:rsidRPr="00C93AA3">
          <w:rPr>
            <w:rStyle w:val="Hyperlink"/>
            <w:noProof/>
          </w:rPr>
          <w:t>Figure 2.1 Map of all particles found to date</w:t>
        </w:r>
        <w:r>
          <w:rPr>
            <w:noProof/>
            <w:webHidden/>
          </w:rPr>
          <w:tab/>
        </w:r>
        <w:r>
          <w:rPr>
            <w:noProof/>
            <w:webHidden/>
          </w:rPr>
          <w:fldChar w:fldCharType="begin"/>
        </w:r>
        <w:r>
          <w:rPr>
            <w:noProof/>
            <w:webHidden/>
          </w:rPr>
          <w:instrText xml:space="preserve"> PAGEREF _Toc239682305 \h </w:instrText>
        </w:r>
        <w:r>
          <w:rPr>
            <w:noProof/>
            <w:webHidden/>
          </w:rPr>
        </w:r>
        <w:r>
          <w:rPr>
            <w:noProof/>
            <w:webHidden/>
          </w:rPr>
          <w:fldChar w:fldCharType="separate"/>
        </w:r>
        <w:r w:rsidR="00AE4430">
          <w:rPr>
            <w:noProof/>
            <w:webHidden/>
          </w:rPr>
          <w:t>18</w:t>
        </w:r>
        <w:r>
          <w:rPr>
            <w:noProof/>
            <w:webHidden/>
          </w:rPr>
          <w:fldChar w:fldCharType="end"/>
        </w:r>
      </w:hyperlink>
    </w:p>
    <w:p w14:paraId="391E0A08" w14:textId="170A96F7"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06" w:history="1">
        <w:r w:rsidRPr="00C93AA3">
          <w:rPr>
            <w:rStyle w:val="Hyperlink"/>
            <w:rFonts w:eastAsia="Aptos"/>
            <w:noProof/>
          </w:rPr>
          <w:t>Figure 2.2 Potential liquid discharge routes for particles.</w:t>
        </w:r>
        <w:r>
          <w:rPr>
            <w:noProof/>
            <w:webHidden/>
          </w:rPr>
          <w:tab/>
        </w:r>
        <w:r>
          <w:rPr>
            <w:noProof/>
            <w:webHidden/>
          </w:rPr>
          <w:fldChar w:fldCharType="begin"/>
        </w:r>
        <w:r>
          <w:rPr>
            <w:noProof/>
            <w:webHidden/>
          </w:rPr>
          <w:instrText xml:space="preserve"> PAGEREF _Toc239682306 \h </w:instrText>
        </w:r>
        <w:r>
          <w:rPr>
            <w:noProof/>
            <w:webHidden/>
          </w:rPr>
        </w:r>
        <w:r>
          <w:rPr>
            <w:noProof/>
            <w:webHidden/>
          </w:rPr>
          <w:fldChar w:fldCharType="separate"/>
        </w:r>
        <w:r w:rsidR="00AE4430">
          <w:rPr>
            <w:noProof/>
            <w:webHidden/>
          </w:rPr>
          <w:t>20</w:t>
        </w:r>
        <w:r>
          <w:rPr>
            <w:noProof/>
            <w:webHidden/>
          </w:rPr>
          <w:fldChar w:fldCharType="end"/>
        </w:r>
      </w:hyperlink>
    </w:p>
    <w:p w14:paraId="5073AF7E" w14:textId="47CB996A"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07" w:history="1">
        <w:r w:rsidRPr="00C93AA3">
          <w:rPr>
            <w:rStyle w:val="Hyperlink"/>
            <w:rFonts w:eastAsia="Aptos"/>
            <w:noProof/>
          </w:rPr>
          <w:t>Figure 2.3 3D section through the shaft showing the configuration of offshore installations and their links to the onshore Dounreay Establishment</w:t>
        </w:r>
        <w:r>
          <w:rPr>
            <w:noProof/>
            <w:webHidden/>
          </w:rPr>
          <w:tab/>
        </w:r>
        <w:r>
          <w:rPr>
            <w:noProof/>
            <w:webHidden/>
          </w:rPr>
          <w:fldChar w:fldCharType="begin"/>
        </w:r>
        <w:r>
          <w:rPr>
            <w:noProof/>
            <w:webHidden/>
          </w:rPr>
          <w:instrText xml:space="preserve"> PAGEREF _Toc239682307 \h </w:instrText>
        </w:r>
        <w:r>
          <w:rPr>
            <w:noProof/>
            <w:webHidden/>
          </w:rPr>
        </w:r>
        <w:r>
          <w:rPr>
            <w:noProof/>
            <w:webHidden/>
          </w:rPr>
          <w:fldChar w:fldCharType="separate"/>
        </w:r>
        <w:r w:rsidR="00AE4430">
          <w:rPr>
            <w:noProof/>
            <w:webHidden/>
          </w:rPr>
          <w:t>21</w:t>
        </w:r>
        <w:r>
          <w:rPr>
            <w:noProof/>
            <w:webHidden/>
          </w:rPr>
          <w:fldChar w:fldCharType="end"/>
        </w:r>
      </w:hyperlink>
    </w:p>
    <w:p w14:paraId="012065C5" w14:textId="44F5C06C"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08" w:history="1">
        <w:r w:rsidRPr="00C93AA3">
          <w:rPr>
            <w:rStyle w:val="Hyperlink"/>
            <w:rFonts w:eastAsia="Arial"/>
            <w:noProof/>
          </w:rPr>
          <w:t>Figure 3.1 Periods when radioactive particles might have been released into the marine environment</w:t>
        </w:r>
        <w:r>
          <w:rPr>
            <w:noProof/>
            <w:webHidden/>
          </w:rPr>
          <w:tab/>
        </w:r>
        <w:r>
          <w:rPr>
            <w:noProof/>
            <w:webHidden/>
          </w:rPr>
          <w:fldChar w:fldCharType="begin"/>
        </w:r>
        <w:r>
          <w:rPr>
            <w:noProof/>
            <w:webHidden/>
          </w:rPr>
          <w:instrText xml:space="preserve"> PAGEREF _Toc239682308 \h </w:instrText>
        </w:r>
        <w:r>
          <w:rPr>
            <w:noProof/>
            <w:webHidden/>
          </w:rPr>
        </w:r>
        <w:r>
          <w:rPr>
            <w:noProof/>
            <w:webHidden/>
          </w:rPr>
          <w:fldChar w:fldCharType="separate"/>
        </w:r>
        <w:r w:rsidR="00AE4430">
          <w:rPr>
            <w:noProof/>
            <w:webHidden/>
          </w:rPr>
          <w:t>33</w:t>
        </w:r>
        <w:r>
          <w:rPr>
            <w:noProof/>
            <w:webHidden/>
          </w:rPr>
          <w:fldChar w:fldCharType="end"/>
        </w:r>
      </w:hyperlink>
    </w:p>
    <w:p w14:paraId="52ECE6BF" w14:textId="4BE49466"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09" w:history="1">
        <w:r w:rsidRPr="00C93AA3">
          <w:rPr>
            <w:rStyle w:val="Hyperlink"/>
            <w:noProof/>
          </w:rPr>
          <w:t>Figure 3.2 Particle recoveries from Dounreay East Foreshore, 1984 to 2022</w:t>
        </w:r>
        <w:r>
          <w:rPr>
            <w:noProof/>
            <w:webHidden/>
          </w:rPr>
          <w:tab/>
        </w:r>
        <w:r>
          <w:rPr>
            <w:noProof/>
            <w:webHidden/>
          </w:rPr>
          <w:fldChar w:fldCharType="begin"/>
        </w:r>
        <w:r>
          <w:rPr>
            <w:noProof/>
            <w:webHidden/>
          </w:rPr>
          <w:instrText xml:space="preserve"> PAGEREF _Toc239682309 \h </w:instrText>
        </w:r>
        <w:r>
          <w:rPr>
            <w:noProof/>
            <w:webHidden/>
          </w:rPr>
        </w:r>
        <w:r>
          <w:rPr>
            <w:noProof/>
            <w:webHidden/>
          </w:rPr>
          <w:fldChar w:fldCharType="separate"/>
        </w:r>
        <w:r w:rsidR="00AE4430">
          <w:rPr>
            <w:noProof/>
            <w:webHidden/>
          </w:rPr>
          <w:t>35</w:t>
        </w:r>
        <w:r>
          <w:rPr>
            <w:noProof/>
            <w:webHidden/>
          </w:rPr>
          <w:fldChar w:fldCharType="end"/>
        </w:r>
      </w:hyperlink>
    </w:p>
    <w:p w14:paraId="655CFF5C" w14:textId="6860A7BB"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0" w:history="1">
        <w:r w:rsidRPr="00C93AA3">
          <w:rPr>
            <w:rStyle w:val="Hyperlink"/>
            <w:rFonts w:eastAsia="Arial"/>
            <w:noProof/>
          </w:rPr>
          <w:t>Figure 3.3 Particle Recoveries from Dounreay West Foreshore, 1984 to 2022</w:t>
        </w:r>
        <w:r>
          <w:rPr>
            <w:noProof/>
            <w:webHidden/>
          </w:rPr>
          <w:tab/>
        </w:r>
        <w:r>
          <w:rPr>
            <w:noProof/>
            <w:webHidden/>
          </w:rPr>
          <w:fldChar w:fldCharType="begin"/>
        </w:r>
        <w:r>
          <w:rPr>
            <w:noProof/>
            <w:webHidden/>
          </w:rPr>
          <w:instrText xml:space="preserve"> PAGEREF _Toc239682310 \h </w:instrText>
        </w:r>
        <w:r>
          <w:rPr>
            <w:noProof/>
            <w:webHidden/>
          </w:rPr>
        </w:r>
        <w:r>
          <w:rPr>
            <w:noProof/>
            <w:webHidden/>
          </w:rPr>
          <w:fldChar w:fldCharType="separate"/>
        </w:r>
        <w:r w:rsidR="00AE4430">
          <w:rPr>
            <w:noProof/>
            <w:webHidden/>
          </w:rPr>
          <w:t>35</w:t>
        </w:r>
        <w:r>
          <w:rPr>
            <w:noProof/>
            <w:webHidden/>
          </w:rPr>
          <w:fldChar w:fldCharType="end"/>
        </w:r>
      </w:hyperlink>
    </w:p>
    <w:p w14:paraId="3BBD46C9" w14:textId="1FE78AE9"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1" w:history="1">
        <w:r w:rsidRPr="00C93AA3">
          <w:rPr>
            <w:rStyle w:val="Hyperlink"/>
            <w:noProof/>
          </w:rPr>
          <w:t xml:space="preserve">Figure 3.4 Map showing all </w:t>
        </w:r>
        <w:r w:rsidRPr="00C93AA3">
          <w:rPr>
            <w:rStyle w:val="Hyperlink"/>
            <w:i/>
            <w:iCs/>
            <w:noProof/>
          </w:rPr>
          <w:t xml:space="preserve">Significant </w:t>
        </w:r>
        <w:r w:rsidRPr="00C93AA3">
          <w:rPr>
            <w:rStyle w:val="Hyperlink"/>
            <w:noProof/>
          </w:rPr>
          <w:t>offshore particle finds 1997 to 2012, and the East and West Foreshore areas.</w:t>
        </w:r>
        <w:r>
          <w:rPr>
            <w:noProof/>
            <w:webHidden/>
          </w:rPr>
          <w:tab/>
        </w:r>
        <w:r>
          <w:rPr>
            <w:noProof/>
            <w:webHidden/>
          </w:rPr>
          <w:fldChar w:fldCharType="begin"/>
        </w:r>
        <w:r>
          <w:rPr>
            <w:noProof/>
            <w:webHidden/>
          </w:rPr>
          <w:instrText xml:space="preserve"> PAGEREF _Toc239682311 \h </w:instrText>
        </w:r>
        <w:r>
          <w:rPr>
            <w:noProof/>
            <w:webHidden/>
          </w:rPr>
        </w:r>
        <w:r>
          <w:rPr>
            <w:noProof/>
            <w:webHidden/>
          </w:rPr>
          <w:fldChar w:fldCharType="separate"/>
        </w:r>
        <w:r w:rsidR="00AE4430">
          <w:rPr>
            <w:noProof/>
            <w:webHidden/>
          </w:rPr>
          <w:t>40</w:t>
        </w:r>
        <w:r>
          <w:rPr>
            <w:noProof/>
            <w:webHidden/>
          </w:rPr>
          <w:fldChar w:fldCharType="end"/>
        </w:r>
      </w:hyperlink>
    </w:p>
    <w:p w14:paraId="6751691B" w14:textId="62284D54"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2" w:history="1">
        <w:r w:rsidRPr="00C93AA3">
          <w:rPr>
            <w:rStyle w:val="Hyperlink"/>
            <w:noProof/>
          </w:rPr>
          <w:t>Figure 3.5 Map showing all</w:t>
        </w:r>
        <w:r w:rsidRPr="00C93AA3">
          <w:rPr>
            <w:rStyle w:val="Hyperlink"/>
            <w:i/>
            <w:iCs/>
            <w:noProof/>
          </w:rPr>
          <w:t xml:space="preserve"> Relevant </w:t>
        </w:r>
        <w:r w:rsidRPr="00C93AA3">
          <w:rPr>
            <w:rStyle w:val="Hyperlink"/>
            <w:noProof/>
          </w:rPr>
          <w:t>and</w:t>
        </w:r>
        <w:r w:rsidRPr="00C93AA3">
          <w:rPr>
            <w:rStyle w:val="Hyperlink"/>
            <w:i/>
            <w:iCs/>
            <w:noProof/>
          </w:rPr>
          <w:t xml:space="preserve"> Minor </w:t>
        </w:r>
        <w:r w:rsidRPr="00C93AA3">
          <w:rPr>
            <w:rStyle w:val="Hyperlink"/>
            <w:noProof/>
          </w:rPr>
          <w:t>offshore particle finds 1997 to 2012</w:t>
        </w:r>
        <w:r w:rsidRPr="00C93AA3">
          <w:rPr>
            <w:rStyle w:val="Hyperlink"/>
            <w:i/>
            <w:iCs/>
            <w:noProof/>
          </w:rPr>
          <w:t>.</w:t>
        </w:r>
        <w:r>
          <w:rPr>
            <w:noProof/>
            <w:webHidden/>
          </w:rPr>
          <w:tab/>
        </w:r>
        <w:r>
          <w:rPr>
            <w:noProof/>
            <w:webHidden/>
          </w:rPr>
          <w:fldChar w:fldCharType="begin"/>
        </w:r>
        <w:r>
          <w:rPr>
            <w:noProof/>
            <w:webHidden/>
          </w:rPr>
          <w:instrText xml:space="preserve"> PAGEREF _Toc239682312 \h </w:instrText>
        </w:r>
        <w:r>
          <w:rPr>
            <w:noProof/>
            <w:webHidden/>
          </w:rPr>
        </w:r>
        <w:r>
          <w:rPr>
            <w:noProof/>
            <w:webHidden/>
          </w:rPr>
          <w:fldChar w:fldCharType="separate"/>
        </w:r>
        <w:r w:rsidR="00AE4430">
          <w:rPr>
            <w:noProof/>
            <w:webHidden/>
          </w:rPr>
          <w:t>41</w:t>
        </w:r>
        <w:r>
          <w:rPr>
            <w:noProof/>
            <w:webHidden/>
          </w:rPr>
          <w:fldChar w:fldCharType="end"/>
        </w:r>
      </w:hyperlink>
    </w:p>
    <w:p w14:paraId="393A13B7" w14:textId="6911C8AA"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3" w:history="1">
        <w:r w:rsidRPr="00C93AA3">
          <w:rPr>
            <w:rStyle w:val="Hyperlink"/>
            <w:noProof/>
          </w:rPr>
          <w:t>Figure 3.6a The Wave Climate at Dounreay (Map)</w:t>
        </w:r>
        <w:r>
          <w:rPr>
            <w:noProof/>
            <w:webHidden/>
          </w:rPr>
          <w:tab/>
        </w:r>
        <w:r>
          <w:rPr>
            <w:noProof/>
            <w:webHidden/>
          </w:rPr>
          <w:fldChar w:fldCharType="begin"/>
        </w:r>
        <w:r>
          <w:rPr>
            <w:noProof/>
            <w:webHidden/>
          </w:rPr>
          <w:instrText xml:space="preserve"> PAGEREF _Toc239682313 \h </w:instrText>
        </w:r>
        <w:r>
          <w:rPr>
            <w:noProof/>
            <w:webHidden/>
          </w:rPr>
        </w:r>
        <w:r>
          <w:rPr>
            <w:noProof/>
            <w:webHidden/>
          </w:rPr>
          <w:fldChar w:fldCharType="separate"/>
        </w:r>
        <w:r w:rsidR="00AE4430">
          <w:rPr>
            <w:noProof/>
            <w:webHidden/>
          </w:rPr>
          <w:t>42</w:t>
        </w:r>
        <w:r>
          <w:rPr>
            <w:noProof/>
            <w:webHidden/>
          </w:rPr>
          <w:fldChar w:fldCharType="end"/>
        </w:r>
      </w:hyperlink>
    </w:p>
    <w:p w14:paraId="04132455" w14:textId="0D9B4FBB"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4" w:history="1">
        <w:r w:rsidRPr="00C93AA3">
          <w:rPr>
            <w:rStyle w:val="Hyperlink"/>
            <w:noProof/>
          </w:rPr>
          <w:t>Figure 3.6b The Wave Climate at Dounreay (Diagrams)</w:t>
        </w:r>
        <w:r>
          <w:rPr>
            <w:noProof/>
            <w:webHidden/>
          </w:rPr>
          <w:tab/>
        </w:r>
        <w:r>
          <w:rPr>
            <w:noProof/>
            <w:webHidden/>
          </w:rPr>
          <w:fldChar w:fldCharType="begin"/>
        </w:r>
        <w:r>
          <w:rPr>
            <w:noProof/>
            <w:webHidden/>
          </w:rPr>
          <w:instrText xml:space="preserve"> PAGEREF _Toc239682314 \h </w:instrText>
        </w:r>
        <w:r>
          <w:rPr>
            <w:noProof/>
            <w:webHidden/>
          </w:rPr>
        </w:r>
        <w:r>
          <w:rPr>
            <w:noProof/>
            <w:webHidden/>
          </w:rPr>
          <w:fldChar w:fldCharType="separate"/>
        </w:r>
        <w:r w:rsidR="00AE4430">
          <w:rPr>
            <w:noProof/>
            <w:webHidden/>
          </w:rPr>
          <w:t>42</w:t>
        </w:r>
        <w:r>
          <w:rPr>
            <w:noProof/>
            <w:webHidden/>
          </w:rPr>
          <w:fldChar w:fldCharType="end"/>
        </w:r>
      </w:hyperlink>
    </w:p>
    <w:p w14:paraId="6D6583FA" w14:textId="3BF2F6BD"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5" w:history="1">
        <w:r w:rsidRPr="00C93AA3">
          <w:rPr>
            <w:rStyle w:val="Hyperlink"/>
            <w:rFonts w:eastAsia="Arial"/>
            <w:noProof/>
          </w:rPr>
          <w:t>Figure 3.7 Depth distributions of Significant particles found and recovered by divers between 1997 and 2008, and by the ROV campaigns in 2010 to 2012</w:t>
        </w:r>
        <w:r>
          <w:rPr>
            <w:noProof/>
            <w:webHidden/>
          </w:rPr>
          <w:tab/>
        </w:r>
        <w:r>
          <w:rPr>
            <w:noProof/>
            <w:webHidden/>
          </w:rPr>
          <w:fldChar w:fldCharType="begin"/>
        </w:r>
        <w:r>
          <w:rPr>
            <w:noProof/>
            <w:webHidden/>
          </w:rPr>
          <w:instrText xml:space="preserve"> PAGEREF _Toc239682315 \h </w:instrText>
        </w:r>
        <w:r>
          <w:rPr>
            <w:noProof/>
            <w:webHidden/>
          </w:rPr>
        </w:r>
        <w:r>
          <w:rPr>
            <w:noProof/>
            <w:webHidden/>
          </w:rPr>
          <w:fldChar w:fldCharType="separate"/>
        </w:r>
        <w:r w:rsidR="00AE4430">
          <w:rPr>
            <w:noProof/>
            <w:webHidden/>
          </w:rPr>
          <w:t>44</w:t>
        </w:r>
        <w:r>
          <w:rPr>
            <w:noProof/>
            <w:webHidden/>
          </w:rPr>
          <w:fldChar w:fldCharType="end"/>
        </w:r>
      </w:hyperlink>
    </w:p>
    <w:p w14:paraId="6A850960" w14:textId="39B778C4"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6" w:history="1">
        <w:r w:rsidRPr="00C93AA3">
          <w:rPr>
            <w:rStyle w:val="Hyperlink"/>
            <w:rFonts w:eastAsia="Arial"/>
            <w:noProof/>
          </w:rPr>
          <w:t>Figure 3.8 All recovered particles’ activities versus reported depth</w:t>
        </w:r>
        <w:r>
          <w:rPr>
            <w:noProof/>
            <w:webHidden/>
          </w:rPr>
          <w:tab/>
        </w:r>
        <w:r>
          <w:rPr>
            <w:noProof/>
            <w:webHidden/>
          </w:rPr>
          <w:fldChar w:fldCharType="begin"/>
        </w:r>
        <w:r>
          <w:rPr>
            <w:noProof/>
            <w:webHidden/>
          </w:rPr>
          <w:instrText xml:space="preserve"> PAGEREF _Toc239682316 \h </w:instrText>
        </w:r>
        <w:r>
          <w:rPr>
            <w:noProof/>
            <w:webHidden/>
          </w:rPr>
        </w:r>
        <w:r>
          <w:rPr>
            <w:noProof/>
            <w:webHidden/>
          </w:rPr>
          <w:fldChar w:fldCharType="separate"/>
        </w:r>
        <w:r w:rsidR="00AE4430">
          <w:rPr>
            <w:noProof/>
            <w:webHidden/>
          </w:rPr>
          <w:t>44</w:t>
        </w:r>
        <w:r>
          <w:rPr>
            <w:noProof/>
            <w:webHidden/>
          </w:rPr>
          <w:fldChar w:fldCharType="end"/>
        </w:r>
      </w:hyperlink>
    </w:p>
    <w:p w14:paraId="0CC595F3" w14:textId="407FE8BE"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7" w:history="1">
        <w:r w:rsidRPr="00C93AA3">
          <w:rPr>
            <w:rStyle w:val="Hyperlink"/>
            <w:rFonts w:eastAsia="Arial"/>
            <w:noProof/>
          </w:rPr>
          <w:t>Figure 3.9 Conceptual model of sand and particle transport</w:t>
        </w:r>
        <w:r>
          <w:rPr>
            <w:noProof/>
            <w:webHidden/>
          </w:rPr>
          <w:tab/>
        </w:r>
        <w:r>
          <w:rPr>
            <w:noProof/>
            <w:webHidden/>
          </w:rPr>
          <w:fldChar w:fldCharType="begin"/>
        </w:r>
        <w:r>
          <w:rPr>
            <w:noProof/>
            <w:webHidden/>
          </w:rPr>
          <w:instrText xml:space="preserve"> PAGEREF _Toc239682317 \h </w:instrText>
        </w:r>
        <w:r>
          <w:rPr>
            <w:noProof/>
            <w:webHidden/>
          </w:rPr>
        </w:r>
        <w:r>
          <w:rPr>
            <w:noProof/>
            <w:webHidden/>
          </w:rPr>
          <w:fldChar w:fldCharType="separate"/>
        </w:r>
        <w:r w:rsidR="00AE4430">
          <w:rPr>
            <w:noProof/>
            <w:webHidden/>
          </w:rPr>
          <w:t>47</w:t>
        </w:r>
        <w:r>
          <w:rPr>
            <w:noProof/>
            <w:webHidden/>
          </w:rPr>
          <w:fldChar w:fldCharType="end"/>
        </w:r>
      </w:hyperlink>
    </w:p>
    <w:p w14:paraId="1316383D" w14:textId="0ECA449C"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8" w:history="1">
        <w:r w:rsidRPr="00C93AA3">
          <w:rPr>
            <w:rStyle w:val="Hyperlink"/>
            <w:noProof/>
          </w:rPr>
          <w:t>Figure 3.10 The annual maximum series of Significant Wave Height</w:t>
        </w:r>
        <w:r>
          <w:rPr>
            <w:noProof/>
            <w:webHidden/>
          </w:rPr>
          <w:tab/>
        </w:r>
        <w:r>
          <w:rPr>
            <w:noProof/>
            <w:webHidden/>
          </w:rPr>
          <w:fldChar w:fldCharType="begin"/>
        </w:r>
        <w:r>
          <w:rPr>
            <w:noProof/>
            <w:webHidden/>
          </w:rPr>
          <w:instrText xml:space="preserve"> PAGEREF _Toc239682318 \h </w:instrText>
        </w:r>
        <w:r>
          <w:rPr>
            <w:noProof/>
            <w:webHidden/>
          </w:rPr>
        </w:r>
        <w:r>
          <w:rPr>
            <w:noProof/>
            <w:webHidden/>
          </w:rPr>
          <w:fldChar w:fldCharType="separate"/>
        </w:r>
        <w:r w:rsidR="00AE4430">
          <w:rPr>
            <w:noProof/>
            <w:webHidden/>
          </w:rPr>
          <w:t>50</w:t>
        </w:r>
        <w:r>
          <w:rPr>
            <w:noProof/>
            <w:webHidden/>
          </w:rPr>
          <w:fldChar w:fldCharType="end"/>
        </w:r>
      </w:hyperlink>
    </w:p>
    <w:p w14:paraId="56782F09" w14:textId="5952D62F"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19" w:history="1">
        <w:r w:rsidRPr="00C93AA3">
          <w:rPr>
            <w:rStyle w:val="Hyperlink"/>
            <w:rFonts w:eastAsia="Arial"/>
            <w:noProof/>
          </w:rPr>
          <w:t>Figure 3.11 Histogram of all estimates of total numbers of Significant particles offshore in the period since 2012</w:t>
        </w:r>
        <w:r>
          <w:rPr>
            <w:noProof/>
            <w:webHidden/>
          </w:rPr>
          <w:tab/>
        </w:r>
        <w:r>
          <w:rPr>
            <w:noProof/>
            <w:webHidden/>
          </w:rPr>
          <w:fldChar w:fldCharType="begin"/>
        </w:r>
        <w:r>
          <w:rPr>
            <w:noProof/>
            <w:webHidden/>
          </w:rPr>
          <w:instrText xml:space="preserve"> PAGEREF _Toc239682319 \h </w:instrText>
        </w:r>
        <w:r>
          <w:rPr>
            <w:noProof/>
            <w:webHidden/>
          </w:rPr>
        </w:r>
        <w:r>
          <w:rPr>
            <w:noProof/>
            <w:webHidden/>
          </w:rPr>
          <w:fldChar w:fldCharType="separate"/>
        </w:r>
        <w:r w:rsidR="00AE4430">
          <w:rPr>
            <w:noProof/>
            <w:webHidden/>
          </w:rPr>
          <w:t>54</w:t>
        </w:r>
        <w:r>
          <w:rPr>
            <w:noProof/>
            <w:webHidden/>
          </w:rPr>
          <w:fldChar w:fldCharType="end"/>
        </w:r>
      </w:hyperlink>
    </w:p>
    <w:p w14:paraId="5BB152EC" w14:textId="54AE76E8"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0" w:history="1">
        <w:r w:rsidRPr="00C93AA3">
          <w:rPr>
            <w:rStyle w:val="Hyperlink"/>
            <w:rFonts w:eastAsia="Arial"/>
            <w:noProof/>
          </w:rPr>
          <w:t>Figure 3.12. Location of Repopulation Areas, 2000 to 2004.</w:t>
        </w:r>
        <w:r>
          <w:rPr>
            <w:noProof/>
            <w:webHidden/>
          </w:rPr>
          <w:tab/>
        </w:r>
        <w:r>
          <w:rPr>
            <w:noProof/>
            <w:webHidden/>
          </w:rPr>
          <w:fldChar w:fldCharType="begin"/>
        </w:r>
        <w:r>
          <w:rPr>
            <w:noProof/>
            <w:webHidden/>
          </w:rPr>
          <w:instrText xml:space="preserve"> PAGEREF _Toc239682320 \h </w:instrText>
        </w:r>
        <w:r>
          <w:rPr>
            <w:noProof/>
            <w:webHidden/>
          </w:rPr>
        </w:r>
        <w:r>
          <w:rPr>
            <w:noProof/>
            <w:webHidden/>
          </w:rPr>
          <w:fldChar w:fldCharType="separate"/>
        </w:r>
        <w:r w:rsidR="00AE4430">
          <w:rPr>
            <w:noProof/>
            <w:webHidden/>
          </w:rPr>
          <w:t>59</w:t>
        </w:r>
        <w:r>
          <w:rPr>
            <w:noProof/>
            <w:webHidden/>
          </w:rPr>
          <w:fldChar w:fldCharType="end"/>
        </w:r>
      </w:hyperlink>
    </w:p>
    <w:p w14:paraId="3CC6FBBB" w14:textId="420D94E8"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1" w:history="1">
        <w:r w:rsidRPr="00C93AA3">
          <w:rPr>
            <w:rStyle w:val="Hyperlink"/>
            <w:rFonts w:eastAsia="Arial"/>
            <w:noProof/>
          </w:rPr>
          <w:t>Figure 4.1 Summary of all Caesium-137 particles detected, including ROV.  Activity reported at time of detection and decay corrected to 1/1/85</w:t>
        </w:r>
        <w:r>
          <w:rPr>
            <w:noProof/>
            <w:webHidden/>
          </w:rPr>
          <w:tab/>
        </w:r>
        <w:r>
          <w:rPr>
            <w:noProof/>
            <w:webHidden/>
          </w:rPr>
          <w:fldChar w:fldCharType="begin"/>
        </w:r>
        <w:r>
          <w:rPr>
            <w:noProof/>
            <w:webHidden/>
          </w:rPr>
          <w:instrText xml:space="preserve"> PAGEREF _Toc239682321 \h </w:instrText>
        </w:r>
        <w:r>
          <w:rPr>
            <w:noProof/>
            <w:webHidden/>
          </w:rPr>
        </w:r>
        <w:r>
          <w:rPr>
            <w:noProof/>
            <w:webHidden/>
          </w:rPr>
          <w:fldChar w:fldCharType="separate"/>
        </w:r>
        <w:r w:rsidR="00AE4430">
          <w:rPr>
            <w:noProof/>
            <w:webHidden/>
          </w:rPr>
          <w:t>72</w:t>
        </w:r>
        <w:r>
          <w:rPr>
            <w:noProof/>
            <w:webHidden/>
          </w:rPr>
          <w:fldChar w:fldCharType="end"/>
        </w:r>
      </w:hyperlink>
    </w:p>
    <w:p w14:paraId="38B4002A" w14:textId="5A813007"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2" w:history="1">
        <w:r w:rsidRPr="00C93AA3">
          <w:rPr>
            <w:rStyle w:val="Hyperlink"/>
            <w:rFonts w:eastAsia="Arial"/>
            <w:noProof/>
          </w:rPr>
          <w:t>Figure 4.2 Summary of all particles detected on Dounreay East Foreshore. Activity reported at time of detection and decay corrected to 1/1/85, and includes linear trend lines</w:t>
        </w:r>
        <w:r>
          <w:rPr>
            <w:noProof/>
            <w:webHidden/>
          </w:rPr>
          <w:tab/>
        </w:r>
        <w:r>
          <w:rPr>
            <w:noProof/>
            <w:webHidden/>
          </w:rPr>
          <w:fldChar w:fldCharType="begin"/>
        </w:r>
        <w:r>
          <w:rPr>
            <w:noProof/>
            <w:webHidden/>
          </w:rPr>
          <w:instrText xml:space="preserve"> PAGEREF _Toc239682322 \h </w:instrText>
        </w:r>
        <w:r>
          <w:rPr>
            <w:noProof/>
            <w:webHidden/>
          </w:rPr>
        </w:r>
        <w:r>
          <w:rPr>
            <w:noProof/>
            <w:webHidden/>
          </w:rPr>
          <w:fldChar w:fldCharType="separate"/>
        </w:r>
        <w:r w:rsidR="00AE4430">
          <w:rPr>
            <w:noProof/>
            <w:webHidden/>
          </w:rPr>
          <w:t>74</w:t>
        </w:r>
        <w:r>
          <w:rPr>
            <w:noProof/>
            <w:webHidden/>
          </w:rPr>
          <w:fldChar w:fldCharType="end"/>
        </w:r>
      </w:hyperlink>
    </w:p>
    <w:p w14:paraId="6C770CD1" w14:textId="641ADF41"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3" w:history="1">
        <w:r w:rsidRPr="00C93AA3">
          <w:rPr>
            <w:rStyle w:val="Hyperlink"/>
            <w:noProof/>
          </w:rPr>
          <w:t>Figure 4.3 Summary of all particles detected on Dounreay West Foreshore</w:t>
        </w:r>
        <w:r>
          <w:rPr>
            <w:noProof/>
            <w:webHidden/>
          </w:rPr>
          <w:tab/>
        </w:r>
        <w:r>
          <w:rPr>
            <w:noProof/>
            <w:webHidden/>
          </w:rPr>
          <w:fldChar w:fldCharType="begin"/>
        </w:r>
        <w:r>
          <w:rPr>
            <w:noProof/>
            <w:webHidden/>
          </w:rPr>
          <w:instrText xml:space="preserve"> PAGEREF _Toc239682323 \h </w:instrText>
        </w:r>
        <w:r>
          <w:rPr>
            <w:noProof/>
            <w:webHidden/>
          </w:rPr>
        </w:r>
        <w:r>
          <w:rPr>
            <w:noProof/>
            <w:webHidden/>
          </w:rPr>
          <w:fldChar w:fldCharType="separate"/>
        </w:r>
        <w:r w:rsidR="00AE4430">
          <w:rPr>
            <w:noProof/>
            <w:webHidden/>
          </w:rPr>
          <w:t>76</w:t>
        </w:r>
        <w:r>
          <w:rPr>
            <w:noProof/>
            <w:webHidden/>
          </w:rPr>
          <w:fldChar w:fldCharType="end"/>
        </w:r>
      </w:hyperlink>
    </w:p>
    <w:p w14:paraId="2E33ABA8" w14:textId="73385A8E"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4" w:history="1">
        <w:r w:rsidRPr="00C93AA3">
          <w:rPr>
            <w:rStyle w:val="Hyperlink"/>
            <w:noProof/>
          </w:rPr>
          <w:t>Figure 4.4 Summary of all particles detected on Sandside Beach</w:t>
        </w:r>
        <w:r>
          <w:rPr>
            <w:noProof/>
            <w:webHidden/>
          </w:rPr>
          <w:tab/>
        </w:r>
        <w:r>
          <w:rPr>
            <w:noProof/>
            <w:webHidden/>
          </w:rPr>
          <w:fldChar w:fldCharType="begin"/>
        </w:r>
        <w:r>
          <w:rPr>
            <w:noProof/>
            <w:webHidden/>
          </w:rPr>
          <w:instrText xml:space="preserve"> PAGEREF _Toc239682324 \h </w:instrText>
        </w:r>
        <w:r>
          <w:rPr>
            <w:noProof/>
            <w:webHidden/>
          </w:rPr>
        </w:r>
        <w:r>
          <w:rPr>
            <w:noProof/>
            <w:webHidden/>
          </w:rPr>
          <w:fldChar w:fldCharType="separate"/>
        </w:r>
        <w:r w:rsidR="00AE4430">
          <w:rPr>
            <w:noProof/>
            <w:webHidden/>
          </w:rPr>
          <w:t>78</w:t>
        </w:r>
        <w:r>
          <w:rPr>
            <w:noProof/>
            <w:webHidden/>
          </w:rPr>
          <w:fldChar w:fldCharType="end"/>
        </w:r>
      </w:hyperlink>
    </w:p>
    <w:p w14:paraId="0F4D1E15" w14:textId="69DA9257"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5" w:history="1">
        <w:r w:rsidRPr="00C93AA3">
          <w:rPr>
            <w:rStyle w:val="Hyperlink"/>
            <w:noProof/>
          </w:rPr>
          <w:t>Figure 4.5 Summary of all particles detected on Sandside Beach since the introduction of Groundhog Evolution mid-2002</w:t>
        </w:r>
        <w:r>
          <w:rPr>
            <w:noProof/>
            <w:webHidden/>
          </w:rPr>
          <w:tab/>
        </w:r>
        <w:r>
          <w:rPr>
            <w:noProof/>
            <w:webHidden/>
          </w:rPr>
          <w:fldChar w:fldCharType="begin"/>
        </w:r>
        <w:r>
          <w:rPr>
            <w:noProof/>
            <w:webHidden/>
          </w:rPr>
          <w:instrText xml:space="preserve"> PAGEREF _Toc239682325 \h </w:instrText>
        </w:r>
        <w:r>
          <w:rPr>
            <w:noProof/>
            <w:webHidden/>
          </w:rPr>
        </w:r>
        <w:r>
          <w:rPr>
            <w:noProof/>
            <w:webHidden/>
          </w:rPr>
          <w:fldChar w:fldCharType="separate"/>
        </w:r>
        <w:r w:rsidR="00AE4430">
          <w:rPr>
            <w:noProof/>
            <w:webHidden/>
          </w:rPr>
          <w:t>80</w:t>
        </w:r>
        <w:r>
          <w:rPr>
            <w:noProof/>
            <w:webHidden/>
          </w:rPr>
          <w:fldChar w:fldCharType="end"/>
        </w:r>
      </w:hyperlink>
    </w:p>
    <w:p w14:paraId="1C87BB23" w14:textId="7D769047"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6" w:history="1">
        <w:r w:rsidRPr="00C93AA3">
          <w:rPr>
            <w:rStyle w:val="Hyperlink"/>
            <w:noProof/>
          </w:rPr>
          <w:t>Figure 4.6 Summary of all particles detected on Sandside Beach with Groundhog Evolution 2 only since 2007</w:t>
        </w:r>
        <w:r>
          <w:rPr>
            <w:noProof/>
            <w:webHidden/>
          </w:rPr>
          <w:tab/>
        </w:r>
        <w:r>
          <w:rPr>
            <w:noProof/>
            <w:webHidden/>
          </w:rPr>
          <w:fldChar w:fldCharType="begin"/>
        </w:r>
        <w:r>
          <w:rPr>
            <w:noProof/>
            <w:webHidden/>
          </w:rPr>
          <w:instrText xml:space="preserve"> PAGEREF _Toc239682326 \h </w:instrText>
        </w:r>
        <w:r>
          <w:rPr>
            <w:noProof/>
            <w:webHidden/>
          </w:rPr>
        </w:r>
        <w:r>
          <w:rPr>
            <w:noProof/>
            <w:webHidden/>
          </w:rPr>
          <w:fldChar w:fldCharType="separate"/>
        </w:r>
        <w:r w:rsidR="00AE4430">
          <w:rPr>
            <w:noProof/>
            <w:webHidden/>
          </w:rPr>
          <w:t>82</w:t>
        </w:r>
        <w:r>
          <w:rPr>
            <w:noProof/>
            <w:webHidden/>
          </w:rPr>
          <w:fldChar w:fldCharType="end"/>
        </w:r>
      </w:hyperlink>
    </w:p>
    <w:p w14:paraId="1E22E756" w14:textId="2B19BB94"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7" w:history="1">
        <w:r w:rsidRPr="00C93AA3">
          <w:rPr>
            <w:rStyle w:val="Hyperlink"/>
            <w:noProof/>
          </w:rPr>
          <w:t xml:space="preserve">Figure 4.7 Total Number of particles recovered from Sandside Beach from 2007 and the underlying trends in the percentage abundance of </w:t>
        </w:r>
        <w:r w:rsidRPr="00C93AA3">
          <w:rPr>
            <w:rStyle w:val="Hyperlink"/>
            <w:i/>
            <w:iCs/>
            <w:noProof/>
          </w:rPr>
          <w:t>Relevant</w:t>
        </w:r>
        <w:r w:rsidRPr="00C93AA3">
          <w:rPr>
            <w:rStyle w:val="Hyperlink"/>
            <w:noProof/>
          </w:rPr>
          <w:t xml:space="preserve"> particles, including correction for radioactive decay.</w:t>
        </w:r>
        <w:r>
          <w:rPr>
            <w:noProof/>
            <w:webHidden/>
          </w:rPr>
          <w:tab/>
        </w:r>
        <w:r>
          <w:rPr>
            <w:noProof/>
            <w:webHidden/>
          </w:rPr>
          <w:fldChar w:fldCharType="begin"/>
        </w:r>
        <w:r>
          <w:rPr>
            <w:noProof/>
            <w:webHidden/>
          </w:rPr>
          <w:instrText xml:space="preserve"> PAGEREF _Toc239682327 \h </w:instrText>
        </w:r>
        <w:r>
          <w:rPr>
            <w:noProof/>
            <w:webHidden/>
          </w:rPr>
        </w:r>
        <w:r>
          <w:rPr>
            <w:noProof/>
            <w:webHidden/>
          </w:rPr>
          <w:fldChar w:fldCharType="separate"/>
        </w:r>
        <w:r w:rsidR="00AE4430">
          <w:rPr>
            <w:noProof/>
            <w:webHidden/>
          </w:rPr>
          <w:t>85</w:t>
        </w:r>
        <w:r>
          <w:rPr>
            <w:noProof/>
            <w:webHidden/>
          </w:rPr>
          <w:fldChar w:fldCharType="end"/>
        </w:r>
      </w:hyperlink>
    </w:p>
    <w:p w14:paraId="3C119BDE" w14:textId="4639C760" w:rsidR="00862DFC" w:rsidRDefault="00862DFC">
      <w:pPr>
        <w:pStyle w:val="TableofFigures"/>
        <w:tabs>
          <w:tab w:val="right" w:leader="dot" w:pos="10212"/>
        </w:tabs>
        <w:rPr>
          <w:rFonts w:asciiTheme="minorHAnsi" w:hAnsiTheme="minorHAnsi"/>
          <w:b w:val="0"/>
          <w:noProof/>
          <w:kern w:val="2"/>
          <w:lang w:eastAsia="en-GB"/>
          <w14:ligatures w14:val="standardContextual"/>
        </w:rPr>
      </w:pPr>
      <w:hyperlink w:anchor="_Toc239682328" w:history="1">
        <w:r w:rsidRPr="00C93AA3">
          <w:rPr>
            <w:rStyle w:val="Hyperlink"/>
            <w:noProof/>
          </w:rPr>
          <w:t>Figure 4.8 Distributions of log (base 10) of corrected caesium-137 activities for particles retrieved at each location.</w:t>
        </w:r>
        <w:r>
          <w:rPr>
            <w:noProof/>
            <w:webHidden/>
          </w:rPr>
          <w:tab/>
        </w:r>
        <w:r>
          <w:rPr>
            <w:noProof/>
            <w:webHidden/>
          </w:rPr>
          <w:fldChar w:fldCharType="begin"/>
        </w:r>
        <w:r>
          <w:rPr>
            <w:noProof/>
            <w:webHidden/>
          </w:rPr>
          <w:instrText xml:space="preserve"> PAGEREF _Toc239682328 \h </w:instrText>
        </w:r>
        <w:r>
          <w:rPr>
            <w:noProof/>
            <w:webHidden/>
          </w:rPr>
        </w:r>
        <w:r>
          <w:rPr>
            <w:noProof/>
            <w:webHidden/>
          </w:rPr>
          <w:fldChar w:fldCharType="separate"/>
        </w:r>
        <w:r w:rsidR="00AE4430">
          <w:rPr>
            <w:noProof/>
            <w:webHidden/>
          </w:rPr>
          <w:t>87</w:t>
        </w:r>
        <w:r>
          <w:rPr>
            <w:noProof/>
            <w:webHidden/>
          </w:rPr>
          <w:fldChar w:fldCharType="end"/>
        </w:r>
      </w:hyperlink>
    </w:p>
    <w:p w14:paraId="538130D9" w14:textId="0A957462" w:rsidR="007335B3" w:rsidRPr="00AF6327" w:rsidRDefault="007335B3" w:rsidP="007335B3">
      <w:pPr>
        <w:spacing w:before="240"/>
        <w:rPr>
          <w:lang w:val="en-US"/>
        </w:rPr>
        <w:sectPr w:rsidR="007335B3" w:rsidRPr="00AF6327" w:rsidSect="002655AB">
          <w:footerReference w:type="default" r:id="rId14"/>
          <w:footerReference w:type="first" r:id="rId15"/>
          <w:pgSz w:w="11900" w:h="16840"/>
          <w:pgMar w:top="709" w:right="839" w:bottom="839" w:left="839" w:header="794" w:footer="567" w:gutter="0"/>
          <w:cols w:space="708"/>
          <w:titlePg/>
          <w:docGrid w:linePitch="360"/>
        </w:sectPr>
      </w:pPr>
      <w:r>
        <w:rPr>
          <w:rFonts w:ascii="Arial" w:hAnsi="Arial"/>
          <w:lang w:val="en-US"/>
        </w:rPr>
        <w:fldChar w:fldCharType="end"/>
      </w:r>
    </w:p>
    <w:p w14:paraId="2CB1868A" w14:textId="732F784A" w:rsidR="007F180F" w:rsidRPr="00CA4A79" w:rsidRDefault="003D6FC7" w:rsidP="002846C9">
      <w:pPr>
        <w:pStyle w:val="Heading1"/>
        <w:spacing w:before="0"/>
        <w:rPr>
          <w:color w:val="auto"/>
        </w:rPr>
      </w:pPr>
      <w:bookmarkStart w:id="120" w:name="_Toc239682085"/>
      <w:bookmarkEnd w:id="80"/>
      <w:bookmarkEnd w:id="81"/>
      <w:bookmarkEnd w:id="82"/>
      <w:bookmarkEnd w:id="83"/>
      <w:bookmarkEnd w:id="84"/>
      <w:bookmarkEnd w:id="85"/>
      <w:bookmarkEnd w:id="86"/>
      <w:bookmarkEnd w:id="87"/>
      <w:bookmarkEnd w:id="88"/>
      <w:bookmarkEnd w:id="89"/>
      <w:bookmarkEnd w:id="90"/>
      <w:bookmarkEnd w:id="91"/>
      <w:bookmarkEnd w:id="92"/>
      <w:r w:rsidRPr="00CA4A79">
        <w:rPr>
          <w:color w:val="auto"/>
        </w:rPr>
        <w:lastRenderedPageBreak/>
        <w:t>1</w:t>
      </w:r>
      <w:r w:rsidR="00152858" w:rsidRPr="00CA4A79">
        <w:rPr>
          <w:color w:val="auto"/>
        </w:rPr>
        <w:t>.</w:t>
      </w:r>
      <w:r w:rsidR="00B87022" w:rsidRPr="00CA4A79">
        <w:rPr>
          <w:color w:val="auto"/>
        </w:rPr>
        <w:tab/>
      </w:r>
      <w:r w:rsidR="00400D75" w:rsidRPr="00CA4A79">
        <w:rPr>
          <w:color w:val="auto"/>
        </w:rPr>
        <w:t>Introduction</w:t>
      </w:r>
      <w:bookmarkEnd w:id="120"/>
    </w:p>
    <w:p w14:paraId="6BA23D11" w14:textId="434B276A" w:rsidR="00FD7331" w:rsidRPr="00805C1E" w:rsidRDefault="00FF75EB" w:rsidP="00FB5DC2">
      <w:pPr>
        <w:pStyle w:val="Heading2"/>
        <w:rPr>
          <w:color w:val="auto"/>
        </w:rPr>
      </w:pPr>
      <w:bookmarkStart w:id="121" w:name="_Toc239682086"/>
      <w:r w:rsidRPr="00805C1E">
        <w:rPr>
          <w:color w:val="auto"/>
        </w:rPr>
        <w:t>1.1</w:t>
      </w:r>
      <w:r w:rsidR="00B87022" w:rsidRPr="00805C1E">
        <w:rPr>
          <w:color w:val="auto"/>
        </w:rPr>
        <w:tab/>
      </w:r>
      <w:r w:rsidRPr="00805C1E">
        <w:rPr>
          <w:color w:val="auto"/>
        </w:rPr>
        <w:t>Background</w:t>
      </w:r>
      <w:bookmarkEnd w:id="121"/>
      <w:r w:rsidRPr="00805C1E">
        <w:rPr>
          <w:color w:val="auto"/>
        </w:rPr>
        <w:t xml:space="preserve"> </w:t>
      </w:r>
    </w:p>
    <w:p w14:paraId="5B8BD334" w14:textId="2FB2ED13" w:rsidR="004E1EC2" w:rsidRDefault="00C735E0" w:rsidP="004E1EC2">
      <w:pPr>
        <w:spacing w:before="100" w:beforeAutospacing="1" w:after="100" w:afterAutospacing="1"/>
        <w:ind w:left="720" w:hanging="720"/>
        <w:rPr>
          <w:rFonts w:ascii="Arial" w:hAnsi="Arial" w:cs="Arial"/>
        </w:rPr>
      </w:pPr>
      <w:r w:rsidRPr="64927C99">
        <w:rPr>
          <w:rFonts w:ascii="Arial" w:hAnsi="Arial" w:cs="Arial"/>
        </w:rPr>
        <w:t>1.1</w:t>
      </w:r>
      <w:r w:rsidR="00403566" w:rsidRPr="64927C99">
        <w:rPr>
          <w:rFonts w:ascii="Arial" w:hAnsi="Arial" w:cs="Arial"/>
        </w:rPr>
        <w:t>.1</w:t>
      </w:r>
      <w:r>
        <w:tab/>
      </w:r>
      <w:r w:rsidR="00AF3E04" w:rsidRPr="64927C99">
        <w:rPr>
          <w:rFonts w:ascii="Arial" w:hAnsi="Arial" w:cs="Arial"/>
        </w:rPr>
        <w:t>The Dounreay site is located on the north Caithness coast, some 12km west of Thurso</w:t>
      </w:r>
      <w:r w:rsidR="002B465B">
        <w:rPr>
          <w:rFonts w:ascii="Arial" w:hAnsi="Arial" w:cs="Arial"/>
        </w:rPr>
        <w:t>.</w:t>
      </w:r>
      <w:r w:rsidR="00AF3E04" w:rsidRPr="64927C99">
        <w:rPr>
          <w:rFonts w:ascii="Arial" w:hAnsi="Arial" w:cs="Arial"/>
        </w:rPr>
        <w:t xml:space="preserve"> Figure 1</w:t>
      </w:r>
      <w:r w:rsidR="00230DB9">
        <w:rPr>
          <w:rFonts w:ascii="Arial" w:hAnsi="Arial" w:cs="Arial"/>
        </w:rPr>
        <w:t>.1</w:t>
      </w:r>
      <w:r w:rsidR="002B465B">
        <w:rPr>
          <w:rFonts w:ascii="Arial" w:hAnsi="Arial" w:cs="Arial"/>
        </w:rPr>
        <w:t xml:space="preserve"> shows </w:t>
      </w:r>
      <w:r w:rsidR="0007598D">
        <w:rPr>
          <w:rFonts w:ascii="Arial" w:hAnsi="Arial" w:cs="Arial"/>
        </w:rPr>
        <w:t xml:space="preserve">a map of the coast and lists </w:t>
      </w:r>
      <w:r w:rsidR="00DB0F5B">
        <w:rPr>
          <w:rFonts w:ascii="Arial" w:hAnsi="Arial" w:cs="Arial"/>
        </w:rPr>
        <w:t xml:space="preserve">local </w:t>
      </w:r>
      <w:r w:rsidR="008464C2">
        <w:rPr>
          <w:rFonts w:ascii="Arial" w:hAnsi="Arial" w:cs="Arial"/>
        </w:rPr>
        <w:t>beaches</w:t>
      </w:r>
      <w:r w:rsidR="0007598D">
        <w:rPr>
          <w:rFonts w:ascii="Arial" w:hAnsi="Arial" w:cs="Arial"/>
        </w:rPr>
        <w:t xml:space="preserve"> along the coast</w:t>
      </w:r>
      <w:r w:rsidR="00DB0F5B">
        <w:rPr>
          <w:rFonts w:ascii="Arial" w:hAnsi="Arial" w:cs="Arial"/>
        </w:rPr>
        <w:t>line</w:t>
      </w:r>
      <w:r w:rsidR="0007598D">
        <w:rPr>
          <w:rFonts w:ascii="Arial" w:hAnsi="Arial" w:cs="Arial"/>
        </w:rPr>
        <w:t xml:space="preserve"> from Strathy Beach</w:t>
      </w:r>
      <w:r w:rsidR="00F93BE1">
        <w:rPr>
          <w:rFonts w:ascii="Arial" w:hAnsi="Arial" w:cs="Arial"/>
        </w:rPr>
        <w:t xml:space="preserve"> west of Dounreay</w:t>
      </w:r>
      <w:r w:rsidR="00CC0BE6">
        <w:rPr>
          <w:rFonts w:ascii="Arial" w:hAnsi="Arial" w:cs="Arial"/>
        </w:rPr>
        <w:t xml:space="preserve"> to </w:t>
      </w:r>
      <w:proofErr w:type="spellStart"/>
      <w:r w:rsidR="00D16E55">
        <w:rPr>
          <w:rFonts w:ascii="Arial" w:hAnsi="Arial" w:cs="Arial"/>
        </w:rPr>
        <w:t>Peedie</w:t>
      </w:r>
      <w:proofErr w:type="spellEnd"/>
      <w:r w:rsidR="00D16E55">
        <w:rPr>
          <w:rFonts w:ascii="Arial" w:hAnsi="Arial" w:cs="Arial"/>
        </w:rPr>
        <w:t xml:space="preserve"> </w:t>
      </w:r>
      <w:r w:rsidR="00CA6F2C">
        <w:rPr>
          <w:rFonts w:ascii="Arial" w:hAnsi="Arial" w:cs="Arial"/>
        </w:rPr>
        <w:t>Beach</w:t>
      </w:r>
      <w:r w:rsidR="00CC0BE6">
        <w:rPr>
          <w:rFonts w:ascii="Arial" w:hAnsi="Arial" w:cs="Arial"/>
        </w:rPr>
        <w:t xml:space="preserve"> in the east</w:t>
      </w:r>
      <w:r w:rsidR="00AF3E04" w:rsidRPr="64927C99">
        <w:rPr>
          <w:rFonts w:ascii="Arial" w:hAnsi="Arial" w:cs="Arial"/>
        </w:rPr>
        <w:t>.</w:t>
      </w:r>
    </w:p>
    <w:p w14:paraId="1E3250C1" w14:textId="77777777" w:rsidR="004E1EC2" w:rsidRPr="0003783A" w:rsidRDefault="004E1EC2" w:rsidP="004E1EC2">
      <w:pPr>
        <w:pStyle w:val="Figure"/>
        <w:spacing w:after="100" w:afterAutospacing="1" w:line="240" w:lineRule="auto"/>
        <w:ind w:firstLine="720"/>
      </w:pPr>
      <w:bookmarkStart w:id="122" w:name="_Toc205386309"/>
      <w:bookmarkStart w:id="123" w:name="_Toc205386359"/>
      <w:bookmarkStart w:id="124" w:name="_Toc239682304"/>
      <w:r w:rsidRPr="0003783A">
        <w:rPr>
          <w:rFonts w:eastAsiaTheme="minorEastAsia"/>
        </w:rPr>
        <w:t>Figure 1.1</w:t>
      </w:r>
      <w:bookmarkEnd w:id="122"/>
      <w:bookmarkEnd w:id="123"/>
      <w:r w:rsidRPr="0003783A">
        <w:rPr>
          <w:rFonts w:eastAsiaTheme="minorEastAsia"/>
        </w:rPr>
        <w:t xml:space="preserve"> Location</w:t>
      </w:r>
      <w:r w:rsidRPr="0003783A">
        <w:t xml:space="preserve"> of Dounreay and local beaches</w:t>
      </w:r>
      <w:bookmarkEnd w:id="124"/>
    </w:p>
    <w:p w14:paraId="49303CD9" w14:textId="11103039" w:rsidR="00440014" w:rsidRDefault="0017125A" w:rsidP="002C70AF">
      <w:pPr>
        <w:spacing w:before="240" w:after="240"/>
        <w:ind w:left="720" w:hanging="720"/>
        <w:jc w:val="center"/>
        <w:rPr>
          <w:rFonts w:ascii="Arial" w:hAnsi="Arial" w:cs="Arial"/>
        </w:rPr>
      </w:pPr>
      <w:r>
        <w:rPr>
          <w:rFonts w:ascii="Arial" w:hAnsi="Arial" w:cs="Arial"/>
          <w:noProof/>
        </w:rPr>
        <w:drawing>
          <wp:inline distT="0" distB="0" distL="0" distR="0" wp14:anchorId="11DCCC11" wp14:editId="2FF3BB57">
            <wp:extent cx="4619134" cy="6683352"/>
            <wp:effectExtent l="0" t="0" r="0" b="3810"/>
            <wp:docPr id="1658027384" name="Picture 30" descr="A map indicating beaches and areas west and east Dounreay site.  Namely to the west Strathy Beach, Melvich Beach , Sandside Beach then the Dounreay Foreshore and to the east Crosskirk, Brims Ness, Scrabster Beach, Thurso Beach, Murkle Beach Dunnet Beach and Peedie Beac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27384" name="Picture 30" descr="A map indicating beaches and areas west and east Dounreay site.  Namely to the west Strathy Beach, Melvich Beach , Sandside Beach then the Dounreay Foreshore and to the east Crosskirk, Brims Ness, Scrabster Beach, Thurso Beach, Murkle Beach Dunnet Beach and Peedie Beach.">
                      <a:extLst>
                        <a:ext uri="{C183D7F6-B498-43B3-948B-1728B52AA6E4}">
                          <adec:decorative xmlns:adec="http://schemas.microsoft.com/office/drawing/2017/decorative" val="0"/>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4634925" cy="6706199"/>
                    </a:xfrm>
                    <a:prstGeom prst="rect">
                      <a:avLst/>
                    </a:prstGeom>
                  </pic:spPr>
                </pic:pic>
              </a:graphicData>
            </a:graphic>
          </wp:inline>
        </w:drawing>
      </w:r>
    </w:p>
    <w:p w14:paraId="2FF19BF0" w14:textId="20708EE2" w:rsidR="00AF3E04" w:rsidRPr="009F6718" w:rsidRDefault="00C735E0" w:rsidP="00C735E0">
      <w:pPr>
        <w:ind w:left="720" w:hanging="720"/>
        <w:rPr>
          <w:rFonts w:ascii="Arial" w:hAnsi="Arial" w:cs="Arial"/>
        </w:rPr>
      </w:pPr>
      <w:r w:rsidRPr="713A9695">
        <w:rPr>
          <w:rFonts w:ascii="Arial" w:hAnsi="Arial" w:cs="Arial"/>
        </w:rPr>
        <w:lastRenderedPageBreak/>
        <w:t>1.</w:t>
      </w:r>
      <w:r w:rsidR="00FB5DC2" w:rsidRPr="713A9695">
        <w:rPr>
          <w:rFonts w:ascii="Arial" w:hAnsi="Arial" w:cs="Arial"/>
        </w:rPr>
        <w:t>1.2</w:t>
      </w:r>
      <w:r>
        <w:tab/>
      </w:r>
      <w:r w:rsidR="00AF3E04" w:rsidRPr="713A9695">
        <w:rPr>
          <w:rFonts w:ascii="Arial" w:hAnsi="Arial" w:cs="Arial"/>
        </w:rPr>
        <w:t xml:space="preserve">Construction of nuclear facilities by the United Kingdom Atomic Energy Authority (UKAEA) began in 1955. </w:t>
      </w:r>
      <w:r w:rsidR="008502D6" w:rsidRPr="713A9695">
        <w:rPr>
          <w:rFonts w:ascii="Arial" w:hAnsi="Arial" w:cs="Arial"/>
        </w:rPr>
        <w:t>At Dounreay there are 3 reactors</w:t>
      </w:r>
      <w:r w:rsidR="004323D4" w:rsidRPr="713A9695">
        <w:rPr>
          <w:rFonts w:ascii="Arial" w:hAnsi="Arial" w:cs="Arial"/>
          <w:strike/>
        </w:rPr>
        <w:t xml:space="preserve">, </w:t>
      </w:r>
      <w:r w:rsidR="00AF3E04" w:rsidRPr="713A9695">
        <w:rPr>
          <w:rFonts w:ascii="Arial" w:hAnsi="Arial" w:cs="Arial"/>
        </w:rPr>
        <w:t xml:space="preserve">together with fuel fabrication and fuel reprocessing facilities </w:t>
      </w:r>
      <w:r w:rsidR="00D13D3A" w:rsidRPr="713A9695">
        <w:rPr>
          <w:rFonts w:ascii="Arial" w:hAnsi="Arial" w:cs="Arial"/>
        </w:rPr>
        <w:t xml:space="preserve">that </w:t>
      </w:r>
      <w:r w:rsidR="00AF3E04" w:rsidRPr="713A9695">
        <w:rPr>
          <w:rFonts w:ascii="Arial" w:hAnsi="Arial" w:cs="Arial"/>
        </w:rPr>
        <w:t>have been in operation as shown in Table 1.</w:t>
      </w:r>
      <w:r w:rsidR="002B5245" w:rsidRPr="713A9695">
        <w:rPr>
          <w:rFonts w:ascii="Arial" w:hAnsi="Arial" w:cs="Arial"/>
        </w:rPr>
        <w:t>0.</w:t>
      </w:r>
      <w:r w:rsidR="00AF3E04" w:rsidRPr="713A9695">
        <w:rPr>
          <w:rFonts w:ascii="Arial" w:hAnsi="Arial" w:cs="Arial"/>
        </w:rPr>
        <w:t xml:space="preserve">  The Royal Navy reactor test facility (HMS Vulcan)</w:t>
      </w:r>
      <w:r w:rsidR="00A93C61" w:rsidRPr="713A9695">
        <w:rPr>
          <w:rFonts w:ascii="Arial" w:hAnsi="Arial" w:cs="Arial"/>
        </w:rPr>
        <w:t xml:space="preserve"> has 2 smaller reactors and</w:t>
      </w:r>
      <w:r w:rsidR="00AF3E04" w:rsidRPr="713A9695">
        <w:rPr>
          <w:rFonts w:ascii="Arial" w:hAnsi="Arial" w:cs="Arial"/>
        </w:rPr>
        <w:t xml:space="preserve"> is sited adjacent to the main Dounreay </w:t>
      </w:r>
      <w:r w:rsidR="004323D4" w:rsidRPr="713A9695">
        <w:rPr>
          <w:rFonts w:ascii="Arial" w:hAnsi="Arial" w:cs="Arial"/>
        </w:rPr>
        <w:t xml:space="preserve">site. </w:t>
      </w:r>
      <w:r w:rsidR="00B21CDD" w:rsidRPr="713A9695">
        <w:rPr>
          <w:rFonts w:ascii="Arial" w:hAnsi="Arial" w:cs="Arial"/>
        </w:rPr>
        <w:t>Liquid waste from HMS Vulcan continues to be routed through the Dounreay Low Level Liquid Effluent Treatment plant and discharged via the Dounreay liquid effluent discharge system</w:t>
      </w:r>
      <w:r w:rsidR="66F06A8F" w:rsidRPr="713A9695">
        <w:rPr>
          <w:rFonts w:ascii="Arial" w:hAnsi="Arial" w:cs="Arial"/>
        </w:rPr>
        <w:t>.</w:t>
      </w:r>
    </w:p>
    <w:p w14:paraId="475D9C5C" w14:textId="0D6301EE" w:rsidR="00AF3E04" w:rsidRPr="00C54959" w:rsidRDefault="00AF3E04" w:rsidP="64927C99">
      <w:pPr>
        <w:ind w:left="720" w:hanging="720"/>
        <w:rPr>
          <w:rFonts w:ascii="Arial" w:hAnsi="Arial" w:cs="Arial"/>
        </w:rPr>
      </w:pPr>
    </w:p>
    <w:p w14:paraId="57A605BE" w14:textId="77777777" w:rsidR="00E7438B" w:rsidRDefault="00E7438B">
      <w:pPr>
        <w:spacing w:line="240" w:lineRule="auto"/>
        <w:rPr>
          <w:rFonts w:ascii="Arial" w:hAnsi="Arial"/>
          <w:b/>
          <w:bCs/>
        </w:rPr>
      </w:pPr>
      <w:bookmarkStart w:id="125" w:name="_Toc239682115"/>
      <w:r>
        <w:br w:type="page"/>
      </w:r>
    </w:p>
    <w:p w14:paraId="62F802CD" w14:textId="233F8A36" w:rsidR="00AF3E04" w:rsidRPr="0003783A" w:rsidRDefault="57659F12" w:rsidP="006801AE">
      <w:pPr>
        <w:pStyle w:val="TableofTables"/>
      </w:pPr>
      <w:r w:rsidRPr="0003783A">
        <w:lastRenderedPageBreak/>
        <w:t>Table 1</w:t>
      </w:r>
      <w:r w:rsidR="008F2A96">
        <w:t>.0</w:t>
      </w:r>
      <w:r w:rsidRPr="0003783A">
        <w:t xml:space="preserve"> Nuclear operations at Dounreay</w:t>
      </w:r>
      <w:bookmarkEnd w:id="125"/>
    </w:p>
    <w:tbl>
      <w:tblPr>
        <w:tblStyle w:val="TableGrid"/>
        <w:tblW w:w="9493" w:type="dxa"/>
        <w:tblInd w:w="720" w:type="dxa"/>
        <w:tblLook w:val="04A0" w:firstRow="1" w:lastRow="0" w:firstColumn="1" w:lastColumn="0" w:noHBand="0" w:noVBand="1"/>
        <w:tblCaption w:val="Table 1 shows Nuclear Opertions at Dounreay"/>
        <w:tblDescription w:val="There are 3 columns.  First column is the areas of operations.  The second column is the status  of the operations and  the third column provides the dates of the status."/>
      </w:tblPr>
      <w:tblGrid>
        <w:gridCol w:w="3404"/>
        <w:gridCol w:w="2959"/>
        <w:gridCol w:w="3130"/>
      </w:tblGrid>
      <w:tr w:rsidR="005D6D9D" w:rsidRPr="00BA06BE" w14:paraId="2AABE46A" w14:textId="77777777" w:rsidTr="765549C6">
        <w:tc>
          <w:tcPr>
            <w:tcW w:w="3404" w:type="dxa"/>
            <w:shd w:val="clear" w:color="auto" w:fill="016574" w:themeFill="accent2"/>
          </w:tcPr>
          <w:p w14:paraId="6AF99C05" w14:textId="2FF06226" w:rsidR="005D6D9D" w:rsidRPr="00BA06BE" w:rsidRDefault="007C2BE1" w:rsidP="005D6D9D">
            <w:pPr>
              <w:spacing w:line="279" w:lineRule="auto"/>
              <w:rPr>
                <w:rFonts w:asciiTheme="majorHAnsi" w:hAnsiTheme="majorHAnsi" w:cstheme="majorHAnsi"/>
                <w:b/>
                <w:bCs/>
                <w:color w:val="FFFFFF" w:themeColor="background1"/>
              </w:rPr>
            </w:pPr>
            <w:r w:rsidRPr="00BA06BE">
              <w:rPr>
                <w:rFonts w:asciiTheme="majorHAnsi" w:hAnsiTheme="majorHAnsi" w:cstheme="majorHAnsi"/>
                <w:b/>
                <w:bCs/>
                <w:color w:val="FFFFFF" w:themeColor="background1"/>
              </w:rPr>
              <w:t>Area</w:t>
            </w:r>
          </w:p>
        </w:tc>
        <w:tc>
          <w:tcPr>
            <w:tcW w:w="2959" w:type="dxa"/>
            <w:shd w:val="clear" w:color="auto" w:fill="016574" w:themeFill="accent2"/>
          </w:tcPr>
          <w:p w14:paraId="04E35C70" w14:textId="77F0E122" w:rsidR="005D6D9D" w:rsidRPr="00BA06BE" w:rsidRDefault="00526E5A" w:rsidP="005D6D9D">
            <w:pPr>
              <w:rPr>
                <w:rFonts w:asciiTheme="majorHAnsi" w:hAnsiTheme="majorHAnsi" w:cstheme="majorHAnsi"/>
                <w:b/>
                <w:bCs/>
                <w:color w:val="FFFFFF" w:themeColor="background1"/>
              </w:rPr>
            </w:pPr>
            <w:r w:rsidRPr="00BA06BE">
              <w:rPr>
                <w:rFonts w:asciiTheme="majorHAnsi" w:hAnsiTheme="majorHAnsi" w:cstheme="majorHAnsi"/>
                <w:b/>
                <w:bCs/>
                <w:color w:val="FFFFFF" w:themeColor="background1"/>
              </w:rPr>
              <w:t>Status</w:t>
            </w:r>
          </w:p>
        </w:tc>
        <w:tc>
          <w:tcPr>
            <w:tcW w:w="3130" w:type="dxa"/>
            <w:shd w:val="clear" w:color="auto" w:fill="016574" w:themeFill="accent2"/>
          </w:tcPr>
          <w:p w14:paraId="215DE877" w14:textId="7DE40294" w:rsidR="005D6D9D" w:rsidRPr="00BA06BE" w:rsidRDefault="00526E5A" w:rsidP="005D6D9D">
            <w:pPr>
              <w:rPr>
                <w:rFonts w:asciiTheme="majorHAnsi" w:hAnsiTheme="majorHAnsi" w:cstheme="majorHAnsi"/>
                <w:b/>
                <w:bCs/>
                <w:color w:val="FFFFFF" w:themeColor="background1"/>
              </w:rPr>
            </w:pPr>
            <w:r w:rsidRPr="00BA06BE">
              <w:rPr>
                <w:rFonts w:asciiTheme="majorHAnsi" w:hAnsiTheme="majorHAnsi" w:cstheme="majorHAnsi"/>
                <w:b/>
                <w:bCs/>
                <w:color w:val="FFFFFF" w:themeColor="background1"/>
              </w:rPr>
              <w:t>Date</w:t>
            </w:r>
          </w:p>
        </w:tc>
      </w:tr>
      <w:tr w:rsidR="005D6D9D" w14:paraId="6F0F818E" w14:textId="77777777" w:rsidTr="765549C6">
        <w:trPr>
          <w:trHeight w:val="686"/>
        </w:trPr>
        <w:tc>
          <w:tcPr>
            <w:tcW w:w="3404" w:type="dxa"/>
          </w:tcPr>
          <w:p w14:paraId="69139718" w14:textId="4095ABF9" w:rsidR="005D6D9D" w:rsidRPr="00C54959" w:rsidRDefault="75B30087" w:rsidP="005D6D9D">
            <w:pPr>
              <w:rPr>
                <w:rFonts w:ascii="Arial" w:hAnsi="Arial" w:cs="Arial"/>
              </w:rPr>
            </w:pPr>
            <w:r w:rsidRPr="72D55C23">
              <w:rPr>
                <w:rFonts w:ascii="Arial" w:hAnsi="Arial" w:cs="Arial"/>
              </w:rPr>
              <w:t xml:space="preserve">Dounreay </w:t>
            </w:r>
            <w:r w:rsidR="00C93E6C">
              <w:rPr>
                <w:rFonts w:ascii="Arial" w:hAnsi="Arial" w:cs="Arial"/>
              </w:rPr>
              <w:t>M</w:t>
            </w:r>
            <w:r w:rsidRPr="72D55C23">
              <w:rPr>
                <w:rFonts w:ascii="Arial" w:hAnsi="Arial" w:cs="Arial"/>
              </w:rPr>
              <w:t xml:space="preserve">aterials </w:t>
            </w:r>
            <w:r w:rsidR="00C93E6C">
              <w:rPr>
                <w:rFonts w:ascii="Arial" w:hAnsi="Arial" w:cs="Arial"/>
              </w:rPr>
              <w:t>T</w:t>
            </w:r>
            <w:r w:rsidRPr="72D55C23">
              <w:rPr>
                <w:rFonts w:ascii="Arial" w:hAnsi="Arial" w:cs="Arial"/>
              </w:rPr>
              <w:t xml:space="preserve">esting </w:t>
            </w:r>
            <w:r w:rsidR="00C93E6C">
              <w:rPr>
                <w:rFonts w:ascii="Arial" w:hAnsi="Arial" w:cs="Arial"/>
              </w:rPr>
              <w:t>R</w:t>
            </w:r>
            <w:r w:rsidRPr="72D55C23">
              <w:rPr>
                <w:rFonts w:ascii="Arial" w:hAnsi="Arial" w:cs="Arial"/>
              </w:rPr>
              <w:t>eactor</w:t>
            </w:r>
            <w:r w:rsidR="00DE4892">
              <w:rPr>
                <w:rFonts w:ascii="Arial" w:hAnsi="Arial" w:cs="Arial"/>
              </w:rPr>
              <w:t xml:space="preserve"> </w:t>
            </w:r>
            <w:r w:rsidR="005D6D9D" w:rsidRPr="00C54959">
              <w:rPr>
                <w:rFonts w:ascii="Arial" w:hAnsi="Arial" w:cs="Arial"/>
              </w:rPr>
              <w:t xml:space="preserve">(MTR) </w:t>
            </w:r>
          </w:p>
        </w:tc>
        <w:tc>
          <w:tcPr>
            <w:tcW w:w="2959" w:type="dxa"/>
          </w:tcPr>
          <w:p w14:paraId="23F6159E" w14:textId="77777777" w:rsidR="005D6D9D" w:rsidRPr="00C54959" w:rsidRDefault="005D6D9D" w:rsidP="005D6D9D">
            <w:pPr>
              <w:rPr>
                <w:rFonts w:ascii="Arial" w:hAnsi="Arial" w:cs="Arial"/>
              </w:rPr>
            </w:pPr>
            <w:r w:rsidRPr="00C54959">
              <w:rPr>
                <w:rFonts w:ascii="Arial" w:hAnsi="Arial" w:cs="Arial"/>
              </w:rPr>
              <w:t>Achieved criticality</w:t>
            </w:r>
          </w:p>
          <w:p w14:paraId="2F986CCE" w14:textId="0DF34ED8" w:rsidR="005D6D9D" w:rsidRPr="00C54959" w:rsidRDefault="005D6D9D" w:rsidP="005D6D9D">
            <w:pPr>
              <w:rPr>
                <w:rFonts w:ascii="Arial" w:hAnsi="Arial" w:cs="Arial"/>
              </w:rPr>
            </w:pPr>
          </w:p>
        </w:tc>
        <w:tc>
          <w:tcPr>
            <w:tcW w:w="3130" w:type="dxa"/>
          </w:tcPr>
          <w:p w14:paraId="749026B2" w14:textId="77777777" w:rsidR="005D6D9D" w:rsidRPr="00C54959" w:rsidRDefault="005D6D9D" w:rsidP="005D6D9D">
            <w:pPr>
              <w:rPr>
                <w:rFonts w:ascii="Arial" w:hAnsi="Arial" w:cs="Arial"/>
              </w:rPr>
            </w:pPr>
            <w:r w:rsidRPr="00C54959">
              <w:rPr>
                <w:rFonts w:ascii="Arial" w:hAnsi="Arial" w:cs="Arial"/>
              </w:rPr>
              <w:t>1958</w:t>
            </w:r>
          </w:p>
          <w:p w14:paraId="0592E2B2" w14:textId="083943BA" w:rsidR="005D6D9D" w:rsidRPr="00C54959" w:rsidRDefault="005D6D9D" w:rsidP="005D6D9D">
            <w:pPr>
              <w:rPr>
                <w:rFonts w:ascii="Arial" w:hAnsi="Arial" w:cs="Arial"/>
              </w:rPr>
            </w:pPr>
          </w:p>
        </w:tc>
      </w:tr>
      <w:tr w:rsidR="006218A9" w14:paraId="702D7848" w14:textId="77777777" w:rsidTr="765549C6">
        <w:trPr>
          <w:trHeight w:val="686"/>
        </w:trPr>
        <w:tc>
          <w:tcPr>
            <w:tcW w:w="3404" w:type="dxa"/>
          </w:tcPr>
          <w:p w14:paraId="1B14A032" w14:textId="77777777" w:rsidR="006218A9" w:rsidRPr="72D55C23" w:rsidRDefault="006218A9" w:rsidP="005D6D9D">
            <w:pPr>
              <w:rPr>
                <w:rFonts w:ascii="Arial" w:hAnsi="Arial" w:cs="Arial"/>
              </w:rPr>
            </w:pPr>
          </w:p>
        </w:tc>
        <w:tc>
          <w:tcPr>
            <w:tcW w:w="2959" w:type="dxa"/>
          </w:tcPr>
          <w:p w14:paraId="01525A1C" w14:textId="4A247056" w:rsidR="006218A9" w:rsidRPr="00C54959" w:rsidRDefault="006218A9" w:rsidP="005D6D9D">
            <w:pPr>
              <w:rPr>
                <w:rFonts w:ascii="Arial" w:hAnsi="Arial" w:cs="Arial"/>
              </w:rPr>
            </w:pPr>
            <w:r w:rsidRPr="00C54959">
              <w:rPr>
                <w:rFonts w:ascii="Arial" w:hAnsi="Arial" w:cs="Arial"/>
              </w:rPr>
              <w:t>Shut down</w:t>
            </w:r>
          </w:p>
        </w:tc>
        <w:tc>
          <w:tcPr>
            <w:tcW w:w="3130" w:type="dxa"/>
          </w:tcPr>
          <w:p w14:paraId="4F57A3A3" w14:textId="17E7E3C1" w:rsidR="006218A9" w:rsidRPr="00C54959" w:rsidRDefault="006218A9" w:rsidP="005D6D9D">
            <w:pPr>
              <w:rPr>
                <w:rFonts w:ascii="Arial" w:hAnsi="Arial" w:cs="Arial"/>
              </w:rPr>
            </w:pPr>
            <w:r w:rsidRPr="00C54959">
              <w:rPr>
                <w:rFonts w:ascii="Arial" w:hAnsi="Arial" w:cs="Arial"/>
              </w:rPr>
              <w:t>1969</w:t>
            </w:r>
          </w:p>
        </w:tc>
      </w:tr>
      <w:tr w:rsidR="005D6D9D" w14:paraId="3B153583" w14:textId="77777777" w:rsidTr="765549C6">
        <w:tc>
          <w:tcPr>
            <w:tcW w:w="3404" w:type="dxa"/>
          </w:tcPr>
          <w:p w14:paraId="40EA1BF2" w14:textId="26F9ACCB" w:rsidR="005D6D9D" w:rsidRPr="00C54959" w:rsidRDefault="005D6D9D" w:rsidP="005D6D9D">
            <w:pPr>
              <w:rPr>
                <w:rFonts w:ascii="Arial" w:hAnsi="Arial" w:cs="Arial"/>
              </w:rPr>
            </w:pPr>
            <w:r w:rsidRPr="00C54959">
              <w:rPr>
                <w:rFonts w:ascii="Arial" w:hAnsi="Arial" w:cs="Arial"/>
              </w:rPr>
              <w:t>MTR reprocessing plant</w:t>
            </w:r>
          </w:p>
        </w:tc>
        <w:tc>
          <w:tcPr>
            <w:tcW w:w="2959" w:type="dxa"/>
          </w:tcPr>
          <w:p w14:paraId="7E02CEB9" w14:textId="507A6EAE" w:rsidR="005D6D9D" w:rsidRPr="00C54959" w:rsidRDefault="005D6D9D" w:rsidP="005D6D9D">
            <w:pPr>
              <w:spacing w:line="279" w:lineRule="auto"/>
              <w:rPr>
                <w:rFonts w:ascii="Arial" w:hAnsi="Arial" w:cs="Arial"/>
              </w:rPr>
            </w:pPr>
            <w:r w:rsidRPr="00C54959">
              <w:rPr>
                <w:rFonts w:ascii="Arial" w:hAnsi="Arial" w:cs="Arial"/>
              </w:rPr>
              <w:t>First fuel reprocessed</w:t>
            </w:r>
          </w:p>
          <w:p w14:paraId="703EFA63" w14:textId="589566B7" w:rsidR="005D6D9D" w:rsidRPr="00C54959" w:rsidRDefault="005D6D9D" w:rsidP="005D6D9D">
            <w:pPr>
              <w:rPr>
                <w:rFonts w:ascii="Arial" w:hAnsi="Arial" w:cs="Arial"/>
              </w:rPr>
            </w:pPr>
          </w:p>
        </w:tc>
        <w:tc>
          <w:tcPr>
            <w:tcW w:w="3130" w:type="dxa"/>
          </w:tcPr>
          <w:p w14:paraId="5850A599" w14:textId="77777777" w:rsidR="005D6D9D" w:rsidRPr="00C54959" w:rsidRDefault="005D6D9D" w:rsidP="005D6D9D">
            <w:pPr>
              <w:rPr>
                <w:rFonts w:ascii="Arial" w:hAnsi="Arial" w:cs="Arial"/>
              </w:rPr>
            </w:pPr>
            <w:r w:rsidRPr="00C54959">
              <w:rPr>
                <w:rFonts w:ascii="Arial" w:hAnsi="Arial" w:cs="Arial"/>
              </w:rPr>
              <w:t>1958</w:t>
            </w:r>
          </w:p>
          <w:p w14:paraId="3B18A240" w14:textId="04B214CC" w:rsidR="005D6D9D" w:rsidRPr="00C54959" w:rsidRDefault="005D6D9D" w:rsidP="005D6D9D">
            <w:pPr>
              <w:rPr>
                <w:rFonts w:ascii="Arial" w:hAnsi="Arial" w:cs="Arial"/>
              </w:rPr>
            </w:pPr>
          </w:p>
        </w:tc>
      </w:tr>
      <w:tr w:rsidR="006218A9" w14:paraId="320B56DA" w14:textId="77777777" w:rsidTr="765549C6">
        <w:tc>
          <w:tcPr>
            <w:tcW w:w="3404" w:type="dxa"/>
          </w:tcPr>
          <w:p w14:paraId="2E8E8B80" w14:textId="77777777" w:rsidR="006218A9" w:rsidRPr="00C54959" w:rsidRDefault="006218A9" w:rsidP="005D6D9D">
            <w:pPr>
              <w:rPr>
                <w:rFonts w:ascii="Arial" w:hAnsi="Arial" w:cs="Arial"/>
              </w:rPr>
            </w:pPr>
          </w:p>
        </w:tc>
        <w:tc>
          <w:tcPr>
            <w:tcW w:w="2959" w:type="dxa"/>
          </w:tcPr>
          <w:p w14:paraId="2D8A7DF9" w14:textId="76926ED7" w:rsidR="006218A9" w:rsidRPr="00C54959" w:rsidRDefault="006218A9" w:rsidP="005D6D9D">
            <w:pPr>
              <w:spacing w:line="279" w:lineRule="auto"/>
              <w:rPr>
                <w:rFonts w:ascii="Arial" w:hAnsi="Arial" w:cs="Arial"/>
              </w:rPr>
            </w:pPr>
            <w:r w:rsidRPr="00C54959">
              <w:rPr>
                <w:rFonts w:ascii="Arial" w:hAnsi="Arial" w:cs="Arial"/>
              </w:rPr>
              <w:t>Shut down</w:t>
            </w:r>
          </w:p>
        </w:tc>
        <w:tc>
          <w:tcPr>
            <w:tcW w:w="3130" w:type="dxa"/>
          </w:tcPr>
          <w:p w14:paraId="350F9672" w14:textId="3ED49B0B" w:rsidR="006218A9" w:rsidRPr="00C54959" w:rsidRDefault="006218A9" w:rsidP="005D6D9D">
            <w:pPr>
              <w:rPr>
                <w:rFonts w:ascii="Arial" w:hAnsi="Arial" w:cs="Arial"/>
              </w:rPr>
            </w:pPr>
            <w:r w:rsidRPr="00C54959">
              <w:rPr>
                <w:rFonts w:ascii="Arial" w:hAnsi="Arial" w:cs="Arial"/>
              </w:rPr>
              <w:t>1968</w:t>
            </w:r>
          </w:p>
        </w:tc>
      </w:tr>
      <w:tr w:rsidR="005D6D9D" w14:paraId="0F5A9335" w14:textId="77777777" w:rsidTr="765549C6">
        <w:tc>
          <w:tcPr>
            <w:tcW w:w="3404" w:type="dxa"/>
          </w:tcPr>
          <w:p w14:paraId="41AF2595" w14:textId="2264DDDA" w:rsidR="005D6D9D" w:rsidRPr="00C54959" w:rsidRDefault="005D6D9D" w:rsidP="005D6D9D">
            <w:pPr>
              <w:rPr>
                <w:rFonts w:ascii="Arial" w:hAnsi="Arial" w:cs="Arial"/>
              </w:rPr>
            </w:pPr>
            <w:r w:rsidRPr="00C54959">
              <w:rPr>
                <w:rFonts w:ascii="Arial" w:hAnsi="Arial" w:cs="Arial"/>
              </w:rPr>
              <w:t xml:space="preserve">Dounreay </w:t>
            </w:r>
            <w:r w:rsidR="007E6B5A">
              <w:rPr>
                <w:rFonts w:ascii="Arial" w:hAnsi="Arial" w:cs="Arial"/>
              </w:rPr>
              <w:t>F</w:t>
            </w:r>
            <w:r w:rsidRPr="00C54959">
              <w:rPr>
                <w:rFonts w:ascii="Arial" w:hAnsi="Arial" w:cs="Arial"/>
              </w:rPr>
              <w:t xml:space="preserve">ast </w:t>
            </w:r>
            <w:r w:rsidR="007E6B5A">
              <w:rPr>
                <w:rFonts w:ascii="Arial" w:hAnsi="Arial" w:cs="Arial"/>
              </w:rPr>
              <w:t>R</w:t>
            </w:r>
            <w:r w:rsidRPr="00C54959">
              <w:rPr>
                <w:rFonts w:ascii="Arial" w:hAnsi="Arial" w:cs="Arial"/>
              </w:rPr>
              <w:t>eactor</w:t>
            </w:r>
          </w:p>
          <w:p w14:paraId="37B2A846" w14:textId="77418C62" w:rsidR="005D6D9D" w:rsidRPr="00C54959" w:rsidRDefault="005D6D9D" w:rsidP="005D6D9D">
            <w:pPr>
              <w:rPr>
                <w:rFonts w:ascii="Arial" w:hAnsi="Arial" w:cs="Arial"/>
              </w:rPr>
            </w:pPr>
            <w:r w:rsidRPr="00C54959">
              <w:rPr>
                <w:rFonts w:ascii="Arial" w:hAnsi="Arial" w:cs="Arial"/>
              </w:rPr>
              <w:t>(DFR)</w:t>
            </w:r>
          </w:p>
        </w:tc>
        <w:tc>
          <w:tcPr>
            <w:tcW w:w="2959" w:type="dxa"/>
          </w:tcPr>
          <w:p w14:paraId="28B381D7" w14:textId="77777777" w:rsidR="005D6D9D" w:rsidRPr="00C54959" w:rsidRDefault="005D6D9D" w:rsidP="005D6D9D">
            <w:pPr>
              <w:rPr>
                <w:rFonts w:ascii="Arial" w:hAnsi="Arial" w:cs="Arial"/>
              </w:rPr>
            </w:pPr>
            <w:r w:rsidRPr="00C54959">
              <w:rPr>
                <w:rFonts w:ascii="Arial" w:hAnsi="Arial" w:cs="Arial"/>
              </w:rPr>
              <w:t>Achieved criticality</w:t>
            </w:r>
          </w:p>
          <w:p w14:paraId="5BEE5C6C" w14:textId="6FE8413C" w:rsidR="005D6D9D" w:rsidRPr="00C54959" w:rsidRDefault="005D6D9D" w:rsidP="005D6D9D">
            <w:pPr>
              <w:rPr>
                <w:rFonts w:ascii="Arial" w:hAnsi="Arial" w:cs="Arial"/>
              </w:rPr>
            </w:pPr>
          </w:p>
        </w:tc>
        <w:tc>
          <w:tcPr>
            <w:tcW w:w="3130" w:type="dxa"/>
          </w:tcPr>
          <w:p w14:paraId="6F990F6F" w14:textId="77777777" w:rsidR="005D6D9D" w:rsidRPr="00C54959" w:rsidRDefault="005D6D9D" w:rsidP="005D6D9D">
            <w:pPr>
              <w:rPr>
                <w:rFonts w:ascii="Arial" w:hAnsi="Arial" w:cs="Arial"/>
              </w:rPr>
            </w:pPr>
            <w:r w:rsidRPr="00C54959">
              <w:rPr>
                <w:rFonts w:ascii="Arial" w:hAnsi="Arial" w:cs="Arial"/>
              </w:rPr>
              <w:t>1959</w:t>
            </w:r>
          </w:p>
          <w:p w14:paraId="625C70A7" w14:textId="0FADB1A8" w:rsidR="005D6D9D" w:rsidRPr="00C54959" w:rsidRDefault="005D6D9D" w:rsidP="005D6D9D">
            <w:pPr>
              <w:rPr>
                <w:rFonts w:ascii="Arial" w:hAnsi="Arial" w:cs="Arial"/>
              </w:rPr>
            </w:pPr>
          </w:p>
        </w:tc>
      </w:tr>
      <w:tr w:rsidR="006218A9" w14:paraId="475AD288" w14:textId="77777777" w:rsidTr="765549C6">
        <w:tc>
          <w:tcPr>
            <w:tcW w:w="3404" w:type="dxa"/>
          </w:tcPr>
          <w:p w14:paraId="055DC0E1" w14:textId="77777777" w:rsidR="006218A9" w:rsidRPr="00C54959" w:rsidRDefault="006218A9" w:rsidP="005D6D9D">
            <w:pPr>
              <w:rPr>
                <w:rFonts w:ascii="Arial" w:hAnsi="Arial" w:cs="Arial"/>
              </w:rPr>
            </w:pPr>
          </w:p>
        </w:tc>
        <w:tc>
          <w:tcPr>
            <w:tcW w:w="2959" w:type="dxa"/>
          </w:tcPr>
          <w:p w14:paraId="05958F5C" w14:textId="77777777" w:rsidR="006218A9" w:rsidRPr="00C54959" w:rsidRDefault="006218A9" w:rsidP="006218A9">
            <w:pPr>
              <w:rPr>
                <w:rFonts w:ascii="Arial" w:hAnsi="Arial" w:cs="Arial"/>
              </w:rPr>
            </w:pPr>
            <w:r w:rsidRPr="00C54959">
              <w:rPr>
                <w:rFonts w:ascii="Arial" w:hAnsi="Arial" w:cs="Arial"/>
              </w:rPr>
              <w:t>Achieved full power</w:t>
            </w:r>
          </w:p>
          <w:p w14:paraId="78BD35DA" w14:textId="77777777" w:rsidR="006218A9" w:rsidRPr="00C54959" w:rsidRDefault="006218A9" w:rsidP="005D6D9D">
            <w:pPr>
              <w:rPr>
                <w:rFonts w:ascii="Arial" w:hAnsi="Arial" w:cs="Arial"/>
              </w:rPr>
            </w:pPr>
          </w:p>
        </w:tc>
        <w:tc>
          <w:tcPr>
            <w:tcW w:w="3130" w:type="dxa"/>
          </w:tcPr>
          <w:p w14:paraId="7967F13A" w14:textId="77777777" w:rsidR="006218A9" w:rsidRPr="00C54959" w:rsidRDefault="006218A9" w:rsidP="006218A9">
            <w:pPr>
              <w:rPr>
                <w:rFonts w:ascii="Arial" w:hAnsi="Arial" w:cs="Arial"/>
              </w:rPr>
            </w:pPr>
            <w:r w:rsidRPr="00C54959">
              <w:rPr>
                <w:rFonts w:ascii="Arial" w:hAnsi="Arial" w:cs="Arial"/>
              </w:rPr>
              <w:t>1963</w:t>
            </w:r>
          </w:p>
          <w:p w14:paraId="0DC7DC4B" w14:textId="77777777" w:rsidR="006218A9" w:rsidRPr="00C54959" w:rsidRDefault="006218A9" w:rsidP="005D6D9D">
            <w:pPr>
              <w:rPr>
                <w:rFonts w:ascii="Arial" w:hAnsi="Arial" w:cs="Arial"/>
              </w:rPr>
            </w:pPr>
          </w:p>
        </w:tc>
      </w:tr>
      <w:tr w:rsidR="006218A9" w14:paraId="5031B04A" w14:textId="77777777" w:rsidTr="765549C6">
        <w:tc>
          <w:tcPr>
            <w:tcW w:w="3404" w:type="dxa"/>
          </w:tcPr>
          <w:p w14:paraId="367E9D8E" w14:textId="77777777" w:rsidR="006218A9" w:rsidRPr="00C54959" w:rsidRDefault="006218A9" w:rsidP="005D6D9D">
            <w:pPr>
              <w:rPr>
                <w:rFonts w:ascii="Arial" w:hAnsi="Arial" w:cs="Arial"/>
              </w:rPr>
            </w:pPr>
          </w:p>
        </w:tc>
        <w:tc>
          <w:tcPr>
            <w:tcW w:w="2959" w:type="dxa"/>
          </w:tcPr>
          <w:p w14:paraId="326F154C" w14:textId="3C1B84F9" w:rsidR="006218A9" w:rsidRPr="00C54959" w:rsidRDefault="006218A9" w:rsidP="005D6D9D">
            <w:pPr>
              <w:rPr>
                <w:rFonts w:ascii="Arial" w:hAnsi="Arial" w:cs="Arial"/>
              </w:rPr>
            </w:pPr>
            <w:r w:rsidRPr="00C54959">
              <w:rPr>
                <w:rFonts w:ascii="Arial" w:hAnsi="Arial" w:cs="Arial"/>
              </w:rPr>
              <w:t>Shut down</w:t>
            </w:r>
          </w:p>
        </w:tc>
        <w:tc>
          <w:tcPr>
            <w:tcW w:w="3130" w:type="dxa"/>
          </w:tcPr>
          <w:p w14:paraId="6A90CDBD" w14:textId="158531B5" w:rsidR="006218A9" w:rsidRPr="00C54959" w:rsidRDefault="006218A9" w:rsidP="005D6D9D">
            <w:pPr>
              <w:rPr>
                <w:rFonts w:ascii="Arial" w:hAnsi="Arial" w:cs="Arial"/>
              </w:rPr>
            </w:pPr>
            <w:r w:rsidRPr="00C54959">
              <w:rPr>
                <w:rFonts w:ascii="Arial" w:hAnsi="Arial" w:cs="Arial"/>
              </w:rPr>
              <w:t>1977</w:t>
            </w:r>
          </w:p>
        </w:tc>
      </w:tr>
      <w:tr w:rsidR="005D6D9D" w14:paraId="0946E01E" w14:textId="77777777" w:rsidTr="765549C6">
        <w:tc>
          <w:tcPr>
            <w:tcW w:w="3404" w:type="dxa"/>
          </w:tcPr>
          <w:p w14:paraId="20CE183F" w14:textId="6FFDC0A1" w:rsidR="005D6D9D" w:rsidRPr="00C54959" w:rsidRDefault="005D6D9D" w:rsidP="005D6D9D">
            <w:pPr>
              <w:rPr>
                <w:rFonts w:ascii="Arial" w:hAnsi="Arial" w:cs="Arial"/>
              </w:rPr>
            </w:pPr>
            <w:r w:rsidRPr="00C54959">
              <w:rPr>
                <w:rFonts w:ascii="Arial" w:hAnsi="Arial" w:cs="Arial"/>
              </w:rPr>
              <w:t>DFR reprocessing plant</w:t>
            </w:r>
          </w:p>
        </w:tc>
        <w:tc>
          <w:tcPr>
            <w:tcW w:w="2959" w:type="dxa"/>
          </w:tcPr>
          <w:p w14:paraId="74D3E0D6" w14:textId="77777777" w:rsidR="005D6D9D" w:rsidRPr="00C54959" w:rsidRDefault="005D6D9D" w:rsidP="005D6D9D">
            <w:pPr>
              <w:rPr>
                <w:rFonts w:ascii="Arial" w:hAnsi="Arial" w:cs="Arial"/>
              </w:rPr>
            </w:pPr>
            <w:r w:rsidRPr="00C54959">
              <w:rPr>
                <w:rFonts w:ascii="Arial" w:hAnsi="Arial" w:cs="Arial"/>
              </w:rPr>
              <w:t>Commissioned</w:t>
            </w:r>
          </w:p>
          <w:p w14:paraId="1D84E103" w14:textId="61DA1962" w:rsidR="005D6D9D" w:rsidRPr="00C54959" w:rsidRDefault="005D6D9D" w:rsidP="005D6D9D">
            <w:pPr>
              <w:rPr>
                <w:rFonts w:ascii="Arial" w:hAnsi="Arial" w:cs="Arial"/>
              </w:rPr>
            </w:pPr>
          </w:p>
        </w:tc>
        <w:tc>
          <w:tcPr>
            <w:tcW w:w="3130" w:type="dxa"/>
          </w:tcPr>
          <w:p w14:paraId="189FD14D" w14:textId="77777777" w:rsidR="005D6D9D" w:rsidRPr="00C54959" w:rsidRDefault="005D6D9D" w:rsidP="005D6D9D">
            <w:pPr>
              <w:rPr>
                <w:rFonts w:ascii="Arial" w:hAnsi="Arial" w:cs="Arial"/>
              </w:rPr>
            </w:pPr>
            <w:r w:rsidRPr="00C54959">
              <w:rPr>
                <w:rFonts w:ascii="Arial" w:hAnsi="Arial" w:cs="Arial"/>
              </w:rPr>
              <w:t>1960</w:t>
            </w:r>
          </w:p>
          <w:p w14:paraId="0DB8E571" w14:textId="39263BDF" w:rsidR="005D6D9D" w:rsidRPr="00C54959" w:rsidRDefault="005D6D9D" w:rsidP="005D6D9D">
            <w:pPr>
              <w:rPr>
                <w:rFonts w:ascii="Arial" w:hAnsi="Arial" w:cs="Arial"/>
              </w:rPr>
            </w:pPr>
          </w:p>
        </w:tc>
      </w:tr>
      <w:tr w:rsidR="006218A9" w14:paraId="519624B9" w14:textId="77777777" w:rsidTr="765549C6">
        <w:tc>
          <w:tcPr>
            <w:tcW w:w="3404" w:type="dxa"/>
          </w:tcPr>
          <w:p w14:paraId="6C1EB6E8" w14:textId="77777777" w:rsidR="006218A9" w:rsidRPr="00C54959" w:rsidRDefault="006218A9" w:rsidP="005D6D9D">
            <w:pPr>
              <w:rPr>
                <w:rFonts w:ascii="Arial" w:hAnsi="Arial" w:cs="Arial"/>
              </w:rPr>
            </w:pPr>
          </w:p>
        </w:tc>
        <w:tc>
          <w:tcPr>
            <w:tcW w:w="2959" w:type="dxa"/>
          </w:tcPr>
          <w:p w14:paraId="50316B55" w14:textId="77777777" w:rsidR="006218A9" w:rsidRPr="00C54959" w:rsidRDefault="006218A9" w:rsidP="006218A9">
            <w:pPr>
              <w:rPr>
                <w:rFonts w:ascii="Arial" w:hAnsi="Arial" w:cs="Arial"/>
              </w:rPr>
            </w:pPr>
            <w:r w:rsidRPr="00C54959">
              <w:rPr>
                <w:rFonts w:ascii="Arial" w:hAnsi="Arial" w:cs="Arial"/>
              </w:rPr>
              <w:t>First reprocessing</w:t>
            </w:r>
          </w:p>
          <w:p w14:paraId="715BC136" w14:textId="77777777" w:rsidR="006218A9" w:rsidRPr="00C54959" w:rsidRDefault="006218A9" w:rsidP="005D6D9D">
            <w:pPr>
              <w:rPr>
                <w:rFonts w:ascii="Arial" w:hAnsi="Arial" w:cs="Arial"/>
              </w:rPr>
            </w:pPr>
          </w:p>
        </w:tc>
        <w:tc>
          <w:tcPr>
            <w:tcW w:w="3130" w:type="dxa"/>
          </w:tcPr>
          <w:p w14:paraId="19B8B622" w14:textId="77777777" w:rsidR="006218A9" w:rsidRPr="00C54959" w:rsidRDefault="006218A9" w:rsidP="006218A9">
            <w:pPr>
              <w:rPr>
                <w:rFonts w:ascii="Arial" w:hAnsi="Arial" w:cs="Arial"/>
              </w:rPr>
            </w:pPr>
            <w:r w:rsidRPr="00C54959">
              <w:rPr>
                <w:rFonts w:ascii="Arial" w:hAnsi="Arial" w:cs="Arial"/>
              </w:rPr>
              <w:t>1961</w:t>
            </w:r>
          </w:p>
          <w:p w14:paraId="68103A36" w14:textId="77777777" w:rsidR="006218A9" w:rsidRPr="00C54959" w:rsidRDefault="006218A9" w:rsidP="005D6D9D">
            <w:pPr>
              <w:rPr>
                <w:rFonts w:ascii="Arial" w:hAnsi="Arial" w:cs="Arial"/>
              </w:rPr>
            </w:pPr>
          </w:p>
        </w:tc>
      </w:tr>
      <w:tr w:rsidR="006218A9" w14:paraId="3555DAC4" w14:textId="77777777" w:rsidTr="765549C6">
        <w:tc>
          <w:tcPr>
            <w:tcW w:w="3404" w:type="dxa"/>
          </w:tcPr>
          <w:p w14:paraId="5BCCE07E" w14:textId="77777777" w:rsidR="006218A9" w:rsidRPr="00C54959" w:rsidRDefault="006218A9" w:rsidP="005D6D9D">
            <w:pPr>
              <w:rPr>
                <w:rFonts w:ascii="Arial" w:hAnsi="Arial" w:cs="Arial"/>
              </w:rPr>
            </w:pPr>
          </w:p>
        </w:tc>
        <w:tc>
          <w:tcPr>
            <w:tcW w:w="2959" w:type="dxa"/>
          </w:tcPr>
          <w:p w14:paraId="5DCD311E" w14:textId="070C9F91" w:rsidR="006218A9" w:rsidRPr="00C54959" w:rsidRDefault="006218A9" w:rsidP="005D6D9D">
            <w:pPr>
              <w:rPr>
                <w:rFonts w:ascii="Arial" w:hAnsi="Arial" w:cs="Arial"/>
              </w:rPr>
            </w:pPr>
            <w:r w:rsidRPr="00C54959">
              <w:rPr>
                <w:rFonts w:ascii="Arial" w:hAnsi="Arial" w:cs="Arial"/>
              </w:rPr>
              <w:t>Last run</w:t>
            </w:r>
          </w:p>
        </w:tc>
        <w:tc>
          <w:tcPr>
            <w:tcW w:w="3130" w:type="dxa"/>
          </w:tcPr>
          <w:p w14:paraId="23E22298" w14:textId="0AD3B55A" w:rsidR="006218A9" w:rsidRPr="00C54959" w:rsidRDefault="006218A9" w:rsidP="005D6D9D">
            <w:pPr>
              <w:rPr>
                <w:rFonts w:ascii="Arial" w:hAnsi="Arial" w:cs="Arial"/>
              </w:rPr>
            </w:pPr>
            <w:r w:rsidRPr="00C54959">
              <w:rPr>
                <w:rFonts w:ascii="Arial" w:hAnsi="Arial" w:cs="Arial"/>
              </w:rPr>
              <w:t>1979</w:t>
            </w:r>
          </w:p>
        </w:tc>
      </w:tr>
      <w:tr w:rsidR="005D6D9D" w14:paraId="683286C6" w14:textId="77777777" w:rsidTr="765549C6">
        <w:tc>
          <w:tcPr>
            <w:tcW w:w="3404" w:type="dxa"/>
          </w:tcPr>
          <w:p w14:paraId="7F109DFC" w14:textId="48F4C48B" w:rsidR="005D6D9D" w:rsidRPr="00C54959" w:rsidRDefault="005D6D9D" w:rsidP="005D6D9D">
            <w:pPr>
              <w:rPr>
                <w:rFonts w:ascii="Arial" w:hAnsi="Arial" w:cs="Arial"/>
              </w:rPr>
            </w:pPr>
            <w:r w:rsidRPr="00C54959">
              <w:rPr>
                <w:rFonts w:ascii="Arial" w:hAnsi="Arial" w:cs="Arial"/>
              </w:rPr>
              <w:t xml:space="preserve">Prototype </w:t>
            </w:r>
            <w:r w:rsidR="009C09B1">
              <w:rPr>
                <w:rFonts w:ascii="Arial" w:hAnsi="Arial" w:cs="Arial"/>
              </w:rPr>
              <w:t>F</w:t>
            </w:r>
            <w:r w:rsidRPr="00C54959">
              <w:rPr>
                <w:rFonts w:ascii="Arial" w:hAnsi="Arial" w:cs="Arial"/>
              </w:rPr>
              <w:t xml:space="preserve">ast </w:t>
            </w:r>
            <w:r w:rsidR="009C09B1">
              <w:rPr>
                <w:rFonts w:ascii="Arial" w:hAnsi="Arial" w:cs="Arial"/>
              </w:rPr>
              <w:t>R</w:t>
            </w:r>
            <w:r w:rsidRPr="00C54959">
              <w:rPr>
                <w:rFonts w:ascii="Arial" w:hAnsi="Arial" w:cs="Arial"/>
              </w:rPr>
              <w:t>eactor</w:t>
            </w:r>
            <w:r w:rsidRPr="00C54959">
              <w:rPr>
                <w:rFonts w:ascii="Arial" w:hAnsi="Arial" w:cs="Arial"/>
              </w:rPr>
              <w:br/>
              <w:t>(PFR)</w:t>
            </w:r>
          </w:p>
        </w:tc>
        <w:tc>
          <w:tcPr>
            <w:tcW w:w="2959" w:type="dxa"/>
          </w:tcPr>
          <w:p w14:paraId="66AFBF67" w14:textId="77777777" w:rsidR="005D6D9D" w:rsidRPr="00C54959" w:rsidRDefault="005D6D9D" w:rsidP="005D6D9D">
            <w:pPr>
              <w:rPr>
                <w:rFonts w:ascii="Arial" w:hAnsi="Arial" w:cs="Arial"/>
              </w:rPr>
            </w:pPr>
            <w:r w:rsidRPr="00C54959">
              <w:rPr>
                <w:rFonts w:ascii="Arial" w:hAnsi="Arial" w:cs="Arial"/>
              </w:rPr>
              <w:t>Achieved criticality</w:t>
            </w:r>
          </w:p>
          <w:p w14:paraId="3B89CA80" w14:textId="09BC4638" w:rsidR="005D6D9D" w:rsidRPr="00C54959" w:rsidRDefault="005D6D9D" w:rsidP="005D6D9D">
            <w:pPr>
              <w:rPr>
                <w:rFonts w:ascii="Arial" w:hAnsi="Arial" w:cs="Arial"/>
              </w:rPr>
            </w:pPr>
          </w:p>
        </w:tc>
        <w:tc>
          <w:tcPr>
            <w:tcW w:w="3130" w:type="dxa"/>
          </w:tcPr>
          <w:p w14:paraId="0AF651D6" w14:textId="77777777" w:rsidR="005D6D9D" w:rsidRPr="00C54959" w:rsidRDefault="005D6D9D" w:rsidP="005D6D9D">
            <w:pPr>
              <w:rPr>
                <w:rFonts w:ascii="Arial" w:hAnsi="Arial" w:cs="Arial"/>
              </w:rPr>
            </w:pPr>
            <w:r w:rsidRPr="00C54959">
              <w:rPr>
                <w:rFonts w:ascii="Arial" w:hAnsi="Arial" w:cs="Arial"/>
              </w:rPr>
              <w:t>1974</w:t>
            </w:r>
          </w:p>
          <w:p w14:paraId="302A7761" w14:textId="5029B93E" w:rsidR="005D6D9D" w:rsidRPr="00C54959" w:rsidRDefault="005D6D9D" w:rsidP="005D6D9D">
            <w:pPr>
              <w:rPr>
                <w:rFonts w:ascii="Arial" w:hAnsi="Arial" w:cs="Arial"/>
              </w:rPr>
            </w:pPr>
          </w:p>
        </w:tc>
      </w:tr>
      <w:tr w:rsidR="006218A9" w14:paraId="4CA8999F" w14:textId="77777777" w:rsidTr="765549C6">
        <w:tc>
          <w:tcPr>
            <w:tcW w:w="3404" w:type="dxa"/>
          </w:tcPr>
          <w:p w14:paraId="015A8CEE" w14:textId="77777777" w:rsidR="006218A9" w:rsidRPr="00C54959" w:rsidRDefault="006218A9" w:rsidP="005D6D9D">
            <w:pPr>
              <w:rPr>
                <w:rFonts w:ascii="Arial" w:hAnsi="Arial" w:cs="Arial"/>
              </w:rPr>
            </w:pPr>
          </w:p>
        </w:tc>
        <w:tc>
          <w:tcPr>
            <w:tcW w:w="2959" w:type="dxa"/>
          </w:tcPr>
          <w:p w14:paraId="09DD31D9" w14:textId="16DE7B2F" w:rsidR="006218A9" w:rsidRPr="00C54959" w:rsidRDefault="006218A9" w:rsidP="005D6D9D">
            <w:pPr>
              <w:rPr>
                <w:rFonts w:ascii="Arial" w:hAnsi="Arial" w:cs="Arial"/>
              </w:rPr>
            </w:pPr>
            <w:r w:rsidRPr="00C54959">
              <w:rPr>
                <w:rFonts w:ascii="Arial" w:hAnsi="Arial" w:cs="Arial"/>
              </w:rPr>
              <w:t>Shut down</w:t>
            </w:r>
          </w:p>
        </w:tc>
        <w:tc>
          <w:tcPr>
            <w:tcW w:w="3130" w:type="dxa"/>
          </w:tcPr>
          <w:p w14:paraId="05CE0BD5" w14:textId="6BB45E9B" w:rsidR="006218A9" w:rsidRPr="00C54959" w:rsidRDefault="006218A9" w:rsidP="005D6D9D">
            <w:pPr>
              <w:rPr>
                <w:rFonts w:ascii="Arial" w:hAnsi="Arial" w:cs="Arial"/>
              </w:rPr>
            </w:pPr>
            <w:r w:rsidRPr="00C54959">
              <w:rPr>
                <w:rFonts w:ascii="Arial" w:hAnsi="Arial" w:cs="Arial"/>
              </w:rPr>
              <w:t>1994</w:t>
            </w:r>
          </w:p>
        </w:tc>
      </w:tr>
      <w:tr w:rsidR="005D6D9D" w14:paraId="2E618503" w14:textId="77777777" w:rsidTr="765549C6">
        <w:tc>
          <w:tcPr>
            <w:tcW w:w="3404" w:type="dxa"/>
          </w:tcPr>
          <w:p w14:paraId="75693F28" w14:textId="07053AC6" w:rsidR="005D6D9D" w:rsidRPr="00C54959" w:rsidRDefault="005D6D9D" w:rsidP="005D6D9D">
            <w:pPr>
              <w:rPr>
                <w:rFonts w:ascii="Arial" w:hAnsi="Arial" w:cs="Arial"/>
              </w:rPr>
            </w:pPr>
            <w:r w:rsidRPr="00C54959">
              <w:rPr>
                <w:rFonts w:ascii="Arial" w:hAnsi="Arial" w:cs="Arial"/>
              </w:rPr>
              <w:t>PFR reprocessing plant</w:t>
            </w:r>
          </w:p>
        </w:tc>
        <w:tc>
          <w:tcPr>
            <w:tcW w:w="2959" w:type="dxa"/>
          </w:tcPr>
          <w:p w14:paraId="6EAC735A" w14:textId="77777777" w:rsidR="005D6D9D" w:rsidRPr="00C54959" w:rsidRDefault="005D6D9D" w:rsidP="005D6D9D">
            <w:pPr>
              <w:rPr>
                <w:rFonts w:ascii="Arial" w:hAnsi="Arial" w:cs="Arial"/>
              </w:rPr>
            </w:pPr>
            <w:r w:rsidRPr="00C54959">
              <w:rPr>
                <w:rFonts w:ascii="Arial" w:hAnsi="Arial" w:cs="Arial"/>
              </w:rPr>
              <w:t>Commissioned</w:t>
            </w:r>
          </w:p>
          <w:p w14:paraId="61A8CA94" w14:textId="07FE6BAB" w:rsidR="005D6D9D" w:rsidRPr="00C54959" w:rsidRDefault="005D6D9D" w:rsidP="005D6D9D">
            <w:pPr>
              <w:rPr>
                <w:rFonts w:ascii="Arial" w:hAnsi="Arial" w:cs="Arial"/>
              </w:rPr>
            </w:pPr>
          </w:p>
        </w:tc>
        <w:tc>
          <w:tcPr>
            <w:tcW w:w="3130" w:type="dxa"/>
          </w:tcPr>
          <w:p w14:paraId="669CD7E7" w14:textId="77777777" w:rsidR="005D6D9D" w:rsidRPr="00C54959" w:rsidRDefault="005D6D9D" w:rsidP="005D6D9D">
            <w:pPr>
              <w:rPr>
                <w:rFonts w:ascii="Arial" w:hAnsi="Arial" w:cs="Arial"/>
              </w:rPr>
            </w:pPr>
            <w:r w:rsidRPr="00C54959">
              <w:rPr>
                <w:rFonts w:ascii="Arial" w:hAnsi="Arial" w:cs="Arial"/>
              </w:rPr>
              <w:t>1979</w:t>
            </w:r>
          </w:p>
          <w:p w14:paraId="23708315" w14:textId="24BE949A" w:rsidR="005D6D9D" w:rsidRPr="00C54959" w:rsidRDefault="005D6D9D" w:rsidP="005D6D9D">
            <w:pPr>
              <w:rPr>
                <w:rFonts w:ascii="Arial" w:hAnsi="Arial" w:cs="Arial"/>
              </w:rPr>
            </w:pPr>
          </w:p>
        </w:tc>
      </w:tr>
      <w:tr w:rsidR="006218A9" w14:paraId="595543EB" w14:textId="77777777" w:rsidTr="765549C6">
        <w:tc>
          <w:tcPr>
            <w:tcW w:w="3404" w:type="dxa"/>
          </w:tcPr>
          <w:p w14:paraId="72DC78DC" w14:textId="77777777" w:rsidR="006218A9" w:rsidRPr="00C54959" w:rsidRDefault="006218A9" w:rsidP="005D6D9D">
            <w:pPr>
              <w:rPr>
                <w:rFonts w:ascii="Arial" w:hAnsi="Arial" w:cs="Arial"/>
              </w:rPr>
            </w:pPr>
          </w:p>
        </w:tc>
        <w:tc>
          <w:tcPr>
            <w:tcW w:w="2959" w:type="dxa"/>
          </w:tcPr>
          <w:p w14:paraId="0CDD375E" w14:textId="77777777" w:rsidR="006218A9" w:rsidRPr="00C54959" w:rsidRDefault="006218A9" w:rsidP="006218A9">
            <w:pPr>
              <w:rPr>
                <w:rFonts w:ascii="Arial" w:hAnsi="Arial" w:cs="Arial"/>
              </w:rPr>
            </w:pPr>
            <w:r w:rsidRPr="00C54959">
              <w:rPr>
                <w:rFonts w:ascii="Arial" w:hAnsi="Arial" w:cs="Arial"/>
              </w:rPr>
              <w:t>First reprocessing</w:t>
            </w:r>
          </w:p>
          <w:p w14:paraId="0F15760D" w14:textId="77777777" w:rsidR="006218A9" w:rsidRPr="00C54959" w:rsidRDefault="006218A9" w:rsidP="005D6D9D">
            <w:pPr>
              <w:rPr>
                <w:rFonts w:ascii="Arial" w:hAnsi="Arial" w:cs="Arial"/>
              </w:rPr>
            </w:pPr>
          </w:p>
        </w:tc>
        <w:tc>
          <w:tcPr>
            <w:tcW w:w="3130" w:type="dxa"/>
          </w:tcPr>
          <w:p w14:paraId="0D933C20" w14:textId="77777777" w:rsidR="006218A9" w:rsidRPr="00C54959" w:rsidRDefault="006218A9" w:rsidP="006218A9">
            <w:pPr>
              <w:rPr>
                <w:rFonts w:ascii="Arial" w:hAnsi="Arial" w:cs="Arial"/>
              </w:rPr>
            </w:pPr>
            <w:r w:rsidRPr="00C54959">
              <w:rPr>
                <w:rFonts w:ascii="Arial" w:hAnsi="Arial" w:cs="Arial"/>
              </w:rPr>
              <w:t>1980</w:t>
            </w:r>
          </w:p>
          <w:p w14:paraId="455E9A61" w14:textId="77777777" w:rsidR="006218A9" w:rsidRPr="00C54959" w:rsidRDefault="006218A9" w:rsidP="005D6D9D">
            <w:pPr>
              <w:rPr>
                <w:rFonts w:ascii="Arial" w:hAnsi="Arial" w:cs="Arial"/>
              </w:rPr>
            </w:pPr>
          </w:p>
        </w:tc>
      </w:tr>
      <w:tr w:rsidR="006218A9" w14:paraId="627DD539" w14:textId="77777777" w:rsidTr="765549C6">
        <w:tc>
          <w:tcPr>
            <w:tcW w:w="3404" w:type="dxa"/>
          </w:tcPr>
          <w:p w14:paraId="00A09DF5" w14:textId="77777777" w:rsidR="006218A9" w:rsidRPr="00C54959" w:rsidRDefault="006218A9" w:rsidP="005D6D9D">
            <w:pPr>
              <w:rPr>
                <w:rFonts w:ascii="Arial" w:hAnsi="Arial" w:cs="Arial"/>
              </w:rPr>
            </w:pPr>
          </w:p>
        </w:tc>
        <w:tc>
          <w:tcPr>
            <w:tcW w:w="2959" w:type="dxa"/>
          </w:tcPr>
          <w:p w14:paraId="2CD883BE" w14:textId="4675239C" w:rsidR="006218A9" w:rsidRPr="00C54959" w:rsidRDefault="00E7438B" w:rsidP="005D6D9D">
            <w:pPr>
              <w:rPr>
                <w:rFonts w:ascii="Arial" w:hAnsi="Arial" w:cs="Arial"/>
              </w:rPr>
            </w:pPr>
            <w:r w:rsidRPr="00C54959">
              <w:rPr>
                <w:rFonts w:ascii="Arial" w:hAnsi="Arial" w:cs="Arial"/>
              </w:rPr>
              <w:t>Last run</w:t>
            </w:r>
          </w:p>
        </w:tc>
        <w:tc>
          <w:tcPr>
            <w:tcW w:w="3130" w:type="dxa"/>
          </w:tcPr>
          <w:p w14:paraId="0942CB4C" w14:textId="3E57A3EC" w:rsidR="006218A9" w:rsidRPr="00C54959" w:rsidRDefault="00E7438B" w:rsidP="005D6D9D">
            <w:pPr>
              <w:rPr>
                <w:rFonts w:ascii="Arial" w:hAnsi="Arial" w:cs="Arial"/>
              </w:rPr>
            </w:pPr>
            <w:r w:rsidRPr="00C54959">
              <w:rPr>
                <w:rFonts w:ascii="Arial" w:hAnsi="Arial" w:cs="Arial"/>
              </w:rPr>
              <w:t>1996</w:t>
            </w:r>
          </w:p>
        </w:tc>
      </w:tr>
      <w:tr w:rsidR="005D6D9D" w14:paraId="042669B2" w14:textId="77777777" w:rsidTr="765549C6">
        <w:tc>
          <w:tcPr>
            <w:tcW w:w="3404" w:type="dxa"/>
          </w:tcPr>
          <w:p w14:paraId="6E388965" w14:textId="61F21F6A" w:rsidR="005D6D9D" w:rsidRPr="00C54959" w:rsidRDefault="005D6D9D" w:rsidP="005D6D9D">
            <w:pPr>
              <w:rPr>
                <w:rFonts w:ascii="Arial" w:hAnsi="Arial" w:cs="Arial"/>
              </w:rPr>
            </w:pPr>
            <w:r w:rsidRPr="00C54959">
              <w:rPr>
                <w:rFonts w:ascii="Arial" w:hAnsi="Arial" w:cs="Arial"/>
              </w:rPr>
              <w:t>Fuel cycle area</w:t>
            </w:r>
          </w:p>
        </w:tc>
        <w:tc>
          <w:tcPr>
            <w:tcW w:w="2959" w:type="dxa"/>
          </w:tcPr>
          <w:p w14:paraId="09FBE892" w14:textId="20AC22F1" w:rsidR="005D6D9D" w:rsidRPr="00C54959" w:rsidRDefault="005D6D9D" w:rsidP="005D6D9D">
            <w:pPr>
              <w:rPr>
                <w:rFonts w:ascii="Arial" w:hAnsi="Arial" w:cs="Arial"/>
              </w:rPr>
            </w:pPr>
            <w:r w:rsidRPr="00C54959">
              <w:rPr>
                <w:rFonts w:ascii="Arial" w:hAnsi="Arial" w:cs="Arial"/>
              </w:rPr>
              <w:t>Fuel fabrication ceased</w:t>
            </w:r>
          </w:p>
        </w:tc>
        <w:tc>
          <w:tcPr>
            <w:tcW w:w="3130" w:type="dxa"/>
          </w:tcPr>
          <w:p w14:paraId="2015ECB4" w14:textId="06C52D94" w:rsidR="005D6D9D" w:rsidRPr="00C54959" w:rsidRDefault="005D6D9D" w:rsidP="005D6D9D">
            <w:pPr>
              <w:rPr>
                <w:rFonts w:ascii="Arial" w:hAnsi="Arial" w:cs="Arial"/>
              </w:rPr>
            </w:pPr>
            <w:r w:rsidRPr="00C54959">
              <w:rPr>
                <w:rFonts w:ascii="Arial" w:hAnsi="Arial" w:cs="Arial"/>
              </w:rPr>
              <w:t>2004</w:t>
            </w:r>
          </w:p>
        </w:tc>
      </w:tr>
      <w:tr w:rsidR="005D6D9D" w14:paraId="1B8A7F00" w14:textId="77777777" w:rsidTr="765549C6">
        <w:tc>
          <w:tcPr>
            <w:tcW w:w="3404" w:type="dxa"/>
          </w:tcPr>
          <w:p w14:paraId="50B17CE6" w14:textId="24554A22" w:rsidR="005D6D9D" w:rsidRPr="00C54959" w:rsidRDefault="005D6D9D" w:rsidP="00593295">
            <w:pPr>
              <w:rPr>
                <w:rFonts w:ascii="Arial" w:hAnsi="Arial" w:cs="Arial"/>
              </w:rPr>
            </w:pPr>
            <w:r w:rsidRPr="00C54959">
              <w:rPr>
                <w:rFonts w:ascii="Arial" w:hAnsi="Arial" w:cs="Arial"/>
              </w:rPr>
              <w:t>Vulcan</w:t>
            </w:r>
            <w:r w:rsidR="00593295">
              <w:rPr>
                <w:rFonts w:ascii="Arial" w:hAnsi="Arial" w:cs="Arial"/>
              </w:rPr>
              <w:t xml:space="preserve"> </w:t>
            </w:r>
            <w:r w:rsidR="00DB5A95" w:rsidRPr="00C54959">
              <w:rPr>
                <w:rFonts w:ascii="Arial" w:hAnsi="Arial" w:cs="Arial"/>
              </w:rPr>
              <w:t>(Royal Navy)</w:t>
            </w:r>
          </w:p>
        </w:tc>
        <w:tc>
          <w:tcPr>
            <w:tcW w:w="2959" w:type="dxa"/>
          </w:tcPr>
          <w:p w14:paraId="3C8C31A2" w14:textId="77777777" w:rsidR="005D6D9D" w:rsidRPr="00C54959" w:rsidRDefault="005D6D9D" w:rsidP="005D6D9D">
            <w:pPr>
              <w:rPr>
                <w:rFonts w:ascii="Arial" w:hAnsi="Arial" w:cs="Arial"/>
              </w:rPr>
            </w:pPr>
            <w:r w:rsidRPr="00C54959">
              <w:rPr>
                <w:rFonts w:ascii="Arial" w:hAnsi="Arial" w:cs="Arial"/>
              </w:rPr>
              <w:t>Reactor 1 operation</w:t>
            </w:r>
          </w:p>
          <w:p w14:paraId="441155FA" w14:textId="59FC394A" w:rsidR="005D6D9D" w:rsidRPr="00C54959" w:rsidRDefault="005D6D9D" w:rsidP="005D6D9D">
            <w:pPr>
              <w:rPr>
                <w:rFonts w:ascii="Arial" w:hAnsi="Arial" w:cs="Arial"/>
              </w:rPr>
            </w:pPr>
          </w:p>
        </w:tc>
        <w:tc>
          <w:tcPr>
            <w:tcW w:w="3130" w:type="dxa"/>
          </w:tcPr>
          <w:p w14:paraId="10D4D14F" w14:textId="0BDF0EEF" w:rsidR="005D6D9D" w:rsidRPr="00C54959" w:rsidRDefault="59DC252B" w:rsidP="005D6D9D">
            <w:pPr>
              <w:rPr>
                <w:rFonts w:ascii="Arial" w:hAnsi="Arial" w:cs="Arial"/>
              </w:rPr>
            </w:pPr>
            <w:r w:rsidRPr="765549C6">
              <w:rPr>
                <w:rFonts w:ascii="Arial" w:hAnsi="Arial" w:cs="Arial"/>
              </w:rPr>
              <w:t>1965</w:t>
            </w:r>
            <w:r w:rsidR="31D3CC21" w:rsidRPr="765549C6">
              <w:rPr>
                <w:rFonts w:ascii="Arial" w:hAnsi="Arial" w:cs="Arial"/>
              </w:rPr>
              <w:t>-</w:t>
            </w:r>
            <w:r w:rsidRPr="765549C6">
              <w:rPr>
                <w:rFonts w:ascii="Arial" w:hAnsi="Arial" w:cs="Arial"/>
              </w:rPr>
              <w:t>1987</w:t>
            </w:r>
          </w:p>
          <w:p w14:paraId="681C2A2A" w14:textId="7FCB9BC7" w:rsidR="005D6D9D" w:rsidRPr="00C54959" w:rsidRDefault="005D6D9D" w:rsidP="005D6D9D">
            <w:pPr>
              <w:rPr>
                <w:rFonts w:ascii="Arial" w:hAnsi="Arial" w:cs="Arial"/>
              </w:rPr>
            </w:pPr>
          </w:p>
        </w:tc>
      </w:tr>
      <w:tr w:rsidR="00E7438B" w14:paraId="5E2DB2FD" w14:textId="77777777" w:rsidTr="765549C6">
        <w:tc>
          <w:tcPr>
            <w:tcW w:w="3404" w:type="dxa"/>
          </w:tcPr>
          <w:p w14:paraId="79D8AF87" w14:textId="77777777" w:rsidR="00E7438B" w:rsidRPr="00C54959" w:rsidRDefault="00E7438B" w:rsidP="00593295">
            <w:pPr>
              <w:rPr>
                <w:rFonts w:ascii="Arial" w:hAnsi="Arial" w:cs="Arial"/>
              </w:rPr>
            </w:pPr>
          </w:p>
        </w:tc>
        <w:tc>
          <w:tcPr>
            <w:tcW w:w="2959" w:type="dxa"/>
          </w:tcPr>
          <w:p w14:paraId="08D2CE66" w14:textId="3C2EAE30" w:rsidR="00E7438B" w:rsidRPr="00C54959" w:rsidRDefault="00E7438B" w:rsidP="005D6D9D">
            <w:pPr>
              <w:rPr>
                <w:rFonts w:ascii="Arial" w:hAnsi="Arial" w:cs="Arial"/>
              </w:rPr>
            </w:pPr>
            <w:r w:rsidRPr="29C0310A">
              <w:rPr>
                <w:rFonts w:ascii="Arial" w:hAnsi="Arial" w:cs="Arial"/>
              </w:rPr>
              <w:t>Reactor 2 operation</w:t>
            </w:r>
          </w:p>
        </w:tc>
        <w:tc>
          <w:tcPr>
            <w:tcW w:w="3130" w:type="dxa"/>
          </w:tcPr>
          <w:p w14:paraId="1A44D861" w14:textId="412428D7" w:rsidR="00E7438B" w:rsidRPr="765549C6" w:rsidRDefault="00E7438B" w:rsidP="005D6D9D">
            <w:pPr>
              <w:rPr>
                <w:rFonts w:ascii="Arial" w:hAnsi="Arial" w:cs="Arial"/>
              </w:rPr>
            </w:pPr>
            <w:r w:rsidRPr="765549C6">
              <w:rPr>
                <w:rFonts w:ascii="Arial" w:hAnsi="Arial" w:cs="Arial"/>
              </w:rPr>
              <w:t>1987-1996, 2002-2015</w:t>
            </w:r>
          </w:p>
        </w:tc>
      </w:tr>
    </w:tbl>
    <w:p w14:paraId="4DA69047" w14:textId="77777777" w:rsidR="00AE62A1" w:rsidRDefault="00AE62A1" w:rsidP="00AF3E04"/>
    <w:p w14:paraId="0996E40E" w14:textId="17A34251" w:rsidR="002F51F4" w:rsidRDefault="00C735E0" w:rsidP="00C735E0">
      <w:pPr>
        <w:ind w:left="720" w:hanging="720"/>
        <w:rPr>
          <w:rFonts w:ascii="Arial" w:hAnsi="Arial" w:cs="Arial"/>
        </w:rPr>
      </w:pPr>
      <w:r>
        <w:rPr>
          <w:rFonts w:ascii="Arial" w:hAnsi="Arial" w:cs="Arial"/>
        </w:rPr>
        <w:lastRenderedPageBreak/>
        <w:t>1.</w:t>
      </w:r>
      <w:r w:rsidR="00FB5DC2">
        <w:rPr>
          <w:rFonts w:ascii="Arial" w:hAnsi="Arial" w:cs="Arial"/>
        </w:rPr>
        <w:t>1.3</w:t>
      </w:r>
      <w:r>
        <w:rPr>
          <w:rFonts w:ascii="Arial" w:hAnsi="Arial" w:cs="Arial"/>
        </w:rPr>
        <w:tab/>
      </w:r>
      <w:r w:rsidR="002F51F4" w:rsidRPr="009F6718">
        <w:rPr>
          <w:rFonts w:ascii="Arial" w:hAnsi="Arial" w:cs="Arial"/>
        </w:rPr>
        <w:t xml:space="preserve">This report is concerned with radioactive particles </w:t>
      </w:r>
      <w:r w:rsidR="00182D40">
        <w:rPr>
          <w:rFonts w:ascii="Arial" w:hAnsi="Arial" w:cs="Arial"/>
        </w:rPr>
        <w:t>that</w:t>
      </w:r>
      <w:r w:rsidR="00182D40" w:rsidRPr="009F6718">
        <w:rPr>
          <w:rFonts w:ascii="Arial" w:hAnsi="Arial" w:cs="Arial"/>
        </w:rPr>
        <w:t xml:space="preserve"> </w:t>
      </w:r>
      <w:r w:rsidR="002F51F4" w:rsidRPr="009F6718">
        <w:rPr>
          <w:rFonts w:ascii="Arial" w:hAnsi="Arial" w:cs="Arial"/>
        </w:rPr>
        <w:t>have been discharged from the site and found on the adjacent seabed and beaches.  These pose a potential radiation hazard</w:t>
      </w:r>
      <w:r w:rsidR="000A23EA">
        <w:rPr>
          <w:rFonts w:ascii="Arial" w:hAnsi="Arial" w:cs="Arial"/>
        </w:rPr>
        <w:t>,</w:t>
      </w:r>
      <w:r w:rsidR="002F51F4" w:rsidRPr="009F6718">
        <w:rPr>
          <w:rFonts w:ascii="Arial" w:hAnsi="Arial" w:cs="Arial"/>
        </w:rPr>
        <w:t xml:space="preserve"> which is controlled by legislative and regulatory means.</w:t>
      </w:r>
    </w:p>
    <w:p w14:paraId="0E860FAF" w14:textId="77777777" w:rsidR="00604C66" w:rsidRPr="009F6718" w:rsidRDefault="00604C66" w:rsidP="002F51F4">
      <w:pPr>
        <w:rPr>
          <w:rFonts w:ascii="Arial" w:hAnsi="Arial" w:cs="Arial"/>
        </w:rPr>
      </w:pPr>
    </w:p>
    <w:p w14:paraId="629BC712" w14:textId="1FF60361" w:rsidR="00E454CE" w:rsidRPr="009F6718" w:rsidRDefault="00C735E0" w:rsidP="008D6CF4">
      <w:pPr>
        <w:ind w:left="720" w:hanging="720"/>
        <w:rPr>
          <w:rFonts w:ascii="Arial" w:eastAsia="Aptos" w:hAnsi="Arial" w:cs="Arial"/>
        </w:rPr>
      </w:pPr>
      <w:r>
        <w:rPr>
          <w:rFonts w:ascii="Arial" w:eastAsia="Aptos" w:hAnsi="Arial" w:cs="Arial"/>
        </w:rPr>
        <w:t>1.</w:t>
      </w:r>
      <w:r w:rsidR="00882491">
        <w:rPr>
          <w:rFonts w:ascii="Arial" w:eastAsia="Aptos" w:hAnsi="Arial" w:cs="Arial"/>
        </w:rPr>
        <w:t>1.4</w:t>
      </w:r>
      <w:r w:rsidR="008D6CF4">
        <w:rPr>
          <w:rFonts w:ascii="Arial" w:eastAsia="Aptos" w:hAnsi="Arial" w:cs="Arial"/>
        </w:rPr>
        <w:tab/>
      </w:r>
      <w:r w:rsidR="00E454CE" w:rsidRPr="009F6718">
        <w:rPr>
          <w:rFonts w:ascii="Arial" w:eastAsia="Aptos" w:hAnsi="Arial" w:cs="Arial"/>
        </w:rPr>
        <w:t>In the</w:t>
      </w:r>
      <w:r w:rsidR="006B20CF">
        <w:rPr>
          <w:rFonts w:ascii="Arial" w:eastAsia="Aptos" w:hAnsi="Arial" w:cs="Arial"/>
        </w:rPr>
        <w:t xml:space="preserve"> International Commission on Radiological Protection</w:t>
      </w:r>
      <w:r w:rsidR="00FB0FF3">
        <w:rPr>
          <w:rFonts w:ascii="Arial" w:eastAsia="Aptos" w:hAnsi="Arial" w:cs="Arial"/>
        </w:rPr>
        <w:t xml:space="preserve"> </w:t>
      </w:r>
      <w:r w:rsidR="006B20CF">
        <w:rPr>
          <w:rFonts w:ascii="Arial" w:eastAsia="Aptos" w:hAnsi="Arial" w:cs="Arial"/>
        </w:rPr>
        <w:t>(</w:t>
      </w:r>
      <w:r w:rsidR="00E454CE" w:rsidRPr="009F6718">
        <w:rPr>
          <w:rFonts w:ascii="Arial" w:eastAsia="Aptos" w:hAnsi="Arial" w:cs="Arial"/>
        </w:rPr>
        <w:t>ICRP</w:t>
      </w:r>
      <w:r w:rsidR="006B20CF">
        <w:rPr>
          <w:rFonts w:ascii="Arial" w:eastAsia="Aptos" w:hAnsi="Arial" w:cs="Arial"/>
        </w:rPr>
        <w:t>)</w:t>
      </w:r>
      <w:r w:rsidR="00E454CE" w:rsidRPr="009F6718">
        <w:rPr>
          <w:rFonts w:ascii="Arial" w:eastAsia="Aptos" w:hAnsi="Arial" w:cs="Arial"/>
        </w:rPr>
        <w:t xml:space="preserve"> recommendations (ICRP, 2007), a distinction is made between </w:t>
      </w:r>
      <w:r w:rsidR="00EE47D2">
        <w:rPr>
          <w:rFonts w:ascii="Arial" w:eastAsia="Aptos" w:hAnsi="Arial" w:cs="Arial"/>
        </w:rPr>
        <w:t>2</w:t>
      </w:r>
      <w:r w:rsidR="00E454CE" w:rsidRPr="009F6718">
        <w:rPr>
          <w:rFonts w:ascii="Arial" w:eastAsia="Aptos" w:hAnsi="Arial" w:cs="Arial"/>
        </w:rPr>
        <w:t xml:space="preserve"> categories of radiation exposure, practices and intervention.  The former are situations where the exposures of individuals are being increased, with emphasis on the control of the source of the exposure; in most cases, this can be achieved prior to commencement of the practice. In contrast, interventions are situations where the sources, pathways of exposure and exposed individuals are already in place.  In such cases, control can be achieved only by intervention, modifying or removing existing sources or pathways</w:t>
      </w:r>
      <w:r w:rsidR="00194DD9">
        <w:rPr>
          <w:rFonts w:ascii="Arial" w:eastAsia="Aptos" w:hAnsi="Arial" w:cs="Arial"/>
        </w:rPr>
        <w:t>,</w:t>
      </w:r>
      <w:r w:rsidR="00E454CE" w:rsidRPr="009F6718">
        <w:rPr>
          <w:rFonts w:ascii="Arial" w:eastAsia="Aptos" w:hAnsi="Arial" w:cs="Arial"/>
        </w:rPr>
        <w:t xml:space="preserve"> or </w:t>
      </w:r>
      <w:r w:rsidR="000F6AD3">
        <w:rPr>
          <w:rFonts w:ascii="Arial" w:eastAsia="Aptos" w:hAnsi="Arial" w:cs="Arial"/>
        </w:rPr>
        <w:t xml:space="preserve">by </w:t>
      </w:r>
      <w:r w:rsidR="00E454CE" w:rsidRPr="009F6718">
        <w:rPr>
          <w:rFonts w:ascii="Arial" w:eastAsia="Aptos" w:hAnsi="Arial" w:cs="Arial"/>
        </w:rPr>
        <w:t>reducing the numbers of people exposed.</w:t>
      </w:r>
    </w:p>
    <w:p w14:paraId="0D30EF49" w14:textId="77777777" w:rsidR="00E454CE" w:rsidRPr="009F6718" w:rsidRDefault="00E454CE" w:rsidP="00E454CE">
      <w:pPr>
        <w:rPr>
          <w:rFonts w:ascii="Arial" w:eastAsia="Aptos" w:hAnsi="Arial" w:cs="Arial"/>
        </w:rPr>
      </w:pPr>
    </w:p>
    <w:p w14:paraId="29586CA8" w14:textId="3137B1DF" w:rsidR="00E454CE" w:rsidRPr="009F6718" w:rsidRDefault="008D6CF4" w:rsidP="008D6CF4">
      <w:pPr>
        <w:ind w:left="720" w:hanging="720"/>
        <w:rPr>
          <w:rFonts w:ascii="Arial" w:eastAsia="Aptos" w:hAnsi="Arial" w:cs="Arial"/>
        </w:rPr>
      </w:pPr>
      <w:r>
        <w:rPr>
          <w:rFonts w:ascii="Arial" w:eastAsia="Aptos" w:hAnsi="Arial" w:cs="Arial"/>
        </w:rPr>
        <w:t>1.</w:t>
      </w:r>
      <w:r w:rsidR="006E7474">
        <w:rPr>
          <w:rFonts w:ascii="Arial" w:eastAsia="Aptos" w:hAnsi="Arial" w:cs="Arial"/>
        </w:rPr>
        <w:t>1.5</w:t>
      </w:r>
      <w:r>
        <w:rPr>
          <w:rFonts w:ascii="Arial" w:eastAsia="Aptos" w:hAnsi="Arial" w:cs="Arial"/>
        </w:rPr>
        <w:tab/>
      </w:r>
      <w:r w:rsidR="00E454CE" w:rsidRPr="009F6718">
        <w:rPr>
          <w:rFonts w:ascii="Arial" w:eastAsia="Aptos" w:hAnsi="Arial" w:cs="Arial"/>
        </w:rPr>
        <w:t>In the situation around Dounreay, the fuel fragments have been discharged already and so control at source is not possible.  Protection of people can be achieved only by intervention and so the radiation dose limits applied to practices are not applicable.</w:t>
      </w:r>
    </w:p>
    <w:p w14:paraId="404D3828" w14:textId="77777777" w:rsidR="00E454CE" w:rsidRPr="00421634" w:rsidRDefault="00E454CE" w:rsidP="00E454CE">
      <w:pPr>
        <w:rPr>
          <w:rFonts w:asciiTheme="majorHAnsi" w:hAnsiTheme="majorHAnsi" w:cstheme="majorHAnsi"/>
        </w:rPr>
      </w:pPr>
    </w:p>
    <w:p w14:paraId="6D70292D" w14:textId="4E9420FF" w:rsidR="00E454CE" w:rsidRPr="00805C1E" w:rsidRDefault="000F2649" w:rsidP="008B60B7">
      <w:pPr>
        <w:pStyle w:val="Heading2"/>
        <w:rPr>
          <w:bCs/>
          <w:color w:val="auto"/>
        </w:rPr>
      </w:pPr>
      <w:bookmarkStart w:id="126" w:name="_Toc239682087"/>
      <w:r w:rsidRPr="00805C1E">
        <w:rPr>
          <w:bCs/>
          <w:color w:val="auto"/>
        </w:rPr>
        <w:t>1.</w:t>
      </w:r>
      <w:r w:rsidR="006E7474" w:rsidRPr="00805C1E">
        <w:rPr>
          <w:bCs/>
          <w:color w:val="auto"/>
        </w:rPr>
        <w:t>2</w:t>
      </w:r>
      <w:r w:rsidR="00671EBC" w:rsidRPr="00805C1E">
        <w:rPr>
          <w:bCs/>
          <w:color w:val="auto"/>
        </w:rPr>
        <w:tab/>
      </w:r>
      <w:r w:rsidR="00E454CE" w:rsidRPr="00805C1E">
        <w:rPr>
          <w:bCs/>
          <w:color w:val="auto"/>
        </w:rPr>
        <w:t xml:space="preserve">Particle </w:t>
      </w:r>
      <w:r w:rsidR="00C20C4C" w:rsidRPr="00805C1E">
        <w:rPr>
          <w:bCs/>
          <w:color w:val="auto"/>
        </w:rPr>
        <w:t>T</w:t>
      </w:r>
      <w:r w:rsidR="00E454CE" w:rsidRPr="00805C1E">
        <w:rPr>
          <w:bCs/>
          <w:color w:val="auto"/>
        </w:rPr>
        <w:t>ypes</w:t>
      </w:r>
      <w:bookmarkEnd w:id="126"/>
    </w:p>
    <w:p w14:paraId="51D47138" w14:textId="35C99CA8" w:rsidR="00583265" w:rsidRDefault="00002A9D" w:rsidP="00D1582B">
      <w:pPr>
        <w:spacing w:before="240"/>
        <w:ind w:left="720" w:hanging="720"/>
        <w:rPr>
          <w:rFonts w:ascii="Arial" w:hAnsi="Arial" w:cs="Arial"/>
        </w:rPr>
      </w:pPr>
      <w:r>
        <w:rPr>
          <w:rFonts w:ascii="Arial" w:hAnsi="Arial" w:cs="Arial"/>
        </w:rPr>
        <w:t>1.2.1</w:t>
      </w:r>
      <w:r>
        <w:rPr>
          <w:rFonts w:ascii="Arial" w:hAnsi="Arial" w:cs="Arial"/>
        </w:rPr>
        <w:tab/>
      </w:r>
      <w:r w:rsidR="00E454CE" w:rsidRPr="009F6718">
        <w:rPr>
          <w:rFonts w:ascii="Arial" w:hAnsi="Arial" w:cs="Arial"/>
        </w:rPr>
        <w:t xml:space="preserve">Two main types of </w:t>
      </w:r>
      <w:proofErr w:type="gramStart"/>
      <w:r w:rsidR="00E454CE" w:rsidRPr="009F6718">
        <w:rPr>
          <w:rFonts w:ascii="Arial" w:hAnsi="Arial" w:cs="Arial"/>
        </w:rPr>
        <w:t>particle</w:t>
      </w:r>
      <w:proofErr w:type="gramEnd"/>
      <w:r w:rsidR="00E454CE" w:rsidRPr="009F6718">
        <w:rPr>
          <w:rFonts w:ascii="Arial" w:hAnsi="Arial" w:cs="Arial"/>
        </w:rPr>
        <w:t xml:space="preserve"> have been identified. </w:t>
      </w:r>
      <w:r w:rsidR="001F15AC">
        <w:rPr>
          <w:rFonts w:ascii="Arial" w:hAnsi="Arial" w:cs="Arial"/>
        </w:rPr>
        <w:t xml:space="preserve"> </w:t>
      </w:r>
      <w:r w:rsidR="00E454CE" w:rsidRPr="009F6718">
        <w:rPr>
          <w:rFonts w:ascii="Arial" w:hAnsi="Arial" w:cs="Arial"/>
        </w:rPr>
        <w:t xml:space="preserve">MTR </w:t>
      </w:r>
      <w:r w:rsidR="00C258B6">
        <w:rPr>
          <w:rFonts w:ascii="Arial" w:hAnsi="Arial" w:cs="Arial"/>
        </w:rPr>
        <w:t xml:space="preserve">(Materials Test Reactor) </w:t>
      </w:r>
      <w:r w:rsidR="00E454CE" w:rsidRPr="009F6718">
        <w:rPr>
          <w:rFonts w:ascii="Arial" w:hAnsi="Arial" w:cs="Arial"/>
        </w:rPr>
        <w:t>particles are believed to have originated when the outer cladding material of spent MTR fuel elements was being removed during reprocessing of spent fuel (1958</w:t>
      </w:r>
      <w:r w:rsidR="00403B76">
        <w:rPr>
          <w:rFonts w:ascii="Arial" w:hAnsi="Arial" w:cs="Arial"/>
        </w:rPr>
        <w:t xml:space="preserve"> to </w:t>
      </w:r>
      <w:r w:rsidR="00E454CE" w:rsidRPr="009F6718">
        <w:rPr>
          <w:rFonts w:ascii="Arial" w:hAnsi="Arial" w:cs="Arial"/>
        </w:rPr>
        <w:t>1968); due to the inherent imprecision of the methodology, some of these contained the underlying nuclear fuel.  Work undertaken by UKAEA suggested that the</w:t>
      </w:r>
      <w:r w:rsidR="003374C1">
        <w:rPr>
          <w:rFonts w:ascii="Arial" w:hAnsi="Arial" w:cs="Arial"/>
        </w:rPr>
        <w:t xml:space="preserve"> second type of </w:t>
      </w:r>
      <w:r w:rsidR="003374C1" w:rsidRPr="009F6718">
        <w:rPr>
          <w:rFonts w:ascii="Arial" w:hAnsi="Arial" w:cs="Arial"/>
        </w:rPr>
        <w:t>partic</w:t>
      </w:r>
      <w:r w:rsidR="00583265">
        <w:rPr>
          <w:rFonts w:ascii="Arial" w:hAnsi="Arial" w:cs="Arial"/>
        </w:rPr>
        <w:t>le</w:t>
      </w:r>
      <w:r w:rsidR="00145D88">
        <w:rPr>
          <w:rFonts w:ascii="Arial" w:hAnsi="Arial" w:cs="Arial"/>
        </w:rPr>
        <w:t>s</w:t>
      </w:r>
      <w:r w:rsidR="00583265">
        <w:rPr>
          <w:rFonts w:ascii="Arial" w:hAnsi="Arial" w:cs="Arial"/>
        </w:rPr>
        <w:t xml:space="preserve"> </w:t>
      </w:r>
      <w:r w:rsidR="00583265" w:rsidRPr="009F6718">
        <w:rPr>
          <w:rFonts w:ascii="Arial" w:hAnsi="Arial" w:cs="Arial"/>
        </w:rPr>
        <w:t xml:space="preserve">were produced by overheating incidents during </w:t>
      </w:r>
      <w:r w:rsidR="00C02F6E">
        <w:rPr>
          <w:rFonts w:ascii="Arial" w:hAnsi="Arial" w:cs="Arial"/>
        </w:rPr>
        <w:t xml:space="preserve">DFR </w:t>
      </w:r>
      <w:r w:rsidR="00066476">
        <w:rPr>
          <w:rFonts w:ascii="Arial" w:hAnsi="Arial" w:cs="Arial"/>
        </w:rPr>
        <w:t xml:space="preserve">(Dounreay Fast Reactor) </w:t>
      </w:r>
      <w:r w:rsidR="00583265" w:rsidRPr="009F6718">
        <w:rPr>
          <w:rFonts w:ascii="Arial" w:hAnsi="Arial" w:cs="Arial"/>
        </w:rPr>
        <w:t>reprocessing (1961</w:t>
      </w:r>
      <w:r w:rsidR="00403B76">
        <w:rPr>
          <w:rFonts w:ascii="Arial" w:hAnsi="Arial" w:cs="Arial"/>
        </w:rPr>
        <w:t xml:space="preserve"> to </w:t>
      </w:r>
      <w:r w:rsidR="00583265" w:rsidRPr="009F6718">
        <w:rPr>
          <w:rFonts w:ascii="Arial" w:hAnsi="Arial" w:cs="Arial"/>
        </w:rPr>
        <w:t>1979).</w:t>
      </w:r>
    </w:p>
    <w:p w14:paraId="746325CD" w14:textId="1AAE31D8" w:rsidR="00002A9D" w:rsidRDefault="00E454CE" w:rsidP="00356C14">
      <w:pPr>
        <w:pStyle w:val="ListParagraph"/>
        <w:numPr>
          <w:ilvl w:val="2"/>
          <w:numId w:val="24"/>
        </w:numPr>
        <w:spacing w:before="240"/>
        <w:ind w:left="709"/>
        <w:rPr>
          <w:rFonts w:ascii="Arial" w:hAnsi="Arial" w:cs="Arial"/>
        </w:rPr>
      </w:pPr>
      <w:r w:rsidRPr="00002A9D">
        <w:rPr>
          <w:rFonts w:ascii="Arial" w:hAnsi="Arial" w:cs="Arial"/>
        </w:rPr>
        <w:t xml:space="preserve">Earlier investigations having ruled out other sources such as the shaft explosion of 1977, it is almost certain that </w:t>
      </w:r>
      <w:proofErr w:type="gramStart"/>
      <w:r w:rsidRPr="00002A9D">
        <w:rPr>
          <w:rFonts w:ascii="Arial" w:hAnsi="Arial" w:cs="Arial"/>
        </w:rPr>
        <w:t xml:space="preserve">the </w:t>
      </w:r>
      <w:r w:rsidR="2EC0917D" w:rsidRPr="00002A9D">
        <w:rPr>
          <w:rFonts w:ascii="Arial" w:hAnsi="Arial" w:cs="Arial"/>
        </w:rPr>
        <w:t>vast majority of</w:t>
      </w:r>
      <w:proofErr w:type="gramEnd"/>
      <w:r w:rsidR="2EC0917D" w:rsidRPr="00002A9D">
        <w:rPr>
          <w:rFonts w:ascii="Arial" w:hAnsi="Arial" w:cs="Arial"/>
        </w:rPr>
        <w:t xml:space="preserve"> </w:t>
      </w:r>
      <w:r w:rsidRPr="00002A9D">
        <w:rPr>
          <w:rFonts w:ascii="Arial" w:hAnsi="Arial" w:cs="Arial"/>
        </w:rPr>
        <w:t>particles were discharged via the liquid waste system which began operation in 1958.</w:t>
      </w:r>
    </w:p>
    <w:p w14:paraId="0FA077BD" w14:textId="77777777" w:rsidR="00423BB2" w:rsidRDefault="00423BB2" w:rsidP="00423BB2">
      <w:pPr>
        <w:pStyle w:val="ListParagraph"/>
        <w:ind w:left="709"/>
        <w:rPr>
          <w:rFonts w:ascii="Arial" w:hAnsi="Arial" w:cs="Arial"/>
        </w:rPr>
      </w:pPr>
    </w:p>
    <w:p w14:paraId="34DD11BC" w14:textId="03A7E8DE" w:rsidR="00E454CE" w:rsidRPr="00423BB2" w:rsidRDefault="00E454CE" w:rsidP="00356C14">
      <w:pPr>
        <w:pStyle w:val="ListParagraph"/>
        <w:numPr>
          <w:ilvl w:val="2"/>
          <w:numId w:val="24"/>
        </w:numPr>
        <w:spacing w:before="240"/>
        <w:ind w:left="709"/>
        <w:rPr>
          <w:rFonts w:ascii="Arial" w:hAnsi="Arial" w:cs="Arial"/>
        </w:rPr>
      </w:pPr>
      <w:r w:rsidRPr="765549C6">
        <w:rPr>
          <w:rFonts w:ascii="Arial" w:hAnsi="Arial" w:cs="Arial"/>
        </w:rPr>
        <w:t xml:space="preserve">Both MTR and DFR particles are most readily detected by the gamma radiation emitted by their </w:t>
      </w:r>
      <w:r w:rsidR="733296B7" w:rsidRPr="765549C6">
        <w:rPr>
          <w:rFonts w:ascii="Arial" w:hAnsi="Arial" w:cs="Arial"/>
        </w:rPr>
        <w:t>c</w:t>
      </w:r>
      <w:r w:rsidRPr="765549C6">
        <w:rPr>
          <w:rFonts w:ascii="Arial" w:hAnsi="Arial" w:cs="Arial"/>
        </w:rPr>
        <w:t>aesium-137</w:t>
      </w:r>
      <w:r w:rsidR="00426BFE" w:rsidRPr="765549C6">
        <w:rPr>
          <w:rFonts w:ascii="Arial" w:hAnsi="Arial" w:cs="Arial"/>
        </w:rPr>
        <w:t xml:space="preserve"> </w:t>
      </w:r>
      <w:r w:rsidRPr="765549C6">
        <w:rPr>
          <w:rFonts w:ascii="Arial" w:hAnsi="Arial" w:cs="Arial"/>
        </w:rPr>
        <w:t xml:space="preserve">content, but both also contain </w:t>
      </w:r>
      <w:r w:rsidR="32731242" w:rsidRPr="765549C6">
        <w:rPr>
          <w:rFonts w:ascii="Arial" w:hAnsi="Arial" w:cs="Arial"/>
        </w:rPr>
        <w:t>s</w:t>
      </w:r>
      <w:r w:rsidRPr="765549C6">
        <w:rPr>
          <w:rFonts w:ascii="Arial" w:hAnsi="Arial" w:cs="Arial"/>
        </w:rPr>
        <w:t xml:space="preserve">trontium-90 and its decay product </w:t>
      </w:r>
      <w:r w:rsidR="4460DDB9" w:rsidRPr="765549C6">
        <w:rPr>
          <w:rFonts w:ascii="Arial" w:hAnsi="Arial" w:cs="Arial"/>
        </w:rPr>
        <w:t>y</w:t>
      </w:r>
      <w:r w:rsidRPr="765549C6">
        <w:rPr>
          <w:rFonts w:ascii="Arial" w:hAnsi="Arial" w:cs="Arial"/>
        </w:rPr>
        <w:t>ttrium-90.  The latter are beta-emitters and are the most important contributors to contact doses for MTR particles.  The highest activity particles found to date contained ~</w:t>
      </w:r>
      <w:r w:rsidR="41C3B030" w:rsidRPr="765549C6">
        <w:rPr>
          <w:rFonts w:ascii="Arial" w:hAnsi="Arial" w:cs="Arial"/>
        </w:rPr>
        <w:t xml:space="preserve"> </w:t>
      </w:r>
      <w:r w:rsidR="008B6158">
        <w:rPr>
          <w:rFonts w:ascii="Arial" w:hAnsi="Arial" w:cs="Arial"/>
        </w:rPr>
        <w:lastRenderedPageBreak/>
        <w:t>10</w:t>
      </w:r>
      <w:r w:rsidR="00617097">
        <w:rPr>
          <w:rFonts w:ascii="Arial" w:hAnsi="Arial" w:cs="Arial"/>
          <w:vertAlign w:val="superscript"/>
        </w:rPr>
        <w:t>8</w:t>
      </w:r>
      <w:r w:rsidR="00CD7E42" w:rsidRPr="00391D83">
        <w:rPr>
          <w:rFonts w:ascii="Arial" w:hAnsi="Arial" w:cs="Arial"/>
        </w:rPr>
        <w:t>Bq</w:t>
      </w:r>
      <w:r w:rsidRPr="765549C6">
        <w:rPr>
          <w:rFonts w:ascii="Arial" w:hAnsi="Arial" w:cs="Arial"/>
        </w:rPr>
        <w:t xml:space="preserve"> of </w:t>
      </w:r>
      <w:r w:rsidR="11BFE3EC" w:rsidRPr="765549C6">
        <w:rPr>
          <w:rFonts w:ascii="Arial" w:hAnsi="Arial" w:cs="Arial"/>
        </w:rPr>
        <w:t>c</w:t>
      </w:r>
      <w:r w:rsidR="005C63CB" w:rsidRPr="765549C6">
        <w:rPr>
          <w:rFonts w:ascii="Arial" w:hAnsi="Arial" w:cs="Arial"/>
        </w:rPr>
        <w:t>aesium</w:t>
      </w:r>
      <w:r w:rsidRPr="765549C6">
        <w:rPr>
          <w:rFonts w:ascii="Arial" w:hAnsi="Arial" w:cs="Arial"/>
        </w:rPr>
        <w:t xml:space="preserve">-137 </w:t>
      </w:r>
      <w:r w:rsidR="4AFCFB05" w:rsidRPr="765549C6">
        <w:rPr>
          <w:rFonts w:ascii="Arial" w:hAnsi="Arial" w:cs="Arial"/>
        </w:rPr>
        <w:t>which</w:t>
      </w:r>
      <w:r w:rsidRPr="765549C6">
        <w:rPr>
          <w:rFonts w:ascii="Arial" w:hAnsi="Arial" w:cs="Arial"/>
        </w:rPr>
        <w:t xml:space="preserve"> would give rise to </w:t>
      </w:r>
      <w:r w:rsidR="512B2522" w:rsidRPr="765549C6">
        <w:rPr>
          <w:rFonts w:ascii="Arial" w:hAnsi="Arial" w:cs="Arial"/>
        </w:rPr>
        <w:t xml:space="preserve">a skin contact dose exceeding the </w:t>
      </w:r>
      <w:r w:rsidR="6066620D" w:rsidRPr="765549C6">
        <w:rPr>
          <w:rFonts w:ascii="Arial" w:hAnsi="Arial" w:cs="Arial"/>
        </w:rPr>
        <w:t xml:space="preserve">2Gy </w:t>
      </w:r>
      <w:r w:rsidR="512B2522" w:rsidRPr="765549C6">
        <w:rPr>
          <w:rFonts w:ascii="Arial" w:hAnsi="Arial" w:cs="Arial"/>
        </w:rPr>
        <w:t>threshold for acute</w:t>
      </w:r>
      <w:r w:rsidR="453E50ED" w:rsidRPr="765549C6">
        <w:rPr>
          <w:rFonts w:ascii="Arial" w:hAnsi="Arial" w:cs="Arial"/>
        </w:rPr>
        <w:t xml:space="preserve"> ulceration in less than 2 minutes.  If ingested, it would lead to </w:t>
      </w:r>
      <w:r w:rsidRPr="765549C6">
        <w:rPr>
          <w:rFonts w:ascii="Arial" w:hAnsi="Arial" w:cs="Arial"/>
        </w:rPr>
        <w:t xml:space="preserve">a whole-body radiation dose of some 80mSv to an adult or 300mSv to a child (section </w:t>
      </w:r>
      <w:r w:rsidR="00755D93" w:rsidRPr="765549C6">
        <w:rPr>
          <w:rFonts w:ascii="Arial" w:hAnsi="Arial" w:cs="Arial"/>
        </w:rPr>
        <w:t>2.2</w:t>
      </w:r>
      <w:r w:rsidRPr="765549C6">
        <w:rPr>
          <w:rFonts w:ascii="Arial" w:hAnsi="Arial" w:cs="Arial"/>
        </w:rPr>
        <w:t xml:space="preserve">). </w:t>
      </w:r>
      <w:r w:rsidR="001F15AC" w:rsidRPr="765549C6">
        <w:rPr>
          <w:rFonts w:ascii="Arial" w:hAnsi="Arial" w:cs="Arial"/>
        </w:rPr>
        <w:t xml:space="preserve"> </w:t>
      </w:r>
      <w:r w:rsidRPr="765549C6">
        <w:rPr>
          <w:rFonts w:ascii="Arial" w:hAnsi="Arial" w:cs="Arial"/>
        </w:rPr>
        <w:t>This may be compared to the annual background value of 2.5mSv and the 1mSv limit for radiation doses resulting from a planned discharge.</w:t>
      </w:r>
    </w:p>
    <w:p w14:paraId="1968F100" w14:textId="77777777" w:rsidR="00440014" w:rsidRDefault="00440014" w:rsidP="00E454CE">
      <w:pPr>
        <w:rPr>
          <w:b/>
          <w:bCs/>
        </w:rPr>
      </w:pPr>
    </w:p>
    <w:p w14:paraId="1FFE2C9F" w14:textId="0A2D5293" w:rsidR="00E454CE" w:rsidRPr="00805C1E" w:rsidRDefault="000F2649" w:rsidP="008B60B7">
      <w:pPr>
        <w:pStyle w:val="Heading2"/>
        <w:rPr>
          <w:bCs/>
          <w:color w:val="auto"/>
        </w:rPr>
      </w:pPr>
      <w:bookmarkStart w:id="127" w:name="_Toc239682088"/>
      <w:r w:rsidRPr="00805C1E">
        <w:rPr>
          <w:bCs/>
          <w:color w:val="auto"/>
        </w:rPr>
        <w:t>1.</w:t>
      </w:r>
      <w:r w:rsidR="00423BB2" w:rsidRPr="00805C1E">
        <w:rPr>
          <w:bCs/>
          <w:color w:val="auto"/>
        </w:rPr>
        <w:t>3</w:t>
      </w:r>
      <w:r w:rsidR="008B0E2C" w:rsidRPr="00805C1E">
        <w:rPr>
          <w:bCs/>
          <w:color w:val="auto"/>
        </w:rPr>
        <w:tab/>
      </w:r>
      <w:r w:rsidR="00E454CE" w:rsidRPr="00805C1E">
        <w:rPr>
          <w:bCs/>
          <w:color w:val="auto"/>
        </w:rPr>
        <w:t xml:space="preserve">Particle </w:t>
      </w:r>
      <w:r w:rsidR="00C20C4C" w:rsidRPr="00805C1E">
        <w:rPr>
          <w:bCs/>
          <w:color w:val="auto"/>
        </w:rPr>
        <w:t>F</w:t>
      </w:r>
      <w:r w:rsidR="00E454CE" w:rsidRPr="00805C1E">
        <w:rPr>
          <w:bCs/>
          <w:color w:val="auto"/>
        </w:rPr>
        <w:t>inds</w:t>
      </w:r>
      <w:bookmarkEnd w:id="127"/>
    </w:p>
    <w:p w14:paraId="7F936F60" w14:textId="46DC0227" w:rsidR="00423BB2" w:rsidRDefault="00423BB2" w:rsidP="0054219B">
      <w:pPr>
        <w:spacing w:before="240"/>
        <w:ind w:left="720" w:hanging="720"/>
      </w:pPr>
      <w:r>
        <w:t>1.3.1</w:t>
      </w:r>
      <w:r>
        <w:tab/>
      </w:r>
      <w:r w:rsidR="00E454CE">
        <w:t xml:space="preserve">The first radioactive particle originating from the Dounreay </w:t>
      </w:r>
      <w:r w:rsidR="00755D93">
        <w:t xml:space="preserve">site to be </w:t>
      </w:r>
      <w:r w:rsidR="00E454CE">
        <w:t>found was located on the site foreshore in</w:t>
      </w:r>
      <w:r w:rsidR="0058770C">
        <w:t xml:space="preserve">, </w:t>
      </w:r>
      <w:r w:rsidR="00F95376">
        <w:t>198</w:t>
      </w:r>
      <w:r w:rsidR="00F24676">
        <w:t>3</w:t>
      </w:r>
      <w:r w:rsidR="001F3499">
        <w:t xml:space="preserve">. There is fencing at each end of the </w:t>
      </w:r>
      <w:r w:rsidR="00BB1326">
        <w:t>foreshore, while</w:t>
      </w:r>
      <w:r w:rsidR="14E70F23">
        <w:t xml:space="preserve"> a s</w:t>
      </w:r>
      <w:r w:rsidR="6AF804EE">
        <w:t xml:space="preserve">ection forms </w:t>
      </w:r>
      <w:r w:rsidR="7AA89B7F">
        <w:t>part of the licensed nuclear site to which public access is prohibited</w:t>
      </w:r>
      <w:r w:rsidR="38A35FD9">
        <w:t>.  T</w:t>
      </w:r>
      <w:r w:rsidR="7AA89B7F">
        <w:t xml:space="preserve">he </w:t>
      </w:r>
      <w:r w:rsidR="00466DD3">
        <w:t>F</w:t>
      </w:r>
      <w:r w:rsidR="7BEACE06">
        <w:t>oreshore</w:t>
      </w:r>
      <w:r w:rsidR="0A70C490">
        <w:t xml:space="preserve"> is </w:t>
      </w:r>
      <w:r w:rsidR="16E7BDC4">
        <w:t xml:space="preserve">thus </w:t>
      </w:r>
      <w:r w:rsidR="0A70C490">
        <w:t>essentially inaccessible</w:t>
      </w:r>
      <w:r w:rsidR="52F75EBD">
        <w:t xml:space="preserve"> to the public</w:t>
      </w:r>
      <w:r w:rsidR="0A70C490">
        <w:t>.</w:t>
      </w:r>
      <w:r w:rsidR="31910F93">
        <w:t xml:space="preserve"> </w:t>
      </w:r>
      <w:r w:rsidR="00E454CE">
        <w:t xml:space="preserve"> A further particle was found on the publicly accessible Sandside Beach in 1984.</w:t>
      </w:r>
    </w:p>
    <w:p w14:paraId="390151CB" w14:textId="26B16569" w:rsidR="00E454CE" w:rsidRDefault="00423BB2" w:rsidP="0054219B">
      <w:pPr>
        <w:spacing w:before="240"/>
        <w:ind w:left="720" w:hanging="720"/>
      </w:pPr>
      <w:r>
        <w:t>1.3.</w:t>
      </w:r>
      <w:r w:rsidR="00F33857">
        <w:t>2</w:t>
      </w:r>
      <w:r w:rsidR="00F33857">
        <w:tab/>
      </w:r>
      <w:r w:rsidR="00E454CE">
        <w:t xml:space="preserve">The initial findings were notified to Her Majesty’s Industrial Pollution Inspectorate (HMIPI), the responsible regulator, and thence to the UK Committee on Medical Aspects of the Environment (COMARE) whose Second Report, investigating a possible increase in the incidence of leukaemia in the vicinity of Dounreay, was published in 1988. </w:t>
      </w:r>
      <w:r w:rsidR="001F15AC">
        <w:t xml:space="preserve"> </w:t>
      </w:r>
      <w:r w:rsidR="00E454CE">
        <w:t>Regulatory oversight was transferred to the Scottish Environment Protection Agency (SEPA), which was established in 1996.</w:t>
      </w:r>
    </w:p>
    <w:p w14:paraId="02ABB1FD" w14:textId="4A2BDD9B" w:rsidR="00E454CE" w:rsidRDefault="006F6DE4" w:rsidP="0054219B">
      <w:pPr>
        <w:spacing w:before="240"/>
        <w:ind w:left="720" w:hanging="720"/>
      </w:pPr>
      <w:r>
        <w:t>1.3.3</w:t>
      </w:r>
      <w:r>
        <w:tab/>
      </w:r>
      <w:r w:rsidR="58FE7276">
        <w:t>The O</w:t>
      </w:r>
      <w:r>
        <w:t xml:space="preserve">ld </w:t>
      </w:r>
      <w:r w:rsidR="58FE7276">
        <w:t>D</w:t>
      </w:r>
      <w:r>
        <w:t>iffuser</w:t>
      </w:r>
      <w:r w:rsidR="58FE7276">
        <w:t xml:space="preserve"> was replaced by a </w:t>
      </w:r>
      <w:r w:rsidR="00B152A1">
        <w:t>N</w:t>
      </w:r>
      <w:r w:rsidR="58FE7276">
        <w:t xml:space="preserve">ew </w:t>
      </w:r>
      <w:r w:rsidR="00B152A1">
        <w:t>D</w:t>
      </w:r>
      <w:r w:rsidR="58FE7276">
        <w:t xml:space="preserve">iffuser outlet </w:t>
      </w:r>
      <w:r w:rsidR="00996278">
        <w:t>which became operational in 1992</w:t>
      </w:r>
      <w:r w:rsidR="58FE7276">
        <w:t xml:space="preserve">, but </w:t>
      </w:r>
      <w:r w:rsidR="00567539">
        <w:t>4</w:t>
      </w:r>
      <w:r w:rsidR="58FE7276">
        <w:t xml:space="preserve"> </w:t>
      </w:r>
      <w:r w:rsidR="5ADC6B9B">
        <w:t xml:space="preserve">of the </w:t>
      </w:r>
      <w:r w:rsidR="00567539">
        <w:t>16</w:t>
      </w:r>
      <w:r w:rsidR="5ADC6B9B">
        <w:t xml:space="preserve"> upstands </w:t>
      </w:r>
      <w:r w:rsidR="00996278">
        <w:t xml:space="preserve">in the Old Diffuser </w:t>
      </w:r>
      <w:r w:rsidR="5ADC6B9B">
        <w:t>remained in operation until 1997</w:t>
      </w:r>
      <w:r w:rsidR="32AD6CF8">
        <w:t xml:space="preserve">. </w:t>
      </w:r>
      <w:r w:rsidR="001F15AC">
        <w:t xml:space="preserve"> </w:t>
      </w:r>
      <w:r w:rsidR="00E454CE">
        <w:t xml:space="preserve">Two further particles were found on Sandside beach in 1997, while 35 were found on the seabed near the outlet of the liquid waste discharge </w:t>
      </w:r>
      <w:r w:rsidR="0EC5E947">
        <w:t>system</w:t>
      </w:r>
      <w:r w:rsidR="00E454CE">
        <w:t xml:space="preserve"> during </w:t>
      </w:r>
      <w:r w:rsidR="0255AB0F">
        <w:t>the</w:t>
      </w:r>
      <w:r w:rsidR="00E454CE">
        <w:t xml:space="preserve"> engineering project </w:t>
      </w:r>
      <w:r w:rsidR="73B0F3F6">
        <w:t>to close off the O</w:t>
      </w:r>
      <w:r>
        <w:t xml:space="preserve">ld </w:t>
      </w:r>
      <w:r w:rsidR="73B0F3F6">
        <w:t>D</w:t>
      </w:r>
      <w:r>
        <w:t>iffuser</w:t>
      </w:r>
      <w:r w:rsidR="73B0F3F6">
        <w:t xml:space="preserve"> outlets </w:t>
      </w:r>
      <w:r w:rsidR="00E454CE">
        <w:t>in the same year</w:t>
      </w:r>
      <w:r>
        <w:t>.</w:t>
      </w:r>
    </w:p>
    <w:p w14:paraId="216979CA" w14:textId="68DD5523" w:rsidR="00160F9E" w:rsidRDefault="006F6DE4" w:rsidP="0054219B">
      <w:pPr>
        <w:spacing w:before="240"/>
        <w:ind w:left="720" w:hanging="720"/>
        <w:rPr>
          <w:rFonts w:ascii="Arial" w:hAnsi="Arial" w:cs="Arial"/>
        </w:rPr>
      </w:pPr>
      <w:r>
        <w:t>1.3.4</w:t>
      </w:r>
      <w:r>
        <w:tab/>
      </w:r>
      <w:r w:rsidR="00E454CE" w:rsidRPr="72D55C23">
        <w:rPr>
          <w:rFonts w:ascii="Arial" w:hAnsi="Arial" w:cs="Arial"/>
        </w:rPr>
        <w:t xml:space="preserve">On advice from SEPA, the then Scottish Office imposed a </w:t>
      </w:r>
      <w:r w:rsidR="0035202D">
        <w:rPr>
          <w:rFonts w:ascii="Arial" w:hAnsi="Arial" w:cs="Arial"/>
        </w:rPr>
        <w:t>2km</w:t>
      </w:r>
      <w:r w:rsidR="00E454CE" w:rsidRPr="72D55C23">
        <w:rPr>
          <w:rFonts w:ascii="Arial" w:hAnsi="Arial" w:cs="Arial"/>
        </w:rPr>
        <w:t xml:space="preserve"> fishing exclusion zone under the Food and Environment Protection Act 1985. </w:t>
      </w:r>
      <w:r w:rsidR="001F15AC">
        <w:rPr>
          <w:rFonts w:ascii="Arial" w:hAnsi="Arial" w:cs="Arial"/>
        </w:rPr>
        <w:t xml:space="preserve"> </w:t>
      </w:r>
      <w:r w:rsidR="00E454CE" w:rsidRPr="72D55C23">
        <w:rPr>
          <w:rFonts w:ascii="Arial" w:hAnsi="Arial" w:cs="Arial"/>
        </w:rPr>
        <w:t>The full title of the Order is the Food Protection (Emergency Prohibitions) (Dounreay Nuclear Establishment) Order 1997, but, for convenience, it is referred to as the FEPA Order in the remainder of this report.  Th</w:t>
      </w:r>
      <w:r w:rsidR="00071EE6" w:rsidRPr="72D55C23">
        <w:rPr>
          <w:rFonts w:ascii="Arial" w:hAnsi="Arial" w:cs="Arial"/>
        </w:rPr>
        <w:t xml:space="preserve">e FEPA </w:t>
      </w:r>
      <w:r w:rsidR="00996278">
        <w:rPr>
          <w:rFonts w:ascii="Arial" w:hAnsi="Arial" w:cs="Arial"/>
        </w:rPr>
        <w:t>O</w:t>
      </w:r>
      <w:r w:rsidR="00071EE6" w:rsidRPr="72D55C23">
        <w:rPr>
          <w:rFonts w:ascii="Arial" w:hAnsi="Arial" w:cs="Arial"/>
        </w:rPr>
        <w:t xml:space="preserve">rder </w:t>
      </w:r>
      <w:r w:rsidR="00E454CE" w:rsidRPr="72D55C23">
        <w:rPr>
          <w:rFonts w:ascii="Arial" w:hAnsi="Arial" w:cs="Arial"/>
        </w:rPr>
        <w:t>prohibits the removal of seafoods from a 2km zone centred on the outlet.</w:t>
      </w:r>
    </w:p>
    <w:p w14:paraId="6B333386" w14:textId="66C4FA8D" w:rsidR="00E454CE" w:rsidRDefault="00160F9E" w:rsidP="00377D03">
      <w:pPr>
        <w:spacing w:before="240"/>
        <w:ind w:left="720" w:hanging="720"/>
        <w:rPr>
          <w:rFonts w:ascii="Arial" w:hAnsi="Arial" w:cs="Arial"/>
        </w:rPr>
      </w:pPr>
      <w:r>
        <w:rPr>
          <w:rFonts w:ascii="Arial" w:hAnsi="Arial" w:cs="Arial"/>
        </w:rPr>
        <w:lastRenderedPageBreak/>
        <w:t>1.3.5</w:t>
      </w:r>
      <w:r>
        <w:rPr>
          <w:rFonts w:ascii="Arial" w:hAnsi="Arial" w:cs="Arial"/>
        </w:rPr>
        <w:tab/>
      </w:r>
      <w:r w:rsidR="00E454CE" w:rsidRPr="29C0310A">
        <w:rPr>
          <w:rFonts w:ascii="Arial" w:hAnsi="Arial" w:cs="Arial"/>
        </w:rPr>
        <w:t xml:space="preserve">SEPA submitted a report to the Scottish Office in </w:t>
      </w:r>
      <w:r w:rsidR="0016106F" w:rsidRPr="29C0310A">
        <w:rPr>
          <w:rFonts w:ascii="Arial" w:hAnsi="Arial" w:cs="Arial"/>
        </w:rPr>
        <w:t>1998,</w:t>
      </w:r>
      <w:r w:rsidR="00E454CE" w:rsidRPr="29C0310A">
        <w:rPr>
          <w:rFonts w:ascii="Arial" w:hAnsi="Arial" w:cs="Arial"/>
        </w:rPr>
        <w:t xml:space="preserve"> and, after consideration of the report and its recommendations, the Secretary of State for Scotland wrote to SEPA (31 December 1998) stating that:</w:t>
      </w:r>
    </w:p>
    <w:p w14:paraId="264C7DEA" w14:textId="77777777" w:rsidR="00E454CE" w:rsidRPr="00377D03" w:rsidRDefault="00E454CE" w:rsidP="00225A6A">
      <w:pPr>
        <w:spacing w:before="240"/>
        <w:ind w:left="1440"/>
        <w:rPr>
          <w:rFonts w:ascii="Arial" w:hAnsi="Arial" w:cs="Arial"/>
        </w:rPr>
      </w:pPr>
      <w:r w:rsidRPr="00377D03">
        <w:rPr>
          <w:rFonts w:ascii="Arial" w:hAnsi="Arial" w:cs="Arial"/>
        </w:rPr>
        <w:t>“</w:t>
      </w:r>
      <w:proofErr w:type="gramStart"/>
      <w:r w:rsidRPr="00377D03">
        <w:rPr>
          <w:rFonts w:ascii="Arial" w:hAnsi="Arial" w:cs="Arial"/>
        </w:rPr>
        <w:t>clearly</w:t>
      </w:r>
      <w:proofErr w:type="gramEnd"/>
      <w:r w:rsidRPr="00377D03">
        <w:rPr>
          <w:rFonts w:ascii="Arial" w:hAnsi="Arial" w:cs="Arial"/>
        </w:rPr>
        <w:t xml:space="preserve"> these restrictions cannot be lifted until UKAEA find and quantify the extent of the contamination in the local marine environment”</w:t>
      </w:r>
    </w:p>
    <w:p w14:paraId="5F873294" w14:textId="165A2865" w:rsidR="00E454CE" w:rsidRPr="009F6718" w:rsidRDefault="00E454CE" w:rsidP="00377D03">
      <w:pPr>
        <w:spacing w:before="240"/>
        <w:ind w:firstLine="720"/>
        <w:rPr>
          <w:rFonts w:ascii="Arial" w:hAnsi="Arial" w:cs="Arial"/>
        </w:rPr>
      </w:pPr>
      <w:r w:rsidRPr="009F6718">
        <w:rPr>
          <w:rFonts w:ascii="Arial" w:hAnsi="Arial" w:cs="Arial"/>
        </w:rPr>
        <w:t>and instructing that:</w:t>
      </w:r>
    </w:p>
    <w:p w14:paraId="60AC36EC" w14:textId="5669B7C7" w:rsidR="00E454CE" w:rsidRPr="00C63FE6" w:rsidRDefault="00E454CE" w:rsidP="00225A6A">
      <w:pPr>
        <w:spacing w:before="240"/>
        <w:ind w:left="1440"/>
        <w:rPr>
          <w:rFonts w:ascii="Arial" w:hAnsi="Arial" w:cs="Arial"/>
        </w:rPr>
      </w:pPr>
      <w:r w:rsidRPr="00C63FE6">
        <w:rPr>
          <w:rFonts w:ascii="Arial" w:hAnsi="Arial" w:cs="Arial"/>
        </w:rPr>
        <w:t>“SEPA ensures that there is sufficient monitoring in place to ensure that any particles finding their way to the beach at Sandside Bay are promptly detected and removed.”</w:t>
      </w:r>
    </w:p>
    <w:p w14:paraId="49C3EFCC" w14:textId="6485EBE3" w:rsidR="00E454CE" w:rsidRPr="006E6667" w:rsidRDefault="00160F9E" w:rsidP="00C40DCE">
      <w:pPr>
        <w:spacing w:before="240"/>
        <w:ind w:left="720" w:hanging="720"/>
        <w:rPr>
          <w:rFonts w:asciiTheme="majorHAnsi" w:hAnsiTheme="majorHAnsi" w:cstheme="majorHAnsi"/>
        </w:rPr>
      </w:pPr>
      <w:r>
        <w:rPr>
          <w:rFonts w:ascii="Arial" w:hAnsi="Arial" w:cs="Arial"/>
        </w:rPr>
        <w:t>1.3.6</w:t>
      </w:r>
      <w:r>
        <w:rPr>
          <w:rFonts w:ascii="Arial" w:hAnsi="Arial" w:cs="Arial"/>
        </w:rPr>
        <w:tab/>
      </w:r>
      <w:r w:rsidR="00E454CE" w:rsidRPr="009F6718">
        <w:rPr>
          <w:rFonts w:ascii="Arial" w:hAnsi="Arial" w:cs="Arial"/>
        </w:rPr>
        <w:t xml:space="preserve">The </w:t>
      </w:r>
      <w:r w:rsidR="00E454CE" w:rsidRPr="00CE1826">
        <w:rPr>
          <w:rFonts w:asciiTheme="majorHAnsi" w:hAnsiTheme="majorHAnsi" w:cstheme="majorHAnsi"/>
        </w:rPr>
        <w:t>Dounreay Particles Advisory Group (DPAG) was created by SEPA as an independent advisory group in 2000</w:t>
      </w:r>
      <w:r w:rsidR="00A2688C" w:rsidRPr="00CE1826">
        <w:rPr>
          <w:rFonts w:asciiTheme="majorHAnsi" w:hAnsiTheme="majorHAnsi" w:cstheme="majorHAnsi"/>
        </w:rPr>
        <w:t xml:space="preserve"> to </w:t>
      </w:r>
      <w:r w:rsidR="00A2688C" w:rsidRPr="006E6667">
        <w:rPr>
          <w:rFonts w:asciiTheme="majorHAnsi" w:hAnsiTheme="majorHAnsi" w:cstheme="majorHAnsi"/>
          <w:color w:val="001D35"/>
          <w:shd w:val="clear" w:color="auto" w:fill="FFFFFF"/>
        </w:rPr>
        <w:t>provide independent scientific advice to the Scottish Environment Protection Agency (SEPA) and the UK Atomic Energy Authority (UKAEA) regarding radioactive particles found in the environment around the Dounreay nuclear site</w:t>
      </w:r>
      <w:r w:rsidR="00E454CE" w:rsidRPr="006E6667">
        <w:rPr>
          <w:rFonts w:asciiTheme="majorHAnsi" w:hAnsiTheme="majorHAnsi" w:cstheme="majorHAnsi"/>
        </w:rPr>
        <w:t>.</w:t>
      </w:r>
    </w:p>
    <w:p w14:paraId="7CD34CCF" w14:textId="73A5D377" w:rsidR="00E454CE" w:rsidRDefault="00F644BD" w:rsidP="00C40DCE">
      <w:pPr>
        <w:spacing w:before="240"/>
        <w:ind w:left="720" w:hanging="720"/>
        <w:rPr>
          <w:rFonts w:ascii="Arial" w:hAnsi="Arial" w:cs="Arial"/>
        </w:rPr>
      </w:pPr>
      <w:r>
        <w:rPr>
          <w:rFonts w:ascii="Arial" w:hAnsi="Arial" w:cs="Arial"/>
        </w:rPr>
        <w:t>1.3.7</w:t>
      </w:r>
      <w:r>
        <w:rPr>
          <w:rFonts w:ascii="Arial" w:hAnsi="Arial" w:cs="Arial"/>
        </w:rPr>
        <w:tab/>
      </w:r>
      <w:r w:rsidR="00E454CE" w:rsidRPr="57E472C2">
        <w:rPr>
          <w:rFonts w:ascii="Arial" w:hAnsi="Arial" w:cs="Arial"/>
        </w:rPr>
        <w:t xml:space="preserve">From 1997 until 2004, particle surveys of the seabed around the outlet were carried out by divers using hand-held radiation detectors and any found were </w:t>
      </w:r>
      <w:r w:rsidR="00EE2DAF">
        <w:rPr>
          <w:rFonts w:ascii="Arial" w:hAnsi="Arial" w:cs="Arial"/>
        </w:rPr>
        <w:t>i</w:t>
      </w:r>
      <w:r w:rsidR="00E454CE" w:rsidRPr="57E472C2">
        <w:rPr>
          <w:rFonts w:ascii="Arial" w:hAnsi="Arial" w:cs="Arial"/>
        </w:rPr>
        <w:t xml:space="preserve">solated from sediment and returned to the surface for laboratory analysis. </w:t>
      </w:r>
      <w:r w:rsidR="00B219BB">
        <w:rPr>
          <w:rFonts w:ascii="Arial" w:hAnsi="Arial" w:cs="Arial"/>
        </w:rPr>
        <w:t>In total up to end November 2005 almost 1,000 particles have been recovered.</w:t>
      </w:r>
      <w:r w:rsidR="00E454CE" w:rsidRPr="57E472C2">
        <w:rPr>
          <w:rFonts w:ascii="Arial" w:hAnsi="Arial" w:cs="Arial"/>
        </w:rPr>
        <w:t xml:space="preserve"> </w:t>
      </w:r>
    </w:p>
    <w:p w14:paraId="51368A06" w14:textId="6F95EA0C" w:rsidR="00E454CE" w:rsidRDefault="00F644BD" w:rsidP="00C40DCE">
      <w:pPr>
        <w:spacing w:before="240"/>
        <w:ind w:left="720" w:hanging="720"/>
      </w:pPr>
      <w:r w:rsidRPr="72D55C23">
        <w:rPr>
          <w:rFonts w:ascii="Arial" w:hAnsi="Arial" w:cs="Arial"/>
        </w:rPr>
        <w:t>1.3.8</w:t>
      </w:r>
      <w:r>
        <w:tab/>
      </w:r>
      <w:r w:rsidR="00E454CE" w:rsidRPr="72D55C23">
        <w:rPr>
          <w:rFonts w:ascii="Arial" w:hAnsi="Arial" w:cs="Arial"/>
        </w:rPr>
        <w:t>Between 2004 and 2007, seabed surveys in areas between Strathy Point and Dunnet Head were carried out using a robotic device but no attempts were made to retrieve detected</w:t>
      </w:r>
      <w:r w:rsidR="00E454CE">
        <w:t xml:space="preserve"> particles.  Following advice from DPAG and COMARE, SEPA requested that Dounreay Site Restoration Limited (DSRL) develop a remotely operated vehicle capable of detecting and recovering particles from the seabed.  These operated from 2008 until 2012 and recovered about 1250 particles.  The data confirmed that a cache of particles lies on the seabed, centred around the </w:t>
      </w:r>
      <w:r w:rsidR="00C93E6C">
        <w:t>O</w:t>
      </w:r>
      <w:r w:rsidR="00E454CE">
        <w:t xml:space="preserve">ld </w:t>
      </w:r>
      <w:r w:rsidR="00C93E6C">
        <w:t>D</w:t>
      </w:r>
      <w:r w:rsidR="00E454CE">
        <w:t>iffuser outlet and forming a plume parallel to the coast.</w:t>
      </w:r>
    </w:p>
    <w:p w14:paraId="7A1995B1" w14:textId="599767FD" w:rsidR="00EA701A" w:rsidRDefault="0085745B" w:rsidP="00C40DCE">
      <w:pPr>
        <w:spacing w:before="240"/>
        <w:ind w:left="720" w:hanging="720"/>
      </w:pPr>
      <w:r>
        <w:t>1.3.9</w:t>
      </w:r>
      <w:r>
        <w:tab/>
      </w:r>
      <w:r w:rsidR="00E454CE">
        <w:t xml:space="preserve">Bi-weekly strandline monitoring of the Dounreay site </w:t>
      </w:r>
      <w:r w:rsidR="00466DD3">
        <w:t>F</w:t>
      </w:r>
      <w:r w:rsidR="00E454CE">
        <w:t xml:space="preserve">oreshore has been carried out since 1983, initially by use of hand-held Geiger-Mueller </w:t>
      </w:r>
      <w:r w:rsidR="00EA701A">
        <w:t xml:space="preserve">detectors. </w:t>
      </w:r>
      <w:r w:rsidR="001F15AC">
        <w:t xml:space="preserve"> </w:t>
      </w:r>
      <w:r w:rsidR="00EA701A">
        <w:t>Area</w:t>
      </w:r>
      <w:r w:rsidR="23DFEE54">
        <w:t xml:space="preserve"> monitoring </w:t>
      </w:r>
      <w:r w:rsidR="077623C7">
        <w:t xml:space="preserve">was introduced </w:t>
      </w:r>
      <w:r w:rsidR="23DFEE54">
        <w:t>from 1984</w:t>
      </w:r>
      <w:r w:rsidR="2C544453">
        <w:t xml:space="preserve"> with particles being found regularly</w:t>
      </w:r>
      <w:r w:rsidR="4F82CFBB">
        <w:t xml:space="preserve"> thereafter.</w:t>
      </w:r>
      <w:r w:rsidR="0605BD4C">
        <w:t xml:space="preserve"> </w:t>
      </w:r>
      <w:r w:rsidR="00E454CE">
        <w:t xml:space="preserve"> Monitoring has not </w:t>
      </w:r>
      <w:r w:rsidR="00444D30">
        <w:t xml:space="preserve">usually </w:t>
      </w:r>
      <w:r w:rsidR="00E454CE">
        <w:t>been possible during May-August, the tern nesting season.  A hand-held sodium-</w:t>
      </w:r>
      <w:r w:rsidR="00E454CE">
        <w:lastRenderedPageBreak/>
        <w:t>iodide detector (Groundhog 1) was introduced in 2002 and upgraded (Groundhog Evolution) in 2004.</w:t>
      </w:r>
    </w:p>
    <w:p w14:paraId="77ED23BA" w14:textId="5AEFE265" w:rsidR="00E454CE" w:rsidRDefault="0051278A" w:rsidP="713A9695">
      <w:pPr>
        <w:spacing w:before="240"/>
        <w:ind w:left="720" w:hanging="720"/>
      </w:pPr>
      <w:r w:rsidRPr="713A9695">
        <w:t>1.3.10</w:t>
      </w:r>
      <w:r>
        <w:tab/>
      </w:r>
      <w:r w:rsidR="00E454CE" w:rsidRPr="713A9695">
        <w:t xml:space="preserve">No further particles were found on the strandline of Sandside Beach until the </w:t>
      </w:r>
      <w:r w:rsidR="0035202D" w:rsidRPr="713A9695">
        <w:t xml:space="preserve">2 </w:t>
      </w:r>
      <w:r w:rsidR="00E454CE" w:rsidRPr="713A9695">
        <w:t xml:space="preserve">in 1997, when the </w:t>
      </w:r>
      <w:r w:rsidR="008F2B55" w:rsidRPr="713A9695">
        <w:t xml:space="preserve">strandline </w:t>
      </w:r>
      <w:r w:rsidR="00E454CE" w:rsidRPr="713A9695">
        <w:t xml:space="preserve">monitoring frequency increased </w:t>
      </w:r>
      <w:proofErr w:type="gramStart"/>
      <w:r w:rsidR="00E454CE" w:rsidRPr="713A9695">
        <w:t>to</w:t>
      </w:r>
      <w:proofErr w:type="gramEnd"/>
      <w:r w:rsidR="00E454CE" w:rsidRPr="713A9695">
        <w:t xml:space="preserve"> weekly.  The introduction of a vehicular system, with detection capabilities specified to SEPA by DPAG and COMARE, enabled surveys of the whole beach area to be undertaken from 1999</w:t>
      </w:r>
      <w:r w:rsidR="00970A69" w:rsidRPr="713A9695">
        <w:t xml:space="preserve"> (</w:t>
      </w:r>
      <w:r w:rsidR="00322CB1" w:rsidRPr="713A9695">
        <w:t xml:space="preserve">a Unimog </w:t>
      </w:r>
      <w:r w:rsidR="00E16228" w:rsidRPr="713A9695">
        <w:t xml:space="preserve">mounted </w:t>
      </w:r>
      <w:r w:rsidR="00970A69" w:rsidRPr="713A9695">
        <w:t>Groundhog 1</w:t>
      </w:r>
      <w:r w:rsidR="00144D41" w:rsidRPr="713A9695">
        <w:t xml:space="preserve"> detector array)</w:t>
      </w:r>
      <w:r w:rsidR="00E454CE" w:rsidRPr="713A9695">
        <w:t xml:space="preserve">; the system was upgraded in 2004 </w:t>
      </w:r>
      <w:r w:rsidR="00735DF4" w:rsidRPr="713A9695">
        <w:t xml:space="preserve">(Groundhog Evolution) </w:t>
      </w:r>
      <w:r w:rsidR="00E454CE" w:rsidRPr="713A9695">
        <w:t>and 2007</w:t>
      </w:r>
      <w:r w:rsidR="00735DF4" w:rsidRPr="713A9695">
        <w:t xml:space="preserve"> (Groundhog Evolution II)</w:t>
      </w:r>
      <w:r w:rsidR="00E454CE" w:rsidRPr="713A9695">
        <w:t>, its detection performance being confirmed by beach trials carried out by SEPA</w:t>
      </w:r>
      <w:r w:rsidR="0019170F" w:rsidRPr="713A9695">
        <w:t>,</w:t>
      </w:r>
      <w:r w:rsidR="00E454CE" w:rsidRPr="713A9695">
        <w:t xml:space="preserve"> and COMARE</w:t>
      </w:r>
      <w:r w:rsidR="0019170F" w:rsidRPr="713A9695">
        <w:t xml:space="preserve"> and DPAG</w:t>
      </w:r>
      <w:r w:rsidR="00E454CE" w:rsidRPr="713A9695">
        <w:t>.  In early years, monitoring was restricted by access permissions but has been carried out monthly since 2012.</w:t>
      </w:r>
    </w:p>
    <w:p w14:paraId="5F80853D" w14:textId="12D02964" w:rsidR="00E454CE" w:rsidRDefault="0051278A" w:rsidP="713A9695">
      <w:pPr>
        <w:spacing w:before="240"/>
        <w:ind w:left="720" w:hanging="720"/>
      </w:pPr>
      <w:r w:rsidRPr="713A9695">
        <w:t>1.3.11</w:t>
      </w:r>
      <w:r w:rsidR="00E454CE" w:rsidRPr="713A9695">
        <w:t>Other beaches shown in Figure 1</w:t>
      </w:r>
      <w:r w:rsidR="002B208B" w:rsidRPr="713A9695">
        <w:t>.1</w:t>
      </w:r>
      <w:r w:rsidR="00E454CE" w:rsidRPr="713A9695">
        <w:t xml:space="preserve"> were monitored as requested initially by DPAG and COMARE, with small numbers of finds indicating longshore drift to both east and west. </w:t>
      </w:r>
      <w:r w:rsidR="001F15AC" w:rsidRPr="713A9695">
        <w:t xml:space="preserve"> </w:t>
      </w:r>
      <w:r w:rsidR="00E454CE" w:rsidRPr="713A9695">
        <w:t xml:space="preserve">Two beaches, </w:t>
      </w:r>
      <w:r w:rsidR="00406411" w:rsidRPr="713A9695">
        <w:t xml:space="preserve">Strathy </w:t>
      </w:r>
      <w:r w:rsidR="00E454CE" w:rsidRPr="713A9695">
        <w:t xml:space="preserve">to the west of Sandside and </w:t>
      </w:r>
      <w:proofErr w:type="spellStart"/>
      <w:r w:rsidR="00E454CE" w:rsidRPr="713A9695">
        <w:t>Murkle</w:t>
      </w:r>
      <w:proofErr w:type="spellEnd"/>
      <w:r w:rsidR="00E454CE" w:rsidRPr="713A9695">
        <w:t xml:space="preserve"> to the east of the Dounreay site, have continued to be monitored at a lower frequency as sentinels to determine any further spread of onshore contamination.</w:t>
      </w:r>
    </w:p>
    <w:p w14:paraId="3C47680C" w14:textId="77777777" w:rsidR="001B327A" w:rsidRPr="00805C1E" w:rsidRDefault="00E454CE" w:rsidP="00C40DCE">
      <w:pPr>
        <w:pStyle w:val="Heading2"/>
        <w:numPr>
          <w:ilvl w:val="1"/>
          <w:numId w:val="27"/>
        </w:numPr>
        <w:spacing w:before="240"/>
        <w:ind w:left="709"/>
        <w:rPr>
          <w:bCs/>
          <w:color w:val="auto"/>
        </w:rPr>
      </w:pPr>
      <w:bookmarkStart w:id="128" w:name="_Toc239682089"/>
      <w:r w:rsidRPr="00805C1E">
        <w:rPr>
          <w:bCs/>
          <w:color w:val="auto"/>
        </w:rPr>
        <w:t>Ongoing work</w:t>
      </w:r>
      <w:bookmarkStart w:id="129" w:name="_Toc193452043"/>
      <w:bookmarkStart w:id="130" w:name="_Toc193895721"/>
      <w:bookmarkEnd w:id="128"/>
    </w:p>
    <w:p w14:paraId="2131F7EA" w14:textId="04262277" w:rsidR="00E454CE" w:rsidRPr="001B327A" w:rsidRDefault="00B33F68" w:rsidP="00C40DCE">
      <w:pPr>
        <w:spacing w:before="240"/>
        <w:ind w:left="709" w:hanging="709"/>
        <w:rPr>
          <w:rFonts w:asciiTheme="majorHAnsi" w:hAnsiTheme="majorHAnsi" w:cstheme="majorBidi"/>
          <w:b/>
          <w:color w:val="016574" w:themeColor="accent2"/>
          <w:sz w:val="32"/>
          <w:szCs w:val="26"/>
        </w:rPr>
      </w:pPr>
      <w:r w:rsidRPr="001B327A">
        <w:t>1.4.1</w:t>
      </w:r>
      <w:r w:rsidRPr="001B327A">
        <w:tab/>
      </w:r>
      <w:r w:rsidR="00E454CE" w:rsidRPr="001B327A">
        <w:t xml:space="preserve">DPAG and its </w:t>
      </w:r>
      <w:r w:rsidR="00E454CE" w:rsidRPr="00C93E6C">
        <w:rPr>
          <w:rFonts w:cstheme="minorHAnsi"/>
        </w:rPr>
        <w:t>successor group, the Particles Recovery Advisory Group (Dounreay) (PRAG(D), constituted</w:t>
      </w:r>
      <w:r w:rsidR="000A4FC1">
        <w:rPr>
          <w:rFonts w:cstheme="minorHAnsi"/>
        </w:rPr>
        <w:t xml:space="preserve"> in</w:t>
      </w:r>
      <w:r w:rsidR="00E454CE" w:rsidRPr="00C93E6C">
        <w:rPr>
          <w:rFonts w:cstheme="minorHAnsi"/>
        </w:rPr>
        <w:t xml:space="preserve"> 2009</w:t>
      </w:r>
      <w:r w:rsidR="00000066" w:rsidRPr="00C93E6C">
        <w:rPr>
          <w:rFonts w:cstheme="minorHAnsi"/>
        </w:rPr>
        <w:t xml:space="preserve"> </w:t>
      </w:r>
      <w:r w:rsidR="00000066" w:rsidRPr="00044300">
        <w:t>to provide advice and review information relating to the offshore recovery programme undertaken by the Dounreay site</w:t>
      </w:r>
      <w:r w:rsidR="00E454CE" w:rsidRPr="00C93E6C">
        <w:rPr>
          <w:rFonts w:cstheme="minorHAnsi"/>
        </w:rPr>
        <w:t>), have</w:t>
      </w:r>
      <w:r w:rsidR="00E454CE" w:rsidRPr="001B327A">
        <w:t xml:space="preserve"> continued to examine data to try to establish the origin(s) of the particles, the numbers discharged and factors such as tidal currents, wind direction and seabed disturbance which may affect their long-term distribution.</w:t>
      </w:r>
      <w:bookmarkEnd w:id="129"/>
      <w:bookmarkEnd w:id="130"/>
    </w:p>
    <w:p w14:paraId="00EEB4C6" w14:textId="67B0D5F8" w:rsidR="00F27677" w:rsidRDefault="00653C1E" w:rsidP="00C40DCE">
      <w:pPr>
        <w:spacing w:before="240"/>
        <w:ind w:left="709" w:hanging="709"/>
        <w:rPr>
          <w:rFonts w:ascii="Arial" w:hAnsi="Arial" w:cs="Arial"/>
        </w:rPr>
      </w:pPr>
      <w:r>
        <w:rPr>
          <w:rFonts w:eastAsiaTheme="majorEastAsia" w:cstheme="minorHAnsi"/>
          <w:bCs/>
        </w:rPr>
        <w:t>1</w:t>
      </w:r>
      <w:r w:rsidRPr="00653C1E">
        <w:t>.</w:t>
      </w:r>
      <w:r>
        <w:t>4.2</w:t>
      </w:r>
      <w:r>
        <w:tab/>
      </w:r>
      <w:r w:rsidR="00E454CE" w:rsidRPr="004E2879">
        <w:rPr>
          <w:rFonts w:cstheme="minorHAnsi"/>
        </w:rPr>
        <w:t>Using the above data, DPAG and PRAG(D) have attempted to map and quantify the distribution of particles on the seabed, to develop a conceptual model to predict the future pattern and longevity of land contamination</w:t>
      </w:r>
      <w:r w:rsidR="00E454CE" w:rsidRPr="00E32496">
        <w:rPr>
          <w:rFonts w:ascii="Arial" w:hAnsi="Arial" w:cs="Arial"/>
        </w:rPr>
        <w:t xml:space="preserve"> and to consider possible future actions.</w:t>
      </w:r>
    </w:p>
    <w:p w14:paraId="177F68D1" w14:textId="77777777" w:rsidR="00881A37" w:rsidRDefault="00F27677" w:rsidP="00C40DCE">
      <w:pPr>
        <w:spacing w:before="240"/>
        <w:ind w:left="709" w:hanging="709"/>
        <w:rPr>
          <w:rFonts w:ascii="Arial" w:hAnsi="Arial" w:cs="Arial"/>
        </w:rPr>
      </w:pPr>
      <w:r>
        <w:rPr>
          <w:rFonts w:ascii="Arial" w:hAnsi="Arial" w:cs="Arial"/>
        </w:rPr>
        <w:t>1.4.3</w:t>
      </w:r>
      <w:r w:rsidR="008B29B3">
        <w:rPr>
          <w:rFonts w:ascii="Arial" w:hAnsi="Arial" w:cs="Arial"/>
        </w:rPr>
        <w:tab/>
      </w:r>
      <w:r w:rsidR="00E454CE" w:rsidRPr="00C87DEA">
        <w:rPr>
          <w:rFonts w:ascii="Arial" w:hAnsi="Arial" w:cs="Arial"/>
        </w:rPr>
        <w:t xml:space="preserve">Recent work has examined the finds from the Dounreay Foreshore and their implications </w:t>
      </w:r>
      <w:r w:rsidR="00906CA4">
        <w:rPr>
          <w:rFonts w:ascii="Arial" w:hAnsi="Arial" w:cs="Arial"/>
        </w:rPr>
        <w:tab/>
      </w:r>
      <w:r w:rsidR="00E454CE" w:rsidRPr="00C87DEA">
        <w:rPr>
          <w:rFonts w:ascii="Arial" w:hAnsi="Arial" w:cs="Arial"/>
        </w:rPr>
        <w:t>for future land use in greater detail than previously, together with consideration of</w:t>
      </w:r>
      <w:r w:rsidR="4EEFCF08" w:rsidRPr="00C87DEA">
        <w:rPr>
          <w:rFonts w:ascii="Arial" w:hAnsi="Arial" w:cs="Arial"/>
        </w:rPr>
        <w:t xml:space="preserve"> </w:t>
      </w:r>
      <w:r w:rsidR="00906CA4">
        <w:rPr>
          <w:rFonts w:ascii="Arial" w:hAnsi="Arial" w:cs="Arial"/>
        </w:rPr>
        <w:tab/>
      </w:r>
      <w:r w:rsidR="4EEFCF08" w:rsidRPr="00C87DEA">
        <w:rPr>
          <w:rFonts w:ascii="Arial" w:hAnsi="Arial" w:cs="Arial"/>
        </w:rPr>
        <w:t xml:space="preserve">possible </w:t>
      </w:r>
      <w:r w:rsidR="3A82A2C4" w:rsidRPr="00C87DEA">
        <w:rPr>
          <w:rFonts w:ascii="Arial" w:hAnsi="Arial" w:cs="Arial"/>
        </w:rPr>
        <w:t>consequences</w:t>
      </w:r>
      <w:r w:rsidR="4EEFCF08" w:rsidRPr="00C87DEA">
        <w:rPr>
          <w:rFonts w:ascii="Arial" w:hAnsi="Arial" w:cs="Arial"/>
        </w:rPr>
        <w:t xml:space="preserve"> of</w:t>
      </w:r>
      <w:r w:rsidR="00E454CE" w:rsidRPr="00C87DEA">
        <w:rPr>
          <w:rFonts w:ascii="Arial" w:hAnsi="Arial" w:cs="Arial"/>
        </w:rPr>
        <w:t xml:space="preserve"> future engineering works such as remediation of the </w:t>
      </w:r>
      <w:r w:rsidR="00524329" w:rsidRPr="00C87DEA">
        <w:rPr>
          <w:rFonts w:ascii="Arial" w:hAnsi="Arial" w:cs="Arial"/>
        </w:rPr>
        <w:t xml:space="preserve">Old </w:t>
      </w:r>
      <w:r w:rsidR="00906CA4">
        <w:rPr>
          <w:rFonts w:ascii="Arial" w:hAnsi="Arial" w:cs="Arial"/>
        </w:rPr>
        <w:tab/>
      </w:r>
      <w:r w:rsidR="00524329" w:rsidRPr="00C87DEA">
        <w:rPr>
          <w:rFonts w:ascii="Arial" w:hAnsi="Arial" w:cs="Arial"/>
        </w:rPr>
        <w:t>D</w:t>
      </w:r>
      <w:r w:rsidR="002626B1" w:rsidRPr="00C87DEA">
        <w:rPr>
          <w:rFonts w:ascii="Arial" w:hAnsi="Arial" w:cs="Arial"/>
        </w:rPr>
        <w:t>iffuser Chamber (</w:t>
      </w:r>
      <w:r w:rsidR="00E454CE" w:rsidRPr="00C87DEA">
        <w:rPr>
          <w:rFonts w:ascii="Arial" w:hAnsi="Arial" w:cs="Arial"/>
        </w:rPr>
        <w:t>ODC</w:t>
      </w:r>
      <w:r w:rsidR="002626B1" w:rsidRPr="00C87DEA">
        <w:rPr>
          <w:rFonts w:ascii="Arial" w:hAnsi="Arial" w:cs="Arial"/>
        </w:rPr>
        <w:t>)</w:t>
      </w:r>
      <w:r w:rsidR="00E454CE" w:rsidRPr="00C87DEA">
        <w:rPr>
          <w:rFonts w:ascii="Arial" w:hAnsi="Arial" w:cs="Arial"/>
        </w:rPr>
        <w:t xml:space="preserve"> and the installation of subsea power cables to Orkney.</w:t>
      </w:r>
    </w:p>
    <w:p w14:paraId="44B55F9F" w14:textId="235AC8F3" w:rsidR="00AE539E" w:rsidRPr="00CA4A79" w:rsidRDefault="00402019" w:rsidP="00F035F3">
      <w:pPr>
        <w:pStyle w:val="Heading1"/>
        <w:rPr>
          <w:color w:val="auto"/>
        </w:rPr>
      </w:pPr>
      <w:bookmarkStart w:id="131" w:name="_Toc239682090"/>
      <w:r w:rsidRPr="00CA4A79">
        <w:rPr>
          <w:color w:val="auto"/>
        </w:rPr>
        <w:lastRenderedPageBreak/>
        <w:t>2</w:t>
      </w:r>
      <w:r w:rsidR="00E95865" w:rsidRPr="00CA4A79">
        <w:rPr>
          <w:color w:val="auto"/>
        </w:rPr>
        <w:t>.</w:t>
      </w:r>
      <w:r w:rsidRPr="00CA4A79">
        <w:rPr>
          <w:color w:val="auto"/>
        </w:rPr>
        <w:tab/>
      </w:r>
      <w:r w:rsidR="00AE539E" w:rsidRPr="00CA4A79">
        <w:rPr>
          <w:color w:val="auto"/>
        </w:rPr>
        <w:t>Dosim</w:t>
      </w:r>
      <w:r w:rsidR="00DE4578" w:rsidRPr="00CA4A79">
        <w:rPr>
          <w:color w:val="auto"/>
        </w:rPr>
        <w:t>etry of Dounreay Particles</w:t>
      </w:r>
      <w:bookmarkEnd w:id="131"/>
    </w:p>
    <w:p w14:paraId="7D221D31" w14:textId="035D1EFF" w:rsidR="00AE539E" w:rsidRPr="00805C1E" w:rsidRDefault="000920D8" w:rsidP="00881A37">
      <w:pPr>
        <w:pStyle w:val="Heading2"/>
        <w:spacing w:before="120"/>
        <w:rPr>
          <w:color w:val="auto"/>
        </w:rPr>
      </w:pPr>
      <w:bookmarkStart w:id="132" w:name="_Toc239682091"/>
      <w:r w:rsidRPr="00805C1E">
        <w:rPr>
          <w:color w:val="auto"/>
        </w:rPr>
        <w:t xml:space="preserve">2.1 </w:t>
      </w:r>
      <w:r w:rsidR="00E95865" w:rsidRPr="00805C1E">
        <w:rPr>
          <w:color w:val="auto"/>
        </w:rPr>
        <w:tab/>
      </w:r>
      <w:r w:rsidR="00DE4578" w:rsidRPr="00805C1E">
        <w:rPr>
          <w:color w:val="auto"/>
        </w:rPr>
        <w:t>Discharge and distribution of particles</w:t>
      </w:r>
      <w:bookmarkEnd w:id="132"/>
    </w:p>
    <w:p w14:paraId="33118A29" w14:textId="0CE3A5F0" w:rsidR="002F05D2" w:rsidRDefault="00EE4972" w:rsidP="00881A37">
      <w:pPr>
        <w:spacing w:before="120"/>
        <w:ind w:left="720" w:hanging="720"/>
        <w:rPr>
          <w:rFonts w:ascii="Arial" w:eastAsia="Aptos" w:hAnsi="Arial" w:cs="Arial"/>
        </w:rPr>
      </w:pPr>
      <w:r>
        <w:t>2.1.1</w:t>
      </w:r>
      <w:r>
        <w:tab/>
      </w:r>
      <w:r w:rsidR="002F05D2" w:rsidRPr="765549C6">
        <w:rPr>
          <w:rFonts w:ascii="Arial" w:eastAsia="Aptos" w:hAnsi="Arial" w:cs="Arial"/>
        </w:rPr>
        <w:t xml:space="preserve">Given that the seabed recovery programme showed a plume </w:t>
      </w:r>
      <w:r w:rsidR="00E03D4C" w:rsidRPr="765549C6">
        <w:rPr>
          <w:rFonts w:ascii="Arial" w:eastAsia="Aptos" w:hAnsi="Arial" w:cs="Arial"/>
        </w:rPr>
        <w:t>of</w:t>
      </w:r>
      <w:r w:rsidR="002F05D2" w:rsidRPr="765549C6">
        <w:rPr>
          <w:rFonts w:ascii="Arial" w:eastAsia="Aptos" w:hAnsi="Arial" w:cs="Arial"/>
        </w:rPr>
        <w:t xml:space="preserve"> particles </w:t>
      </w:r>
      <w:r w:rsidR="007B1562" w:rsidRPr="765549C6">
        <w:rPr>
          <w:rFonts w:ascii="Arial" w:eastAsia="Aptos" w:hAnsi="Arial" w:cs="Arial"/>
        </w:rPr>
        <w:t>with the highest activity particles (&gt;</w:t>
      </w:r>
      <w:r w:rsidR="1DFE9F10" w:rsidRPr="765549C6">
        <w:rPr>
          <w:rFonts w:ascii="Arial" w:eastAsia="Aptos" w:hAnsi="Arial" w:cs="Arial"/>
        </w:rPr>
        <w:t>10</w:t>
      </w:r>
      <w:r w:rsidR="0093154C" w:rsidRPr="0093154C">
        <w:rPr>
          <w:rFonts w:ascii="Arial" w:eastAsia="Aptos" w:hAnsi="Arial" w:cs="Arial"/>
          <w:vertAlign w:val="superscript"/>
        </w:rPr>
        <w:t>6</w:t>
      </w:r>
      <w:r w:rsidR="1DFE9F10" w:rsidRPr="765549C6">
        <w:rPr>
          <w:rFonts w:ascii="Arial" w:eastAsia="Aptos" w:hAnsi="Arial" w:cs="Arial"/>
        </w:rPr>
        <w:t>Bq</w:t>
      </w:r>
      <w:r w:rsidR="00E94EB9" w:rsidRPr="765549C6">
        <w:rPr>
          <w:rFonts w:ascii="Arial" w:eastAsia="Aptos" w:hAnsi="Arial" w:cs="Arial"/>
        </w:rPr>
        <w:t xml:space="preserve">) </w:t>
      </w:r>
      <w:r w:rsidR="002F05D2" w:rsidRPr="765549C6">
        <w:rPr>
          <w:rFonts w:ascii="Arial" w:eastAsia="Aptos" w:hAnsi="Arial" w:cs="Arial"/>
        </w:rPr>
        <w:t xml:space="preserve">clustered around the </w:t>
      </w:r>
      <w:r w:rsidR="00B52344" w:rsidRPr="765549C6">
        <w:rPr>
          <w:rFonts w:ascii="Arial" w:eastAsia="Aptos" w:hAnsi="Arial" w:cs="Arial"/>
        </w:rPr>
        <w:t>O</w:t>
      </w:r>
      <w:r w:rsidR="002F05D2" w:rsidRPr="765549C6">
        <w:rPr>
          <w:rFonts w:ascii="Arial" w:eastAsia="Aptos" w:hAnsi="Arial" w:cs="Arial"/>
        </w:rPr>
        <w:t xml:space="preserve">ld </w:t>
      </w:r>
      <w:r w:rsidR="00B52344" w:rsidRPr="765549C6">
        <w:rPr>
          <w:rFonts w:ascii="Arial" w:eastAsia="Aptos" w:hAnsi="Arial" w:cs="Arial"/>
        </w:rPr>
        <w:t>D</w:t>
      </w:r>
      <w:r w:rsidR="002F05D2" w:rsidRPr="765549C6">
        <w:rPr>
          <w:rFonts w:ascii="Arial" w:eastAsia="Aptos" w:hAnsi="Arial" w:cs="Arial"/>
        </w:rPr>
        <w:t>iffuser outlet</w:t>
      </w:r>
      <w:r w:rsidR="00732AC9" w:rsidRPr="765549C6">
        <w:rPr>
          <w:rFonts w:ascii="Arial" w:eastAsia="Aptos" w:hAnsi="Arial" w:cs="Arial"/>
        </w:rPr>
        <w:t xml:space="preserve"> </w:t>
      </w:r>
      <w:r w:rsidR="007E55B3" w:rsidRPr="765549C6">
        <w:rPr>
          <w:rFonts w:ascii="Arial" w:eastAsia="Aptos" w:hAnsi="Arial" w:cs="Arial"/>
        </w:rPr>
        <w:t>(</w:t>
      </w:r>
      <w:r w:rsidR="00732AC9" w:rsidRPr="765549C6">
        <w:rPr>
          <w:rFonts w:ascii="Arial" w:eastAsia="Aptos" w:hAnsi="Arial" w:cs="Arial"/>
        </w:rPr>
        <w:t>Figure 2.1</w:t>
      </w:r>
      <w:r w:rsidR="007E55B3" w:rsidRPr="765549C6">
        <w:rPr>
          <w:rFonts w:ascii="Arial" w:eastAsia="Aptos" w:hAnsi="Arial" w:cs="Arial"/>
        </w:rPr>
        <w:t>)</w:t>
      </w:r>
      <w:r w:rsidR="00724E48" w:rsidRPr="765549C6">
        <w:rPr>
          <w:rFonts w:ascii="Arial" w:eastAsia="Aptos" w:hAnsi="Arial" w:cs="Arial"/>
        </w:rPr>
        <w:t>,</w:t>
      </w:r>
      <w:r w:rsidR="002F05D2" w:rsidRPr="765549C6">
        <w:rPr>
          <w:rFonts w:ascii="Arial" w:eastAsia="Aptos" w:hAnsi="Arial" w:cs="Arial"/>
        </w:rPr>
        <w:t xml:space="preserve"> it may be assumed that the great majority of particles were discharged along with liquids from the site.  </w:t>
      </w:r>
      <w:r w:rsidR="00CB6154" w:rsidRPr="00CB6154">
        <w:rPr>
          <w:rFonts w:ascii="Arial" w:eastAsia="Aptos" w:hAnsi="Arial" w:cs="Arial"/>
        </w:rPr>
        <w:t>Recent PRAG(D) work (Section 4.3) investigates whether another cache may exist as a source of the particles found on the Fores</w:t>
      </w:r>
      <w:r w:rsidR="00CB6154">
        <w:rPr>
          <w:rFonts w:ascii="Arial" w:eastAsia="Aptos" w:hAnsi="Arial" w:cs="Arial"/>
        </w:rPr>
        <w:t>hore</w:t>
      </w:r>
      <w:r w:rsidR="002F05D2" w:rsidRPr="765549C6">
        <w:rPr>
          <w:rFonts w:ascii="Arial" w:eastAsia="Aptos" w:hAnsi="Arial" w:cs="Arial"/>
        </w:rPr>
        <w:t>.</w:t>
      </w:r>
    </w:p>
    <w:p w14:paraId="3DB6EEF4" w14:textId="48BAF80E" w:rsidR="00734939" w:rsidRDefault="00734939" w:rsidP="006D5F14">
      <w:pPr>
        <w:ind w:left="720" w:hanging="436"/>
        <w:rPr>
          <w:rFonts w:ascii="Arial" w:eastAsia="Aptos" w:hAnsi="Arial" w:cs="Arial"/>
        </w:rPr>
      </w:pPr>
    </w:p>
    <w:p w14:paraId="324A0A34" w14:textId="77777777" w:rsidR="000E5F82" w:rsidRDefault="000E5F82" w:rsidP="006D5F14">
      <w:pPr>
        <w:ind w:left="720" w:hanging="436"/>
        <w:rPr>
          <w:rFonts w:ascii="Arial" w:eastAsia="Aptos" w:hAnsi="Arial" w:cs="Arial"/>
        </w:rPr>
      </w:pPr>
    </w:p>
    <w:p w14:paraId="377DDA26" w14:textId="77777777" w:rsidR="00955085" w:rsidRDefault="00955085" w:rsidP="006D5F14">
      <w:pPr>
        <w:ind w:left="720" w:hanging="436"/>
        <w:rPr>
          <w:rFonts w:ascii="Arial" w:eastAsia="Aptos" w:hAnsi="Arial" w:cs="Arial"/>
        </w:rPr>
        <w:sectPr w:rsidR="00955085" w:rsidSect="0083263A">
          <w:footerReference w:type="default" r:id="rId17"/>
          <w:footerReference w:type="first" r:id="rId18"/>
          <w:pgSz w:w="11900" w:h="16840"/>
          <w:pgMar w:top="709" w:right="839" w:bottom="839" w:left="839" w:header="794" w:footer="567" w:gutter="0"/>
          <w:cols w:space="708"/>
          <w:docGrid w:linePitch="360"/>
        </w:sectPr>
      </w:pPr>
    </w:p>
    <w:p w14:paraId="73F4A364" w14:textId="570012EE" w:rsidR="000141E4" w:rsidRPr="002C22EF" w:rsidRDefault="000141E4" w:rsidP="000141E4">
      <w:pPr>
        <w:ind w:left="720"/>
        <w:rPr>
          <w:rFonts w:ascii="Arial" w:eastAsia="Aptos" w:hAnsi="Arial" w:cs="Arial"/>
          <w:b/>
          <w:bCs/>
        </w:rPr>
      </w:pPr>
      <w:bookmarkStart w:id="133" w:name="_Toc205386310"/>
      <w:bookmarkStart w:id="134" w:name="_Toc205386360"/>
      <w:bookmarkStart w:id="135" w:name="_Toc205386503"/>
      <w:bookmarkStart w:id="136" w:name="_Toc239682305"/>
      <w:r w:rsidRPr="00803ECA">
        <w:rPr>
          <w:rStyle w:val="FigureChar"/>
          <w:rFonts w:eastAsiaTheme="minorEastAsia"/>
        </w:rPr>
        <w:lastRenderedPageBreak/>
        <w:t>Figure 2.1</w:t>
      </w:r>
      <w:bookmarkEnd w:id="133"/>
      <w:bookmarkEnd w:id="134"/>
      <w:bookmarkEnd w:id="135"/>
      <w:r w:rsidRPr="00803ECA">
        <w:rPr>
          <w:rStyle w:val="FigureChar"/>
          <w:rFonts w:eastAsiaTheme="minorEastAsia"/>
        </w:rPr>
        <w:t xml:space="preserve"> Map of </w:t>
      </w:r>
      <w:r>
        <w:rPr>
          <w:rStyle w:val="FigureChar"/>
          <w:rFonts w:eastAsiaTheme="minorEastAsia"/>
        </w:rPr>
        <w:t>all particles found to date</w:t>
      </w:r>
      <w:bookmarkEnd w:id="136"/>
      <w:r>
        <w:rPr>
          <w:b/>
          <w:bCs/>
        </w:rPr>
        <w:t xml:space="preserve">. The map shows the area of the coastline off the Dounreay site where the particles were found. </w:t>
      </w:r>
    </w:p>
    <w:p w14:paraId="1E177A0D" w14:textId="0A657232" w:rsidR="00CA2123" w:rsidRDefault="00CA2123" w:rsidP="00CA2123">
      <w:pPr>
        <w:ind w:left="720" w:hanging="436"/>
        <w:jc w:val="center"/>
        <w:rPr>
          <w:rFonts w:ascii="Arial" w:eastAsia="Aptos" w:hAnsi="Arial" w:cs="Arial"/>
        </w:rPr>
        <w:sectPr w:rsidR="00CA2123" w:rsidSect="007726A7">
          <w:pgSz w:w="16840" w:h="11900" w:orient="landscape"/>
          <w:pgMar w:top="839" w:right="709" w:bottom="839" w:left="839" w:header="794" w:footer="567" w:gutter="0"/>
          <w:cols w:space="708"/>
          <w:docGrid w:linePitch="360"/>
        </w:sectPr>
      </w:pPr>
      <w:r>
        <w:rPr>
          <w:rFonts w:ascii="Arial" w:eastAsia="Aptos" w:hAnsi="Arial" w:cs="Arial"/>
          <w:noProof/>
        </w:rPr>
        <w:drawing>
          <wp:inline distT="0" distB="0" distL="0" distR="0" wp14:anchorId="70DAA1B5" wp14:editId="6530AF21">
            <wp:extent cx="7391776" cy="5361140"/>
            <wp:effectExtent l="0" t="0" r="0" b="0"/>
            <wp:docPr id="824469642" name="Picture 18" descr="Figure 2.1 is a map of all the particles found to date on the Dounreay coastline.  The map shows a series of dots on the coastline off the Dounreay site where the offshore particles were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69642" name="Picture 18" descr="Figure 2.1 is a map of all the particles found to date on the Dounreay coastline.  The map shows a series of dots on the coastline off the Dounreay site where the offshore particles were found."/>
                    <pic:cNvPicPr/>
                  </pic:nvPicPr>
                  <pic:blipFill>
                    <a:blip r:embed="rId19">
                      <a:extLst>
                        <a:ext uri="{28A0092B-C50C-407E-A947-70E740481C1C}">
                          <a14:useLocalDpi xmlns:a14="http://schemas.microsoft.com/office/drawing/2010/main" val="0"/>
                        </a:ext>
                      </a:extLst>
                    </a:blip>
                    <a:stretch>
                      <a:fillRect/>
                    </a:stretch>
                  </pic:blipFill>
                  <pic:spPr>
                    <a:xfrm>
                      <a:off x="0" y="0"/>
                      <a:ext cx="7415752" cy="5378530"/>
                    </a:xfrm>
                    <a:prstGeom prst="rect">
                      <a:avLst/>
                    </a:prstGeom>
                  </pic:spPr>
                </pic:pic>
              </a:graphicData>
            </a:graphic>
          </wp:inline>
        </w:drawing>
      </w:r>
    </w:p>
    <w:p w14:paraId="1A28CC47" w14:textId="689F43B5" w:rsidR="000E5F82" w:rsidRDefault="000E5F82" w:rsidP="006D5F14">
      <w:pPr>
        <w:ind w:left="720" w:hanging="436"/>
        <w:rPr>
          <w:rFonts w:ascii="Arial" w:eastAsia="Aptos" w:hAnsi="Arial" w:cs="Arial"/>
        </w:rPr>
      </w:pPr>
    </w:p>
    <w:p w14:paraId="3C6BD283" w14:textId="029ADE96" w:rsidR="00646D4D" w:rsidRPr="00646D4D" w:rsidRDefault="004E3490" w:rsidP="00881A37">
      <w:pPr>
        <w:spacing w:before="240"/>
        <w:ind w:left="720" w:hanging="720"/>
        <w:rPr>
          <w:rFonts w:ascii="Arial" w:eastAsia="Aptos" w:hAnsi="Arial" w:cs="Arial"/>
        </w:rPr>
      </w:pPr>
      <w:r w:rsidRPr="765549C6">
        <w:rPr>
          <w:rFonts w:ascii="Arial" w:eastAsia="Aptos" w:hAnsi="Arial" w:cs="Arial"/>
        </w:rPr>
        <w:t>2.1.2</w:t>
      </w:r>
      <w:r>
        <w:tab/>
      </w:r>
      <w:r w:rsidR="00646D4D" w:rsidRPr="765549C6">
        <w:rPr>
          <w:rFonts w:ascii="Arial" w:eastAsia="Aptos" w:hAnsi="Arial" w:cs="Arial"/>
        </w:rPr>
        <w:t xml:space="preserve">It should be noted that it is believed that </w:t>
      </w:r>
      <w:r w:rsidR="00C753AB" w:rsidRPr="765549C6">
        <w:rPr>
          <w:rFonts w:ascii="Arial" w:eastAsia="Aptos" w:hAnsi="Arial" w:cs="Arial"/>
        </w:rPr>
        <w:t>6</w:t>
      </w:r>
      <w:r w:rsidR="00646D4D" w:rsidRPr="765549C6">
        <w:rPr>
          <w:rFonts w:ascii="Arial" w:eastAsia="Aptos" w:hAnsi="Arial" w:cs="Arial"/>
        </w:rPr>
        <w:t xml:space="preserve"> tonnes of swarf were disposed of to the shaft.  This was considered initially as a potential major source of the particles, but geological and hydrogeological considerations made this unlikely</w:t>
      </w:r>
      <w:r w:rsidR="00914C8C" w:rsidRPr="765549C6">
        <w:rPr>
          <w:rFonts w:ascii="Arial" w:eastAsia="Aptos" w:hAnsi="Arial" w:cs="Arial"/>
        </w:rPr>
        <w:t xml:space="preserve">. </w:t>
      </w:r>
      <w:r w:rsidR="00646D4D" w:rsidRPr="765549C6">
        <w:rPr>
          <w:rFonts w:ascii="Arial" w:eastAsia="Aptos" w:hAnsi="Arial" w:cs="Arial"/>
        </w:rPr>
        <w:t xml:space="preserve"> </w:t>
      </w:r>
      <w:r w:rsidR="00914C8C" w:rsidRPr="765549C6">
        <w:rPr>
          <w:rFonts w:ascii="Arial" w:eastAsia="Aptos" w:hAnsi="Arial" w:cs="Arial"/>
        </w:rPr>
        <w:t>I</w:t>
      </w:r>
      <w:r w:rsidR="00646D4D" w:rsidRPr="765549C6">
        <w:rPr>
          <w:rFonts w:ascii="Arial" w:eastAsia="Aptos" w:hAnsi="Arial" w:cs="Arial"/>
        </w:rPr>
        <w:t>t is possible, however, that water pumped from the shaft into the Low Active Drains prior to the installation of a filter system in 1985 may have contained some particles.  The shaft has now been surrounded by a ring of concrete grouting to reduce water inflow and this, in turn, has led to a 90% reduction in the volume of water being pumped out (</w:t>
      </w:r>
      <w:r w:rsidR="00147225" w:rsidRPr="765549C6">
        <w:rPr>
          <w:rFonts w:ascii="Arial" w:eastAsia="Aptos" w:hAnsi="Arial" w:cs="Arial"/>
        </w:rPr>
        <w:t>Pers comm</w:t>
      </w:r>
      <w:r w:rsidR="2F9F1370" w:rsidRPr="765549C6">
        <w:rPr>
          <w:rFonts w:ascii="Arial" w:eastAsia="Aptos" w:hAnsi="Arial" w:cs="Arial"/>
        </w:rPr>
        <w:t>,</w:t>
      </w:r>
      <w:r w:rsidR="00147225" w:rsidRPr="765549C6">
        <w:rPr>
          <w:rFonts w:ascii="Arial" w:eastAsia="Aptos" w:hAnsi="Arial" w:cs="Arial"/>
        </w:rPr>
        <w:t xml:space="preserve"> SEPA</w:t>
      </w:r>
      <w:r w:rsidR="00646D4D" w:rsidRPr="765549C6">
        <w:rPr>
          <w:rFonts w:ascii="Arial" w:eastAsia="Aptos" w:hAnsi="Arial" w:cs="Arial"/>
        </w:rPr>
        <w:t>, 2024</w:t>
      </w:r>
      <w:r w:rsidR="5FAC0AFF" w:rsidRPr="765549C6">
        <w:rPr>
          <w:rFonts w:ascii="Arial" w:eastAsia="Aptos" w:hAnsi="Arial" w:cs="Arial"/>
        </w:rPr>
        <w:t>)</w:t>
      </w:r>
      <w:r w:rsidR="00646D4D" w:rsidRPr="765549C6">
        <w:rPr>
          <w:rFonts w:ascii="Arial" w:eastAsia="Aptos" w:hAnsi="Arial" w:cs="Arial"/>
        </w:rPr>
        <w:t>.</w:t>
      </w:r>
    </w:p>
    <w:p w14:paraId="7DA203E0" w14:textId="58975A64" w:rsidR="00646D4D" w:rsidRPr="00646D4D" w:rsidRDefault="004E3490" w:rsidP="00881A37">
      <w:pPr>
        <w:spacing w:before="240"/>
        <w:ind w:left="720" w:hanging="720"/>
        <w:rPr>
          <w:rFonts w:ascii="Arial" w:eastAsia="Aptos" w:hAnsi="Arial" w:cs="Arial"/>
        </w:rPr>
      </w:pPr>
      <w:r>
        <w:rPr>
          <w:rFonts w:ascii="Arial" w:eastAsia="Aptos" w:hAnsi="Arial" w:cs="Arial"/>
        </w:rPr>
        <w:t>2.1.3</w:t>
      </w:r>
      <w:r>
        <w:rPr>
          <w:rFonts w:ascii="Arial" w:eastAsia="Aptos" w:hAnsi="Arial" w:cs="Arial"/>
        </w:rPr>
        <w:tab/>
        <w:t>T</w:t>
      </w:r>
      <w:r w:rsidR="00646D4D" w:rsidRPr="1E7E7466">
        <w:rPr>
          <w:rFonts w:ascii="Arial" w:eastAsia="Aptos" w:hAnsi="Arial" w:cs="Arial"/>
        </w:rPr>
        <w:t xml:space="preserve">he most likely source of the particles is the Low Active Drains, flowing into the Low Active Liquid Effluent tanks (sea tanks) and the Liquid Effluent Discharge Tunnel to the Old Diffuser Chamber (ODC) as shown in Figure </w:t>
      </w:r>
      <w:r w:rsidR="2049E84A" w:rsidRPr="1E7E7466">
        <w:rPr>
          <w:rFonts w:ascii="Arial" w:eastAsia="Aptos" w:hAnsi="Arial" w:cs="Arial"/>
        </w:rPr>
        <w:t>2</w:t>
      </w:r>
      <w:r w:rsidR="00646D4D" w:rsidRPr="1E7E7466">
        <w:rPr>
          <w:rFonts w:ascii="Arial" w:eastAsia="Aptos" w:hAnsi="Arial" w:cs="Arial"/>
        </w:rPr>
        <w:t>.</w:t>
      </w:r>
      <w:r w:rsidR="00E52EAD">
        <w:rPr>
          <w:rFonts w:ascii="Arial" w:eastAsia="Aptos" w:hAnsi="Arial" w:cs="Arial"/>
        </w:rPr>
        <w:t>2</w:t>
      </w:r>
      <w:r w:rsidR="00646D4D" w:rsidRPr="1E7E7466">
        <w:rPr>
          <w:rFonts w:ascii="Arial" w:eastAsia="Aptos" w:hAnsi="Arial" w:cs="Arial"/>
        </w:rPr>
        <w:t xml:space="preserve">. </w:t>
      </w:r>
      <w:r w:rsidR="001F15AC">
        <w:rPr>
          <w:rFonts w:ascii="Arial" w:eastAsia="Aptos" w:hAnsi="Arial" w:cs="Arial"/>
        </w:rPr>
        <w:t xml:space="preserve"> </w:t>
      </w:r>
      <w:r w:rsidR="00646D4D" w:rsidRPr="1E7E7466">
        <w:rPr>
          <w:rFonts w:ascii="Arial" w:eastAsia="Aptos" w:hAnsi="Arial" w:cs="Arial"/>
        </w:rPr>
        <w:t>Sludge, containing an unknown number of particles, had settled at the bottom of the sea tanks; this was agitated by high-pressure hosing and so was discharged to the ODC along with the liquid effluent and thence to the seabed via the riser pipes (</w:t>
      </w:r>
      <w:r w:rsidR="003450E1">
        <w:rPr>
          <w:rFonts w:ascii="Arial" w:eastAsia="Aptos" w:hAnsi="Arial" w:cs="Arial"/>
        </w:rPr>
        <w:t>F</w:t>
      </w:r>
      <w:r w:rsidR="00646D4D" w:rsidRPr="1E7E7466">
        <w:rPr>
          <w:rFonts w:ascii="Arial" w:eastAsia="Aptos" w:hAnsi="Arial" w:cs="Arial"/>
        </w:rPr>
        <w:t xml:space="preserve">igure </w:t>
      </w:r>
      <w:r w:rsidR="7C360DB0" w:rsidRPr="1E7E7466">
        <w:rPr>
          <w:rFonts w:ascii="Arial" w:eastAsia="Aptos" w:hAnsi="Arial" w:cs="Arial"/>
        </w:rPr>
        <w:t>2</w:t>
      </w:r>
      <w:r w:rsidR="00646D4D" w:rsidRPr="1E7E7466">
        <w:rPr>
          <w:rFonts w:ascii="Arial" w:eastAsia="Aptos" w:hAnsi="Arial" w:cs="Arial"/>
        </w:rPr>
        <w:t>.</w:t>
      </w:r>
      <w:r w:rsidR="00E52EAD">
        <w:rPr>
          <w:rFonts w:ascii="Arial" w:eastAsia="Aptos" w:hAnsi="Arial" w:cs="Arial"/>
        </w:rPr>
        <w:t>3</w:t>
      </w:r>
      <w:r w:rsidR="00646D4D" w:rsidRPr="1E7E7466">
        <w:rPr>
          <w:rFonts w:ascii="Arial" w:eastAsia="Aptos" w:hAnsi="Arial" w:cs="Arial"/>
        </w:rPr>
        <w:t xml:space="preserve">).  Analysis of events on the site indicates that this occurred during the 1960s and 1970s.  As discussed in </w:t>
      </w:r>
      <w:r w:rsidR="00E811B8">
        <w:rPr>
          <w:rFonts w:ascii="Arial" w:eastAsia="Aptos" w:hAnsi="Arial" w:cs="Arial"/>
        </w:rPr>
        <w:t>c</w:t>
      </w:r>
      <w:r w:rsidR="00646D4D" w:rsidRPr="1E7E7466">
        <w:rPr>
          <w:rFonts w:ascii="Arial" w:eastAsia="Aptos" w:hAnsi="Arial" w:cs="Arial"/>
        </w:rPr>
        <w:t xml:space="preserve">hapter </w:t>
      </w:r>
      <w:r w:rsidR="70297E73" w:rsidRPr="1E7E7466">
        <w:rPr>
          <w:rFonts w:ascii="Arial" w:eastAsia="Aptos" w:hAnsi="Arial" w:cs="Arial"/>
        </w:rPr>
        <w:t>4</w:t>
      </w:r>
      <w:r w:rsidR="00E811B8">
        <w:rPr>
          <w:rFonts w:ascii="Arial" w:eastAsia="Aptos" w:hAnsi="Arial" w:cs="Arial"/>
        </w:rPr>
        <w:t>.0</w:t>
      </w:r>
      <w:r w:rsidR="00646D4D" w:rsidRPr="1E7E7466">
        <w:rPr>
          <w:rFonts w:ascii="Arial" w:eastAsia="Aptos" w:hAnsi="Arial" w:cs="Arial"/>
        </w:rPr>
        <w:t>, the number of particles released is unknown, as is the number remaining on the seabed.</w:t>
      </w:r>
    </w:p>
    <w:p w14:paraId="2E010D07" w14:textId="77777777" w:rsidR="005F1F73" w:rsidRDefault="005F1F73">
      <w:pPr>
        <w:spacing w:line="240" w:lineRule="auto"/>
        <w:rPr>
          <w:rStyle w:val="FigureChar"/>
          <w:rFonts w:eastAsia="Aptos"/>
        </w:rPr>
      </w:pPr>
      <w:bookmarkStart w:id="137" w:name="_Toc205386311"/>
      <w:bookmarkStart w:id="138" w:name="_Toc205386361"/>
      <w:r>
        <w:rPr>
          <w:rStyle w:val="FigureChar"/>
          <w:rFonts w:eastAsia="Aptos"/>
        </w:rPr>
        <w:br w:type="page"/>
      </w:r>
    </w:p>
    <w:p w14:paraId="15D55A01" w14:textId="77777777" w:rsidR="005F1F73" w:rsidRDefault="005F1F73" w:rsidP="00905920">
      <w:pPr>
        <w:ind w:left="993"/>
        <w:rPr>
          <w:rStyle w:val="FigureChar"/>
          <w:rFonts w:eastAsia="Aptos"/>
        </w:rPr>
      </w:pPr>
    </w:p>
    <w:p w14:paraId="1B8B25FB" w14:textId="77777777" w:rsidR="005F1F73" w:rsidRDefault="00E57888" w:rsidP="00905920">
      <w:pPr>
        <w:ind w:left="993"/>
        <w:rPr>
          <w:rFonts w:ascii="Arial" w:eastAsia="Aptos" w:hAnsi="Arial" w:cs="Arial"/>
          <w:b/>
          <w:bCs/>
        </w:rPr>
      </w:pPr>
      <w:bookmarkStart w:id="139" w:name="_Toc239682306"/>
      <w:r w:rsidRPr="00803ECA">
        <w:rPr>
          <w:rStyle w:val="FigureChar"/>
          <w:rFonts w:eastAsia="Aptos"/>
        </w:rPr>
        <w:t>Figure 2.</w:t>
      </w:r>
      <w:bookmarkEnd w:id="137"/>
      <w:bookmarkEnd w:id="138"/>
      <w:r>
        <w:rPr>
          <w:rStyle w:val="FigureChar"/>
          <w:rFonts w:eastAsia="Aptos"/>
        </w:rPr>
        <w:t>2</w:t>
      </w:r>
      <w:r w:rsidRPr="00803ECA">
        <w:rPr>
          <w:rStyle w:val="FigureChar"/>
          <w:rFonts w:eastAsia="Aptos"/>
        </w:rPr>
        <w:t xml:space="preserve"> Potential liquid discharge routes for particles</w:t>
      </w:r>
      <w:r>
        <w:rPr>
          <w:rStyle w:val="FigureChar"/>
          <w:rFonts w:eastAsia="Aptos"/>
        </w:rPr>
        <w:t>.</w:t>
      </w:r>
      <w:bookmarkEnd w:id="139"/>
      <w:r w:rsidRPr="008B0E2C">
        <w:rPr>
          <w:rFonts w:ascii="Arial" w:eastAsia="Aptos" w:hAnsi="Arial" w:cs="Arial"/>
          <w:b/>
          <w:bCs/>
        </w:rPr>
        <w:t xml:space="preserve"> (Figure taken from </w:t>
      </w:r>
    </w:p>
    <w:p w14:paraId="3975A791" w14:textId="16E2F2D9" w:rsidR="0098019E" w:rsidRDefault="00E57888" w:rsidP="00905920">
      <w:pPr>
        <w:ind w:left="993"/>
        <w:rPr>
          <w:rFonts w:ascii="Arial" w:eastAsia="Aptos" w:hAnsi="Arial" w:cs="Arial"/>
          <w:b/>
          <w:bCs/>
        </w:rPr>
      </w:pPr>
      <w:r w:rsidRPr="008B0E2C">
        <w:rPr>
          <w:rFonts w:ascii="Arial" w:eastAsia="Aptos" w:hAnsi="Arial" w:cs="Arial"/>
          <w:b/>
          <w:bCs/>
        </w:rPr>
        <w:t>DPAG 3</w:t>
      </w:r>
      <w:r w:rsidRPr="008B0E2C">
        <w:rPr>
          <w:rFonts w:ascii="Arial" w:eastAsia="Aptos" w:hAnsi="Arial" w:cs="Arial"/>
          <w:b/>
          <w:bCs/>
          <w:vertAlign w:val="superscript"/>
        </w:rPr>
        <w:t>rd</w:t>
      </w:r>
      <w:r w:rsidRPr="008B0E2C">
        <w:rPr>
          <w:rFonts w:ascii="Arial" w:eastAsia="Aptos" w:hAnsi="Arial" w:cs="Arial"/>
          <w:b/>
          <w:bCs/>
        </w:rPr>
        <w:t xml:space="preserve"> Report – 2006).</w:t>
      </w:r>
    </w:p>
    <w:p w14:paraId="6DD2148B" w14:textId="77777777" w:rsidR="005F1F73" w:rsidRDefault="005F1F73" w:rsidP="00905920">
      <w:pPr>
        <w:ind w:left="993"/>
        <w:rPr>
          <w:rFonts w:ascii="Arial" w:eastAsia="Aptos" w:hAnsi="Arial" w:cs="Arial"/>
        </w:rPr>
      </w:pPr>
    </w:p>
    <w:p w14:paraId="6191CC6D" w14:textId="42919ECE" w:rsidR="00646D4D" w:rsidRPr="008B0E2C" w:rsidRDefault="005F1F73" w:rsidP="004E510D">
      <w:pPr>
        <w:ind w:left="720"/>
        <w:rPr>
          <w:rFonts w:ascii="Arial" w:eastAsia="Aptos" w:hAnsi="Arial" w:cs="Arial"/>
          <w:b/>
          <w:bCs/>
        </w:rPr>
      </w:pPr>
      <w:r>
        <w:rPr>
          <w:rFonts w:ascii="Arial" w:eastAsia="Aptos" w:hAnsi="Arial" w:cs="Arial"/>
          <w:b/>
          <w:bCs/>
          <w:noProof/>
        </w:rPr>
        <w:drawing>
          <wp:inline distT="0" distB="0" distL="0" distR="0" wp14:anchorId="67861C93" wp14:editId="10809AF6">
            <wp:extent cx="5665262" cy="7324627"/>
            <wp:effectExtent l="0" t="0" r="0" b="0"/>
            <wp:docPr id="1628577853" name="Picture 23" descr="Figure 2.2 is a flowchart consisting of text boxes and arrows and shows  the potential liquid discharge route of authorised disposals from the shaft arising from both the preparation of MTR Fuel and DFR Fuel dissolver (fires).  This could be a potential route for particles to the seabed.  This figure is taken from the DPAG 3rd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77853" name="Picture 23" descr="Figure 2.2 is a flowchart consisting of text boxes and arrows and shows  the potential liquid discharge route of authorised disposals from the shaft arising from both the preparation of MTR Fuel and DFR Fuel dissolver (fires).  This could be a potential route for particles to the seabed.  This figure is taken from the DPAG 3rd Report."/>
                    <pic:cNvPicPr/>
                  </pic:nvPicPr>
                  <pic:blipFill>
                    <a:blip r:embed="rId20">
                      <a:extLst>
                        <a:ext uri="{28A0092B-C50C-407E-A947-70E740481C1C}">
                          <a14:useLocalDpi xmlns:a14="http://schemas.microsoft.com/office/drawing/2010/main" val="0"/>
                        </a:ext>
                      </a:extLst>
                    </a:blip>
                    <a:stretch>
                      <a:fillRect/>
                    </a:stretch>
                  </pic:blipFill>
                  <pic:spPr>
                    <a:xfrm>
                      <a:off x="0" y="0"/>
                      <a:ext cx="5695549" cy="7363785"/>
                    </a:xfrm>
                    <a:prstGeom prst="rect">
                      <a:avLst/>
                    </a:prstGeom>
                  </pic:spPr>
                </pic:pic>
              </a:graphicData>
            </a:graphic>
          </wp:inline>
        </w:drawing>
      </w:r>
    </w:p>
    <w:p w14:paraId="1710A50D" w14:textId="55B7B177" w:rsidR="00021705" w:rsidRPr="00646D4D" w:rsidRDefault="00021705" w:rsidP="00DD71C4">
      <w:pPr>
        <w:jc w:val="center"/>
        <w:rPr>
          <w:rFonts w:ascii="Arial" w:eastAsia="Aptos" w:hAnsi="Arial" w:cs="Arial"/>
        </w:rPr>
      </w:pPr>
    </w:p>
    <w:p w14:paraId="25F92CFC" w14:textId="77777777" w:rsidR="005F1F73" w:rsidRDefault="005F1F73">
      <w:pPr>
        <w:spacing w:line="240" w:lineRule="auto"/>
        <w:rPr>
          <w:rStyle w:val="FigureChar"/>
          <w:rFonts w:eastAsia="Aptos"/>
        </w:rPr>
      </w:pPr>
      <w:bookmarkStart w:id="140" w:name="_Toc205386312"/>
      <w:bookmarkStart w:id="141" w:name="_Toc205386362"/>
      <w:r>
        <w:rPr>
          <w:rStyle w:val="FigureChar"/>
          <w:rFonts w:eastAsia="Aptos"/>
        </w:rPr>
        <w:br w:type="page"/>
      </w:r>
    </w:p>
    <w:p w14:paraId="37CFC214" w14:textId="4F590A9E" w:rsidR="00E57888" w:rsidRPr="00646D4D" w:rsidRDefault="00E57888" w:rsidP="00E57888">
      <w:pPr>
        <w:ind w:left="720"/>
        <w:rPr>
          <w:rFonts w:ascii="Arial" w:eastAsia="Aptos" w:hAnsi="Arial" w:cs="Arial"/>
        </w:rPr>
      </w:pPr>
      <w:bookmarkStart w:id="142" w:name="_Toc239682307"/>
      <w:r w:rsidRPr="00803ECA">
        <w:rPr>
          <w:rStyle w:val="FigureChar"/>
          <w:rFonts w:eastAsia="Aptos"/>
        </w:rPr>
        <w:lastRenderedPageBreak/>
        <w:t>Figure 2.3</w:t>
      </w:r>
      <w:bookmarkEnd w:id="140"/>
      <w:bookmarkEnd w:id="141"/>
      <w:r w:rsidRPr="00803ECA">
        <w:rPr>
          <w:rStyle w:val="FigureChar"/>
          <w:rFonts w:eastAsia="Aptos"/>
        </w:rPr>
        <w:t xml:space="preserve"> 3D section through </w:t>
      </w:r>
      <w:r>
        <w:rPr>
          <w:rStyle w:val="FigureChar"/>
          <w:rFonts w:eastAsia="Aptos"/>
        </w:rPr>
        <w:t>the</w:t>
      </w:r>
      <w:r w:rsidRPr="00803ECA">
        <w:rPr>
          <w:rStyle w:val="FigureChar"/>
          <w:rFonts w:eastAsia="Aptos"/>
        </w:rPr>
        <w:t xml:space="preserve"> </w:t>
      </w:r>
      <w:r>
        <w:rPr>
          <w:rStyle w:val="FigureChar"/>
          <w:rFonts w:eastAsia="Aptos"/>
        </w:rPr>
        <w:t>s</w:t>
      </w:r>
      <w:r w:rsidRPr="00803ECA">
        <w:rPr>
          <w:rStyle w:val="FigureChar"/>
          <w:rFonts w:eastAsia="Aptos"/>
        </w:rPr>
        <w:t>haft showing the configuration of offshore installations and their links to the onshore Dounreay Establishment</w:t>
      </w:r>
      <w:bookmarkEnd w:id="142"/>
      <w:r w:rsidRPr="00803ECA">
        <w:rPr>
          <w:rStyle w:val="FigureChar"/>
          <w:rFonts w:eastAsia="Aptos"/>
        </w:rPr>
        <w:t xml:space="preserve"> </w:t>
      </w:r>
      <w:r w:rsidRPr="00657A04">
        <w:rPr>
          <w:rFonts w:ascii="Arial" w:eastAsia="Aptos" w:hAnsi="Arial" w:cs="Arial"/>
          <w:b/>
          <w:bCs/>
        </w:rPr>
        <w:t>(Figure taken from DPAG 4</w:t>
      </w:r>
      <w:r w:rsidRPr="00657A04">
        <w:rPr>
          <w:rFonts w:ascii="Arial" w:eastAsia="Aptos" w:hAnsi="Arial" w:cs="Arial"/>
          <w:b/>
          <w:bCs/>
          <w:vertAlign w:val="superscript"/>
        </w:rPr>
        <w:t>th</w:t>
      </w:r>
      <w:r w:rsidRPr="00657A04">
        <w:rPr>
          <w:rFonts w:ascii="Arial" w:eastAsia="Aptos" w:hAnsi="Arial" w:cs="Arial"/>
          <w:b/>
          <w:bCs/>
        </w:rPr>
        <w:t xml:space="preserve"> Report 2008)</w:t>
      </w:r>
    </w:p>
    <w:p w14:paraId="301A849D" w14:textId="47E2608D" w:rsidR="00847EEC" w:rsidRDefault="00A5652F" w:rsidP="004E510D">
      <w:pPr>
        <w:ind w:firstLine="720"/>
        <w:rPr>
          <w:rFonts w:ascii="Arial" w:eastAsia="Aptos" w:hAnsi="Arial" w:cs="Arial"/>
          <w:b/>
          <w:bCs/>
        </w:rPr>
      </w:pPr>
      <w:r>
        <w:rPr>
          <w:rFonts w:ascii="Arial" w:eastAsia="Aptos" w:hAnsi="Arial" w:cs="Arial"/>
          <w:b/>
          <w:bCs/>
          <w:noProof/>
        </w:rPr>
        <w:drawing>
          <wp:inline distT="0" distB="0" distL="0" distR="0" wp14:anchorId="529ECE79" wp14:editId="0A68833E">
            <wp:extent cx="6059133" cy="4304581"/>
            <wp:effectExtent l="0" t="0" r="0" b="1270"/>
            <wp:docPr id="1600287565" name="Picture 34" descr="Figure 2.3 is a graphic showing the 3 dimensional section through the Shaft showing the configuration of offshore installations and their links to the onshore Dounreay Establishment.  It is an image of the Old Low Level Liquid Waste Discharge System.&#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87565" name="Picture 34" descr="Figure 2.3 is a graphic showing the 3 dimensional section through the Shaft showing the configuration of offshore installations and their links to the onshore Dounreay Establishment.  It is an image of the Old Low Level Liquid Waste Discharge System.&#10; "/>
                    <pic:cNvPicPr/>
                  </pic:nvPicPr>
                  <pic:blipFill>
                    <a:blip r:embed="rId21">
                      <a:extLst>
                        <a:ext uri="{28A0092B-C50C-407E-A947-70E740481C1C}">
                          <a14:useLocalDpi xmlns:a14="http://schemas.microsoft.com/office/drawing/2010/main" val="0"/>
                        </a:ext>
                      </a:extLst>
                    </a:blip>
                    <a:stretch>
                      <a:fillRect/>
                    </a:stretch>
                  </pic:blipFill>
                  <pic:spPr>
                    <a:xfrm>
                      <a:off x="0" y="0"/>
                      <a:ext cx="6076430" cy="4316870"/>
                    </a:xfrm>
                    <a:prstGeom prst="rect">
                      <a:avLst/>
                    </a:prstGeom>
                  </pic:spPr>
                </pic:pic>
              </a:graphicData>
            </a:graphic>
          </wp:inline>
        </w:drawing>
      </w:r>
    </w:p>
    <w:p w14:paraId="08DBC2A0" w14:textId="74DF252B" w:rsidR="00646D4D" w:rsidRPr="00646D4D" w:rsidRDefault="00347FC3" w:rsidP="00C205DC">
      <w:pPr>
        <w:spacing w:before="240"/>
        <w:ind w:left="720" w:hanging="720"/>
        <w:rPr>
          <w:rFonts w:ascii="Arial" w:eastAsia="Aptos" w:hAnsi="Arial" w:cs="Arial"/>
        </w:rPr>
      </w:pPr>
      <w:r>
        <w:rPr>
          <w:rFonts w:ascii="Arial" w:eastAsia="Aptos" w:hAnsi="Arial" w:cs="Arial"/>
        </w:rPr>
        <w:t>2.1.4</w:t>
      </w:r>
      <w:r>
        <w:rPr>
          <w:rFonts w:ascii="Arial" w:eastAsia="Aptos" w:hAnsi="Arial" w:cs="Arial"/>
        </w:rPr>
        <w:tab/>
      </w:r>
      <w:r w:rsidR="00646D4D" w:rsidRPr="00646D4D">
        <w:rPr>
          <w:rFonts w:ascii="Arial" w:eastAsia="Aptos" w:hAnsi="Arial" w:cs="Arial"/>
        </w:rPr>
        <w:t xml:space="preserve">A video investigation of </w:t>
      </w:r>
      <w:r w:rsidR="00E3479F">
        <w:rPr>
          <w:rFonts w:ascii="Arial" w:eastAsia="Aptos" w:hAnsi="Arial" w:cs="Arial"/>
        </w:rPr>
        <w:t>1</w:t>
      </w:r>
      <w:r w:rsidR="00646D4D" w:rsidRPr="00646D4D">
        <w:rPr>
          <w:rFonts w:ascii="Arial" w:eastAsia="Aptos" w:hAnsi="Arial" w:cs="Arial"/>
        </w:rPr>
        <w:t xml:space="preserve"> of the </w:t>
      </w:r>
      <w:r w:rsidR="00E3479F">
        <w:rPr>
          <w:rFonts w:ascii="Arial" w:eastAsia="Aptos" w:hAnsi="Arial" w:cs="Arial"/>
        </w:rPr>
        <w:t>16</w:t>
      </w:r>
      <w:r w:rsidR="00646D4D" w:rsidRPr="00646D4D">
        <w:rPr>
          <w:rFonts w:ascii="Arial" w:eastAsia="Aptos" w:hAnsi="Arial" w:cs="Arial"/>
        </w:rPr>
        <w:t xml:space="preserve"> risers (n</w:t>
      </w:r>
      <w:r w:rsidR="006A6C88">
        <w:rPr>
          <w:rFonts w:ascii="Arial" w:eastAsia="Aptos" w:hAnsi="Arial" w:cs="Arial"/>
        </w:rPr>
        <w:t>umber</w:t>
      </w:r>
      <w:r w:rsidR="00646D4D" w:rsidRPr="00646D4D">
        <w:rPr>
          <w:rFonts w:ascii="Arial" w:eastAsia="Aptos" w:hAnsi="Arial" w:cs="Arial"/>
        </w:rPr>
        <w:t xml:space="preserve"> 1) from the ODC undertaken in 2007 showed luxuriant growth of the marine sulphur bacterium </w:t>
      </w:r>
      <w:proofErr w:type="spellStart"/>
      <w:r w:rsidR="00646D4D" w:rsidRPr="00646D4D">
        <w:rPr>
          <w:rFonts w:ascii="Arial" w:eastAsia="Aptos" w:hAnsi="Arial" w:cs="Arial"/>
          <w:i/>
          <w:iCs/>
        </w:rPr>
        <w:t>Beggatoa</w:t>
      </w:r>
      <w:proofErr w:type="spellEnd"/>
      <w:r w:rsidR="00646D4D" w:rsidRPr="00646D4D">
        <w:rPr>
          <w:rFonts w:ascii="Arial" w:eastAsia="Aptos" w:hAnsi="Arial" w:cs="Arial"/>
          <w:i/>
          <w:iCs/>
        </w:rPr>
        <w:t>.</w:t>
      </w:r>
      <w:r w:rsidR="00646D4D" w:rsidRPr="00646D4D">
        <w:rPr>
          <w:rFonts w:ascii="Arial" w:eastAsia="Aptos" w:hAnsi="Arial" w:cs="Arial"/>
        </w:rPr>
        <w:t xml:space="preserve">  Since </w:t>
      </w:r>
      <w:proofErr w:type="spellStart"/>
      <w:r w:rsidR="00646D4D" w:rsidRPr="00646D4D">
        <w:rPr>
          <w:rFonts w:ascii="Arial" w:eastAsia="Aptos" w:hAnsi="Arial" w:cs="Arial"/>
          <w:i/>
          <w:iCs/>
        </w:rPr>
        <w:t>Beggatoa</w:t>
      </w:r>
      <w:proofErr w:type="spellEnd"/>
      <w:r w:rsidR="00646D4D" w:rsidRPr="00646D4D">
        <w:rPr>
          <w:rFonts w:ascii="Arial" w:eastAsia="Aptos" w:hAnsi="Arial" w:cs="Arial"/>
        </w:rPr>
        <w:t xml:space="preserve"> flourishes under anaerobic conditions, it suggests that the riser was previously undisturbed for some time (i</w:t>
      </w:r>
      <w:r w:rsidR="00A0327A">
        <w:rPr>
          <w:rFonts w:ascii="Arial" w:eastAsia="Aptos" w:hAnsi="Arial" w:cs="Arial"/>
        </w:rPr>
        <w:t>.</w:t>
      </w:r>
      <w:r w:rsidR="00646D4D" w:rsidRPr="00646D4D">
        <w:rPr>
          <w:rFonts w:ascii="Arial" w:eastAsia="Aptos" w:hAnsi="Arial" w:cs="Arial"/>
        </w:rPr>
        <w:t>e</w:t>
      </w:r>
      <w:r w:rsidR="00A0327A">
        <w:rPr>
          <w:rFonts w:ascii="Arial" w:eastAsia="Aptos" w:hAnsi="Arial" w:cs="Arial"/>
        </w:rPr>
        <w:t>.</w:t>
      </w:r>
      <w:r w:rsidR="00646D4D" w:rsidRPr="00646D4D">
        <w:rPr>
          <w:rFonts w:ascii="Arial" w:eastAsia="Aptos" w:hAnsi="Arial" w:cs="Arial"/>
        </w:rPr>
        <w:t xml:space="preserve"> there had not been any recent discharge via this route).</w:t>
      </w:r>
    </w:p>
    <w:p w14:paraId="5CB010AC" w14:textId="3C9D3B39" w:rsidR="00646D4D" w:rsidRPr="00646D4D" w:rsidRDefault="00347FC3" w:rsidP="00C205DC">
      <w:pPr>
        <w:spacing w:before="240"/>
        <w:ind w:left="720" w:hanging="720"/>
        <w:rPr>
          <w:rFonts w:ascii="Arial" w:eastAsia="Aptos" w:hAnsi="Arial" w:cs="Arial"/>
        </w:rPr>
      </w:pPr>
      <w:r w:rsidRPr="713A9695">
        <w:rPr>
          <w:rFonts w:ascii="Arial" w:eastAsia="Aptos" w:hAnsi="Arial" w:cs="Arial"/>
        </w:rPr>
        <w:t>2.1.5</w:t>
      </w:r>
      <w:r>
        <w:tab/>
      </w:r>
      <w:r w:rsidR="00646D4D" w:rsidRPr="713A9695">
        <w:rPr>
          <w:rFonts w:ascii="Arial" w:eastAsia="Aptos" w:hAnsi="Arial" w:cs="Arial"/>
        </w:rPr>
        <w:t xml:space="preserve">Surveys of the seabed by divers and remotely operated vehicles (ROVs) have shown that particles are </w:t>
      </w:r>
      <w:r w:rsidR="00D91327" w:rsidRPr="713A9695">
        <w:rPr>
          <w:rFonts w:ascii="Arial" w:eastAsia="Aptos" w:hAnsi="Arial" w:cs="Arial"/>
        </w:rPr>
        <w:t xml:space="preserve">present </w:t>
      </w:r>
      <w:r w:rsidR="00646D4D" w:rsidRPr="713A9695">
        <w:rPr>
          <w:rFonts w:ascii="Arial" w:eastAsia="Aptos" w:hAnsi="Arial" w:cs="Arial"/>
        </w:rPr>
        <w:t xml:space="preserve">in a plume orientated </w:t>
      </w:r>
      <w:r w:rsidR="00C109CD" w:rsidRPr="713A9695">
        <w:rPr>
          <w:rFonts w:ascii="Arial" w:eastAsia="Aptos" w:hAnsi="Arial" w:cs="Arial"/>
        </w:rPr>
        <w:t>southwest</w:t>
      </w:r>
      <w:r w:rsidR="00646D4D" w:rsidRPr="713A9695">
        <w:rPr>
          <w:rFonts w:ascii="Arial" w:eastAsia="Aptos" w:hAnsi="Arial" w:cs="Arial"/>
        </w:rPr>
        <w:t>-</w:t>
      </w:r>
      <w:r w:rsidR="00C109CD" w:rsidRPr="713A9695">
        <w:rPr>
          <w:rFonts w:ascii="Arial" w:eastAsia="Aptos" w:hAnsi="Arial" w:cs="Arial"/>
        </w:rPr>
        <w:t>n</w:t>
      </w:r>
      <w:r w:rsidR="00404F3D" w:rsidRPr="713A9695">
        <w:rPr>
          <w:rFonts w:ascii="Arial" w:eastAsia="Aptos" w:hAnsi="Arial" w:cs="Arial"/>
        </w:rPr>
        <w:t>orth</w:t>
      </w:r>
      <w:r w:rsidR="00C109CD" w:rsidRPr="713A9695">
        <w:rPr>
          <w:rFonts w:ascii="Arial" w:eastAsia="Aptos" w:hAnsi="Arial" w:cs="Arial"/>
        </w:rPr>
        <w:t>e</w:t>
      </w:r>
      <w:r w:rsidR="00404F3D" w:rsidRPr="713A9695">
        <w:rPr>
          <w:rFonts w:ascii="Arial" w:eastAsia="Aptos" w:hAnsi="Arial" w:cs="Arial"/>
        </w:rPr>
        <w:t>ast</w:t>
      </w:r>
      <w:r w:rsidR="00646D4D" w:rsidRPr="713A9695">
        <w:rPr>
          <w:rFonts w:ascii="Arial" w:eastAsia="Aptos" w:hAnsi="Arial" w:cs="Arial"/>
        </w:rPr>
        <w:t xml:space="preserve">, running parallel to the shore and extending from Strathy (15km west of Dounreay) to Dunnet Bay (25km east of Dounreay) as shown in </w:t>
      </w:r>
      <w:r w:rsidR="00C109CD" w:rsidRPr="713A9695">
        <w:rPr>
          <w:rFonts w:ascii="Arial" w:eastAsia="Aptos" w:hAnsi="Arial" w:cs="Arial"/>
        </w:rPr>
        <w:t>F</w:t>
      </w:r>
      <w:r w:rsidR="00646D4D" w:rsidRPr="713A9695">
        <w:rPr>
          <w:rFonts w:ascii="Arial" w:eastAsia="Aptos" w:hAnsi="Arial" w:cs="Arial"/>
        </w:rPr>
        <w:t xml:space="preserve">igure </w:t>
      </w:r>
      <w:r w:rsidR="00D91327" w:rsidRPr="713A9695">
        <w:rPr>
          <w:rFonts w:ascii="Arial" w:eastAsia="Aptos" w:hAnsi="Arial" w:cs="Arial"/>
        </w:rPr>
        <w:t>1.</w:t>
      </w:r>
      <w:r w:rsidR="008F3A4C" w:rsidRPr="713A9695">
        <w:rPr>
          <w:rFonts w:ascii="Arial" w:eastAsia="Aptos" w:hAnsi="Arial" w:cs="Arial"/>
        </w:rPr>
        <w:t>1</w:t>
      </w:r>
      <w:r w:rsidR="00227953" w:rsidRPr="713A9695">
        <w:rPr>
          <w:rFonts w:ascii="Arial" w:eastAsia="Aptos" w:hAnsi="Arial" w:cs="Arial"/>
        </w:rPr>
        <w:t>.</w:t>
      </w:r>
      <w:r w:rsidR="00646D4D" w:rsidRPr="713A9695">
        <w:rPr>
          <w:rFonts w:ascii="Arial" w:eastAsia="Aptos" w:hAnsi="Arial" w:cs="Arial"/>
        </w:rPr>
        <w:t xml:space="preserve">  Initial monitoring of the shore was carried out in </w:t>
      </w:r>
      <w:r w:rsidR="004F54F9" w:rsidRPr="713A9695">
        <w:rPr>
          <w:rFonts w:ascii="Arial" w:eastAsia="Aptos" w:hAnsi="Arial" w:cs="Arial"/>
        </w:rPr>
        <w:t xml:space="preserve">an extended number of locations from Strathy </w:t>
      </w:r>
      <w:r w:rsidR="000D7EF3" w:rsidRPr="713A9695">
        <w:rPr>
          <w:rFonts w:ascii="Arial" w:eastAsia="Aptos" w:hAnsi="Arial" w:cs="Arial"/>
        </w:rPr>
        <w:t xml:space="preserve">to Dunnet Bay, however </w:t>
      </w:r>
      <w:r w:rsidR="00646D4D" w:rsidRPr="713A9695">
        <w:rPr>
          <w:rFonts w:ascii="Arial" w:eastAsia="Aptos" w:hAnsi="Arial" w:cs="Arial"/>
        </w:rPr>
        <w:t>on the basis of the numbers of particles found</w:t>
      </w:r>
      <w:r w:rsidR="34AAB927" w:rsidRPr="713A9695">
        <w:rPr>
          <w:rFonts w:ascii="Arial" w:eastAsia="Aptos" w:hAnsi="Arial" w:cs="Arial"/>
        </w:rPr>
        <w:t>,</w:t>
      </w:r>
      <w:r w:rsidR="00646D4D" w:rsidRPr="713A9695">
        <w:rPr>
          <w:rFonts w:ascii="Arial" w:eastAsia="Aptos" w:hAnsi="Arial" w:cs="Arial"/>
        </w:rPr>
        <w:t xml:space="preserve"> this has been reduced to the main </w:t>
      </w:r>
      <w:proofErr w:type="gramStart"/>
      <w:r w:rsidR="00646D4D" w:rsidRPr="713A9695">
        <w:rPr>
          <w:rFonts w:ascii="Arial" w:eastAsia="Aptos" w:hAnsi="Arial" w:cs="Arial"/>
        </w:rPr>
        <w:t>finds</w:t>
      </w:r>
      <w:proofErr w:type="gramEnd"/>
      <w:r w:rsidR="00646D4D" w:rsidRPr="713A9695">
        <w:rPr>
          <w:rFonts w:ascii="Arial" w:eastAsia="Aptos" w:hAnsi="Arial" w:cs="Arial"/>
        </w:rPr>
        <w:t xml:space="preserve"> areas of Sandside beach and the Dounreay site </w:t>
      </w:r>
      <w:r w:rsidR="00466DD3" w:rsidRPr="713A9695">
        <w:rPr>
          <w:rFonts w:ascii="Arial" w:eastAsia="Aptos" w:hAnsi="Arial" w:cs="Arial"/>
        </w:rPr>
        <w:t>F</w:t>
      </w:r>
      <w:r w:rsidR="00646D4D" w:rsidRPr="713A9695">
        <w:rPr>
          <w:rFonts w:ascii="Arial" w:eastAsia="Aptos" w:hAnsi="Arial" w:cs="Arial"/>
        </w:rPr>
        <w:t>oreshore with low frequency monitoring of sentinel sites (</w:t>
      </w:r>
      <w:proofErr w:type="spellStart"/>
      <w:r w:rsidR="00646D4D" w:rsidRPr="713A9695">
        <w:rPr>
          <w:rFonts w:ascii="Arial" w:eastAsia="Aptos" w:hAnsi="Arial" w:cs="Arial"/>
        </w:rPr>
        <w:t>Murkle</w:t>
      </w:r>
      <w:proofErr w:type="spellEnd"/>
      <w:r w:rsidR="00646D4D" w:rsidRPr="713A9695">
        <w:rPr>
          <w:rFonts w:ascii="Arial" w:eastAsia="Aptos" w:hAnsi="Arial" w:cs="Arial"/>
        </w:rPr>
        <w:t xml:space="preserve"> and </w:t>
      </w:r>
      <w:r w:rsidR="006D3A4D" w:rsidRPr="713A9695">
        <w:rPr>
          <w:rFonts w:ascii="Arial" w:eastAsia="Aptos" w:hAnsi="Arial" w:cs="Arial"/>
        </w:rPr>
        <w:t xml:space="preserve">Strathy </w:t>
      </w:r>
      <w:r w:rsidR="00646D4D" w:rsidRPr="713A9695">
        <w:rPr>
          <w:rFonts w:ascii="Arial" w:eastAsia="Aptos" w:hAnsi="Arial" w:cs="Arial"/>
        </w:rPr>
        <w:t>beaches).</w:t>
      </w:r>
    </w:p>
    <w:p w14:paraId="688E938F" w14:textId="114C4E28" w:rsidR="00646D4D" w:rsidRDefault="00347FC3" w:rsidP="00C205DC">
      <w:pPr>
        <w:spacing w:before="240"/>
        <w:ind w:left="720" w:hanging="720"/>
        <w:rPr>
          <w:rFonts w:ascii="Arial" w:eastAsia="Aptos" w:hAnsi="Arial" w:cs="Arial"/>
        </w:rPr>
      </w:pPr>
      <w:r>
        <w:rPr>
          <w:rFonts w:ascii="Arial" w:eastAsia="Aptos" w:hAnsi="Arial" w:cs="Arial"/>
        </w:rPr>
        <w:lastRenderedPageBreak/>
        <w:t>2.1.6</w:t>
      </w:r>
      <w:r>
        <w:rPr>
          <w:rFonts w:ascii="Arial" w:eastAsia="Aptos" w:hAnsi="Arial" w:cs="Arial"/>
        </w:rPr>
        <w:tab/>
      </w:r>
      <w:r w:rsidR="00E54723">
        <w:rPr>
          <w:rFonts w:ascii="Arial" w:eastAsia="Aptos" w:hAnsi="Arial" w:cs="Arial"/>
        </w:rPr>
        <w:t>High activity particle</w:t>
      </w:r>
      <w:r w:rsidR="00165A4C">
        <w:rPr>
          <w:rFonts w:ascii="Arial" w:eastAsia="Aptos" w:hAnsi="Arial" w:cs="Arial"/>
        </w:rPr>
        <w:t>s continue to be recovered from the Dounreay Foreshore which is the closest part of the coastline to the O</w:t>
      </w:r>
      <w:r w:rsidR="007E5E50">
        <w:rPr>
          <w:rFonts w:ascii="Arial" w:eastAsia="Aptos" w:hAnsi="Arial" w:cs="Arial"/>
        </w:rPr>
        <w:t>D</w:t>
      </w:r>
      <w:r w:rsidR="00165A4C">
        <w:rPr>
          <w:rFonts w:ascii="Arial" w:eastAsia="Aptos" w:hAnsi="Arial" w:cs="Arial"/>
        </w:rPr>
        <w:t xml:space="preserve">C, however, the foreshore is </w:t>
      </w:r>
      <w:r w:rsidR="00147549">
        <w:rPr>
          <w:rFonts w:ascii="Arial" w:eastAsia="Aptos" w:hAnsi="Arial" w:cs="Arial"/>
        </w:rPr>
        <w:t xml:space="preserve">effectively inaccessible to the public. </w:t>
      </w:r>
    </w:p>
    <w:p w14:paraId="40BFCF75" w14:textId="23698AC3" w:rsidR="00646D4D" w:rsidRPr="00646D4D" w:rsidRDefault="00347FC3" w:rsidP="00C205DC">
      <w:pPr>
        <w:spacing w:before="240"/>
        <w:ind w:left="720" w:hanging="720"/>
        <w:rPr>
          <w:rFonts w:ascii="Arial" w:eastAsia="Aptos" w:hAnsi="Arial" w:cs="Arial"/>
        </w:rPr>
      </w:pPr>
      <w:r w:rsidRPr="72D55C23">
        <w:rPr>
          <w:rFonts w:ascii="Arial" w:eastAsia="Aptos" w:hAnsi="Arial" w:cs="Arial"/>
        </w:rPr>
        <w:t>2.1.7</w:t>
      </w:r>
      <w:r>
        <w:tab/>
      </w:r>
      <w:r w:rsidR="00646D4D" w:rsidRPr="72D55C23">
        <w:rPr>
          <w:rFonts w:ascii="Arial" w:eastAsia="Aptos" w:hAnsi="Arial" w:cs="Arial"/>
        </w:rPr>
        <w:t xml:space="preserve">Across the mouth of Sandside Bay, the main segment of the westward plume enters the Bay itself although some </w:t>
      </w:r>
      <w:r w:rsidRPr="72D55C23">
        <w:rPr>
          <w:rFonts w:ascii="Arial" w:eastAsia="Aptos" w:hAnsi="Arial" w:cs="Arial"/>
        </w:rPr>
        <w:t>smaller particles</w:t>
      </w:r>
      <w:r w:rsidR="00646D4D" w:rsidRPr="72D55C23">
        <w:rPr>
          <w:rFonts w:ascii="Arial" w:eastAsia="Aptos" w:hAnsi="Arial" w:cs="Arial"/>
        </w:rPr>
        <w:t xml:space="preserve"> appear to continue to the west as evidenced by the finding of </w:t>
      </w:r>
      <w:r w:rsidR="00DF662B">
        <w:rPr>
          <w:rFonts w:ascii="Arial" w:eastAsia="Aptos" w:hAnsi="Arial" w:cs="Arial"/>
          <w:i/>
          <w:iCs/>
        </w:rPr>
        <w:t xml:space="preserve">a Minor </w:t>
      </w:r>
      <w:r w:rsidR="00646D4D" w:rsidRPr="72D55C23">
        <w:rPr>
          <w:rFonts w:ascii="Arial" w:eastAsia="Aptos" w:hAnsi="Arial" w:cs="Arial"/>
        </w:rPr>
        <w:t>particle.  An earlier report</w:t>
      </w:r>
      <w:r w:rsidR="0049411F">
        <w:rPr>
          <w:rFonts w:ascii="Arial" w:eastAsia="Aptos" w:hAnsi="Arial" w:cs="Arial"/>
        </w:rPr>
        <w:t xml:space="preserve"> </w:t>
      </w:r>
      <w:r w:rsidR="00521646">
        <w:rPr>
          <w:rFonts w:ascii="Arial" w:eastAsia="Aptos" w:hAnsi="Arial" w:cs="Arial"/>
        </w:rPr>
        <w:t>(DPAG 4</w:t>
      </w:r>
      <w:r w:rsidR="00521646" w:rsidRPr="00521646">
        <w:rPr>
          <w:rFonts w:ascii="Arial" w:eastAsia="Aptos" w:hAnsi="Arial" w:cs="Arial"/>
          <w:vertAlign w:val="superscript"/>
        </w:rPr>
        <w:t>th</w:t>
      </w:r>
      <w:r w:rsidR="00521646">
        <w:rPr>
          <w:rFonts w:ascii="Arial" w:eastAsia="Aptos" w:hAnsi="Arial" w:cs="Arial"/>
        </w:rPr>
        <w:t xml:space="preserve"> Report, </w:t>
      </w:r>
      <w:r w:rsidR="0081625A">
        <w:rPr>
          <w:rFonts w:ascii="Arial" w:eastAsia="Aptos" w:hAnsi="Arial" w:cs="Arial"/>
        </w:rPr>
        <w:t>p</w:t>
      </w:r>
      <w:r w:rsidR="00521646">
        <w:rPr>
          <w:rFonts w:ascii="Arial" w:eastAsia="Aptos" w:hAnsi="Arial" w:cs="Arial"/>
        </w:rPr>
        <w:t>ara</w:t>
      </w:r>
      <w:r w:rsidR="00B34CE1">
        <w:rPr>
          <w:rFonts w:ascii="Arial" w:eastAsia="Aptos" w:hAnsi="Arial" w:cs="Arial"/>
        </w:rPr>
        <w:t xml:space="preserve">graphs 5.5.7 to 5.5.14) </w:t>
      </w:r>
      <w:r w:rsidR="00646D4D" w:rsidRPr="72D55C23">
        <w:rPr>
          <w:rFonts w:ascii="Arial" w:eastAsia="Aptos" w:hAnsi="Arial" w:cs="Arial"/>
        </w:rPr>
        <w:t>estimated that the transit time from the plume to Sandside is likely to be of the order of a decade.</w:t>
      </w:r>
    </w:p>
    <w:p w14:paraId="5B0243CE" w14:textId="48F450F3" w:rsidR="00646D4D" w:rsidRPr="00646D4D" w:rsidRDefault="00347FC3" w:rsidP="00C205DC">
      <w:pPr>
        <w:spacing w:before="240"/>
        <w:ind w:left="720" w:hanging="720"/>
        <w:rPr>
          <w:rFonts w:ascii="Arial" w:eastAsia="Aptos" w:hAnsi="Arial" w:cs="Arial"/>
        </w:rPr>
      </w:pPr>
      <w:r>
        <w:rPr>
          <w:rFonts w:ascii="Arial" w:eastAsia="Aptos" w:hAnsi="Arial" w:cs="Arial"/>
        </w:rPr>
        <w:t>2.1.8</w:t>
      </w:r>
      <w:r>
        <w:rPr>
          <w:rFonts w:ascii="Arial" w:eastAsia="Aptos" w:hAnsi="Arial" w:cs="Arial"/>
        </w:rPr>
        <w:tab/>
      </w:r>
      <w:r w:rsidR="00646D4D" w:rsidRPr="00646D4D">
        <w:rPr>
          <w:rFonts w:ascii="Arial" w:eastAsia="Aptos" w:hAnsi="Arial" w:cs="Arial"/>
        </w:rPr>
        <w:t xml:space="preserve">Once in the Bay, particles can be washed onto the public beach </w:t>
      </w:r>
      <w:r w:rsidR="00142762">
        <w:rPr>
          <w:rFonts w:ascii="Arial" w:eastAsia="Aptos" w:hAnsi="Arial" w:cs="Arial"/>
        </w:rPr>
        <w:t xml:space="preserve">from where </w:t>
      </w:r>
      <w:r w:rsidR="002D0664">
        <w:rPr>
          <w:rFonts w:ascii="Arial" w:eastAsia="Aptos" w:hAnsi="Arial" w:cs="Arial"/>
        </w:rPr>
        <w:t>they might</w:t>
      </w:r>
      <w:r w:rsidR="00142762">
        <w:rPr>
          <w:rFonts w:ascii="Arial" w:eastAsia="Aptos" w:hAnsi="Arial" w:cs="Arial"/>
        </w:rPr>
        <w:t xml:space="preserve"> be returned</w:t>
      </w:r>
      <w:r w:rsidR="00646D4D" w:rsidRPr="00646D4D">
        <w:rPr>
          <w:rFonts w:ascii="Arial" w:eastAsia="Aptos" w:hAnsi="Arial" w:cs="Arial"/>
        </w:rPr>
        <w:t xml:space="preserve"> to the seabed in the Bay or be removed via the monitoring</w:t>
      </w:r>
      <w:r w:rsidR="00094D9A">
        <w:rPr>
          <w:rFonts w:ascii="Arial" w:eastAsia="Aptos" w:hAnsi="Arial" w:cs="Arial"/>
        </w:rPr>
        <w:t xml:space="preserve"> and </w:t>
      </w:r>
      <w:r w:rsidR="00646D4D" w:rsidRPr="00646D4D">
        <w:rPr>
          <w:rFonts w:ascii="Arial" w:eastAsia="Aptos" w:hAnsi="Arial" w:cs="Arial"/>
        </w:rPr>
        <w:t xml:space="preserve">removal programme. </w:t>
      </w:r>
      <w:r w:rsidR="001F15AC">
        <w:rPr>
          <w:rFonts w:ascii="Arial" w:eastAsia="Aptos" w:hAnsi="Arial" w:cs="Arial"/>
        </w:rPr>
        <w:t xml:space="preserve"> </w:t>
      </w:r>
      <w:r w:rsidR="00DD5880">
        <w:rPr>
          <w:rFonts w:ascii="Arial" w:eastAsia="Aptos" w:hAnsi="Arial" w:cs="Arial"/>
        </w:rPr>
        <w:t>S</w:t>
      </w:r>
      <w:r w:rsidR="00646D4D" w:rsidRPr="00646D4D">
        <w:rPr>
          <w:rFonts w:ascii="Arial" w:eastAsia="Aptos" w:hAnsi="Arial" w:cs="Arial"/>
        </w:rPr>
        <w:t>ome particles must return to the sea</w:t>
      </w:r>
      <w:r w:rsidR="00DD5880">
        <w:rPr>
          <w:rFonts w:ascii="Arial" w:eastAsia="Aptos" w:hAnsi="Arial" w:cs="Arial"/>
        </w:rPr>
        <w:t>,</w:t>
      </w:r>
      <w:r w:rsidR="00646D4D" w:rsidRPr="00646D4D">
        <w:rPr>
          <w:rFonts w:ascii="Arial" w:eastAsia="Aptos" w:hAnsi="Arial" w:cs="Arial"/>
        </w:rPr>
        <w:t xml:space="preserve"> evidenced by the fact that large numbers have not been found after long periods of interruption of the programme.</w:t>
      </w:r>
    </w:p>
    <w:p w14:paraId="1454147F" w14:textId="263E74D3" w:rsidR="00646D4D" w:rsidRPr="00646D4D" w:rsidRDefault="00347FC3" w:rsidP="00C205DC">
      <w:pPr>
        <w:spacing w:before="240"/>
        <w:ind w:left="720" w:hanging="720"/>
        <w:rPr>
          <w:rFonts w:ascii="Arial" w:eastAsia="Aptos" w:hAnsi="Arial" w:cs="Arial"/>
        </w:rPr>
      </w:pPr>
      <w:r w:rsidRPr="72D55C23">
        <w:rPr>
          <w:rFonts w:ascii="Arial" w:eastAsia="Aptos" w:hAnsi="Arial" w:cs="Arial"/>
        </w:rPr>
        <w:t>2.1.9</w:t>
      </w:r>
      <w:r>
        <w:tab/>
      </w:r>
      <w:r w:rsidR="00646D4D" w:rsidRPr="72D55C23">
        <w:rPr>
          <w:rFonts w:ascii="Arial" w:eastAsia="Aptos" w:hAnsi="Arial" w:cs="Arial"/>
        </w:rPr>
        <w:t xml:space="preserve">The primary detection of particles is via their </w:t>
      </w:r>
      <w:r w:rsidR="66055671" w:rsidRPr="72D55C23">
        <w:rPr>
          <w:rFonts w:ascii="Arial" w:eastAsia="Aptos" w:hAnsi="Arial" w:cs="Arial"/>
        </w:rPr>
        <w:t>c</w:t>
      </w:r>
      <w:r w:rsidR="00C13F56" w:rsidRPr="72D55C23">
        <w:rPr>
          <w:rFonts w:ascii="Arial" w:hAnsi="Arial" w:cs="Arial"/>
        </w:rPr>
        <w:t>aesium</w:t>
      </w:r>
      <w:r w:rsidR="00646D4D" w:rsidRPr="72D55C23">
        <w:rPr>
          <w:rFonts w:ascii="Arial" w:eastAsia="Aptos" w:hAnsi="Arial" w:cs="Arial"/>
        </w:rPr>
        <w:t>-</w:t>
      </w:r>
      <w:r w:rsidR="00C11D3E">
        <w:rPr>
          <w:rFonts w:ascii="Arial" w:eastAsia="Aptos" w:hAnsi="Arial" w:cs="Arial"/>
        </w:rPr>
        <w:t>1</w:t>
      </w:r>
      <w:r w:rsidR="00646D4D" w:rsidRPr="72D55C23">
        <w:rPr>
          <w:rFonts w:ascii="Arial" w:eastAsia="Aptos" w:hAnsi="Arial" w:cs="Arial"/>
        </w:rPr>
        <w:t xml:space="preserve">37 content. </w:t>
      </w:r>
      <w:r w:rsidR="001F15AC">
        <w:rPr>
          <w:rFonts w:ascii="Arial" w:eastAsia="Aptos" w:hAnsi="Arial" w:cs="Arial"/>
        </w:rPr>
        <w:t xml:space="preserve"> </w:t>
      </w:r>
      <w:r w:rsidR="00646D4D" w:rsidRPr="72D55C23">
        <w:rPr>
          <w:rFonts w:ascii="Arial" w:eastAsia="Aptos" w:hAnsi="Arial" w:cs="Arial"/>
          <w:lang w:val="fr-FR"/>
        </w:rPr>
        <w:t xml:space="preserve">The MTR </w:t>
      </w:r>
      <w:proofErr w:type="spellStart"/>
      <w:r w:rsidR="00646D4D" w:rsidRPr="72D55C23">
        <w:rPr>
          <w:rFonts w:ascii="Arial" w:eastAsia="Aptos" w:hAnsi="Arial" w:cs="Arial"/>
          <w:lang w:val="fr-FR"/>
        </w:rPr>
        <w:t>particles</w:t>
      </w:r>
      <w:proofErr w:type="spellEnd"/>
      <w:r w:rsidR="00646D4D" w:rsidRPr="72D55C23">
        <w:rPr>
          <w:rFonts w:ascii="Arial" w:eastAsia="Aptos" w:hAnsi="Arial" w:cs="Arial"/>
          <w:lang w:val="fr-FR"/>
        </w:rPr>
        <w:t xml:space="preserve"> </w:t>
      </w:r>
      <w:proofErr w:type="spellStart"/>
      <w:r w:rsidR="00646D4D" w:rsidRPr="72D55C23">
        <w:rPr>
          <w:rFonts w:ascii="Arial" w:eastAsia="Aptos" w:hAnsi="Arial" w:cs="Arial"/>
          <w:lang w:val="fr-FR"/>
        </w:rPr>
        <w:t>contain</w:t>
      </w:r>
      <w:proofErr w:type="spellEnd"/>
      <w:r w:rsidR="00646D4D" w:rsidRPr="72D55C23">
        <w:rPr>
          <w:rFonts w:ascii="Arial" w:eastAsia="Aptos" w:hAnsi="Arial" w:cs="Arial"/>
          <w:lang w:val="fr-FR"/>
        </w:rPr>
        <w:t xml:space="preserve"> </w:t>
      </w:r>
      <w:r w:rsidR="129D6214" w:rsidRPr="72D55C23">
        <w:rPr>
          <w:rFonts w:ascii="Arial" w:eastAsia="Aptos" w:hAnsi="Arial" w:cs="Arial"/>
          <w:lang w:val="fr-FR"/>
        </w:rPr>
        <w:t>c</w:t>
      </w:r>
      <w:proofErr w:type="spellStart"/>
      <w:r w:rsidR="00C13F56" w:rsidRPr="72D55C23">
        <w:rPr>
          <w:rFonts w:ascii="Arial" w:hAnsi="Arial" w:cs="Arial"/>
        </w:rPr>
        <w:t>aesium</w:t>
      </w:r>
      <w:proofErr w:type="spellEnd"/>
      <w:r w:rsidR="00646D4D" w:rsidRPr="72D55C23">
        <w:rPr>
          <w:rFonts w:ascii="Arial" w:eastAsia="Aptos" w:hAnsi="Arial" w:cs="Arial"/>
          <w:lang w:val="fr-FR"/>
        </w:rPr>
        <w:t>-</w:t>
      </w:r>
      <w:r w:rsidR="00A3572D">
        <w:rPr>
          <w:rFonts w:ascii="Arial" w:eastAsia="Aptos" w:hAnsi="Arial" w:cs="Arial"/>
          <w:lang w:val="fr-FR"/>
        </w:rPr>
        <w:t>1</w:t>
      </w:r>
      <w:r w:rsidR="00646D4D" w:rsidRPr="72D55C23">
        <w:rPr>
          <w:rFonts w:ascii="Arial" w:eastAsia="Aptos" w:hAnsi="Arial" w:cs="Arial"/>
          <w:lang w:val="fr-FR"/>
        </w:rPr>
        <w:t xml:space="preserve">37, </w:t>
      </w:r>
      <w:r w:rsidR="3F6A48B6" w:rsidRPr="72D55C23">
        <w:rPr>
          <w:rFonts w:ascii="Arial" w:eastAsia="Aptos" w:hAnsi="Arial" w:cs="Arial"/>
          <w:lang w:val="fr-FR"/>
        </w:rPr>
        <w:t>s</w:t>
      </w:r>
      <w:r w:rsidR="00345977" w:rsidRPr="72D55C23">
        <w:rPr>
          <w:rFonts w:ascii="Arial" w:eastAsia="Aptos" w:hAnsi="Arial" w:cs="Arial"/>
          <w:lang w:val="fr-FR"/>
        </w:rPr>
        <w:t>trontium-90</w:t>
      </w:r>
      <w:r w:rsidR="00646D4D" w:rsidRPr="72D55C23">
        <w:rPr>
          <w:rFonts w:ascii="Arial" w:eastAsia="Aptos" w:hAnsi="Arial" w:cs="Arial"/>
          <w:lang w:val="fr-FR"/>
        </w:rPr>
        <w:t xml:space="preserve">, </w:t>
      </w:r>
      <w:r w:rsidR="07D29B2E" w:rsidRPr="72D55C23">
        <w:rPr>
          <w:rFonts w:ascii="Arial" w:eastAsia="Aptos" w:hAnsi="Arial" w:cs="Arial"/>
          <w:lang w:val="fr-FR"/>
        </w:rPr>
        <w:t>y</w:t>
      </w:r>
      <w:proofErr w:type="spellStart"/>
      <w:r w:rsidR="00F3377C" w:rsidRPr="72D55C23">
        <w:rPr>
          <w:rFonts w:ascii="Arial" w:hAnsi="Arial" w:cs="Arial"/>
        </w:rPr>
        <w:t>ttrium</w:t>
      </w:r>
      <w:proofErr w:type="spellEnd"/>
      <w:r w:rsidR="009B74AD" w:rsidRPr="72D55C23">
        <w:rPr>
          <w:rFonts w:ascii="Arial" w:eastAsia="Aptos" w:hAnsi="Arial" w:cs="Arial"/>
          <w:lang w:val="fr-FR"/>
        </w:rPr>
        <w:t>-90</w:t>
      </w:r>
      <w:r w:rsidR="00646D4D" w:rsidRPr="72D55C23">
        <w:rPr>
          <w:rFonts w:ascii="Arial" w:eastAsia="Aptos" w:hAnsi="Arial" w:cs="Arial"/>
          <w:lang w:val="fr-FR"/>
        </w:rPr>
        <w:t xml:space="preserve">, </w:t>
      </w:r>
      <w:r w:rsidR="3F1443EF" w:rsidRPr="72D55C23">
        <w:rPr>
          <w:rFonts w:ascii="Arial" w:eastAsia="Aptos" w:hAnsi="Arial" w:cs="Arial"/>
          <w:lang w:val="fr-FR"/>
        </w:rPr>
        <w:t>p</w:t>
      </w:r>
      <w:r w:rsidR="00941577" w:rsidRPr="72D55C23">
        <w:rPr>
          <w:rFonts w:ascii="Arial" w:eastAsia="Aptos" w:hAnsi="Arial" w:cs="Arial"/>
          <w:lang w:val="fr-FR"/>
        </w:rPr>
        <w:t>lutonium-</w:t>
      </w:r>
      <w:r w:rsidR="00646D4D" w:rsidRPr="72D55C23">
        <w:rPr>
          <w:rFonts w:ascii="Arial" w:eastAsia="Aptos" w:hAnsi="Arial" w:cs="Arial"/>
          <w:lang w:val="fr-FR"/>
        </w:rPr>
        <w:t xml:space="preserve">238, </w:t>
      </w:r>
      <w:r w:rsidR="41FB36FA" w:rsidRPr="72D55C23">
        <w:rPr>
          <w:rFonts w:ascii="Arial" w:eastAsia="Aptos" w:hAnsi="Arial" w:cs="Arial"/>
          <w:lang w:val="fr-FR"/>
        </w:rPr>
        <w:t>p</w:t>
      </w:r>
      <w:r w:rsidR="00941577" w:rsidRPr="72D55C23">
        <w:rPr>
          <w:rFonts w:ascii="Arial" w:eastAsia="Aptos" w:hAnsi="Arial" w:cs="Arial"/>
          <w:lang w:val="fr-FR"/>
        </w:rPr>
        <w:t>lutonium-</w:t>
      </w:r>
      <w:r w:rsidR="00646D4D" w:rsidRPr="72D55C23">
        <w:rPr>
          <w:rFonts w:ascii="Arial" w:eastAsia="Aptos" w:hAnsi="Arial" w:cs="Arial"/>
          <w:lang w:val="fr-FR"/>
        </w:rPr>
        <w:t xml:space="preserve">239 and </w:t>
      </w:r>
      <w:r w:rsidR="36A6A552" w:rsidRPr="72D55C23">
        <w:rPr>
          <w:rFonts w:ascii="Arial" w:eastAsia="Aptos" w:hAnsi="Arial" w:cs="Arial"/>
          <w:lang w:val="fr-FR"/>
        </w:rPr>
        <w:t>a</w:t>
      </w:r>
      <w:r w:rsidR="00941577" w:rsidRPr="72D55C23">
        <w:rPr>
          <w:rFonts w:ascii="Arial" w:eastAsia="Aptos" w:hAnsi="Arial" w:cs="Arial"/>
          <w:lang w:val="fr-FR"/>
        </w:rPr>
        <w:t>mericium-</w:t>
      </w:r>
      <w:r w:rsidR="00646D4D" w:rsidRPr="72D55C23">
        <w:rPr>
          <w:rFonts w:ascii="Arial" w:eastAsia="Aptos" w:hAnsi="Arial" w:cs="Arial"/>
          <w:lang w:val="fr-FR"/>
        </w:rPr>
        <w:t xml:space="preserve">241.  </w:t>
      </w:r>
      <w:r w:rsidR="00646D4D" w:rsidRPr="72D55C23">
        <w:rPr>
          <w:rFonts w:ascii="Arial" w:eastAsia="Aptos" w:hAnsi="Arial" w:cs="Arial"/>
        </w:rPr>
        <w:t xml:space="preserve">DFR particles contain </w:t>
      </w:r>
      <w:r w:rsidR="44BBA316" w:rsidRPr="72D55C23">
        <w:rPr>
          <w:rFonts w:ascii="Arial" w:eastAsia="Aptos" w:hAnsi="Arial" w:cs="Arial"/>
        </w:rPr>
        <w:t>c</w:t>
      </w:r>
      <w:r w:rsidR="00C13F56" w:rsidRPr="72D55C23">
        <w:rPr>
          <w:rFonts w:ascii="Arial" w:hAnsi="Arial" w:cs="Arial"/>
        </w:rPr>
        <w:t>aesium</w:t>
      </w:r>
      <w:r w:rsidR="00646D4D" w:rsidRPr="72D55C23">
        <w:rPr>
          <w:rFonts w:ascii="Arial" w:eastAsia="Aptos" w:hAnsi="Arial" w:cs="Arial"/>
        </w:rPr>
        <w:t xml:space="preserve">-137, </w:t>
      </w:r>
      <w:r w:rsidR="434BE057" w:rsidRPr="72D55C23">
        <w:rPr>
          <w:rFonts w:ascii="Arial" w:eastAsia="Aptos" w:hAnsi="Arial" w:cs="Arial"/>
        </w:rPr>
        <w:t>s</w:t>
      </w:r>
      <w:r w:rsidR="00345977" w:rsidRPr="72D55C23">
        <w:rPr>
          <w:rFonts w:ascii="Arial" w:eastAsia="Aptos" w:hAnsi="Arial" w:cs="Arial"/>
        </w:rPr>
        <w:t>trontium-90</w:t>
      </w:r>
      <w:r w:rsidR="00646D4D" w:rsidRPr="72D55C23">
        <w:rPr>
          <w:rFonts w:ascii="Arial" w:eastAsia="Aptos" w:hAnsi="Arial" w:cs="Arial"/>
        </w:rPr>
        <w:t xml:space="preserve">, </w:t>
      </w:r>
      <w:r w:rsidR="2CE7E5F8" w:rsidRPr="72D55C23">
        <w:rPr>
          <w:rFonts w:ascii="Arial" w:eastAsia="Aptos" w:hAnsi="Arial" w:cs="Arial"/>
        </w:rPr>
        <w:t>y</w:t>
      </w:r>
      <w:r w:rsidR="00541620" w:rsidRPr="72D55C23">
        <w:rPr>
          <w:rFonts w:ascii="Arial" w:hAnsi="Arial" w:cs="Arial"/>
        </w:rPr>
        <w:t>ttrium</w:t>
      </w:r>
      <w:r w:rsidR="00F3377C" w:rsidRPr="72D55C23">
        <w:rPr>
          <w:rFonts w:ascii="Arial" w:hAnsi="Arial" w:cs="Arial"/>
        </w:rPr>
        <w:t>-</w:t>
      </w:r>
      <w:r w:rsidR="00F3377C" w:rsidRPr="72D55C23">
        <w:rPr>
          <w:rFonts w:ascii="Arial" w:eastAsia="Aptos" w:hAnsi="Arial" w:cs="Arial"/>
        </w:rPr>
        <w:t>9</w:t>
      </w:r>
      <w:r w:rsidR="009B74AD" w:rsidRPr="72D55C23">
        <w:rPr>
          <w:rFonts w:ascii="Arial" w:eastAsia="Aptos" w:hAnsi="Arial" w:cs="Arial"/>
        </w:rPr>
        <w:t>0</w:t>
      </w:r>
      <w:r w:rsidR="00646D4D" w:rsidRPr="72D55C23">
        <w:rPr>
          <w:rFonts w:ascii="Arial" w:eastAsia="Aptos" w:hAnsi="Arial" w:cs="Arial"/>
        </w:rPr>
        <w:t xml:space="preserve"> and </w:t>
      </w:r>
      <w:r w:rsidR="22318911" w:rsidRPr="72D55C23">
        <w:rPr>
          <w:rFonts w:ascii="Arial" w:eastAsia="Aptos" w:hAnsi="Arial" w:cs="Arial"/>
        </w:rPr>
        <w:t>n</w:t>
      </w:r>
      <w:r w:rsidR="007959F6" w:rsidRPr="72D55C23">
        <w:rPr>
          <w:rFonts w:ascii="Arial" w:eastAsia="Aptos" w:hAnsi="Arial" w:cs="Arial"/>
        </w:rPr>
        <w:t>iobium</w:t>
      </w:r>
      <w:r w:rsidR="00646D4D" w:rsidRPr="72D55C23">
        <w:rPr>
          <w:rFonts w:ascii="Arial" w:eastAsia="Aptos" w:hAnsi="Arial" w:cs="Arial"/>
        </w:rPr>
        <w:t xml:space="preserve">-94. </w:t>
      </w:r>
      <w:r w:rsidR="001F15AC">
        <w:rPr>
          <w:rFonts w:ascii="Arial" w:eastAsia="Aptos" w:hAnsi="Arial" w:cs="Arial"/>
        </w:rPr>
        <w:t xml:space="preserve"> </w:t>
      </w:r>
      <w:r w:rsidR="00646D4D" w:rsidRPr="72D55C23">
        <w:rPr>
          <w:rFonts w:ascii="Arial" w:eastAsia="Aptos" w:hAnsi="Arial" w:cs="Arial"/>
        </w:rPr>
        <w:t xml:space="preserve">In both cases, the radiation dose is dominated by the </w:t>
      </w:r>
      <w:r w:rsidR="4A99CFDC" w:rsidRPr="72D55C23">
        <w:rPr>
          <w:rFonts w:ascii="Arial" w:eastAsia="Aptos" w:hAnsi="Arial" w:cs="Arial"/>
        </w:rPr>
        <w:t>c</w:t>
      </w:r>
      <w:r w:rsidR="005C062C" w:rsidRPr="72D55C23">
        <w:rPr>
          <w:rFonts w:ascii="Arial" w:hAnsi="Arial" w:cs="Arial"/>
        </w:rPr>
        <w:t>aesium</w:t>
      </w:r>
      <w:r w:rsidR="00646D4D" w:rsidRPr="72D55C23">
        <w:rPr>
          <w:rFonts w:ascii="Arial" w:eastAsia="Aptos" w:hAnsi="Arial" w:cs="Arial"/>
        </w:rPr>
        <w:t xml:space="preserve">-137 and </w:t>
      </w:r>
      <w:r w:rsidR="2F6C9638" w:rsidRPr="72D55C23">
        <w:rPr>
          <w:rFonts w:ascii="Arial" w:eastAsia="Aptos" w:hAnsi="Arial" w:cs="Arial"/>
        </w:rPr>
        <w:t>s</w:t>
      </w:r>
      <w:r w:rsidR="00345977" w:rsidRPr="72D55C23">
        <w:rPr>
          <w:rFonts w:ascii="Arial" w:eastAsia="Aptos" w:hAnsi="Arial" w:cs="Arial"/>
        </w:rPr>
        <w:t>trontium-90</w:t>
      </w:r>
      <w:r w:rsidR="00646D4D" w:rsidRPr="72D55C23">
        <w:rPr>
          <w:rFonts w:ascii="Arial" w:eastAsia="Aptos" w:hAnsi="Arial" w:cs="Arial"/>
        </w:rPr>
        <w:t>/</w:t>
      </w:r>
      <w:r w:rsidR="4A8C6CDD" w:rsidRPr="72D55C23">
        <w:rPr>
          <w:rFonts w:ascii="Arial" w:eastAsia="Aptos" w:hAnsi="Arial" w:cs="Arial"/>
        </w:rPr>
        <w:t>y</w:t>
      </w:r>
      <w:r w:rsidR="00F3377C" w:rsidRPr="72D55C23">
        <w:rPr>
          <w:rFonts w:ascii="Arial" w:hAnsi="Arial" w:cs="Arial"/>
        </w:rPr>
        <w:t>ttrium</w:t>
      </w:r>
      <w:r w:rsidR="009B74AD" w:rsidRPr="72D55C23">
        <w:rPr>
          <w:rFonts w:ascii="Arial" w:eastAsia="Aptos" w:hAnsi="Arial" w:cs="Arial"/>
        </w:rPr>
        <w:t>-90</w:t>
      </w:r>
      <w:r w:rsidR="00646D4D" w:rsidRPr="72D55C23">
        <w:rPr>
          <w:rFonts w:ascii="Arial" w:eastAsia="Aptos" w:hAnsi="Arial" w:cs="Arial"/>
        </w:rPr>
        <w:t xml:space="preserve"> content.  The half-lives of these radionuclides are shown in Table </w:t>
      </w:r>
      <w:r w:rsidR="58196D0A" w:rsidRPr="72D55C23">
        <w:rPr>
          <w:rFonts w:ascii="Arial" w:eastAsia="Aptos" w:hAnsi="Arial" w:cs="Arial"/>
        </w:rPr>
        <w:t>2</w:t>
      </w:r>
      <w:r w:rsidR="00646D4D" w:rsidRPr="72D55C23">
        <w:rPr>
          <w:rFonts w:ascii="Arial" w:eastAsia="Aptos" w:hAnsi="Arial" w:cs="Arial"/>
        </w:rPr>
        <w:t>.1.</w:t>
      </w:r>
    </w:p>
    <w:p w14:paraId="78A31138" w14:textId="3BAF5CE5" w:rsidR="00646D4D" w:rsidRPr="00646D4D" w:rsidRDefault="4B0C1493" w:rsidP="00C205DC">
      <w:pPr>
        <w:pStyle w:val="TableofFigures"/>
        <w:spacing w:before="240"/>
        <w:ind w:firstLine="720"/>
      </w:pPr>
      <w:bookmarkStart w:id="143" w:name="_Toc239682116"/>
      <w:r w:rsidRPr="00C205DC">
        <w:rPr>
          <w:rStyle w:val="TableofTablesChar"/>
          <w:b/>
          <w:bCs w:val="0"/>
        </w:rPr>
        <w:t>Table 2.1 Half-lives of radionuclides involved</w:t>
      </w:r>
      <w:bookmarkEnd w:id="143"/>
      <w:r w:rsidRPr="72D55C23">
        <w:t>.</w:t>
      </w:r>
    </w:p>
    <w:tbl>
      <w:tblPr>
        <w:tblStyle w:val="TableGrid"/>
        <w:tblW w:w="0" w:type="auto"/>
        <w:tblInd w:w="704" w:type="dxa"/>
        <w:tblLayout w:type="fixed"/>
        <w:tblLook w:val="06A0" w:firstRow="1" w:lastRow="0" w:firstColumn="1" w:lastColumn="0" w:noHBand="1" w:noVBand="1"/>
        <w:tblCaption w:val="Table 2.1 Half-lives of radionuclides involved"/>
        <w:tblDescription w:val="list of the radionuclides mentioned and their half-lives"/>
      </w:tblPr>
      <w:tblGrid>
        <w:gridCol w:w="3976"/>
        <w:gridCol w:w="4680"/>
      </w:tblGrid>
      <w:tr w:rsidR="00646D4D" w:rsidRPr="00646D4D" w14:paraId="39C04F57"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22D888D2" w14:textId="77777777" w:rsidR="00646D4D" w:rsidRPr="003948FF" w:rsidRDefault="00646D4D" w:rsidP="00646D4D">
            <w:pPr>
              <w:rPr>
                <w:rFonts w:ascii="Arial" w:eastAsia="Aptos" w:hAnsi="Arial" w:cs="Arial"/>
                <w:b/>
                <w:bCs/>
                <w:color w:val="FFFFFF" w:themeColor="background1"/>
              </w:rPr>
            </w:pPr>
            <w:r w:rsidRPr="003948FF">
              <w:rPr>
                <w:rFonts w:ascii="Arial" w:eastAsia="Aptos" w:hAnsi="Arial" w:cs="Arial"/>
                <w:b/>
                <w:bCs/>
                <w:color w:val="FFFFFF" w:themeColor="background1"/>
              </w:rPr>
              <w:t>Radionuclide</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680598B5" w14:textId="77777777" w:rsidR="00646D4D" w:rsidRPr="003948FF" w:rsidRDefault="00646D4D" w:rsidP="00646D4D">
            <w:pPr>
              <w:rPr>
                <w:rFonts w:ascii="Arial" w:eastAsia="Aptos" w:hAnsi="Arial" w:cs="Arial"/>
                <w:b/>
                <w:bCs/>
                <w:color w:val="FFFFFF" w:themeColor="background1"/>
              </w:rPr>
            </w:pPr>
            <w:r w:rsidRPr="003948FF">
              <w:rPr>
                <w:rFonts w:ascii="Arial" w:eastAsia="Aptos" w:hAnsi="Arial" w:cs="Arial"/>
                <w:b/>
                <w:bCs/>
                <w:color w:val="FFFFFF" w:themeColor="background1"/>
              </w:rPr>
              <w:t>Half-life</w:t>
            </w:r>
          </w:p>
        </w:tc>
      </w:tr>
      <w:tr w:rsidR="00646D4D" w:rsidRPr="00646D4D" w14:paraId="3B4D5411"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1B0928D" w14:textId="2AF90EA1" w:rsidR="00646D4D" w:rsidRPr="00646D4D" w:rsidRDefault="005C062C" w:rsidP="00646D4D">
            <w:pPr>
              <w:rPr>
                <w:rFonts w:ascii="Arial" w:eastAsia="Aptos" w:hAnsi="Arial" w:cs="Arial"/>
              </w:rPr>
            </w:pPr>
            <w:r w:rsidRPr="00423BB2">
              <w:rPr>
                <w:rFonts w:ascii="Arial" w:hAnsi="Arial" w:cs="Arial"/>
              </w:rPr>
              <w:t>Caesium</w:t>
            </w:r>
            <w:r w:rsidR="00646D4D" w:rsidRPr="00646D4D">
              <w:rPr>
                <w:rFonts w:ascii="Arial" w:eastAsia="Aptos" w:hAnsi="Arial" w:cs="Arial"/>
              </w:rPr>
              <w:t>-137</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DF2EBD0" w14:textId="77777777" w:rsidR="00646D4D" w:rsidRPr="00646D4D" w:rsidRDefault="00646D4D" w:rsidP="00646D4D">
            <w:pPr>
              <w:rPr>
                <w:rFonts w:ascii="Arial" w:eastAsia="Aptos" w:hAnsi="Arial" w:cs="Arial"/>
              </w:rPr>
            </w:pPr>
            <w:r w:rsidRPr="00646D4D">
              <w:rPr>
                <w:rFonts w:ascii="Arial" w:eastAsia="Aptos" w:hAnsi="Arial" w:cs="Arial"/>
              </w:rPr>
              <w:t>30.17 years</w:t>
            </w:r>
          </w:p>
        </w:tc>
      </w:tr>
      <w:tr w:rsidR="00646D4D" w:rsidRPr="00646D4D" w14:paraId="3B095D69"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09EF149" w14:textId="257EA0C9" w:rsidR="00646D4D" w:rsidRPr="00646D4D" w:rsidRDefault="00345977" w:rsidP="00646D4D">
            <w:pPr>
              <w:rPr>
                <w:rFonts w:ascii="Arial" w:eastAsia="Aptos" w:hAnsi="Arial" w:cs="Arial"/>
              </w:rPr>
            </w:pPr>
            <w:r>
              <w:rPr>
                <w:rFonts w:ascii="Arial" w:eastAsia="Aptos" w:hAnsi="Arial" w:cs="Arial"/>
              </w:rPr>
              <w:t>Strontium-90</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C9B4095" w14:textId="77777777" w:rsidR="00646D4D" w:rsidRPr="00646D4D" w:rsidRDefault="00646D4D" w:rsidP="00646D4D">
            <w:pPr>
              <w:rPr>
                <w:rFonts w:ascii="Arial" w:eastAsia="Aptos" w:hAnsi="Arial" w:cs="Arial"/>
              </w:rPr>
            </w:pPr>
            <w:r w:rsidRPr="00646D4D">
              <w:rPr>
                <w:rFonts w:ascii="Arial" w:eastAsia="Aptos" w:hAnsi="Arial" w:cs="Arial"/>
              </w:rPr>
              <w:t>28.8 years</w:t>
            </w:r>
          </w:p>
        </w:tc>
      </w:tr>
      <w:tr w:rsidR="00646D4D" w:rsidRPr="00646D4D" w14:paraId="45CCE4A2"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1515158" w14:textId="03BDE047" w:rsidR="00646D4D" w:rsidRPr="00646D4D" w:rsidRDefault="00541620" w:rsidP="00646D4D">
            <w:pPr>
              <w:rPr>
                <w:rFonts w:ascii="Arial" w:eastAsia="Aptos" w:hAnsi="Arial" w:cs="Arial"/>
              </w:rPr>
            </w:pPr>
            <w:r w:rsidRPr="00423BB2">
              <w:rPr>
                <w:rFonts w:ascii="Arial" w:hAnsi="Arial" w:cs="Arial"/>
              </w:rPr>
              <w:t>Yttrium</w:t>
            </w:r>
            <w:r>
              <w:rPr>
                <w:rFonts w:ascii="Arial" w:eastAsia="Aptos" w:hAnsi="Arial" w:cs="Arial"/>
              </w:rPr>
              <w:t>-</w:t>
            </w:r>
            <w:r w:rsidR="009B74AD">
              <w:rPr>
                <w:rFonts w:ascii="Arial" w:eastAsia="Aptos" w:hAnsi="Arial" w:cs="Arial"/>
              </w:rPr>
              <w:t>90</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7AA92C1" w14:textId="77777777" w:rsidR="00646D4D" w:rsidRPr="00646D4D" w:rsidRDefault="00646D4D" w:rsidP="00646D4D">
            <w:pPr>
              <w:rPr>
                <w:rFonts w:ascii="Arial" w:eastAsia="Aptos" w:hAnsi="Arial" w:cs="Arial"/>
              </w:rPr>
            </w:pPr>
            <w:r w:rsidRPr="00646D4D">
              <w:rPr>
                <w:rFonts w:ascii="Arial" w:eastAsia="Aptos" w:hAnsi="Arial" w:cs="Arial"/>
              </w:rPr>
              <w:t>64.1 hours</w:t>
            </w:r>
          </w:p>
        </w:tc>
      </w:tr>
      <w:tr w:rsidR="00646D4D" w:rsidRPr="00646D4D" w14:paraId="1A066355"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06BF19E" w14:textId="7252DCD0" w:rsidR="00646D4D" w:rsidRPr="00646D4D" w:rsidRDefault="00941577" w:rsidP="00646D4D">
            <w:pPr>
              <w:rPr>
                <w:rFonts w:ascii="Arial" w:eastAsia="Aptos" w:hAnsi="Arial" w:cs="Arial"/>
              </w:rPr>
            </w:pPr>
            <w:r>
              <w:rPr>
                <w:rFonts w:ascii="Arial" w:eastAsia="Aptos" w:hAnsi="Arial" w:cs="Arial"/>
              </w:rPr>
              <w:t>Plutonium-</w:t>
            </w:r>
            <w:r w:rsidR="00646D4D" w:rsidRPr="00646D4D">
              <w:rPr>
                <w:rFonts w:ascii="Arial" w:eastAsia="Aptos" w:hAnsi="Arial" w:cs="Arial"/>
              </w:rPr>
              <w:t>238</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8212147" w14:textId="77777777" w:rsidR="00646D4D" w:rsidRPr="00646D4D" w:rsidRDefault="00646D4D" w:rsidP="00646D4D">
            <w:pPr>
              <w:rPr>
                <w:rFonts w:ascii="Arial" w:eastAsia="Aptos" w:hAnsi="Arial" w:cs="Arial"/>
              </w:rPr>
            </w:pPr>
            <w:r w:rsidRPr="00646D4D">
              <w:rPr>
                <w:rFonts w:ascii="Arial" w:eastAsia="Aptos" w:hAnsi="Arial" w:cs="Arial"/>
              </w:rPr>
              <w:t>87.74 years</w:t>
            </w:r>
          </w:p>
        </w:tc>
      </w:tr>
      <w:tr w:rsidR="00646D4D" w:rsidRPr="00646D4D" w14:paraId="11ECC1B6"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21D72BF" w14:textId="17B45E56" w:rsidR="00646D4D" w:rsidRPr="00646D4D" w:rsidRDefault="00941577" w:rsidP="00646D4D">
            <w:pPr>
              <w:rPr>
                <w:rFonts w:ascii="Arial" w:eastAsia="Aptos" w:hAnsi="Arial" w:cs="Arial"/>
              </w:rPr>
            </w:pPr>
            <w:r>
              <w:rPr>
                <w:rFonts w:ascii="Arial" w:eastAsia="Aptos" w:hAnsi="Arial" w:cs="Arial"/>
              </w:rPr>
              <w:t>Plutonium-</w:t>
            </w:r>
            <w:r w:rsidR="00646D4D" w:rsidRPr="00646D4D">
              <w:rPr>
                <w:rFonts w:ascii="Arial" w:eastAsia="Aptos" w:hAnsi="Arial" w:cs="Arial"/>
              </w:rPr>
              <w:t>239</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EC7CC13" w14:textId="77777777" w:rsidR="00646D4D" w:rsidRPr="00646D4D" w:rsidRDefault="00646D4D" w:rsidP="00646D4D">
            <w:pPr>
              <w:rPr>
                <w:rFonts w:ascii="Arial" w:eastAsia="Aptos" w:hAnsi="Arial" w:cs="Arial"/>
              </w:rPr>
            </w:pPr>
            <w:r w:rsidRPr="00646D4D">
              <w:rPr>
                <w:rFonts w:ascii="Arial" w:eastAsia="Aptos" w:hAnsi="Arial" w:cs="Arial"/>
              </w:rPr>
              <w:t>24100 years</w:t>
            </w:r>
          </w:p>
        </w:tc>
      </w:tr>
      <w:tr w:rsidR="00646D4D" w:rsidRPr="00646D4D" w14:paraId="007E2E78"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2D00E33" w14:textId="2101D4D0" w:rsidR="00646D4D" w:rsidRPr="00646D4D" w:rsidRDefault="00941577" w:rsidP="00646D4D">
            <w:pPr>
              <w:rPr>
                <w:rFonts w:ascii="Arial" w:eastAsia="Aptos" w:hAnsi="Arial" w:cs="Arial"/>
              </w:rPr>
            </w:pPr>
            <w:r>
              <w:rPr>
                <w:rFonts w:ascii="Arial" w:eastAsia="Aptos" w:hAnsi="Arial" w:cs="Arial"/>
              </w:rPr>
              <w:t>Americium-</w:t>
            </w:r>
            <w:r w:rsidR="00646D4D" w:rsidRPr="00646D4D">
              <w:rPr>
                <w:rFonts w:ascii="Arial" w:eastAsia="Aptos" w:hAnsi="Arial" w:cs="Arial"/>
              </w:rPr>
              <w:t>241</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2BDA560" w14:textId="77777777" w:rsidR="00646D4D" w:rsidRPr="00646D4D" w:rsidRDefault="00646D4D" w:rsidP="00646D4D">
            <w:pPr>
              <w:rPr>
                <w:rFonts w:ascii="Arial" w:eastAsia="Aptos" w:hAnsi="Arial" w:cs="Arial"/>
              </w:rPr>
            </w:pPr>
            <w:r w:rsidRPr="00646D4D">
              <w:rPr>
                <w:rFonts w:ascii="Arial" w:eastAsia="Aptos" w:hAnsi="Arial" w:cs="Arial"/>
              </w:rPr>
              <w:t>433 years</w:t>
            </w:r>
          </w:p>
        </w:tc>
      </w:tr>
      <w:tr w:rsidR="00646D4D" w:rsidRPr="00646D4D" w14:paraId="4F2B45B3" w14:textId="77777777" w:rsidTr="00084340">
        <w:trPr>
          <w:trHeight w:val="300"/>
        </w:trPr>
        <w:tc>
          <w:tcPr>
            <w:tcW w:w="3976"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3C955DD" w14:textId="34367AFB" w:rsidR="00646D4D" w:rsidRPr="00646D4D" w:rsidRDefault="00646D4D" w:rsidP="00646D4D">
            <w:pPr>
              <w:rPr>
                <w:rFonts w:ascii="Arial" w:eastAsia="Aptos" w:hAnsi="Arial" w:cs="Arial"/>
              </w:rPr>
            </w:pPr>
            <w:r w:rsidRPr="00646D4D">
              <w:rPr>
                <w:rFonts w:ascii="Arial" w:eastAsia="Aptos" w:hAnsi="Arial" w:cs="Arial"/>
              </w:rPr>
              <w:t>N</w:t>
            </w:r>
            <w:r w:rsidR="00404AD3">
              <w:rPr>
                <w:rFonts w:ascii="Arial" w:eastAsia="Aptos" w:hAnsi="Arial" w:cs="Arial"/>
              </w:rPr>
              <w:t>iobium</w:t>
            </w:r>
            <w:r w:rsidRPr="00646D4D">
              <w:rPr>
                <w:rFonts w:ascii="Arial" w:eastAsia="Aptos" w:hAnsi="Arial" w:cs="Arial"/>
              </w:rPr>
              <w:t>-94</w:t>
            </w:r>
          </w:p>
        </w:tc>
        <w:tc>
          <w:tcPr>
            <w:tcW w:w="468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DEFAF77" w14:textId="77777777" w:rsidR="00646D4D" w:rsidRPr="00646D4D" w:rsidRDefault="00646D4D" w:rsidP="00646D4D">
            <w:pPr>
              <w:rPr>
                <w:rFonts w:ascii="Arial" w:eastAsia="Aptos" w:hAnsi="Arial" w:cs="Arial"/>
              </w:rPr>
            </w:pPr>
            <w:r w:rsidRPr="00646D4D">
              <w:rPr>
                <w:rFonts w:ascii="Arial" w:eastAsia="Aptos" w:hAnsi="Arial" w:cs="Arial"/>
              </w:rPr>
              <w:t>20300 years</w:t>
            </w:r>
          </w:p>
        </w:tc>
      </w:tr>
    </w:tbl>
    <w:p w14:paraId="14B003DE" w14:textId="334A2C52" w:rsidR="00646D4D" w:rsidRPr="00646D4D" w:rsidRDefault="004E5C25" w:rsidP="00C205DC">
      <w:pPr>
        <w:spacing w:before="240"/>
        <w:ind w:left="720" w:hanging="720"/>
        <w:rPr>
          <w:rFonts w:ascii="Arial" w:eastAsia="Aptos" w:hAnsi="Arial" w:cs="Arial"/>
        </w:rPr>
      </w:pPr>
      <w:r w:rsidRPr="64927C99">
        <w:rPr>
          <w:rFonts w:ascii="Arial" w:eastAsia="Aptos" w:hAnsi="Arial" w:cs="Arial"/>
        </w:rPr>
        <w:t>2.1.9</w:t>
      </w:r>
      <w:r>
        <w:tab/>
      </w:r>
      <w:r w:rsidR="00646D4D" w:rsidRPr="64927C99">
        <w:rPr>
          <w:rFonts w:ascii="Arial" w:eastAsia="Aptos" w:hAnsi="Arial" w:cs="Arial"/>
        </w:rPr>
        <w:t xml:space="preserve">MTR particles give rise to a higher radiation dose per unit </w:t>
      </w:r>
      <w:r w:rsidR="3AE83B1E" w:rsidRPr="64927C99">
        <w:rPr>
          <w:rFonts w:ascii="Arial" w:eastAsia="Aptos" w:hAnsi="Arial" w:cs="Arial"/>
        </w:rPr>
        <w:t>c</w:t>
      </w:r>
      <w:r w:rsidR="005C062C" w:rsidRPr="64927C99">
        <w:rPr>
          <w:rFonts w:ascii="Arial" w:eastAsia="Aptos" w:hAnsi="Arial" w:cs="Arial"/>
        </w:rPr>
        <w:t>aesium-137</w:t>
      </w:r>
      <w:r w:rsidR="00646D4D" w:rsidRPr="64927C99">
        <w:rPr>
          <w:rFonts w:ascii="Arial" w:eastAsia="Aptos" w:hAnsi="Arial" w:cs="Arial"/>
        </w:rPr>
        <w:t xml:space="preserve"> activity compared to DFR particles due to the higher ratio of </w:t>
      </w:r>
      <w:r w:rsidR="4B3573F7" w:rsidRPr="64927C99">
        <w:rPr>
          <w:rFonts w:ascii="Arial" w:eastAsia="Aptos" w:hAnsi="Arial" w:cs="Arial"/>
        </w:rPr>
        <w:t>s</w:t>
      </w:r>
      <w:r w:rsidR="00345977" w:rsidRPr="64927C99">
        <w:rPr>
          <w:rFonts w:ascii="Arial" w:eastAsia="Aptos" w:hAnsi="Arial" w:cs="Arial"/>
        </w:rPr>
        <w:t>trontium-</w:t>
      </w:r>
      <w:proofErr w:type="gramStart"/>
      <w:r w:rsidR="00345977" w:rsidRPr="64927C99">
        <w:rPr>
          <w:rFonts w:ascii="Arial" w:eastAsia="Aptos" w:hAnsi="Arial" w:cs="Arial"/>
        </w:rPr>
        <w:t>90</w:t>
      </w:r>
      <w:r w:rsidR="002953C4">
        <w:rPr>
          <w:rFonts w:ascii="Arial" w:eastAsia="Aptos" w:hAnsi="Arial" w:cs="Arial"/>
        </w:rPr>
        <w:t>:</w:t>
      </w:r>
      <w:r w:rsidR="32082F86" w:rsidRPr="64927C99">
        <w:rPr>
          <w:rFonts w:ascii="Arial" w:eastAsia="Aptos" w:hAnsi="Arial" w:cs="Arial"/>
        </w:rPr>
        <w:t>y</w:t>
      </w:r>
      <w:r w:rsidR="00541620" w:rsidRPr="64927C99">
        <w:rPr>
          <w:rFonts w:ascii="Arial" w:hAnsi="Arial" w:cs="Arial"/>
        </w:rPr>
        <w:t>ttrium</w:t>
      </w:r>
      <w:proofErr w:type="gramEnd"/>
      <w:r w:rsidR="009B74AD" w:rsidRPr="64927C99">
        <w:rPr>
          <w:rFonts w:ascii="Arial" w:eastAsia="Aptos" w:hAnsi="Arial" w:cs="Arial"/>
        </w:rPr>
        <w:t>-90</w:t>
      </w:r>
      <w:r w:rsidR="00646D4D" w:rsidRPr="64927C99">
        <w:rPr>
          <w:rFonts w:ascii="Arial" w:eastAsia="Aptos" w:hAnsi="Arial" w:cs="Arial"/>
        </w:rPr>
        <w:t xml:space="preserve"> to </w:t>
      </w:r>
      <w:r w:rsidR="70BB2DED" w:rsidRPr="64927C99">
        <w:rPr>
          <w:rFonts w:ascii="Arial" w:eastAsia="Aptos" w:hAnsi="Arial" w:cs="Arial"/>
        </w:rPr>
        <w:t>c</w:t>
      </w:r>
      <w:r w:rsidR="005C062C" w:rsidRPr="64927C99">
        <w:rPr>
          <w:rFonts w:ascii="Arial" w:eastAsia="Aptos" w:hAnsi="Arial" w:cs="Arial"/>
        </w:rPr>
        <w:t>aesium-137</w:t>
      </w:r>
      <w:r w:rsidR="00646D4D" w:rsidRPr="64927C99">
        <w:rPr>
          <w:rFonts w:ascii="Arial" w:eastAsia="Aptos" w:hAnsi="Arial" w:cs="Arial"/>
        </w:rPr>
        <w:t xml:space="preserve"> activities in the MTR particles.  Measurement has demonstrated a usual ratio of </w:t>
      </w:r>
      <w:r w:rsidR="76F26053" w:rsidRPr="64927C99">
        <w:rPr>
          <w:rFonts w:ascii="Arial" w:eastAsia="Aptos" w:hAnsi="Arial" w:cs="Arial"/>
        </w:rPr>
        <w:t>s</w:t>
      </w:r>
      <w:r w:rsidR="00345977" w:rsidRPr="64927C99">
        <w:rPr>
          <w:rFonts w:ascii="Arial" w:eastAsia="Aptos" w:hAnsi="Arial" w:cs="Arial"/>
        </w:rPr>
        <w:t>trontium-</w:t>
      </w:r>
      <w:proofErr w:type="gramStart"/>
      <w:r w:rsidR="00345977" w:rsidRPr="64927C99">
        <w:rPr>
          <w:rFonts w:ascii="Arial" w:eastAsia="Aptos" w:hAnsi="Arial" w:cs="Arial"/>
        </w:rPr>
        <w:t>90</w:t>
      </w:r>
      <w:r w:rsidR="00646D4D" w:rsidRPr="64927C99">
        <w:rPr>
          <w:rFonts w:ascii="Arial" w:eastAsia="Aptos" w:hAnsi="Arial" w:cs="Arial"/>
        </w:rPr>
        <w:t>:</w:t>
      </w:r>
      <w:r w:rsidR="5B818FA0" w:rsidRPr="64927C99">
        <w:rPr>
          <w:rFonts w:ascii="Arial" w:eastAsia="Aptos" w:hAnsi="Arial" w:cs="Arial"/>
        </w:rPr>
        <w:t>c</w:t>
      </w:r>
      <w:r w:rsidR="005C062C" w:rsidRPr="64927C99">
        <w:rPr>
          <w:rFonts w:ascii="Arial" w:eastAsia="Aptos" w:hAnsi="Arial" w:cs="Arial"/>
        </w:rPr>
        <w:t>aesium</w:t>
      </w:r>
      <w:proofErr w:type="gramEnd"/>
      <w:r w:rsidR="005C062C" w:rsidRPr="64927C99">
        <w:rPr>
          <w:rFonts w:ascii="Arial" w:eastAsia="Aptos" w:hAnsi="Arial" w:cs="Arial"/>
        </w:rPr>
        <w:t>-137</w:t>
      </w:r>
      <w:r w:rsidR="00646D4D" w:rsidRPr="64927C99">
        <w:rPr>
          <w:rFonts w:ascii="Arial" w:eastAsia="Aptos" w:hAnsi="Arial" w:cs="Arial"/>
        </w:rPr>
        <w:t xml:space="preserve"> of 0.9.  The ratio for </w:t>
      </w:r>
      <w:r w:rsidR="443A4DD3" w:rsidRPr="64927C99">
        <w:rPr>
          <w:rFonts w:ascii="Arial" w:eastAsia="Aptos" w:hAnsi="Arial" w:cs="Arial"/>
        </w:rPr>
        <w:t>p</w:t>
      </w:r>
      <w:r w:rsidR="00941577" w:rsidRPr="64927C99">
        <w:rPr>
          <w:rFonts w:ascii="Arial" w:eastAsia="Aptos" w:hAnsi="Arial" w:cs="Arial"/>
        </w:rPr>
        <w:t>lutonium-</w:t>
      </w:r>
      <w:proofErr w:type="gramStart"/>
      <w:r w:rsidR="00646D4D" w:rsidRPr="64927C99">
        <w:rPr>
          <w:rFonts w:ascii="Arial" w:eastAsia="Aptos" w:hAnsi="Arial" w:cs="Arial"/>
        </w:rPr>
        <w:t>238:</w:t>
      </w:r>
      <w:r w:rsidR="02A22663" w:rsidRPr="64927C99">
        <w:rPr>
          <w:rFonts w:ascii="Arial" w:eastAsia="Aptos" w:hAnsi="Arial" w:cs="Arial"/>
        </w:rPr>
        <w:t>c</w:t>
      </w:r>
      <w:r w:rsidR="005C062C" w:rsidRPr="64927C99">
        <w:rPr>
          <w:rFonts w:ascii="Arial" w:eastAsia="Aptos" w:hAnsi="Arial" w:cs="Arial"/>
        </w:rPr>
        <w:t>aesium</w:t>
      </w:r>
      <w:proofErr w:type="gramEnd"/>
      <w:r w:rsidR="005C062C" w:rsidRPr="64927C99">
        <w:rPr>
          <w:rFonts w:ascii="Arial" w:eastAsia="Aptos" w:hAnsi="Arial" w:cs="Arial"/>
        </w:rPr>
        <w:t>-137</w:t>
      </w:r>
      <w:r w:rsidR="00646D4D" w:rsidRPr="64927C99">
        <w:rPr>
          <w:rFonts w:ascii="Arial" w:eastAsia="Aptos" w:hAnsi="Arial" w:cs="Arial"/>
        </w:rPr>
        <w:t xml:space="preserve"> was </w:t>
      </w:r>
      <w:r w:rsidR="00646D4D" w:rsidRPr="64927C99">
        <w:rPr>
          <w:rFonts w:ascii="Arial" w:eastAsia="Aptos" w:hAnsi="Arial" w:cs="Arial"/>
        </w:rPr>
        <w:lastRenderedPageBreak/>
        <w:t xml:space="preserve">estimated at 0.003, while those for both </w:t>
      </w:r>
      <w:r w:rsidR="5D95E5B0" w:rsidRPr="64927C99">
        <w:rPr>
          <w:rFonts w:ascii="Arial" w:eastAsia="Aptos" w:hAnsi="Arial" w:cs="Arial"/>
        </w:rPr>
        <w:t>plutonium-</w:t>
      </w:r>
      <w:proofErr w:type="gramStart"/>
      <w:r w:rsidR="5D95E5B0" w:rsidRPr="64927C99">
        <w:rPr>
          <w:rFonts w:ascii="Arial" w:eastAsia="Aptos" w:hAnsi="Arial" w:cs="Arial"/>
        </w:rPr>
        <w:t>2</w:t>
      </w:r>
      <w:r w:rsidR="00646D4D" w:rsidRPr="64927C99">
        <w:rPr>
          <w:rFonts w:ascii="Arial" w:eastAsia="Aptos" w:hAnsi="Arial" w:cs="Arial"/>
        </w:rPr>
        <w:t>39:</w:t>
      </w:r>
      <w:r w:rsidR="50E55B36" w:rsidRPr="64927C99">
        <w:rPr>
          <w:rFonts w:ascii="Arial" w:eastAsia="Aptos" w:hAnsi="Arial" w:cs="Arial"/>
        </w:rPr>
        <w:t>c</w:t>
      </w:r>
      <w:r w:rsidR="005C062C" w:rsidRPr="64927C99">
        <w:rPr>
          <w:rFonts w:ascii="Arial" w:eastAsia="Aptos" w:hAnsi="Arial" w:cs="Arial"/>
        </w:rPr>
        <w:t>aesium</w:t>
      </w:r>
      <w:proofErr w:type="gramEnd"/>
      <w:r w:rsidR="005C062C" w:rsidRPr="64927C99">
        <w:rPr>
          <w:rFonts w:ascii="Arial" w:eastAsia="Aptos" w:hAnsi="Arial" w:cs="Arial"/>
        </w:rPr>
        <w:t>-137</w:t>
      </w:r>
      <w:r w:rsidR="00646D4D" w:rsidRPr="64927C99">
        <w:rPr>
          <w:rFonts w:ascii="Arial" w:eastAsia="Aptos" w:hAnsi="Arial" w:cs="Arial"/>
        </w:rPr>
        <w:t xml:space="preserve"> and </w:t>
      </w:r>
      <w:r w:rsidR="4A0BE330" w:rsidRPr="64927C99">
        <w:rPr>
          <w:rFonts w:ascii="Arial" w:eastAsia="Aptos" w:hAnsi="Arial" w:cs="Arial"/>
        </w:rPr>
        <w:t>a</w:t>
      </w:r>
      <w:r w:rsidR="00941577" w:rsidRPr="64927C99">
        <w:rPr>
          <w:rFonts w:ascii="Arial" w:eastAsia="Aptos" w:hAnsi="Arial" w:cs="Arial"/>
        </w:rPr>
        <w:t>mericium-</w:t>
      </w:r>
      <w:proofErr w:type="gramStart"/>
      <w:r w:rsidR="00646D4D" w:rsidRPr="64927C99">
        <w:rPr>
          <w:rFonts w:ascii="Arial" w:eastAsia="Aptos" w:hAnsi="Arial" w:cs="Arial"/>
        </w:rPr>
        <w:t>241:</w:t>
      </w:r>
      <w:r w:rsidR="2AA43D51" w:rsidRPr="64927C99">
        <w:rPr>
          <w:rFonts w:ascii="Arial" w:eastAsia="Aptos" w:hAnsi="Arial" w:cs="Arial"/>
        </w:rPr>
        <w:t>c</w:t>
      </w:r>
      <w:r w:rsidR="005C062C" w:rsidRPr="64927C99">
        <w:rPr>
          <w:rFonts w:ascii="Arial" w:eastAsia="Aptos" w:hAnsi="Arial" w:cs="Arial"/>
        </w:rPr>
        <w:t>aesium</w:t>
      </w:r>
      <w:proofErr w:type="gramEnd"/>
      <w:r w:rsidR="005C062C" w:rsidRPr="64927C99">
        <w:rPr>
          <w:rFonts w:ascii="Arial" w:eastAsia="Aptos" w:hAnsi="Arial" w:cs="Arial"/>
        </w:rPr>
        <w:t>-137</w:t>
      </w:r>
      <w:r w:rsidR="00646D4D" w:rsidRPr="64927C99">
        <w:rPr>
          <w:rFonts w:ascii="Arial" w:eastAsia="Aptos" w:hAnsi="Arial" w:cs="Arial"/>
        </w:rPr>
        <w:t xml:space="preserve"> were found to be 0.001.</w:t>
      </w:r>
    </w:p>
    <w:p w14:paraId="3C17C3A0" w14:textId="1EBFC691" w:rsidR="00646D4D" w:rsidRPr="00646D4D" w:rsidRDefault="00607686" w:rsidP="00C205DC">
      <w:pPr>
        <w:spacing w:before="240"/>
        <w:ind w:left="720" w:hanging="720"/>
        <w:rPr>
          <w:rFonts w:ascii="Arial" w:eastAsia="Aptos" w:hAnsi="Arial" w:cs="Arial"/>
        </w:rPr>
      </w:pPr>
      <w:r w:rsidRPr="64927C99">
        <w:rPr>
          <w:rFonts w:ascii="Arial" w:eastAsia="Aptos" w:hAnsi="Arial" w:cs="Arial"/>
        </w:rPr>
        <w:t>2.1.10</w:t>
      </w:r>
      <w:r>
        <w:tab/>
      </w:r>
      <w:r w:rsidR="00646D4D" w:rsidRPr="64927C99">
        <w:rPr>
          <w:rFonts w:ascii="Arial" w:eastAsia="Aptos" w:hAnsi="Arial" w:cs="Arial"/>
        </w:rPr>
        <w:t xml:space="preserve">A small number of particles containing only </w:t>
      </w:r>
      <w:r w:rsidR="00BE0B4E">
        <w:rPr>
          <w:rFonts w:ascii="Arial" w:eastAsia="Aptos" w:hAnsi="Arial" w:cs="Arial"/>
        </w:rPr>
        <w:t>c</w:t>
      </w:r>
      <w:r w:rsidR="00DB6378" w:rsidRPr="64927C99">
        <w:rPr>
          <w:rFonts w:ascii="Arial" w:eastAsia="Aptos" w:hAnsi="Arial" w:cs="Arial"/>
        </w:rPr>
        <w:t>obalt-60</w:t>
      </w:r>
      <w:r w:rsidR="00646D4D" w:rsidRPr="64927C99">
        <w:rPr>
          <w:rFonts w:ascii="Arial" w:eastAsia="Aptos" w:hAnsi="Arial" w:cs="Arial"/>
        </w:rPr>
        <w:t xml:space="preserve"> have been recovered.  Calculations by Harrison et al (2005) have shown that the associated radiation dose is approximately 70% of that for </w:t>
      </w:r>
      <w:r w:rsidR="00469AE8" w:rsidRPr="64927C99">
        <w:rPr>
          <w:rFonts w:ascii="Arial" w:eastAsia="Aptos" w:hAnsi="Arial" w:cs="Arial"/>
        </w:rPr>
        <w:t>c</w:t>
      </w:r>
      <w:r w:rsidR="005C062C" w:rsidRPr="64927C99">
        <w:rPr>
          <w:rFonts w:ascii="Arial" w:eastAsia="Aptos" w:hAnsi="Arial" w:cs="Arial"/>
        </w:rPr>
        <w:t>aesium-137</w:t>
      </w:r>
      <w:r w:rsidR="00646D4D" w:rsidRPr="64927C99">
        <w:rPr>
          <w:rFonts w:ascii="Arial" w:eastAsia="Aptos" w:hAnsi="Arial" w:cs="Arial"/>
        </w:rPr>
        <w:t xml:space="preserve"> particles of the same activity and so the values for MTR particles will be a conservative estimate for this class as for DFR particles.</w:t>
      </w:r>
    </w:p>
    <w:p w14:paraId="226A3B19" w14:textId="672DDA30" w:rsidR="00646D4D" w:rsidRPr="00646D4D" w:rsidRDefault="005D39B2" w:rsidP="00C205DC">
      <w:pPr>
        <w:spacing w:before="240"/>
        <w:ind w:left="720" w:hanging="720"/>
        <w:rPr>
          <w:rFonts w:ascii="Arial" w:eastAsia="Aptos" w:hAnsi="Arial" w:cs="Arial"/>
        </w:rPr>
      </w:pPr>
      <w:r w:rsidRPr="713A9695">
        <w:rPr>
          <w:rFonts w:ascii="Arial" w:eastAsia="Aptos" w:hAnsi="Arial" w:cs="Arial"/>
        </w:rPr>
        <w:t>2.1.11</w:t>
      </w:r>
      <w:r>
        <w:tab/>
      </w:r>
      <w:r w:rsidR="00646D4D" w:rsidRPr="713A9695">
        <w:rPr>
          <w:rFonts w:ascii="Arial" w:eastAsia="Aptos" w:hAnsi="Arial" w:cs="Arial"/>
        </w:rPr>
        <w:t>While a large part of the work carried out by SEPA</w:t>
      </w:r>
      <w:r w:rsidR="00777158" w:rsidRPr="713A9695">
        <w:rPr>
          <w:rFonts w:ascii="Arial" w:eastAsia="Aptos" w:hAnsi="Arial" w:cs="Arial"/>
        </w:rPr>
        <w:t xml:space="preserve">, </w:t>
      </w:r>
      <w:r w:rsidR="00646D4D" w:rsidRPr="713A9695">
        <w:rPr>
          <w:rFonts w:ascii="Arial" w:eastAsia="Aptos" w:hAnsi="Arial" w:cs="Arial"/>
        </w:rPr>
        <w:t>DPAG</w:t>
      </w:r>
      <w:r w:rsidR="00230984" w:rsidRPr="713A9695">
        <w:rPr>
          <w:rFonts w:ascii="Arial" w:eastAsia="Aptos" w:hAnsi="Arial" w:cs="Arial"/>
        </w:rPr>
        <w:t>,</w:t>
      </w:r>
      <w:r w:rsidR="00777158" w:rsidRPr="713A9695">
        <w:rPr>
          <w:rFonts w:ascii="Arial" w:eastAsia="Aptos" w:hAnsi="Arial" w:cs="Arial"/>
        </w:rPr>
        <w:t xml:space="preserve"> </w:t>
      </w:r>
      <w:r w:rsidR="00646D4D" w:rsidRPr="713A9695">
        <w:rPr>
          <w:rFonts w:ascii="Arial" w:eastAsia="Aptos" w:hAnsi="Arial" w:cs="Arial"/>
        </w:rPr>
        <w:t>PRAG(D</w:t>
      </w:r>
      <w:r w:rsidR="00296636" w:rsidRPr="713A9695">
        <w:rPr>
          <w:rFonts w:ascii="Arial" w:eastAsia="Aptos" w:hAnsi="Arial" w:cs="Arial"/>
        </w:rPr>
        <w:t>)</w:t>
      </w:r>
      <w:r w:rsidR="00230984" w:rsidRPr="713A9695">
        <w:rPr>
          <w:rFonts w:ascii="Arial" w:eastAsia="Aptos" w:hAnsi="Arial" w:cs="Arial"/>
        </w:rPr>
        <w:t xml:space="preserve"> and</w:t>
      </w:r>
      <w:r w:rsidR="00296636" w:rsidRPr="713A9695">
        <w:rPr>
          <w:rFonts w:ascii="Arial" w:eastAsia="Aptos" w:hAnsi="Arial" w:cs="Arial"/>
        </w:rPr>
        <w:t xml:space="preserve"> </w:t>
      </w:r>
      <w:r w:rsidR="00646D4D" w:rsidRPr="713A9695">
        <w:rPr>
          <w:rFonts w:ascii="Arial" w:eastAsia="Aptos" w:hAnsi="Arial" w:cs="Arial"/>
        </w:rPr>
        <w:t xml:space="preserve">COMARE has been concerned with the contamination of </w:t>
      </w:r>
      <w:r w:rsidR="00FF48EA" w:rsidRPr="713A9695">
        <w:rPr>
          <w:rFonts w:ascii="Arial" w:eastAsia="Aptos" w:hAnsi="Arial" w:cs="Arial"/>
        </w:rPr>
        <w:t>publicly accessible</w:t>
      </w:r>
      <w:r w:rsidR="00646D4D" w:rsidRPr="713A9695">
        <w:rPr>
          <w:rFonts w:ascii="Arial" w:eastAsia="Aptos" w:hAnsi="Arial" w:cs="Arial"/>
        </w:rPr>
        <w:t xml:space="preserve"> areas, principally Sandside Beach, the ongoing detection of particles on the East and West Dounreay Foreshores is becoming an increasingly important topic.  At present, the Foreshore</w:t>
      </w:r>
      <w:r w:rsidR="00012465" w:rsidRPr="713A9695">
        <w:rPr>
          <w:rFonts w:ascii="Arial" w:eastAsia="Aptos" w:hAnsi="Arial" w:cs="Arial"/>
        </w:rPr>
        <w:t xml:space="preserve"> is effectively inaccessible to the public</w:t>
      </w:r>
      <w:r w:rsidR="00662268" w:rsidRPr="713A9695">
        <w:rPr>
          <w:rFonts w:ascii="Arial" w:eastAsia="Aptos" w:hAnsi="Arial" w:cs="Arial"/>
        </w:rPr>
        <w:t xml:space="preserve"> </w:t>
      </w:r>
      <w:r w:rsidR="009569FE" w:rsidRPr="713A9695">
        <w:rPr>
          <w:rFonts w:ascii="Arial" w:eastAsia="Aptos" w:hAnsi="Arial" w:cs="Arial"/>
        </w:rPr>
        <w:t>(</w:t>
      </w:r>
      <w:r w:rsidR="00662268" w:rsidRPr="713A9695">
        <w:rPr>
          <w:rFonts w:ascii="Arial" w:eastAsia="Aptos" w:hAnsi="Arial" w:cs="Arial"/>
        </w:rPr>
        <w:t xml:space="preserve">paragraph </w:t>
      </w:r>
      <w:r w:rsidR="00F330FD" w:rsidRPr="713A9695">
        <w:rPr>
          <w:rFonts w:ascii="Arial" w:eastAsia="Aptos" w:hAnsi="Arial" w:cs="Arial"/>
        </w:rPr>
        <w:t>1.3.1</w:t>
      </w:r>
      <w:r w:rsidR="009569FE" w:rsidRPr="713A9695">
        <w:rPr>
          <w:rFonts w:ascii="Arial" w:eastAsia="Aptos" w:hAnsi="Arial" w:cs="Arial"/>
        </w:rPr>
        <w:t>)</w:t>
      </w:r>
      <w:r w:rsidR="00646D4D" w:rsidRPr="713A9695">
        <w:rPr>
          <w:rFonts w:ascii="Arial" w:eastAsia="Aptos" w:hAnsi="Arial" w:cs="Arial"/>
        </w:rPr>
        <w:t xml:space="preserve">, while the FEPA </w:t>
      </w:r>
      <w:r w:rsidR="008706AF" w:rsidRPr="713A9695">
        <w:rPr>
          <w:rFonts w:ascii="Arial" w:eastAsia="Aptos" w:hAnsi="Arial" w:cs="Arial"/>
        </w:rPr>
        <w:t>Order</w:t>
      </w:r>
      <w:r w:rsidR="00646D4D" w:rsidRPr="713A9695">
        <w:rPr>
          <w:rFonts w:ascii="Arial" w:eastAsia="Aptos" w:hAnsi="Arial" w:cs="Arial"/>
        </w:rPr>
        <w:t xml:space="preserve"> on fishing restricts consumption of marine foodstuffs. </w:t>
      </w:r>
      <w:r w:rsidR="001F15AC" w:rsidRPr="713A9695">
        <w:rPr>
          <w:rFonts w:ascii="Arial" w:eastAsia="Aptos" w:hAnsi="Arial" w:cs="Arial"/>
        </w:rPr>
        <w:t xml:space="preserve"> </w:t>
      </w:r>
      <w:r w:rsidR="00646D4D" w:rsidRPr="713A9695">
        <w:rPr>
          <w:rFonts w:ascii="Arial" w:eastAsia="Aptos" w:hAnsi="Arial" w:cs="Arial"/>
        </w:rPr>
        <w:t xml:space="preserve">In the future, however, the aim </w:t>
      </w:r>
      <w:r w:rsidR="00944CDA" w:rsidRPr="713A9695">
        <w:rPr>
          <w:rFonts w:ascii="Arial" w:eastAsia="Aptos" w:hAnsi="Arial" w:cs="Arial"/>
        </w:rPr>
        <w:t xml:space="preserve">is to </w:t>
      </w:r>
      <w:r w:rsidR="00081461" w:rsidRPr="713A9695">
        <w:rPr>
          <w:rFonts w:ascii="Arial" w:eastAsia="Aptos" w:hAnsi="Arial" w:cs="Arial"/>
        </w:rPr>
        <w:t xml:space="preserve">release </w:t>
      </w:r>
      <w:r w:rsidR="00944CDA" w:rsidRPr="713A9695">
        <w:rPr>
          <w:rFonts w:ascii="Arial" w:eastAsia="Aptos" w:hAnsi="Arial" w:cs="Arial"/>
        </w:rPr>
        <w:t xml:space="preserve">some parts of the site </w:t>
      </w:r>
      <w:r w:rsidR="00081461" w:rsidRPr="713A9695">
        <w:rPr>
          <w:rFonts w:ascii="Arial" w:eastAsia="Aptos" w:hAnsi="Arial" w:cs="Arial"/>
        </w:rPr>
        <w:t>from regulatory control</w:t>
      </w:r>
      <w:r w:rsidR="00FF48EA" w:rsidRPr="713A9695">
        <w:rPr>
          <w:rFonts w:ascii="Arial" w:eastAsia="Aptos" w:hAnsi="Arial" w:cs="Arial"/>
        </w:rPr>
        <w:t>,</w:t>
      </w:r>
      <w:r w:rsidR="00944CDA" w:rsidRPr="713A9695">
        <w:rPr>
          <w:rFonts w:ascii="Arial" w:eastAsia="Aptos" w:hAnsi="Arial" w:cs="Arial"/>
        </w:rPr>
        <w:t xml:space="preserve"> </w:t>
      </w:r>
      <w:r w:rsidR="00646D4D" w:rsidRPr="713A9695">
        <w:rPr>
          <w:rFonts w:ascii="Arial" w:eastAsia="Aptos" w:hAnsi="Arial" w:cs="Arial"/>
        </w:rPr>
        <w:t>and this means that the potential consequences of the significantly higher activities of the particles found on the Foreshore must be considered.</w:t>
      </w:r>
    </w:p>
    <w:p w14:paraId="1365E54B" w14:textId="77777777" w:rsidR="00646D4D" w:rsidRPr="00646D4D" w:rsidRDefault="00646D4D" w:rsidP="00646D4D">
      <w:pPr>
        <w:rPr>
          <w:rFonts w:ascii="Arial" w:eastAsia="Aptos" w:hAnsi="Arial" w:cs="Arial"/>
          <w:b/>
          <w:bCs/>
        </w:rPr>
      </w:pPr>
    </w:p>
    <w:p w14:paraId="471A1DE6" w14:textId="02CE78BE" w:rsidR="00646D4D" w:rsidRPr="00805C1E" w:rsidRDefault="7FBFA423" w:rsidP="003E30B2">
      <w:pPr>
        <w:pStyle w:val="Heading2"/>
        <w:rPr>
          <w:color w:val="auto"/>
        </w:rPr>
      </w:pPr>
      <w:bookmarkStart w:id="144" w:name="_Toc239682092"/>
      <w:r w:rsidRPr="00805C1E">
        <w:rPr>
          <w:color w:val="auto"/>
        </w:rPr>
        <w:t>2.2</w:t>
      </w:r>
      <w:r w:rsidR="00A51D82" w:rsidRPr="00805C1E">
        <w:rPr>
          <w:color w:val="auto"/>
        </w:rPr>
        <w:tab/>
      </w:r>
      <w:r w:rsidRPr="00805C1E">
        <w:rPr>
          <w:color w:val="auto"/>
        </w:rPr>
        <w:t>Particle dosimetry</w:t>
      </w:r>
      <w:bookmarkEnd w:id="144"/>
    </w:p>
    <w:p w14:paraId="4FF9EE79" w14:textId="72BDC905" w:rsidR="00646D4D" w:rsidRPr="00646D4D" w:rsidRDefault="005D39B2" w:rsidP="005D39B2">
      <w:pPr>
        <w:ind w:left="720" w:hanging="720"/>
        <w:rPr>
          <w:rFonts w:ascii="Arial" w:eastAsia="Aptos" w:hAnsi="Arial" w:cs="Arial"/>
        </w:rPr>
      </w:pPr>
      <w:r>
        <w:rPr>
          <w:rFonts w:ascii="Arial" w:eastAsia="Aptos" w:hAnsi="Arial" w:cs="Arial"/>
        </w:rPr>
        <w:t>2.2.1</w:t>
      </w:r>
      <w:r>
        <w:tab/>
      </w:r>
      <w:r w:rsidR="00646D4D" w:rsidRPr="00646D4D">
        <w:rPr>
          <w:rFonts w:ascii="Arial" w:eastAsia="Aptos" w:hAnsi="Arial" w:cs="Arial"/>
        </w:rPr>
        <w:t xml:space="preserve">The radiation dose to a person may be caused by surface contact, ingestion or inhalation.  In terms of inhalation, the particles under consideration are too large to reach the airways of the lung and will deposit in the </w:t>
      </w:r>
      <w:proofErr w:type="spellStart"/>
      <w:r w:rsidR="00646D4D" w:rsidRPr="00646D4D">
        <w:rPr>
          <w:rFonts w:ascii="Arial" w:eastAsia="Aptos" w:hAnsi="Arial" w:cs="Arial"/>
        </w:rPr>
        <w:t>extrathoracic</w:t>
      </w:r>
      <w:proofErr w:type="spellEnd"/>
      <w:r w:rsidR="00646D4D" w:rsidRPr="00646D4D">
        <w:rPr>
          <w:rFonts w:ascii="Arial" w:eastAsia="Aptos" w:hAnsi="Arial" w:cs="Arial"/>
        </w:rPr>
        <w:t xml:space="preserve"> airways; the epithelial lining of the latter can be regarded as similar to skin for the assessment of the effects of local irradiation.  The dose calculations detailed </w:t>
      </w:r>
      <w:r w:rsidR="00B93214">
        <w:rPr>
          <w:rFonts w:ascii="Arial" w:eastAsia="Aptos" w:hAnsi="Arial" w:cs="Arial"/>
        </w:rPr>
        <w:t xml:space="preserve">in </w:t>
      </w:r>
      <w:r w:rsidR="006937E5">
        <w:rPr>
          <w:rFonts w:ascii="Arial" w:eastAsia="Aptos" w:hAnsi="Arial" w:cs="Arial"/>
        </w:rPr>
        <w:t>T</w:t>
      </w:r>
      <w:r w:rsidR="00B93214">
        <w:rPr>
          <w:rFonts w:ascii="Arial" w:eastAsia="Aptos" w:hAnsi="Arial" w:cs="Arial"/>
        </w:rPr>
        <w:t>able 2.2</w:t>
      </w:r>
      <w:r w:rsidR="00B93214" w:rsidRPr="00646D4D">
        <w:rPr>
          <w:rFonts w:ascii="Arial" w:eastAsia="Aptos" w:hAnsi="Arial" w:cs="Arial"/>
        </w:rPr>
        <w:t xml:space="preserve"> </w:t>
      </w:r>
      <w:r w:rsidR="00646D4D" w:rsidRPr="00646D4D">
        <w:rPr>
          <w:rFonts w:ascii="Arial" w:eastAsia="Aptos" w:hAnsi="Arial" w:cs="Arial"/>
        </w:rPr>
        <w:t>were carried out by Wilkins et al (2003) and Harrison et al (2005).</w:t>
      </w:r>
    </w:p>
    <w:p w14:paraId="734F71DF" w14:textId="3BD0FB99" w:rsidR="00646D4D" w:rsidRPr="00646D4D" w:rsidRDefault="00646D4D" w:rsidP="00230F89">
      <w:pPr>
        <w:spacing w:before="240"/>
        <w:ind w:firstLine="720"/>
        <w:rPr>
          <w:rFonts w:ascii="Arial" w:eastAsia="Aptos" w:hAnsi="Arial" w:cs="Arial"/>
          <w:b/>
        </w:rPr>
      </w:pPr>
      <w:r w:rsidRPr="00646D4D">
        <w:rPr>
          <w:rFonts w:ascii="Arial" w:eastAsia="Aptos" w:hAnsi="Arial" w:cs="Arial"/>
          <w:b/>
        </w:rPr>
        <w:t>Skin dose</w:t>
      </w:r>
    </w:p>
    <w:p w14:paraId="49D05DEA" w14:textId="165C3772" w:rsidR="00646D4D" w:rsidRPr="00646D4D" w:rsidRDefault="008269DC" w:rsidP="00230F89">
      <w:pPr>
        <w:spacing w:before="240"/>
        <w:ind w:left="720" w:hanging="720"/>
        <w:rPr>
          <w:rFonts w:ascii="Arial" w:eastAsia="Aptos" w:hAnsi="Arial" w:cs="Arial"/>
        </w:rPr>
      </w:pPr>
      <w:r>
        <w:rPr>
          <w:rFonts w:ascii="Arial" w:eastAsia="Aptos" w:hAnsi="Arial" w:cs="Arial"/>
        </w:rPr>
        <w:t>2.2.</w:t>
      </w:r>
      <w:r w:rsidR="00F441FB">
        <w:rPr>
          <w:rFonts w:ascii="Arial" w:eastAsia="Aptos" w:hAnsi="Arial" w:cs="Arial"/>
        </w:rPr>
        <w:t>2</w:t>
      </w:r>
      <w:r>
        <w:rPr>
          <w:rFonts w:ascii="Arial" w:eastAsia="Aptos" w:hAnsi="Arial" w:cs="Arial"/>
        </w:rPr>
        <w:tab/>
      </w:r>
      <w:r w:rsidR="00646D4D" w:rsidRPr="1E7E7466">
        <w:rPr>
          <w:rFonts w:ascii="Arial" w:eastAsia="Aptos" w:hAnsi="Arial" w:cs="Arial"/>
        </w:rPr>
        <w:t xml:space="preserve">The important effect of external irradiation of the skin is acute ulceration, most of the data coming from studies of pigs with limited human data available.  The harm to an individual </w:t>
      </w:r>
      <w:proofErr w:type="gramStart"/>
      <w:r w:rsidR="00646D4D" w:rsidRPr="1E7E7466">
        <w:rPr>
          <w:rFonts w:ascii="Arial" w:eastAsia="Aptos" w:hAnsi="Arial" w:cs="Arial"/>
        </w:rPr>
        <w:t>coming into contact with</w:t>
      </w:r>
      <w:proofErr w:type="gramEnd"/>
      <w:r w:rsidR="00646D4D" w:rsidRPr="1E7E7466">
        <w:rPr>
          <w:rFonts w:ascii="Arial" w:eastAsia="Aptos" w:hAnsi="Arial" w:cs="Arial"/>
        </w:rPr>
        <w:t xml:space="preserve"> particles recovered to date from Sandside Beach would most likely be limited to skin ulceration.  In considering such reactions, ICRP Report 147 (ICRP, 2021) deems it more appropriate to consider absorbed dose rather than effective dose.</w:t>
      </w:r>
    </w:p>
    <w:p w14:paraId="44C15B6F" w14:textId="5579C09F" w:rsidR="00646D4D" w:rsidRPr="00646D4D" w:rsidRDefault="008269DC" w:rsidP="00230F89">
      <w:pPr>
        <w:spacing w:before="240"/>
        <w:ind w:left="720" w:hanging="720"/>
        <w:rPr>
          <w:rFonts w:ascii="Arial" w:eastAsia="Aptos" w:hAnsi="Arial" w:cs="Arial"/>
        </w:rPr>
      </w:pPr>
      <w:r w:rsidRPr="1EA97CAC">
        <w:rPr>
          <w:rFonts w:ascii="Arial" w:eastAsia="Aptos" w:hAnsi="Arial" w:cs="Arial"/>
        </w:rPr>
        <w:lastRenderedPageBreak/>
        <w:t>2.2.</w:t>
      </w:r>
      <w:r w:rsidR="00F441FB" w:rsidRPr="1EA97CAC">
        <w:rPr>
          <w:rFonts w:ascii="Arial" w:eastAsia="Aptos" w:hAnsi="Arial" w:cs="Arial"/>
        </w:rPr>
        <w:t>3</w:t>
      </w:r>
      <w:r>
        <w:tab/>
      </w:r>
      <w:r w:rsidR="00646D4D" w:rsidRPr="1EA97CAC">
        <w:rPr>
          <w:rFonts w:ascii="Arial" w:eastAsia="Aptos" w:hAnsi="Arial" w:cs="Arial"/>
        </w:rPr>
        <w:t>Calculations of absorbed dose were made for a 1cm</w:t>
      </w:r>
      <w:r w:rsidR="00646D4D" w:rsidRPr="1EA97CAC">
        <w:rPr>
          <w:rFonts w:ascii="Arial" w:eastAsia="Aptos" w:hAnsi="Arial" w:cs="Arial"/>
          <w:vertAlign w:val="superscript"/>
        </w:rPr>
        <w:t>2</w:t>
      </w:r>
      <w:r w:rsidR="00646D4D" w:rsidRPr="1EA97CAC">
        <w:rPr>
          <w:rFonts w:ascii="Arial" w:eastAsia="Aptos" w:hAnsi="Arial" w:cs="Arial"/>
        </w:rPr>
        <w:t xml:space="preserve"> area of skin at a depth of 70µm (a nominal value for the basal layer of the epidermis).  The threshold for acute ulceration was found to be approximately 2Gy, with a dose of 10Gy required to give an observable effect in 50% of cases (ED50).  Given the composition of MTR particles, the contact times required to deliver these doses for a range of activities are shown in </w:t>
      </w:r>
      <w:r w:rsidR="00F441FB" w:rsidRPr="1EA97CAC">
        <w:rPr>
          <w:rFonts w:ascii="Arial" w:eastAsia="Aptos" w:hAnsi="Arial" w:cs="Arial"/>
        </w:rPr>
        <w:t>T</w:t>
      </w:r>
      <w:r w:rsidR="00646D4D" w:rsidRPr="1EA97CAC">
        <w:rPr>
          <w:rFonts w:ascii="Arial" w:eastAsia="Aptos" w:hAnsi="Arial" w:cs="Arial"/>
        </w:rPr>
        <w:t xml:space="preserve">able </w:t>
      </w:r>
      <w:r w:rsidR="2D6B1F46" w:rsidRPr="1EA97CAC">
        <w:rPr>
          <w:rFonts w:ascii="Arial" w:eastAsia="Aptos" w:hAnsi="Arial" w:cs="Arial"/>
        </w:rPr>
        <w:t>2</w:t>
      </w:r>
      <w:r w:rsidR="00646D4D" w:rsidRPr="1EA97CAC">
        <w:rPr>
          <w:rFonts w:ascii="Arial" w:eastAsia="Aptos" w:hAnsi="Arial" w:cs="Arial"/>
        </w:rPr>
        <w:t>.2.</w:t>
      </w:r>
    </w:p>
    <w:p w14:paraId="48DD9581" w14:textId="07B50BC0" w:rsidR="00646D4D" w:rsidRPr="00646D4D" w:rsidRDefault="773D9FC0" w:rsidP="0083340D">
      <w:pPr>
        <w:pStyle w:val="TableofFigures"/>
        <w:spacing w:before="240"/>
        <w:ind w:firstLine="720"/>
      </w:pPr>
      <w:bookmarkStart w:id="145" w:name="_Toc239682117"/>
      <w:r w:rsidRPr="00C3745E">
        <w:rPr>
          <w:rStyle w:val="TableofTablesChar"/>
          <w:b/>
          <w:bCs w:val="0"/>
        </w:rPr>
        <w:t>Table 2.2 Contact times taken to reach threshold and ED50 absorbed doses</w:t>
      </w:r>
      <w:bookmarkEnd w:id="145"/>
      <w:r w:rsidRPr="64927C99">
        <w:t>.</w:t>
      </w:r>
    </w:p>
    <w:tbl>
      <w:tblPr>
        <w:tblStyle w:val="TableGrid"/>
        <w:tblW w:w="8789" w:type="dxa"/>
        <w:tblInd w:w="704" w:type="dxa"/>
        <w:tblLayout w:type="fixed"/>
        <w:tblLook w:val="06A0" w:firstRow="1" w:lastRow="0" w:firstColumn="1" w:lastColumn="0" w:noHBand="1" w:noVBand="1"/>
        <w:tblCaption w:val="Table 2.2 Contact times taken to reach threshold and ED50 absorbed doses"/>
        <w:tblDescription w:val="Shows the activity of caesium-137 and the contact times required to deliver doses for a range of activities."/>
      </w:tblPr>
      <w:tblGrid>
        <w:gridCol w:w="2410"/>
        <w:gridCol w:w="2410"/>
        <w:gridCol w:w="2127"/>
        <w:gridCol w:w="1842"/>
      </w:tblGrid>
      <w:tr w:rsidR="00646D4D" w:rsidRPr="00646D4D" w14:paraId="3A9B1DDE"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7FAA44EF" w14:textId="77777777" w:rsidR="00222F9D" w:rsidRDefault="00646D4D" w:rsidP="00646D4D">
            <w:pPr>
              <w:rPr>
                <w:rFonts w:ascii="Arial" w:eastAsia="Aptos" w:hAnsi="Arial" w:cs="Arial"/>
                <w:b/>
                <w:bCs/>
                <w:color w:val="FFFFFF" w:themeColor="background1"/>
              </w:rPr>
            </w:pPr>
            <w:r w:rsidRPr="00C119EB">
              <w:rPr>
                <w:rFonts w:ascii="Arial" w:eastAsia="Aptos" w:hAnsi="Arial" w:cs="Arial"/>
                <w:b/>
                <w:bCs/>
                <w:color w:val="FFFFFF" w:themeColor="background1"/>
              </w:rPr>
              <w:t xml:space="preserve">Activity </w:t>
            </w:r>
          </w:p>
          <w:p w14:paraId="77BD4A14" w14:textId="75D5BE7F" w:rsidR="00646D4D" w:rsidRPr="00C119EB" w:rsidRDefault="00646D4D" w:rsidP="00646D4D">
            <w:pPr>
              <w:rPr>
                <w:rFonts w:ascii="Arial" w:eastAsia="Aptos" w:hAnsi="Arial" w:cs="Arial"/>
                <w:b/>
                <w:bCs/>
                <w:color w:val="FFFFFF" w:themeColor="background1"/>
              </w:rPr>
            </w:pPr>
            <w:r w:rsidRPr="00C119EB">
              <w:rPr>
                <w:rFonts w:ascii="Arial" w:eastAsia="Aptos" w:hAnsi="Arial" w:cs="Arial"/>
                <w:b/>
                <w:bCs/>
                <w:color w:val="FFFFFF" w:themeColor="background1"/>
              </w:rPr>
              <w:t xml:space="preserve">(Bq </w:t>
            </w:r>
            <w:r w:rsidR="006746E9">
              <w:rPr>
                <w:rFonts w:ascii="Arial" w:eastAsia="Aptos" w:hAnsi="Arial" w:cs="Arial"/>
                <w:b/>
                <w:bCs/>
                <w:color w:val="FFFFFF" w:themeColor="background1"/>
              </w:rPr>
              <w:t>c</w:t>
            </w:r>
            <w:r w:rsidR="005C062C">
              <w:rPr>
                <w:rFonts w:ascii="Arial" w:eastAsia="Aptos" w:hAnsi="Arial" w:cs="Arial"/>
                <w:b/>
                <w:bCs/>
                <w:color w:val="FFFFFF" w:themeColor="background1"/>
              </w:rPr>
              <w:t>aesium-137</w:t>
            </w:r>
            <w:r w:rsidRPr="00C119EB">
              <w:rPr>
                <w:rFonts w:ascii="Arial" w:eastAsia="Aptos" w:hAnsi="Arial" w:cs="Arial"/>
                <w:b/>
                <w:bCs/>
                <w:color w:val="FFFFFF" w:themeColor="background1"/>
              </w:rPr>
              <w:t>)</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33CFE7C3" w14:textId="77777777" w:rsidR="00646D4D" w:rsidRPr="00C119EB" w:rsidRDefault="00646D4D" w:rsidP="00646D4D">
            <w:pPr>
              <w:rPr>
                <w:rFonts w:ascii="Arial" w:eastAsia="Aptos" w:hAnsi="Arial" w:cs="Arial"/>
                <w:b/>
                <w:bCs/>
                <w:color w:val="FFFFFF" w:themeColor="background1"/>
              </w:rPr>
            </w:pPr>
            <w:r w:rsidRPr="00C119EB">
              <w:rPr>
                <w:rFonts w:ascii="Arial" w:eastAsia="Aptos" w:hAnsi="Arial" w:cs="Arial"/>
                <w:b/>
                <w:bCs/>
                <w:color w:val="FFFFFF" w:themeColor="background1"/>
              </w:rPr>
              <w:t>Dose rate (Gy.h</w:t>
            </w:r>
            <w:r w:rsidRPr="001A3E99">
              <w:rPr>
                <w:rFonts w:ascii="Arial" w:eastAsia="Aptos" w:hAnsi="Arial" w:cs="Arial"/>
                <w:b/>
                <w:bCs/>
                <w:color w:val="FFFFFF" w:themeColor="background1"/>
                <w:vertAlign w:val="superscript"/>
              </w:rPr>
              <w:t>-1</w:t>
            </w:r>
            <w:r w:rsidRPr="00C119EB">
              <w:rPr>
                <w:rFonts w:ascii="Arial" w:eastAsia="Aptos" w:hAnsi="Arial" w:cs="Arial"/>
                <w:b/>
                <w:bCs/>
                <w:color w:val="FFFFFF" w:themeColor="background1"/>
              </w:rPr>
              <w:t>)</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49FAFF7A" w14:textId="6B7D5B3B" w:rsidR="00646D4D" w:rsidRPr="00C119EB" w:rsidRDefault="00646D4D" w:rsidP="00646D4D">
            <w:pPr>
              <w:rPr>
                <w:rFonts w:ascii="Arial" w:eastAsia="Aptos" w:hAnsi="Arial" w:cs="Arial"/>
                <w:b/>
                <w:bCs/>
                <w:color w:val="FFFFFF" w:themeColor="background1"/>
              </w:rPr>
            </w:pPr>
            <w:r w:rsidRPr="64927C99">
              <w:rPr>
                <w:rFonts w:ascii="Arial" w:eastAsia="Aptos" w:hAnsi="Arial" w:cs="Arial"/>
                <w:b/>
                <w:bCs/>
                <w:color w:val="FFFFFF" w:themeColor="background1"/>
              </w:rPr>
              <w:t>Threshold (2Gy)</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3D27CAC8" w14:textId="18A232DA" w:rsidR="00646D4D" w:rsidRPr="00C119EB" w:rsidRDefault="00646D4D" w:rsidP="00646D4D">
            <w:pPr>
              <w:rPr>
                <w:rFonts w:ascii="Arial" w:eastAsia="Aptos" w:hAnsi="Arial" w:cs="Arial"/>
                <w:b/>
                <w:bCs/>
                <w:color w:val="FFFFFF" w:themeColor="background1"/>
              </w:rPr>
            </w:pPr>
            <w:r w:rsidRPr="64927C99">
              <w:rPr>
                <w:rFonts w:ascii="Arial" w:eastAsia="Aptos" w:hAnsi="Arial" w:cs="Arial"/>
                <w:b/>
                <w:bCs/>
                <w:color w:val="FFFFFF" w:themeColor="background1"/>
              </w:rPr>
              <w:t>ED50 (10Gy)</w:t>
            </w:r>
          </w:p>
        </w:tc>
      </w:tr>
      <w:tr w:rsidR="00646D4D" w:rsidRPr="00646D4D" w14:paraId="0C912E99"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BD5A4DD" w14:textId="77D354E4" w:rsidR="00646D4D" w:rsidRPr="00646D4D" w:rsidRDefault="1685270F" w:rsidP="00646D4D">
            <w:pPr>
              <w:rPr>
                <w:rFonts w:ascii="Arial" w:eastAsia="Aptos" w:hAnsi="Arial" w:cs="Arial"/>
              </w:rPr>
            </w:pPr>
            <w:r w:rsidRPr="1531E58A">
              <w:rPr>
                <w:rFonts w:ascii="Arial" w:eastAsia="Aptos" w:hAnsi="Arial" w:cs="Arial"/>
              </w:rPr>
              <w:t xml:space="preserve"> 10</w:t>
            </w:r>
            <w:r w:rsidR="006732C5">
              <w:rPr>
                <w:rFonts w:ascii="Arial" w:eastAsia="Aptos" w:hAnsi="Arial" w:cs="Arial"/>
                <w:vertAlign w:val="superscript"/>
              </w:rPr>
              <w:t>4</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E229C9B" w14:textId="77777777" w:rsidR="00646D4D" w:rsidRPr="00646D4D" w:rsidRDefault="00646D4D" w:rsidP="00646D4D">
            <w:pPr>
              <w:rPr>
                <w:rFonts w:ascii="Arial" w:eastAsia="Aptos" w:hAnsi="Arial" w:cs="Arial"/>
              </w:rPr>
            </w:pPr>
            <w:r w:rsidRPr="00646D4D">
              <w:rPr>
                <w:rFonts w:ascii="Arial" w:eastAsia="Aptos" w:hAnsi="Arial" w:cs="Arial"/>
              </w:rPr>
              <w:t>0.03</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0DEDCEC" w14:textId="77777777" w:rsidR="00646D4D" w:rsidRPr="00646D4D" w:rsidRDefault="00646D4D" w:rsidP="00646D4D">
            <w:pPr>
              <w:rPr>
                <w:rFonts w:ascii="Arial" w:eastAsia="Aptos" w:hAnsi="Arial" w:cs="Arial"/>
              </w:rPr>
            </w:pPr>
            <w:r w:rsidRPr="00646D4D">
              <w:rPr>
                <w:rFonts w:ascii="Arial" w:eastAsia="Aptos" w:hAnsi="Arial" w:cs="Arial"/>
              </w:rPr>
              <w:t>3 days</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0CE11E4" w14:textId="180AB69A" w:rsidR="00646D4D" w:rsidRPr="00646D4D" w:rsidRDefault="00646D4D" w:rsidP="00646D4D">
            <w:pPr>
              <w:rPr>
                <w:rFonts w:ascii="Arial" w:eastAsia="Aptos" w:hAnsi="Arial" w:cs="Arial"/>
              </w:rPr>
            </w:pPr>
            <w:r w:rsidRPr="00646D4D">
              <w:rPr>
                <w:rFonts w:ascii="Arial" w:eastAsia="Aptos" w:hAnsi="Arial" w:cs="Arial"/>
              </w:rPr>
              <w:t>2</w:t>
            </w:r>
            <w:r w:rsidR="00222F9D">
              <w:rPr>
                <w:rFonts w:ascii="Arial" w:eastAsia="Aptos" w:hAnsi="Arial" w:cs="Arial"/>
              </w:rPr>
              <w:t xml:space="preserve"> </w:t>
            </w:r>
            <w:r w:rsidRPr="00646D4D">
              <w:rPr>
                <w:rFonts w:ascii="Arial" w:eastAsia="Aptos" w:hAnsi="Arial" w:cs="Arial"/>
              </w:rPr>
              <w:t>weeks</w:t>
            </w:r>
          </w:p>
        </w:tc>
      </w:tr>
      <w:tr w:rsidR="00646D4D" w:rsidRPr="00646D4D" w14:paraId="3519CD4D"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8B56419" w14:textId="016C9EDA" w:rsidR="00646D4D" w:rsidRPr="00646D4D" w:rsidRDefault="7B5FBC01" w:rsidP="00646D4D">
            <w:pPr>
              <w:rPr>
                <w:rFonts w:ascii="Arial" w:eastAsia="Aptos" w:hAnsi="Arial" w:cs="Arial"/>
              </w:rPr>
            </w:pPr>
            <w:r w:rsidRPr="1531E58A">
              <w:rPr>
                <w:rFonts w:ascii="Arial" w:eastAsia="Aptos" w:hAnsi="Arial" w:cs="Arial"/>
              </w:rPr>
              <w:t xml:space="preserve"> 10</w:t>
            </w:r>
            <w:r w:rsidR="006732C5">
              <w:rPr>
                <w:rFonts w:ascii="Arial" w:eastAsia="Aptos" w:hAnsi="Arial" w:cs="Arial"/>
                <w:vertAlign w:val="superscript"/>
              </w:rPr>
              <w:t>5</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1CDD59F" w14:textId="77777777" w:rsidR="00646D4D" w:rsidRPr="00646D4D" w:rsidRDefault="00646D4D" w:rsidP="00646D4D">
            <w:pPr>
              <w:rPr>
                <w:rFonts w:ascii="Arial" w:eastAsia="Aptos" w:hAnsi="Arial" w:cs="Arial"/>
              </w:rPr>
            </w:pPr>
            <w:r w:rsidRPr="00646D4D">
              <w:rPr>
                <w:rFonts w:ascii="Arial" w:eastAsia="Aptos" w:hAnsi="Arial" w:cs="Arial"/>
              </w:rPr>
              <w:t>0.3</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088F3A0" w14:textId="4CDD7631" w:rsidR="00646D4D" w:rsidRPr="00646D4D" w:rsidRDefault="00646D4D" w:rsidP="00646D4D">
            <w:pPr>
              <w:rPr>
                <w:rFonts w:ascii="Arial" w:eastAsia="Aptos" w:hAnsi="Arial" w:cs="Arial"/>
              </w:rPr>
            </w:pPr>
            <w:r w:rsidRPr="00646D4D">
              <w:rPr>
                <w:rFonts w:ascii="Arial" w:eastAsia="Aptos" w:hAnsi="Arial" w:cs="Arial"/>
              </w:rPr>
              <w:t>7</w:t>
            </w:r>
            <w:r w:rsidR="00222F9D">
              <w:rPr>
                <w:rFonts w:ascii="Arial" w:eastAsia="Aptos" w:hAnsi="Arial" w:cs="Arial"/>
              </w:rPr>
              <w:t xml:space="preserve"> </w:t>
            </w:r>
            <w:r w:rsidRPr="00646D4D">
              <w:rPr>
                <w:rFonts w:ascii="Arial" w:eastAsia="Aptos" w:hAnsi="Arial" w:cs="Arial"/>
              </w:rPr>
              <w:t>h</w:t>
            </w:r>
            <w:r w:rsidR="00E51A99">
              <w:rPr>
                <w:rFonts w:ascii="Arial" w:eastAsia="Aptos" w:hAnsi="Arial" w:cs="Arial"/>
              </w:rPr>
              <w:t>ours</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0F72A2C" w14:textId="13F0CD90" w:rsidR="00646D4D" w:rsidRPr="00646D4D" w:rsidRDefault="00646D4D" w:rsidP="00646D4D">
            <w:pPr>
              <w:rPr>
                <w:rFonts w:ascii="Arial" w:eastAsia="Aptos" w:hAnsi="Arial" w:cs="Arial"/>
              </w:rPr>
            </w:pPr>
            <w:r w:rsidRPr="00646D4D">
              <w:rPr>
                <w:rFonts w:ascii="Arial" w:eastAsia="Aptos" w:hAnsi="Arial" w:cs="Arial"/>
              </w:rPr>
              <w:t>33</w:t>
            </w:r>
            <w:r w:rsidR="00222F9D">
              <w:rPr>
                <w:rFonts w:ascii="Arial" w:eastAsia="Aptos" w:hAnsi="Arial" w:cs="Arial"/>
              </w:rPr>
              <w:t xml:space="preserve"> </w:t>
            </w:r>
            <w:r w:rsidRPr="00646D4D">
              <w:rPr>
                <w:rFonts w:ascii="Arial" w:eastAsia="Aptos" w:hAnsi="Arial" w:cs="Arial"/>
              </w:rPr>
              <w:t>h</w:t>
            </w:r>
            <w:r w:rsidR="00E51A99">
              <w:rPr>
                <w:rFonts w:ascii="Arial" w:eastAsia="Aptos" w:hAnsi="Arial" w:cs="Arial"/>
              </w:rPr>
              <w:t>ours</w:t>
            </w:r>
          </w:p>
        </w:tc>
      </w:tr>
      <w:tr w:rsidR="00646D4D" w:rsidRPr="00646D4D" w14:paraId="5A713F9C"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9E5CB5B" w14:textId="3F16B396" w:rsidR="00646D4D" w:rsidRPr="00646D4D" w:rsidRDefault="2930C400" w:rsidP="00646D4D">
            <w:pPr>
              <w:rPr>
                <w:rFonts w:ascii="Arial" w:eastAsia="Aptos" w:hAnsi="Arial" w:cs="Arial"/>
              </w:rPr>
            </w:pPr>
            <w:r w:rsidRPr="1531E58A">
              <w:rPr>
                <w:rFonts w:ascii="Arial" w:eastAsia="Aptos" w:hAnsi="Arial" w:cs="Arial"/>
              </w:rPr>
              <w:t xml:space="preserve"> 10</w:t>
            </w:r>
            <w:r w:rsidR="006732C5">
              <w:rPr>
                <w:rFonts w:ascii="Arial" w:eastAsia="Aptos" w:hAnsi="Arial" w:cs="Arial"/>
                <w:vertAlign w:val="superscript"/>
              </w:rPr>
              <w:t>6</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FB7275E" w14:textId="77777777" w:rsidR="00646D4D" w:rsidRPr="00646D4D" w:rsidRDefault="00646D4D" w:rsidP="00646D4D">
            <w:pPr>
              <w:rPr>
                <w:rFonts w:ascii="Arial" w:eastAsia="Aptos" w:hAnsi="Arial" w:cs="Arial"/>
              </w:rPr>
            </w:pPr>
            <w:r w:rsidRPr="00646D4D">
              <w:rPr>
                <w:rFonts w:ascii="Arial" w:eastAsia="Aptos" w:hAnsi="Arial" w:cs="Arial"/>
              </w:rPr>
              <w:t>2-4</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06E1BA9" w14:textId="670C0EBD" w:rsidR="00646D4D" w:rsidRPr="00646D4D" w:rsidRDefault="00646D4D" w:rsidP="00646D4D">
            <w:pPr>
              <w:rPr>
                <w:rFonts w:ascii="Arial" w:eastAsia="Aptos" w:hAnsi="Arial" w:cs="Arial"/>
              </w:rPr>
            </w:pPr>
            <w:r w:rsidRPr="00646D4D">
              <w:rPr>
                <w:rFonts w:ascii="Arial" w:eastAsia="Aptos" w:hAnsi="Arial" w:cs="Arial"/>
              </w:rPr>
              <w:t>0.5-1</w:t>
            </w:r>
            <w:r w:rsidR="00222F9D">
              <w:rPr>
                <w:rFonts w:ascii="Arial" w:eastAsia="Aptos" w:hAnsi="Arial" w:cs="Arial"/>
              </w:rPr>
              <w:t xml:space="preserve"> </w:t>
            </w:r>
            <w:r w:rsidRPr="00646D4D">
              <w:rPr>
                <w:rFonts w:ascii="Arial" w:eastAsia="Aptos" w:hAnsi="Arial" w:cs="Arial"/>
              </w:rPr>
              <w:t>h</w:t>
            </w:r>
            <w:r w:rsidR="00E51A99">
              <w:rPr>
                <w:rFonts w:ascii="Arial" w:eastAsia="Aptos" w:hAnsi="Arial" w:cs="Arial"/>
              </w:rPr>
              <w:t>ours</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B280C6B" w14:textId="7FAFBCF4" w:rsidR="00646D4D" w:rsidRPr="00646D4D" w:rsidRDefault="00646D4D" w:rsidP="00646D4D">
            <w:pPr>
              <w:rPr>
                <w:rFonts w:ascii="Arial" w:eastAsia="Aptos" w:hAnsi="Arial" w:cs="Arial"/>
              </w:rPr>
            </w:pPr>
            <w:r w:rsidRPr="00646D4D">
              <w:rPr>
                <w:rFonts w:ascii="Arial" w:eastAsia="Aptos" w:hAnsi="Arial" w:cs="Arial"/>
              </w:rPr>
              <w:t>2-5</w:t>
            </w:r>
            <w:r w:rsidR="00222F9D">
              <w:rPr>
                <w:rFonts w:ascii="Arial" w:eastAsia="Aptos" w:hAnsi="Arial" w:cs="Arial"/>
              </w:rPr>
              <w:t xml:space="preserve"> </w:t>
            </w:r>
            <w:r w:rsidRPr="00646D4D">
              <w:rPr>
                <w:rFonts w:ascii="Arial" w:eastAsia="Aptos" w:hAnsi="Arial" w:cs="Arial"/>
              </w:rPr>
              <w:t>h</w:t>
            </w:r>
            <w:r w:rsidR="00E51A99">
              <w:rPr>
                <w:rFonts w:ascii="Arial" w:eastAsia="Aptos" w:hAnsi="Arial" w:cs="Arial"/>
              </w:rPr>
              <w:t>ours</w:t>
            </w:r>
          </w:p>
        </w:tc>
      </w:tr>
      <w:tr w:rsidR="00646D4D" w:rsidRPr="00646D4D" w14:paraId="7CBFCE72"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5A21C3D" w14:textId="64F469A4" w:rsidR="00646D4D" w:rsidRPr="00EF11BB" w:rsidRDefault="43EDD6FF" w:rsidP="00646D4D">
            <w:pPr>
              <w:rPr>
                <w:rFonts w:ascii="Arial" w:eastAsia="Aptos" w:hAnsi="Arial" w:cs="Arial"/>
                <w:b/>
                <w:bCs/>
              </w:rPr>
            </w:pPr>
            <w:r w:rsidRPr="1531E58A">
              <w:rPr>
                <w:rFonts w:ascii="Arial" w:eastAsia="Aptos" w:hAnsi="Arial" w:cs="Arial"/>
              </w:rPr>
              <w:t xml:space="preserve"> </w:t>
            </w:r>
            <w:r w:rsidR="007F0231" w:rsidRPr="1531E58A">
              <w:rPr>
                <w:rFonts w:ascii="Arial" w:eastAsia="Aptos" w:hAnsi="Arial" w:cs="Arial"/>
              </w:rPr>
              <w:t>10</w:t>
            </w:r>
            <w:r w:rsidR="006732C5">
              <w:rPr>
                <w:rFonts w:ascii="Arial" w:eastAsia="Aptos" w:hAnsi="Arial" w:cs="Arial"/>
                <w:vertAlign w:val="superscript"/>
              </w:rPr>
              <w:t>7</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7221E75" w14:textId="77777777" w:rsidR="00646D4D" w:rsidRPr="00646D4D" w:rsidRDefault="00646D4D" w:rsidP="00646D4D">
            <w:pPr>
              <w:rPr>
                <w:rFonts w:ascii="Arial" w:eastAsia="Aptos" w:hAnsi="Arial" w:cs="Arial"/>
              </w:rPr>
            </w:pPr>
            <w:r w:rsidRPr="00646D4D">
              <w:rPr>
                <w:rFonts w:ascii="Arial" w:eastAsia="Aptos" w:hAnsi="Arial" w:cs="Arial"/>
              </w:rPr>
              <w:t>15-30</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2F76796" w14:textId="549E59CD" w:rsidR="00646D4D" w:rsidRPr="00646D4D" w:rsidRDefault="00646D4D" w:rsidP="00646D4D">
            <w:pPr>
              <w:rPr>
                <w:rFonts w:ascii="Arial" w:eastAsia="Aptos" w:hAnsi="Arial" w:cs="Arial"/>
              </w:rPr>
            </w:pPr>
            <w:r w:rsidRPr="00646D4D">
              <w:rPr>
                <w:rFonts w:ascii="Arial" w:eastAsia="Aptos" w:hAnsi="Arial" w:cs="Arial"/>
              </w:rPr>
              <w:t>4-8</w:t>
            </w:r>
            <w:r w:rsidR="00222F9D">
              <w:rPr>
                <w:rFonts w:ascii="Arial" w:eastAsia="Aptos" w:hAnsi="Arial" w:cs="Arial"/>
              </w:rPr>
              <w:t xml:space="preserve"> </w:t>
            </w:r>
            <w:r w:rsidRPr="00646D4D">
              <w:rPr>
                <w:rFonts w:ascii="Arial" w:eastAsia="Aptos" w:hAnsi="Arial" w:cs="Arial"/>
              </w:rPr>
              <w:t>min</w:t>
            </w:r>
            <w:r w:rsidR="00E51A99">
              <w:rPr>
                <w:rFonts w:ascii="Arial" w:eastAsia="Aptos" w:hAnsi="Arial" w:cs="Arial"/>
              </w:rPr>
              <w:t>utes</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84DD3B7" w14:textId="726DF728" w:rsidR="00646D4D" w:rsidRPr="00646D4D" w:rsidRDefault="00646D4D" w:rsidP="00646D4D">
            <w:pPr>
              <w:rPr>
                <w:rFonts w:ascii="Arial" w:eastAsia="Aptos" w:hAnsi="Arial" w:cs="Arial"/>
              </w:rPr>
            </w:pPr>
            <w:r w:rsidRPr="00646D4D">
              <w:rPr>
                <w:rFonts w:ascii="Arial" w:eastAsia="Aptos" w:hAnsi="Arial" w:cs="Arial"/>
              </w:rPr>
              <w:t>20-40</w:t>
            </w:r>
            <w:r w:rsidR="00222F9D">
              <w:rPr>
                <w:rFonts w:ascii="Arial" w:eastAsia="Aptos" w:hAnsi="Arial" w:cs="Arial"/>
              </w:rPr>
              <w:t xml:space="preserve"> </w:t>
            </w:r>
            <w:r w:rsidRPr="00646D4D">
              <w:rPr>
                <w:rFonts w:ascii="Arial" w:eastAsia="Aptos" w:hAnsi="Arial" w:cs="Arial"/>
              </w:rPr>
              <w:t>min</w:t>
            </w:r>
            <w:r w:rsidR="00E51A99">
              <w:rPr>
                <w:rFonts w:ascii="Arial" w:eastAsia="Aptos" w:hAnsi="Arial" w:cs="Arial"/>
              </w:rPr>
              <w:t>utes</w:t>
            </w:r>
          </w:p>
        </w:tc>
      </w:tr>
      <w:tr w:rsidR="00646D4D" w:rsidRPr="00646D4D" w14:paraId="6F13D4DE" w14:textId="77777777" w:rsidTr="1531E58A">
        <w:trPr>
          <w:trHeight w:val="300"/>
        </w:trPr>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55FE9BE" w14:textId="16C9D0F2" w:rsidR="00646D4D" w:rsidRPr="00646D4D" w:rsidRDefault="01A005FC" w:rsidP="00646D4D">
            <w:pPr>
              <w:rPr>
                <w:rFonts w:ascii="Arial" w:eastAsia="Aptos" w:hAnsi="Arial" w:cs="Arial"/>
              </w:rPr>
            </w:pPr>
            <w:r w:rsidRPr="1531E58A">
              <w:rPr>
                <w:rFonts w:ascii="Arial" w:eastAsia="Aptos" w:hAnsi="Arial" w:cs="Arial"/>
              </w:rPr>
              <w:t xml:space="preserve"> </w:t>
            </w:r>
            <w:r w:rsidR="00607D69" w:rsidRPr="1531E58A">
              <w:rPr>
                <w:rFonts w:ascii="Arial" w:eastAsia="Aptos" w:hAnsi="Arial" w:cs="Arial"/>
              </w:rPr>
              <w:t>10</w:t>
            </w:r>
            <w:r w:rsidR="006732C5">
              <w:rPr>
                <w:rFonts w:ascii="Arial" w:eastAsia="Aptos" w:hAnsi="Arial" w:cs="Arial"/>
                <w:vertAlign w:val="superscript"/>
              </w:rPr>
              <w:t>8</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B970174" w14:textId="77777777" w:rsidR="00646D4D" w:rsidRPr="00646D4D" w:rsidRDefault="00646D4D" w:rsidP="00646D4D">
            <w:pPr>
              <w:rPr>
                <w:rFonts w:ascii="Arial" w:eastAsia="Aptos" w:hAnsi="Arial" w:cs="Arial"/>
              </w:rPr>
            </w:pPr>
            <w:r w:rsidRPr="00646D4D">
              <w:rPr>
                <w:rFonts w:ascii="Arial" w:eastAsia="Aptos" w:hAnsi="Arial" w:cs="Arial"/>
              </w:rPr>
              <w:t>70-140</w:t>
            </w:r>
          </w:p>
        </w:tc>
        <w:tc>
          <w:tcPr>
            <w:tcW w:w="21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B1F9A67" w14:textId="59E7F1F3" w:rsidR="00646D4D" w:rsidRPr="00646D4D" w:rsidRDefault="00646D4D" w:rsidP="00646D4D">
            <w:pPr>
              <w:rPr>
                <w:rFonts w:ascii="Arial" w:eastAsia="Aptos" w:hAnsi="Arial" w:cs="Arial"/>
              </w:rPr>
            </w:pPr>
            <w:r w:rsidRPr="00646D4D">
              <w:rPr>
                <w:rFonts w:ascii="Arial" w:eastAsia="Aptos" w:hAnsi="Arial" w:cs="Arial"/>
              </w:rPr>
              <w:t>1-1.5</w:t>
            </w:r>
            <w:r w:rsidR="00222F9D">
              <w:rPr>
                <w:rFonts w:ascii="Arial" w:eastAsia="Aptos" w:hAnsi="Arial" w:cs="Arial"/>
              </w:rPr>
              <w:t xml:space="preserve"> </w:t>
            </w:r>
            <w:r w:rsidRPr="00646D4D">
              <w:rPr>
                <w:rFonts w:ascii="Arial" w:eastAsia="Aptos" w:hAnsi="Arial" w:cs="Arial"/>
              </w:rPr>
              <w:t>min</w:t>
            </w:r>
            <w:r w:rsidR="00E51A99">
              <w:rPr>
                <w:rFonts w:ascii="Arial" w:eastAsia="Aptos" w:hAnsi="Arial" w:cs="Arial"/>
              </w:rPr>
              <w:t>utes</w:t>
            </w:r>
          </w:p>
        </w:tc>
        <w:tc>
          <w:tcPr>
            <w:tcW w:w="184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6734465" w14:textId="3239E75F" w:rsidR="00646D4D" w:rsidRPr="00646D4D" w:rsidRDefault="00646D4D" w:rsidP="00646D4D">
            <w:pPr>
              <w:rPr>
                <w:rFonts w:ascii="Arial" w:eastAsia="Aptos" w:hAnsi="Arial" w:cs="Arial"/>
              </w:rPr>
            </w:pPr>
            <w:r w:rsidRPr="00646D4D">
              <w:rPr>
                <w:rFonts w:ascii="Arial" w:eastAsia="Aptos" w:hAnsi="Arial" w:cs="Arial"/>
              </w:rPr>
              <w:t>&lt;10</w:t>
            </w:r>
            <w:r w:rsidR="00222F9D">
              <w:rPr>
                <w:rFonts w:ascii="Arial" w:eastAsia="Aptos" w:hAnsi="Arial" w:cs="Arial"/>
              </w:rPr>
              <w:t xml:space="preserve"> </w:t>
            </w:r>
            <w:r w:rsidRPr="00646D4D">
              <w:rPr>
                <w:rFonts w:ascii="Arial" w:eastAsia="Aptos" w:hAnsi="Arial" w:cs="Arial"/>
              </w:rPr>
              <w:t>min</w:t>
            </w:r>
            <w:r w:rsidR="00E51A99">
              <w:rPr>
                <w:rFonts w:ascii="Arial" w:eastAsia="Aptos" w:hAnsi="Arial" w:cs="Arial"/>
              </w:rPr>
              <w:t>utes</w:t>
            </w:r>
          </w:p>
        </w:tc>
      </w:tr>
    </w:tbl>
    <w:p w14:paraId="0328C079" w14:textId="07754E05" w:rsidR="00646D4D" w:rsidRPr="00646D4D" w:rsidRDefault="008269DC" w:rsidP="0083340D">
      <w:pPr>
        <w:spacing w:before="240"/>
        <w:ind w:left="720" w:hanging="720"/>
        <w:rPr>
          <w:rFonts w:ascii="Arial" w:eastAsia="Aptos" w:hAnsi="Arial" w:cs="Arial"/>
        </w:rPr>
      </w:pPr>
      <w:r w:rsidRPr="713A9695">
        <w:rPr>
          <w:rFonts w:ascii="Arial" w:eastAsia="Aptos" w:hAnsi="Arial" w:cs="Arial"/>
        </w:rPr>
        <w:t>2.2.</w:t>
      </w:r>
      <w:r w:rsidR="00F441FB" w:rsidRPr="713A9695">
        <w:rPr>
          <w:rFonts w:ascii="Arial" w:eastAsia="Aptos" w:hAnsi="Arial" w:cs="Arial"/>
        </w:rPr>
        <w:t>4</w:t>
      </w:r>
      <w:r>
        <w:tab/>
      </w:r>
      <w:r w:rsidR="00646D4D" w:rsidRPr="713A9695">
        <w:rPr>
          <w:rFonts w:ascii="Arial" w:eastAsia="Aptos" w:hAnsi="Arial" w:cs="Arial"/>
        </w:rPr>
        <w:t>Given</w:t>
      </w:r>
      <w:r w:rsidR="00AE0B78" w:rsidRPr="713A9695">
        <w:rPr>
          <w:rFonts w:ascii="Arial" w:eastAsia="Aptos" w:hAnsi="Arial" w:cs="Arial"/>
        </w:rPr>
        <w:t xml:space="preserve"> that</w:t>
      </w:r>
      <w:r w:rsidR="00646D4D" w:rsidRPr="713A9695">
        <w:rPr>
          <w:rFonts w:ascii="Arial" w:eastAsia="Aptos" w:hAnsi="Arial" w:cs="Arial"/>
        </w:rPr>
        <w:t xml:space="preserve"> the </w:t>
      </w:r>
      <w:r w:rsidR="00DD40BB" w:rsidRPr="713A9695">
        <w:rPr>
          <w:rFonts w:ascii="Arial" w:eastAsia="Aptos" w:hAnsi="Arial" w:cs="Arial"/>
        </w:rPr>
        <w:t xml:space="preserve">individual </w:t>
      </w:r>
      <w:r w:rsidR="00646D4D" w:rsidRPr="713A9695">
        <w:rPr>
          <w:rFonts w:ascii="Arial" w:eastAsia="Aptos" w:hAnsi="Arial" w:cs="Arial"/>
        </w:rPr>
        <w:t>activities of</w:t>
      </w:r>
      <w:r w:rsidR="0022203F" w:rsidRPr="713A9695">
        <w:rPr>
          <w:rFonts w:ascii="Arial" w:eastAsia="Aptos" w:hAnsi="Arial" w:cs="Arial"/>
        </w:rPr>
        <w:t xml:space="preserve"> </w:t>
      </w:r>
      <w:r w:rsidR="00DD40BB" w:rsidRPr="713A9695">
        <w:rPr>
          <w:rFonts w:ascii="Arial" w:eastAsia="Aptos" w:hAnsi="Arial" w:cs="Arial"/>
        </w:rPr>
        <w:t xml:space="preserve">the </w:t>
      </w:r>
      <w:r w:rsidR="00646D4D" w:rsidRPr="713A9695">
        <w:rPr>
          <w:rFonts w:ascii="Arial" w:eastAsia="Aptos" w:hAnsi="Arial" w:cs="Arial"/>
        </w:rPr>
        <w:t xml:space="preserve">particles recovered from </w:t>
      </w:r>
      <w:r w:rsidR="00D133C5">
        <w:rPr>
          <w:rFonts w:ascii="Arial" w:eastAsia="Aptos" w:hAnsi="Arial" w:cs="Arial"/>
        </w:rPr>
        <w:t>Sandside Beach</w:t>
      </w:r>
      <w:r w:rsidR="00646D4D" w:rsidRPr="713A9695">
        <w:rPr>
          <w:rFonts w:ascii="Arial" w:eastAsia="Aptos" w:hAnsi="Arial" w:cs="Arial"/>
        </w:rPr>
        <w:t xml:space="preserve">, </w:t>
      </w:r>
      <w:r w:rsidR="00DD40BB" w:rsidRPr="713A9695">
        <w:rPr>
          <w:rFonts w:ascii="Arial" w:eastAsia="Aptos" w:hAnsi="Arial" w:cs="Arial"/>
        </w:rPr>
        <w:t>have all been below</w:t>
      </w:r>
      <w:r w:rsidR="7AABBA69" w:rsidRPr="713A9695">
        <w:rPr>
          <w:rFonts w:ascii="Arial" w:eastAsia="Aptos" w:hAnsi="Arial" w:cs="Arial"/>
        </w:rPr>
        <w:t xml:space="preserve"> 10</w:t>
      </w:r>
      <w:r w:rsidR="00677BA6" w:rsidRPr="713A9695">
        <w:rPr>
          <w:rFonts w:ascii="Arial" w:eastAsia="Aptos" w:hAnsi="Arial" w:cs="Arial"/>
          <w:vertAlign w:val="superscript"/>
        </w:rPr>
        <w:t>6</w:t>
      </w:r>
      <w:r w:rsidR="00646D4D" w:rsidRPr="713A9695">
        <w:rPr>
          <w:rFonts w:ascii="Arial" w:eastAsia="Aptos" w:hAnsi="Arial" w:cs="Arial"/>
        </w:rPr>
        <w:t xml:space="preserve">Bq of </w:t>
      </w:r>
      <w:r w:rsidR="6F292A51" w:rsidRPr="713A9695">
        <w:rPr>
          <w:rFonts w:ascii="Arial" w:eastAsia="Aptos" w:hAnsi="Arial" w:cs="Arial"/>
        </w:rPr>
        <w:t>c</w:t>
      </w:r>
      <w:r w:rsidR="005C062C" w:rsidRPr="713A9695">
        <w:rPr>
          <w:rFonts w:ascii="Arial" w:eastAsia="Aptos" w:hAnsi="Arial" w:cs="Arial"/>
        </w:rPr>
        <w:t>aesium-137</w:t>
      </w:r>
      <w:r w:rsidR="00646D4D" w:rsidRPr="713A9695">
        <w:rPr>
          <w:rFonts w:ascii="Arial" w:eastAsia="Aptos" w:hAnsi="Arial" w:cs="Arial"/>
        </w:rPr>
        <w:t>, it was concluded that skin ulceration was the radiation effect of most concern.  Since ulceration effects would be expected for stationary contact periods of between 0.5</w:t>
      </w:r>
      <w:r w:rsidR="001B367F" w:rsidRPr="713A9695">
        <w:rPr>
          <w:rFonts w:ascii="Arial" w:eastAsia="Aptos" w:hAnsi="Arial" w:cs="Arial"/>
        </w:rPr>
        <w:t xml:space="preserve"> </w:t>
      </w:r>
      <w:r w:rsidR="00832B9C" w:rsidRPr="713A9695">
        <w:rPr>
          <w:rFonts w:ascii="Arial" w:eastAsia="Aptos" w:hAnsi="Arial" w:cs="Arial"/>
        </w:rPr>
        <w:t>h</w:t>
      </w:r>
      <w:r w:rsidR="001B367F" w:rsidRPr="713A9695">
        <w:rPr>
          <w:rFonts w:ascii="Arial" w:eastAsia="Aptos" w:hAnsi="Arial" w:cs="Arial"/>
        </w:rPr>
        <w:t>ours</w:t>
      </w:r>
      <w:r w:rsidR="00646D4D" w:rsidRPr="713A9695">
        <w:rPr>
          <w:rFonts w:ascii="Arial" w:eastAsia="Aptos" w:hAnsi="Arial" w:cs="Arial"/>
        </w:rPr>
        <w:t xml:space="preserve"> and 1</w:t>
      </w:r>
      <w:r w:rsidR="001B367F" w:rsidRPr="713A9695">
        <w:rPr>
          <w:rFonts w:ascii="Arial" w:eastAsia="Aptos" w:hAnsi="Arial" w:cs="Arial"/>
        </w:rPr>
        <w:t xml:space="preserve"> </w:t>
      </w:r>
      <w:r w:rsidR="00646D4D" w:rsidRPr="713A9695">
        <w:rPr>
          <w:rFonts w:ascii="Arial" w:eastAsia="Aptos" w:hAnsi="Arial" w:cs="Arial"/>
        </w:rPr>
        <w:t>h</w:t>
      </w:r>
      <w:r w:rsidR="001B367F" w:rsidRPr="713A9695">
        <w:rPr>
          <w:rFonts w:ascii="Arial" w:eastAsia="Aptos" w:hAnsi="Arial" w:cs="Arial"/>
        </w:rPr>
        <w:t>our</w:t>
      </w:r>
      <w:r w:rsidR="00646D4D" w:rsidRPr="713A9695">
        <w:rPr>
          <w:rFonts w:ascii="Arial" w:eastAsia="Aptos" w:hAnsi="Arial" w:cs="Arial"/>
        </w:rPr>
        <w:t xml:space="preserve">, particles with </w:t>
      </w:r>
      <w:r w:rsidR="00244520" w:rsidRPr="713A9695">
        <w:rPr>
          <w:rFonts w:ascii="Arial" w:eastAsia="Aptos" w:hAnsi="Arial" w:cs="Arial"/>
        </w:rPr>
        <w:t>an</w:t>
      </w:r>
      <w:r w:rsidR="00646D4D" w:rsidRPr="713A9695">
        <w:rPr>
          <w:rFonts w:ascii="Arial" w:eastAsia="Aptos" w:hAnsi="Arial" w:cs="Arial"/>
        </w:rPr>
        <w:t xml:space="preserve"> activity</w:t>
      </w:r>
      <w:r w:rsidR="00EB02C3" w:rsidRPr="713A9695">
        <w:rPr>
          <w:rFonts w:ascii="Arial" w:eastAsia="Aptos" w:hAnsi="Arial" w:cs="Arial"/>
        </w:rPr>
        <w:t xml:space="preserve"> of</w:t>
      </w:r>
      <w:r w:rsidR="00F13ED4" w:rsidRPr="713A9695">
        <w:rPr>
          <w:rFonts w:ascii="Arial" w:eastAsia="Aptos" w:hAnsi="Arial" w:cs="Arial"/>
        </w:rPr>
        <w:t xml:space="preserve"> 10</w:t>
      </w:r>
      <w:r w:rsidR="001F30A1" w:rsidRPr="713A9695">
        <w:rPr>
          <w:rFonts w:ascii="Arial" w:eastAsia="Aptos" w:hAnsi="Arial" w:cs="Arial"/>
          <w:vertAlign w:val="superscript"/>
        </w:rPr>
        <w:t>6</w:t>
      </w:r>
      <w:r w:rsidR="00F13ED4" w:rsidRPr="713A9695">
        <w:rPr>
          <w:rFonts w:ascii="Arial" w:eastAsia="Aptos" w:hAnsi="Arial" w:cs="Arial"/>
        </w:rPr>
        <w:t>Bq</w:t>
      </w:r>
      <w:r w:rsidR="00646D4D" w:rsidRPr="713A9695">
        <w:rPr>
          <w:rFonts w:ascii="Arial" w:eastAsia="Aptos" w:hAnsi="Arial" w:cs="Arial"/>
        </w:rPr>
        <w:t xml:space="preserve"> and above were defined as </w:t>
      </w:r>
      <w:r w:rsidR="00D857F5" w:rsidRPr="713A9695">
        <w:rPr>
          <w:rFonts w:ascii="Arial" w:eastAsia="Aptos" w:hAnsi="Arial" w:cs="Arial"/>
          <w:i/>
          <w:iCs/>
        </w:rPr>
        <w:t>Significant</w:t>
      </w:r>
      <w:r w:rsidR="00646D4D" w:rsidRPr="713A9695">
        <w:rPr>
          <w:rFonts w:ascii="Arial" w:eastAsia="Aptos" w:hAnsi="Arial" w:cs="Arial"/>
        </w:rPr>
        <w:t>.  Particles with activity of</w:t>
      </w:r>
      <w:r w:rsidR="00890A68" w:rsidRPr="713A9695">
        <w:rPr>
          <w:rFonts w:ascii="Arial" w:eastAsia="Aptos" w:hAnsi="Arial" w:cs="Arial"/>
        </w:rPr>
        <w:t xml:space="preserve"> between</w:t>
      </w:r>
      <w:r w:rsidR="00646D4D" w:rsidRPr="713A9695">
        <w:rPr>
          <w:rFonts w:ascii="Arial" w:eastAsia="Aptos" w:hAnsi="Arial" w:cs="Arial"/>
        </w:rPr>
        <w:t xml:space="preserve"> </w:t>
      </w:r>
      <w:r w:rsidR="07D6BEF9" w:rsidRPr="713A9695">
        <w:rPr>
          <w:rFonts w:ascii="Arial" w:eastAsia="Aptos" w:hAnsi="Arial" w:cs="Arial"/>
        </w:rPr>
        <w:t>10</w:t>
      </w:r>
      <w:r w:rsidR="00A42FAA" w:rsidRPr="713A9695">
        <w:rPr>
          <w:rFonts w:ascii="Arial" w:eastAsia="Aptos" w:hAnsi="Arial" w:cs="Arial"/>
          <w:vertAlign w:val="superscript"/>
        </w:rPr>
        <w:t>5</w:t>
      </w:r>
      <w:r w:rsidR="00646D4D" w:rsidRPr="713A9695">
        <w:rPr>
          <w:rFonts w:ascii="Arial" w:eastAsia="Aptos" w:hAnsi="Arial" w:cs="Arial"/>
        </w:rPr>
        <w:t>Bq and</w:t>
      </w:r>
      <w:r w:rsidR="001E3D5F" w:rsidRPr="713A9695">
        <w:rPr>
          <w:rFonts w:ascii="Arial" w:eastAsia="Aptos" w:hAnsi="Arial" w:cs="Arial"/>
        </w:rPr>
        <w:t xml:space="preserve"> above and </w:t>
      </w:r>
      <w:r w:rsidR="6C56F5E4" w:rsidRPr="713A9695">
        <w:rPr>
          <w:rFonts w:ascii="Arial" w:eastAsia="Aptos" w:hAnsi="Arial" w:cs="Arial"/>
        </w:rPr>
        <w:t>10</w:t>
      </w:r>
      <w:r w:rsidR="00562669" w:rsidRPr="713A9695">
        <w:rPr>
          <w:rFonts w:ascii="Arial" w:eastAsia="Aptos" w:hAnsi="Arial" w:cs="Arial"/>
          <w:vertAlign w:val="superscript"/>
        </w:rPr>
        <w:t>4</w:t>
      </w:r>
      <w:r w:rsidR="00646D4D" w:rsidRPr="713A9695">
        <w:rPr>
          <w:rFonts w:ascii="Arial" w:eastAsia="Aptos" w:hAnsi="Arial" w:cs="Arial"/>
        </w:rPr>
        <w:t>Bq</w:t>
      </w:r>
      <w:r w:rsidR="008B650D" w:rsidRPr="713A9695">
        <w:rPr>
          <w:rFonts w:ascii="Arial" w:eastAsia="Aptos" w:hAnsi="Arial" w:cs="Arial"/>
        </w:rPr>
        <w:t xml:space="preserve"> </w:t>
      </w:r>
      <w:r w:rsidR="00646D4D" w:rsidRPr="713A9695">
        <w:rPr>
          <w:rFonts w:ascii="Arial" w:eastAsia="Aptos" w:hAnsi="Arial" w:cs="Arial"/>
        </w:rPr>
        <w:t xml:space="preserve">were categorised as </w:t>
      </w:r>
      <w:r w:rsidR="005D1EE6" w:rsidRPr="713A9695">
        <w:rPr>
          <w:rFonts w:ascii="Arial" w:eastAsia="Aptos" w:hAnsi="Arial" w:cs="Arial"/>
          <w:i/>
          <w:iCs/>
        </w:rPr>
        <w:t>R</w:t>
      </w:r>
      <w:r w:rsidR="00646D4D" w:rsidRPr="713A9695">
        <w:rPr>
          <w:rFonts w:ascii="Arial" w:eastAsia="Aptos" w:hAnsi="Arial" w:cs="Arial"/>
          <w:i/>
          <w:iCs/>
        </w:rPr>
        <w:t>elevant</w:t>
      </w:r>
      <w:r w:rsidR="00646D4D" w:rsidRPr="713A9695">
        <w:rPr>
          <w:rFonts w:ascii="Arial" w:eastAsia="Aptos" w:hAnsi="Arial" w:cs="Arial"/>
        </w:rPr>
        <w:t xml:space="preserve"> and </w:t>
      </w:r>
      <w:r w:rsidR="005D1EE6" w:rsidRPr="713A9695">
        <w:rPr>
          <w:rFonts w:ascii="Arial" w:eastAsia="Aptos" w:hAnsi="Arial" w:cs="Arial"/>
          <w:i/>
          <w:iCs/>
        </w:rPr>
        <w:t>M</w:t>
      </w:r>
      <w:r w:rsidR="00646D4D" w:rsidRPr="713A9695">
        <w:rPr>
          <w:rFonts w:ascii="Arial" w:eastAsia="Aptos" w:hAnsi="Arial" w:cs="Arial"/>
          <w:i/>
          <w:iCs/>
        </w:rPr>
        <w:t>inor</w:t>
      </w:r>
      <w:r w:rsidR="00646D4D" w:rsidRPr="713A9695">
        <w:rPr>
          <w:rFonts w:ascii="Arial" w:eastAsia="Aptos" w:hAnsi="Arial" w:cs="Arial"/>
        </w:rPr>
        <w:t xml:space="preserve"> respectively (DPAG</w:t>
      </w:r>
      <w:r w:rsidR="45E5779A" w:rsidRPr="713A9695">
        <w:rPr>
          <w:rFonts w:ascii="Arial" w:eastAsia="Aptos" w:hAnsi="Arial" w:cs="Arial"/>
        </w:rPr>
        <w:t xml:space="preserve"> Report</w:t>
      </w:r>
      <w:r w:rsidR="00646D4D" w:rsidRPr="713A9695">
        <w:rPr>
          <w:rFonts w:ascii="Arial" w:eastAsia="Aptos" w:hAnsi="Arial" w:cs="Arial"/>
        </w:rPr>
        <w:t>, 2006).  If only external radiation dose (i.e. to skin) is being considered, the solubility makes no difference and so the three-tier classification system is unaffected for particles such as MTR113 (</w:t>
      </w:r>
      <w:r w:rsidR="009569FE" w:rsidRPr="713A9695">
        <w:rPr>
          <w:rFonts w:ascii="Arial" w:eastAsia="Aptos" w:hAnsi="Arial" w:cs="Arial"/>
        </w:rPr>
        <w:t>p</w:t>
      </w:r>
      <w:r w:rsidR="00C56B06" w:rsidRPr="713A9695">
        <w:rPr>
          <w:rFonts w:ascii="Arial" w:eastAsia="Aptos" w:hAnsi="Arial" w:cs="Arial"/>
        </w:rPr>
        <w:t>aragraph</w:t>
      </w:r>
      <w:r w:rsidR="00646D4D" w:rsidRPr="713A9695">
        <w:rPr>
          <w:rFonts w:ascii="Arial" w:eastAsia="Aptos" w:hAnsi="Arial" w:cs="Arial"/>
        </w:rPr>
        <w:t xml:space="preserve"> </w:t>
      </w:r>
      <w:r w:rsidR="6A76B9BE" w:rsidRPr="713A9695">
        <w:rPr>
          <w:rFonts w:ascii="Arial" w:eastAsia="Aptos" w:hAnsi="Arial" w:cs="Arial"/>
        </w:rPr>
        <w:t>2</w:t>
      </w:r>
      <w:r w:rsidR="00646D4D" w:rsidRPr="713A9695">
        <w:rPr>
          <w:rFonts w:ascii="Arial" w:eastAsia="Aptos" w:hAnsi="Arial" w:cs="Arial"/>
        </w:rPr>
        <w:t>.2.</w:t>
      </w:r>
      <w:r w:rsidR="00A34FCC" w:rsidRPr="713A9695">
        <w:rPr>
          <w:rFonts w:ascii="Arial" w:eastAsia="Aptos" w:hAnsi="Arial" w:cs="Arial"/>
        </w:rPr>
        <w:t>6</w:t>
      </w:r>
      <w:r w:rsidR="00646D4D" w:rsidRPr="713A9695">
        <w:rPr>
          <w:rFonts w:ascii="Arial" w:eastAsia="Aptos" w:hAnsi="Arial" w:cs="Arial"/>
        </w:rPr>
        <w:t xml:space="preserve">). </w:t>
      </w:r>
      <w:r w:rsidR="001F15AC" w:rsidRPr="713A9695">
        <w:rPr>
          <w:rFonts w:ascii="Arial" w:eastAsia="Aptos" w:hAnsi="Arial" w:cs="Arial"/>
        </w:rPr>
        <w:t xml:space="preserve"> </w:t>
      </w:r>
      <w:r w:rsidR="00646D4D" w:rsidRPr="713A9695">
        <w:rPr>
          <w:rFonts w:ascii="Arial" w:eastAsia="Aptos" w:hAnsi="Arial" w:cs="Arial"/>
        </w:rPr>
        <w:t>This classification is used throughout the remainder of this report.</w:t>
      </w:r>
    </w:p>
    <w:p w14:paraId="59B354BD" w14:textId="211DBD8B" w:rsidR="00646D4D" w:rsidRPr="00646D4D" w:rsidRDefault="00646D4D" w:rsidP="0083340D">
      <w:pPr>
        <w:spacing w:before="240"/>
        <w:ind w:firstLine="720"/>
        <w:rPr>
          <w:rFonts w:ascii="Arial" w:eastAsia="Aptos" w:hAnsi="Arial" w:cs="Arial"/>
          <w:b/>
        </w:rPr>
      </w:pPr>
      <w:r w:rsidRPr="00646D4D">
        <w:rPr>
          <w:rFonts w:ascii="Arial" w:eastAsia="Aptos" w:hAnsi="Arial" w:cs="Arial"/>
          <w:b/>
        </w:rPr>
        <w:t>Ingestion dose</w:t>
      </w:r>
    </w:p>
    <w:p w14:paraId="4FC6BECF" w14:textId="2AD7AF80" w:rsidR="00646D4D" w:rsidRPr="00646D4D" w:rsidRDefault="0025765B" w:rsidP="0083340D">
      <w:pPr>
        <w:spacing w:before="240"/>
        <w:ind w:left="720" w:hanging="720"/>
        <w:rPr>
          <w:rFonts w:ascii="Arial" w:eastAsia="Aptos" w:hAnsi="Arial" w:cs="Arial"/>
        </w:rPr>
      </w:pPr>
      <w:r w:rsidRPr="64927C99">
        <w:rPr>
          <w:rFonts w:ascii="Arial" w:eastAsia="Aptos" w:hAnsi="Arial" w:cs="Arial"/>
        </w:rPr>
        <w:t>2.2.</w:t>
      </w:r>
      <w:r w:rsidR="00F441FB" w:rsidRPr="64927C99">
        <w:rPr>
          <w:rFonts w:ascii="Arial" w:eastAsia="Aptos" w:hAnsi="Arial" w:cs="Arial"/>
        </w:rPr>
        <w:t>5</w:t>
      </w:r>
      <w:r>
        <w:tab/>
      </w:r>
      <w:r w:rsidR="00646D4D" w:rsidRPr="64927C99">
        <w:rPr>
          <w:rFonts w:ascii="Arial" w:eastAsia="Aptos" w:hAnsi="Arial" w:cs="Arial"/>
        </w:rPr>
        <w:t xml:space="preserve">The most important factor in calculating the radiation dose from ingestion of a particle is the proportion which is soluble in the gut and hence transferred into blood.  Both in vitro and in vivo experimental values for radionuclide absorption into blood were obtained from a random sample of over 150 particles.  A small number were dissolved in simulated gut </w:t>
      </w:r>
      <w:proofErr w:type="gramStart"/>
      <w:r w:rsidR="00646D4D" w:rsidRPr="64927C99">
        <w:rPr>
          <w:rFonts w:ascii="Arial" w:eastAsia="Aptos" w:hAnsi="Arial" w:cs="Arial"/>
        </w:rPr>
        <w:t>fluid,</w:t>
      </w:r>
      <w:proofErr w:type="gramEnd"/>
      <w:r w:rsidR="00646D4D" w:rsidRPr="64927C99">
        <w:rPr>
          <w:rFonts w:ascii="Arial" w:eastAsia="Aptos" w:hAnsi="Arial" w:cs="Arial"/>
        </w:rPr>
        <w:t xml:space="preserve"> the remainder being tested in hydrochloric acid.  Almost all particles exhibited only low solubility as shown in </w:t>
      </w:r>
      <w:r w:rsidR="00C56B06" w:rsidRPr="64927C99">
        <w:rPr>
          <w:rFonts w:ascii="Arial" w:eastAsia="Aptos" w:hAnsi="Arial" w:cs="Arial"/>
        </w:rPr>
        <w:t>T</w:t>
      </w:r>
      <w:r w:rsidR="00646D4D" w:rsidRPr="64927C99">
        <w:rPr>
          <w:rFonts w:ascii="Arial" w:eastAsia="Aptos" w:hAnsi="Arial" w:cs="Arial"/>
        </w:rPr>
        <w:t xml:space="preserve">able </w:t>
      </w:r>
      <w:r w:rsidR="057FB5C7" w:rsidRPr="64927C99">
        <w:rPr>
          <w:rFonts w:ascii="Arial" w:eastAsia="Aptos" w:hAnsi="Arial" w:cs="Arial"/>
        </w:rPr>
        <w:t>2</w:t>
      </w:r>
      <w:r w:rsidR="00646D4D" w:rsidRPr="64927C99">
        <w:rPr>
          <w:rFonts w:ascii="Arial" w:eastAsia="Aptos" w:hAnsi="Arial" w:cs="Arial"/>
        </w:rPr>
        <w:t>.3.</w:t>
      </w:r>
    </w:p>
    <w:p w14:paraId="6157D09C" w14:textId="77777777" w:rsidR="00725BCB" w:rsidRDefault="00725BCB">
      <w:pPr>
        <w:spacing w:line="240" w:lineRule="auto"/>
        <w:rPr>
          <w:rFonts w:ascii="Arial" w:hAnsi="Arial"/>
          <w:b/>
          <w:bCs/>
        </w:rPr>
      </w:pPr>
      <w:r>
        <w:br w:type="page"/>
      </w:r>
    </w:p>
    <w:p w14:paraId="1692F779" w14:textId="5271585D" w:rsidR="00646D4D" w:rsidRPr="00646D4D" w:rsidRDefault="327FFDFB" w:rsidP="00147C0B">
      <w:pPr>
        <w:pStyle w:val="TableofTables"/>
        <w:spacing w:before="240"/>
      </w:pPr>
      <w:bookmarkStart w:id="146" w:name="_Toc239682118"/>
      <w:r w:rsidRPr="64927C99">
        <w:lastRenderedPageBreak/>
        <w:t>Table 2.3 Mean percentage (range) of ingested activity absorbed to blood</w:t>
      </w:r>
      <w:bookmarkEnd w:id="146"/>
    </w:p>
    <w:tbl>
      <w:tblPr>
        <w:tblStyle w:val="TableGrid"/>
        <w:tblW w:w="0" w:type="auto"/>
        <w:tblInd w:w="704" w:type="dxa"/>
        <w:tblLayout w:type="fixed"/>
        <w:tblLook w:val="06A0" w:firstRow="1" w:lastRow="0" w:firstColumn="1" w:lastColumn="0" w:noHBand="1" w:noVBand="1"/>
        <w:tblCaption w:val="Table 2.3 Mean percentage (range) of ingested activity absorbed to blood"/>
        <w:tblDescription w:val="shows percentage of caesium-137, strontium-90 and plutonium-239 ingested activity aborbed to blood.  MTR and DFR fragment types were used."/>
      </w:tblPr>
      <w:tblGrid>
        <w:gridCol w:w="1850"/>
        <w:gridCol w:w="2268"/>
        <w:gridCol w:w="2410"/>
        <w:gridCol w:w="2410"/>
      </w:tblGrid>
      <w:tr w:rsidR="00694078" w:rsidRPr="00646D4D" w14:paraId="748E96AC" w14:textId="77777777" w:rsidTr="1531E58A">
        <w:trPr>
          <w:trHeight w:val="300"/>
        </w:trPr>
        <w:tc>
          <w:tcPr>
            <w:tcW w:w="185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1F2CA27E" w14:textId="7EBF23B6" w:rsidR="00694078" w:rsidRPr="00C119EB" w:rsidRDefault="00694078" w:rsidP="00153FE7">
            <w:pPr>
              <w:rPr>
                <w:rFonts w:ascii="Arial" w:eastAsia="Aptos" w:hAnsi="Arial" w:cs="Arial"/>
                <w:b/>
                <w:bCs/>
                <w:color w:val="FFFFFF" w:themeColor="background1"/>
              </w:rPr>
            </w:pPr>
            <w:r w:rsidRPr="00C119EB">
              <w:rPr>
                <w:rFonts w:ascii="Arial" w:eastAsia="Aptos" w:hAnsi="Arial" w:cs="Arial"/>
                <w:b/>
                <w:bCs/>
                <w:color w:val="FFFFFF" w:themeColor="background1"/>
              </w:rPr>
              <w:t>Fragment type</w:t>
            </w:r>
          </w:p>
        </w:tc>
        <w:tc>
          <w:tcPr>
            <w:tcW w:w="2268"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4871F028" w14:textId="28960057" w:rsidR="00694078" w:rsidRPr="00694078" w:rsidRDefault="708D4F0A" w:rsidP="00646D4D">
            <w:pPr>
              <w:rPr>
                <w:rFonts w:ascii="Arial" w:eastAsia="Aptos" w:hAnsi="Arial" w:cs="Arial"/>
                <w:b/>
                <w:bCs/>
                <w:color w:val="FFFFFF" w:themeColor="background1"/>
                <w:sz w:val="22"/>
                <w:szCs w:val="22"/>
              </w:rPr>
            </w:pPr>
            <w:r w:rsidRPr="64927C99">
              <w:rPr>
                <w:rFonts w:ascii="Arial" w:eastAsia="Aptos" w:hAnsi="Arial" w:cs="Arial"/>
                <w:b/>
                <w:bCs/>
                <w:color w:val="FFFFFF" w:themeColor="background1"/>
                <w:sz w:val="22"/>
                <w:szCs w:val="22"/>
              </w:rPr>
              <w:t xml:space="preserve">% of </w:t>
            </w:r>
            <w:r w:rsidR="757FBD42" w:rsidRPr="64927C99">
              <w:rPr>
                <w:rFonts w:ascii="Arial" w:eastAsia="Aptos" w:hAnsi="Arial" w:cs="Arial"/>
                <w:b/>
                <w:bCs/>
                <w:color w:val="FFFFFF" w:themeColor="background1"/>
                <w:sz w:val="22"/>
                <w:szCs w:val="22"/>
              </w:rPr>
              <w:t xml:space="preserve">caesium-137 </w:t>
            </w:r>
            <w:r w:rsidRPr="64927C99">
              <w:rPr>
                <w:rFonts w:ascii="Arial" w:eastAsia="Aptos" w:hAnsi="Arial" w:cs="Arial"/>
                <w:b/>
                <w:bCs/>
                <w:color w:val="FFFFFF" w:themeColor="background1"/>
                <w:sz w:val="22"/>
                <w:szCs w:val="22"/>
              </w:rPr>
              <w:t>ingested activity absorbed to blood</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56171A47" w14:textId="63FF4212" w:rsidR="00694078" w:rsidRPr="00694078" w:rsidRDefault="708D4F0A" w:rsidP="00646D4D">
            <w:pPr>
              <w:rPr>
                <w:rFonts w:ascii="Arial" w:eastAsia="Aptos" w:hAnsi="Arial" w:cs="Arial"/>
                <w:b/>
                <w:bCs/>
                <w:color w:val="FFFFFF" w:themeColor="background1"/>
                <w:sz w:val="22"/>
                <w:szCs w:val="22"/>
              </w:rPr>
            </w:pPr>
            <w:r w:rsidRPr="64927C99">
              <w:rPr>
                <w:rFonts w:ascii="Arial" w:eastAsia="Aptos" w:hAnsi="Arial" w:cs="Arial"/>
                <w:b/>
                <w:bCs/>
                <w:color w:val="FFFFFF" w:themeColor="background1"/>
                <w:sz w:val="22"/>
                <w:szCs w:val="22"/>
              </w:rPr>
              <w:t xml:space="preserve">% of </w:t>
            </w:r>
            <w:r w:rsidR="46D9842B" w:rsidRPr="64927C99">
              <w:rPr>
                <w:rFonts w:ascii="Arial" w:eastAsia="Aptos" w:hAnsi="Arial" w:cs="Arial"/>
                <w:b/>
                <w:bCs/>
                <w:color w:val="FFFFFF" w:themeColor="background1"/>
                <w:sz w:val="22"/>
                <w:szCs w:val="22"/>
              </w:rPr>
              <w:t xml:space="preserve">strontium-90 </w:t>
            </w:r>
            <w:r w:rsidRPr="64927C99">
              <w:rPr>
                <w:rFonts w:ascii="Arial" w:eastAsia="Aptos" w:hAnsi="Arial" w:cs="Arial"/>
                <w:b/>
                <w:bCs/>
                <w:color w:val="FFFFFF" w:themeColor="background1"/>
                <w:sz w:val="22"/>
                <w:szCs w:val="22"/>
              </w:rPr>
              <w:t>ingested activity absorbed to blood</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0E6284D5" w14:textId="522B66FD" w:rsidR="00694078" w:rsidRPr="00694078" w:rsidRDefault="708D4F0A" w:rsidP="00646D4D">
            <w:pPr>
              <w:rPr>
                <w:rFonts w:ascii="Arial" w:eastAsia="Aptos" w:hAnsi="Arial" w:cs="Arial"/>
                <w:b/>
                <w:bCs/>
                <w:color w:val="FFFFFF" w:themeColor="background1"/>
                <w:sz w:val="22"/>
                <w:szCs w:val="22"/>
              </w:rPr>
            </w:pPr>
            <w:r w:rsidRPr="64927C99">
              <w:rPr>
                <w:rFonts w:ascii="Arial" w:eastAsia="Aptos" w:hAnsi="Arial" w:cs="Arial"/>
                <w:b/>
                <w:bCs/>
                <w:color w:val="FFFFFF" w:themeColor="background1"/>
                <w:sz w:val="22"/>
                <w:szCs w:val="22"/>
              </w:rPr>
              <w:t xml:space="preserve">% of </w:t>
            </w:r>
            <w:r w:rsidR="7932FEBF" w:rsidRPr="64927C99">
              <w:rPr>
                <w:rFonts w:ascii="Arial" w:eastAsia="Aptos" w:hAnsi="Arial" w:cs="Arial"/>
                <w:b/>
                <w:bCs/>
                <w:color w:val="FFFFFF" w:themeColor="background1"/>
                <w:sz w:val="22"/>
                <w:szCs w:val="22"/>
              </w:rPr>
              <w:t xml:space="preserve">plutonium-239 </w:t>
            </w:r>
            <w:r w:rsidRPr="64927C99">
              <w:rPr>
                <w:rFonts w:ascii="Arial" w:eastAsia="Aptos" w:hAnsi="Arial" w:cs="Arial"/>
                <w:b/>
                <w:bCs/>
                <w:color w:val="FFFFFF" w:themeColor="background1"/>
                <w:sz w:val="22"/>
                <w:szCs w:val="22"/>
              </w:rPr>
              <w:t>ingested activity absorbed to blood</w:t>
            </w:r>
          </w:p>
        </w:tc>
      </w:tr>
      <w:tr w:rsidR="00646D4D" w:rsidRPr="00646D4D" w14:paraId="6F894BC0" w14:textId="77777777" w:rsidTr="1531E58A">
        <w:trPr>
          <w:trHeight w:val="300"/>
        </w:trPr>
        <w:tc>
          <w:tcPr>
            <w:tcW w:w="185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09E4EC0" w14:textId="77777777" w:rsidR="00646D4D" w:rsidRPr="00646D4D" w:rsidRDefault="00646D4D" w:rsidP="00646D4D">
            <w:pPr>
              <w:rPr>
                <w:rFonts w:ascii="Arial" w:eastAsia="Aptos" w:hAnsi="Arial" w:cs="Arial"/>
              </w:rPr>
            </w:pPr>
            <w:r w:rsidRPr="00646D4D">
              <w:rPr>
                <w:rFonts w:ascii="Arial" w:eastAsia="Aptos" w:hAnsi="Arial" w:cs="Arial"/>
              </w:rPr>
              <w:t>MTR</w:t>
            </w:r>
          </w:p>
        </w:tc>
        <w:tc>
          <w:tcPr>
            <w:tcW w:w="2268"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43FEE40" w14:textId="77777777" w:rsidR="00646D4D" w:rsidRPr="00646D4D" w:rsidRDefault="00646D4D" w:rsidP="00646D4D">
            <w:pPr>
              <w:rPr>
                <w:rFonts w:ascii="Arial" w:eastAsia="Aptos" w:hAnsi="Arial" w:cs="Arial"/>
              </w:rPr>
            </w:pPr>
            <w:r w:rsidRPr="00646D4D">
              <w:rPr>
                <w:rFonts w:ascii="Arial" w:eastAsia="Aptos" w:hAnsi="Arial" w:cs="Arial"/>
              </w:rPr>
              <w:t>1 (0.02-2.0)</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3A3C033" w14:textId="77777777" w:rsidR="00646D4D" w:rsidRPr="00646D4D" w:rsidRDefault="00646D4D" w:rsidP="00646D4D">
            <w:pPr>
              <w:rPr>
                <w:rFonts w:ascii="Arial" w:eastAsia="Aptos" w:hAnsi="Arial" w:cs="Arial"/>
              </w:rPr>
            </w:pPr>
            <w:r w:rsidRPr="00646D4D">
              <w:rPr>
                <w:rFonts w:ascii="Arial" w:eastAsia="Aptos" w:hAnsi="Arial" w:cs="Arial"/>
              </w:rPr>
              <w:t>0.01 (0.001-0.03)</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3CE81B7" w14:textId="77777777" w:rsidR="008736DD" w:rsidRDefault="00646D4D" w:rsidP="00646D4D">
            <w:pPr>
              <w:rPr>
                <w:rFonts w:ascii="Arial" w:eastAsia="Aptos" w:hAnsi="Arial" w:cs="Arial"/>
              </w:rPr>
            </w:pPr>
            <w:r w:rsidRPr="1531E58A">
              <w:rPr>
                <w:rFonts w:ascii="Arial" w:eastAsia="Aptos" w:hAnsi="Arial" w:cs="Arial"/>
              </w:rPr>
              <w:t xml:space="preserve">0.001 </w:t>
            </w:r>
          </w:p>
          <w:p w14:paraId="6C115225" w14:textId="780E332F" w:rsidR="00646D4D" w:rsidRPr="00646D4D" w:rsidRDefault="00646D4D" w:rsidP="00646D4D">
            <w:pPr>
              <w:rPr>
                <w:rFonts w:ascii="Arial" w:eastAsia="Aptos" w:hAnsi="Arial" w:cs="Arial"/>
              </w:rPr>
            </w:pPr>
            <w:r w:rsidRPr="1531E58A">
              <w:rPr>
                <w:rFonts w:ascii="Arial" w:eastAsia="Aptos" w:hAnsi="Arial" w:cs="Arial"/>
              </w:rPr>
              <w:t>(</w:t>
            </w:r>
            <w:r w:rsidR="00E50534">
              <w:rPr>
                <w:rFonts w:ascii="Arial" w:eastAsia="Aptos" w:hAnsi="Arial" w:cs="Arial"/>
              </w:rPr>
              <w:t>5</w:t>
            </w:r>
            <w:r w:rsidR="000E38B3">
              <w:rPr>
                <w:rFonts w:ascii="Arial" w:eastAsia="Aptos" w:hAnsi="Arial" w:cs="Arial"/>
              </w:rPr>
              <w:t>x10</w:t>
            </w:r>
            <w:r w:rsidR="00E50534" w:rsidRPr="008736DD">
              <w:rPr>
                <w:rFonts w:ascii="Arial" w:eastAsia="Aptos" w:hAnsi="Arial" w:cs="Arial"/>
                <w:vertAlign w:val="superscript"/>
              </w:rPr>
              <w:t>-5</w:t>
            </w:r>
            <w:r w:rsidRPr="1531E58A">
              <w:rPr>
                <w:rFonts w:ascii="Arial" w:eastAsia="Aptos" w:hAnsi="Arial" w:cs="Arial"/>
              </w:rPr>
              <w:t>–5</w:t>
            </w:r>
            <w:r w:rsidR="00002908">
              <w:rPr>
                <w:rFonts w:ascii="Arial" w:eastAsia="Aptos" w:hAnsi="Arial" w:cs="Arial"/>
              </w:rPr>
              <w:t>x10</w:t>
            </w:r>
            <w:r w:rsidRPr="008736DD">
              <w:rPr>
                <w:rFonts w:ascii="Arial" w:eastAsia="Aptos" w:hAnsi="Arial" w:cs="Arial"/>
                <w:vertAlign w:val="superscript"/>
              </w:rPr>
              <w:t>-3</w:t>
            </w:r>
            <w:r w:rsidRPr="1531E58A">
              <w:rPr>
                <w:rFonts w:ascii="Arial" w:eastAsia="Aptos" w:hAnsi="Arial" w:cs="Arial"/>
              </w:rPr>
              <w:t>)</w:t>
            </w:r>
          </w:p>
        </w:tc>
      </w:tr>
      <w:tr w:rsidR="00646D4D" w:rsidRPr="00646D4D" w14:paraId="4C774EDE" w14:textId="77777777" w:rsidTr="1531E58A">
        <w:trPr>
          <w:trHeight w:val="300"/>
        </w:trPr>
        <w:tc>
          <w:tcPr>
            <w:tcW w:w="185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12BFDC3" w14:textId="77777777" w:rsidR="00646D4D" w:rsidRPr="00646D4D" w:rsidRDefault="00646D4D" w:rsidP="00646D4D">
            <w:pPr>
              <w:rPr>
                <w:rFonts w:ascii="Arial" w:eastAsia="Aptos" w:hAnsi="Arial" w:cs="Arial"/>
              </w:rPr>
            </w:pPr>
            <w:r w:rsidRPr="00646D4D">
              <w:rPr>
                <w:rFonts w:ascii="Arial" w:eastAsia="Aptos" w:hAnsi="Arial" w:cs="Arial"/>
              </w:rPr>
              <w:t>DFR</w:t>
            </w:r>
          </w:p>
        </w:tc>
        <w:tc>
          <w:tcPr>
            <w:tcW w:w="2268"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FB2E2CE" w14:textId="77777777" w:rsidR="00646D4D" w:rsidRPr="00646D4D" w:rsidRDefault="00646D4D" w:rsidP="00646D4D">
            <w:pPr>
              <w:rPr>
                <w:rFonts w:ascii="Arial" w:eastAsia="Aptos" w:hAnsi="Arial" w:cs="Arial"/>
              </w:rPr>
            </w:pPr>
            <w:r w:rsidRPr="00646D4D">
              <w:rPr>
                <w:rFonts w:ascii="Arial" w:eastAsia="Aptos" w:hAnsi="Arial" w:cs="Arial"/>
              </w:rPr>
              <w:t>0.03 (0.001-0.05)</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CB3BED2" w14:textId="77777777" w:rsidR="00646D4D" w:rsidRPr="00646D4D" w:rsidRDefault="00646D4D" w:rsidP="00646D4D">
            <w:pPr>
              <w:rPr>
                <w:rFonts w:ascii="Arial" w:eastAsia="Aptos" w:hAnsi="Arial" w:cs="Arial"/>
              </w:rPr>
            </w:pPr>
            <w:r w:rsidRPr="00646D4D">
              <w:rPr>
                <w:rFonts w:ascii="Arial" w:eastAsia="Aptos" w:hAnsi="Arial" w:cs="Arial"/>
              </w:rPr>
              <w:t>0.003 (0.001-0.02)</w:t>
            </w:r>
          </w:p>
        </w:tc>
        <w:tc>
          <w:tcPr>
            <w:tcW w:w="2410"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757F0FD" w14:textId="77777777" w:rsidR="008736DD" w:rsidRDefault="00646D4D" w:rsidP="00646D4D">
            <w:pPr>
              <w:rPr>
                <w:rFonts w:ascii="Arial" w:eastAsia="Aptos" w:hAnsi="Arial" w:cs="Arial"/>
              </w:rPr>
            </w:pPr>
            <w:r w:rsidRPr="1531E58A">
              <w:rPr>
                <w:rFonts w:ascii="Arial" w:eastAsia="Aptos" w:hAnsi="Arial" w:cs="Arial"/>
              </w:rPr>
              <w:t xml:space="preserve">0.001 </w:t>
            </w:r>
          </w:p>
          <w:p w14:paraId="76AC564A" w14:textId="16F104F5" w:rsidR="00646D4D" w:rsidRPr="00646D4D" w:rsidRDefault="008736DD" w:rsidP="00646D4D">
            <w:pPr>
              <w:rPr>
                <w:rFonts w:ascii="Arial" w:eastAsia="Aptos" w:hAnsi="Arial" w:cs="Arial"/>
              </w:rPr>
            </w:pPr>
            <w:r w:rsidRPr="1531E58A">
              <w:rPr>
                <w:rFonts w:ascii="Arial" w:eastAsia="Aptos" w:hAnsi="Arial" w:cs="Arial"/>
              </w:rPr>
              <w:t>(</w:t>
            </w:r>
            <w:r>
              <w:rPr>
                <w:rFonts w:ascii="Arial" w:eastAsia="Aptos" w:hAnsi="Arial" w:cs="Arial"/>
              </w:rPr>
              <w:t>5x10</w:t>
            </w:r>
            <w:r w:rsidRPr="008736DD">
              <w:rPr>
                <w:rFonts w:ascii="Arial" w:eastAsia="Aptos" w:hAnsi="Arial" w:cs="Arial"/>
                <w:vertAlign w:val="superscript"/>
              </w:rPr>
              <w:t>-5</w:t>
            </w:r>
            <w:r w:rsidRPr="1531E58A">
              <w:rPr>
                <w:rFonts w:ascii="Arial" w:eastAsia="Aptos" w:hAnsi="Arial" w:cs="Arial"/>
              </w:rPr>
              <w:t>–5</w:t>
            </w:r>
            <w:r>
              <w:rPr>
                <w:rFonts w:ascii="Arial" w:eastAsia="Aptos" w:hAnsi="Arial" w:cs="Arial"/>
              </w:rPr>
              <w:t>x10</w:t>
            </w:r>
            <w:r w:rsidRPr="008736DD">
              <w:rPr>
                <w:rFonts w:ascii="Arial" w:eastAsia="Aptos" w:hAnsi="Arial" w:cs="Arial"/>
                <w:vertAlign w:val="superscript"/>
              </w:rPr>
              <w:t>-3</w:t>
            </w:r>
            <w:r w:rsidRPr="1531E58A">
              <w:rPr>
                <w:rFonts w:ascii="Arial" w:eastAsia="Aptos" w:hAnsi="Arial" w:cs="Arial"/>
              </w:rPr>
              <w:t>)</w:t>
            </w:r>
          </w:p>
        </w:tc>
      </w:tr>
    </w:tbl>
    <w:p w14:paraId="2219BC07" w14:textId="77777777" w:rsidR="002073DA" w:rsidRDefault="00DB42C4" w:rsidP="00147C0B">
      <w:pPr>
        <w:spacing w:before="240"/>
        <w:ind w:left="720" w:hanging="720"/>
        <w:rPr>
          <w:rFonts w:ascii="Arial" w:eastAsia="Aptos" w:hAnsi="Arial" w:cs="Arial"/>
        </w:rPr>
      </w:pPr>
      <w:r w:rsidRPr="765549C6">
        <w:rPr>
          <w:rFonts w:ascii="Arial" w:eastAsia="Aptos" w:hAnsi="Arial" w:cs="Arial"/>
        </w:rPr>
        <w:t>2.2.</w:t>
      </w:r>
      <w:r w:rsidR="00F441FB" w:rsidRPr="765549C6">
        <w:rPr>
          <w:rFonts w:ascii="Arial" w:eastAsia="Aptos" w:hAnsi="Arial" w:cs="Arial"/>
        </w:rPr>
        <w:t>6</w:t>
      </w:r>
      <w:r>
        <w:tab/>
      </w:r>
      <w:r w:rsidR="00646D4D" w:rsidRPr="765549C6">
        <w:rPr>
          <w:rFonts w:ascii="Arial" w:eastAsia="Aptos" w:hAnsi="Arial" w:cs="Arial"/>
        </w:rPr>
        <w:t xml:space="preserve">About 5% of particles tested showed enhanced solubilities.  Of these, </w:t>
      </w:r>
      <w:r w:rsidR="00E3479F" w:rsidRPr="765549C6">
        <w:rPr>
          <w:rFonts w:ascii="Arial" w:eastAsia="Aptos" w:hAnsi="Arial" w:cs="Arial"/>
        </w:rPr>
        <w:t>1</w:t>
      </w:r>
      <w:r w:rsidR="00646D4D" w:rsidRPr="765549C6">
        <w:rPr>
          <w:rFonts w:ascii="Arial" w:eastAsia="Aptos" w:hAnsi="Arial" w:cs="Arial"/>
        </w:rPr>
        <w:t xml:space="preserve"> particle (categorised as MTR 113) showed some 50% of all radionuclide activities going into solution in simulated gut fluids.  One hypothesis is that the particle was uranium oxide rather than the usual uranium-aluminium alloy; a few plates from experimental MTR fuel elements, believed to be </w:t>
      </w:r>
      <w:proofErr w:type="spellStart"/>
      <w:r w:rsidR="743F4448" w:rsidRPr="765549C6">
        <w:rPr>
          <w:rFonts w:ascii="Arial" w:eastAsia="Aptos" w:hAnsi="Arial" w:cs="Arial"/>
        </w:rPr>
        <w:t>triuranium</w:t>
      </w:r>
      <w:proofErr w:type="spellEnd"/>
      <w:r w:rsidR="743F4448" w:rsidRPr="765549C6">
        <w:rPr>
          <w:rFonts w:ascii="Arial" w:eastAsia="Aptos" w:hAnsi="Arial" w:cs="Arial"/>
        </w:rPr>
        <w:t xml:space="preserve"> octoxide </w:t>
      </w:r>
      <w:r w:rsidR="00646D4D" w:rsidRPr="765549C6">
        <w:rPr>
          <w:rFonts w:ascii="Arial" w:eastAsia="Aptos" w:hAnsi="Arial" w:cs="Arial"/>
        </w:rPr>
        <w:t>aluminium alloy, were reprocessed prior to 1973.</w:t>
      </w:r>
    </w:p>
    <w:p w14:paraId="6D4FEA92" w14:textId="55E73644" w:rsidR="00646D4D" w:rsidRPr="00646D4D" w:rsidRDefault="00DB42C4" w:rsidP="00147C0B">
      <w:pPr>
        <w:spacing w:before="240"/>
        <w:ind w:left="720" w:hanging="720"/>
        <w:rPr>
          <w:rFonts w:ascii="Arial" w:eastAsia="Aptos" w:hAnsi="Arial" w:cs="Arial"/>
        </w:rPr>
      </w:pPr>
      <w:r w:rsidRPr="765549C6">
        <w:rPr>
          <w:rFonts w:ascii="Arial" w:eastAsia="Aptos" w:hAnsi="Arial" w:cs="Arial"/>
        </w:rPr>
        <w:t>2.2.</w:t>
      </w:r>
      <w:r w:rsidR="00F441FB" w:rsidRPr="765549C6">
        <w:rPr>
          <w:rFonts w:ascii="Arial" w:eastAsia="Aptos" w:hAnsi="Arial" w:cs="Arial"/>
        </w:rPr>
        <w:t>7</w:t>
      </w:r>
      <w:r>
        <w:tab/>
      </w:r>
      <w:r w:rsidR="00646D4D" w:rsidRPr="765549C6">
        <w:rPr>
          <w:rFonts w:ascii="Arial" w:eastAsia="Aptos" w:hAnsi="Arial" w:cs="Arial"/>
        </w:rPr>
        <w:t>As the organ receiving the greatest doses, potential radiation doses to the rectosigmoid region of the large intestine were calculated</w:t>
      </w:r>
      <w:r w:rsidR="60F574C7" w:rsidRPr="765549C6">
        <w:rPr>
          <w:rFonts w:ascii="Arial" w:eastAsia="Aptos" w:hAnsi="Arial" w:cs="Arial"/>
        </w:rPr>
        <w:t xml:space="preserve"> assuming no loss of activity from fragments due to dissolution in gut fluids</w:t>
      </w:r>
      <w:r w:rsidR="00646D4D" w:rsidRPr="765549C6">
        <w:rPr>
          <w:rFonts w:ascii="Arial" w:eastAsia="Aptos" w:hAnsi="Arial" w:cs="Arial"/>
        </w:rPr>
        <w:t xml:space="preserve">. </w:t>
      </w:r>
      <w:r w:rsidR="08E579ED" w:rsidRPr="765549C6">
        <w:rPr>
          <w:rFonts w:ascii="Arial" w:eastAsia="Aptos" w:hAnsi="Arial" w:cs="Arial"/>
        </w:rPr>
        <w:t xml:space="preserve"> Two values are given in each case (Table 2.4).  The first is an expectation value corresponding to random movement of the fragment through the lumen</w:t>
      </w:r>
      <w:r w:rsidR="05F7D30F" w:rsidRPr="765549C6">
        <w:rPr>
          <w:rFonts w:ascii="Arial" w:eastAsia="Aptos" w:hAnsi="Arial" w:cs="Arial"/>
        </w:rPr>
        <w:t xml:space="preserve"> of the rectosigmoid; and the second is a maximum value, based on the cautious assumption that the fragment remined in contact with the w</w:t>
      </w:r>
      <w:r w:rsidR="15EFD6CE" w:rsidRPr="765549C6">
        <w:rPr>
          <w:rFonts w:ascii="Arial" w:eastAsia="Aptos" w:hAnsi="Arial" w:cs="Arial"/>
        </w:rPr>
        <w:t>all of the rectosigmoid throughout transit.</w:t>
      </w:r>
      <w:r w:rsidR="00646D4D" w:rsidRPr="765549C6">
        <w:rPr>
          <w:rFonts w:ascii="Arial" w:eastAsia="Aptos" w:hAnsi="Arial" w:cs="Arial"/>
        </w:rPr>
        <w:t xml:space="preserve"> </w:t>
      </w:r>
      <w:r w:rsidR="67048816" w:rsidRPr="765549C6">
        <w:rPr>
          <w:rFonts w:ascii="Arial" w:eastAsia="Aptos" w:hAnsi="Arial" w:cs="Arial"/>
        </w:rPr>
        <w:t xml:space="preserve"> </w:t>
      </w:r>
      <w:r w:rsidR="00646D4D" w:rsidRPr="765549C6">
        <w:rPr>
          <w:rFonts w:ascii="Arial" w:eastAsia="Aptos" w:hAnsi="Arial" w:cs="Arial"/>
        </w:rPr>
        <w:t xml:space="preserve">From animal data, the threshold for acute damage resulting in death has been estimated to be about 20Gy with an LD50 of 35Gy.  Estimated doses are shown in Table </w:t>
      </w:r>
      <w:r w:rsidR="5EE672A0" w:rsidRPr="765549C6">
        <w:rPr>
          <w:rFonts w:ascii="Arial" w:eastAsia="Aptos" w:hAnsi="Arial" w:cs="Arial"/>
        </w:rPr>
        <w:t>2</w:t>
      </w:r>
      <w:r w:rsidR="00646D4D" w:rsidRPr="765549C6">
        <w:rPr>
          <w:rFonts w:ascii="Arial" w:eastAsia="Aptos" w:hAnsi="Arial" w:cs="Arial"/>
        </w:rPr>
        <w:t xml:space="preserve">.4, where </w:t>
      </w:r>
      <w:r w:rsidR="002F3293" w:rsidRPr="765549C6">
        <w:rPr>
          <w:rFonts w:ascii="Arial" w:eastAsia="Aptos" w:hAnsi="Arial" w:cs="Arial"/>
        </w:rPr>
        <w:t xml:space="preserve">2 </w:t>
      </w:r>
      <w:r w:rsidR="00646D4D" w:rsidRPr="765549C6">
        <w:rPr>
          <w:rFonts w:ascii="Arial" w:eastAsia="Aptos" w:hAnsi="Arial" w:cs="Arial"/>
        </w:rPr>
        <w:t>values are shown for each activity to take account of variations in transit times due to disease.</w:t>
      </w:r>
    </w:p>
    <w:p w14:paraId="2DE6E198" w14:textId="5F2BEEA8" w:rsidR="00C56B06" w:rsidRDefault="00C56B06">
      <w:pPr>
        <w:spacing w:line="240" w:lineRule="auto"/>
        <w:rPr>
          <w:rFonts w:ascii="Arial" w:eastAsia="Aptos" w:hAnsi="Arial" w:cs="Arial"/>
        </w:rPr>
      </w:pPr>
      <w:r w:rsidRPr="64927C99">
        <w:rPr>
          <w:rFonts w:ascii="Arial" w:eastAsia="Aptos" w:hAnsi="Arial" w:cs="Arial"/>
        </w:rPr>
        <w:br w:type="page"/>
      </w:r>
    </w:p>
    <w:p w14:paraId="1D4AF4E5" w14:textId="0544E800" w:rsidR="00646D4D" w:rsidRPr="00646D4D" w:rsidRDefault="00646D4D" w:rsidP="00147C0B">
      <w:pPr>
        <w:pStyle w:val="TableofTables"/>
        <w:spacing w:before="240"/>
      </w:pPr>
      <w:bookmarkStart w:id="147" w:name="_Toc239682119"/>
      <w:r w:rsidRPr="72D55C23">
        <w:lastRenderedPageBreak/>
        <w:t>Table</w:t>
      </w:r>
      <w:r w:rsidR="00C119EB" w:rsidRPr="72D55C23">
        <w:t xml:space="preserve"> </w:t>
      </w:r>
      <w:r w:rsidR="0F2F24DC" w:rsidRPr="72D55C23">
        <w:t>2</w:t>
      </w:r>
      <w:r w:rsidRPr="72D55C23">
        <w:t>.4 Estimated doses to the rectosigmoid (</w:t>
      </w:r>
      <w:proofErr w:type="spellStart"/>
      <w:r w:rsidRPr="72D55C23">
        <w:t>mGy</w:t>
      </w:r>
      <w:proofErr w:type="spellEnd"/>
      <w:r w:rsidRPr="72D55C23">
        <w:t>)</w:t>
      </w:r>
      <w:bookmarkEnd w:id="147"/>
      <w:r w:rsidRPr="72D55C23">
        <w:t xml:space="preserve"> </w:t>
      </w:r>
    </w:p>
    <w:tbl>
      <w:tblPr>
        <w:tblStyle w:val="TableGrid"/>
        <w:tblW w:w="10435" w:type="dxa"/>
        <w:tblLayout w:type="fixed"/>
        <w:tblLook w:val="06A0" w:firstRow="1" w:lastRow="0" w:firstColumn="1" w:lastColumn="0" w:noHBand="1" w:noVBand="1"/>
        <w:tblCaption w:val="Table 2.4 Estimated dose to the rectosigmoig (mGy)"/>
        <w:tblDescription w:val="caesium-137 estimated doses to the rectosigmoid of Adult male, female and one-year-old child"/>
      </w:tblPr>
      <w:tblGrid>
        <w:gridCol w:w="1838"/>
        <w:gridCol w:w="1912"/>
        <w:gridCol w:w="1337"/>
        <w:gridCol w:w="1337"/>
        <w:gridCol w:w="1337"/>
        <w:gridCol w:w="1337"/>
        <w:gridCol w:w="1337"/>
      </w:tblGrid>
      <w:tr w:rsidR="64927C99" w14:paraId="0CF6CE81"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3E1C7486" w14:textId="77777777" w:rsidR="002D4381" w:rsidRPr="00566604" w:rsidRDefault="64927C99" w:rsidP="00AB0BDE">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Activity</w:t>
            </w:r>
            <w:r w:rsidR="00AB0BDE" w:rsidRPr="00566604">
              <w:rPr>
                <w:rFonts w:asciiTheme="majorHAnsi" w:eastAsia="Aptos" w:hAnsiTheme="majorHAnsi" w:cstheme="majorHAnsi"/>
                <w:b/>
                <w:color w:val="FFFFFF" w:themeColor="background1"/>
              </w:rPr>
              <w:t xml:space="preserve"> </w:t>
            </w:r>
          </w:p>
          <w:p w14:paraId="2A8EB3B0" w14:textId="77777777" w:rsidR="002D4381" w:rsidRPr="00566604" w:rsidRDefault="64927C99" w:rsidP="00AB0BDE">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 xml:space="preserve">Bq </w:t>
            </w:r>
          </w:p>
          <w:p w14:paraId="6066002D" w14:textId="23FA0DBE" w:rsidR="64927C99" w:rsidRPr="00566604" w:rsidRDefault="002C6182" w:rsidP="00AB0BDE">
            <w:pPr>
              <w:rPr>
                <w:rFonts w:asciiTheme="majorHAnsi" w:eastAsia="Aptos" w:hAnsiTheme="majorHAnsi" w:cstheme="majorHAnsi"/>
                <w:color w:val="FFFFFF" w:themeColor="background1"/>
              </w:rPr>
            </w:pPr>
            <w:r>
              <w:rPr>
                <w:rFonts w:asciiTheme="majorHAnsi" w:eastAsia="Aptos" w:hAnsiTheme="majorHAnsi" w:cstheme="majorHAnsi"/>
                <w:b/>
                <w:color w:val="FFFFFF" w:themeColor="background1"/>
              </w:rPr>
              <w:t>c</w:t>
            </w:r>
            <w:r w:rsidR="64927C99" w:rsidRPr="00566604">
              <w:rPr>
                <w:rFonts w:asciiTheme="majorHAnsi" w:eastAsia="Aptos" w:hAnsiTheme="majorHAnsi" w:cstheme="majorHAnsi"/>
                <w:b/>
                <w:color w:val="FFFFFF" w:themeColor="background1"/>
              </w:rPr>
              <w:t>aesium-137</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363FF401" w14:textId="7777777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Adult male</w:t>
            </w:r>
          </w:p>
          <w:p w14:paraId="6887058C" w14:textId="77777777" w:rsidR="00EF4A1E"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 xml:space="preserve">Bq </w:t>
            </w:r>
          </w:p>
          <w:p w14:paraId="6E4A23E3" w14:textId="4AEDF263" w:rsidR="64927C99" w:rsidRPr="00566604" w:rsidRDefault="002C6182" w:rsidP="64927C99">
            <w:pPr>
              <w:rPr>
                <w:rFonts w:asciiTheme="majorHAnsi" w:eastAsia="Aptos" w:hAnsiTheme="majorHAnsi" w:cstheme="majorHAnsi"/>
                <w:b/>
                <w:color w:val="FFFFFF" w:themeColor="background1"/>
              </w:rPr>
            </w:pPr>
            <w:r>
              <w:rPr>
                <w:rFonts w:asciiTheme="majorHAnsi" w:eastAsia="Aptos" w:hAnsiTheme="majorHAnsi" w:cstheme="majorHAnsi"/>
                <w:b/>
                <w:color w:val="FFFFFF" w:themeColor="background1"/>
              </w:rPr>
              <w:t>c</w:t>
            </w:r>
            <w:r w:rsidR="64927C99" w:rsidRPr="00566604">
              <w:rPr>
                <w:rFonts w:asciiTheme="majorHAnsi" w:eastAsia="Aptos" w:hAnsiTheme="majorHAnsi" w:cstheme="majorHAnsi"/>
                <w:b/>
                <w:color w:val="FFFFFF" w:themeColor="background1"/>
              </w:rPr>
              <w:t xml:space="preserve">aesium-137 </w:t>
            </w:r>
          </w:p>
          <w:p w14:paraId="6F56E844" w14:textId="76C5E21D"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normal</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2B709119" w14:textId="7777777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Adult male</w:t>
            </w:r>
          </w:p>
          <w:p w14:paraId="6C2E6AFB" w14:textId="21612A8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maximum</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34127042" w14:textId="7777777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Adult female</w:t>
            </w:r>
          </w:p>
          <w:p w14:paraId="7C2D8101" w14:textId="587317E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normal</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4DBA5D4D" w14:textId="7777777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Adult female</w:t>
            </w:r>
          </w:p>
          <w:p w14:paraId="63889B34" w14:textId="214D2420"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maximum</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274C76F3" w14:textId="45E4F0A4"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One</w:t>
            </w:r>
            <w:r w:rsidR="00404A7E">
              <w:rPr>
                <w:rFonts w:asciiTheme="majorHAnsi" w:eastAsia="Aptos" w:hAnsiTheme="majorHAnsi" w:cstheme="majorHAnsi"/>
                <w:b/>
                <w:color w:val="FFFFFF" w:themeColor="background1"/>
              </w:rPr>
              <w:t>-</w:t>
            </w:r>
            <w:r w:rsidRPr="00566604">
              <w:rPr>
                <w:rFonts w:asciiTheme="majorHAnsi" w:eastAsia="Aptos" w:hAnsiTheme="majorHAnsi" w:cstheme="majorHAnsi"/>
                <w:b/>
                <w:color w:val="FFFFFF" w:themeColor="background1"/>
              </w:rPr>
              <w:t>year</w:t>
            </w:r>
            <w:r w:rsidR="00404A7E">
              <w:rPr>
                <w:rFonts w:asciiTheme="majorHAnsi" w:eastAsia="Aptos" w:hAnsiTheme="majorHAnsi" w:cstheme="majorHAnsi"/>
                <w:b/>
                <w:color w:val="FFFFFF" w:themeColor="background1"/>
              </w:rPr>
              <w:t>-</w:t>
            </w:r>
            <w:r w:rsidRPr="00566604">
              <w:rPr>
                <w:rFonts w:asciiTheme="majorHAnsi" w:eastAsia="Aptos" w:hAnsiTheme="majorHAnsi" w:cstheme="majorHAnsi"/>
                <w:b/>
                <w:color w:val="FFFFFF" w:themeColor="background1"/>
              </w:rPr>
              <w:t>old child</w:t>
            </w:r>
          </w:p>
          <w:p w14:paraId="17DFA798" w14:textId="4223755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normal</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tcPr>
          <w:p w14:paraId="643F10C4" w14:textId="57CA3C78" w:rsidR="64927C99" w:rsidRPr="00566604" w:rsidRDefault="64927C99" w:rsidP="64927C99">
            <w:pPr>
              <w:rPr>
                <w:rFonts w:asciiTheme="majorHAnsi" w:eastAsia="Aptos" w:hAnsiTheme="majorHAnsi" w:cstheme="majorBidi"/>
                <w:b/>
                <w:color w:val="FFFFFF" w:themeColor="background1"/>
              </w:rPr>
            </w:pPr>
            <w:r w:rsidRPr="7C691DE8">
              <w:rPr>
                <w:rFonts w:asciiTheme="majorHAnsi" w:eastAsia="Aptos" w:hAnsiTheme="majorHAnsi" w:cstheme="majorBidi"/>
                <w:b/>
                <w:color w:val="FFFFFF" w:themeColor="background1"/>
              </w:rPr>
              <w:t>One</w:t>
            </w:r>
            <w:r w:rsidR="00404A7E">
              <w:rPr>
                <w:rFonts w:asciiTheme="majorHAnsi" w:eastAsia="Aptos" w:hAnsiTheme="majorHAnsi" w:cstheme="majorBidi"/>
                <w:b/>
                <w:color w:val="FFFFFF" w:themeColor="background1"/>
              </w:rPr>
              <w:t>-</w:t>
            </w:r>
            <w:r w:rsidRPr="7C691DE8">
              <w:rPr>
                <w:rFonts w:asciiTheme="majorHAnsi" w:eastAsia="Aptos" w:hAnsiTheme="majorHAnsi" w:cstheme="majorBidi"/>
                <w:b/>
                <w:color w:val="FFFFFF" w:themeColor="background1"/>
              </w:rPr>
              <w:t>year</w:t>
            </w:r>
            <w:r w:rsidR="00404A7E">
              <w:rPr>
                <w:rFonts w:asciiTheme="majorHAnsi" w:eastAsia="Aptos" w:hAnsiTheme="majorHAnsi" w:cstheme="majorBidi"/>
                <w:b/>
                <w:color w:val="FFFFFF" w:themeColor="background1"/>
              </w:rPr>
              <w:t>-</w:t>
            </w:r>
            <w:r w:rsidRPr="7C691DE8">
              <w:rPr>
                <w:rFonts w:asciiTheme="majorHAnsi" w:eastAsia="Aptos" w:hAnsiTheme="majorHAnsi" w:cstheme="majorBidi"/>
                <w:b/>
                <w:color w:val="FFFFFF" w:themeColor="background1"/>
              </w:rPr>
              <w:t>old child</w:t>
            </w:r>
          </w:p>
          <w:p w14:paraId="1E56B844" w14:textId="1104D737" w:rsidR="64927C99" w:rsidRPr="00566604" w:rsidRDefault="64927C99" w:rsidP="64927C99">
            <w:pPr>
              <w:rPr>
                <w:rFonts w:asciiTheme="majorHAnsi" w:eastAsia="Aptos" w:hAnsiTheme="majorHAnsi" w:cstheme="majorHAnsi"/>
                <w:b/>
                <w:color w:val="FFFFFF" w:themeColor="background1"/>
              </w:rPr>
            </w:pPr>
            <w:r w:rsidRPr="00566604">
              <w:rPr>
                <w:rFonts w:asciiTheme="majorHAnsi" w:eastAsia="Aptos" w:hAnsiTheme="majorHAnsi" w:cstheme="majorHAnsi"/>
                <w:b/>
                <w:color w:val="FFFFFF" w:themeColor="background1"/>
              </w:rPr>
              <w:t>maximum</w:t>
            </w:r>
          </w:p>
        </w:tc>
      </w:tr>
      <w:tr w:rsidR="64927C99" w14:paraId="2882C1B3"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4957F871" w14:textId="5D912B41" w:rsidR="64927C99" w:rsidRPr="00566604" w:rsidRDefault="14E784BE" w:rsidP="1531E58A">
            <w:pPr>
              <w:rPr>
                <w:rFonts w:asciiTheme="majorHAnsi" w:eastAsia="Aptos" w:hAnsiTheme="majorHAnsi" w:cstheme="majorBidi"/>
              </w:rPr>
            </w:pPr>
            <w:r w:rsidRPr="765549C6">
              <w:rPr>
                <w:rFonts w:asciiTheme="majorHAnsi" w:eastAsia="Aptos" w:hAnsiTheme="majorHAnsi" w:cstheme="majorBidi"/>
              </w:rPr>
              <w:t>10</w:t>
            </w:r>
            <w:r w:rsidR="0FDFB84B" w:rsidRPr="00570041">
              <w:rPr>
                <w:rFonts w:asciiTheme="majorHAnsi" w:eastAsia="Aptos" w:hAnsiTheme="majorHAnsi" w:cstheme="majorBidi"/>
                <w:vertAlign w:val="superscript"/>
              </w:rPr>
              <w:t>3</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CB2B464"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0.01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4219D4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0.08</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4F46FC0"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0.01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4D7A8B3C"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EA97E9A"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0.04</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0A42410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0.2</w:t>
            </w:r>
          </w:p>
        </w:tc>
      </w:tr>
      <w:tr w:rsidR="64927C99" w14:paraId="7B529420"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53204CD" w14:textId="749E2C54" w:rsidR="64927C99" w:rsidRPr="00566604" w:rsidRDefault="00A85039" w:rsidP="1531E58A">
            <w:pPr>
              <w:rPr>
                <w:rFonts w:asciiTheme="majorHAnsi" w:eastAsia="Aptos" w:hAnsiTheme="majorHAnsi" w:cstheme="majorBidi"/>
              </w:rPr>
            </w:pPr>
            <w:r w:rsidRPr="765549C6">
              <w:rPr>
                <w:rFonts w:asciiTheme="majorHAnsi" w:eastAsia="Aptos" w:hAnsiTheme="majorHAnsi" w:cstheme="majorBidi"/>
              </w:rPr>
              <w:t>10</w:t>
            </w:r>
            <w:r w:rsidRPr="00570041">
              <w:rPr>
                <w:rFonts w:asciiTheme="majorHAnsi" w:eastAsia="Aptos" w:hAnsiTheme="majorHAnsi" w:cstheme="majorBidi"/>
                <w:vertAlign w:val="superscript"/>
              </w:rPr>
              <w:t>4</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A61A8FC"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0FDBB681"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0.7</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606A698C"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534A3E5C"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D3E0C4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0.4</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5FF6B003"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2</w:t>
            </w:r>
          </w:p>
        </w:tc>
      </w:tr>
      <w:tr w:rsidR="64927C99" w14:paraId="66D4A2AB"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614C0D1" w14:textId="61179318" w:rsidR="64927C99" w:rsidRPr="00566604" w:rsidRDefault="097B0230" w:rsidP="1531E58A">
            <w:pPr>
              <w:rPr>
                <w:rFonts w:asciiTheme="majorHAnsi" w:eastAsia="Aptos" w:hAnsiTheme="majorHAnsi" w:cstheme="majorBidi"/>
              </w:rPr>
            </w:pPr>
            <w:r w:rsidRPr="765549C6">
              <w:rPr>
                <w:rFonts w:asciiTheme="majorHAnsi" w:eastAsia="Aptos" w:hAnsiTheme="majorHAnsi" w:cstheme="majorBidi"/>
              </w:rPr>
              <w:t>10</w:t>
            </w:r>
            <w:r w:rsidR="66418746" w:rsidRPr="00570041">
              <w:rPr>
                <w:rFonts w:asciiTheme="majorHAnsi" w:eastAsia="Aptos" w:hAnsiTheme="majorHAnsi" w:cstheme="majorBidi"/>
                <w:vertAlign w:val="superscript"/>
              </w:rPr>
              <w:t>5</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5A0C54D"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0.9</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EA66F12"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6</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52CB69D"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410A97AC"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8</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64CBAB5A"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3</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37150E8"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16</w:t>
            </w:r>
          </w:p>
        </w:tc>
      </w:tr>
      <w:tr w:rsidR="64927C99" w14:paraId="632095EB"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B6DCC37" w14:textId="1531816B" w:rsidR="64927C99" w:rsidRPr="00566604" w:rsidRDefault="7A59F4D3" w:rsidP="1531E58A">
            <w:pPr>
              <w:rPr>
                <w:rFonts w:asciiTheme="majorHAnsi" w:eastAsia="Aptos" w:hAnsiTheme="majorHAnsi" w:cstheme="majorBidi"/>
              </w:rPr>
            </w:pPr>
            <w:r w:rsidRPr="765549C6">
              <w:rPr>
                <w:rFonts w:asciiTheme="majorHAnsi" w:eastAsia="Aptos" w:hAnsiTheme="majorHAnsi" w:cstheme="majorBidi"/>
              </w:rPr>
              <w:t>10</w:t>
            </w:r>
            <w:r w:rsidR="7B416E55" w:rsidRPr="00570041">
              <w:rPr>
                <w:rFonts w:asciiTheme="majorHAnsi" w:eastAsia="Aptos" w:hAnsiTheme="majorHAnsi" w:cstheme="majorBidi"/>
                <w:vertAlign w:val="superscript"/>
              </w:rPr>
              <w:t>6</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612FD357"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7</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03BA3195"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40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E9E483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814908D"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60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CFBA275"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27</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5988185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110</w:t>
            </w:r>
          </w:p>
        </w:tc>
      </w:tr>
      <w:tr w:rsidR="64927C99" w14:paraId="46D26862"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0DCE8D3" w14:textId="72704A9A" w:rsidR="64927C99" w:rsidRPr="00566604" w:rsidRDefault="461C846A" w:rsidP="1531E58A">
            <w:pPr>
              <w:rPr>
                <w:rFonts w:asciiTheme="majorHAnsi" w:eastAsia="Aptos" w:hAnsiTheme="majorHAnsi" w:cstheme="majorBidi"/>
              </w:rPr>
            </w:pPr>
            <w:r w:rsidRPr="765549C6">
              <w:rPr>
                <w:rFonts w:asciiTheme="majorHAnsi" w:eastAsia="Aptos" w:hAnsiTheme="majorHAnsi" w:cstheme="majorBidi"/>
              </w:rPr>
              <w:t>10</w:t>
            </w:r>
            <w:r w:rsidR="68834ADB" w:rsidRPr="00570041">
              <w:rPr>
                <w:rFonts w:asciiTheme="majorHAnsi" w:eastAsia="Aptos" w:hAnsiTheme="majorHAnsi" w:cstheme="majorBidi"/>
                <w:vertAlign w:val="superscript"/>
              </w:rPr>
              <w:t>7</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CBD66D5"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46</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F0F140E"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230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57D25198"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67</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3DD1FEE"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340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F4F3F90"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185</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7DBC1B5E"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640</w:t>
            </w:r>
          </w:p>
        </w:tc>
      </w:tr>
      <w:tr w:rsidR="64927C99" w14:paraId="32E0B3EA" w14:textId="77777777" w:rsidTr="765549C6">
        <w:trPr>
          <w:trHeight w:val="300"/>
        </w:trPr>
        <w:tc>
          <w:tcPr>
            <w:tcW w:w="1838"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4B1819D9" w14:textId="1131F27F" w:rsidR="64927C99" w:rsidRPr="00566604" w:rsidRDefault="6748CF33" w:rsidP="1531E58A">
            <w:pPr>
              <w:rPr>
                <w:rFonts w:asciiTheme="majorHAnsi" w:eastAsia="Aptos" w:hAnsiTheme="majorHAnsi" w:cstheme="majorBidi"/>
              </w:rPr>
            </w:pPr>
            <w:r w:rsidRPr="765549C6">
              <w:rPr>
                <w:rFonts w:asciiTheme="majorHAnsi" w:eastAsia="Aptos" w:hAnsiTheme="majorHAnsi" w:cstheme="majorBidi"/>
              </w:rPr>
              <w:t>10</w:t>
            </w:r>
            <w:r w:rsidR="777A6896" w:rsidRPr="00570041">
              <w:rPr>
                <w:rFonts w:asciiTheme="majorHAnsi" w:eastAsia="Aptos" w:hAnsiTheme="majorHAnsi" w:cstheme="majorBidi"/>
                <w:vertAlign w:val="superscript"/>
              </w:rPr>
              <w:t>8</w:t>
            </w:r>
          </w:p>
        </w:tc>
        <w:tc>
          <w:tcPr>
            <w:tcW w:w="1912"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B0391EE"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290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E0B671D"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1200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1002CC79"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420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27D82DE8"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1800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331824E8"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1200</w:t>
            </w:r>
          </w:p>
        </w:tc>
        <w:tc>
          <w:tcPr>
            <w:tcW w:w="1337" w:type="dxa"/>
            <w:tcBorders>
              <w:top w:val="single" w:sz="4" w:space="0" w:color="3C4741" w:themeColor="text1"/>
              <w:left w:val="single" w:sz="4" w:space="0" w:color="3C4741" w:themeColor="text1"/>
              <w:bottom w:val="single" w:sz="4" w:space="0" w:color="3C4741" w:themeColor="text1"/>
              <w:right w:val="single" w:sz="4" w:space="0" w:color="3C4741" w:themeColor="text1"/>
            </w:tcBorders>
          </w:tcPr>
          <w:p w14:paraId="43A7466A" w14:textId="77777777" w:rsidR="64927C99" w:rsidRPr="00566604" w:rsidRDefault="64927C99" w:rsidP="64927C99">
            <w:pPr>
              <w:rPr>
                <w:rFonts w:asciiTheme="majorHAnsi" w:eastAsia="Aptos" w:hAnsiTheme="majorHAnsi" w:cstheme="majorHAnsi"/>
              </w:rPr>
            </w:pPr>
            <w:r w:rsidRPr="00566604">
              <w:rPr>
                <w:rFonts w:asciiTheme="majorHAnsi" w:eastAsia="Aptos" w:hAnsiTheme="majorHAnsi" w:cstheme="majorHAnsi"/>
              </w:rPr>
              <w:t>3500</w:t>
            </w:r>
          </w:p>
        </w:tc>
      </w:tr>
    </w:tbl>
    <w:p w14:paraId="586BB2CF" w14:textId="5EA691D6" w:rsidR="00646D4D" w:rsidRPr="00646D4D" w:rsidRDefault="00113E7A" w:rsidP="00147C0B">
      <w:pPr>
        <w:spacing w:before="240"/>
        <w:ind w:left="720" w:hanging="720"/>
        <w:rPr>
          <w:rFonts w:ascii="Arial" w:eastAsia="Aptos" w:hAnsi="Arial" w:cs="Arial"/>
        </w:rPr>
      </w:pPr>
      <w:r w:rsidRPr="64927C99">
        <w:rPr>
          <w:rFonts w:ascii="Arial" w:eastAsia="Aptos" w:hAnsi="Arial" w:cs="Arial"/>
        </w:rPr>
        <w:t>2.</w:t>
      </w:r>
      <w:r w:rsidR="00BD368B" w:rsidRPr="64927C99">
        <w:rPr>
          <w:rFonts w:ascii="Arial" w:eastAsia="Aptos" w:hAnsi="Arial" w:cs="Arial"/>
        </w:rPr>
        <w:t>2</w:t>
      </w:r>
      <w:r w:rsidRPr="64927C99">
        <w:rPr>
          <w:rFonts w:ascii="Arial" w:eastAsia="Aptos" w:hAnsi="Arial" w:cs="Arial"/>
        </w:rPr>
        <w:t>.</w:t>
      </w:r>
      <w:r w:rsidR="00F441FB" w:rsidRPr="64927C99">
        <w:rPr>
          <w:rFonts w:ascii="Arial" w:eastAsia="Aptos" w:hAnsi="Arial" w:cs="Arial"/>
        </w:rPr>
        <w:t>8</w:t>
      </w:r>
      <w:r>
        <w:tab/>
      </w:r>
      <w:r w:rsidR="00646D4D" w:rsidRPr="64927C99">
        <w:rPr>
          <w:rFonts w:ascii="Arial" w:eastAsia="Aptos" w:hAnsi="Arial" w:cs="Arial"/>
        </w:rPr>
        <w:t xml:space="preserve">A separate calculation was undertaken for particles with the solubility exhibited by MTR113 which showed dose values of some 70% of those in Table </w:t>
      </w:r>
      <w:r w:rsidR="6C56033F" w:rsidRPr="64927C99">
        <w:rPr>
          <w:rFonts w:ascii="Arial" w:eastAsia="Aptos" w:hAnsi="Arial" w:cs="Arial"/>
        </w:rPr>
        <w:t>2</w:t>
      </w:r>
      <w:r w:rsidR="00646D4D" w:rsidRPr="64927C99">
        <w:rPr>
          <w:rFonts w:ascii="Arial" w:eastAsia="Aptos" w:hAnsi="Arial" w:cs="Arial"/>
        </w:rPr>
        <w:t>.4.  Fortunately, the 50</w:t>
      </w:r>
      <w:r w:rsidR="39F2F6AE" w:rsidRPr="64927C99">
        <w:rPr>
          <w:rFonts w:ascii="Arial" w:eastAsia="Aptos" w:hAnsi="Arial" w:cs="Arial"/>
        </w:rPr>
        <w:t>µ</w:t>
      </w:r>
      <w:r w:rsidR="00646D4D" w:rsidRPr="64927C99">
        <w:rPr>
          <w:rFonts w:ascii="Arial" w:eastAsia="Aptos" w:hAnsi="Arial" w:cs="Arial"/>
        </w:rPr>
        <w:t xml:space="preserve">m range in tissue of the alpha radiation from the long half-life </w:t>
      </w:r>
      <w:r w:rsidR="7CD5CE4E" w:rsidRPr="64927C99">
        <w:rPr>
          <w:rFonts w:ascii="Arial" w:eastAsia="Aptos" w:hAnsi="Arial" w:cs="Arial"/>
        </w:rPr>
        <w:t>p</w:t>
      </w:r>
      <w:r w:rsidR="00941577" w:rsidRPr="64927C99">
        <w:rPr>
          <w:rFonts w:ascii="Arial" w:eastAsia="Aptos" w:hAnsi="Arial" w:cs="Arial"/>
        </w:rPr>
        <w:t>lutonium-</w:t>
      </w:r>
      <w:r w:rsidR="00646D4D" w:rsidRPr="64927C99">
        <w:rPr>
          <w:rFonts w:ascii="Arial" w:eastAsia="Aptos" w:hAnsi="Arial" w:cs="Arial"/>
        </w:rPr>
        <w:t>239 is much lower than the depth of the rectosigmoid target cells (280-300</w:t>
      </w:r>
      <w:r w:rsidR="00DD0953" w:rsidRPr="64927C99">
        <w:rPr>
          <w:rFonts w:ascii="Arial" w:eastAsia="Aptos" w:hAnsi="Arial" w:cs="Arial"/>
        </w:rPr>
        <w:t>µm</w:t>
      </w:r>
      <w:r w:rsidR="00646D4D" w:rsidRPr="64927C99">
        <w:rPr>
          <w:rFonts w:ascii="Arial" w:eastAsia="Aptos" w:hAnsi="Arial" w:cs="Arial"/>
        </w:rPr>
        <w:t xml:space="preserve">) and so it makes little contribution to the radiation dose for this organ.  </w:t>
      </w:r>
    </w:p>
    <w:p w14:paraId="3B2509E4" w14:textId="36FBBE92" w:rsidR="00646D4D" w:rsidRDefault="00113E7A" w:rsidP="00147C0B">
      <w:pPr>
        <w:spacing w:before="240"/>
        <w:ind w:left="720" w:hanging="720"/>
        <w:rPr>
          <w:rFonts w:ascii="Arial" w:eastAsia="Aptos" w:hAnsi="Arial" w:cs="Arial"/>
        </w:rPr>
      </w:pPr>
      <w:r w:rsidRPr="713A9695">
        <w:rPr>
          <w:rFonts w:ascii="Arial" w:eastAsia="Aptos" w:hAnsi="Arial" w:cs="Arial"/>
        </w:rPr>
        <w:t>2.</w:t>
      </w:r>
      <w:r w:rsidR="00BD368B" w:rsidRPr="713A9695">
        <w:rPr>
          <w:rFonts w:ascii="Arial" w:eastAsia="Aptos" w:hAnsi="Arial" w:cs="Arial"/>
        </w:rPr>
        <w:t>2</w:t>
      </w:r>
      <w:r w:rsidRPr="713A9695">
        <w:rPr>
          <w:rFonts w:ascii="Arial" w:eastAsia="Aptos" w:hAnsi="Arial" w:cs="Arial"/>
        </w:rPr>
        <w:t>.</w:t>
      </w:r>
      <w:r w:rsidR="00C56B06" w:rsidRPr="713A9695">
        <w:rPr>
          <w:rFonts w:ascii="Arial" w:eastAsia="Aptos" w:hAnsi="Arial" w:cs="Arial"/>
        </w:rPr>
        <w:t>9</w:t>
      </w:r>
      <w:r>
        <w:tab/>
      </w:r>
      <w:proofErr w:type="gramStart"/>
      <w:r w:rsidR="00646D4D" w:rsidRPr="713A9695">
        <w:rPr>
          <w:rFonts w:ascii="Arial" w:eastAsia="Aptos" w:hAnsi="Arial" w:cs="Arial"/>
        </w:rPr>
        <w:t>It can be seen that the</w:t>
      </w:r>
      <w:proofErr w:type="gramEnd"/>
      <w:r w:rsidR="00646D4D" w:rsidRPr="713A9695">
        <w:rPr>
          <w:rFonts w:ascii="Arial" w:eastAsia="Aptos" w:hAnsi="Arial" w:cs="Arial"/>
        </w:rPr>
        <w:t xml:space="preserve"> dose from the most active particle found to date on the beach at Sandside Bay</w:t>
      </w:r>
      <w:r w:rsidR="00572CDF" w:rsidRPr="713A9695">
        <w:rPr>
          <w:rFonts w:ascii="Arial" w:eastAsia="Aptos" w:hAnsi="Arial" w:cs="Arial"/>
        </w:rPr>
        <w:t xml:space="preserve"> </w:t>
      </w:r>
      <w:r w:rsidR="005C5903" w:rsidRPr="713A9695">
        <w:rPr>
          <w:rFonts w:ascii="Arial" w:eastAsia="Aptos" w:hAnsi="Arial" w:cs="Arial"/>
        </w:rPr>
        <w:t>(</w:t>
      </w:r>
      <w:r w:rsidR="2387310D" w:rsidRPr="713A9695">
        <w:rPr>
          <w:rFonts w:ascii="Arial" w:eastAsia="Aptos" w:hAnsi="Arial" w:cs="Arial"/>
        </w:rPr>
        <w:t>5</w:t>
      </w:r>
      <w:r w:rsidR="00F5329C" w:rsidRPr="713A9695">
        <w:rPr>
          <w:rFonts w:ascii="Arial" w:eastAsia="Aptos" w:hAnsi="Arial" w:cs="Arial"/>
        </w:rPr>
        <w:t>x10</w:t>
      </w:r>
      <w:r w:rsidR="00F5329C" w:rsidRPr="713A9695">
        <w:rPr>
          <w:rFonts w:ascii="Arial" w:eastAsia="Aptos" w:hAnsi="Arial" w:cs="Arial"/>
          <w:vertAlign w:val="superscript"/>
        </w:rPr>
        <w:t>5</w:t>
      </w:r>
      <w:r w:rsidR="005C5903" w:rsidRPr="713A9695">
        <w:rPr>
          <w:rFonts w:ascii="Arial" w:eastAsia="Aptos" w:hAnsi="Arial" w:cs="Arial"/>
        </w:rPr>
        <w:t>Bq)</w:t>
      </w:r>
      <w:r w:rsidR="00646D4D" w:rsidRPr="713A9695">
        <w:rPr>
          <w:rFonts w:ascii="Arial" w:eastAsia="Aptos" w:hAnsi="Arial" w:cs="Arial"/>
        </w:rPr>
        <w:t xml:space="preserve"> would be at least 100 times less than the threshold for lethality.  For adults, even the most active particle recovered from the Foreshore would be unlikely to cause lethality although, in extreme cases, the possibility cannot be excluded for a </w:t>
      </w:r>
      <w:r w:rsidR="007C4730" w:rsidRPr="713A9695">
        <w:rPr>
          <w:rFonts w:ascii="Arial" w:eastAsia="Aptos" w:hAnsi="Arial" w:cs="Arial"/>
        </w:rPr>
        <w:t>one-year-old</w:t>
      </w:r>
      <w:r w:rsidR="00110096" w:rsidRPr="713A9695">
        <w:rPr>
          <w:rFonts w:ascii="Arial" w:eastAsia="Aptos" w:hAnsi="Arial" w:cs="Arial"/>
        </w:rPr>
        <w:t xml:space="preserve"> (1</w:t>
      </w:r>
      <w:r w:rsidR="00E24B34" w:rsidRPr="713A9695">
        <w:rPr>
          <w:rFonts w:ascii="Arial" w:eastAsia="Aptos" w:hAnsi="Arial" w:cs="Arial"/>
        </w:rPr>
        <w:t>yo</w:t>
      </w:r>
      <w:r w:rsidR="00110096" w:rsidRPr="713A9695">
        <w:rPr>
          <w:rFonts w:ascii="Arial" w:eastAsia="Aptos" w:hAnsi="Arial" w:cs="Arial"/>
        </w:rPr>
        <w:t>)</w:t>
      </w:r>
      <w:r w:rsidR="00646D4D" w:rsidRPr="713A9695">
        <w:rPr>
          <w:rFonts w:ascii="Arial" w:eastAsia="Aptos" w:hAnsi="Arial" w:cs="Arial"/>
        </w:rPr>
        <w:t xml:space="preserve"> child.  </w:t>
      </w:r>
    </w:p>
    <w:p w14:paraId="16F93D3B" w14:textId="277C0C86" w:rsidR="00646D4D" w:rsidRPr="00646D4D" w:rsidRDefault="00113E7A" w:rsidP="00147C0B">
      <w:pPr>
        <w:spacing w:before="240"/>
        <w:ind w:left="720" w:hanging="720"/>
        <w:rPr>
          <w:rFonts w:ascii="Arial" w:eastAsia="Aptos" w:hAnsi="Arial" w:cs="Arial"/>
        </w:rPr>
      </w:pPr>
      <w:r w:rsidRPr="765549C6">
        <w:rPr>
          <w:rFonts w:ascii="Arial" w:eastAsia="Aptos" w:hAnsi="Arial" w:cs="Arial"/>
        </w:rPr>
        <w:t>2.</w:t>
      </w:r>
      <w:r w:rsidR="00BD368B" w:rsidRPr="765549C6">
        <w:rPr>
          <w:rFonts w:ascii="Arial" w:eastAsia="Aptos" w:hAnsi="Arial" w:cs="Arial"/>
        </w:rPr>
        <w:t>2</w:t>
      </w:r>
      <w:r w:rsidRPr="765549C6">
        <w:rPr>
          <w:rFonts w:ascii="Arial" w:eastAsia="Aptos" w:hAnsi="Arial" w:cs="Arial"/>
        </w:rPr>
        <w:t>.1</w:t>
      </w:r>
      <w:r w:rsidR="00C56B06" w:rsidRPr="765549C6">
        <w:rPr>
          <w:rFonts w:ascii="Arial" w:eastAsia="Aptos" w:hAnsi="Arial" w:cs="Arial"/>
        </w:rPr>
        <w:t>0</w:t>
      </w:r>
      <w:r>
        <w:tab/>
      </w:r>
      <w:r w:rsidR="00646D4D" w:rsidRPr="765549C6">
        <w:rPr>
          <w:rFonts w:ascii="Arial" w:eastAsia="Aptos" w:hAnsi="Arial" w:cs="Arial"/>
        </w:rPr>
        <w:t xml:space="preserve">The passage of material through the colon, however, is not one of constant flow but of periodic contractions with intervals of stasis.  </w:t>
      </w:r>
      <w:r w:rsidR="007A502D" w:rsidRPr="765549C6">
        <w:rPr>
          <w:rFonts w:ascii="Arial" w:eastAsia="Aptos" w:hAnsi="Arial" w:cs="Arial"/>
        </w:rPr>
        <w:t>Should</w:t>
      </w:r>
      <w:r w:rsidR="00646D4D" w:rsidRPr="765549C6">
        <w:rPr>
          <w:rFonts w:ascii="Arial" w:eastAsia="Aptos" w:hAnsi="Arial" w:cs="Arial"/>
        </w:rPr>
        <w:t xml:space="preserve"> a </w:t>
      </w:r>
      <w:r w:rsidR="33609296" w:rsidRPr="765549C6">
        <w:rPr>
          <w:rFonts w:ascii="Arial" w:eastAsia="Aptos" w:hAnsi="Arial" w:cs="Arial"/>
        </w:rPr>
        <w:t>10</w:t>
      </w:r>
      <w:r w:rsidR="00A5468D">
        <w:rPr>
          <w:rFonts w:ascii="Arial" w:eastAsia="Aptos" w:hAnsi="Arial" w:cs="Arial"/>
          <w:vertAlign w:val="superscript"/>
        </w:rPr>
        <w:t xml:space="preserve">8 </w:t>
      </w:r>
      <w:r w:rsidR="00646D4D" w:rsidRPr="765549C6">
        <w:rPr>
          <w:rFonts w:ascii="Arial" w:eastAsia="Aptos" w:hAnsi="Arial" w:cs="Arial"/>
        </w:rPr>
        <w:t xml:space="preserve">Bq particle remain stationary against the luminal wall of the rectosigmoid for </w:t>
      </w:r>
      <w:r w:rsidR="1EA82A6F" w:rsidRPr="7C691DE8">
        <w:rPr>
          <w:rFonts w:ascii="Arial" w:eastAsia="Aptos" w:hAnsi="Arial" w:cs="Arial"/>
        </w:rPr>
        <w:t>6</w:t>
      </w:r>
      <w:r w:rsidR="11099838" w:rsidRPr="7C691DE8">
        <w:rPr>
          <w:rFonts w:ascii="Arial" w:eastAsia="Aptos" w:hAnsi="Arial" w:cs="Arial"/>
        </w:rPr>
        <w:t xml:space="preserve"> </w:t>
      </w:r>
      <w:r w:rsidR="1EA82A6F" w:rsidRPr="7C691DE8">
        <w:rPr>
          <w:rFonts w:ascii="Arial" w:eastAsia="Aptos" w:hAnsi="Arial" w:cs="Arial"/>
        </w:rPr>
        <w:t>h</w:t>
      </w:r>
      <w:r w:rsidR="4D2325DD" w:rsidRPr="7C691DE8">
        <w:rPr>
          <w:rFonts w:ascii="Arial" w:eastAsia="Aptos" w:hAnsi="Arial" w:cs="Arial"/>
        </w:rPr>
        <w:t>ours</w:t>
      </w:r>
      <w:r w:rsidR="00646D4D" w:rsidRPr="765549C6">
        <w:rPr>
          <w:rFonts w:ascii="Arial" w:eastAsia="Aptos" w:hAnsi="Arial" w:cs="Arial"/>
        </w:rPr>
        <w:t>, the local radiation dose would be about 240Gy.  From animal data, this may be expected to produce local ulceration, which would not be easy to repair and could cause death.</w:t>
      </w:r>
    </w:p>
    <w:p w14:paraId="36DEF949" w14:textId="626AFDF3" w:rsidR="00646D4D" w:rsidRDefault="00113E7A" w:rsidP="00147C0B">
      <w:pPr>
        <w:spacing w:before="240"/>
        <w:ind w:left="720" w:hanging="720"/>
        <w:rPr>
          <w:rFonts w:ascii="Arial" w:eastAsia="Aptos" w:hAnsi="Arial" w:cs="Arial"/>
        </w:rPr>
      </w:pPr>
      <w:r w:rsidRPr="64927C99">
        <w:rPr>
          <w:rFonts w:ascii="Arial" w:eastAsia="Aptos" w:hAnsi="Arial" w:cs="Arial"/>
        </w:rPr>
        <w:t>2.</w:t>
      </w:r>
      <w:r w:rsidR="00BD368B" w:rsidRPr="64927C99">
        <w:rPr>
          <w:rFonts w:ascii="Arial" w:eastAsia="Aptos" w:hAnsi="Arial" w:cs="Arial"/>
        </w:rPr>
        <w:t>2</w:t>
      </w:r>
      <w:r w:rsidR="0017360F" w:rsidRPr="64927C99">
        <w:rPr>
          <w:rFonts w:ascii="Arial" w:eastAsia="Aptos" w:hAnsi="Arial" w:cs="Arial"/>
        </w:rPr>
        <w:t>.1</w:t>
      </w:r>
      <w:r w:rsidR="00C56B06" w:rsidRPr="64927C99">
        <w:rPr>
          <w:rFonts w:ascii="Arial" w:eastAsia="Aptos" w:hAnsi="Arial" w:cs="Arial"/>
        </w:rPr>
        <w:t>1</w:t>
      </w:r>
      <w:r>
        <w:tab/>
      </w:r>
      <w:r w:rsidR="00646D4D" w:rsidRPr="64927C99">
        <w:rPr>
          <w:rFonts w:ascii="Arial" w:eastAsia="Aptos" w:hAnsi="Arial" w:cs="Arial"/>
        </w:rPr>
        <w:t xml:space="preserve">In order to estimate stochastic risk (i.e. probability of cancer), the effective dose to a person ingesting a particle may be calculated from the effective dose coefficients shown in Table </w:t>
      </w:r>
      <w:r w:rsidR="1D4E2C39" w:rsidRPr="64927C99">
        <w:rPr>
          <w:rFonts w:ascii="Arial" w:eastAsia="Aptos" w:hAnsi="Arial" w:cs="Arial"/>
        </w:rPr>
        <w:t>2</w:t>
      </w:r>
      <w:r w:rsidR="00646D4D" w:rsidRPr="64927C99">
        <w:rPr>
          <w:rFonts w:ascii="Arial" w:eastAsia="Aptos" w:hAnsi="Arial" w:cs="Arial"/>
        </w:rPr>
        <w:t>.5</w:t>
      </w:r>
      <w:r w:rsidR="00677B65" w:rsidRPr="64927C99">
        <w:rPr>
          <w:rFonts w:ascii="Arial" w:eastAsia="Aptos" w:hAnsi="Arial" w:cs="Arial"/>
        </w:rPr>
        <w:t>.</w:t>
      </w:r>
    </w:p>
    <w:p w14:paraId="7D4749FE" w14:textId="77777777" w:rsidR="00392100" w:rsidRDefault="00392100">
      <w:pPr>
        <w:spacing w:line="240" w:lineRule="auto"/>
        <w:rPr>
          <w:rFonts w:ascii="Arial" w:hAnsi="Arial"/>
          <w:b/>
          <w:bCs/>
        </w:rPr>
      </w:pPr>
      <w:r>
        <w:br w:type="page"/>
      </w:r>
    </w:p>
    <w:p w14:paraId="751478EB" w14:textId="46531B33" w:rsidR="00646D4D" w:rsidRPr="00646D4D" w:rsidRDefault="591B0556" w:rsidP="00147C0B">
      <w:pPr>
        <w:pStyle w:val="TableofTables"/>
        <w:spacing w:before="240"/>
      </w:pPr>
      <w:bookmarkStart w:id="148" w:name="_Toc239682120"/>
      <w:r w:rsidRPr="64927C99">
        <w:lastRenderedPageBreak/>
        <w:t>Table 2.5 Effective dose coefficients</w:t>
      </w:r>
      <w:bookmarkEnd w:id="148"/>
    </w:p>
    <w:tbl>
      <w:tblPr>
        <w:tblStyle w:val="TableGrid"/>
        <w:tblW w:w="0" w:type="auto"/>
        <w:tblInd w:w="704" w:type="dxa"/>
        <w:tblLayout w:type="fixed"/>
        <w:tblLook w:val="06A0" w:firstRow="1" w:lastRow="0" w:firstColumn="1" w:lastColumn="0" w:noHBand="1" w:noVBand="1"/>
        <w:tblCaption w:val="Table 2.5 Effective dose coefficients"/>
        <w:tblDescription w:val="Effective dose coefficient of caesium-137, strontium-90 and Yttrium-90"/>
      </w:tblPr>
      <w:tblGrid>
        <w:gridCol w:w="2977"/>
        <w:gridCol w:w="4678"/>
      </w:tblGrid>
      <w:tr w:rsidR="00331B14" w:rsidRPr="00331B14" w14:paraId="3D189370" w14:textId="77777777" w:rsidTr="765549C6">
        <w:trPr>
          <w:trHeight w:val="300"/>
        </w:trPr>
        <w:tc>
          <w:tcPr>
            <w:tcW w:w="297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2D6FC3BC" w14:textId="709753BF" w:rsidR="00646D4D" w:rsidRPr="00BD2F6C" w:rsidRDefault="007C2FDF" w:rsidP="00646D4D">
            <w:pPr>
              <w:rPr>
                <w:rFonts w:ascii="Arial" w:eastAsia="Aptos" w:hAnsi="Arial" w:cs="Arial"/>
                <w:b/>
                <w:bCs/>
                <w:color w:val="FFFFFF" w:themeColor="background1"/>
              </w:rPr>
            </w:pPr>
            <w:r>
              <w:rPr>
                <w:rFonts w:ascii="Arial" w:eastAsia="Aptos" w:hAnsi="Arial" w:cs="Arial"/>
                <w:b/>
                <w:bCs/>
                <w:color w:val="FFFFFF" w:themeColor="background1"/>
              </w:rPr>
              <w:t>Radion</w:t>
            </w:r>
            <w:r w:rsidR="00646D4D" w:rsidRPr="00BD2F6C">
              <w:rPr>
                <w:rFonts w:ascii="Arial" w:eastAsia="Aptos" w:hAnsi="Arial" w:cs="Arial"/>
                <w:b/>
                <w:bCs/>
                <w:color w:val="FFFFFF" w:themeColor="background1"/>
              </w:rPr>
              <w:t>uclide</w:t>
            </w:r>
          </w:p>
        </w:tc>
        <w:tc>
          <w:tcPr>
            <w:tcW w:w="4678"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33B4E095" w14:textId="77777777" w:rsidR="00646D4D" w:rsidRPr="00BD2F6C" w:rsidRDefault="00646D4D" w:rsidP="00646D4D">
            <w:pPr>
              <w:rPr>
                <w:rFonts w:ascii="Arial" w:eastAsia="Aptos" w:hAnsi="Arial" w:cs="Arial"/>
                <w:b/>
                <w:bCs/>
                <w:color w:val="FFFFFF" w:themeColor="background1"/>
                <w:lang w:val="fr-FR"/>
              </w:rPr>
            </w:pPr>
            <w:r w:rsidRPr="00BD2F6C">
              <w:rPr>
                <w:rFonts w:ascii="Arial" w:eastAsia="Aptos" w:hAnsi="Arial" w:cs="Arial"/>
                <w:b/>
                <w:bCs/>
                <w:color w:val="FFFFFF" w:themeColor="background1"/>
                <w:lang w:val="fr-FR"/>
              </w:rPr>
              <w:t>Effective dose coefficient (</w:t>
            </w:r>
            <w:proofErr w:type="gramStart"/>
            <w:r w:rsidRPr="00BD2F6C">
              <w:rPr>
                <w:rFonts w:ascii="Arial" w:eastAsia="Aptos" w:hAnsi="Arial" w:cs="Arial"/>
                <w:b/>
                <w:bCs/>
                <w:color w:val="FFFFFF" w:themeColor="background1"/>
                <w:lang w:val="fr-FR"/>
              </w:rPr>
              <w:t>Sv.Bq</w:t>
            </w:r>
            <w:proofErr w:type="gramEnd"/>
            <w:r w:rsidRPr="00BD2F6C">
              <w:rPr>
                <w:rFonts w:ascii="Arial" w:eastAsia="Aptos" w:hAnsi="Arial" w:cs="Arial"/>
                <w:b/>
                <w:bCs/>
                <w:color w:val="FFFFFF" w:themeColor="background1"/>
                <w:vertAlign w:val="superscript"/>
                <w:lang w:val="fr-FR"/>
              </w:rPr>
              <w:t>-1</w:t>
            </w:r>
            <w:r w:rsidRPr="00BD2F6C">
              <w:rPr>
                <w:rFonts w:ascii="Arial" w:eastAsia="Aptos" w:hAnsi="Arial" w:cs="Arial"/>
                <w:b/>
                <w:bCs/>
                <w:color w:val="FFFFFF" w:themeColor="background1"/>
                <w:lang w:val="fr-FR"/>
              </w:rPr>
              <w:t>)</w:t>
            </w:r>
          </w:p>
        </w:tc>
      </w:tr>
      <w:tr w:rsidR="00646D4D" w:rsidRPr="00646D4D" w14:paraId="4ABCA065" w14:textId="77777777" w:rsidTr="765549C6">
        <w:trPr>
          <w:trHeight w:val="300"/>
        </w:trPr>
        <w:tc>
          <w:tcPr>
            <w:tcW w:w="297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2DD0B52" w14:textId="25789AEE" w:rsidR="00646D4D" w:rsidRPr="00646D4D" w:rsidRDefault="000D0987" w:rsidP="00646D4D">
            <w:pPr>
              <w:rPr>
                <w:rFonts w:ascii="Arial" w:eastAsia="Aptos" w:hAnsi="Arial" w:cs="Arial"/>
              </w:rPr>
            </w:pPr>
            <w:r>
              <w:rPr>
                <w:rFonts w:ascii="Arial" w:eastAsia="Aptos" w:hAnsi="Arial" w:cs="Arial"/>
              </w:rPr>
              <w:t>c</w:t>
            </w:r>
            <w:r w:rsidR="005C062C">
              <w:rPr>
                <w:rFonts w:ascii="Arial" w:eastAsia="Aptos" w:hAnsi="Arial" w:cs="Arial"/>
              </w:rPr>
              <w:t>aesium-137</w:t>
            </w:r>
          </w:p>
        </w:tc>
        <w:tc>
          <w:tcPr>
            <w:tcW w:w="4678"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5084E9D" w14:textId="00D933F7" w:rsidR="00646D4D" w:rsidRPr="00646D4D" w:rsidRDefault="0F4AE9FF" w:rsidP="00646D4D">
            <w:pPr>
              <w:rPr>
                <w:rFonts w:ascii="Arial" w:eastAsia="Aptos" w:hAnsi="Arial" w:cs="Arial"/>
              </w:rPr>
            </w:pPr>
            <w:r w:rsidRPr="765549C6">
              <w:rPr>
                <w:rFonts w:ascii="Arial" w:eastAsia="Aptos" w:hAnsi="Arial" w:cs="Arial"/>
              </w:rPr>
              <w:t xml:space="preserve"> 1.4</w:t>
            </w:r>
            <w:r w:rsidR="00C924EE">
              <w:rPr>
                <w:rFonts w:ascii="Arial" w:eastAsia="Aptos" w:hAnsi="Arial" w:cs="Arial"/>
              </w:rPr>
              <w:t>x10</w:t>
            </w:r>
            <w:r w:rsidRPr="00C924EE">
              <w:rPr>
                <w:rFonts w:ascii="Arial" w:eastAsia="Aptos" w:hAnsi="Arial" w:cs="Arial"/>
                <w:vertAlign w:val="superscript"/>
              </w:rPr>
              <w:t>-9</w:t>
            </w:r>
          </w:p>
        </w:tc>
      </w:tr>
      <w:tr w:rsidR="00646D4D" w:rsidRPr="00646D4D" w14:paraId="17EDD126" w14:textId="77777777" w:rsidTr="765549C6">
        <w:trPr>
          <w:trHeight w:val="300"/>
        </w:trPr>
        <w:tc>
          <w:tcPr>
            <w:tcW w:w="297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16227D8" w14:textId="1EDC6392" w:rsidR="00646D4D" w:rsidRPr="00646D4D" w:rsidRDefault="000D0987" w:rsidP="00646D4D">
            <w:pPr>
              <w:rPr>
                <w:rFonts w:ascii="Arial" w:eastAsia="Aptos" w:hAnsi="Arial" w:cs="Arial"/>
              </w:rPr>
            </w:pPr>
            <w:r>
              <w:rPr>
                <w:rFonts w:ascii="Arial" w:eastAsia="Aptos" w:hAnsi="Arial" w:cs="Arial"/>
              </w:rPr>
              <w:t>s</w:t>
            </w:r>
            <w:r w:rsidR="00345977">
              <w:rPr>
                <w:rFonts w:ascii="Arial" w:eastAsia="Aptos" w:hAnsi="Arial" w:cs="Arial"/>
              </w:rPr>
              <w:t>trontium-90</w:t>
            </w:r>
          </w:p>
        </w:tc>
        <w:tc>
          <w:tcPr>
            <w:tcW w:w="4678"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D9F6B8C" w14:textId="094C593C" w:rsidR="00646D4D" w:rsidRPr="00646D4D" w:rsidRDefault="5411495E" w:rsidP="00646D4D">
            <w:pPr>
              <w:rPr>
                <w:rFonts w:ascii="Arial" w:eastAsia="Aptos" w:hAnsi="Arial" w:cs="Arial"/>
              </w:rPr>
            </w:pPr>
            <w:r w:rsidRPr="765549C6">
              <w:rPr>
                <w:rFonts w:ascii="Arial" w:eastAsia="Aptos" w:hAnsi="Arial" w:cs="Arial"/>
              </w:rPr>
              <w:t xml:space="preserve"> 2.1</w:t>
            </w:r>
            <w:r w:rsidR="00C924EE">
              <w:rPr>
                <w:rFonts w:ascii="Arial" w:eastAsia="Aptos" w:hAnsi="Arial" w:cs="Arial"/>
              </w:rPr>
              <w:t>x10</w:t>
            </w:r>
            <w:r w:rsidRPr="00C924EE">
              <w:rPr>
                <w:rFonts w:ascii="Arial" w:eastAsia="Aptos" w:hAnsi="Arial" w:cs="Arial"/>
                <w:vertAlign w:val="superscript"/>
              </w:rPr>
              <w:t>-9</w:t>
            </w:r>
          </w:p>
        </w:tc>
      </w:tr>
      <w:tr w:rsidR="00646D4D" w:rsidRPr="00646D4D" w14:paraId="12E5B5C9" w14:textId="77777777" w:rsidTr="765549C6">
        <w:trPr>
          <w:trHeight w:val="300"/>
        </w:trPr>
        <w:tc>
          <w:tcPr>
            <w:tcW w:w="297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97D58E0" w14:textId="07E499FB" w:rsidR="00646D4D" w:rsidRPr="00646D4D" w:rsidRDefault="000D0987" w:rsidP="00646D4D">
            <w:pPr>
              <w:rPr>
                <w:rFonts w:ascii="Arial" w:eastAsia="Aptos" w:hAnsi="Arial" w:cs="Arial"/>
              </w:rPr>
            </w:pPr>
            <w:r>
              <w:rPr>
                <w:rFonts w:ascii="Arial" w:hAnsi="Arial" w:cs="Arial"/>
              </w:rPr>
              <w:t>y</w:t>
            </w:r>
            <w:r w:rsidR="00226A28" w:rsidRPr="00423BB2">
              <w:rPr>
                <w:rFonts w:ascii="Arial" w:hAnsi="Arial" w:cs="Arial"/>
              </w:rPr>
              <w:t>ttrium</w:t>
            </w:r>
            <w:r w:rsidR="00226A28">
              <w:rPr>
                <w:rFonts w:ascii="Arial" w:eastAsia="Aptos" w:hAnsi="Arial" w:cs="Arial"/>
              </w:rPr>
              <w:t>-</w:t>
            </w:r>
            <w:r w:rsidR="00646D4D" w:rsidRPr="00646D4D">
              <w:rPr>
                <w:rFonts w:ascii="Arial" w:eastAsia="Aptos" w:hAnsi="Arial" w:cs="Arial"/>
              </w:rPr>
              <w:t>90</w:t>
            </w:r>
          </w:p>
        </w:tc>
        <w:tc>
          <w:tcPr>
            <w:tcW w:w="4678"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8C75A72" w14:textId="182C2F3B" w:rsidR="00646D4D" w:rsidRPr="00646D4D" w:rsidRDefault="7373877F" w:rsidP="00646D4D">
            <w:pPr>
              <w:rPr>
                <w:rFonts w:ascii="Arial" w:eastAsia="Aptos" w:hAnsi="Arial" w:cs="Arial"/>
              </w:rPr>
            </w:pPr>
            <w:r w:rsidRPr="1531E58A">
              <w:rPr>
                <w:rFonts w:ascii="Arial" w:eastAsia="Aptos" w:hAnsi="Arial" w:cs="Arial"/>
              </w:rPr>
              <w:t xml:space="preserve"> 2.7</w:t>
            </w:r>
            <w:r w:rsidR="00C924EE">
              <w:rPr>
                <w:rFonts w:ascii="Arial" w:eastAsia="Aptos" w:hAnsi="Arial" w:cs="Arial"/>
              </w:rPr>
              <w:t>x10</w:t>
            </w:r>
            <w:r w:rsidRPr="00C924EE">
              <w:rPr>
                <w:rFonts w:ascii="Arial" w:eastAsia="Aptos" w:hAnsi="Arial" w:cs="Arial"/>
                <w:vertAlign w:val="superscript"/>
              </w:rPr>
              <w:t>-9</w:t>
            </w:r>
          </w:p>
        </w:tc>
      </w:tr>
    </w:tbl>
    <w:p w14:paraId="052B6B52" w14:textId="2051F32B" w:rsidR="00646D4D" w:rsidRPr="00646D4D" w:rsidRDefault="00A864C2" w:rsidP="00147C0B">
      <w:pPr>
        <w:spacing w:before="240"/>
        <w:ind w:left="720" w:hanging="720"/>
        <w:rPr>
          <w:rFonts w:ascii="Arial" w:eastAsia="Aptos" w:hAnsi="Arial" w:cs="Arial"/>
        </w:rPr>
      </w:pPr>
      <w:r w:rsidRPr="765549C6">
        <w:rPr>
          <w:rFonts w:ascii="Arial" w:eastAsia="Aptos" w:hAnsi="Arial" w:cs="Arial"/>
        </w:rPr>
        <w:t>2.</w:t>
      </w:r>
      <w:r w:rsidR="00BD368B" w:rsidRPr="765549C6">
        <w:rPr>
          <w:rFonts w:ascii="Arial" w:eastAsia="Aptos" w:hAnsi="Arial" w:cs="Arial"/>
        </w:rPr>
        <w:t>2</w:t>
      </w:r>
      <w:r w:rsidRPr="765549C6">
        <w:rPr>
          <w:rFonts w:ascii="Arial" w:eastAsia="Aptos" w:hAnsi="Arial" w:cs="Arial"/>
        </w:rPr>
        <w:t>.1</w:t>
      </w:r>
      <w:r w:rsidR="00C56B06" w:rsidRPr="765549C6">
        <w:rPr>
          <w:rFonts w:ascii="Arial" w:eastAsia="Aptos" w:hAnsi="Arial" w:cs="Arial"/>
        </w:rPr>
        <w:t>2</w:t>
      </w:r>
      <w:r>
        <w:tab/>
      </w:r>
      <w:r w:rsidR="00646D4D" w:rsidRPr="765549C6">
        <w:rPr>
          <w:rFonts w:ascii="Arial" w:eastAsia="Aptos" w:hAnsi="Arial" w:cs="Arial"/>
        </w:rPr>
        <w:t xml:space="preserve">Using the solubility of </w:t>
      </w:r>
      <w:proofErr w:type="gramStart"/>
      <w:r w:rsidR="00646D4D" w:rsidRPr="765549C6">
        <w:rPr>
          <w:rFonts w:ascii="Arial" w:eastAsia="Aptos" w:hAnsi="Arial" w:cs="Arial"/>
        </w:rPr>
        <w:t>the majority of</w:t>
      </w:r>
      <w:proofErr w:type="gramEnd"/>
      <w:r w:rsidR="00646D4D" w:rsidRPr="765549C6">
        <w:rPr>
          <w:rFonts w:ascii="Arial" w:eastAsia="Aptos" w:hAnsi="Arial" w:cs="Arial"/>
        </w:rPr>
        <w:t xml:space="preserve"> particles recovered, the estimated effective dose to a normal adult male upon ingestion of a </w:t>
      </w:r>
      <w:r w:rsidR="6DAA5324" w:rsidRPr="765549C6">
        <w:rPr>
          <w:rFonts w:ascii="Arial" w:eastAsia="Aptos" w:hAnsi="Arial" w:cs="Arial"/>
        </w:rPr>
        <w:t>1</w:t>
      </w:r>
      <w:r w:rsidR="0080056F" w:rsidRPr="765549C6">
        <w:rPr>
          <w:rFonts w:ascii="Arial" w:eastAsia="Aptos" w:hAnsi="Arial" w:cs="Arial"/>
        </w:rPr>
        <w:t>0</w:t>
      </w:r>
      <w:r w:rsidR="0080056F">
        <w:rPr>
          <w:rFonts w:ascii="Arial" w:eastAsia="Aptos" w:hAnsi="Arial" w:cs="Arial"/>
          <w:vertAlign w:val="superscript"/>
        </w:rPr>
        <w:t>5</w:t>
      </w:r>
      <w:r w:rsidR="0080056F" w:rsidRPr="765549C6">
        <w:rPr>
          <w:rFonts w:ascii="Arial" w:eastAsia="Aptos" w:hAnsi="Arial" w:cs="Arial"/>
        </w:rPr>
        <w:t>B</w:t>
      </w:r>
      <w:r w:rsidR="00646D4D" w:rsidRPr="765549C6">
        <w:rPr>
          <w:rFonts w:ascii="Arial" w:eastAsia="Aptos" w:hAnsi="Arial" w:cs="Arial"/>
        </w:rPr>
        <w:t xml:space="preserve">q </w:t>
      </w:r>
      <w:r w:rsidR="7E219A19" w:rsidRPr="765549C6">
        <w:rPr>
          <w:rFonts w:ascii="Arial" w:eastAsia="Aptos" w:hAnsi="Arial" w:cs="Arial"/>
        </w:rPr>
        <w:t>c</w:t>
      </w:r>
      <w:r w:rsidR="005C062C" w:rsidRPr="765549C6">
        <w:rPr>
          <w:rFonts w:ascii="Arial" w:eastAsia="Aptos" w:hAnsi="Arial" w:cs="Arial"/>
        </w:rPr>
        <w:t>aesium-137</w:t>
      </w:r>
      <w:r w:rsidR="00646D4D" w:rsidRPr="765549C6">
        <w:rPr>
          <w:rFonts w:ascii="Arial" w:eastAsia="Aptos" w:hAnsi="Arial" w:cs="Arial"/>
        </w:rPr>
        <w:t xml:space="preserve"> particle, of which several have been recovered from the shore of Sandside Bay, would be 0.1mSv.  For a </w:t>
      </w:r>
      <w:r w:rsidR="001F49BF" w:rsidRPr="765549C6">
        <w:rPr>
          <w:rFonts w:ascii="Arial" w:eastAsia="Aptos" w:hAnsi="Arial" w:cs="Arial"/>
        </w:rPr>
        <w:t>1yo</w:t>
      </w:r>
      <w:r w:rsidR="00110096" w:rsidRPr="765549C6">
        <w:rPr>
          <w:rFonts w:ascii="Arial" w:eastAsia="Aptos" w:hAnsi="Arial" w:cs="Arial"/>
        </w:rPr>
        <w:t xml:space="preserve"> </w:t>
      </w:r>
      <w:r w:rsidR="00646D4D" w:rsidRPr="765549C6">
        <w:rPr>
          <w:rFonts w:ascii="Arial" w:eastAsia="Aptos" w:hAnsi="Arial" w:cs="Arial"/>
        </w:rPr>
        <w:t>child the ingestion of such a particle would give rise to an effective dose of around 0.5mSv.  In an extreme case of prolonged transit through the colon, this would increase to approximately 3mSv.</w:t>
      </w:r>
    </w:p>
    <w:p w14:paraId="1DA06DEB" w14:textId="6BA83862" w:rsidR="00646D4D" w:rsidRPr="00646D4D" w:rsidRDefault="00A864C2" w:rsidP="00147C0B">
      <w:pPr>
        <w:spacing w:before="240"/>
        <w:ind w:left="720" w:hanging="720"/>
        <w:rPr>
          <w:rFonts w:ascii="Arial" w:eastAsia="Aptos" w:hAnsi="Arial" w:cs="Arial"/>
        </w:rPr>
      </w:pPr>
      <w:r w:rsidRPr="64927C99">
        <w:rPr>
          <w:rFonts w:ascii="Arial" w:eastAsia="Aptos" w:hAnsi="Arial" w:cs="Arial"/>
        </w:rPr>
        <w:t>2.</w:t>
      </w:r>
      <w:r w:rsidR="00BD368B" w:rsidRPr="64927C99">
        <w:rPr>
          <w:rFonts w:ascii="Arial" w:eastAsia="Aptos" w:hAnsi="Arial" w:cs="Arial"/>
        </w:rPr>
        <w:t>2</w:t>
      </w:r>
      <w:r w:rsidRPr="64927C99">
        <w:rPr>
          <w:rFonts w:ascii="Arial" w:eastAsia="Aptos" w:hAnsi="Arial" w:cs="Arial"/>
        </w:rPr>
        <w:t>.1</w:t>
      </w:r>
      <w:r w:rsidR="00C56B06" w:rsidRPr="64927C99">
        <w:rPr>
          <w:rFonts w:ascii="Arial" w:eastAsia="Aptos" w:hAnsi="Arial" w:cs="Arial"/>
        </w:rPr>
        <w:t>3</w:t>
      </w:r>
      <w:r>
        <w:tab/>
      </w:r>
      <w:r w:rsidR="00646D4D" w:rsidRPr="64927C99">
        <w:rPr>
          <w:rFonts w:ascii="Arial" w:eastAsia="Aptos" w:hAnsi="Arial" w:cs="Arial"/>
        </w:rPr>
        <w:t xml:space="preserve">For a particle of the same activity but with the solubility of MTR113, the effective dose to an adult male would be about 2mSv and about 8mSv to a </w:t>
      </w:r>
      <w:r w:rsidR="00164E6F">
        <w:rPr>
          <w:rFonts w:ascii="Arial" w:eastAsia="Aptos" w:hAnsi="Arial" w:cs="Arial"/>
        </w:rPr>
        <w:t>1</w:t>
      </w:r>
      <w:r w:rsidR="000400DB">
        <w:rPr>
          <w:rFonts w:ascii="Arial" w:eastAsia="Aptos" w:hAnsi="Arial" w:cs="Arial"/>
        </w:rPr>
        <w:t>yo</w:t>
      </w:r>
      <w:r w:rsidR="00646D4D" w:rsidRPr="64927C99">
        <w:rPr>
          <w:rFonts w:ascii="Arial" w:eastAsia="Aptos" w:hAnsi="Arial" w:cs="Arial"/>
        </w:rPr>
        <w:t xml:space="preserve"> child, with similar increases to those above for prolonged colon transit.</w:t>
      </w:r>
    </w:p>
    <w:p w14:paraId="1EE82BB2" w14:textId="6F21DA27" w:rsidR="00646D4D" w:rsidRPr="00646D4D" w:rsidRDefault="00E748E8" w:rsidP="00147C0B">
      <w:pPr>
        <w:spacing w:before="240"/>
        <w:ind w:left="720" w:hanging="720"/>
        <w:rPr>
          <w:rFonts w:ascii="Arial" w:eastAsia="Aptos" w:hAnsi="Arial" w:cs="Arial"/>
        </w:rPr>
      </w:pPr>
      <w:r w:rsidRPr="1531E58A">
        <w:rPr>
          <w:rFonts w:ascii="Arial" w:eastAsia="Aptos" w:hAnsi="Arial" w:cs="Arial"/>
        </w:rPr>
        <w:t>2.</w:t>
      </w:r>
      <w:r w:rsidR="00BD368B" w:rsidRPr="1531E58A">
        <w:rPr>
          <w:rFonts w:ascii="Arial" w:eastAsia="Aptos" w:hAnsi="Arial" w:cs="Arial"/>
        </w:rPr>
        <w:t>2</w:t>
      </w:r>
      <w:r w:rsidRPr="1531E58A">
        <w:rPr>
          <w:rFonts w:ascii="Arial" w:eastAsia="Aptos" w:hAnsi="Arial" w:cs="Arial"/>
        </w:rPr>
        <w:t>.1</w:t>
      </w:r>
      <w:r w:rsidR="00C56B06" w:rsidRPr="1531E58A">
        <w:rPr>
          <w:rFonts w:ascii="Arial" w:eastAsia="Aptos" w:hAnsi="Arial" w:cs="Arial"/>
        </w:rPr>
        <w:t>4</w:t>
      </w:r>
      <w:r>
        <w:tab/>
      </w:r>
      <w:r w:rsidR="00646D4D" w:rsidRPr="1531E58A">
        <w:rPr>
          <w:rFonts w:ascii="Arial" w:eastAsia="Aptos" w:hAnsi="Arial" w:cs="Arial"/>
        </w:rPr>
        <w:t xml:space="preserve">It has been found that particle size broadly increases with increasing radioactive content.  This gives rise to a ‘self-shielding’ effect whereby radiation dose is not directly proportional to radioactive content.  The effective doses to a normal adult male and to a </w:t>
      </w:r>
      <w:r w:rsidR="001F49BF" w:rsidRPr="1531E58A">
        <w:rPr>
          <w:rFonts w:ascii="Arial" w:eastAsia="Aptos" w:hAnsi="Arial" w:cs="Arial"/>
        </w:rPr>
        <w:t xml:space="preserve">1yo </w:t>
      </w:r>
      <w:r w:rsidR="00646D4D" w:rsidRPr="1531E58A">
        <w:rPr>
          <w:rFonts w:ascii="Arial" w:eastAsia="Aptos" w:hAnsi="Arial" w:cs="Arial"/>
        </w:rPr>
        <w:t xml:space="preserve">child from an ‘insoluble’ particle containing </w:t>
      </w:r>
      <w:r w:rsidR="1F72BAA6" w:rsidRPr="1531E58A">
        <w:rPr>
          <w:rFonts w:ascii="Arial" w:eastAsia="Aptos" w:hAnsi="Arial" w:cs="Arial"/>
        </w:rPr>
        <w:t>10</w:t>
      </w:r>
      <w:r w:rsidR="1F72BAA6" w:rsidRPr="00C924EE">
        <w:rPr>
          <w:rFonts w:ascii="Arial" w:eastAsia="Aptos" w:hAnsi="Arial" w:cs="Arial"/>
          <w:vertAlign w:val="superscript"/>
        </w:rPr>
        <w:t>8</w:t>
      </w:r>
      <w:r w:rsidR="00646D4D" w:rsidRPr="1531E58A">
        <w:rPr>
          <w:rFonts w:ascii="Arial" w:eastAsia="Aptos" w:hAnsi="Arial" w:cs="Arial"/>
        </w:rPr>
        <w:t xml:space="preserve">Bq </w:t>
      </w:r>
      <w:r w:rsidR="6B7BC63C" w:rsidRPr="1531E58A">
        <w:rPr>
          <w:rFonts w:ascii="Arial" w:eastAsia="Aptos" w:hAnsi="Arial" w:cs="Arial"/>
        </w:rPr>
        <w:t>c</w:t>
      </w:r>
      <w:r w:rsidR="005C062C" w:rsidRPr="1531E58A">
        <w:rPr>
          <w:rFonts w:ascii="Arial" w:eastAsia="Aptos" w:hAnsi="Arial" w:cs="Arial"/>
        </w:rPr>
        <w:t>aesium-137</w:t>
      </w:r>
      <w:r w:rsidR="00646D4D" w:rsidRPr="1531E58A">
        <w:rPr>
          <w:rFonts w:ascii="Arial" w:eastAsia="Aptos" w:hAnsi="Arial" w:cs="Arial"/>
        </w:rPr>
        <w:t xml:space="preserve"> would be approximately 80mSv and 300mSv respectively.</w:t>
      </w:r>
    </w:p>
    <w:p w14:paraId="1440D233" w14:textId="2394A1F2" w:rsidR="00950FCA" w:rsidRDefault="00E748E8" w:rsidP="00147C0B">
      <w:pPr>
        <w:spacing w:before="240"/>
        <w:ind w:left="720" w:hanging="720"/>
        <w:rPr>
          <w:rFonts w:ascii="Arial" w:eastAsia="Aptos" w:hAnsi="Arial" w:cs="Arial"/>
        </w:rPr>
        <w:sectPr w:rsidR="00950FCA" w:rsidSect="007726A7">
          <w:pgSz w:w="11900" w:h="16840"/>
          <w:pgMar w:top="709" w:right="839" w:bottom="839" w:left="839" w:header="794" w:footer="567" w:gutter="0"/>
          <w:cols w:space="708"/>
          <w:docGrid w:linePitch="360"/>
        </w:sectPr>
      </w:pPr>
      <w:r w:rsidRPr="1531E58A">
        <w:rPr>
          <w:rFonts w:ascii="Arial" w:eastAsia="Aptos" w:hAnsi="Arial" w:cs="Arial"/>
        </w:rPr>
        <w:t>2.</w:t>
      </w:r>
      <w:r w:rsidR="00BD368B" w:rsidRPr="1531E58A">
        <w:rPr>
          <w:rFonts w:ascii="Arial" w:eastAsia="Aptos" w:hAnsi="Arial" w:cs="Arial"/>
        </w:rPr>
        <w:t>2</w:t>
      </w:r>
      <w:r w:rsidRPr="1531E58A">
        <w:rPr>
          <w:rFonts w:ascii="Arial" w:eastAsia="Aptos" w:hAnsi="Arial" w:cs="Arial"/>
        </w:rPr>
        <w:t>.1</w:t>
      </w:r>
      <w:r w:rsidR="00C56B06" w:rsidRPr="1531E58A">
        <w:rPr>
          <w:rFonts w:ascii="Arial" w:eastAsia="Aptos" w:hAnsi="Arial" w:cs="Arial"/>
        </w:rPr>
        <w:t>5</w:t>
      </w:r>
      <w:r>
        <w:tab/>
      </w:r>
      <w:r w:rsidR="00646D4D" w:rsidRPr="1531E58A">
        <w:rPr>
          <w:rFonts w:ascii="Arial" w:eastAsia="Aptos" w:hAnsi="Arial" w:cs="Arial"/>
        </w:rPr>
        <w:t xml:space="preserve">Using the dose ratio of 8:3 for </w:t>
      </w:r>
      <w:r w:rsidR="6DC6680A" w:rsidRPr="1531E58A">
        <w:rPr>
          <w:rFonts w:ascii="Arial" w:eastAsia="Aptos" w:hAnsi="Arial" w:cs="Arial"/>
        </w:rPr>
        <w:t>plutonium-</w:t>
      </w:r>
      <w:proofErr w:type="gramStart"/>
      <w:r w:rsidR="00646D4D" w:rsidRPr="1531E58A">
        <w:rPr>
          <w:rFonts w:ascii="Arial" w:eastAsia="Aptos" w:hAnsi="Arial" w:cs="Arial"/>
        </w:rPr>
        <w:t>238</w:t>
      </w:r>
      <w:r w:rsidR="33BD49FE" w:rsidRPr="1531E58A">
        <w:rPr>
          <w:rFonts w:ascii="Arial" w:eastAsia="Aptos" w:hAnsi="Arial" w:cs="Arial"/>
        </w:rPr>
        <w:t>:plutonium</w:t>
      </w:r>
      <w:proofErr w:type="gramEnd"/>
      <w:r w:rsidR="33BD49FE" w:rsidRPr="1531E58A">
        <w:rPr>
          <w:rFonts w:ascii="Arial" w:eastAsia="Aptos" w:hAnsi="Arial" w:cs="Arial"/>
        </w:rPr>
        <w:t>-</w:t>
      </w:r>
      <w:r w:rsidR="00646D4D" w:rsidRPr="1531E58A">
        <w:rPr>
          <w:rFonts w:ascii="Arial" w:eastAsia="Aptos" w:hAnsi="Arial" w:cs="Arial"/>
        </w:rPr>
        <w:t xml:space="preserve">239, the corresponding doses to an adult male for a soluble </w:t>
      </w:r>
      <w:r w:rsidR="00A11488" w:rsidRPr="1531E58A">
        <w:rPr>
          <w:rFonts w:ascii="Arial" w:eastAsia="Aptos" w:hAnsi="Arial" w:cs="Arial"/>
        </w:rPr>
        <w:t>10</w:t>
      </w:r>
      <w:r w:rsidR="00A11488">
        <w:rPr>
          <w:rFonts w:ascii="Arial" w:eastAsia="Aptos" w:hAnsi="Arial" w:cs="Arial"/>
          <w:vertAlign w:val="superscript"/>
        </w:rPr>
        <w:t>5</w:t>
      </w:r>
      <w:r w:rsidR="00A11488" w:rsidRPr="1531E58A">
        <w:rPr>
          <w:rFonts w:ascii="Arial" w:eastAsia="Aptos" w:hAnsi="Arial" w:cs="Arial"/>
        </w:rPr>
        <w:t xml:space="preserve">Bq </w:t>
      </w:r>
      <w:r w:rsidR="00646D4D" w:rsidRPr="1531E58A">
        <w:rPr>
          <w:rFonts w:ascii="Arial" w:eastAsia="Aptos" w:hAnsi="Arial" w:cs="Arial"/>
        </w:rPr>
        <w:t xml:space="preserve">particle are shown in </w:t>
      </w:r>
      <w:r w:rsidR="007E5CDD" w:rsidRPr="1531E58A">
        <w:rPr>
          <w:rFonts w:ascii="Arial" w:eastAsia="Aptos" w:hAnsi="Arial" w:cs="Arial"/>
        </w:rPr>
        <w:t>T</w:t>
      </w:r>
      <w:r w:rsidR="00646D4D" w:rsidRPr="1531E58A">
        <w:rPr>
          <w:rFonts w:ascii="Arial" w:eastAsia="Aptos" w:hAnsi="Arial" w:cs="Arial"/>
        </w:rPr>
        <w:t xml:space="preserve">able </w:t>
      </w:r>
      <w:r w:rsidR="70F87B32" w:rsidRPr="1531E58A">
        <w:rPr>
          <w:rFonts w:ascii="Arial" w:eastAsia="Aptos" w:hAnsi="Arial" w:cs="Arial"/>
        </w:rPr>
        <w:t>2</w:t>
      </w:r>
      <w:r w:rsidR="00646D4D" w:rsidRPr="1531E58A">
        <w:rPr>
          <w:rFonts w:ascii="Arial" w:eastAsia="Aptos" w:hAnsi="Arial" w:cs="Arial"/>
        </w:rPr>
        <w:t xml:space="preserve">.6.  A 1yo child would receive a dose some </w:t>
      </w:r>
      <w:r w:rsidR="00567539" w:rsidRPr="1531E58A">
        <w:rPr>
          <w:rFonts w:ascii="Arial" w:eastAsia="Aptos" w:hAnsi="Arial" w:cs="Arial"/>
        </w:rPr>
        <w:t>3</w:t>
      </w:r>
      <w:r w:rsidR="00646D4D" w:rsidRPr="1531E58A">
        <w:rPr>
          <w:rFonts w:ascii="Arial" w:eastAsia="Aptos" w:hAnsi="Arial" w:cs="Arial"/>
        </w:rPr>
        <w:t xml:space="preserve"> times higher.</w:t>
      </w:r>
    </w:p>
    <w:p w14:paraId="54BFE21C" w14:textId="5CD0302E" w:rsidR="004F28A5" w:rsidRPr="004F28A5" w:rsidRDefault="50C1236E" w:rsidP="006B18FD">
      <w:pPr>
        <w:pStyle w:val="TableofTables"/>
        <w:spacing w:before="240"/>
      </w:pPr>
      <w:bookmarkStart w:id="149" w:name="_Toc239682121"/>
      <w:r w:rsidRPr="1531E58A">
        <w:lastRenderedPageBreak/>
        <w:t xml:space="preserve">Table 2.6 Organ and equivalent doses to an adult male from a soluble </w:t>
      </w:r>
      <w:r w:rsidR="36283B10" w:rsidRPr="1531E58A">
        <w:t>10</w:t>
      </w:r>
      <w:r w:rsidR="36283B10" w:rsidRPr="006B18FD">
        <w:t>5</w:t>
      </w:r>
      <w:r w:rsidRPr="1531E58A">
        <w:t>Bq particles (µSv)</w:t>
      </w:r>
      <w:bookmarkEnd w:id="149"/>
      <w:r w:rsidRPr="1531E58A">
        <w:t xml:space="preserve"> </w:t>
      </w:r>
    </w:p>
    <w:tbl>
      <w:tblPr>
        <w:tblStyle w:val="TableGrid"/>
        <w:tblW w:w="13887" w:type="dxa"/>
        <w:tblInd w:w="699" w:type="dxa"/>
        <w:tblLayout w:type="fixed"/>
        <w:tblLook w:val="06A0" w:firstRow="1" w:lastRow="0" w:firstColumn="1" w:lastColumn="0" w:noHBand="1" w:noVBand="1"/>
        <w:tblCaption w:val="Table 2.6 Organ and equivalend doses to an adult male from a soluble particles (µSv) "/>
        <w:tblDescription w:val="Using the dose ratio of 8:3 for plutonium-238:plutonium-239, the corresponding doses to an adult male for a soluble particle are shown in Table 2.6.  A 1yo child would receive a dose some 3 times higher."/>
      </w:tblPr>
      <w:tblGrid>
        <w:gridCol w:w="1848"/>
        <w:gridCol w:w="1696"/>
        <w:gridCol w:w="1696"/>
        <w:gridCol w:w="1488"/>
        <w:gridCol w:w="1855"/>
        <w:gridCol w:w="1907"/>
        <w:gridCol w:w="2203"/>
        <w:gridCol w:w="1194"/>
      </w:tblGrid>
      <w:tr w:rsidR="001928FF" w:rsidRPr="001928FF" w14:paraId="43F2791E" w14:textId="77777777" w:rsidTr="00231F7E">
        <w:trPr>
          <w:trHeight w:val="1044"/>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5BFCBA99" w14:textId="118BECA2" w:rsidR="00646D4D" w:rsidRPr="00BD2F6C" w:rsidRDefault="00646D4D" w:rsidP="007A0901">
            <w:pPr>
              <w:rPr>
                <w:rFonts w:ascii="Arial" w:eastAsia="Aptos" w:hAnsi="Arial" w:cs="Arial"/>
                <w:b/>
                <w:bCs/>
                <w:color w:val="FFFFFF" w:themeColor="background1"/>
              </w:rPr>
            </w:pPr>
            <w:r w:rsidRPr="00BD2F6C">
              <w:rPr>
                <w:rFonts w:ascii="Arial" w:eastAsia="Aptos" w:hAnsi="Arial" w:cs="Arial"/>
                <w:b/>
                <w:bCs/>
                <w:color w:val="FFFFFF" w:themeColor="background1"/>
              </w:rPr>
              <w:t>Organ</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54965A87" w14:textId="67F3DFAA" w:rsidR="00646D4D" w:rsidRDefault="000D0987"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c</w:t>
            </w:r>
            <w:r w:rsidR="005C062C" w:rsidRPr="00782D1F">
              <w:rPr>
                <w:rFonts w:ascii="Arial" w:eastAsia="Aptos" w:hAnsi="Arial" w:cs="Arial"/>
                <w:b/>
                <w:bCs/>
                <w:color w:val="FFFFFF" w:themeColor="background1"/>
                <w:sz w:val="22"/>
                <w:szCs w:val="22"/>
              </w:rPr>
              <w:t>aesium-137</w:t>
            </w:r>
          </w:p>
          <w:p w14:paraId="098F6A22" w14:textId="271BCC47" w:rsidR="004B38DA"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780962A3" w14:textId="11D8606A" w:rsidR="00646D4D" w:rsidRDefault="008B2D2E"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s</w:t>
            </w:r>
            <w:r w:rsidR="00345977" w:rsidRPr="00782D1F">
              <w:rPr>
                <w:rFonts w:ascii="Arial" w:eastAsia="Aptos" w:hAnsi="Arial" w:cs="Arial"/>
                <w:b/>
                <w:bCs/>
                <w:color w:val="FFFFFF" w:themeColor="background1"/>
                <w:sz w:val="22"/>
                <w:szCs w:val="22"/>
              </w:rPr>
              <w:t>trontium-90</w:t>
            </w:r>
          </w:p>
          <w:p w14:paraId="5DE75911" w14:textId="1B1A0BC4" w:rsidR="004B38DA"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708A3C69" w14:textId="34F78C50" w:rsidR="00646D4D" w:rsidRDefault="008B2D2E"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y</w:t>
            </w:r>
            <w:r w:rsidR="00226A28" w:rsidRPr="00782D1F">
              <w:rPr>
                <w:rFonts w:ascii="Arial" w:eastAsia="Aptos" w:hAnsi="Arial" w:cs="Arial"/>
                <w:b/>
                <w:bCs/>
                <w:color w:val="FFFFFF" w:themeColor="background1"/>
                <w:sz w:val="22"/>
                <w:szCs w:val="22"/>
              </w:rPr>
              <w:t xml:space="preserve">ttrium </w:t>
            </w:r>
            <w:r w:rsidR="00646D4D" w:rsidRPr="00782D1F">
              <w:rPr>
                <w:rFonts w:ascii="Arial" w:eastAsia="Aptos" w:hAnsi="Arial" w:cs="Arial"/>
                <w:b/>
                <w:bCs/>
                <w:color w:val="FFFFFF" w:themeColor="background1"/>
                <w:sz w:val="22"/>
                <w:szCs w:val="22"/>
              </w:rPr>
              <w:t>-90</w:t>
            </w:r>
          </w:p>
          <w:p w14:paraId="0F50BC4B" w14:textId="023C8E58" w:rsidR="004B38DA"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357046E1" w14:textId="17CEAFAF" w:rsidR="00646D4D" w:rsidRDefault="008B2D2E"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p</w:t>
            </w:r>
            <w:r w:rsidR="00941577">
              <w:rPr>
                <w:rFonts w:ascii="Arial" w:eastAsia="Aptos" w:hAnsi="Arial" w:cs="Arial"/>
                <w:b/>
                <w:bCs/>
                <w:color w:val="FFFFFF" w:themeColor="background1"/>
                <w:sz w:val="22"/>
                <w:szCs w:val="22"/>
              </w:rPr>
              <w:t>lutonium-</w:t>
            </w:r>
            <w:r w:rsidR="00646D4D" w:rsidRPr="00782D1F">
              <w:rPr>
                <w:rFonts w:ascii="Arial" w:eastAsia="Aptos" w:hAnsi="Arial" w:cs="Arial"/>
                <w:b/>
                <w:bCs/>
                <w:color w:val="FFFFFF" w:themeColor="background1"/>
                <w:sz w:val="22"/>
                <w:szCs w:val="22"/>
              </w:rPr>
              <w:t>238</w:t>
            </w:r>
          </w:p>
          <w:p w14:paraId="275437EE" w14:textId="2F5BFE74" w:rsidR="004B38DA"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0E0C47B8" w14:textId="6F367F26" w:rsidR="004B38DA" w:rsidRDefault="008B2D2E"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p</w:t>
            </w:r>
            <w:r w:rsidR="00941577">
              <w:rPr>
                <w:rFonts w:ascii="Arial" w:eastAsia="Aptos" w:hAnsi="Arial" w:cs="Arial"/>
                <w:b/>
                <w:bCs/>
                <w:color w:val="FFFFFF" w:themeColor="background1"/>
                <w:sz w:val="22"/>
                <w:szCs w:val="22"/>
              </w:rPr>
              <w:t>lutonium-</w:t>
            </w:r>
            <w:r w:rsidR="00646D4D" w:rsidRPr="00782D1F">
              <w:rPr>
                <w:rFonts w:ascii="Arial" w:eastAsia="Aptos" w:hAnsi="Arial" w:cs="Arial"/>
                <w:b/>
                <w:bCs/>
                <w:color w:val="FFFFFF" w:themeColor="background1"/>
                <w:sz w:val="22"/>
                <w:szCs w:val="22"/>
              </w:rPr>
              <w:t>23</w:t>
            </w:r>
            <w:r w:rsidR="00F41D94">
              <w:rPr>
                <w:rFonts w:ascii="Arial" w:eastAsia="Aptos" w:hAnsi="Arial" w:cs="Arial"/>
                <w:b/>
                <w:bCs/>
                <w:color w:val="FFFFFF" w:themeColor="background1"/>
                <w:sz w:val="22"/>
                <w:szCs w:val="22"/>
              </w:rPr>
              <w:t>9</w:t>
            </w:r>
          </w:p>
          <w:p w14:paraId="64F25F27" w14:textId="1F0344F6" w:rsidR="00646D4D"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r w:rsidR="00F41D94">
              <w:rPr>
                <w:color w:val="FFFFFF" w:themeColor="background1"/>
              </w:rPr>
              <w:t>)</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2E5F2935" w14:textId="18B8C5F3" w:rsidR="00646D4D" w:rsidRDefault="008B2D2E" w:rsidP="00B2457F">
            <w:pPr>
              <w:rPr>
                <w:rFonts w:ascii="Arial" w:eastAsia="Aptos" w:hAnsi="Arial" w:cs="Arial"/>
                <w:b/>
                <w:bCs/>
                <w:color w:val="FFFFFF" w:themeColor="background1"/>
                <w:sz w:val="22"/>
                <w:szCs w:val="22"/>
              </w:rPr>
            </w:pPr>
            <w:r>
              <w:rPr>
                <w:rFonts w:ascii="Arial" w:eastAsia="Aptos" w:hAnsi="Arial" w:cs="Arial"/>
                <w:b/>
                <w:bCs/>
                <w:color w:val="FFFFFF" w:themeColor="background1"/>
                <w:sz w:val="22"/>
                <w:szCs w:val="22"/>
              </w:rPr>
              <w:t>a</w:t>
            </w:r>
            <w:r w:rsidR="00941577">
              <w:rPr>
                <w:rFonts w:ascii="Arial" w:eastAsia="Aptos" w:hAnsi="Arial" w:cs="Arial"/>
                <w:b/>
                <w:bCs/>
                <w:color w:val="FFFFFF" w:themeColor="background1"/>
                <w:sz w:val="22"/>
                <w:szCs w:val="22"/>
              </w:rPr>
              <w:t>mericium-</w:t>
            </w:r>
            <w:r w:rsidR="00646D4D" w:rsidRPr="00782D1F">
              <w:rPr>
                <w:rFonts w:ascii="Arial" w:eastAsia="Aptos" w:hAnsi="Arial" w:cs="Arial"/>
                <w:b/>
                <w:bCs/>
                <w:color w:val="FFFFFF" w:themeColor="background1"/>
                <w:sz w:val="22"/>
                <w:szCs w:val="22"/>
              </w:rPr>
              <w:t>241</w:t>
            </w:r>
          </w:p>
          <w:p w14:paraId="41395620" w14:textId="13BC9BCA" w:rsidR="004B38DA" w:rsidRPr="00782D1F" w:rsidRDefault="004B38DA" w:rsidP="00B2457F">
            <w:pPr>
              <w:rPr>
                <w:rFonts w:ascii="Arial" w:eastAsia="Aptos" w:hAnsi="Arial" w:cs="Arial"/>
                <w:b/>
                <w:bCs/>
                <w:color w:val="FFFFFF" w:themeColor="background1"/>
                <w:sz w:val="22"/>
                <w:szCs w:val="22"/>
              </w:rPr>
            </w:pPr>
            <w:r w:rsidRPr="004B38DA">
              <w:rPr>
                <w:color w:val="FFFFFF" w:themeColor="background1"/>
              </w:rPr>
              <w:t>(µSv)</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shd w:val="clear" w:color="auto" w:fill="016574" w:themeFill="accent2"/>
            <w:hideMark/>
          </w:tcPr>
          <w:p w14:paraId="405A6F59" w14:textId="77777777" w:rsidR="00646D4D" w:rsidRDefault="00646D4D" w:rsidP="007A0901">
            <w:pPr>
              <w:rPr>
                <w:rFonts w:ascii="Arial" w:eastAsia="Aptos" w:hAnsi="Arial" w:cs="Arial"/>
                <w:b/>
                <w:bCs/>
                <w:color w:val="FFFFFF" w:themeColor="background1"/>
              </w:rPr>
            </w:pPr>
            <w:r w:rsidRPr="00EB5395">
              <w:rPr>
                <w:rFonts w:ascii="Arial" w:eastAsia="Aptos" w:hAnsi="Arial" w:cs="Arial"/>
                <w:b/>
                <w:bCs/>
                <w:color w:val="FFFFFF" w:themeColor="background1"/>
              </w:rPr>
              <w:t>Total</w:t>
            </w:r>
          </w:p>
          <w:p w14:paraId="4FA9E63C" w14:textId="686E851E" w:rsidR="004B38DA" w:rsidRPr="00EB5395" w:rsidRDefault="004B38DA" w:rsidP="007A0901">
            <w:pPr>
              <w:rPr>
                <w:rFonts w:ascii="Arial" w:eastAsia="Aptos" w:hAnsi="Arial" w:cs="Arial"/>
                <w:b/>
                <w:bCs/>
                <w:color w:val="FFFFFF" w:themeColor="background1"/>
              </w:rPr>
            </w:pPr>
            <w:r w:rsidRPr="004B38DA">
              <w:rPr>
                <w:color w:val="FFFFFF" w:themeColor="background1"/>
              </w:rPr>
              <w:t>(µSv)</w:t>
            </w:r>
          </w:p>
        </w:tc>
      </w:tr>
      <w:tr w:rsidR="00646D4D" w:rsidRPr="00646D4D" w14:paraId="164F68E0"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481D4E43" w14:textId="2BEB68E8" w:rsidR="00646D4D" w:rsidRPr="00646D4D" w:rsidRDefault="00D13D66" w:rsidP="00646D4D">
            <w:pPr>
              <w:rPr>
                <w:rFonts w:ascii="Arial" w:eastAsia="Aptos" w:hAnsi="Arial" w:cs="Arial"/>
              </w:rPr>
            </w:pPr>
            <w:r>
              <w:rPr>
                <w:rFonts w:ascii="Arial" w:eastAsia="Aptos" w:hAnsi="Arial" w:cs="Arial"/>
              </w:rPr>
              <w:t>S</w:t>
            </w:r>
            <w:r w:rsidR="00646D4D" w:rsidRPr="00646D4D">
              <w:rPr>
                <w:rFonts w:ascii="Arial" w:eastAsia="Aptos" w:hAnsi="Arial" w:cs="Arial"/>
              </w:rPr>
              <w:t>tomach</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7503C6E" w14:textId="77777777" w:rsidR="00646D4D" w:rsidRPr="00646D4D" w:rsidRDefault="00646D4D" w:rsidP="00646D4D">
            <w:pPr>
              <w:rPr>
                <w:rFonts w:ascii="Arial" w:eastAsia="Aptos" w:hAnsi="Arial" w:cs="Arial"/>
              </w:rPr>
            </w:pPr>
            <w:r w:rsidRPr="00646D4D">
              <w:rPr>
                <w:rFonts w:ascii="Arial" w:eastAsia="Aptos" w:hAnsi="Arial" w:cs="Arial"/>
              </w:rPr>
              <w:t>830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4C2B0481" w14:textId="77777777" w:rsidR="00646D4D" w:rsidRPr="00646D4D" w:rsidRDefault="00646D4D" w:rsidP="00646D4D">
            <w:pPr>
              <w:rPr>
                <w:rFonts w:ascii="Arial" w:eastAsia="Aptos" w:hAnsi="Arial" w:cs="Arial"/>
              </w:rPr>
            </w:pPr>
            <w:r w:rsidRPr="00646D4D">
              <w:rPr>
                <w:rFonts w:ascii="Arial" w:eastAsia="Aptos" w:hAnsi="Arial" w:cs="Arial"/>
              </w:rPr>
              <w:t>50</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95899B6" w14:textId="77777777" w:rsidR="00646D4D" w:rsidRPr="00646D4D" w:rsidRDefault="00646D4D" w:rsidP="00646D4D">
            <w:pPr>
              <w:rPr>
                <w:rFonts w:ascii="Arial" w:eastAsia="Aptos" w:hAnsi="Arial" w:cs="Arial"/>
              </w:rPr>
            </w:pPr>
            <w:r w:rsidRPr="00646D4D">
              <w:rPr>
                <w:rFonts w:ascii="Arial" w:eastAsia="Aptos" w:hAnsi="Arial" w:cs="Arial"/>
              </w:rPr>
              <w:t>150</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470DB495" w14:textId="514D87B8" w:rsidR="00646D4D" w:rsidRPr="00646D4D" w:rsidRDefault="00646D4D" w:rsidP="00646D4D">
            <w:pPr>
              <w:rPr>
                <w:rFonts w:ascii="Arial" w:eastAsia="Aptos" w:hAnsi="Arial" w:cs="Arial"/>
              </w:rPr>
            </w:pPr>
            <w:r w:rsidRPr="00646D4D">
              <w:rPr>
                <w:rFonts w:ascii="Arial" w:eastAsia="Aptos" w:hAnsi="Arial" w:cs="Arial"/>
              </w:rPr>
              <w:t>2.</w:t>
            </w:r>
            <w:r w:rsidR="008E5150">
              <w:rPr>
                <w:rFonts w:ascii="Arial" w:eastAsia="Aptos" w:hAnsi="Arial" w:cs="Arial"/>
              </w:rPr>
              <w:t>2</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3D58D52" w14:textId="77777777" w:rsidR="00646D4D" w:rsidRPr="00646D4D" w:rsidRDefault="00646D4D" w:rsidP="00646D4D">
            <w:pPr>
              <w:rPr>
                <w:rFonts w:ascii="Arial" w:eastAsia="Aptos" w:hAnsi="Arial" w:cs="Arial"/>
              </w:rPr>
            </w:pPr>
            <w:r w:rsidRPr="00646D4D">
              <w:rPr>
                <w:rFonts w:ascii="Arial" w:eastAsia="Aptos" w:hAnsi="Arial" w:cs="Arial"/>
              </w:rPr>
              <w:t>0.82</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29B70C8" w14:textId="77777777" w:rsidR="00646D4D" w:rsidRPr="00646D4D" w:rsidRDefault="00646D4D" w:rsidP="00646D4D">
            <w:pPr>
              <w:rPr>
                <w:rFonts w:ascii="Arial" w:eastAsia="Aptos" w:hAnsi="Arial" w:cs="Arial"/>
              </w:rPr>
            </w:pPr>
            <w:r w:rsidRPr="00646D4D">
              <w:rPr>
                <w:rFonts w:ascii="Arial" w:eastAsia="Aptos" w:hAnsi="Arial" w:cs="Arial"/>
              </w:rPr>
              <w:t>0.8</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0429B60" w14:textId="77777777" w:rsidR="00646D4D" w:rsidRPr="00646D4D" w:rsidRDefault="00646D4D" w:rsidP="00646D4D">
            <w:pPr>
              <w:rPr>
                <w:rFonts w:ascii="Arial" w:eastAsia="Aptos" w:hAnsi="Arial" w:cs="Arial"/>
              </w:rPr>
            </w:pPr>
            <w:r w:rsidRPr="00646D4D">
              <w:rPr>
                <w:rFonts w:ascii="Arial" w:eastAsia="Aptos" w:hAnsi="Arial" w:cs="Arial"/>
              </w:rPr>
              <w:t>1030</w:t>
            </w:r>
          </w:p>
        </w:tc>
      </w:tr>
      <w:tr w:rsidR="00646D4D" w:rsidRPr="00646D4D" w14:paraId="27A0822A"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F771949" w14:textId="08E2E127" w:rsidR="00646D4D" w:rsidRPr="00646D4D" w:rsidRDefault="00C56B06" w:rsidP="00646D4D">
            <w:pPr>
              <w:rPr>
                <w:rFonts w:ascii="Arial" w:eastAsia="Aptos" w:hAnsi="Arial" w:cs="Arial"/>
              </w:rPr>
            </w:pPr>
            <w:r w:rsidRPr="00646D4D">
              <w:rPr>
                <w:rFonts w:ascii="Arial" w:eastAsia="Aptos" w:hAnsi="Arial" w:cs="Arial"/>
              </w:rPr>
              <w:t>C</w:t>
            </w:r>
            <w:r w:rsidR="00646D4D" w:rsidRPr="00646D4D">
              <w:rPr>
                <w:rFonts w:ascii="Arial" w:eastAsia="Aptos" w:hAnsi="Arial" w:cs="Arial"/>
              </w:rPr>
              <w:t>olon</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71211C5" w14:textId="77777777" w:rsidR="00646D4D" w:rsidRPr="00646D4D" w:rsidRDefault="00646D4D" w:rsidP="00646D4D">
            <w:pPr>
              <w:rPr>
                <w:rFonts w:ascii="Arial" w:eastAsia="Aptos" w:hAnsi="Arial" w:cs="Arial"/>
              </w:rPr>
            </w:pPr>
            <w:r w:rsidRPr="00646D4D">
              <w:rPr>
                <w:rFonts w:ascii="Arial" w:eastAsia="Aptos" w:hAnsi="Arial" w:cs="Arial"/>
              </w:rPr>
              <w:t>910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B406F2F" w14:textId="77777777" w:rsidR="00646D4D" w:rsidRPr="00646D4D" w:rsidRDefault="00646D4D" w:rsidP="00646D4D">
            <w:pPr>
              <w:rPr>
                <w:rFonts w:ascii="Arial" w:eastAsia="Aptos" w:hAnsi="Arial" w:cs="Arial"/>
              </w:rPr>
            </w:pPr>
            <w:r w:rsidRPr="00646D4D">
              <w:rPr>
                <w:rFonts w:ascii="Arial" w:eastAsia="Aptos" w:hAnsi="Arial" w:cs="Arial"/>
              </w:rPr>
              <w:t>170</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1F635E3" w14:textId="77777777" w:rsidR="00646D4D" w:rsidRPr="00646D4D" w:rsidRDefault="00646D4D" w:rsidP="00646D4D">
            <w:pPr>
              <w:rPr>
                <w:rFonts w:ascii="Arial" w:eastAsia="Aptos" w:hAnsi="Arial" w:cs="Arial"/>
              </w:rPr>
            </w:pPr>
            <w:r w:rsidRPr="00646D4D">
              <w:rPr>
                <w:rFonts w:ascii="Arial" w:eastAsia="Aptos" w:hAnsi="Arial" w:cs="Arial"/>
              </w:rPr>
              <w:t>310</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3D7E412C" w14:textId="1445F460" w:rsidR="00646D4D" w:rsidRPr="00646D4D" w:rsidRDefault="00646D4D" w:rsidP="00646D4D">
            <w:pPr>
              <w:rPr>
                <w:rFonts w:ascii="Arial" w:eastAsia="Aptos" w:hAnsi="Arial" w:cs="Arial"/>
              </w:rPr>
            </w:pPr>
            <w:r w:rsidRPr="00646D4D">
              <w:rPr>
                <w:rFonts w:ascii="Arial" w:eastAsia="Aptos" w:hAnsi="Arial" w:cs="Arial"/>
              </w:rPr>
              <w:t>2.</w:t>
            </w:r>
            <w:r w:rsidR="008E5150">
              <w:rPr>
                <w:rFonts w:ascii="Arial" w:eastAsia="Aptos" w:hAnsi="Arial" w:cs="Arial"/>
              </w:rPr>
              <w:t>2</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F970A8E" w14:textId="77777777" w:rsidR="00646D4D" w:rsidRPr="00646D4D" w:rsidRDefault="00646D4D" w:rsidP="00646D4D">
            <w:pPr>
              <w:rPr>
                <w:rFonts w:ascii="Arial" w:eastAsia="Aptos" w:hAnsi="Arial" w:cs="Arial"/>
              </w:rPr>
            </w:pPr>
            <w:r w:rsidRPr="00646D4D">
              <w:rPr>
                <w:rFonts w:ascii="Arial" w:eastAsia="Aptos" w:hAnsi="Arial" w:cs="Arial"/>
              </w:rPr>
              <w:t>0.82</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07CADB2" w14:textId="77777777" w:rsidR="00646D4D" w:rsidRPr="00646D4D" w:rsidRDefault="00646D4D" w:rsidP="00646D4D">
            <w:pPr>
              <w:rPr>
                <w:rFonts w:ascii="Arial" w:eastAsia="Aptos" w:hAnsi="Arial" w:cs="Arial"/>
              </w:rPr>
            </w:pPr>
            <w:r w:rsidRPr="00646D4D">
              <w:rPr>
                <w:rFonts w:ascii="Arial" w:eastAsia="Aptos" w:hAnsi="Arial" w:cs="Arial"/>
              </w:rPr>
              <w:t>0.8</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A2063C6" w14:textId="77777777" w:rsidR="00646D4D" w:rsidRPr="00646D4D" w:rsidRDefault="00646D4D" w:rsidP="00646D4D">
            <w:pPr>
              <w:rPr>
                <w:rFonts w:ascii="Arial" w:eastAsia="Aptos" w:hAnsi="Arial" w:cs="Arial"/>
              </w:rPr>
            </w:pPr>
            <w:r w:rsidRPr="00646D4D">
              <w:rPr>
                <w:rFonts w:ascii="Arial" w:eastAsia="Aptos" w:hAnsi="Arial" w:cs="Arial"/>
              </w:rPr>
              <w:t>1400</w:t>
            </w:r>
          </w:p>
        </w:tc>
      </w:tr>
      <w:tr w:rsidR="00646D4D" w:rsidRPr="00646D4D" w14:paraId="3B399277" w14:textId="77777777" w:rsidTr="00231F7E">
        <w:trPr>
          <w:trHeight w:val="345"/>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3AE59ED" w14:textId="340971AB" w:rsidR="00646D4D" w:rsidRPr="00646D4D" w:rsidRDefault="1FD4C582" w:rsidP="00646D4D">
            <w:pPr>
              <w:rPr>
                <w:rFonts w:ascii="Arial" w:eastAsia="Aptos" w:hAnsi="Arial" w:cs="Arial"/>
              </w:rPr>
            </w:pPr>
            <w:r w:rsidRPr="765549C6">
              <w:rPr>
                <w:rFonts w:ascii="Arial" w:eastAsia="Aptos" w:hAnsi="Arial" w:cs="Arial"/>
              </w:rPr>
              <w:t>Red Bone Marrow</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2BCBCAD" w14:textId="77777777" w:rsidR="00646D4D" w:rsidRPr="00646D4D" w:rsidRDefault="00646D4D" w:rsidP="00646D4D">
            <w:pPr>
              <w:rPr>
                <w:rFonts w:ascii="Arial" w:eastAsia="Aptos" w:hAnsi="Arial" w:cs="Arial"/>
              </w:rPr>
            </w:pPr>
            <w:r w:rsidRPr="00646D4D">
              <w:rPr>
                <w:rFonts w:ascii="Arial" w:eastAsia="Aptos" w:hAnsi="Arial" w:cs="Arial"/>
              </w:rPr>
              <w:t>790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D9F220B" w14:textId="77777777" w:rsidR="00646D4D" w:rsidRPr="00646D4D" w:rsidRDefault="00646D4D" w:rsidP="00646D4D">
            <w:pPr>
              <w:rPr>
                <w:rFonts w:ascii="Arial" w:eastAsia="Aptos" w:hAnsi="Arial" w:cs="Arial"/>
              </w:rPr>
            </w:pPr>
            <w:r w:rsidRPr="00646D4D">
              <w:rPr>
                <w:rFonts w:ascii="Arial" w:eastAsia="Aptos" w:hAnsi="Arial" w:cs="Arial"/>
              </w:rPr>
              <w:t>8050</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CEA0119" w14:textId="77777777" w:rsidR="00646D4D" w:rsidRPr="00646D4D" w:rsidRDefault="00646D4D" w:rsidP="00646D4D">
            <w:pPr>
              <w:rPr>
                <w:rFonts w:ascii="Arial" w:eastAsia="Aptos" w:hAnsi="Arial" w:cs="Arial"/>
              </w:rPr>
            </w:pPr>
            <w:r w:rsidRPr="00646D4D">
              <w:rPr>
                <w:rFonts w:ascii="Arial" w:eastAsia="Aptos" w:hAnsi="Arial" w:cs="Arial"/>
              </w:rPr>
              <w:t>0.1</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838F4BA" w14:textId="77777777" w:rsidR="00646D4D" w:rsidRPr="00646D4D" w:rsidRDefault="00646D4D" w:rsidP="00646D4D">
            <w:pPr>
              <w:rPr>
                <w:rFonts w:ascii="Arial" w:eastAsia="Aptos" w:hAnsi="Arial" w:cs="Arial"/>
              </w:rPr>
            </w:pPr>
            <w:r w:rsidRPr="00646D4D">
              <w:rPr>
                <w:rFonts w:ascii="Arial" w:eastAsia="Aptos" w:hAnsi="Arial" w:cs="Arial"/>
              </w:rPr>
              <w:t>64.3</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C113279" w14:textId="77777777" w:rsidR="00646D4D" w:rsidRPr="00646D4D" w:rsidRDefault="00646D4D" w:rsidP="00646D4D">
            <w:pPr>
              <w:rPr>
                <w:rFonts w:ascii="Arial" w:eastAsia="Aptos" w:hAnsi="Arial" w:cs="Arial"/>
              </w:rPr>
            </w:pPr>
            <w:r w:rsidRPr="00646D4D">
              <w:rPr>
                <w:rFonts w:ascii="Arial" w:eastAsia="Aptos" w:hAnsi="Arial" w:cs="Arial"/>
              </w:rPr>
              <w:t>25.7</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ACA40EC" w14:textId="77777777" w:rsidR="00646D4D" w:rsidRPr="00646D4D" w:rsidRDefault="00646D4D" w:rsidP="00646D4D">
            <w:pPr>
              <w:rPr>
                <w:rFonts w:ascii="Arial" w:eastAsia="Aptos" w:hAnsi="Arial" w:cs="Arial"/>
              </w:rPr>
            </w:pPr>
            <w:r w:rsidRPr="00646D4D">
              <w:rPr>
                <w:rFonts w:ascii="Arial" w:eastAsia="Aptos" w:hAnsi="Arial" w:cs="Arial"/>
              </w:rPr>
              <w:t>20</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C2965F7" w14:textId="77777777" w:rsidR="00646D4D" w:rsidRPr="00646D4D" w:rsidRDefault="00646D4D" w:rsidP="00646D4D">
            <w:pPr>
              <w:rPr>
                <w:rFonts w:ascii="Arial" w:eastAsia="Aptos" w:hAnsi="Arial" w:cs="Arial"/>
              </w:rPr>
            </w:pPr>
            <w:r w:rsidRPr="00646D4D">
              <w:rPr>
                <w:rFonts w:ascii="Arial" w:eastAsia="Aptos" w:hAnsi="Arial" w:cs="Arial"/>
              </w:rPr>
              <w:t>8950</w:t>
            </w:r>
          </w:p>
        </w:tc>
      </w:tr>
      <w:tr w:rsidR="00646D4D" w:rsidRPr="00646D4D" w14:paraId="24EC020F"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AB4C1FD" w14:textId="5ADB9B15" w:rsidR="00646D4D" w:rsidRPr="00646D4D" w:rsidRDefault="00646D4D" w:rsidP="00646D4D">
            <w:pPr>
              <w:rPr>
                <w:rFonts w:ascii="Arial" w:eastAsia="Aptos" w:hAnsi="Arial" w:cs="Arial"/>
              </w:rPr>
            </w:pPr>
            <w:r w:rsidRPr="00A12EAE">
              <w:rPr>
                <w:rFonts w:ascii="Arial" w:eastAsia="Aptos" w:hAnsi="Arial" w:cs="Arial"/>
              </w:rPr>
              <w:t>B</w:t>
            </w:r>
            <w:r w:rsidR="00B51A7F" w:rsidRPr="00A12EAE">
              <w:rPr>
                <w:rFonts w:ascii="Arial" w:eastAsia="Aptos" w:hAnsi="Arial" w:cs="Arial"/>
              </w:rPr>
              <w:t xml:space="preserve">one </w:t>
            </w:r>
            <w:r w:rsidRPr="00A12EAE">
              <w:rPr>
                <w:rFonts w:ascii="Arial" w:eastAsia="Aptos" w:hAnsi="Arial" w:cs="Arial"/>
              </w:rPr>
              <w:t>S</w:t>
            </w:r>
            <w:r w:rsidR="00B51A7F" w:rsidRPr="00A12EAE">
              <w:rPr>
                <w:rFonts w:ascii="Arial" w:eastAsia="Aptos" w:hAnsi="Arial" w:cs="Arial"/>
              </w:rPr>
              <w:t>urface</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382C9D1" w14:textId="77777777" w:rsidR="00646D4D" w:rsidRPr="00646D4D" w:rsidRDefault="00646D4D" w:rsidP="00646D4D">
            <w:pPr>
              <w:rPr>
                <w:rFonts w:ascii="Arial" w:eastAsia="Aptos" w:hAnsi="Arial" w:cs="Arial"/>
              </w:rPr>
            </w:pPr>
            <w:r w:rsidRPr="00646D4D">
              <w:rPr>
                <w:rFonts w:ascii="Arial" w:eastAsia="Aptos" w:hAnsi="Arial" w:cs="Arial"/>
              </w:rPr>
              <w:t>830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B855EFE" w14:textId="77777777" w:rsidR="00646D4D" w:rsidRPr="00646D4D" w:rsidRDefault="00646D4D" w:rsidP="00646D4D">
            <w:pPr>
              <w:rPr>
                <w:rFonts w:ascii="Arial" w:eastAsia="Aptos" w:hAnsi="Arial" w:cs="Arial"/>
              </w:rPr>
            </w:pPr>
            <w:r w:rsidRPr="00646D4D">
              <w:rPr>
                <w:rFonts w:ascii="Arial" w:eastAsia="Aptos" w:hAnsi="Arial" w:cs="Arial"/>
              </w:rPr>
              <w:t>18400</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469A3115" w14:textId="77777777" w:rsidR="00646D4D" w:rsidRPr="00646D4D" w:rsidRDefault="00646D4D" w:rsidP="00646D4D">
            <w:pPr>
              <w:rPr>
                <w:rFonts w:ascii="Arial" w:eastAsia="Aptos" w:hAnsi="Arial" w:cs="Arial"/>
              </w:rPr>
            </w:pPr>
            <w:r w:rsidRPr="00646D4D">
              <w:rPr>
                <w:rFonts w:ascii="Arial" w:eastAsia="Aptos" w:hAnsi="Arial" w:cs="Arial"/>
              </w:rPr>
              <w:t>0.1</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459C161" w14:textId="77777777" w:rsidR="00646D4D" w:rsidRPr="00646D4D" w:rsidRDefault="00646D4D" w:rsidP="00646D4D">
            <w:pPr>
              <w:rPr>
                <w:rFonts w:ascii="Arial" w:eastAsia="Aptos" w:hAnsi="Arial" w:cs="Arial"/>
              </w:rPr>
            </w:pPr>
            <w:r w:rsidRPr="00646D4D">
              <w:rPr>
                <w:rFonts w:ascii="Arial" w:eastAsia="Aptos" w:hAnsi="Arial" w:cs="Arial"/>
              </w:rPr>
              <w:t>1328</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225C7C68" w14:textId="77777777" w:rsidR="00646D4D" w:rsidRPr="00646D4D" w:rsidRDefault="00646D4D" w:rsidP="00646D4D">
            <w:pPr>
              <w:rPr>
                <w:rFonts w:ascii="Arial" w:eastAsia="Aptos" w:hAnsi="Arial" w:cs="Arial"/>
              </w:rPr>
            </w:pPr>
            <w:r w:rsidRPr="00646D4D">
              <w:rPr>
                <w:rFonts w:ascii="Arial" w:eastAsia="Aptos" w:hAnsi="Arial" w:cs="Arial"/>
              </w:rPr>
              <w:t>472</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11D7746" w14:textId="77777777" w:rsidR="00646D4D" w:rsidRPr="00646D4D" w:rsidRDefault="00646D4D" w:rsidP="00646D4D">
            <w:pPr>
              <w:rPr>
                <w:rFonts w:ascii="Arial" w:eastAsia="Aptos" w:hAnsi="Arial" w:cs="Arial"/>
              </w:rPr>
            </w:pPr>
            <w:r w:rsidRPr="00646D4D">
              <w:rPr>
                <w:rFonts w:ascii="Arial" w:eastAsia="Aptos" w:hAnsi="Arial" w:cs="Arial"/>
              </w:rPr>
              <w:t>540</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72759BEF" w14:textId="77777777" w:rsidR="00646D4D" w:rsidRPr="00646D4D" w:rsidRDefault="00646D4D" w:rsidP="00646D4D">
            <w:pPr>
              <w:rPr>
                <w:rFonts w:ascii="Arial" w:eastAsia="Aptos" w:hAnsi="Arial" w:cs="Arial"/>
              </w:rPr>
            </w:pPr>
            <w:r w:rsidRPr="00646D4D">
              <w:rPr>
                <w:rFonts w:ascii="Arial" w:eastAsia="Aptos" w:hAnsi="Arial" w:cs="Arial"/>
              </w:rPr>
              <w:t>21600</w:t>
            </w:r>
          </w:p>
        </w:tc>
      </w:tr>
      <w:tr w:rsidR="00646D4D" w:rsidRPr="00646D4D" w14:paraId="6DE887BA"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D17B206" w14:textId="77777777" w:rsidR="00646D4D" w:rsidRPr="00646D4D" w:rsidRDefault="00646D4D" w:rsidP="00646D4D">
            <w:pPr>
              <w:rPr>
                <w:rFonts w:ascii="Arial" w:eastAsia="Aptos" w:hAnsi="Arial" w:cs="Arial"/>
              </w:rPr>
            </w:pPr>
            <w:r w:rsidRPr="00646D4D">
              <w:rPr>
                <w:rFonts w:ascii="Arial" w:eastAsia="Aptos" w:hAnsi="Arial" w:cs="Arial"/>
              </w:rPr>
              <w:t>Liver</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11548F9" w14:textId="77777777" w:rsidR="00646D4D" w:rsidRPr="00646D4D" w:rsidRDefault="00646D4D" w:rsidP="00646D4D">
            <w:pPr>
              <w:rPr>
                <w:rFonts w:ascii="Arial" w:eastAsia="Aptos" w:hAnsi="Arial" w:cs="Arial"/>
              </w:rPr>
            </w:pPr>
            <w:r w:rsidRPr="00646D4D">
              <w:rPr>
                <w:rFonts w:ascii="Arial" w:eastAsia="Aptos" w:hAnsi="Arial" w:cs="Arial"/>
              </w:rPr>
              <w:t>820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89D6C86" w14:textId="77777777" w:rsidR="00646D4D" w:rsidRPr="00646D4D" w:rsidRDefault="00646D4D" w:rsidP="00646D4D">
            <w:pPr>
              <w:rPr>
                <w:rFonts w:ascii="Arial" w:eastAsia="Aptos" w:hAnsi="Arial" w:cs="Arial"/>
              </w:rPr>
            </w:pPr>
            <w:r w:rsidRPr="00646D4D">
              <w:rPr>
                <w:rFonts w:ascii="Arial" w:eastAsia="Aptos" w:hAnsi="Arial" w:cs="Arial"/>
              </w:rPr>
              <w:t>28</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A591205" w14:textId="77777777" w:rsidR="00646D4D" w:rsidRPr="00646D4D" w:rsidRDefault="00646D4D" w:rsidP="00646D4D">
            <w:pPr>
              <w:rPr>
                <w:rFonts w:ascii="Arial" w:eastAsia="Aptos" w:hAnsi="Arial" w:cs="Arial"/>
              </w:rPr>
            </w:pPr>
            <w:r w:rsidRPr="00646D4D">
              <w:rPr>
                <w:rFonts w:ascii="Arial" w:eastAsia="Aptos" w:hAnsi="Arial" w:cs="Arial"/>
              </w:rPr>
              <w:t>0.1</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6150C47" w14:textId="77777777" w:rsidR="00646D4D" w:rsidRPr="00646D4D" w:rsidRDefault="00646D4D" w:rsidP="00646D4D">
            <w:pPr>
              <w:rPr>
                <w:rFonts w:ascii="Arial" w:eastAsia="Aptos" w:hAnsi="Arial" w:cs="Arial"/>
              </w:rPr>
            </w:pPr>
            <w:r w:rsidRPr="00646D4D">
              <w:rPr>
                <w:rFonts w:ascii="Arial" w:eastAsia="Aptos" w:hAnsi="Arial" w:cs="Arial"/>
              </w:rPr>
              <w:t>270</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084DE0D" w14:textId="77777777" w:rsidR="00646D4D" w:rsidRPr="00646D4D" w:rsidRDefault="00646D4D" w:rsidP="00646D4D">
            <w:pPr>
              <w:rPr>
                <w:rFonts w:ascii="Arial" w:eastAsia="Aptos" w:hAnsi="Arial" w:cs="Arial"/>
              </w:rPr>
            </w:pPr>
            <w:r w:rsidRPr="00646D4D">
              <w:rPr>
                <w:rFonts w:ascii="Arial" w:eastAsia="Aptos" w:hAnsi="Arial" w:cs="Arial"/>
              </w:rPr>
              <w:t>120</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44785E5" w14:textId="77777777" w:rsidR="00646D4D" w:rsidRPr="00646D4D" w:rsidRDefault="00646D4D" w:rsidP="00646D4D">
            <w:pPr>
              <w:rPr>
                <w:rFonts w:ascii="Arial" w:eastAsia="Aptos" w:hAnsi="Arial" w:cs="Arial"/>
              </w:rPr>
            </w:pPr>
            <w:r w:rsidRPr="00646D4D">
              <w:rPr>
                <w:rFonts w:ascii="Arial" w:eastAsia="Aptos" w:hAnsi="Arial" w:cs="Arial"/>
              </w:rPr>
              <w:t>34</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6E86E9F" w14:textId="77777777" w:rsidR="00646D4D" w:rsidRPr="00646D4D" w:rsidRDefault="00646D4D" w:rsidP="00646D4D">
            <w:pPr>
              <w:rPr>
                <w:rFonts w:ascii="Arial" w:eastAsia="Aptos" w:hAnsi="Arial" w:cs="Arial"/>
              </w:rPr>
            </w:pPr>
            <w:r w:rsidRPr="00646D4D">
              <w:rPr>
                <w:rFonts w:ascii="Arial" w:eastAsia="Aptos" w:hAnsi="Arial" w:cs="Arial"/>
              </w:rPr>
              <w:t>1270</w:t>
            </w:r>
          </w:p>
        </w:tc>
      </w:tr>
      <w:tr w:rsidR="00646D4D" w:rsidRPr="00646D4D" w14:paraId="724DCEE3"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CABCCBB" w14:textId="77777777" w:rsidR="00646D4D" w:rsidRPr="00646D4D" w:rsidRDefault="00646D4D" w:rsidP="00646D4D">
            <w:pPr>
              <w:rPr>
                <w:rFonts w:ascii="Arial" w:eastAsia="Aptos" w:hAnsi="Arial" w:cs="Arial"/>
              </w:rPr>
            </w:pPr>
            <w:r w:rsidRPr="00646D4D">
              <w:rPr>
                <w:rFonts w:ascii="Arial" w:eastAsia="Aptos" w:hAnsi="Arial" w:cs="Arial"/>
              </w:rPr>
              <w:t>Gonads</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35D9D39D" w14:textId="77777777" w:rsidR="00646D4D" w:rsidRPr="00646D4D" w:rsidRDefault="00646D4D" w:rsidP="00646D4D">
            <w:pPr>
              <w:rPr>
                <w:rFonts w:ascii="Arial" w:eastAsia="Aptos" w:hAnsi="Arial" w:cs="Arial"/>
              </w:rPr>
            </w:pPr>
            <w:r w:rsidRPr="00646D4D">
              <w:rPr>
                <w:rFonts w:ascii="Arial" w:eastAsia="Aptos" w:hAnsi="Arial" w:cs="Arial"/>
              </w:rPr>
              <w:t>880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097F1ED" w14:textId="77777777" w:rsidR="00646D4D" w:rsidRPr="00646D4D" w:rsidRDefault="00646D4D" w:rsidP="00646D4D">
            <w:pPr>
              <w:rPr>
                <w:rFonts w:ascii="Arial" w:eastAsia="Aptos" w:hAnsi="Arial" w:cs="Arial"/>
              </w:rPr>
            </w:pPr>
            <w:r w:rsidRPr="00646D4D">
              <w:rPr>
                <w:rFonts w:ascii="Arial" w:eastAsia="Aptos" w:hAnsi="Arial" w:cs="Arial"/>
              </w:rPr>
              <w:t>28</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028B3F0" w14:textId="77777777" w:rsidR="00646D4D" w:rsidRPr="00646D4D" w:rsidRDefault="00646D4D" w:rsidP="00646D4D">
            <w:pPr>
              <w:rPr>
                <w:rFonts w:ascii="Arial" w:eastAsia="Aptos" w:hAnsi="Arial" w:cs="Arial"/>
              </w:rPr>
            </w:pPr>
            <w:r w:rsidRPr="00646D4D">
              <w:rPr>
                <w:rFonts w:ascii="Arial" w:eastAsia="Aptos" w:hAnsi="Arial" w:cs="Arial"/>
              </w:rPr>
              <w:t>0.003</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48BE9CA" w14:textId="77777777" w:rsidR="00646D4D" w:rsidRPr="00646D4D" w:rsidRDefault="00646D4D" w:rsidP="00646D4D">
            <w:pPr>
              <w:rPr>
                <w:rFonts w:ascii="Arial" w:eastAsia="Aptos" w:hAnsi="Arial" w:cs="Arial"/>
              </w:rPr>
            </w:pPr>
            <w:r w:rsidRPr="00646D4D">
              <w:rPr>
                <w:rFonts w:ascii="Arial" w:eastAsia="Aptos" w:hAnsi="Arial" w:cs="Arial"/>
              </w:rPr>
              <w:t>22.5</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694A307" w14:textId="77777777" w:rsidR="00646D4D" w:rsidRPr="00646D4D" w:rsidRDefault="00646D4D" w:rsidP="00646D4D">
            <w:pPr>
              <w:rPr>
                <w:rFonts w:ascii="Arial" w:eastAsia="Aptos" w:hAnsi="Arial" w:cs="Arial"/>
              </w:rPr>
            </w:pPr>
            <w:r w:rsidRPr="00646D4D">
              <w:rPr>
                <w:rFonts w:ascii="Arial" w:eastAsia="Aptos" w:hAnsi="Arial" w:cs="Arial"/>
              </w:rPr>
              <w:t>7.5</w:t>
            </w:r>
          </w:p>
        </w:tc>
        <w:tc>
          <w:tcPr>
            <w:tcW w:w="2203"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1F3F29AC" w14:textId="77777777" w:rsidR="00646D4D" w:rsidRPr="00646D4D" w:rsidRDefault="00646D4D" w:rsidP="00646D4D">
            <w:pPr>
              <w:rPr>
                <w:rFonts w:ascii="Arial" w:eastAsia="Aptos" w:hAnsi="Arial" w:cs="Arial"/>
              </w:rPr>
            </w:pPr>
            <w:r w:rsidRPr="00646D4D">
              <w:rPr>
                <w:rFonts w:ascii="Arial" w:eastAsia="Aptos" w:hAnsi="Arial" w:cs="Arial"/>
              </w:rPr>
              <w:t>11</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52E7510" w14:textId="77777777" w:rsidR="00646D4D" w:rsidRPr="00646D4D" w:rsidRDefault="00646D4D" w:rsidP="00646D4D">
            <w:pPr>
              <w:rPr>
                <w:rFonts w:ascii="Arial" w:eastAsia="Aptos" w:hAnsi="Arial" w:cs="Arial"/>
              </w:rPr>
            </w:pPr>
            <w:r w:rsidRPr="00646D4D">
              <w:rPr>
                <w:rFonts w:ascii="Arial" w:eastAsia="Aptos" w:hAnsi="Arial" w:cs="Arial"/>
              </w:rPr>
              <w:t>950</w:t>
            </w:r>
          </w:p>
        </w:tc>
      </w:tr>
      <w:tr w:rsidR="00904A78" w:rsidRPr="00646D4D" w14:paraId="337F630A" w14:textId="77777777" w:rsidTr="00231F7E">
        <w:trPr>
          <w:trHeight w:val="300"/>
        </w:trPr>
        <w:tc>
          <w:tcPr>
            <w:tcW w:w="1848" w:type="dxa"/>
            <w:tcBorders>
              <w:top w:val="single" w:sz="8" w:space="0" w:color="3C4741" w:themeColor="text1"/>
              <w:left w:val="single" w:sz="8" w:space="0" w:color="3C4741" w:themeColor="text1"/>
              <w:bottom w:val="single" w:sz="8" w:space="0" w:color="3C4741" w:themeColor="text1"/>
              <w:right w:val="single" w:sz="8" w:space="0" w:color="3C4741" w:themeColor="text1"/>
            </w:tcBorders>
            <w:vAlign w:val="bottom"/>
            <w:hideMark/>
          </w:tcPr>
          <w:p w14:paraId="2E06BFC5" w14:textId="53F13581" w:rsidR="00904A78" w:rsidRPr="00646D4D" w:rsidRDefault="00B51A7F" w:rsidP="00C647E7">
            <w:pPr>
              <w:rPr>
                <w:rFonts w:ascii="Arial" w:eastAsia="Aptos" w:hAnsi="Arial" w:cs="Arial"/>
              </w:rPr>
            </w:pPr>
            <w:r w:rsidRPr="00A12EAE">
              <w:rPr>
                <w:rFonts w:ascii="Arial" w:eastAsia="Aptos" w:hAnsi="Arial" w:cs="Arial"/>
              </w:rPr>
              <w:t xml:space="preserve">Committed </w:t>
            </w:r>
            <w:r w:rsidR="00904A78" w:rsidRPr="00A12EAE">
              <w:rPr>
                <w:rFonts w:ascii="Arial" w:eastAsia="Aptos" w:hAnsi="Arial" w:cs="Arial"/>
              </w:rPr>
              <w:t>E</w:t>
            </w:r>
            <w:r w:rsidRPr="00A12EAE">
              <w:rPr>
                <w:rFonts w:ascii="Arial" w:eastAsia="Aptos" w:hAnsi="Arial" w:cs="Arial"/>
              </w:rPr>
              <w:t>ffective Dose</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53F7B238" w14:textId="77777777" w:rsidR="00904A78" w:rsidRPr="00646D4D" w:rsidRDefault="00904A78" w:rsidP="00646D4D">
            <w:pPr>
              <w:rPr>
                <w:rFonts w:ascii="Arial" w:eastAsia="Aptos" w:hAnsi="Arial" w:cs="Arial"/>
              </w:rPr>
            </w:pPr>
            <w:r w:rsidRPr="00646D4D">
              <w:rPr>
                <w:rFonts w:ascii="Arial" w:eastAsia="Aptos" w:hAnsi="Arial" w:cs="Arial"/>
              </w:rPr>
              <w:t>820</w:t>
            </w:r>
          </w:p>
        </w:tc>
        <w:tc>
          <w:tcPr>
            <w:tcW w:w="1696"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607CFD63" w14:textId="77777777" w:rsidR="00904A78" w:rsidRPr="00646D4D" w:rsidRDefault="00904A78" w:rsidP="00646D4D">
            <w:pPr>
              <w:rPr>
                <w:rFonts w:ascii="Arial" w:eastAsia="Aptos" w:hAnsi="Arial" w:cs="Arial"/>
              </w:rPr>
            </w:pPr>
            <w:r w:rsidRPr="00646D4D">
              <w:rPr>
                <w:rFonts w:ascii="Arial" w:eastAsia="Aptos" w:hAnsi="Arial" w:cs="Arial"/>
              </w:rPr>
              <w:t>1200</w:t>
            </w:r>
          </w:p>
        </w:tc>
        <w:tc>
          <w:tcPr>
            <w:tcW w:w="1488"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3611A026" w14:textId="77777777" w:rsidR="00904A78" w:rsidRPr="00646D4D" w:rsidRDefault="00904A78" w:rsidP="00646D4D">
            <w:pPr>
              <w:rPr>
                <w:rFonts w:ascii="Arial" w:eastAsia="Aptos" w:hAnsi="Arial" w:cs="Arial"/>
              </w:rPr>
            </w:pPr>
            <w:r w:rsidRPr="00646D4D">
              <w:rPr>
                <w:rFonts w:ascii="Arial" w:eastAsia="Aptos" w:hAnsi="Arial" w:cs="Arial"/>
              </w:rPr>
              <w:t>54</w:t>
            </w:r>
          </w:p>
        </w:tc>
        <w:tc>
          <w:tcPr>
            <w:tcW w:w="1855"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4A0F8802" w14:textId="32BA16DF" w:rsidR="00904A78" w:rsidRPr="00646D4D" w:rsidRDefault="00557D12" w:rsidP="00646D4D">
            <w:pPr>
              <w:rPr>
                <w:rFonts w:ascii="Arial" w:eastAsia="Aptos" w:hAnsi="Arial" w:cs="Arial"/>
              </w:rPr>
            </w:pPr>
            <w:r>
              <w:rPr>
                <w:rFonts w:ascii="Arial" w:eastAsia="Aptos" w:hAnsi="Arial" w:cs="Arial"/>
              </w:rPr>
              <w:t>40.7</w:t>
            </w:r>
          </w:p>
        </w:tc>
        <w:tc>
          <w:tcPr>
            <w:tcW w:w="1907" w:type="dxa"/>
            <w:tcBorders>
              <w:top w:val="single" w:sz="8" w:space="0" w:color="3C4741" w:themeColor="text1"/>
              <w:left w:val="single" w:sz="8" w:space="0" w:color="3C4741" w:themeColor="text1"/>
              <w:bottom w:val="single" w:sz="8" w:space="0" w:color="3C4741" w:themeColor="text1"/>
              <w:right w:val="single" w:sz="8" w:space="0" w:color="3C4741" w:themeColor="text1"/>
            </w:tcBorders>
          </w:tcPr>
          <w:p w14:paraId="5D399BD5" w14:textId="6683C7FC" w:rsidR="00904A78" w:rsidRPr="00646D4D" w:rsidRDefault="00557D12" w:rsidP="00646D4D">
            <w:pPr>
              <w:rPr>
                <w:rFonts w:ascii="Arial" w:eastAsia="Aptos" w:hAnsi="Arial" w:cs="Arial"/>
              </w:rPr>
            </w:pPr>
            <w:r>
              <w:rPr>
                <w:rFonts w:ascii="Arial" w:eastAsia="Aptos" w:hAnsi="Arial" w:cs="Arial"/>
              </w:rPr>
              <w:t>15.3</w:t>
            </w:r>
          </w:p>
        </w:tc>
        <w:tc>
          <w:tcPr>
            <w:tcW w:w="2203" w:type="dxa"/>
            <w:tcBorders>
              <w:top w:val="single" w:sz="8" w:space="0" w:color="3C4741" w:themeColor="text1"/>
              <w:left w:val="nil"/>
              <w:bottom w:val="single" w:sz="8" w:space="0" w:color="3C4741" w:themeColor="text1"/>
              <w:right w:val="single" w:sz="8" w:space="0" w:color="3C4741" w:themeColor="text1"/>
            </w:tcBorders>
            <w:hideMark/>
          </w:tcPr>
          <w:p w14:paraId="061C25E8" w14:textId="77777777" w:rsidR="00904A78" w:rsidRPr="00646D4D" w:rsidRDefault="00904A78" w:rsidP="00646D4D">
            <w:pPr>
              <w:rPr>
                <w:rFonts w:ascii="Arial" w:eastAsia="Aptos" w:hAnsi="Arial" w:cs="Arial"/>
              </w:rPr>
            </w:pPr>
            <w:r w:rsidRPr="00646D4D">
              <w:rPr>
                <w:rFonts w:ascii="Arial" w:eastAsia="Aptos" w:hAnsi="Arial" w:cs="Arial"/>
              </w:rPr>
              <w:t>12</w:t>
            </w:r>
          </w:p>
        </w:tc>
        <w:tc>
          <w:tcPr>
            <w:tcW w:w="1194" w:type="dxa"/>
            <w:tcBorders>
              <w:top w:val="single" w:sz="8" w:space="0" w:color="3C4741" w:themeColor="text1"/>
              <w:left w:val="single" w:sz="8" w:space="0" w:color="3C4741" w:themeColor="text1"/>
              <w:bottom w:val="single" w:sz="8" w:space="0" w:color="3C4741" w:themeColor="text1"/>
              <w:right w:val="single" w:sz="8" w:space="0" w:color="3C4741" w:themeColor="text1"/>
            </w:tcBorders>
            <w:hideMark/>
          </w:tcPr>
          <w:p w14:paraId="00E6DB80" w14:textId="77777777" w:rsidR="00904A78" w:rsidRPr="00646D4D" w:rsidRDefault="00904A78" w:rsidP="00646D4D">
            <w:pPr>
              <w:rPr>
                <w:rFonts w:ascii="Arial" w:eastAsia="Aptos" w:hAnsi="Arial" w:cs="Arial"/>
              </w:rPr>
            </w:pPr>
            <w:r w:rsidRPr="00646D4D">
              <w:rPr>
                <w:rFonts w:ascii="Arial" w:eastAsia="Aptos" w:hAnsi="Arial" w:cs="Arial"/>
              </w:rPr>
              <w:t>2140</w:t>
            </w:r>
          </w:p>
        </w:tc>
      </w:tr>
    </w:tbl>
    <w:p w14:paraId="586BC794" w14:textId="77777777" w:rsidR="004B38DA" w:rsidRDefault="004B38DA" w:rsidP="00147C0B">
      <w:pPr>
        <w:spacing w:before="240"/>
        <w:ind w:left="720" w:hanging="720"/>
        <w:rPr>
          <w:rFonts w:ascii="Arial" w:eastAsia="Aptos" w:hAnsi="Arial" w:cs="Arial"/>
        </w:rPr>
      </w:pPr>
    </w:p>
    <w:p w14:paraId="5A42B6F4" w14:textId="72F5BD4A" w:rsidR="00646D4D" w:rsidRDefault="002540E5" w:rsidP="00147C0B">
      <w:pPr>
        <w:spacing w:before="240"/>
        <w:ind w:left="720" w:hanging="720"/>
        <w:rPr>
          <w:rFonts w:ascii="Arial" w:eastAsia="Aptos" w:hAnsi="Arial" w:cs="Arial"/>
        </w:rPr>
      </w:pPr>
      <w:r w:rsidRPr="64927C99">
        <w:rPr>
          <w:rFonts w:ascii="Arial" w:eastAsia="Aptos" w:hAnsi="Arial" w:cs="Arial"/>
        </w:rPr>
        <w:t>2.</w:t>
      </w:r>
      <w:r w:rsidR="00BD368B" w:rsidRPr="64927C99">
        <w:rPr>
          <w:rFonts w:ascii="Arial" w:eastAsia="Aptos" w:hAnsi="Arial" w:cs="Arial"/>
        </w:rPr>
        <w:t>2</w:t>
      </w:r>
      <w:r w:rsidR="009E5FA9" w:rsidRPr="64927C99">
        <w:rPr>
          <w:rFonts w:ascii="Arial" w:eastAsia="Aptos" w:hAnsi="Arial" w:cs="Arial"/>
        </w:rPr>
        <w:t>.1</w:t>
      </w:r>
      <w:r w:rsidR="00C56B06" w:rsidRPr="64927C99">
        <w:rPr>
          <w:rFonts w:ascii="Arial" w:eastAsia="Aptos" w:hAnsi="Arial" w:cs="Arial"/>
        </w:rPr>
        <w:t>6</w:t>
      </w:r>
      <w:r>
        <w:tab/>
      </w:r>
      <w:r w:rsidR="00646D4D" w:rsidRPr="64927C99">
        <w:rPr>
          <w:rFonts w:ascii="Arial" w:eastAsia="Aptos" w:hAnsi="Arial" w:cs="Arial"/>
        </w:rPr>
        <w:t>Using the data from ICRP report 60 (ICRP, 1991), the risks of fatal cancer and overall detriment are 0.05Sv</w:t>
      </w:r>
      <w:r w:rsidR="00646D4D" w:rsidRPr="64927C99">
        <w:rPr>
          <w:rFonts w:ascii="Arial" w:eastAsia="Aptos" w:hAnsi="Arial" w:cs="Arial"/>
          <w:vertAlign w:val="superscript"/>
        </w:rPr>
        <w:t>-1</w:t>
      </w:r>
      <w:r w:rsidR="00646D4D" w:rsidRPr="64927C99">
        <w:rPr>
          <w:rFonts w:ascii="Arial" w:eastAsia="Aptos" w:hAnsi="Arial" w:cs="Arial"/>
        </w:rPr>
        <w:t xml:space="preserve"> and 0.07Sv</w:t>
      </w:r>
      <w:r w:rsidR="00646D4D" w:rsidRPr="64927C99">
        <w:rPr>
          <w:rFonts w:ascii="Arial" w:eastAsia="Aptos" w:hAnsi="Arial" w:cs="Arial"/>
          <w:vertAlign w:val="superscript"/>
        </w:rPr>
        <w:t>-1</w:t>
      </w:r>
      <w:r w:rsidR="00646D4D" w:rsidRPr="64927C99">
        <w:rPr>
          <w:rFonts w:ascii="Arial" w:eastAsia="Aptos" w:hAnsi="Arial" w:cs="Arial"/>
        </w:rPr>
        <w:t xml:space="preserve"> respectively. </w:t>
      </w:r>
      <w:r w:rsidR="003177BC">
        <w:rPr>
          <w:rFonts w:ascii="Arial" w:eastAsia="Aptos" w:hAnsi="Arial" w:cs="Arial"/>
        </w:rPr>
        <w:t xml:space="preserve"> </w:t>
      </w:r>
      <w:r w:rsidR="00646D4D" w:rsidRPr="64927C99">
        <w:rPr>
          <w:rFonts w:ascii="Arial" w:eastAsia="Aptos" w:hAnsi="Arial" w:cs="Arial"/>
        </w:rPr>
        <w:t xml:space="preserve">Table </w:t>
      </w:r>
      <w:r w:rsidR="1CD90946" w:rsidRPr="64927C99">
        <w:rPr>
          <w:rFonts w:ascii="Arial" w:eastAsia="Aptos" w:hAnsi="Arial" w:cs="Arial"/>
        </w:rPr>
        <w:t>2</w:t>
      </w:r>
      <w:r w:rsidR="00646D4D" w:rsidRPr="64927C99">
        <w:rPr>
          <w:rFonts w:ascii="Arial" w:eastAsia="Aptos" w:hAnsi="Arial" w:cs="Arial"/>
        </w:rPr>
        <w:t>.7 shows the risks associated with the doses calculated above.</w:t>
      </w:r>
    </w:p>
    <w:p w14:paraId="091A8B9D" w14:textId="77777777" w:rsidR="004B38DA" w:rsidRDefault="004B38DA" w:rsidP="00147C0B">
      <w:pPr>
        <w:spacing w:before="240"/>
        <w:ind w:left="720" w:hanging="720"/>
        <w:rPr>
          <w:rFonts w:ascii="Arial" w:eastAsia="Aptos" w:hAnsi="Arial" w:cs="Arial"/>
        </w:rPr>
        <w:sectPr w:rsidR="004B38DA" w:rsidSect="005002EA">
          <w:pgSz w:w="16840" w:h="11900" w:orient="landscape"/>
          <w:pgMar w:top="839" w:right="709" w:bottom="839" w:left="839" w:header="794" w:footer="567" w:gutter="0"/>
          <w:cols w:space="708"/>
          <w:docGrid w:linePitch="360"/>
        </w:sectPr>
      </w:pPr>
    </w:p>
    <w:p w14:paraId="4C719451" w14:textId="75ACF3F8" w:rsidR="00646D4D" w:rsidRPr="00646D4D" w:rsidRDefault="21C75D34" w:rsidP="00147C0B">
      <w:pPr>
        <w:pStyle w:val="TableofFigures"/>
        <w:spacing w:before="240"/>
        <w:ind w:firstLine="720"/>
      </w:pPr>
      <w:bookmarkStart w:id="150" w:name="_Toc239682122"/>
      <w:r w:rsidRPr="00B13A57">
        <w:rPr>
          <w:rStyle w:val="TableofTablesChar"/>
          <w:b/>
          <w:bCs w:val="0"/>
        </w:rPr>
        <w:lastRenderedPageBreak/>
        <w:t>Table 2.7 Risks from Sandside Bay and Foreshore particles</w:t>
      </w:r>
      <w:bookmarkEnd w:id="150"/>
    </w:p>
    <w:tbl>
      <w:tblPr>
        <w:tblStyle w:val="TableGrid"/>
        <w:tblW w:w="8828" w:type="dxa"/>
        <w:tblInd w:w="704" w:type="dxa"/>
        <w:tblLayout w:type="fixed"/>
        <w:tblLook w:val="06A0" w:firstRow="1" w:lastRow="0" w:firstColumn="1" w:lastColumn="0" w:noHBand="1" w:noVBand="1"/>
        <w:tblCaption w:val="Table 2.7 Risks from Sandside Bay and Foreshore particles"/>
        <w:tblDescription w:val="Risks to adults and a one-year-old child from Sandside Bay and Foreshore particles "/>
      </w:tblPr>
      <w:tblGrid>
        <w:gridCol w:w="3827"/>
        <w:gridCol w:w="2299"/>
        <w:gridCol w:w="2702"/>
      </w:tblGrid>
      <w:tr w:rsidR="001928FF" w:rsidRPr="001928FF" w14:paraId="23132492"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3C53D3EC" w14:textId="0D899EC8" w:rsidR="00646D4D" w:rsidRPr="00D46445" w:rsidRDefault="00646D4D" w:rsidP="00646D4D">
            <w:pPr>
              <w:rPr>
                <w:rFonts w:ascii="Arial" w:eastAsia="Aptos" w:hAnsi="Arial" w:cs="Arial"/>
                <w:b/>
                <w:bCs/>
                <w:color w:val="FFFFFF" w:themeColor="background1"/>
              </w:rPr>
            </w:pPr>
            <w:r w:rsidRPr="57E472C2">
              <w:rPr>
                <w:rFonts w:ascii="Arial" w:eastAsia="Aptos" w:hAnsi="Arial" w:cs="Arial"/>
                <w:b/>
                <w:bCs/>
                <w:color w:val="FFFFFF" w:themeColor="background1"/>
              </w:rPr>
              <w:t xml:space="preserve">Particle activity </w:t>
            </w:r>
            <w:r w:rsidR="3A526133" w:rsidRPr="57E472C2">
              <w:rPr>
                <w:rFonts w:ascii="Arial" w:eastAsia="Aptos" w:hAnsi="Arial" w:cs="Arial"/>
                <w:b/>
                <w:bCs/>
                <w:color w:val="FFFFFF" w:themeColor="background1"/>
              </w:rPr>
              <w:t xml:space="preserve">(Bq) </w:t>
            </w:r>
            <w:r w:rsidRPr="57E472C2">
              <w:rPr>
                <w:rFonts w:ascii="Arial" w:eastAsia="Aptos" w:hAnsi="Arial" w:cs="Arial"/>
                <w:b/>
                <w:bCs/>
                <w:color w:val="FFFFFF" w:themeColor="background1"/>
              </w:rPr>
              <w:t>and type</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76F5DF2B" w14:textId="77777777" w:rsidR="00646D4D" w:rsidRPr="00D46445" w:rsidRDefault="00646D4D" w:rsidP="00646D4D">
            <w:pPr>
              <w:rPr>
                <w:rFonts w:ascii="Arial" w:eastAsia="Aptos" w:hAnsi="Arial" w:cs="Arial"/>
                <w:b/>
                <w:bCs/>
                <w:color w:val="FFFFFF" w:themeColor="background1"/>
              </w:rPr>
            </w:pPr>
            <w:r w:rsidRPr="57E472C2">
              <w:rPr>
                <w:rFonts w:ascii="Arial" w:eastAsia="Aptos" w:hAnsi="Arial" w:cs="Arial"/>
                <w:b/>
                <w:bCs/>
                <w:color w:val="FFFFFF" w:themeColor="background1"/>
              </w:rPr>
              <w:t>Fatal risk</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shd w:val="clear" w:color="auto" w:fill="016574" w:themeFill="accent2"/>
            <w:hideMark/>
          </w:tcPr>
          <w:p w14:paraId="517F7E0A" w14:textId="77777777" w:rsidR="00646D4D" w:rsidRPr="00D46445" w:rsidRDefault="00646D4D" w:rsidP="00646D4D">
            <w:pPr>
              <w:rPr>
                <w:rFonts w:ascii="Arial" w:eastAsia="Aptos" w:hAnsi="Arial" w:cs="Arial"/>
                <w:b/>
                <w:bCs/>
                <w:color w:val="FFFFFF" w:themeColor="background1"/>
              </w:rPr>
            </w:pPr>
            <w:r w:rsidRPr="57E472C2">
              <w:rPr>
                <w:rFonts w:ascii="Arial" w:eastAsia="Aptos" w:hAnsi="Arial" w:cs="Arial"/>
                <w:b/>
                <w:bCs/>
                <w:color w:val="FFFFFF" w:themeColor="background1"/>
              </w:rPr>
              <w:t>Overall detriment</w:t>
            </w:r>
          </w:p>
        </w:tc>
      </w:tr>
      <w:tr w:rsidR="00646D4D" w:rsidRPr="00646D4D" w14:paraId="3AF3E493"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06EADD6" w14:textId="69CCC9E4" w:rsidR="00646D4D" w:rsidRPr="00646D4D" w:rsidRDefault="00646D4D" w:rsidP="00646D4D">
            <w:pPr>
              <w:rPr>
                <w:rFonts w:ascii="Arial" w:eastAsia="Aptos" w:hAnsi="Arial" w:cs="Arial"/>
              </w:rPr>
            </w:pPr>
            <w:r w:rsidRPr="1531E58A">
              <w:rPr>
                <w:rFonts w:ascii="Arial" w:eastAsia="Aptos" w:hAnsi="Arial" w:cs="Arial"/>
              </w:rPr>
              <w:t xml:space="preserve">Typical </w:t>
            </w:r>
            <w:r w:rsidR="4D2168D2" w:rsidRPr="1531E58A">
              <w:rPr>
                <w:rFonts w:ascii="Arial" w:eastAsia="Aptos" w:hAnsi="Arial" w:cs="Arial"/>
              </w:rPr>
              <w:t>10</w:t>
            </w:r>
            <w:r w:rsidR="00971D1E">
              <w:rPr>
                <w:rFonts w:ascii="Arial" w:eastAsia="Aptos" w:hAnsi="Arial" w:cs="Arial"/>
                <w:vertAlign w:val="superscript"/>
              </w:rPr>
              <w:t>5</w:t>
            </w:r>
            <w:r w:rsidRPr="1531E58A">
              <w:rPr>
                <w:rFonts w:ascii="Arial" w:eastAsia="Aptos" w:hAnsi="Arial" w:cs="Arial"/>
              </w:rPr>
              <w:t xml:space="preserve"> (adult)</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210FB872" w14:textId="4B3F7045" w:rsidR="00646D4D" w:rsidRPr="00646D4D" w:rsidRDefault="02D219B0" w:rsidP="00646D4D">
            <w:pPr>
              <w:rPr>
                <w:rFonts w:ascii="Arial" w:eastAsia="Aptos" w:hAnsi="Arial" w:cs="Arial"/>
              </w:rPr>
            </w:pPr>
            <w:r w:rsidRPr="1531E58A">
              <w:rPr>
                <w:rFonts w:ascii="Arial" w:eastAsia="Aptos" w:hAnsi="Arial" w:cs="Arial"/>
              </w:rPr>
              <w:t>5</w:t>
            </w:r>
            <w:r w:rsidR="00826C4F">
              <w:rPr>
                <w:rFonts w:ascii="Arial" w:eastAsia="Aptos" w:hAnsi="Arial" w:cs="Arial"/>
              </w:rPr>
              <w:t>.0</w:t>
            </w:r>
            <w:r w:rsidR="00A33122">
              <w:rPr>
                <w:rFonts w:ascii="Arial" w:eastAsia="Aptos" w:hAnsi="Arial" w:cs="Arial"/>
              </w:rPr>
              <w:t>x10</w:t>
            </w:r>
            <w:r w:rsidRPr="00F84D1A">
              <w:rPr>
                <w:rFonts w:ascii="Arial" w:eastAsia="Aptos" w:hAnsi="Arial" w:cs="Arial"/>
                <w:vertAlign w:val="superscript"/>
              </w:rPr>
              <w:t>-6</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323AEC0" w14:textId="4A87D1EB" w:rsidR="00646D4D" w:rsidRPr="00646D4D" w:rsidRDefault="58B8BAD5" w:rsidP="00646D4D">
            <w:pPr>
              <w:rPr>
                <w:rFonts w:ascii="Arial" w:eastAsia="Aptos" w:hAnsi="Arial" w:cs="Arial"/>
              </w:rPr>
            </w:pPr>
            <w:r w:rsidRPr="1531E58A">
              <w:rPr>
                <w:rFonts w:ascii="Arial" w:eastAsia="Aptos" w:hAnsi="Arial" w:cs="Arial"/>
              </w:rPr>
              <w:t>7</w:t>
            </w:r>
            <w:r w:rsidR="00D94C1B">
              <w:rPr>
                <w:rFonts w:ascii="Arial" w:eastAsia="Aptos" w:hAnsi="Arial" w:cs="Arial"/>
              </w:rPr>
              <w:t>.0x10</w:t>
            </w:r>
            <w:r w:rsidRPr="00F84D1A">
              <w:rPr>
                <w:rFonts w:ascii="Arial" w:eastAsia="Aptos" w:hAnsi="Arial" w:cs="Arial"/>
                <w:vertAlign w:val="superscript"/>
              </w:rPr>
              <w:t>-6</w:t>
            </w:r>
          </w:p>
        </w:tc>
      </w:tr>
      <w:tr w:rsidR="00646D4D" w:rsidRPr="00646D4D" w14:paraId="33AA01FA"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3994B9BD" w14:textId="706A2E74" w:rsidR="00646D4D" w:rsidRPr="00646D4D" w:rsidRDefault="00646D4D" w:rsidP="00646D4D">
            <w:pPr>
              <w:rPr>
                <w:rFonts w:ascii="Arial" w:eastAsia="Aptos" w:hAnsi="Arial" w:cs="Arial"/>
              </w:rPr>
            </w:pPr>
            <w:r w:rsidRPr="1531E58A">
              <w:rPr>
                <w:rFonts w:ascii="Arial" w:eastAsia="Aptos" w:hAnsi="Arial" w:cs="Arial"/>
              </w:rPr>
              <w:t xml:space="preserve">Typical </w:t>
            </w:r>
            <w:r w:rsidR="21AEAE1B" w:rsidRPr="1531E58A">
              <w:rPr>
                <w:rFonts w:ascii="Arial" w:eastAsia="Aptos" w:hAnsi="Arial" w:cs="Arial"/>
              </w:rPr>
              <w:t>10</w:t>
            </w:r>
            <w:r w:rsidR="00971D1E">
              <w:rPr>
                <w:rFonts w:ascii="Arial" w:eastAsia="Aptos" w:hAnsi="Arial" w:cs="Arial"/>
                <w:vertAlign w:val="superscript"/>
              </w:rPr>
              <w:t>5</w:t>
            </w:r>
            <w:r w:rsidRPr="1531E58A">
              <w:rPr>
                <w:rFonts w:ascii="Arial" w:eastAsia="Aptos" w:hAnsi="Arial" w:cs="Arial"/>
              </w:rPr>
              <w:t xml:space="preserve"> (1yo child)</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9A65570" w14:textId="6D581396" w:rsidR="00646D4D" w:rsidRPr="00646D4D" w:rsidRDefault="7BA5BD49" w:rsidP="00646D4D">
            <w:pPr>
              <w:rPr>
                <w:rFonts w:ascii="Arial" w:eastAsia="Aptos" w:hAnsi="Arial" w:cs="Arial"/>
              </w:rPr>
            </w:pPr>
            <w:r w:rsidRPr="1531E58A">
              <w:rPr>
                <w:rFonts w:ascii="Arial" w:eastAsia="Aptos" w:hAnsi="Arial" w:cs="Arial"/>
              </w:rPr>
              <w:t>2.5</w:t>
            </w:r>
            <w:r w:rsidR="00A33122">
              <w:rPr>
                <w:rFonts w:ascii="Arial" w:eastAsia="Aptos" w:hAnsi="Arial" w:cs="Arial"/>
              </w:rPr>
              <w:t>x10</w:t>
            </w:r>
            <w:r w:rsidRPr="00F84D1A">
              <w:rPr>
                <w:rFonts w:ascii="Arial" w:eastAsia="Aptos" w:hAnsi="Arial" w:cs="Arial"/>
                <w:vertAlign w:val="superscript"/>
              </w:rPr>
              <w:t>-5</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D2871FF" w14:textId="099E364B" w:rsidR="00646D4D" w:rsidRPr="00646D4D" w:rsidRDefault="411A3F5C" w:rsidP="00646D4D">
            <w:pPr>
              <w:rPr>
                <w:rFonts w:ascii="Arial" w:eastAsia="Aptos" w:hAnsi="Arial" w:cs="Arial"/>
              </w:rPr>
            </w:pPr>
            <w:r w:rsidRPr="1531E58A">
              <w:rPr>
                <w:rFonts w:ascii="Arial" w:eastAsia="Aptos" w:hAnsi="Arial" w:cs="Arial"/>
              </w:rPr>
              <w:t>3.5</w:t>
            </w:r>
            <w:r w:rsidR="00D94C1B">
              <w:rPr>
                <w:rFonts w:ascii="Arial" w:eastAsia="Aptos" w:hAnsi="Arial" w:cs="Arial"/>
              </w:rPr>
              <w:t>x10</w:t>
            </w:r>
            <w:r w:rsidRPr="00F84D1A">
              <w:rPr>
                <w:rFonts w:ascii="Arial" w:eastAsia="Aptos" w:hAnsi="Arial" w:cs="Arial"/>
                <w:vertAlign w:val="superscript"/>
              </w:rPr>
              <w:t>-5</w:t>
            </w:r>
          </w:p>
        </w:tc>
      </w:tr>
      <w:tr w:rsidR="00646D4D" w:rsidRPr="00646D4D" w14:paraId="1BBDB4E1"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1C1AB275" w14:textId="3485174C" w:rsidR="00646D4D" w:rsidRPr="00646D4D" w:rsidRDefault="00646D4D" w:rsidP="00646D4D">
            <w:pPr>
              <w:rPr>
                <w:rFonts w:ascii="Arial" w:eastAsia="Aptos" w:hAnsi="Arial" w:cs="Arial"/>
              </w:rPr>
            </w:pPr>
            <w:r w:rsidRPr="1531E58A">
              <w:rPr>
                <w:rFonts w:ascii="Arial" w:eastAsia="Aptos" w:hAnsi="Arial" w:cs="Arial"/>
              </w:rPr>
              <w:t xml:space="preserve">Typical </w:t>
            </w:r>
            <w:r w:rsidR="042A6276" w:rsidRPr="1531E58A">
              <w:rPr>
                <w:rFonts w:ascii="Arial" w:eastAsia="Aptos" w:hAnsi="Arial" w:cs="Arial"/>
              </w:rPr>
              <w:t>10</w:t>
            </w:r>
            <w:r w:rsidR="00971D1E">
              <w:rPr>
                <w:rFonts w:ascii="Arial" w:eastAsia="Aptos" w:hAnsi="Arial" w:cs="Arial"/>
                <w:vertAlign w:val="superscript"/>
              </w:rPr>
              <w:t>8</w:t>
            </w:r>
            <w:r w:rsidRPr="1531E58A">
              <w:rPr>
                <w:rFonts w:ascii="Arial" w:eastAsia="Aptos" w:hAnsi="Arial" w:cs="Arial"/>
              </w:rPr>
              <w:t xml:space="preserve"> (adult)</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73CF5CA" w14:textId="62233D34" w:rsidR="00646D4D" w:rsidRPr="00646D4D" w:rsidRDefault="2015B34E" w:rsidP="00646D4D">
            <w:pPr>
              <w:rPr>
                <w:rFonts w:ascii="Arial" w:eastAsia="Aptos" w:hAnsi="Arial" w:cs="Arial"/>
              </w:rPr>
            </w:pPr>
            <w:r w:rsidRPr="1531E58A">
              <w:rPr>
                <w:rFonts w:ascii="Arial" w:eastAsia="Aptos" w:hAnsi="Arial" w:cs="Arial"/>
              </w:rPr>
              <w:t>3.9</w:t>
            </w:r>
            <w:r w:rsidR="00A33122">
              <w:rPr>
                <w:rFonts w:ascii="Arial" w:eastAsia="Aptos" w:hAnsi="Arial" w:cs="Arial"/>
              </w:rPr>
              <w:t>x10</w:t>
            </w:r>
            <w:r w:rsidRPr="00F84D1A">
              <w:rPr>
                <w:rFonts w:ascii="Arial" w:eastAsia="Aptos" w:hAnsi="Arial" w:cs="Arial"/>
                <w:vertAlign w:val="superscript"/>
              </w:rPr>
              <w:t>-3</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8AE2492" w14:textId="210A3437" w:rsidR="00646D4D" w:rsidRPr="00646D4D" w:rsidRDefault="5F5DA221" w:rsidP="00646D4D">
            <w:pPr>
              <w:rPr>
                <w:rFonts w:ascii="Arial" w:eastAsia="Aptos" w:hAnsi="Arial" w:cs="Arial"/>
              </w:rPr>
            </w:pPr>
            <w:r w:rsidRPr="1531E58A">
              <w:rPr>
                <w:rFonts w:ascii="Arial" w:eastAsia="Aptos" w:hAnsi="Arial" w:cs="Arial"/>
              </w:rPr>
              <w:t>5.5</w:t>
            </w:r>
            <w:r w:rsidR="00D94C1B">
              <w:rPr>
                <w:rFonts w:ascii="Arial" w:eastAsia="Aptos" w:hAnsi="Arial" w:cs="Arial"/>
              </w:rPr>
              <w:t>x10</w:t>
            </w:r>
            <w:r w:rsidRPr="00F84D1A">
              <w:rPr>
                <w:rFonts w:ascii="Arial" w:eastAsia="Aptos" w:hAnsi="Arial" w:cs="Arial"/>
                <w:vertAlign w:val="superscript"/>
              </w:rPr>
              <w:t>-3</w:t>
            </w:r>
          </w:p>
        </w:tc>
      </w:tr>
      <w:tr w:rsidR="00646D4D" w:rsidRPr="00646D4D" w14:paraId="0D22CE5A"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7D0EC49" w14:textId="70DB7B86" w:rsidR="00646D4D" w:rsidRPr="00646D4D" w:rsidRDefault="00646D4D" w:rsidP="00646D4D">
            <w:pPr>
              <w:rPr>
                <w:rFonts w:ascii="Arial" w:eastAsia="Aptos" w:hAnsi="Arial" w:cs="Arial"/>
              </w:rPr>
            </w:pPr>
            <w:r w:rsidRPr="1531E58A">
              <w:rPr>
                <w:rFonts w:ascii="Arial" w:eastAsia="Aptos" w:hAnsi="Arial" w:cs="Arial"/>
              </w:rPr>
              <w:t xml:space="preserve">Typical </w:t>
            </w:r>
            <w:r w:rsidR="4D6EDCEC" w:rsidRPr="1531E58A">
              <w:rPr>
                <w:rFonts w:ascii="Arial" w:eastAsia="Aptos" w:hAnsi="Arial" w:cs="Arial"/>
              </w:rPr>
              <w:t>10</w:t>
            </w:r>
            <w:r w:rsidR="00C32815">
              <w:rPr>
                <w:rFonts w:ascii="Arial" w:eastAsia="Aptos" w:hAnsi="Arial" w:cs="Arial"/>
                <w:vertAlign w:val="superscript"/>
              </w:rPr>
              <w:t>8</w:t>
            </w:r>
            <w:r w:rsidRPr="1531E58A">
              <w:rPr>
                <w:rFonts w:ascii="Arial" w:eastAsia="Aptos" w:hAnsi="Arial" w:cs="Arial"/>
              </w:rPr>
              <w:t xml:space="preserve"> (1yo child)</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505907A" w14:textId="3D37297E" w:rsidR="00646D4D" w:rsidRPr="00646D4D" w:rsidRDefault="36783B5E" w:rsidP="00646D4D">
            <w:pPr>
              <w:rPr>
                <w:rFonts w:ascii="Arial" w:eastAsia="Aptos" w:hAnsi="Arial" w:cs="Arial"/>
              </w:rPr>
            </w:pPr>
            <w:r w:rsidRPr="1531E58A">
              <w:rPr>
                <w:rFonts w:ascii="Arial" w:eastAsia="Aptos" w:hAnsi="Arial" w:cs="Arial"/>
              </w:rPr>
              <w:t>1.4</w:t>
            </w:r>
            <w:r w:rsidR="00826C4F">
              <w:rPr>
                <w:rFonts w:ascii="Arial" w:eastAsia="Aptos" w:hAnsi="Arial" w:cs="Arial"/>
              </w:rPr>
              <w:t>x10</w:t>
            </w:r>
            <w:r w:rsidRPr="00F84D1A">
              <w:rPr>
                <w:rFonts w:ascii="Arial" w:eastAsia="Aptos" w:hAnsi="Arial" w:cs="Arial"/>
                <w:vertAlign w:val="superscript"/>
              </w:rPr>
              <w:t>-2</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418457A3" w14:textId="386CEBA3" w:rsidR="00646D4D" w:rsidRPr="00646D4D" w:rsidRDefault="79BD7750" w:rsidP="00646D4D">
            <w:pPr>
              <w:rPr>
                <w:rFonts w:ascii="Arial" w:eastAsia="Aptos" w:hAnsi="Arial" w:cs="Arial"/>
              </w:rPr>
            </w:pPr>
            <w:r w:rsidRPr="1531E58A">
              <w:rPr>
                <w:rFonts w:ascii="Arial" w:eastAsia="Aptos" w:hAnsi="Arial" w:cs="Arial"/>
              </w:rPr>
              <w:t>2</w:t>
            </w:r>
            <w:r w:rsidR="00D94C1B">
              <w:rPr>
                <w:rFonts w:ascii="Arial" w:eastAsia="Aptos" w:hAnsi="Arial" w:cs="Arial"/>
              </w:rPr>
              <w:t>.0</w:t>
            </w:r>
            <w:r w:rsidR="00260487">
              <w:rPr>
                <w:rFonts w:ascii="Arial" w:eastAsia="Aptos" w:hAnsi="Arial" w:cs="Arial"/>
              </w:rPr>
              <w:t>x10</w:t>
            </w:r>
            <w:r w:rsidRPr="00F84D1A">
              <w:rPr>
                <w:rFonts w:ascii="Arial" w:eastAsia="Aptos" w:hAnsi="Arial" w:cs="Arial"/>
                <w:vertAlign w:val="superscript"/>
              </w:rPr>
              <w:t>-2</w:t>
            </w:r>
          </w:p>
        </w:tc>
      </w:tr>
      <w:tr w:rsidR="00646D4D" w:rsidRPr="00646D4D" w14:paraId="2C453C15"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B5306C6" w14:textId="2F1EB75F" w:rsidR="00646D4D" w:rsidRPr="00646D4D" w:rsidRDefault="00646D4D" w:rsidP="00646D4D">
            <w:pPr>
              <w:rPr>
                <w:rFonts w:ascii="Arial" w:eastAsia="Aptos" w:hAnsi="Arial" w:cs="Arial"/>
              </w:rPr>
            </w:pPr>
            <w:r w:rsidRPr="1531E58A">
              <w:rPr>
                <w:rFonts w:ascii="Arial" w:eastAsia="Aptos" w:hAnsi="Arial" w:cs="Arial"/>
              </w:rPr>
              <w:t xml:space="preserve">Soluble </w:t>
            </w:r>
            <w:r w:rsidR="68B626E7" w:rsidRPr="1531E58A">
              <w:rPr>
                <w:rFonts w:ascii="Arial" w:eastAsia="Aptos" w:hAnsi="Arial" w:cs="Arial"/>
              </w:rPr>
              <w:t>10</w:t>
            </w:r>
            <w:r w:rsidR="00C32815">
              <w:rPr>
                <w:rFonts w:ascii="Arial" w:eastAsia="Aptos" w:hAnsi="Arial" w:cs="Arial"/>
                <w:vertAlign w:val="superscript"/>
              </w:rPr>
              <w:t>5</w:t>
            </w:r>
            <w:r w:rsidRPr="1531E58A">
              <w:rPr>
                <w:rFonts w:ascii="Arial" w:eastAsia="Aptos" w:hAnsi="Arial" w:cs="Arial"/>
              </w:rPr>
              <w:t xml:space="preserve"> (adult)</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0B3796A0" w14:textId="3483A2BD" w:rsidR="00646D4D" w:rsidRPr="00646D4D" w:rsidRDefault="7DCA59C8" w:rsidP="00646D4D">
            <w:pPr>
              <w:rPr>
                <w:rFonts w:ascii="Arial" w:eastAsia="Aptos" w:hAnsi="Arial" w:cs="Arial"/>
              </w:rPr>
            </w:pPr>
            <w:r w:rsidRPr="1531E58A">
              <w:rPr>
                <w:rFonts w:ascii="Arial" w:eastAsia="Aptos" w:hAnsi="Arial" w:cs="Arial"/>
              </w:rPr>
              <w:t>1.0</w:t>
            </w:r>
            <w:r w:rsidR="00826C4F">
              <w:rPr>
                <w:rFonts w:ascii="Arial" w:eastAsia="Aptos" w:hAnsi="Arial" w:cs="Arial"/>
              </w:rPr>
              <w:t>x10</w:t>
            </w:r>
            <w:r w:rsidRPr="00F84D1A">
              <w:rPr>
                <w:rFonts w:ascii="Arial" w:eastAsia="Aptos" w:hAnsi="Arial" w:cs="Arial"/>
                <w:vertAlign w:val="superscript"/>
              </w:rPr>
              <w:t>-4</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6E9A308B" w14:textId="5F7E544F" w:rsidR="00646D4D" w:rsidRPr="00646D4D" w:rsidRDefault="0E4CADC8" w:rsidP="00646D4D">
            <w:pPr>
              <w:rPr>
                <w:rFonts w:ascii="Arial" w:eastAsia="Aptos" w:hAnsi="Arial" w:cs="Arial"/>
              </w:rPr>
            </w:pPr>
            <w:r w:rsidRPr="1531E58A">
              <w:rPr>
                <w:rFonts w:ascii="Arial" w:eastAsia="Aptos" w:hAnsi="Arial" w:cs="Arial"/>
              </w:rPr>
              <w:t>1.4</w:t>
            </w:r>
            <w:r w:rsidR="00260487">
              <w:rPr>
                <w:rFonts w:ascii="Arial" w:eastAsia="Aptos" w:hAnsi="Arial" w:cs="Arial"/>
              </w:rPr>
              <w:t>x10</w:t>
            </w:r>
            <w:r w:rsidRPr="00F84D1A">
              <w:rPr>
                <w:rFonts w:ascii="Arial" w:eastAsia="Aptos" w:hAnsi="Arial" w:cs="Arial"/>
                <w:vertAlign w:val="superscript"/>
              </w:rPr>
              <w:t>-4</w:t>
            </w:r>
          </w:p>
        </w:tc>
      </w:tr>
      <w:tr w:rsidR="00646D4D" w:rsidRPr="00646D4D" w14:paraId="612A6A37" w14:textId="77777777" w:rsidTr="1531E58A">
        <w:trPr>
          <w:trHeight w:val="300"/>
        </w:trPr>
        <w:tc>
          <w:tcPr>
            <w:tcW w:w="3827"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71EC792" w14:textId="486D7C5F" w:rsidR="00646D4D" w:rsidRPr="00646D4D" w:rsidRDefault="00646D4D" w:rsidP="00646D4D">
            <w:pPr>
              <w:rPr>
                <w:rFonts w:ascii="Arial" w:eastAsia="Aptos" w:hAnsi="Arial" w:cs="Arial"/>
              </w:rPr>
            </w:pPr>
            <w:r w:rsidRPr="1531E58A">
              <w:rPr>
                <w:rFonts w:ascii="Arial" w:eastAsia="Aptos" w:hAnsi="Arial" w:cs="Arial"/>
              </w:rPr>
              <w:t xml:space="preserve">Soluble </w:t>
            </w:r>
            <w:r w:rsidR="74A31CB2" w:rsidRPr="1531E58A">
              <w:rPr>
                <w:rFonts w:ascii="Arial" w:eastAsia="Aptos" w:hAnsi="Arial" w:cs="Arial"/>
              </w:rPr>
              <w:t>10</w:t>
            </w:r>
            <w:r w:rsidR="00C32815">
              <w:rPr>
                <w:rFonts w:ascii="Arial" w:eastAsia="Aptos" w:hAnsi="Arial" w:cs="Arial"/>
                <w:vertAlign w:val="superscript"/>
              </w:rPr>
              <w:t>5</w:t>
            </w:r>
            <w:r w:rsidRPr="1531E58A">
              <w:rPr>
                <w:rFonts w:ascii="Arial" w:eastAsia="Aptos" w:hAnsi="Arial" w:cs="Arial"/>
              </w:rPr>
              <w:t xml:space="preserve"> (1yo child)</w:t>
            </w:r>
          </w:p>
        </w:tc>
        <w:tc>
          <w:tcPr>
            <w:tcW w:w="2299"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72DB12FD" w14:textId="2B491F94" w:rsidR="00646D4D" w:rsidRPr="00646D4D" w:rsidRDefault="1C33BD2E" w:rsidP="00646D4D">
            <w:pPr>
              <w:rPr>
                <w:rFonts w:ascii="Arial" w:eastAsia="Aptos" w:hAnsi="Arial" w:cs="Arial"/>
              </w:rPr>
            </w:pPr>
            <w:r w:rsidRPr="1531E58A">
              <w:rPr>
                <w:rFonts w:ascii="Arial" w:eastAsia="Aptos" w:hAnsi="Arial" w:cs="Arial"/>
              </w:rPr>
              <w:t>3</w:t>
            </w:r>
            <w:r w:rsidR="006C3E82">
              <w:rPr>
                <w:rFonts w:ascii="Arial" w:eastAsia="Aptos" w:hAnsi="Arial" w:cs="Arial"/>
              </w:rPr>
              <w:t>.0</w:t>
            </w:r>
            <w:r w:rsidR="00826C4F">
              <w:rPr>
                <w:rFonts w:ascii="Arial" w:eastAsia="Aptos" w:hAnsi="Arial" w:cs="Arial"/>
              </w:rPr>
              <w:t>x10</w:t>
            </w:r>
            <w:r w:rsidRPr="00F84D1A">
              <w:rPr>
                <w:rFonts w:ascii="Arial" w:eastAsia="Aptos" w:hAnsi="Arial" w:cs="Arial"/>
                <w:vertAlign w:val="superscript"/>
              </w:rPr>
              <w:t>-4</w:t>
            </w:r>
          </w:p>
        </w:tc>
        <w:tc>
          <w:tcPr>
            <w:tcW w:w="2702" w:type="dxa"/>
            <w:tcBorders>
              <w:top w:val="single" w:sz="4" w:space="0" w:color="3C4741" w:themeColor="text1"/>
              <w:left w:val="single" w:sz="4" w:space="0" w:color="3C4741" w:themeColor="text1"/>
              <w:bottom w:val="single" w:sz="4" w:space="0" w:color="3C4741" w:themeColor="text1"/>
              <w:right w:val="single" w:sz="4" w:space="0" w:color="3C4741" w:themeColor="text1"/>
            </w:tcBorders>
            <w:hideMark/>
          </w:tcPr>
          <w:p w14:paraId="597463ED" w14:textId="3E4F1D47" w:rsidR="00646D4D" w:rsidRPr="00646D4D" w:rsidRDefault="15BB1023" w:rsidP="00646D4D">
            <w:pPr>
              <w:rPr>
                <w:rFonts w:ascii="Arial" w:eastAsia="Aptos" w:hAnsi="Arial" w:cs="Arial"/>
              </w:rPr>
            </w:pPr>
            <w:r w:rsidRPr="1531E58A">
              <w:rPr>
                <w:rFonts w:ascii="Arial" w:eastAsia="Aptos" w:hAnsi="Arial" w:cs="Arial"/>
              </w:rPr>
              <w:t>4</w:t>
            </w:r>
            <w:r w:rsidR="00F84D1A">
              <w:rPr>
                <w:rFonts w:ascii="Arial" w:eastAsia="Aptos" w:hAnsi="Arial" w:cs="Arial"/>
              </w:rPr>
              <w:t>.2x10</w:t>
            </w:r>
            <w:r w:rsidRPr="00F84D1A">
              <w:rPr>
                <w:rFonts w:ascii="Arial" w:eastAsia="Aptos" w:hAnsi="Arial" w:cs="Arial"/>
                <w:vertAlign w:val="superscript"/>
              </w:rPr>
              <w:t>-4</w:t>
            </w:r>
          </w:p>
        </w:tc>
      </w:tr>
    </w:tbl>
    <w:p w14:paraId="38D55DE0" w14:textId="78F21F5D" w:rsidR="00646D4D" w:rsidRPr="00646D4D" w:rsidRDefault="00C40A34" w:rsidP="00147C0B">
      <w:pPr>
        <w:spacing w:before="240"/>
        <w:rPr>
          <w:rFonts w:ascii="Arial" w:eastAsia="Aptos" w:hAnsi="Arial" w:cs="Arial"/>
        </w:rPr>
      </w:pPr>
      <w:r>
        <w:rPr>
          <w:rFonts w:ascii="Arial" w:eastAsia="Aptos" w:hAnsi="Arial" w:cs="Arial"/>
        </w:rPr>
        <w:t>2.</w:t>
      </w:r>
      <w:r w:rsidR="00BD368B">
        <w:rPr>
          <w:rFonts w:ascii="Arial" w:eastAsia="Aptos" w:hAnsi="Arial" w:cs="Arial"/>
        </w:rPr>
        <w:t>2</w:t>
      </w:r>
      <w:r>
        <w:rPr>
          <w:rFonts w:ascii="Arial" w:eastAsia="Aptos" w:hAnsi="Arial" w:cs="Arial"/>
        </w:rPr>
        <w:t>.1</w:t>
      </w:r>
      <w:r w:rsidR="00C56B06">
        <w:rPr>
          <w:rFonts w:ascii="Arial" w:eastAsia="Aptos" w:hAnsi="Arial" w:cs="Arial"/>
        </w:rPr>
        <w:t>7</w:t>
      </w:r>
      <w:r w:rsidR="00E662F1">
        <w:rPr>
          <w:rFonts w:ascii="Arial" w:eastAsia="Aptos" w:hAnsi="Arial" w:cs="Arial"/>
        </w:rPr>
        <w:tab/>
      </w:r>
      <w:r w:rsidR="00646D4D" w:rsidRPr="00646D4D">
        <w:rPr>
          <w:rFonts w:ascii="Arial" w:eastAsia="Aptos" w:hAnsi="Arial" w:cs="Arial"/>
        </w:rPr>
        <w:t>These risks would be higher for someone with prolonged gut transit as noted above.</w:t>
      </w:r>
    </w:p>
    <w:p w14:paraId="6C7F236D" w14:textId="038EB98C" w:rsidR="00646D4D" w:rsidRPr="00646D4D" w:rsidRDefault="00646D4D" w:rsidP="00E662F1">
      <w:pPr>
        <w:ind w:left="720"/>
        <w:rPr>
          <w:rFonts w:ascii="Arial" w:eastAsia="Aptos" w:hAnsi="Arial" w:cs="Arial"/>
        </w:rPr>
      </w:pPr>
      <w:r w:rsidRPr="1531E58A">
        <w:rPr>
          <w:rFonts w:ascii="Arial" w:eastAsia="Aptos" w:hAnsi="Arial" w:cs="Arial"/>
        </w:rPr>
        <w:t xml:space="preserve">Given that the data in Table </w:t>
      </w:r>
      <w:r w:rsidR="2596008E" w:rsidRPr="1531E58A">
        <w:rPr>
          <w:rFonts w:ascii="Arial" w:eastAsia="Aptos" w:hAnsi="Arial" w:cs="Arial"/>
        </w:rPr>
        <w:t>2</w:t>
      </w:r>
      <w:r w:rsidRPr="1531E58A">
        <w:rPr>
          <w:rFonts w:ascii="Arial" w:eastAsia="Aptos" w:hAnsi="Arial" w:cs="Arial"/>
        </w:rPr>
        <w:t xml:space="preserve">.6 are </w:t>
      </w:r>
      <w:r w:rsidR="4F017474" w:rsidRPr="1531E58A">
        <w:rPr>
          <w:rFonts w:ascii="Arial" w:eastAsia="Aptos" w:hAnsi="Arial" w:cs="Arial"/>
        </w:rPr>
        <w:t xml:space="preserve">largely </w:t>
      </w:r>
      <w:r w:rsidRPr="1531E58A">
        <w:rPr>
          <w:rFonts w:ascii="Arial" w:eastAsia="Aptos" w:hAnsi="Arial" w:cs="Arial"/>
        </w:rPr>
        <w:t>a consequence of soluble activity transferred to blood</w:t>
      </w:r>
      <w:r w:rsidR="00D43640">
        <w:rPr>
          <w:rFonts w:ascii="Arial" w:eastAsia="Aptos" w:hAnsi="Arial" w:cs="Arial"/>
        </w:rPr>
        <w:t xml:space="preserve"> and there is a relatively small contribution from irradiation of the gut wall</w:t>
      </w:r>
      <w:r w:rsidR="00406411">
        <w:rPr>
          <w:rFonts w:ascii="Arial" w:eastAsia="Aptos" w:hAnsi="Arial" w:cs="Arial"/>
        </w:rPr>
        <w:t>.</w:t>
      </w:r>
      <w:r w:rsidR="00D43640">
        <w:rPr>
          <w:rFonts w:ascii="Arial" w:eastAsia="Aptos" w:hAnsi="Arial" w:cs="Arial"/>
        </w:rPr>
        <w:t xml:space="preserve"> </w:t>
      </w:r>
      <w:r w:rsidR="003177BC" w:rsidRPr="1531E58A">
        <w:rPr>
          <w:rFonts w:ascii="Arial" w:eastAsia="Aptos" w:hAnsi="Arial" w:cs="Arial"/>
        </w:rPr>
        <w:t xml:space="preserve"> </w:t>
      </w:r>
      <w:r w:rsidR="00D43640">
        <w:rPr>
          <w:rFonts w:ascii="Arial" w:eastAsia="Aptos" w:hAnsi="Arial" w:cs="Arial"/>
        </w:rPr>
        <w:t xml:space="preserve"> However</w:t>
      </w:r>
      <w:r w:rsidR="1743821C" w:rsidRPr="7C691DE8">
        <w:rPr>
          <w:rFonts w:ascii="Arial" w:eastAsia="Aptos" w:hAnsi="Arial" w:cs="Arial"/>
        </w:rPr>
        <w:t>,</w:t>
      </w:r>
      <w:r w:rsidR="00D43640">
        <w:rPr>
          <w:rFonts w:ascii="Arial" w:eastAsia="Aptos" w:hAnsi="Arial" w:cs="Arial"/>
        </w:rPr>
        <w:t xml:space="preserve"> for low solubility particles </w:t>
      </w:r>
      <w:r w:rsidR="00406411">
        <w:rPr>
          <w:rFonts w:ascii="Arial" w:eastAsia="Aptos" w:hAnsi="Arial" w:cs="Arial"/>
        </w:rPr>
        <w:t>self-shielding</w:t>
      </w:r>
      <w:r w:rsidR="00C13DF8">
        <w:rPr>
          <w:rFonts w:ascii="Arial" w:eastAsia="Aptos" w:hAnsi="Arial" w:cs="Arial"/>
        </w:rPr>
        <w:t xml:space="preserve"> </w:t>
      </w:r>
      <w:r w:rsidR="00D43640">
        <w:rPr>
          <w:rFonts w:ascii="Arial" w:eastAsia="Aptos" w:hAnsi="Arial" w:cs="Arial"/>
        </w:rPr>
        <w:t xml:space="preserve">becomes </w:t>
      </w:r>
      <w:r w:rsidR="005E6A47">
        <w:rPr>
          <w:rFonts w:ascii="Arial" w:eastAsia="Aptos" w:hAnsi="Arial" w:cs="Arial"/>
        </w:rPr>
        <w:t>relevant,</w:t>
      </w:r>
      <w:r w:rsidR="00D43640">
        <w:rPr>
          <w:rFonts w:ascii="Arial" w:eastAsia="Aptos" w:hAnsi="Arial" w:cs="Arial"/>
        </w:rPr>
        <w:t xml:space="preserve"> and the irradiation of the gut wall can become the dominant exposure pathway</w:t>
      </w:r>
      <w:r w:rsidR="009F6A1E">
        <w:rPr>
          <w:rFonts w:ascii="Arial" w:eastAsia="Aptos" w:hAnsi="Arial" w:cs="Arial"/>
        </w:rPr>
        <w:t xml:space="preserve">. </w:t>
      </w:r>
      <w:r w:rsidRPr="1531E58A">
        <w:rPr>
          <w:rFonts w:ascii="Arial" w:eastAsia="Aptos" w:hAnsi="Arial" w:cs="Arial"/>
        </w:rPr>
        <w:t xml:space="preserve">A reasonable estimate of the effective dose to an adult male from a </w:t>
      </w:r>
      <w:r w:rsidR="00C876B1" w:rsidRPr="1531E58A">
        <w:rPr>
          <w:rFonts w:ascii="Arial" w:eastAsia="Aptos" w:hAnsi="Arial" w:cs="Arial"/>
        </w:rPr>
        <w:t>10</w:t>
      </w:r>
      <w:r w:rsidR="00C876B1">
        <w:rPr>
          <w:rFonts w:ascii="Arial" w:eastAsia="Aptos" w:hAnsi="Arial" w:cs="Arial"/>
          <w:vertAlign w:val="superscript"/>
        </w:rPr>
        <w:t>8</w:t>
      </w:r>
      <w:r w:rsidR="00C876B1" w:rsidRPr="1531E58A">
        <w:rPr>
          <w:rFonts w:ascii="Arial" w:eastAsia="Aptos" w:hAnsi="Arial" w:cs="Arial"/>
        </w:rPr>
        <w:t xml:space="preserve">Bq </w:t>
      </w:r>
      <w:r w:rsidRPr="1531E58A">
        <w:rPr>
          <w:rFonts w:ascii="Arial" w:eastAsia="Aptos" w:hAnsi="Arial" w:cs="Arial"/>
        </w:rPr>
        <w:t xml:space="preserve">particle </w:t>
      </w:r>
      <w:r w:rsidR="04A3743B" w:rsidRPr="1531E58A">
        <w:rPr>
          <w:rFonts w:ascii="Arial" w:eastAsia="Aptos" w:hAnsi="Arial" w:cs="Arial"/>
        </w:rPr>
        <w:t xml:space="preserve">with the solubility of MTR113 </w:t>
      </w:r>
      <w:r w:rsidRPr="1531E58A">
        <w:rPr>
          <w:rFonts w:ascii="Arial" w:eastAsia="Aptos" w:hAnsi="Arial" w:cs="Arial"/>
        </w:rPr>
        <w:t xml:space="preserve">would be </w:t>
      </w:r>
      <w:proofErr w:type="gramStart"/>
      <w:r w:rsidRPr="1531E58A">
        <w:rPr>
          <w:rFonts w:ascii="Arial" w:eastAsia="Aptos" w:hAnsi="Arial" w:cs="Arial"/>
        </w:rPr>
        <w:t>in excess of</w:t>
      </w:r>
      <w:proofErr w:type="gramEnd"/>
      <w:r w:rsidRPr="1531E58A">
        <w:rPr>
          <w:rFonts w:ascii="Arial" w:eastAsia="Aptos" w:hAnsi="Arial" w:cs="Arial"/>
        </w:rPr>
        <w:t xml:space="preserve"> 1Sv, giving a risk of fatal cancer of some 5%.</w:t>
      </w:r>
    </w:p>
    <w:p w14:paraId="79AD7FB2" w14:textId="6AAA12C4" w:rsidR="00646D4D" w:rsidRPr="00FE3E84" w:rsidRDefault="00E662F1" w:rsidP="00FE3E84">
      <w:pPr>
        <w:spacing w:before="240"/>
        <w:ind w:left="720" w:hanging="720"/>
        <w:rPr>
          <w:rFonts w:ascii="Arial" w:eastAsia="Aptos" w:hAnsi="Arial" w:cs="Arial"/>
        </w:rPr>
      </w:pPr>
      <w:r w:rsidRPr="713A9695">
        <w:rPr>
          <w:rFonts w:ascii="Arial" w:eastAsia="Aptos" w:hAnsi="Arial" w:cs="Arial"/>
        </w:rPr>
        <w:t>2.</w:t>
      </w:r>
      <w:r w:rsidR="00BD368B" w:rsidRPr="713A9695">
        <w:rPr>
          <w:rFonts w:ascii="Arial" w:eastAsia="Aptos" w:hAnsi="Arial" w:cs="Arial"/>
        </w:rPr>
        <w:t>2</w:t>
      </w:r>
      <w:r w:rsidRPr="713A9695">
        <w:rPr>
          <w:rFonts w:ascii="Arial" w:eastAsia="Aptos" w:hAnsi="Arial" w:cs="Arial"/>
        </w:rPr>
        <w:t>.1</w:t>
      </w:r>
      <w:r w:rsidR="00C56B06" w:rsidRPr="713A9695">
        <w:rPr>
          <w:rFonts w:ascii="Arial" w:eastAsia="Aptos" w:hAnsi="Arial" w:cs="Arial"/>
        </w:rPr>
        <w:t>8</w:t>
      </w:r>
      <w:r>
        <w:tab/>
      </w:r>
      <w:r w:rsidR="00646D4D" w:rsidRPr="713A9695">
        <w:rPr>
          <w:rFonts w:ascii="Arial" w:eastAsia="Aptos" w:hAnsi="Arial" w:cs="Arial"/>
        </w:rPr>
        <w:t xml:space="preserve">After 100 years, the </w:t>
      </w:r>
      <w:r w:rsidR="6142570C" w:rsidRPr="713A9695">
        <w:rPr>
          <w:rFonts w:ascii="Arial" w:eastAsia="Aptos" w:hAnsi="Arial" w:cs="Arial"/>
        </w:rPr>
        <w:t>c</w:t>
      </w:r>
      <w:r w:rsidR="005C062C" w:rsidRPr="713A9695">
        <w:rPr>
          <w:rFonts w:ascii="Arial" w:eastAsia="Aptos" w:hAnsi="Arial" w:cs="Arial"/>
        </w:rPr>
        <w:t>aesium-137</w:t>
      </w:r>
      <w:r w:rsidR="00646D4D" w:rsidRPr="713A9695">
        <w:rPr>
          <w:rFonts w:ascii="Arial" w:eastAsia="Aptos" w:hAnsi="Arial" w:cs="Arial"/>
        </w:rPr>
        <w:t xml:space="preserve"> activity </w:t>
      </w:r>
      <w:r w:rsidR="062FFD98" w:rsidRPr="713A9695">
        <w:rPr>
          <w:rFonts w:ascii="Arial" w:eastAsia="Aptos" w:hAnsi="Arial" w:cs="Arial"/>
        </w:rPr>
        <w:t xml:space="preserve">of a particle </w:t>
      </w:r>
      <w:r w:rsidR="00646D4D" w:rsidRPr="713A9695">
        <w:rPr>
          <w:rFonts w:ascii="Arial" w:eastAsia="Aptos" w:hAnsi="Arial" w:cs="Arial"/>
        </w:rPr>
        <w:t xml:space="preserve">will have decayed by a factor of 8, the </w:t>
      </w:r>
      <w:r w:rsidR="19D3A56A" w:rsidRPr="713A9695">
        <w:rPr>
          <w:rFonts w:ascii="Arial" w:eastAsia="Aptos" w:hAnsi="Arial" w:cs="Arial"/>
        </w:rPr>
        <w:t>p</w:t>
      </w:r>
      <w:r w:rsidR="00941577" w:rsidRPr="713A9695">
        <w:rPr>
          <w:rFonts w:ascii="Arial" w:eastAsia="Aptos" w:hAnsi="Arial" w:cs="Arial"/>
        </w:rPr>
        <w:t>lutonium</w:t>
      </w:r>
      <w:r w:rsidR="00646D4D" w:rsidRPr="713A9695">
        <w:rPr>
          <w:rFonts w:ascii="Arial" w:eastAsia="Aptos" w:hAnsi="Arial" w:cs="Arial"/>
        </w:rPr>
        <w:t xml:space="preserve">-238 activity will have decayed by just over 50%, the </w:t>
      </w:r>
      <w:r w:rsidR="0F92D89E" w:rsidRPr="713A9695">
        <w:rPr>
          <w:rFonts w:ascii="Arial" w:eastAsia="Aptos" w:hAnsi="Arial" w:cs="Arial"/>
        </w:rPr>
        <w:t>a</w:t>
      </w:r>
      <w:r w:rsidR="00941577" w:rsidRPr="713A9695">
        <w:rPr>
          <w:rFonts w:ascii="Arial" w:eastAsia="Aptos" w:hAnsi="Arial" w:cs="Arial"/>
        </w:rPr>
        <w:t>mericium-</w:t>
      </w:r>
      <w:r w:rsidR="00646D4D" w:rsidRPr="713A9695">
        <w:rPr>
          <w:rFonts w:ascii="Arial" w:eastAsia="Aptos" w:hAnsi="Arial" w:cs="Arial"/>
        </w:rPr>
        <w:t xml:space="preserve">241 will have decayed by </w:t>
      </w:r>
      <w:r w:rsidR="00C17829" w:rsidRPr="713A9695">
        <w:rPr>
          <w:rFonts w:ascii="Arial" w:eastAsia="Aptos" w:hAnsi="Arial" w:cs="Arial"/>
        </w:rPr>
        <w:t xml:space="preserve">around </w:t>
      </w:r>
      <w:proofErr w:type="gramStart"/>
      <w:r w:rsidR="00692D9B" w:rsidRPr="713A9695">
        <w:rPr>
          <w:rFonts w:ascii="Arial" w:eastAsia="Aptos" w:hAnsi="Arial" w:cs="Arial"/>
        </w:rPr>
        <w:t>1</w:t>
      </w:r>
      <w:r w:rsidR="00406411" w:rsidRPr="713A9695">
        <w:rPr>
          <w:rFonts w:ascii="Arial" w:eastAsia="Aptos" w:hAnsi="Arial" w:cs="Arial"/>
        </w:rPr>
        <w:t>5</w:t>
      </w:r>
      <w:r w:rsidR="00A642FC" w:rsidRPr="713A9695">
        <w:rPr>
          <w:rFonts w:ascii="Arial" w:eastAsia="Aptos" w:hAnsi="Arial" w:cs="Arial"/>
        </w:rPr>
        <w:t>%</w:t>
      </w:r>
      <w:proofErr w:type="gramEnd"/>
      <w:r w:rsidR="00A642FC" w:rsidRPr="713A9695">
        <w:rPr>
          <w:rFonts w:ascii="Arial" w:eastAsia="Aptos" w:hAnsi="Arial" w:cs="Arial"/>
        </w:rPr>
        <w:t xml:space="preserve"> </w:t>
      </w:r>
      <w:r w:rsidR="00646D4D" w:rsidRPr="713A9695">
        <w:rPr>
          <w:rFonts w:ascii="Arial" w:eastAsia="Aptos" w:hAnsi="Arial" w:cs="Arial"/>
        </w:rPr>
        <w:t xml:space="preserve">and the </w:t>
      </w:r>
      <w:r w:rsidR="5CD2C1D3" w:rsidRPr="713A9695">
        <w:rPr>
          <w:rFonts w:ascii="Arial" w:eastAsia="Aptos" w:hAnsi="Arial" w:cs="Arial"/>
        </w:rPr>
        <w:t>p</w:t>
      </w:r>
      <w:r w:rsidR="00941577" w:rsidRPr="713A9695">
        <w:rPr>
          <w:rFonts w:ascii="Arial" w:eastAsia="Aptos" w:hAnsi="Arial" w:cs="Arial"/>
        </w:rPr>
        <w:t>lutonium</w:t>
      </w:r>
      <w:r w:rsidR="00646D4D" w:rsidRPr="713A9695">
        <w:rPr>
          <w:rFonts w:ascii="Arial" w:eastAsia="Aptos" w:hAnsi="Arial" w:cs="Arial"/>
        </w:rPr>
        <w:t>-239 will be unchanged.  For a</w:t>
      </w:r>
      <w:r w:rsidR="00B142B5" w:rsidRPr="713A9695">
        <w:rPr>
          <w:rFonts w:ascii="Arial" w:eastAsia="Aptos" w:hAnsi="Arial" w:cs="Arial"/>
        </w:rPr>
        <w:t xml:space="preserve"> low solubility</w:t>
      </w:r>
      <w:r w:rsidR="00646D4D" w:rsidRPr="713A9695">
        <w:rPr>
          <w:rFonts w:ascii="Arial" w:eastAsia="Aptos" w:hAnsi="Arial" w:cs="Arial"/>
        </w:rPr>
        <w:t xml:space="preserve"> particle with a current activity of </w:t>
      </w:r>
      <w:r w:rsidR="19D0F8A8" w:rsidRPr="713A9695">
        <w:rPr>
          <w:rFonts w:ascii="Arial" w:eastAsia="Aptos" w:hAnsi="Arial" w:cs="Arial"/>
        </w:rPr>
        <w:t>10</w:t>
      </w:r>
      <w:r w:rsidR="00825B6B" w:rsidRPr="713A9695">
        <w:rPr>
          <w:rFonts w:ascii="Arial" w:eastAsia="Aptos" w:hAnsi="Arial" w:cs="Arial"/>
          <w:vertAlign w:val="superscript"/>
        </w:rPr>
        <w:t>8</w:t>
      </w:r>
      <w:r w:rsidR="00646D4D" w:rsidRPr="713A9695">
        <w:rPr>
          <w:rFonts w:ascii="Arial" w:eastAsia="Aptos" w:hAnsi="Arial" w:cs="Arial"/>
        </w:rPr>
        <w:t>Bq, the effective ingestion doses would still be approximately 10mSv and 35mSv for a normal adult and a 1yo child respectively.  For a particle of the same current activity</w:t>
      </w:r>
      <w:r w:rsidR="4F65C6A4" w:rsidRPr="713A9695">
        <w:rPr>
          <w:rFonts w:ascii="Arial" w:eastAsia="Aptos" w:hAnsi="Arial" w:cs="Arial"/>
        </w:rPr>
        <w:t xml:space="preserve"> but the solubility of MTR113</w:t>
      </w:r>
      <w:r w:rsidR="00646D4D" w:rsidRPr="713A9695">
        <w:rPr>
          <w:rFonts w:ascii="Arial" w:eastAsia="Aptos" w:hAnsi="Arial" w:cs="Arial"/>
        </w:rPr>
        <w:t>, the effective dose for a normal adult male would be some 100</w:t>
      </w:r>
      <w:r w:rsidR="00EA07AA" w:rsidRPr="713A9695">
        <w:rPr>
          <w:rFonts w:ascii="Arial" w:eastAsia="Aptos" w:hAnsi="Arial" w:cs="Arial"/>
        </w:rPr>
        <w:t xml:space="preserve">mSv to </w:t>
      </w:r>
      <w:r w:rsidR="00646D4D" w:rsidRPr="713A9695">
        <w:rPr>
          <w:rFonts w:ascii="Arial" w:eastAsia="Aptos" w:hAnsi="Arial" w:cs="Arial"/>
        </w:rPr>
        <w:t>200mSv, of which the alpha dose alone would contribute over 40mSv.</w:t>
      </w:r>
    </w:p>
    <w:p w14:paraId="3C6071E0" w14:textId="3A2495FF" w:rsidR="00646D4D" w:rsidRPr="00805C1E" w:rsidRDefault="00646D4D" w:rsidP="00147C0B">
      <w:pPr>
        <w:pStyle w:val="Heading2"/>
        <w:spacing w:before="120"/>
        <w:rPr>
          <w:color w:val="auto"/>
        </w:rPr>
      </w:pPr>
      <w:bookmarkStart w:id="151" w:name="_Toc239682093"/>
      <w:r w:rsidRPr="00805C1E">
        <w:rPr>
          <w:color w:val="auto"/>
        </w:rPr>
        <w:t>2.3</w:t>
      </w:r>
      <w:r w:rsidR="00F01415" w:rsidRPr="00805C1E">
        <w:rPr>
          <w:color w:val="auto"/>
        </w:rPr>
        <w:tab/>
      </w:r>
      <w:r w:rsidRPr="00805C1E">
        <w:rPr>
          <w:color w:val="auto"/>
        </w:rPr>
        <w:t>Conclusion</w:t>
      </w:r>
      <w:bookmarkEnd w:id="151"/>
    </w:p>
    <w:p w14:paraId="5AFD8507" w14:textId="278C4B7D" w:rsidR="00646D4D" w:rsidRPr="00646D4D" w:rsidRDefault="00BD368B" w:rsidP="00147C0B">
      <w:pPr>
        <w:spacing w:before="120"/>
        <w:ind w:left="720" w:hanging="720"/>
        <w:rPr>
          <w:rFonts w:ascii="Arial" w:eastAsia="Aptos" w:hAnsi="Arial" w:cs="Arial"/>
        </w:rPr>
      </w:pPr>
      <w:r w:rsidRPr="1531E58A">
        <w:rPr>
          <w:rFonts w:ascii="Arial" w:eastAsia="Aptos" w:hAnsi="Arial" w:cs="Arial"/>
        </w:rPr>
        <w:t>2.3.1</w:t>
      </w:r>
      <w:r>
        <w:tab/>
      </w:r>
      <w:r w:rsidR="00646D4D" w:rsidRPr="1531E58A">
        <w:rPr>
          <w:rFonts w:ascii="Arial" w:eastAsia="Aptos" w:hAnsi="Arial" w:cs="Arial"/>
        </w:rPr>
        <w:t xml:space="preserve">The above calculations show that the health risk to the public from particles found on </w:t>
      </w:r>
      <w:r w:rsidR="00D133C5">
        <w:rPr>
          <w:rFonts w:ascii="Arial" w:eastAsia="Aptos" w:hAnsi="Arial" w:cs="Arial"/>
        </w:rPr>
        <w:t>Sandside Beach</w:t>
      </w:r>
      <w:r w:rsidR="00646D4D" w:rsidRPr="1531E58A">
        <w:rPr>
          <w:rFonts w:ascii="Arial" w:eastAsia="Aptos" w:hAnsi="Arial" w:cs="Arial"/>
        </w:rPr>
        <w:t xml:space="preserve"> to date is low.  The health risk from those found on the Foreshore, however, is not inconsequential.  Even for a normal adult male, the effective dose from ingestion of an insoluble</w:t>
      </w:r>
      <w:r w:rsidR="003609EB" w:rsidRPr="1531E58A">
        <w:rPr>
          <w:rFonts w:ascii="Arial" w:eastAsia="Aptos" w:hAnsi="Arial" w:cs="Arial"/>
        </w:rPr>
        <w:t xml:space="preserve"> </w:t>
      </w:r>
      <w:r w:rsidR="00DD2E98" w:rsidRPr="1531E58A">
        <w:rPr>
          <w:rFonts w:ascii="Arial" w:eastAsia="Aptos" w:hAnsi="Arial" w:cs="Arial"/>
        </w:rPr>
        <w:t>10</w:t>
      </w:r>
      <w:r w:rsidR="00DD2E98">
        <w:rPr>
          <w:rFonts w:ascii="Arial" w:eastAsia="Aptos" w:hAnsi="Arial" w:cs="Arial"/>
          <w:vertAlign w:val="superscript"/>
        </w:rPr>
        <w:t>8</w:t>
      </w:r>
      <w:r w:rsidR="00DD2E98" w:rsidRPr="1531E58A">
        <w:rPr>
          <w:rFonts w:ascii="Arial" w:eastAsia="Aptos" w:hAnsi="Arial" w:cs="Arial"/>
        </w:rPr>
        <w:t xml:space="preserve">Bq </w:t>
      </w:r>
      <w:r w:rsidR="00646D4D" w:rsidRPr="1531E58A">
        <w:rPr>
          <w:rFonts w:ascii="Arial" w:eastAsia="Aptos" w:hAnsi="Arial" w:cs="Arial"/>
        </w:rPr>
        <w:t xml:space="preserve">particle would be 80mSv, </w:t>
      </w:r>
      <w:r w:rsidR="00567539" w:rsidRPr="1531E58A">
        <w:rPr>
          <w:rFonts w:ascii="Arial" w:eastAsia="Aptos" w:hAnsi="Arial" w:cs="Arial"/>
        </w:rPr>
        <w:t>4</w:t>
      </w:r>
      <w:r w:rsidR="00646D4D" w:rsidRPr="1531E58A">
        <w:rPr>
          <w:rFonts w:ascii="Arial" w:eastAsia="Aptos" w:hAnsi="Arial" w:cs="Arial"/>
        </w:rPr>
        <w:t xml:space="preserve"> times the intervention limit of 20mSv (ICRP,2007).  Although less likely to</w:t>
      </w:r>
      <w:r w:rsidR="00516DE3">
        <w:rPr>
          <w:rFonts w:ascii="Arial" w:eastAsia="Aptos" w:hAnsi="Arial" w:cs="Arial"/>
        </w:rPr>
        <w:t xml:space="preserve"> </w:t>
      </w:r>
      <w:r w:rsidR="00250473">
        <w:rPr>
          <w:rFonts w:ascii="Arial" w:eastAsia="Aptos" w:hAnsi="Arial" w:cs="Arial"/>
        </w:rPr>
        <w:t xml:space="preserve">be </w:t>
      </w:r>
      <w:r w:rsidR="00516DE3">
        <w:rPr>
          <w:rFonts w:ascii="Arial" w:eastAsia="Aptos" w:hAnsi="Arial" w:cs="Arial"/>
        </w:rPr>
        <w:t>encounter</w:t>
      </w:r>
      <w:r w:rsidR="00250473">
        <w:rPr>
          <w:rFonts w:ascii="Arial" w:eastAsia="Aptos" w:hAnsi="Arial" w:cs="Arial"/>
        </w:rPr>
        <w:t>ed</w:t>
      </w:r>
      <w:r w:rsidR="00646D4D" w:rsidRPr="1531E58A">
        <w:rPr>
          <w:rFonts w:ascii="Arial" w:eastAsia="Aptos" w:hAnsi="Arial" w:cs="Arial"/>
        </w:rPr>
        <w:t>, the dose from a high solubility particle would be much higher.  The possibility of such doses has regulatory implications for the future management of this area for several decades to come.</w:t>
      </w:r>
    </w:p>
    <w:p w14:paraId="4DBC80FD" w14:textId="0C07127F" w:rsidR="000B15D2" w:rsidRPr="00CA4A79" w:rsidRDefault="00F12714" w:rsidP="00F01415">
      <w:pPr>
        <w:pStyle w:val="Heading1"/>
        <w:numPr>
          <w:ilvl w:val="0"/>
          <w:numId w:val="29"/>
        </w:numPr>
        <w:spacing w:line="240" w:lineRule="auto"/>
        <w:ind w:left="709" w:hanging="709"/>
        <w:rPr>
          <w:color w:val="auto"/>
          <w:szCs w:val="40"/>
        </w:rPr>
      </w:pPr>
      <w:r w:rsidRPr="00CA4A79">
        <w:rPr>
          <w:color w:val="auto"/>
        </w:rPr>
        <w:lastRenderedPageBreak/>
        <w:tab/>
      </w:r>
      <w:bookmarkStart w:id="152" w:name="_Toc239682094"/>
      <w:r w:rsidR="3D383BAC" w:rsidRPr="00CA4A79">
        <w:rPr>
          <w:color w:val="auto"/>
        </w:rPr>
        <w:t>D</w:t>
      </w:r>
      <w:r w:rsidR="222CD7A4" w:rsidRPr="00CA4A79">
        <w:rPr>
          <w:color w:val="auto"/>
        </w:rPr>
        <w:t>ounreay Radioactive Particles in the Marine</w:t>
      </w:r>
      <w:r w:rsidR="5CB96898" w:rsidRPr="00CA4A79">
        <w:rPr>
          <w:color w:val="auto"/>
        </w:rPr>
        <w:t xml:space="preserve"> </w:t>
      </w:r>
      <w:r w:rsidR="222CD7A4" w:rsidRPr="00CA4A79">
        <w:rPr>
          <w:color w:val="auto"/>
        </w:rPr>
        <w:t>En</w:t>
      </w:r>
      <w:r w:rsidR="74285A90" w:rsidRPr="00CA4A79">
        <w:rPr>
          <w:color w:val="auto"/>
        </w:rPr>
        <w:t xml:space="preserve">vironment: A </w:t>
      </w:r>
      <w:r w:rsidR="486BED7B" w:rsidRPr="00CA4A79">
        <w:rPr>
          <w:color w:val="auto"/>
        </w:rPr>
        <w:t>F</w:t>
      </w:r>
      <w:r w:rsidR="74285A90" w:rsidRPr="00CA4A79">
        <w:rPr>
          <w:color w:val="auto"/>
        </w:rPr>
        <w:t xml:space="preserve">orward </w:t>
      </w:r>
      <w:r w:rsidR="4CD7C8BC" w:rsidRPr="00CA4A79">
        <w:rPr>
          <w:color w:val="auto"/>
        </w:rPr>
        <w:t>L</w:t>
      </w:r>
      <w:r w:rsidR="74285A90" w:rsidRPr="00CA4A79">
        <w:rPr>
          <w:color w:val="auto"/>
        </w:rPr>
        <w:t>ook</w:t>
      </w:r>
      <w:bookmarkEnd w:id="152"/>
      <w:r w:rsidR="195118D2" w:rsidRPr="00CA4A79">
        <w:rPr>
          <w:color w:val="auto"/>
        </w:rPr>
        <w:t xml:space="preserve"> </w:t>
      </w:r>
    </w:p>
    <w:p w14:paraId="53AD4FE3" w14:textId="259C9C80" w:rsidR="000B15D2" w:rsidRPr="00805C1E" w:rsidRDefault="553BEE50" w:rsidP="00147C0B">
      <w:pPr>
        <w:pStyle w:val="Heading2"/>
        <w:spacing w:before="240"/>
        <w:rPr>
          <w:color w:val="auto"/>
        </w:rPr>
      </w:pPr>
      <w:bookmarkStart w:id="153" w:name="_Toc239682095"/>
      <w:r w:rsidRPr="00805C1E">
        <w:rPr>
          <w:color w:val="auto"/>
        </w:rPr>
        <w:t>3.1</w:t>
      </w:r>
      <w:r w:rsidR="00F12714" w:rsidRPr="00805C1E">
        <w:rPr>
          <w:color w:val="auto"/>
        </w:rPr>
        <w:tab/>
      </w:r>
      <w:r w:rsidR="2E31EB90" w:rsidRPr="00805C1E">
        <w:rPr>
          <w:color w:val="auto"/>
        </w:rPr>
        <w:t>Introduction</w:t>
      </w:r>
      <w:bookmarkEnd w:id="153"/>
    </w:p>
    <w:p w14:paraId="2E88A1C9" w14:textId="40816C92" w:rsidR="00F27A82" w:rsidRDefault="00A1590A" w:rsidP="00147C0B">
      <w:pPr>
        <w:spacing w:before="240"/>
        <w:ind w:left="720" w:hanging="720"/>
      </w:pPr>
      <w:r>
        <w:t>3.1.1</w:t>
      </w:r>
      <w:r>
        <w:tab/>
      </w:r>
      <w:r w:rsidR="00F27A82">
        <w:t xml:space="preserve">The contamination of the </w:t>
      </w:r>
      <w:r w:rsidR="009E6A73">
        <w:t>seabed</w:t>
      </w:r>
      <w:r w:rsidR="00F27A82">
        <w:t xml:space="preserve"> and beaches by radioactive particles from Dounreay has been demonstrated to have spread along a 30km length of the north Scottish coast, from Red Point in the west to Dunnet Beach in the east.  The causes and history of this contamination have been pieced together over a </w:t>
      </w:r>
      <w:r w:rsidR="00A63F84">
        <w:t>40</w:t>
      </w:r>
      <w:r w:rsidR="00F27A82">
        <w:t xml:space="preserve"> year period from Dounreay’s own operational records, from the results of surveys and routine monitoring for particles on beaches, from surveys of the </w:t>
      </w:r>
      <w:r w:rsidR="009E6A73">
        <w:t>seabed</w:t>
      </w:r>
      <w:r w:rsidR="00F27A82">
        <w:t xml:space="preserve"> and particle recoveries made by divers and by </w:t>
      </w:r>
      <w:r w:rsidR="00CA56E9">
        <w:t xml:space="preserve">the </w:t>
      </w:r>
      <w:r w:rsidR="00F27A82">
        <w:t xml:space="preserve">ROVs, from chemical, physical and radioactive characterisation of recovered particles, from </w:t>
      </w:r>
      <w:r w:rsidR="009E6A73">
        <w:t>seabed</w:t>
      </w:r>
      <w:r w:rsidR="00F27A82">
        <w:t xml:space="preserve"> observations of wave pressure and sand movement, and from modelling studies of wave climate, wave heights and sand transport.  Much of the work in gathering all</w:t>
      </w:r>
      <w:r w:rsidR="3C77DD9A">
        <w:t xml:space="preserve"> of</w:t>
      </w:r>
      <w:r w:rsidR="00F27A82">
        <w:t xml:space="preserve"> this evidence has been undertaken by the Dounreay Establishment itself, but the main synthesis of it into a conceptual understanding of the problem has been in a series of reports and papers prepared for SEPA, from 2000 by the Dounreay Particles Advisory Group (DPAG) and since 2009 by the Particles Recovery Advisory Group (Dounreay) (or PRAG(D)).</w:t>
      </w:r>
    </w:p>
    <w:p w14:paraId="4AB36B12" w14:textId="06C42021" w:rsidR="00F27A82" w:rsidRDefault="006E3591" w:rsidP="00147C0B">
      <w:pPr>
        <w:spacing w:before="240"/>
        <w:ind w:left="720" w:hanging="720"/>
      </w:pPr>
      <w:r>
        <w:t>3.1.2</w:t>
      </w:r>
      <w:r>
        <w:tab/>
      </w:r>
      <w:r w:rsidR="00F27A82">
        <w:t xml:space="preserve">DPAG produced </w:t>
      </w:r>
      <w:r w:rsidR="00567539">
        <w:t>4</w:t>
      </w:r>
      <w:r w:rsidR="00F27A82">
        <w:t xml:space="preserve"> Reports that were published by SEPA.  Of these the 3</w:t>
      </w:r>
      <w:r w:rsidR="00F27A82" w:rsidRPr="00347D8D">
        <w:rPr>
          <w:vertAlign w:val="superscript"/>
        </w:rPr>
        <w:t>rd</w:t>
      </w:r>
      <w:r w:rsidR="00F27A82">
        <w:t xml:space="preserve"> and 4</w:t>
      </w:r>
      <w:r w:rsidR="00F27A82" w:rsidRPr="00347D8D">
        <w:rPr>
          <w:vertAlign w:val="superscript"/>
        </w:rPr>
        <w:t>th</w:t>
      </w:r>
      <w:r w:rsidR="00F27A82">
        <w:t xml:space="preserve"> Reports in 2006 and 2008 are the most important as they summarised our current conceptual understanding of the contamination and the behaviour of the radioactive particles in the marine environment.  PRAG(D)’s reports to SEPA were more occasional, with the most important being the Annual Report for 2012 (not fully compiled and published until 2016).  This assessed the impact of the major offshore particle recovery operations undertaken by Dounreay in 2010, 2011 and 2012 and made the first attempt to estimate the numbers of particles remaining on the </w:t>
      </w:r>
      <w:r w:rsidR="009E6A73">
        <w:t>seabed</w:t>
      </w:r>
      <w:r w:rsidR="00F27A82">
        <w:t xml:space="preserve"> following those operations.  Since 2016 PRAG(D) has mainly considered the continuing recoveries of particles from beaches at Dounreay Foreshore and Sandside plus the beaches between </w:t>
      </w:r>
      <w:proofErr w:type="spellStart"/>
      <w:r w:rsidR="00C17829">
        <w:t>Murkle</w:t>
      </w:r>
      <w:proofErr w:type="spellEnd"/>
      <w:r w:rsidR="00C17829">
        <w:t xml:space="preserve"> </w:t>
      </w:r>
      <w:r w:rsidR="00F27A82">
        <w:t xml:space="preserve">in the east and </w:t>
      </w:r>
      <w:r w:rsidR="00C17829">
        <w:t xml:space="preserve">Strathy </w:t>
      </w:r>
      <w:r w:rsidR="00F27A82">
        <w:t xml:space="preserve">in the west.  Other material </w:t>
      </w:r>
      <w:r w:rsidR="009148F3">
        <w:t>r</w:t>
      </w:r>
      <w:r w:rsidR="00116C4C" w:rsidRPr="009148F3">
        <w:t>elevant</w:t>
      </w:r>
      <w:r w:rsidR="00116C4C">
        <w:t xml:space="preserve"> </w:t>
      </w:r>
      <w:r w:rsidR="00F27A82">
        <w:t>to the offshore environment that the Group has considered include a major modelling study of the wave climate along this section of the Scottish coast</w:t>
      </w:r>
      <w:r w:rsidR="00F222AE">
        <w:t xml:space="preserve"> </w:t>
      </w:r>
      <w:r w:rsidR="00064826" w:rsidRPr="00064826">
        <w:t>(HR Wallingford, 2018; PRAG(D), 2024a, 2024b, 2024c),</w:t>
      </w:r>
      <w:r w:rsidR="00F27A82">
        <w:t xml:space="preserve"> and an assessment of the likely state and size of the offshore population of </w:t>
      </w:r>
      <w:r w:rsidR="00F27A82" w:rsidRPr="00ED0250">
        <w:rPr>
          <w:i/>
          <w:iCs/>
        </w:rPr>
        <w:t>Significant</w:t>
      </w:r>
      <w:r w:rsidR="00F27A82">
        <w:t xml:space="preserve"> particles at the present time</w:t>
      </w:r>
      <w:r w:rsidR="00EC5689">
        <w:t xml:space="preserve"> </w:t>
      </w:r>
      <w:r w:rsidR="00EC5689" w:rsidRPr="00EC5689">
        <w:t>(PRAG(D), 2024d).</w:t>
      </w:r>
    </w:p>
    <w:p w14:paraId="601F5D37" w14:textId="570B445B" w:rsidR="00F27A82" w:rsidRDefault="006E3591" w:rsidP="00147C0B">
      <w:pPr>
        <w:spacing w:before="120"/>
        <w:ind w:left="720" w:hanging="720"/>
      </w:pPr>
      <w:r>
        <w:lastRenderedPageBreak/>
        <w:t>3.1.3</w:t>
      </w:r>
      <w:r>
        <w:tab/>
      </w:r>
      <w:r w:rsidR="00F27A82">
        <w:t xml:space="preserve">This </w:t>
      </w:r>
      <w:r w:rsidR="00C909C5">
        <w:t>c</w:t>
      </w:r>
      <w:r w:rsidR="00F27A82">
        <w:t xml:space="preserve">hapter reviews the main conclusions of the reports and studies mentioned in the previous </w:t>
      </w:r>
      <w:r w:rsidR="00F75F15">
        <w:t>paragraph but</w:t>
      </w:r>
      <w:r w:rsidR="00F27A82">
        <w:t xml:space="preserve"> does not attempt to summarise the detailed arguments and evidence on which those conclusions are based.  The key questions that we wish to address are</w:t>
      </w:r>
      <w:r w:rsidR="00F75F15">
        <w:t>:</w:t>
      </w:r>
    </w:p>
    <w:p w14:paraId="2E47F25B" w14:textId="77777777" w:rsidR="00F27A82" w:rsidRDefault="00F27A82" w:rsidP="00147C0B">
      <w:pPr>
        <w:pStyle w:val="ListParagraph"/>
        <w:numPr>
          <w:ilvl w:val="0"/>
          <w:numId w:val="20"/>
        </w:numPr>
        <w:spacing w:before="120" w:after="160"/>
      </w:pPr>
      <w:r>
        <w:t xml:space="preserve">How many </w:t>
      </w:r>
      <w:r w:rsidRPr="00830867">
        <w:rPr>
          <w:i/>
          <w:iCs/>
        </w:rPr>
        <w:t>Significant</w:t>
      </w:r>
      <w:r>
        <w:t xml:space="preserve"> radioactive particles remain in the marine environment at the present time?</w:t>
      </w:r>
    </w:p>
    <w:p w14:paraId="19294BB4" w14:textId="77777777" w:rsidR="00F27A82" w:rsidRDefault="00F27A82" w:rsidP="00147C0B">
      <w:pPr>
        <w:pStyle w:val="ListParagraph"/>
        <w:numPr>
          <w:ilvl w:val="0"/>
          <w:numId w:val="20"/>
        </w:numPr>
        <w:spacing w:before="120" w:after="160"/>
      </w:pPr>
      <w:r>
        <w:t xml:space="preserve">What is the </w:t>
      </w:r>
      <w:proofErr w:type="gramStart"/>
      <w:r>
        <w:t>ultimate fate</w:t>
      </w:r>
      <w:proofErr w:type="gramEnd"/>
      <w:r>
        <w:t xml:space="preserve"> of the radioactive particles if they remain in the marine environment? </w:t>
      </w:r>
    </w:p>
    <w:p w14:paraId="6049E62C" w14:textId="77777777" w:rsidR="00F27A82" w:rsidRDefault="00F27A82" w:rsidP="00147C0B">
      <w:pPr>
        <w:pStyle w:val="ListParagraph"/>
        <w:numPr>
          <w:ilvl w:val="0"/>
          <w:numId w:val="20"/>
        </w:numPr>
        <w:spacing w:before="120" w:after="160"/>
      </w:pPr>
      <w:r>
        <w:t>What are the causes of the longevity of the particle population offshore?</w:t>
      </w:r>
    </w:p>
    <w:p w14:paraId="0E0FFF27" w14:textId="7FC0BC14" w:rsidR="00F27A82" w:rsidRDefault="00F27A82" w:rsidP="00147C0B">
      <w:pPr>
        <w:pStyle w:val="ListParagraph"/>
        <w:numPr>
          <w:ilvl w:val="0"/>
          <w:numId w:val="20"/>
        </w:numPr>
        <w:spacing w:before="120" w:after="160"/>
      </w:pPr>
      <w:r>
        <w:t>Starting from the present position in 202</w:t>
      </w:r>
      <w:r w:rsidR="006E3591">
        <w:t>5</w:t>
      </w:r>
      <w:r>
        <w:t xml:space="preserve"> (insofar as it is fully understood), what are the likely outcomes over the next 30 years under various management scenarios, such as</w:t>
      </w:r>
      <w:r w:rsidR="008F3DF0">
        <w:t>:</w:t>
      </w:r>
    </w:p>
    <w:p w14:paraId="16BC347E" w14:textId="77777777" w:rsidR="00F27A82" w:rsidRDefault="00F27A82" w:rsidP="00915BF1">
      <w:pPr>
        <w:pStyle w:val="ListParagraph"/>
        <w:numPr>
          <w:ilvl w:val="1"/>
          <w:numId w:val="20"/>
        </w:numPr>
        <w:spacing w:after="160"/>
        <w:ind w:left="1418"/>
      </w:pPr>
      <w:r>
        <w:t>Cease beach monitoring and do nothing,</w:t>
      </w:r>
    </w:p>
    <w:p w14:paraId="4D367786" w14:textId="50894F1D" w:rsidR="00F27A82" w:rsidRDefault="00F27A82" w:rsidP="00915BF1">
      <w:pPr>
        <w:pStyle w:val="ListParagraph"/>
        <w:numPr>
          <w:ilvl w:val="1"/>
          <w:numId w:val="20"/>
        </w:numPr>
        <w:spacing w:after="160"/>
        <w:ind w:left="1418"/>
      </w:pPr>
      <w:r>
        <w:t xml:space="preserve">Continue present monitoring and particle </w:t>
      </w:r>
      <w:r w:rsidR="00A775D6">
        <w:t>recovery</w:t>
      </w:r>
      <w:r>
        <w:t xml:space="preserve"> but nothing more,</w:t>
      </w:r>
    </w:p>
    <w:p w14:paraId="4C1961D0" w14:textId="444DCCB5" w:rsidR="00622A7C" w:rsidRDefault="00F27A82" w:rsidP="00622A7C">
      <w:pPr>
        <w:pStyle w:val="ListParagraph"/>
        <w:numPr>
          <w:ilvl w:val="1"/>
          <w:numId w:val="20"/>
        </w:numPr>
        <w:spacing w:after="160"/>
        <w:ind w:left="1418"/>
      </w:pPr>
      <w:r>
        <w:t>Attempt further offshore surveys and</w:t>
      </w:r>
      <w:r w:rsidR="000279C8">
        <w:t>/</w:t>
      </w:r>
      <w:r>
        <w:t>or recoveries?</w:t>
      </w:r>
    </w:p>
    <w:p w14:paraId="7B8A7CA3" w14:textId="4A1718A3" w:rsidR="00F27A82" w:rsidRDefault="006E3591" w:rsidP="00B25E10">
      <w:pPr>
        <w:spacing w:before="240"/>
        <w:ind w:left="720" w:hanging="720"/>
      </w:pPr>
      <w:r>
        <w:t>3.1.4</w:t>
      </w:r>
      <w:r>
        <w:tab/>
      </w:r>
      <w:r w:rsidR="00F27A82">
        <w:t xml:space="preserve">The background to these questions is of course the history of the offshore contamination, its causes, discovery and attempts to manage it.  The </w:t>
      </w:r>
      <w:r w:rsidR="00C909C5">
        <w:t>c</w:t>
      </w:r>
      <w:r w:rsidR="00F27A82">
        <w:t>hapter therefore begins with a synopsis of our conceptual understanding of the offshore particle population and its behaviour under natural processes in the marine environment including beaches.</w:t>
      </w:r>
    </w:p>
    <w:p w14:paraId="73E5CCCD" w14:textId="77777777" w:rsidR="001A5E89" w:rsidRDefault="001A5E89" w:rsidP="00B25E10">
      <w:pPr>
        <w:spacing w:before="240"/>
        <w:ind w:left="720" w:hanging="720"/>
      </w:pPr>
    </w:p>
    <w:p w14:paraId="2C17C7CD" w14:textId="77777777" w:rsidR="00535AC5" w:rsidRPr="00805C1E" w:rsidRDefault="007A4DC5" w:rsidP="00D57B60">
      <w:pPr>
        <w:pStyle w:val="Heading2"/>
        <w:ind w:left="709" w:hanging="709"/>
        <w:rPr>
          <w:color w:val="auto"/>
        </w:rPr>
      </w:pPr>
      <w:bookmarkStart w:id="154" w:name="_Toc239682096"/>
      <w:r w:rsidRPr="00805C1E">
        <w:rPr>
          <w:color w:val="auto"/>
        </w:rPr>
        <w:t>3.2</w:t>
      </w:r>
      <w:r w:rsidR="00083857" w:rsidRPr="00805C1E">
        <w:rPr>
          <w:color w:val="auto"/>
        </w:rPr>
        <w:tab/>
      </w:r>
      <w:r w:rsidR="00F27A82" w:rsidRPr="00805C1E">
        <w:rPr>
          <w:color w:val="auto"/>
        </w:rPr>
        <w:t>Synopsis of the history and behaviour of Dounreay</w:t>
      </w:r>
      <w:bookmarkEnd w:id="154"/>
      <w:r w:rsidR="00F27A82" w:rsidRPr="00805C1E">
        <w:rPr>
          <w:color w:val="auto"/>
        </w:rPr>
        <w:t xml:space="preserve"> </w:t>
      </w:r>
    </w:p>
    <w:p w14:paraId="4422B289" w14:textId="08FEA54A" w:rsidR="00F27A82" w:rsidRPr="00805C1E" w:rsidRDefault="00F27A82" w:rsidP="00D57B60">
      <w:pPr>
        <w:pStyle w:val="Heading2"/>
        <w:ind w:left="709"/>
        <w:rPr>
          <w:color w:val="auto"/>
        </w:rPr>
      </w:pPr>
      <w:bookmarkStart w:id="155" w:name="_Toc239682097"/>
      <w:r w:rsidRPr="00805C1E">
        <w:rPr>
          <w:color w:val="auto"/>
        </w:rPr>
        <w:t>particles in the marine environment</w:t>
      </w:r>
      <w:bookmarkEnd w:id="155"/>
    </w:p>
    <w:p w14:paraId="71D213B0" w14:textId="77777777" w:rsidR="00F866C8" w:rsidRDefault="00F27A82" w:rsidP="64927C99">
      <w:pPr>
        <w:spacing w:before="240"/>
        <w:ind w:firstLine="709"/>
        <w:rPr>
          <w:b/>
          <w:bCs/>
          <w:i/>
          <w:iCs/>
          <w:sz w:val="28"/>
          <w:szCs w:val="28"/>
        </w:rPr>
      </w:pPr>
      <w:r w:rsidRPr="64927C99">
        <w:rPr>
          <w:b/>
          <w:bCs/>
          <w:i/>
          <w:iCs/>
          <w:sz w:val="28"/>
          <w:szCs w:val="28"/>
        </w:rPr>
        <w:t xml:space="preserve">The origin and release of radioactive particles to the sea </w:t>
      </w:r>
    </w:p>
    <w:p w14:paraId="565205D5" w14:textId="381400E2" w:rsidR="00F27A82" w:rsidRDefault="00A757C0" w:rsidP="64927C99">
      <w:pPr>
        <w:spacing w:before="240"/>
        <w:ind w:left="709" w:hanging="709"/>
      </w:pPr>
      <w:r>
        <w:t>3.2.1</w:t>
      </w:r>
      <w:r>
        <w:tab/>
      </w:r>
      <w:r w:rsidR="00F27A82">
        <w:t xml:space="preserve">Almost </w:t>
      </w:r>
      <w:r w:rsidR="00EE626F">
        <w:t>all</w:t>
      </w:r>
      <w:r w:rsidR="00F27A82">
        <w:t xml:space="preserve"> the radioactive particles recovered from offshore belong to </w:t>
      </w:r>
      <w:r w:rsidR="002F3293">
        <w:t xml:space="preserve">2 </w:t>
      </w:r>
      <w:r w:rsidR="00F27A82">
        <w:t>categories.  MTR particles originated from swarf milled from fuel</w:t>
      </w:r>
      <w:r w:rsidR="005F4278">
        <w:t xml:space="preserve"> plates</w:t>
      </w:r>
      <w:r w:rsidR="00F27A82">
        <w:t xml:space="preserve"> used in the MTR at Dounreay.  DFR particles were produced during reprocessing of fuel from the DFR.  The exact timing of the release of radioactive particles into the environment is not known, but DFR particles were</w:t>
      </w:r>
      <w:r w:rsidR="004A0D4E">
        <w:t xml:space="preserve"> probably created in the period from</w:t>
      </w:r>
      <w:r w:rsidR="00346A53">
        <w:t xml:space="preserve"> </w:t>
      </w:r>
      <w:r w:rsidR="00F27A82">
        <w:t xml:space="preserve">1969 to </w:t>
      </w:r>
      <w:r w:rsidR="00BE1C31">
        <w:t>1979,</w:t>
      </w:r>
      <w:r w:rsidR="00F27A82">
        <w:t xml:space="preserve"> and it is likely that they were released during that decade.  The currently accepted explanation for MTR particles is that during the</w:t>
      </w:r>
      <w:r w:rsidR="00F341BE">
        <w:t xml:space="preserve"> </w:t>
      </w:r>
      <w:r w:rsidR="00346A53">
        <w:t>period from</w:t>
      </w:r>
      <w:r w:rsidR="00F27A82">
        <w:t xml:space="preserve"> 1958 to 1981, a large but uncertain number of swarf particles, a minority of them radioactive, were released through drains leading to the Old Diffuser.  </w:t>
      </w:r>
      <w:r w:rsidR="00F27A82">
        <w:lastRenderedPageBreak/>
        <w:t xml:space="preserve">Figure </w:t>
      </w:r>
      <w:r w:rsidR="000D318F">
        <w:t>3.</w:t>
      </w:r>
      <w:r w:rsidR="00F27A82">
        <w:t>1 and its caption summarise the events and activities that might have produced such releases.  In addition, certain storm drains and non-active drains leading from the site to the beach may have contained particle caches originating from spillage and leakage incidents in the 1960s</w:t>
      </w:r>
      <w:r w:rsidR="006E2030">
        <w:t>, or</w:t>
      </w:r>
      <w:r w:rsidR="00BB0376">
        <w:t xml:space="preserve"> </w:t>
      </w:r>
      <w:r w:rsidR="006E2030">
        <w:t>p</w:t>
      </w:r>
      <w:r w:rsidR="2F1AA0E7">
        <w:t xml:space="preserve">ossibly </w:t>
      </w:r>
      <w:r w:rsidR="00B85F51">
        <w:t xml:space="preserve">from </w:t>
      </w:r>
      <w:r w:rsidR="2F1AA0E7">
        <w:t xml:space="preserve">liquid pumped from the Shaft </w:t>
      </w:r>
      <w:r w:rsidR="00BB0376">
        <w:t>may have been a minor source o</w:t>
      </w:r>
      <w:r w:rsidR="0097395F">
        <w:t xml:space="preserve">f particles </w:t>
      </w:r>
      <w:r w:rsidR="2F1AA0E7">
        <w:t>up to 1985 when filters were installed.</w:t>
      </w:r>
      <w:r w:rsidR="00F27A82">
        <w:t xml:space="preserve">  Irradiation dates on 16 MTR particles recovered from beaches in 1984 and 1993 all agree in placing irradiation in the mid-1960s.  The likelihood is that the majority of MTR particles were released into the environment in the period from 1959 up to the end of milling operations on MTR in 1973 although potentially radioactive particles continued to be generated from MTR fuel until 1996 by “crushing and cropping” and could in principle have reached the sea via the Old Diffuser until its use finally ceased in 1998.</w:t>
      </w:r>
    </w:p>
    <w:p w14:paraId="1852EC1E" w14:textId="77777777" w:rsidR="00441838" w:rsidRPr="00F866C8" w:rsidRDefault="00441838" w:rsidP="64927C99">
      <w:pPr>
        <w:spacing w:before="240"/>
        <w:ind w:left="709" w:hanging="709"/>
        <w:rPr>
          <w:b/>
          <w:bCs/>
          <w:i/>
          <w:iCs/>
          <w:sz w:val="28"/>
          <w:szCs w:val="28"/>
        </w:rPr>
      </w:pPr>
    </w:p>
    <w:p w14:paraId="674744EC" w14:textId="77777777" w:rsidR="007B0960" w:rsidRDefault="007B0960">
      <w:pPr>
        <w:spacing w:line="240" w:lineRule="auto"/>
        <w:rPr>
          <w:b/>
          <w:bCs/>
          <w:sz w:val="28"/>
          <w:szCs w:val="28"/>
        </w:rPr>
        <w:sectPr w:rsidR="007B0960" w:rsidSect="005002EA">
          <w:pgSz w:w="11900" w:h="16840"/>
          <w:pgMar w:top="709" w:right="839" w:bottom="839" w:left="839" w:header="794" w:footer="567" w:gutter="0"/>
          <w:cols w:space="708"/>
          <w:docGrid w:linePitch="360"/>
        </w:sectPr>
      </w:pPr>
    </w:p>
    <w:p w14:paraId="10302273" w14:textId="77777777" w:rsidR="00710F62" w:rsidRPr="007B73C4" w:rsidRDefault="00710F62" w:rsidP="00710F62">
      <w:pPr>
        <w:pStyle w:val="Figure"/>
        <w:spacing w:before="240" w:beforeAutospacing="0"/>
        <w:ind w:firstLine="709"/>
        <w:rPr>
          <w:rFonts w:eastAsia="Arial"/>
        </w:rPr>
      </w:pPr>
      <w:bookmarkStart w:id="156" w:name="_Toc239682308"/>
      <w:r w:rsidRPr="00803ECA">
        <w:rPr>
          <w:rFonts w:eastAsia="Arial"/>
        </w:rPr>
        <w:lastRenderedPageBreak/>
        <w:t>Figure 3.</w:t>
      </w:r>
      <w:r w:rsidRPr="00803ECA">
        <w:rPr>
          <w:rFonts w:eastAsia="Arial"/>
        </w:rPr>
        <w:fldChar w:fldCharType="begin"/>
      </w:r>
      <w:r w:rsidRPr="00803ECA">
        <w:rPr>
          <w:rFonts w:eastAsia="Arial"/>
        </w:rPr>
        <w:instrText xml:space="preserve"> SEQ Figure \* ARABIC </w:instrText>
      </w:r>
      <w:r w:rsidRPr="00803ECA">
        <w:rPr>
          <w:rFonts w:eastAsia="Arial"/>
        </w:rPr>
        <w:fldChar w:fldCharType="separate"/>
      </w:r>
      <w:r>
        <w:rPr>
          <w:rFonts w:eastAsia="Arial"/>
          <w:noProof/>
        </w:rPr>
        <w:t>1</w:t>
      </w:r>
      <w:r w:rsidRPr="00803ECA">
        <w:rPr>
          <w:rFonts w:eastAsia="Arial"/>
        </w:rPr>
        <w:fldChar w:fldCharType="end"/>
      </w:r>
      <w:r w:rsidRPr="6A28B580">
        <w:rPr>
          <w:rFonts w:eastAsia="Arial"/>
        </w:rPr>
        <w:t xml:space="preserve"> </w:t>
      </w:r>
      <w:r w:rsidRPr="007B73C4">
        <w:rPr>
          <w:rFonts w:eastAsia="Arial"/>
        </w:rPr>
        <w:t>Periods when radioactive particles might have been released into the marine environment</w:t>
      </w:r>
      <w:bookmarkEnd w:id="156"/>
    </w:p>
    <w:p w14:paraId="54D51D1D" w14:textId="4AD7E6DA" w:rsidR="00AB5F31" w:rsidRDefault="00E02FA9" w:rsidP="004053D6">
      <w:pPr>
        <w:spacing w:before="240"/>
        <w:ind w:firstLine="709"/>
        <w:contextualSpacing/>
      </w:pPr>
      <w:r>
        <w:rPr>
          <w:noProof/>
        </w:rPr>
        <w:drawing>
          <wp:inline distT="0" distB="0" distL="0" distR="0" wp14:anchorId="57C00A7E" wp14:editId="774079B8">
            <wp:extent cx="5355294" cy="2976113"/>
            <wp:effectExtent l="0" t="0" r="0" b="0"/>
            <wp:docPr id="336199886" name="Picture 28" descr="Figure 3.1 shows a graph with numbers and lines indicating a timeline when particles may have been released into the marine environment at Dounreay.  The timeline is between 1950 and 202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9886" name="Picture 28" descr="Figure 3.1 shows a graph with numbers and lines indicating a timeline when particles may have been released into the marine environment at Dounreay.  The timeline is between 1950 and 2020.">
                      <a:extLs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44933" cy="3025928"/>
                    </a:xfrm>
                    <a:prstGeom prst="rect">
                      <a:avLst/>
                    </a:prstGeom>
                    <a:noFill/>
                  </pic:spPr>
                </pic:pic>
              </a:graphicData>
            </a:graphic>
          </wp:inline>
        </w:drawing>
      </w:r>
    </w:p>
    <w:p w14:paraId="318F43C2" w14:textId="273D3932" w:rsidR="005E6A47" w:rsidRDefault="00622A7C" w:rsidP="00B25E10">
      <w:pPr>
        <w:spacing w:before="240"/>
        <w:contextualSpacing/>
        <w:rPr>
          <w:rFonts w:ascii="Arial" w:eastAsia="Arial" w:hAnsi="Arial" w:cs="Arial"/>
          <w:b/>
          <w:bCs/>
        </w:rPr>
      </w:pPr>
      <w:r>
        <w:rPr>
          <w:b/>
          <w:bCs/>
        </w:rPr>
        <w:tab/>
      </w:r>
      <w:r w:rsidR="5293FCCB" w:rsidRPr="6A28B580">
        <w:rPr>
          <w:b/>
          <w:bCs/>
        </w:rPr>
        <w:t>Key to Figure 3.1</w:t>
      </w:r>
      <w:r w:rsidR="5293FCCB" w:rsidRPr="6A28B580">
        <w:rPr>
          <w:rFonts w:ascii="Arial" w:eastAsia="Arial" w:hAnsi="Arial" w:cs="Arial"/>
          <w:b/>
          <w:bCs/>
        </w:rPr>
        <w:t xml:space="preserve"> </w:t>
      </w:r>
    </w:p>
    <w:p w14:paraId="09F72244" w14:textId="627BA433" w:rsidR="00C8735F" w:rsidRDefault="54517CF5" w:rsidP="00B25E10">
      <w:pPr>
        <w:spacing w:before="240"/>
        <w:ind w:left="709" w:firstLine="11"/>
        <w:contextualSpacing/>
        <w:rPr>
          <w:rFonts w:ascii="Arial" w:eastAsia="Arial" w:hAnsi="Arial" w:cs="Arial"/>
          <w:b/>
          <w:bCs/>
        </w:rPr>
      </w:pPr>
      <w:r w:rsidRPr="009D2D09">
        <w:rPr>
          <w:rFonts w:ascii="Arial" w:eastAsia="Arial" w:hAnsi="Arial" w:cs="Arial"/>
        </w:rPr>
        <w:t>The horizontal bars show times when particles may have been released into the marine environment</w:t>
      </w:r>
      <w:r w:rsidR="4B2EDF32" w:rsidRPr="0D7E0DB2">
        <w:rPr>
          <w:rFonts w:ascii="Arial" w:eastAsia="Arial" w:hAnsi="Arial" w:cs="Arial"/>
          <w:b/>
          <w:bCs/>
        </w:rPr>
        <w:t>.</w:t>
      </w:r>
    </w:p>
    <w:p w14:paraId="360EC122" w14:textId="77777777" w:rsidR="008A2896" w:rsidRDefault="54517CF5" w:rsidP="00B25E10">
      <w:pPr>
        <w:pStyle w:val="ListParagraph"/>
        <w:numPr>
          <w:ilvl w:val="3"/>
          <w:numId w:val="20"/>
        </w:numPr>
        <w:spacing w:before="240" w:after="240"/>
        <w:ind w:left="1134" w:hanging="426"/>
        <w:jc w:val="both"/>
        <w:rPr>
          <w:rFonts w:ascii="Arial" w:eastAsia="Times New Roman" w:hAnsi="Arial" w:cs="Arial"/>
        </w:rPr>
      </w:pPr>
      <w:r w:rsidRPr="00912489">
        <w:rPr>
          <w:rFonts w:ascii="Arial" w:eastAsia="Times New Roman" w:hAnsi="Arial" w:cs="Arial"/>
        </w:rPr>
        <w:t>Period of occasional formation of DFR particles.</w:t>
      </w:r>
    </w:p>
    <w:p w14:paraId="5CD94473" w14:textId="2821DC57" w:rsidR="00912489" w:rsidRDefault="54517CF5" w:rsidP="00B25E10">
      <w:pPr>
        <w:pStyle w:val="ListParagraph"/>
        <w:spacing w:before="240" w:after="240"/>
        <w:ind w:left="1134"/>
        <w:jc w:val="both"/>
        <w:rPr>
          <w:rFonts w:ascii="Arial" w:eastAsia="Times New Roman" w:hAnsi="Arial" w:cs="Arial"/>
        </w:rPr>
      </w:pPr>
      <w:r w:rsidRPr="00912489">
        <w:rPr>
          <w:rFonts w:ascii="Arial" w:eastAsia="Times New Roman" w:hAnsi="Arial" w:cs="Arial"/>
        </w:rPr>
        <w:t xml:space="preserve">  </w:t>
      </w:r>
    </w:p>
    <w:p w14:paraId="6FB31E78" w14:textId="5EE5C981" w:rsidR="00F50E06" w:rsidRDefault="00E02FA9" w:rsidP="00B25E10">
      <w:pPr>
        <w:pStyle w:val="ListParagraph"/>
        <w:numPr>
          <w:ilvl w:val="3"/>
          <w:numId w:val="20"/>
        </w:numPr>
        <w:spacing w:before="240" w:after="100" w:afterAutospacing="1"/>
        <w:ind w:left="1134" w:hanging="425"/>
        <w:jc w:val="both"/>
        <w:rPr>
          <w:rFonts w:ascii="Arial" w:eastAsia="Times New Roman" w:hAnsi="Arial" w:cs="Arial"/>
        </w:rPr>
      </w:pPr>
      <w:r w:rsidRPr="00FE22F5">
        <w:rPr>
          <w:rFonts w:ascii="Arial" w:eastAsia="Times New Roman" w:hAnsi="Arial" w:cs="Arial"/>
        </w:rPr>
        <w:t>Period of formation of MTR particles</w:t>
      </w:r>
      <w:r w:rsidR="00F871BB">
        <w:rPr>
          <w:rFonts w:ascii="Arial" w:eastAsia="Times New Roman" w:hAnsi="Arial" w:cs="Arial"/>
        </w:rPr>
        <w:t>,</w:t>
      </w:r>
    </w:p>
    <w:p w14:paraId="47B994DD" w14:textId="77777777" w:rsidR="00F50E06" w:rsidRDefault="00F50E06" w:rsidP="00AB7F89">
      <w:pPr>
        <w:pStyle w:val="ListParagraph"/>
        <w:spacing w:before="100" w:beforeAutospacing="1" w:after="240"/>
        <w:ind w:left="1134"/>
        <w:jc w:val="both"/>
        <w:rPr>
          <w:rFonts w:ascii="Arial" w:eastAsia="Times New Roman" w:hAnsi="Arial" w:cs="Arial"/>
        </w:rPr>
      </w:pPr>
    </w:p>
    <w:p w14:paraId="224A9202" w14:textId="72EEA194" w:rsidR="00F50E06" w:rsidRDefault="00E02FA9" w:rsidP="00A61B0C">
      <w:pPr>
        <w:pStyle w:val="ListParagraph"/>
        <w:spacing w:after="240"/>
        <w:ind w:left="1134"/>
        <w:jc w:val="both"/>
        <w:rPr>
          <w:rFonts w:ascii="Arial" w:eastAsia="Times New Roman" w:hAnsi="Arial" w:cs="Arial"/>
        </w:rPr>
      </w:pPr>
      <w:r w:rsidRPr="00FE22F5">
        <w:rPr>
          <w:rFonts w:ascii="Arial" w:eastAsia="Times New Roman" w:hAnsi="Arial" w:cs="Arial"/>
        </w:rPr>
        <w:t xml:space="preserve">(a) by milling, </w:t>
      </w:r>
    </w:p>
    <w:p w14:paraId="71E2F408" w14:textId="5AE0F04C" w:rsidR="00FE22F5" w:rsidRDefault="00E02FA9" w:rsidP="00A61B0C">
      <w:pPr>
        <w:pStyle w:val="ListParagraph"/>
        <w:spacing w:after="240"/>
        <w:ind w:left="1134"/>
        <w:jc w:val="both"/>
        <w:rPr>
          <w:rFonts w:ascii="Arial" w:eastAsia="Times New Roman" w:hAnsi="Arial" w:cs="Arial"/>
        </w:rPr>
      </w:pPr>
      <w:r w:rsidRPr="00FE22F5">
        <w:rPr>
          <w:rFonts w:ascii="Arial" w:eastAsia="Times New Roman" w:hAnsi="Arial" w:cs="Arial"/>
        </w:rPr>
        <w:t>(b) by “crushing and cropping”.</w:t>
      </w:r>
    </w:p>
    <w:p w14:paraId="03697DC6" w14:textId="77777777" w:rsidR="008A2896" w:rsidRDefault="008A2896" w:rsidP="008A2896">
      <w:pPr>
        <w:pStyle w:val="ListParagraph"/>
        <w:spacing w:before="100" w:beforeAutospacing="1" w:after="240"/>
        <w:ind w:left="1134"/>
        <w:jc w:val="both"/>
        <w:rPr>
          <w:rFonts w:ascii="Arial" w:eastAsia="Times New Roman" w:hAnsi="Arial" w:cs="Arial"/>
        </w:rPr>
      </w:pPr>
    </w:p>
    <w:p w14:paraId="7A026F14" w14:textId="38CF4A7D" w:rsidR="00E02FA9" w:rsidRPr="00FE22F5" w:rsidRDefault="00E02FA9">
      <w:pPr>
        <w:pStyle w:val="ListParagraph"/>
        <w:numPr>
          <w:ilvl w:val="3"/>
          <w:numId w:val="20"/>
        </w:numPr>
        <w:spacing w:before="100" w:beforeAutospacing="1" w:after="240"/>
        <w:ind w:left="1134" w:hanging="426"/>
        <w:jc w:val="both"/>
        <w:rPr>
          <w:rFonts w:ascii="Arial" w:eastAsia="Times New Roman" w:hAnsi="Arial" w:cs="Arial"/>
        </w:rPr>
      </w:pPr>
      <w:r w:rsidRPr="00FE22F5">
        <w:rPr>
          <w:rFonts w:ascii="Arial" w:eastAsia="Times New Roman" w:hAnsi="Arial" w:cs="Arial"/>
        </w:rPr>
        <w:t xml:space="preserve">Periods of discharging of solids from MTR milling ponds to ‘Sea Tanks’ and Old Diffuser, </w:t>
      </w:r>
    </w:p>
    <w:p w14:paraId="4A6C5384" w14:textId="77777777" w:rsidR="00E02FA9" w:rsidRPr="00642E19" w:rsidRDefault="00E02FA9" w:rsidP="00912489">
      <w:pPr>
        <w:spacing w:before="100" w:beforeAutospacing="1" w:after="240"/>
        <w:ind w:left="1134"/>
        <w:contextualSpacing/>
        <w:rPr>
          <w:rFonts w:ascii="Arial" w:eastAsia="Times New Roman" w:hAnsi="Arial" w:cs="Arial"/>
        </w:rPr>
      </w:pPr>
      <w:r w:rsidRPr="00642E19">
        <w:rPr>
          <w:rFonts w:ascii="Arial" w:eastAsia="Times New Roman" w:hAnsi="Arial" w:cs="Arial"/>
        </w:rPr>
        <w:t xml:space="preserve">(a) direct discharge of residual and ‘sludge’ after agitation, </w:t>
      </w:r>
    </w:p>
    <w:p w14:paraId="38CCD588" w14:textId="77777777" w:rsidR="00E02FA9" w:rsidRPr="00642E19" w:rsidRDefault="00E02FA9" w:rsidP="00912489">
      <w:pPr>
        <w:spacing w:before="100" w:beforeAutospacing="1" w:after="240"/>
        <w:ind w:left="1134"/>
        <w:contextualSpacing/>
        <w:rPr>
          <w:rFonts w:ascii="Arial" w:eastAsia="Times New Roman" w:hAnsi="Arial" w:cs="Arial"/>
        </w:rPr>
      </w:pPr>
      <w:r w:rsidRPr="00642E19">
        <w:rPr>
          <w:rFonts w:ascii="Arial" w:eastAsia="Times New Roman" w:hAnsi="Arial" w:cs="Arial"/>
        </w:rPr>
        <w:t xml:space="preserve">(b) removal of most swarf to Wet Silo, </w:t>
      </w:r>
    </w:p>
    <w:p w14:paraId="25288F6F" w14:textId="77777777" w:rsidR="00E02FA9" w:rsidRPr="00642E19" w:rsidRDefault="00E02FA9" w:rsidP="00912489">
      <w:pPr>
        <w:spacing w:before="100" w:beforeAutospacing="1" w:after="240"/>
        <w:ind w:left="1134"/>
        <w:contextualSpacing/>
        <w:rPr>
          <w:rFonts w:ascii="Arial" w:eastAsia="Times New Roman" w:hAnsi="Arial" w:cs="Arial"/>
        </w:rPr>
      </w:pPr>
      <w:r w:rsidRPr="00642E19">
        <w:rPr>
          <w:rFonts w:ascii="Arial" w:eastAsia="Times New Roman" w:hAnsi="Arial" w:cs="Arial"/>
        </w:rPr>
        <w:t xml:space="preserve">(c) Pipework in Old Diffuser broken, </w:t>
      </w:r>
    </w:p>
    <w:p w14:paraId="201364AD" w14:textId="087E9E2D" w:rsidR="00E02FA9" w:rsidRDefault="00E02FA9" w:rsidP="00912489">
      <w:pPr>
        <w:spacing w:before="100" w:beforeAutospacing="1" w:after="240"/>
        <w:ind w:left="1134"/>
        <w:contextualSpacing/>
        <w:rPr>
          <w:rFonts w:ascii="Arial" w:eastAsia="Times New Roman" w:hAnsi="Arial" w:cs="Arial"/>
        </w:rPr>
      </w:pPr>
      <w:r w:rsidRPr="00642E19">
        <w:rPr>
          <w:rFonts w:ascii="Arial" w:eastAsia="Times New Roman" w:hAnsi="Arial" w:cs="Arial"/>
        </w:rPr>
        <w:t>(d) single pipeline to Old Diffuser still flushed regularly.</w:t>
      </w:r>
    </w:p>
    <w:p w14:paraId="6085E95F" w14:textId="727BBCF0" w:rsidR="00FE22F5" w:rsidRPr="00FE22F5" w:rsidRDefault="54517CF5" w:rsidP="00397E8E">
      <w:pPr>
        <w:pStyle w:val="ListParagraph"/>
        <w:numPr>
          <w:ilvl w:val="3"/>
          <w:numId w:val="20"/>
        </w:numPr>
        <w:spacing w:before="100" w:beforeAutospacing="1" w:after="240"/>
        <w:ind w:left="1134" w:hanging="425"/>
        <w:rPr>
          <w:rFonts w:ascii="Arial" w:eastAsia="Times New Roman" w:hAnsi="Arial" w:cs="Arial"/>
        </w:rPr>
      </w:pPr>
      <w:r w:rsidRPr="00FE22F5">
        <w:rPr>
          <w:rFonts w:ascii="Arial" w:eastAsia="Times New Roman" w:hAnsi="Arial" w:cs="Arial"/>
        </w:rPr>
        <w:t>Wet Silo pumped discharge to L</w:t>
      </w:r>
      <w:r w:rsidR="2E4AD05B" w:rsidRPr="00FE22F5">
        <w:rPr>
          <w:rFonts w:ascii="Arial" w:eastAsia="Times New Roman" w:hAnsi="Arial" w:cs="Arial"/>
        </w:rPr>
        <w:t xml:space="preserve">ow </w:t>
      </w:r>
      <w:r w:rsidRPr="00FE22F5">
        <w:rPr>
          <w:rFonts w:ascii="Arial" w:eastAsia="Times New Roman" w:hAnsi="Arial" w:cs="Arial"/>
        </w:rPr>
        <w:t>A</w:t>
      </w:r>
      <w:r w:rsidR="52E23EAA" w:rsidRPr="00FE22F5">
        <w:rPr>
          <w:rFonts w:ascii="Arial" w:eastAsia="Times New Roman" w:hAnsi="Arial" w:cs="Arial"/>
        </w:rPr>
        <w:t xml:space="preserve">ctive </w:t>
      </w:r>
      <w:r w:rsidRPr="00FE22F5">
        <w:rPr>
          <w:rFonts w:ascii="Arial" w:eastAsia="Times New Roman" w:hAnsi="Arial" w:cs="Arial"/>
        </w:rPr>
        <w:t>D</w:t>
      </w:r>
      <w:r w:rsidR="5045607E" w:rsidRPr="00FE22F5">
        <w:rPr>
          <w:rFonts w:ascii="Arial" w:eastAsia="Times New Roman" w:hAnsi="Arial" w:cs="Arial"/>
        </w:rPr>
        <w:t>rain</w:t>
      </w:r>
      <w:r w:rsidRPr="00FE22F5">
        <w:rPr>
          <w:rFonts w:ascii="Arial" w:eastAsia="Times New Roman" w:hAnsi="Arial" w:cs="Arial"/>
        </w:rPr>
        <w:t xml:space="preserve"> </w:t>
      </w:r>
      <w:r w:rsidR="596A2CCF" w:rsidRPr="00FE22F5">
        <w:rPr>
          <w:rFonts w:ascii="Arial" w:eastAsia="Times New Roman" w:hAnsi="Arial" w:cs="Arial"/>
        </w:rPr>
        <w:t xml:space="preserve">(LAD) </w:t>
      </w:r>
      <w:r w:rsidRPr="00FE22F5">
        <w:rPr>
          <w:rFonts w:ascii="Arial" w:eastAsia="Times New Roman" w:hAnsi="Arial" w:cs="Arial"/>
        </w:rPr>
        <w:t xml:space="preserve">and Old Diffuser, </w:t>
      </w:r>
    </w:p>
    <w:p w14:paraId="51FCEE28" w14:textId="0FB83CC5" w:rsidR="00E02FA9" w:rsidRPr="00642E19" w:rsidRDefault="00FE22F5" w:rsidP="00FE22F5">
      <w:pPr>
        <w:spacing w:before="100" w:beforeAutospacing="1" w:after="240"/>
        <w:ind w:left="1134" w:hanging="414"/>
        <w:contextualSpacing/>
        <w:rPr>
          <w:rFonts w:ascii="Arial" w:eastAsia="Times New Roman" w:hAnsi="Arial" w:cs="Arial"/>
        </w:rPr>
      </w:pPr>
      <w:r>
        <w:rPr>
          <w:rFonts w:ascii="Arial" w:eastAsia="Times New Roman" w:hAnsi="Arial" w:cs="Arial"/>
        </w:rPr>
        <w:tab/>
      </w:r>
      <w:r w:rsidR="00E02FA9" w:rsidRPr="00642E19">
        <w:rPr>
          <w:rFonts w:ascii="Arial" w:eastAsia="Times New Roman" w:hAnsi="Arial" w:cs="Arial"/>
        </w:rPr>
        <w:t xml:space="preserve">(a) without filtration, </w:t>
      </w:r>
    </w:p>
    <w:p w14:paraId="6F495B08" w14:textId="21325479" w:rsidR="00E02FA9" w:rsidRDefault="00E02FA9" w:rsidP="00912489">
      <w:pPr>
        <w:spacing w:before="100" w:beforeAutospacing="1" w:after="240"/>
        <w:ind w:left="1134"/>
        <w:contextualSpacing/>
        <w:rPr>
          <w:rFonts w:ascii="Arial" w:eastAsia="Times New Roman" w:hAnsi="Arial" w:cs="Arial"/>
        </w:rPr>
      </w:pPr>
      <w:r w:rsidRPr="00642E19">
        <w:rPr>
          <w:rFonts w:ascii="Arial" w:eastAsia="Times New Roman" w:hAnsi="Arial" w:cs="Arial"/>
        </w:rPr>
        <w:t>(b) with “candle filters”.</w:t>
      </w:r>
    </w:p>
    <w:p w14:paraId="29AD99FC" w14:textId="5A61A13D" w:rsidR="00397E8E" w:rsidRPr="009E3625" w:rsidRDefault="00546134" w:rsidP="009E3625">
      <w:pPr>
        <w:pStyle w:val="BodyText1"/>
        <w:tabs>
          <w:tab w:val="left" w:pos="1134"/>
        </w:tabs>
        <w:ind w:firstLine="720"/>
      </w:pPr>
      <w:bookmarkStart w:id="157" w:name="_Toc205386314"/>
      <w:bookmarkStart w:id="158" w:name="_Toc205386364"/>
      <w:r>
        <w:t>5.</w:t>
      </w:r>
      <w:r w:rsidR="009E3625">
        <w:tab/>
      </w:r>
      <w:r w:rsidR="00E02FA9" w:rsidRPr="00397E8E">
        <w:t>New Diffuser and pipeline in use.</w:t>
      </w:r>
      <w:bookmarkEnd w:id="157"/>
      <w:bookmarkEnd w:id="158"/>
    </w:p>
    <w:p w14:paraId="5C89ED74" w14:textId="10BECFF2" w:rsidR="00C7562D" w:rsidRDefault="00E02FA9" w:rsidP="008B29B3">
      <w:pPr>
        <w:pStyle w:val="ListParagraph"/>
        <w:numPr>
          <w:ilvl w:val="0"/>
          <w:numId w:val="30"/>
        </w:numPr>
        <w:spacing w:before="100" w:beforeAutospacing="1" w:after="240"/>
        <w:rPr>
          <w:rFonts w:ascii="Arial" w:eastAsia="Times New Roman" w:hAnsi="Arial" w:cs="Arial"/>
        </w:rPr>
      </w:pPr>
      <w:r w:rsidRPr="00AB7F89">
        <w:rPr>
          <w:rFonts w:ascii="Arial" w:eastAsia="Times New Roman" w:hAnsi="Arial" w:cs="Arial"/>
        </w:rPr>
        <w:t xml:space="preserve">Record of cleaning of </w:t>
      </w:r>
      <w:r w:rsidR="0023107C">
        <w:rPr>
          <w:rFonts w:ascii="Arial" w:eastAsia="Times New Roman" w:hAnsi="Arial" w:cs="Arial"/>
        </w:rPr>
        <w:t xml:space="preserve">reprocessing cooling </w:t>
      </w:r>
      <w:r w:rsidRPr="00AB7F89">
        <w:rPr>
          <w:rFonts w:ascii="Arial" w:eastAsia="Times New Roman" w:hAnsi="Arial" w:cs="Arial"/>
        </w:rPr>
        <w:t>pond with ejection of sludge and particles into LAD.</w:t>
      </w:r>
    </w:p>
    <w:p w14:paraId="59F36500" w14:textId="77777777" w:rsidR="008B29B3" w:rsidRPr="008B29B3" w:rsidRDefault="008B29B3" w:rsidP="008B29B3">
      <w:pPr>
        <w:pStyle w:val="ListParagraph"/>
        <w:spacing w:before="100" w:beforeAutospacing="1" w:after="240"/>
        <w:ind w:left="1080"/>
        <w:rPr>
          <w:rFonts w:ascii="Arial" w:eastAsia="Times New Roman" w:hAnsi="Arial" w:cs="Arial"/>
        </w:rPr>
      </w:pPr>
    </w:p>
    <w:p w14:paraId="221A9A79" w14:textId="39891F7E" w:rsidR="00397E8E" w:rsidRPr="00397E8E" w:rsidRDefault="00E02FA9" w:rsidP="00AB7F89">
      <w:pPr>
        <w:pStyle w:val="ListParagraph"/>
        <w:numPr>
          <w:ilvl w:val="0"/>
          <w:numId w:val="30"/>
        </w:numPr>
        <w:spacing w:before="100" w:beforeAutospacing="1" w:after="240"/>
        <w:rPr>
          <w:rFonts w:ascii="Arial" w:eastAsia="Times New Roman" w:hAnsi="Arial" w:cs="Arial"/>
        </w:rPr>
      </w:pPr>
      <w:r w:rsidRPr="00397E8E">
        <w:rPr>
          <w:rFonts w:ascii="Arial" w:eastAsia="Times New Roman" w:hAnsi="Arial" w:cs="Arial"/>
        </w:rPr>
        <w:t xml:space="preserve">LAD leakage upstream of ‘Sea Tanks’, with swarf flushed into </w:t>
      </w:r>
      <w:proofErr w:type="gramStart"/>
      <w:r w:rsidRPr="00397E8E">
        <w:rPr>
          <w:rFonts w:ascii="Arial" w:eastAsia="Times New Roman" w:hAnsi="Arial" w:cs="Arial"/>
        </w:rPr>
        <w:t>Non-Active</w:t>
      </w:r>
      <w:proofErr w:type="gramEnd"/>
      <w:r w:rsidRPr="00397E8E">
        <w:rPr>
          <w:rFonts w:ascii="Arial" w:eastAsia="Times New Roman" w:hAnsi="Arial" w:cs="Arial"/>
        </w:rPr>
        <w:t xml:space="preserve"> drains.</w:t>
      </w:r>
    </w:p>
    <w:p w14:paraId="2B8CFA74" w14:textId="5CB95AD1" w:rsidR="00E02FA9" w:rsidRPr="00642E19" w:rsidRDefault="00E02FA9" w:rsidP="00912489">
      <w:pPr>
        <w:spacing w:before="100" w:beforeAutospacing="1" w:after="240"/>
        <w:ind w:left="1134" w:hanging="426"/>
        <w:contextualSpacing/>
        <w:rPr>
          <w:rFonts w:ascii="Arial" w:eastAsia="Times New Roman" w:hAnsi="Arial" w:cs="Arial"/>
        </w:rPr>
      </w:pPr>
      <w:r w:rsidRPr="00642E19">
        <w:rPr>
          <w:rFonts w:ascii="Arial" w:eastAsia="Times New Roman" w:hAnsi="Arial" w:cs="Arial"/>
        </w:rPr>
        <w:t xml:space="preserve">8. </w:t>
      </w:r>
      <w:r w:rsidR="00584F3D">
        <w:rPr>
          <w:rFonts w:ascii="Arial" w:eastAsia="Times New Roman" w:hAnsi="Arial" w:cs="Arial"/>
        </w:rPr>
        <w:tab/>
      </w:r>
      <w:r w:rsidRPr="00642E19">
        <w:rPr>
          <w:rFonts w:ascii="Arial" w:eastAsia="Times New Roman" w:hAnsi="Arial" w:cs="Arial"/>
        </w:rPr>
        <w:t>Spillage of swarf on roadway, flushed into Storm Drain.</w:t>
      </w:r>
    </w:p>
    <w:p w14:paraId="1EADB060" w14:textId="77777777" w:rsidR="00C7562D" w:rsidRDefault="00C7562D" w:rsidP="00912489">
      <w:pPr>
        <w:spacing w:before="100" w:beforeAutospacing="1" w:after="240"/>
        <w:ind w:left="1134" w:hanging="426"/>
        <w:contextualSpacing/>
        <w:rPr>
          <w:rFonts w:ascii="Arial" w:eastAsia="Times New Roman" w:hAnsi="Arial" w:cs="Arial"/>
        </w:rPr>
      </w:pPr>
    </w:p>
    <w:p w14:paraId="5A710C1B" w14:textId="4DDDE28F" w:rsidR="00E02FA9" w:rsidRPr="00642E19" w:rsidRDefault="00E02FA9" w:rsidP="00912489">
      <w:pPr>
        <w:spacing w:before="100" w:beforeAutospacing="1" w:after="240"/>
        <w:ind w:left="1134" w:hanging="426"/>
        <w:contextualSpacing/>
        <w:rPr>
          <w:rFonts w:ascii="Arial" w:eastAsia="Times New Roman" w:hAnsi="Arial" w:cs="Arial"/>
        </w:rPr>
      </w:pPr>
      <w:r w:rsidRPr="00642E19">
        <w:rPr>
          <w:rFonts w:ascii="Arial" w:eastAsia="Times New Roman" w:hAnsi="Arial" w:cs="Arial"/>
        </w:rPr>
        <w:t xml:space="preserve">9. </w:t>
      </w:r>
      <w:r w:rsidR="00C7562D">
        <w:rPr>
          <w:rFonts w:ascii="Arial" w:eastAsia="Times New Roman" w:hAnsi="Arial" w:cs="Arial"/>
        </w:rPr>
        <w:tab/>
      </w:r>
      <w:r w:rsidRPr="00642E19">
        <w:rPr>
          <w:rFonts w:ascii="Arial" w:eastAsia="Times New Roman" w:hAnsi="Arial" w:cs="Arial"/>
        </w:rPr>
        <w:t>Seaward portion of LAD partially blocked (August), then suddenly freed again (December).</w:t>
      </w:r>
    </w:p>
    <w:p w14:paraId="76DED638" w14:textId="77777777" w:rsidR="00C7562D" w:rsidRDefault="00C7562D" w:rsidP="00C7562D">
      <w:pPr>
        <w:tabs>
          <w:tab w:val="left" w:pos="1134"/>
        </w:tabs>
        <w:spacing w:before="100" w:beforeAutospacing="1" w:after="240"/>
        <w:ind w:firstLine="708"/>
        <w:contextualSpacing/>
        <w:rPr>
          <w:rFonts w:ascii="Arial" w:eastAsia="Times New Roman" w:hAnsi="Arial" w:cs="Arial"/>
        </w:rPr>
      </w:pPr>
    </w:p>
    <w:p w14:paraId="33449888" w14:textId="1367240E" w:rsidR="00E02FA9" w:rsidRDefault="00E02FA9" w:rsidP="00C7562D">
      <w:pPr>
        <w:tabs>
          <w:tab w:val="left" w:pos="1134"/>
        </w:tabs>
        <w:spacing w:before="100" w:beforeAutospacing="1" w:after="240"/>
        <w:ind w:firstLine="708"/>
        <w:contextualSpacing/>
        <w:rPr>
          <w:rFonts w:ascii="Arial" w:eastAsia="Times New Roman" w:hAnsi="Arial" w:cs="Arial"/>
        </w:rPr>
      </w:pPr>
      <w:r w:rsidRPr="00642E19">
        <w:rPr>
          <w:rFonts w:ascii="Arial" w:eastAsia="Times New Roman" w:hAnsi="Arial" w:cs="Arial"/>
        </w:rPr>
        <w:t>10</w:t>
      </w:r>
      <w:r w:rsidR="00C94CBC">
        <w:rPr>
          <w:rFonts w:ascii="Arial" w:eastAsia="Times New Roman" w:hAnsi="Arial" w:cs="Arial"/>
        </w:rPr>
        <w:t>.</w:t>
      </w:r>
      <w:r w:rsidR="00C94CBC">
        <w:rPr>
          <w:rFonts w:ascii="Arial" w:eastAsia="Times New Roman" w:hAnsi="Arial" w:cs="Arial"/>
        </w:rPr>
        <w:tab/>
      </w:r>
      <w:r w:rsidRPr="00642E19">
        <w:rPr>
          <w:rFonts w:ascii="Arial" w:eastAsia="Times New Roman" w:hAnsi="Arial" w:cs="Arial"/>
        </w:rPr>
        <w:t>Diffuser upstands sandblasted by divers</w:t>
      </w:r>
      <w:r w:rsidR="008A2896">
        <w:rPr>
          <w:rFonts w:ascii="Arial" w:eastAsia="Times New Roman" w:hAnsi="Arial" w:cs="Arial"/>
        </w:rPr>
        <w:t>.</w:t>
      </w:r>
    </w:p>
    <w:p w14:paraId="20181907" w14:textId="77777777" w:rsidR="00C7562D" w:rsidRDefault="00C7562D" w:rsidP="00912489">
      <w:pPr>
        <w:tabs>
          <w:tab w:val="left" w:pos="1134"/>
        </w:tabs>
        <w:spacing w:before="100" w:beforeAutospacing="1" w:after="240"/>
        <w:ind w:firstLine="708"/>
        <w:contextualSpacing/>
        <w:rPr>
          <w:rFonts w:ascii="Arial" w:eastAsia="Times New Roman" w:hAnsi="Arial" w:cs="Arial"/>
        </w:rPr>
      </w:pPr>
    </w:p>
    <w:p w14:paraId="699C672E" w14:textId="5DCD17D4" w:rsidR="00E02FA9" w:rsidRDefault="54517CF5" w:rsidP="00912489">
      <w:pPr>
        <w:tabs>
          <w:tab w:val="left" w:pos="1134"/>
        </w:tabs>
        <w:spacing w:before="100" w:beforeAutospacing="1" w:after="240"/>
        <w:ind w:firstLine="708"/>
        <w:contextualSpacing/>
        <w:rPr>
          <w:rFonts w:ascii="Arial" w:eastAsia="Times New Roman" w:hAnsi="Arial" w:cs="Arial"/>
        </w:rPr>
      </w:pPr>
      <w:r w:rsidRPr="6A28B580">
        <w:rPr>
          <w:rFonts w:ascii="Arial" w:eastAsia="Times New Roman" w:hAnsi="Arial" w:cs="Arial"/>
        </w:rPr>
        <w:t>11.</w:t>
      </w:r>
      <w:r w:rsidR="00C94CBC">
        <w:rPr>
          <w:rFonts w:ascii="Arial" w:eastAsia="Times New Roman" w:hAnsi="Arial" w:cs="Arial"/>
        </w:rPr>
        <w:tab/>
      </w:r>
      <w:r w:rsidRPr="6A28B580">
        <w:rPr>
          <w:rFonts w:ascii="Arial" w:eastAsia="Times New Roman" w:hAnsi="Arial" w:cs="Arial"/>
        </w:rPr>
        <w:t>Upstands cleared by jetting.</w:t>
      </w:r>
    </w:p>
    <w:p w14:paraId="62CC4191" w14:textId="77777777" w:rsidR="00912489" w:rsidRPr="00642E19" w:rsidRDefault="00912489" w:rsidP="00C94CBC">
      <w:pPr>
        <w:tabs>
          <w:tab w:val="left" w:pos="1134"/>
        </w:tabs>
        <w:ind w:firstLine="708"/>
        <w:contextualSpacing/>
        <w:rPr>
          <w:rFonts w:ascii="Arial" w:eastAsia="Times New Roman" w:hAnsi="Arial" w:cs="Arial"/>
        </w:rPr>
      </w:pPr>
    </w:p>
    <w:p w14:paraId="672526CC" w14:textId="77777777" w:rsidR="00912489" w:rsidRDefault="00912489" w:rsidP="001567FD">
      <w:pPr>
        <w:spacing w:before="240"/>
        <w:ind w:firstLine="709"/>
        <w:rPr>
          <w:b/>
          <w:bCs/>
          <w:i/>
          <w:iCs/>
          <w:sz w:val="28"/>
          <w:szCs w:val="28"/>
        </w:rPr>
        <w:sectPr w:rsidR="00912489" w:rsidSect="003D6C3E">
          <w:footerReference w:type="default" r:id="rId23"/>
          <w:pgSz w:w="16838" w:h="23811" w:code="8"/>
          <w:pgMar w:top="709" w:right="839" w:bottom="839" w:left="839" w:header="794" w:footer="567" w:gutter="0"/>
          <w:cols w:space="708"/>
          <w:docGrid w:linePitch="360"/>
        </w:sectPr>
      </w:pPr>
    </w:p>
    <w:p w14:paraId="5E7DE6C5" w14:textId="713377E1" w:rsidR="009D2DE3" w:rsidRPr="009D2DE3" w:rsidRDefault="001567FD" w:rsidP="009D2DE3">
      <w:pPr>
        <w:spacing w:before="240"/>
        <w:ind w:firstLine="709"/>
        <w:rPr>
          <w:rFonts w:ascii="Arial" w:hAnsi="Arial" w:cs="Arial"/>
          <w:b/>
          <w:bCs/>
          <w:i/>
          <w:iCs/>
          <w:sz w:val="28"/>
          <w:szCs w:val="28"/>
        </w:rPr>
      </w:pPr>
      <w:r w:rsidRPr="6A28B580">
        <w:rPr>
          <w:b/>
          <w:bCs/>
          <w:i/>
          <w:iCs/>
          <w:sz w:val="28"/>
          <w:szCs w:val="28"/>
        </w:rPr>
        <w:lastRenderedPageBreak/>
        <w:t>The history of the contamination and of attempts at its management</w:t>
      </w:r>
    </w:p>
    <w:p w14:paraId="7639E0F7" w14:textId="2097D8C5" w:rsidR="001567FD" w:rsidRDefault="001567FD" w:rsidP="00200C78">
      <w:pPr>
        <w:spacing w:before="240"/>
        <w:ind w:left="709" w:hanging="709"/>
        <w:contextualSpacing/>
      </w:pPr>
      <w:r>
        <w:t>3.2.2</w:t>
      </w:r>
      <w:r>
        <w:tab/>
        <w:t>The overall history of the contamination can best be divided into chronological periods by reference to the attempts made to manage it.</w:t>
      </w:r>
    </w:p>
    <w:p w14:paraId="2EFB8389" w14:textId="501B72D7" w:rsidR="00F27A82" w:rsidRDefault="00F27A82" w:rsidP="00200C78">
      <w:pPr>
        <w:keepNext/>
        <w:spacing w:before="240" w:after="200" w:line="240" w:lineRule="auto"/>
        <w:ind w:firstLine="720"/>
        <w:rPr>
          <w:b/>
          <w:bCs/>
          <w:i/>
          <w:iCs/>
        </w:rPr>
      </w:pPr>
      <w:r w:rsidRPr="00F866C8">
        <w:rPr>
          <w:b/>
          <w:bCs/>
          <w:i/>
          <w:iCs/>
          <w:sz w:val="28"/>
          <w:szCs w:val="28"/>
        </w:rPr>
        <w:t>The ‘Prehistoric Period’, before 1984</w:t>
      </w:r>
    </w:p>
    <w:p w14:paraId="2308197E" w14:textId="7272B4CA" w:rsidR="00200C78" w:rsidRDefault="00824AB2" w:rsidP="00200C78">
      <w:pPr>
        <w:spacing w:before="240" w:after="240"/>
        <w:ind w:left="720" w:hanging="720"/>
      </w:pPr>
      <w:r>
        <w:t>3.2.3</w:t>
      </w:r>
      <w:r>
        <w:tab/>
      </w:r>
      <w:r w:rsidR="00F27A82">
        <w:t xml:space="preserve">As noted above, the timing of the release(s) of particles into the marine environment are not well characterised, but it is likely that the bulk of releases took place after 1958 and before 1981.  It is also likely that the majority reached the sea via the Old Diffuser.  The disposition of particles found on the </w:t>
      </w:r>
      <w:r w:rsidR="009E6A73">
        <w:t>seabed</w:t>
      </w:r>
      <w:r w:rsidR="00F27A82">
        <w:t xml:space="preserve"> after 1997 is consistent with this (see below).  The numbers released are very uncertain indeed as there is scarcely any data on which to base estimates of total amounts of radioactivity involved and </w:t>
      </w:r>
      <w:proofErr w:type="gramStart"/>
      <w:r w:rsidR="00F27A82">
        <w:t>none at all</w:t>
      </w:r>
      <w:proofErr w:type="gramEnd"/>
      <w:r w:rsidR="00F27A82">
        <w:t xml:space="preserve"> on the likely activity range of the particles in their primal state.  The total number may have been between a few thousand to hundreds of thousands of radioactive particles, but these bounds are themselves largely guesswork.  During this period, single particles were found </w:t>
      </w:r>
      <w:r w:rsidR="0042588E">
        <w:t xml:space="preserve">off-site </w:t>
      </w:r>
      <w:r w:rsidR="00F27A82">
        <w:t xml:space="preserve">during routine strandline surveys on Dounreay Foreshore in November 1983.  </w:t>
      </w:r>
      <w:r w:rsidR="00402CA0">
        <w:t xml:space="preserve">This </w:t>
      </w:r>
      <w:r w:rsidR="00F27A82">
        <w:t xml:space="preserve">find alerted Dounreay to the possibility that further particles might be present on or outside the </w:t>
      </w:r>
      <w:r w:rsidR="003C0A35">
        <w:t>site and</w:t>
      </w:r>
      <w:r w:rsidR="00F27A82">
        <w:t xml:space="preserve"> led to the start of area monitoring of the Foreshore from 1984 onwards and recovery of any particles found.</w:t>
      </w:r>
    </w:p>
    <w:p w14:paraId="4B2FD1D2" w14:textId="3C7F8C71" w:rsidR="00F27A82" w:rsidRDefault="00F27A82" w:rsidP="00200C78">
      <w:pPr>
        <w:keepNext/>
        <w:spacing w:before="240" w:after="240" w:line="240" w:lineRule="auto"/>
        <w:ind w:firstLine="720"/>
        <w:rPr>
          <w:b/>
          <w:bCs/>
          <w:i/>
          <w:iCs/>
          <w:sz w:val="28"/>
          <w:szCs w:val="28"/>
        </w:rPr>
      </w:pPr>
      <w:r w:rsidRPr="00F866C8">
        <w:rPr>
          <w:b/>
          <w:bCs/>
          <w:i/>
          <w:iCs/>
          <w:sz w:val="28"/>
          <w:szCs w:val="28"/>
        </w:rPr>
        <w:t>The ‘Dounreay Foreshore Period’, 1984</w:t>
      </w:r>
      <w:r w:rsidR="00D51254">
        <w:rPr>
          <w:b/>
          <w:bCs/>
          <w:i/>
          <w:iCs/>
          <w:sz w:val="28"/>
          <w:szCs w:val="28"/>
        </w:rPr>
        <w:t xml:space="preserve"> to</w:t>
      </w:r>
      <w:r w:rsidRPr="00F866C8">
        <w:rPr>
          <w:b/>
          <w:bCs/>
          <w:i/>
          <w:iCs/>
          <w:sz w:val="28"/>
          <w:szCs w:val="28"/>
        </w:rPr>
        <w:t>1997</w:t>
      </w:r>
    </w:p>
    <w:p w14:paraId="03D50997" w14:textId="1B32897F" w:rsidR="0040361A" w:rsidRPr="0040361A" w:rsidRDefault="00824AB2" w:rsidP="00200C78">
      <w:pPr>
        <w:spacing w:before="240" w:after="240"/>
        <w:ind w:left="720" w:hanging="720"/>
      </w:pPr>
      <w:r>
        <w:t>3.2.4</w:t>
      </w:r>
      <w:r>
        <w:tab/>
      </w:r>
      <w:r w:rsidR="00F27A82">
        <w:t xml:space="preserve">Systematic monitoring of Dounreay Foreshore began in 1984 using hand-held instruments.  The area covered was divided between the East and West Foreshores, the former being rocky </w:t>
      </w:r>
      <w:r w:rsidR="001D16FB">
        <w:t>(composed o</w:t>
      </w:r>
      <w:r w:rsidR="00D66D13">
        <w:t xml:space="preserve">f predominantly Caithness Flagstone) </w:t>
      </w:r>
      <w:r w:rsidR="00F27A82">
        <w:t>and the latter consisting of a coarse sand beach overlying cobbles and boulders that rest on bedrock.  The annual record for each is illustrated in Fig</w:t>
      </w:r>
      <w:r w:rsidR="006F4A60">
        <w:t xml:space="preserve">ure </w:t>
      </w:r>
      <w:r w:rsidR="009E55B4">
        <w:t>3.</w:t>
      </w:r>
      <w:r w:rsidR="00F27A82">
        <w:t>2 and Fig</w:t>
      </w:r>
      <w:r w:rsidR="006F4A60">
        <w:t xml:space="preserve">ure </w:t>
      </w:r>
      <w:r w:rsidR="009E55B4">
        <w:t>3.</w:t>
      </w:r>
      <w:r w:rsidR="00F27A82">
        <w:t xml:space="preserve">3.  </w:t>
      </w:r>
      <w:r w:rsidR="0040361A">
        <w:t>In these Figures the time scale is shown in “Wave Years”.  A Wave Year is defined as the period between 1 July in</w:t>
      </w:r>
      <w:r w:rsidR="00EB66DD">
        <w:t xml:space="preserve"> 1</w:t>
      </w:r>
      <w:r w:rsidR="0040361A">
        <w:t xml:space="preserve"> calendar year and 30 June in the next.  The purpose of this is to ensure that the whole of the winter period (the period in which large waves are most likely to occur) is unbroken in each individual year.</w:t>
      </w:r>
    </w:p>
    <w:p w14:paraId="04913C96" w14:textId="30EA79CF" w:rsidR="00F27A82" w:rsidRDefault="7B587222" w:rsidP="00200C78">
      <w:pPr>
        <w:spacing w:before="240" w:after="240"/>
        <w:ind w:left="720" w:hanging="720"/>
      </w:pPr>
      <w:r>
        <w:t>3.2</w:t>
      </w:r>
      <w:r w:rsidR="77FD3C01">
        <w:t>.5</w:t>
      </w:r>
      <w:r w:rsidR="00824AB2">
        <w:tab/>
      </w:r>
      <w:r w:rsidR="66678C0F">
        <w:t xml:space="preserve">Overall, </w:t>
      </w:r>
      <w:r w:rsidR="009F0C56">
        <w:t>27</w:t>
      </w:r>
      <w:r w:rsidR="66678C0F">
        <w:t xml:space="preserve"> particles were found during 1984, but between 1985 and 1997 the average annual find rate was less than half of this, 11.9 per year.  In 1996 the West Foreshore was excavated down to </w:t>
      </w:r>
      <w:r w:rsidR="00CF1B32">
        <w:t>bedrock,</w:t>
      </w:r>
      <w:r w:rsidR="66678C0F">
        <w:t xml:space="preserve"> and 4 particles were found, which demonstrated that there was no large store of particles on the beach itself.  Particles must have been arriving from somewhere else.  An extensive search of the site failed to find a source in </w:t>
      </w:r>
      <w:r w:rsidR="66678C0F">
        <w:lastRenderedPageBreak/>
        <w:t xml:space="preserve">the landward direction, but in summer 1997 divers accidentally found a particle on the </w:t>
      </w:r>
      <w:r w:rsidR="6BE49977">
        <w:t>seabed</w:t>
      </w:r>
      <w:r w:rsidR="66678C0F">
        <w:t xml:space="preserve"> while undertaking work on the Old Diffuser.  Further searching of the adjacent area of </w:t>
      </w:r>
      <w:r w:rsidR="6BE49977">
        <w:t>seabed</w:t>
      </w:r>
      <w:r w:rsidR="66678C0F">
        <w:t xml:space="preserve"> revealed another 34 particles before diving operations ceased for the winter.  Also in 1997, </w:t>
      </w:r>
      <w:r w:rsidR="002F3293">
        <w:t xml:space="preserve">2 </w:t>
      </w:r>
      <w:r w:rsidR="66678C0F">
        <w:t>particles were found on Sandside beach during routine strandline monitoring.</w:t>
      </w:r>
    </w:p>
    <w:p w14:paraId="16B890F9" w14:textId="77777777" w:rsidR="00710F62" w:rsidRPr="00642E19" w:rsidRDefault="00710F62" w:rsidP="00710F62">
      <w:pPr>
        <w:pStyle w:val="Figure"/>
        <w:ind w:firstLine="720"/>
        <w:rPr>
          <w:sz w:val="20"/>
          <w:szCs w:val="20"/>
        </w:rPr>
      </w:pPr>
      <w:bookmarkStart w:id="159" w:name="_Toc205386315"/>
      <w:bookmarkStart w:id="160" w:name="_Toc205386365"/>
      <w:bookmarkStart w:id="161" w:name="_Toc239682309"/>
      <w:r w:rsidRPr="00803ECA">
        <w:t>Figure 3.2</w:t>
      </w:r>
      <w:bookmarkEnd w:id="159"/>
      <w:bookmarkEnd w:id="160"/>
      <w:r w:rsidRPr="00642E19">
        <w:t xml:space="preserve"> Particle recoveries from Dounreay East Foreshore, 1984 to 2022</w:t>
      </w:r>
      <w:bookmarkEnd w:id="161"/>
      <w:r w:rsidRPr="00642E19">
        <w:rPr>
          <w:sz w:val="20"/>
          <w:szCs w:val="20"/>
        </w:rPr>
        <w:t xml:space="preserve"> </w:t>
      </w:r>
    </w:p>
    <w:p w14:paraId="720401C3" w14:textId="77777777" w:rsidR="006F4A60" w:rsidRDefault="006F4A60" w:rsidP="003E4698">
      <w:pPr>
        <w:ind w:firstLine="720"/>
        <w:rPr>
          <w:rFonts w:ascii="Arial" w:eastAsia="Times New Roman" w:hAnsi="Arial" w:cs="Arial"/>
          <w:b/>
          <w:bCs/>
          <w:sz w:val="20"/>
          <w:szCs w:val="20"/>
        </w:rPr>
      </w:pPr>
      <w:r w:rsidRPr="00642E19">
        <w:rPr>
          <w:rFonts w:ascii="Arial" w:eastAsia="Times New Roman" w:hAnsi="Arial" w:cs="Arial"/>
          <w:noProof/>
        </w:rPr>
        <w:drawing>
          <wp:inline distT="0" distB="0" distL="0" distR="0" wp14:anchorId="4DB8119D" wp14:editId="49F67D28">
            <wp:extent cx="5383530" cy="2755900"/>
            <wp:effectExtent l="0" t="0" r="7620" b="6350"/>
            <wp:docPr id="313554881" name="Picture 313554881" descr="Figure 3.2 shows a graph with red and blue lines indicating particle recoveries per wave year from the Dounreay East Foreshore between 1984 and 2022.  The graph shows the total amount of particles, total non-significant particles and significant particles recov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54881" name="Picture 313554881" descr="Figure 3.2 shows a graph with red and blue lines indicating particle recoveries per wave year from the Dounreay East Foreshore between 1984 and 2022.  The graph shows the total amount of particles, total non-significant particles and significant particles recover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3530" cy="2755900"/>
                    </a:xfrm>
                    <a:prstGeom prst="rect">
                      <a:avLst/>
                    </a:prstGeom>
                    <a:noFill/>
                  </pic:spPr>
                </pic:pic>
              </a:graphicData>
            </a:graphic>
          </wp:inline>
        </w:drawing>
      </w:r>
    </w:p>
    <w:p w14:paraId="49E12DF5" w14:textId="77777777" w:rsidR="00C16A13" w:rsidRDefault="00C16A13" w:rsidP="003E4698">
      <w:pPr>
        <w:ind w:firstLine="720"/>
        <w:rPr>
          <w:rFonts w:ascii="Arial" w:eastAsia="Times New Roman" w:hAnsi="Arial" w:cs="Arial"/>
          <w:b/>
          <w:bCs/>
          <w:sz w:val="20"/>
          <w:szCs w:val="20"/>
        </w:rPr>
      </w:pPr>
    </w:p>
    <w:p w14:paraId="08EC3B99" w14:textId="5AE21372" w:rsidR="00C16A13" w:rsidRPr="003E233F" w:rsidRDefault="00C16A13" w:rsidP="003E233F">
      <w:pPr>
        <w:pStyle w:val="Figure"/>
        <w:spacing w:before="240" w:beforeAutospacing="0"/>
        <w:ind w:firstLine="709"/>
        <w:rPr>
          <w:rFonts w:eastAsia="Arial"/>
        </w:rPr>
      </w:pPr>
      <w:bookmarkStart w:id="162" w:name="_Toc205386316"/>
      <w:bookmarkStart w:id="163" w:name="_Toc205386366"/>
      <w:bookmarkStart w:id="164" w:name="_Toc239682310"/>
      <w:r w:rsidRPr="003E233F">
        <w:rPr>
          <w:rFonts w:eastAsia="Arial"/>
        </w:rPr>
        <w:t>Figure 3.3</w:t>
      </w:r>
      <w:bookmarkEnd w:id="162"/>
      <w:bookmarkEnd w:id="163"/>
      <w:r w:rsidRPr="003E233F">
        <w:rPr>
          <w:rFonts w:eastAsia="Arial"/>
        </w:rPr>
        <w:t xml:space="preserve"> Particle Recoveries from Dounreay West Foreshore, 1984 to 2022</w:t>
      </w:r>
      <w:bookmarkEnd w:id="164"/>
    </w:p>
    <w:p w14:paraId="44D225A4" w14:textId="532D88C1" w:rsidR="006F4A60" w:rsidRPr="00642E19" w:rsidRDefault="00AB3640" w:rsidP="003E4698">
      <w:pPr>
        <w:keepNext/>
        <w:ind w:firstLine="720"/>
        <w:rPr>
          <w:rFonts w:ascii="Arial" w:eastAsia="Times New Roman" w:hAnsi="Arial" w:cs="Arial"/>
        </w:rPr>
      </w:pPr>
      <w:r>
        <w:rPr>
          <w:rFonts w:ascii="Arial" w:eastAsia="Times New Roman" w:hAnsi="Arial" w:cs="Arial"/>
          <w:noProof/>
        </w:rPr>
        <w:drawing>
          <wp:inline distT="0" distB="0" distL="0" distR="0" wp14:anchorId="14E43719" wp14:editId="73A745C8">
            <wp:extent cx="5461281" cy="2787793"/>
            <wp:effectExtent l="0" t="0" r="6350" b="0"/>
            <wp:docPr id="1333823732" name="Picture 26" descr="Figure 3.3 shows a graph with red and blue lines indicating particle recoveries per wave year from the Dounreay West Foreshore between 1984 and 2022.  The graph shows the total amount of particles, total non-significant particles and significant particles recov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23732" name="Picture 26" descr="Figure 3.3 shows a graph with red and blue lines indicating particle recoveries per wave year from the Dounreay West Foreshore between 1984 and 2022.  The graph shows the total amount of particles, total non-significant particles and significant particles recovered."/>
                    <pic:cNvPicPr/>
                  </pic:nvPicPr>
                  <pic:blipFill>
                    <a:blip r:embed="rId25">
                      <a:extLst>
                        <a:ext uri="{28A0092B-C50C-407E-A947-70E740481C1C}">
                          <a14:useLocalDpi xmlns:a14="http://schemas.microsoft.com/office/drawing/2010/main" val="0"/>
                        </a:ext>
                      </a:extLst>
                    </a:blip>
                    <a:stretch>
                      <a:fillRect/>
                    </a:stretch>
                  </pic:blipFill>
                  <pic:spPr>
                    <a:xfrm>
                      <a:off x="0" y="0"/>
                      <a:ext cx="5461281" cy="2787793"/>
                    </a:xfrm>
                    <a:prstGeom prst="rect">
                      <a:avLst/>
                    </a:prstGeom>
                  </pic:spPr>
                </pic:pic>
              </a:graphicData>
            </a:graphic>
          </wp:inline>
        </w:drawing>
      </w:r>
    </w:p>
    <w:p w14:paraId="4CFAD487" w14:textId="74E213C1" w:rsidR="006F4A60" w:rsidRPr="00642E19" w:rsidRDefault="006F4A60" w:rsidP="00803ECA">
      <w:pPr>
        <w:pStyle w:val="Figure"/>
        <w:ind w:firstLine="720"/>
        <w:rPr>
          <w:rFonts w:eastAsia="Arial"/>
        </w:rPr>
      </w:pPr>
    </w:p>
    <w:p w14:paraId="066D1CCF" w14:textId="77777777" w:rsidR="00970F4E" w:rsidRDefault="00970F4E" w:rsidP="00967327">
      <w:pPr>
        <w:spacing w:before="240"/>
        <w:rPr>
          <w:rFonts w:ascii="Arial" w:hAnsi="Arial" w:cs="Arial"/>
          <w:b/>
          <w:bCs/>
          <w:i/>
          <w:iCs/>
          <w:sz w:val="28"/>
          <w:szCs w:val="28"/>
        </w:rPr>
      </w:pPr>
    </w:p>
    <w:p w14:paraId="40BF6A80" w14:textId="3D9772FA" w:rsidR="00F27A82" w:rsidRDefault="00F27A82" w:rsidP="001A073D">
      <w:pPr>
        <w:spacing w:before="240"/>
        <w:ind w:firstLine="720"/>
        <w:rPr>
          <w:rFonts w:ascii="Arial" w:hAnsi="Arial" w:cs="Arial"/>
          <w:b/>
          <w:bCs/>
          <w:i/>
          <w:iCs/>
          <w:sz w:val="28"/>
          <w:szCs w:val="28"/>
        </w:rPr>
      </w:pPr>
      <w:r w:rsidRPr="00F866C8">
        <w:rPr>
          <w:rFonts w:ascii="Arial" w:hAnsi="Arial" w:cs="Arial"/>
          <w:b/>
          <w:bCs/>
          <w:i/>
          <w:iCs/>
          <w:sz w:val="28"/>
          <w:szCs w:val="28"/>
        </w:rPr>
        <w:t>The ’Diver Period’, 1997</w:t>
      </w:r>
      <w:r w:rsidR="00277A1B">
        <w:rPr>
          <w:rFonts w:ascii="Arial" w:hAnsi="Arial" w:cs="Arial"/>
          <w:b/>
          <w:bCs/>
          <w:i/>
          <w:iCs/>
          <w:sz w:val="28"/>
          <w:szCs w:val="28"/>
        </w:rPr>
        <w:t xml:space="preserve"> to </w:t>
      </w:r>
      <w:r w:rsidRPr="00F866C8">
        <w:rPr>
          <w:rFonts w:ascii="Arial" w:hAnsi="Arial" w:cs="Arial"/>
          <w:b/>
          <w:bCs/>
          <w:i/>
          <w:iCs/>
          <w:sz w:val="28"/>
          <w:szCs w:val="28"/>
        </w:rPr>
        <w:t>2005</w:t>
      </w:r>
    </w:p>
    <w:p w14:paraId="0A65985B" w14:textId="4B26A29D" w:rsidR="00F27A82" w:rsidRDefault="00B87EFD" w:rsidP="00B87EFD">
      <w:pPr>
        <w:spacing w:before="240"/>
        <w:ind w:left="720" w:hanging="720"/>
      </w:pPr>
      <w:r>
        <w:t>3.2.6</w:t>
      </w:r>
      <w:r>
        <w:tab/>
      </w:r>
      <w:r w:rsidR="00F27A82">
        <w:t xml:space="preserve">The finds made on the </w:t>
      </w:r>
      <w:r w:rsidR="009E6A73">
        <w:t>seabed</w:t>
      </w:r>
      <w:r w:rsidR="00F27A82">
        <w:t xml:space="preserve"> and on Sandside beach in 1997 caused an immediate expansion of investigations, both offshore and on beaches.  The offshore areas were initially searched in a semi-systematic fashion, with divers covering quite extensive areas using hand-held detectors and digging for particles when they detected an increase in radioactivity above background.  They were charged with recovering particles and </w:t>
      </w:r>
      <w:r w:rsidR="2F3809D4">
        <w:t xml:space="preserve">financially </w:t>
      </w:r>
      <w:r w:rsidR="00F27A82">
        <w:t>rewarded when they did so, which may have biased their surveys towards places at which previous experience had suggested particles might be found.  The depth of digging to each particle was estimated and the particles returned to shore along with the trowel-full of sand in which they had been raised.  Activity of each particle was measured on shore.  The data obtained in this way defined the distributions of particle numbers and radioactivity with depth.</w:t>
      </w:r>
    </w:p>
    <w:p w14:paraId="76928517" w14:textId="4CA559B8" w:rsidR="00F27A82" w:rsidRDefault="00B87EFD" w:rsidP="00B87EFD">
      <w:pPr>
        <w:spacing w:before="240"/>
        <w:ind w:left="720" w:hanging="720"/>
      </w:pPr>
      <w:r>
        <w:t>3.2.7</w:t>
      </w:r>
      <w:r>
        <w:tab/>
      </w:r>
      <w:r w:rsidR="00F27A82">
        <w:t>In 2000 and 2001 a more systematic search method was used, with divers following lines laid out over the area between the Diffuser and the West Foreshore.  This is an area of rocky outcrops like small crags, separated by corridors of sand.  The purpose of these surveys was to discover whether there was a large cache of particles close to shore, but the relatively small numbers found suggested</w:t>
      </w:r>
      <w:r w:rsidR="00347408">
        <w:t>, at the time of survey</w:t>
      </w:r>
      <w:r w:rsidR="00F27A82">
        <w:t xml:space="preserve"> that there was not.</w:t>
      </w:r>
    </w:p>
    <w:p w14:paraId="6E08BFBC" w14:textId="693ADE77" w:rsidR="00F27A82" w:rsidRDefault="63BADBFE" w:rsidP="00B87EFD">
      <w:pPr>
        <w:spacing w:before="240"/>
        <w:ind w:left="720" w:hanging="720"/>
      </w:pPr>
      <w:r>
        <w:t>3.2.</w:t>
      </w:r>
      <w:r w:rsidR="36C9C10B">
        <w:t>8</w:t>
      </w:r>
      <w:r w:rsidR="00B87EFD">
        <w:tab/>
      </w:r>
      <w:r w:rsidR="66678C0F">
        <w:t xml:space="preserve">A third mode of search began in 2000 and continued until 2004.  Using metal pins driven around 600mm into the sandy </w:t>
      </w:r>
      <w:r w:rsidR="6BE49977">
        <w:t>seabed</w:t>
      </w:r>
      <w:r w:rsidR="66678C0F">
        <w:t>, divers attached a rope that could be stretched and held by a second peg to form</w:t>
      </w:r>
      <w:r w:rsidR="00EB66DD">
        <w:t xml:space="preserve"> 1</w:t>
      </w:r>
      <w:r w:rsidR="66678C0F">
        <w:t xml:space="preserve"> radius of a circular area of 2500m</w:t>
      </w:r>
      <w:r w:rsidR="66678C0F" w:rsidRPr="6A28B580">
        <w:rPr>
          <w:vertAlign w:val="superscript"/>
        </w:rPr>
        <w:t>2</w:t>
      </w:r>
      <w:r w:rsidR="66678C0F">
        <w:t>.  By moving along the pegged rope, the diver searched a swath of ground between the centre and the circumference.  The rope was then moved round the circumference by a half-swath width and the search renewed along the new radius.  This procedure resulted in all points within the circle being searched at least twice and those towards the centre being searched many times, increasing the likelihood of particle detection.  Crucially, the central pin could be revisited after an interval of a year or sometimes</w:t>
      </w:r>
      <w:r w:rsidR="00431EA1">
        <w:t xml:space="preserve"> 2</w:t>
      </w:r>
      <w:r w:rsidR="66678C0F">
        <w:t xml:space="preserve">, and a new search made.  The circular areas were termed Repopulation Areas and </w:t>
      </w:r>
      <w:r w:rsidR="00F37C42">
        <w:t>12</w:t>
      </w:r>
      <w:r w:rsidR="66678C0F">
        <w:t xml:space="preserve"> were laid out in all, with </w:t>
      </w:r>
      <w:r w:rsidR="00B2447B">
        <w:t>4</w:t>
      </w:r>
      <w:r w:rsidR="66678C0F">
        <w:t xml:space="preserve"> being added to by searching an outer annulus with a radius from the central pin of 50m.  If new finds were made</w:t>
      </w:r>
      <w:r w:rsidR="2C3DCB58">
        <w:t xml:space="preserve"> on second or subsequent searches</w:t>
      </w:r>
      <w:r w:rsidR="66678C0F">
        <w:t>, it could be assumed that they were particles that had either moved into the circle from outside or had been brought up from a buried position beneath detection level by wave disturbance of the sand.</w:t>
      </w:r>
    </w:p>
    <w:p w14:paraId="60B07D37" w14:textId="51D8349A" w:rsidR="00F27A82" w:rsidRDefault="009D6B06" w:rsidP="009D6B06">
      <w:pPr>
        <w:spacing w:before="240"/>
        <w:ind w:left="720" w:hanging="720"/>
      </w:pPr>
      <w:r>
        <w:lastRenderedPageBreak/>
        <w:t>3.2.9</w:t>
      </w:r>
      <w:r>
        <w:tab/>
      </w:r>
      <w:r w:rsidR="00F27A82">
        <w:t xml:space="preserve">The repeated searching </w:t>
      </w:r>
      <w:r w:rsidR="0040361A">
        <w:t xml:space="preserve">of </w:t>
      </w:r>
      <w:r w:rsidR="00F27A82">
        <w:t xml:space="preserve">Repopulation Areas was crucial to understanding the dynamic behaviour of the particle population as it showed that the sand was regularly disturbed by wave action, especially in winter, down to depths of at least 500mm.  The loss of the central pin of </w:t>
      </w:r>
      <w:r w:rsidR="00EB66DD">
        <w:t>1</w:t>
      </w:r>
      <w:r w:rsidR="00F27A82">
        <w:t xml:space="preserve"> area indicated that on occasion the bed might be disturbed to greater depths than this.  In addition, Dounreay’s 1998 deployment of ‘</w:t>
      </w:r>
      <w:proofErr w:type="spellStart"/>
      <w:r w:rsidR="00F27A82">
        <w:t>Minipod</w:t>
      </w:r>
      <w:proofErr w:type="spellEnd"/>
      <w:r w:rsidR="00F27A82">
        <w:t xml:space="preserve">’ instruments measuring wave pressure, bottom current speeds and the changing level of the sand surface over periods of </w:t>
      </w:r>
      <w:r w:rsidR="00431EA1">
        <w:t xml:space="preserve">2 </w:t>
      </w:r>
      <w:r w:rsidR="00F27A82">
        <w:t xml:space="preserve">months had already demonstrated that tidal currents and waves frequently disturbed the sand down to 200mm depth in the area close to the Old Diffuser. </w:t>
      </w:r>
    </w:p>
    <w:p w14:paraId="0FCCAAED" w14:textId="179BF7FA" w:rsidR="00F27A82" w:rsidRDefault="009D6B06" w:rsidP="009D6B06">
      <w:pPr>
        <w:spacing w:before="240"/>
        <w:ind w:left="720" w:hanging="720"/>
      </w:pPr>
      <w:r>
        <w:t>3.2.10</w:t>
      </w:r>
      <w:r>
        <w:tab/>
      </w:r>
      <w:r w:rsidR="00F27A82">
        <w:t xml:space="preserve">All the information from the diver searches and recoveries was synthesized into a plan-view map of particle distribution on and beneath the </w:t>
      </w:r>
      <w:r w:rsidR="009E6A73">
        <w:t>seabed</w:t>
      </w:r>
      <w:r w:rsidR="00F27A82">
        <w:t>, and a conceptual model of the offshore particle population’s dynamic behaviour.  This is described in detail in DPAG’s 3</w:t>
      </w:r>
      <w:r w:rsidR="00F27A82" w:rsidRPr="0D7E0DB2">
        <w:rPr>
          <w:vertAlign w:val="superscript"/>
        </w:rPr>
        <w:t>rd</w:t>
      </w:r>
      <w:r w:rsidR="00F27A82">
        <w:t xml:space="preserve"> and 4</w:t>
      </w:r>
      <w:r w:rsidR="00F27A82" w:rsidRPr="0D7E0DB2">
        <w:rPr>
          <w:vertAlign w:val="superscript"/>
        </w:rPr>
        <w:t>th</w:t>
      </w:r>
      <w:r w:rsidR="00F27A82">
        <w:t xml:space="preserve"> Reports and summari</w:t>
      </w:r>
      <w:r w:rsidR="004D0C65">
        <w:t>s</w:t>
      </w:r>
      <w:r w:rsidR="00F27A82">
        <w:t xml:space="preserve">ed in </w:t>
      </w:r>
      <w:r w:rsidR="000719AD">
        <w:t>p</w:t>
      </w:r>
      <w:r w:rsidR="00C910A4">
        <w:t>aragraph</w:t>
      </w:r>
      <w:r w:rsidR="00F27A82">
        <w:t xml:space="preserve"> </w:t>
      </w:r>
      <w:r w:rsidR="00412236">
        <w:t>4</w:t>
      </w:r>
      <w:r w:rsidR="00C910A4">
        <w:t>.</w:t>
      </w:r>
      <w:r w:rsidR="0081625A">
        <w:t>0.</w:t>
      </w:r>
    </w:p>
    <w:p w14:paraId="7C3AC01B" w14:textId="5005672E" w:rsidR="00F27A82" w:rsidRDefault="00261642" w:rsidP="00256D9B">
      <w:pPr>
        <w:spacing w:before="240"/>
        <w:ind w:left="720" w:hanging="720"/>
      </w:pPr>
      <w:r>
        <w:t>3.2.11</w:t>
      </w:r>
      <w:r>
        <w:tab/>
      </w:r>
      <w:r w:rsidR="00F27A82">
        <w:t>Also in this period, the monitoring of Sandside beach was expanded with the introduction of the Groundhog Mk</w:t>
      </w:r>
      <w:r w:rsidR="57CC3A91">
        <w:t xml:space="preserve"> </w:t>
      </w:r>
      <w:r w:rsidR="00F27A82">
        <w:t xml:space="preserve">1 vehicle-mounted detector system in 1999 and deployment of an improved detector system Groundhog Evolution, from </w:t>
      </w:r>
      <w:r w:rsidR="00664213">
        <w:t>mid-2002</w:t>
      </w:r>
      <w:r w:rsidR="00F27A82">
        <w:t>.  At Dounreay Foreshore, a hand-held version of Groundhog Mk 1 was deployed from 2001 to 2004 when it was replaced by a wheelbarrow-mounted version of Groundhog Evolution.  This change restricted the area being covered compared with hand-held instruments.  Additionally, from 2004 onwards Foreshore monitoring was suspended from May to August during the tern nesting season.</w:t>
      </w:r>
    </w:p>
    <w:p w14:paraId="1E60C973" w14:textId="0A2A4080" w:rsidR="00F27A82" w:rsidRDefault="00F27A82" w:rsidP="001A073D">
      <w:pPr>
        <w:spacing w:before="240"/>
        <w:ind w:firstLine="720"/>
        <w:rPr>
          <w:rFonts w:ascii="Arial" w:hAnsi="Arial" w:cs="Arial"/>
          <w:b/>
          <w:bCs/>
          <w:i/>
          <w:iCs/>
          <w:sz w:val="28"/>
          <w:szCs w:val="28"/>
        </w:rPr>
      </w:pPr>
      <w:r w:rsidRPr="00F866C8">
        <w:rPr>
          <w:rFonts w:ascii="Arial" w:hAnsi="Arial" w:cs="Arial"/>
          <w:b/>
          <w:bCs/>
          <w:i/>
          <w:iCs/>
          <w:sz w:val="28"/>
          <w:szCs w:val="28"/>
        </w:rPr>
        <w:t>The ’TROL Period’, 2005</w:t>
      </w:r>
      <w:r w:rsidR="00277A1B">
        <w:rPr>
          <w:rFonts w:ascii="Arial" w:hAnsi="Arial" w:cs="Arial"/>
          <w:b/>
          <w:bCs/>
          <w:i/>
          <w:iCs/>
          <w:sz w:val="28"/>
          <w:szCs w:val="28"/>
        </w:rPr>
        <w:t xml:space="preserve"> to </w:t>
      </w:r>
      <w:r w:rsidRPr="00F866C8">
        <w:rPr>
          <w:rFonts w:ascii="Arial" w:hAnsi="Arial" w:cs="Arial"/>
          <w:b/>
          <w:bCs/>
          <w:i/>
          <w:iCs/>
          <w:sz w:val="28"/>
          <w:szCs w:val="28"/>
        </w:rPr>
        <w:t>2009</w:t>
      </w:r>
    </w:p>
    <w:p w14:paraId="021CF083" w14:textId="58917996" w:rsidR="00F27A82" w:rsidRDefault="008A652B" w:rsidP="008A652B">
      <w:pPr>
        <w:spacing w:before="240"/>
        <w:ind w:left="720" w:hanging="720"/>
      </w:pPr>
      <w:r>
        <w:t>3.2.12</w:t>
      </w:r>
      <w:r>
        <w:tab/>
      </w:r>
      <w:r w:rsidR="00F27A82">
        <w:t xml:space="preserve">In 2005 Dounreay made the first trials of a remotely operated vehicle carrying particle detectors, termed the TROL.  On initial trials the TROL was accompanied by divers who recovered any particles found.  Over the following </w:t>
      </w:r>
      <w:r w:rsidR="00567539">
        <w:t>3</w:t>
      </w:r>
      <w:r w:rsidR="00F27A82">
        <w:t xml:space="preserve"> years the TROL was developed to recover particles, as well as to estimate their depth beneath the sand surface.  However, once the decision had been taken not to continue employing divers, only a very few particle recoveries were made.  The locations of ‘particle strikes’ made in surveys by the TROL were incorporated into a revised map of particle distributions in DPAG’s 4</w:t>
      </w:r>
      <w:r w:rsidR="00F27A82" w:rsidRPr="00102D37">
        <w:rPr>
          <w:vertAlign w:val="superscript"/>
        </w:rPr>
        <w:t>th</w:t>
      </w:r>
      <w:r w:rsidR="00F27A82">
        <w:t xml:space="preserve"> Report, largely confirming the previous version in the 3</w:t>
      </w:r>
      <w:r w:rsidR="00F27A82" w:rsidRPr="00102D37">
        <w:rPr>
          <w:vertAlign w:val="superscript"/>
        </w:rPr>
        <w:t>rd</w:t>
      </w:r>
      <w:r w:rsidR="00F27A82">
        <w:t xml:space="preserve"> Report and the conceptual model.</w:t>
      </w:r>
    </w:p>
    <w:p w14:paraId="2B4379C1" w14:textId="77777777" w:rsidR="00F27A82" w:rsidRDefault="00F27A82" w:rsidP="00F27A82">
      <w:pPr>
        <w:spacing w:before="240"/>
        <w:contextualSpacing/>
      </w:pPr>
    </w:p>
    <w:p w14:paraId="253C5573" w14:textId="77777777" w:rsidR="00855155" w:rsidRDefault="00855155">
      <w:pPr>
        <w:spacing w:line="240" w:lineRule="auto"/>
        <w:rPr>
          <w:rFonts w:ascii="Arial" w:hAnsi="Arial" w:cs="Arial"/>
          <w:b/>
          <w:bCs/>
          <w:i/>
          <w:iCs/>
          <w:sz w:val="28"/>
          <w:szCs w:val="28"/>
        </w:rPr>
      </w:pPr>
      <w:r>
        <w:rPr>
          <w:rFonts w:ascii="Arial" w:hAnsi="Arial" w:cs="Arial"/>
          <w:b/>
          <w:bCs/>
          <w:i/>
          <w:iCs/>
          <w:sz w:val="28"/>
          <w:szCs w:val="28"/>
        </w:rPr>
        <w:br w:type="page"/>
      </w:r>
    </w:p>
    <w:p w14:paraId="56A2A261" w14:textId="5D948197" w:rsidR="00F27A82" w:rsidRDefault="00F27A82" w:rsidP="006762F2">
      <w:pPr>
        <w:spacing w:before="240"/>
        <w:ind w:firstLine="720"/>
        <w:rPr>
          <w:rFonts w:ascii="Arial" w:hAnsi="Arial" w:cs="Arial"/>
          <w:b/>
          <w:bCs/>
          <w:i/>
          <w:iCs/>
          <w:sz w:val="28"/>
          <w:szCs w:val="28"/>
        </w:rPr>
      </w:pPr>
      <w:r w:rsidRPr="713A9695">
        <w:rPr>
          <w:rFonts w:ascii="Arial" w:hAnsi="Arial" w:cs="Arial"/>
          <w:b/>
          <w:bCs/>
          <w:i/>
          <w:iCs/>
          <w:sz w:val="28"/>
          <w:szCs w:val="28"/>
        </w:rPr>
        <w:lastRenderedPageBreak/>
        <w:t xml:space="preserve">The </w:t>
      </w:r>
      <w:r w:rsidR="008B465B" w:rsidRPr="713A9695">
        <w:rPr>
          <w:rFonts w:ascii="Arial" w:hAnsi="Arial" w:cs="Arial"/>
          <w:b/>
          <w:bCs/>
          <w:i/>
          <w:iCs/>
          <w:sz w:val="28"/>
          <w:szCs w:val="28"/>
        </w:rPr>
        <w:t>‘</w:t>
      </w:r>
      <w:r w:rsidRPr="713A9695">
        <w:rPr>
          <w:rFonts w:ascii="Arial" w:hAnsi="Arial" w:cs="Arial"/>
          <w:b/>
          <w:bCs/>
          <w:i/>
          <w:iCs/>
          <w:sz w:val="28"/>
          <w:szCs w:val="28"/>
        </w:rPr>
        <w:t>ROV Recovery Period’, 2010</w:t>
      </w:r>
      <w:r w:rsidR="00277A1B" w:rsidRPr="713A9695">
        <w:rPr>
          <w:rFonts w:ascii="Arial" w:hAnsi="Arial" w:cs="Arial"/>
          <w:b/>
          <w:bCs/>
          <w:i/>
          <w:iCs/>
          <w:sz w:val="28"/>
          <w:szCs w:val="28"/>
        </w:rPr>
        <w:t xml:space="preserve"> to </w:t>
      </w:r>
      <w:r w:rsidRPr="713A9695">
        <w:rPr>
          <w:rFonts w:ascii="Arial" w:hAnsi="Arial" w:cs="Arial"/>
          <w:b/>
          <w:bCs/>
          <w:i/>
          <w:iCs/>
          <w:sz w:val="28"/>
          <w:szCs w:val="28"/>
        </w:rPr>
        <w:t>2012</w:t>
      </w:r>
    </w:p>
    <w:p w14:paraId="383C35BC" w14:textId="7C62C6CD" w:rsidR="00F27A82" w:rsidRDefault="008A652B" w:rsidP="006762F2">
      <w:pPr>
        <w:spacing w:before="240"/>
        <w:ind w:left="720" w:hanging="720"/>
      </w:pPr>
      <w:r>
        <w:t>3.2.13</w:t>
      </w:r>
      <w:r>
        <w:tab/>
      </w:r>
      <w:r w:rsidR="00F27A82">
        <w:t xml:space="preserve">For </w:t>
      </w:r>
      <w:r w:rsidR="00EB1ABF">
        <w:t>3</w:t>
      </w:r>
      <w:r w:rsidR="00F27A82">
        <w:t xml:space="preserve"> summer and early autumn seasons a </w:t>
      </w:r>
      <w:r w:rsidR="00ED76EF">
        <w:t>newly designed</w:t>
      </w:r>
      <w:r w:rsidR="00F27A82">
        <w:t xml:space="preserve"> remotely operated vehicle, often termed ‘the ROV’ but more accurately named </w:t>
      </w:r>
      <w:proofErr w:type="spellStart"/>
      <w:r w:rsidR="00F27A82">
        <w:t>Seahog</w:t>
      </w:r>
      <w:proofErr w:type="spellEnd"/>
      <w:r w:rsidR="00F27A82">
        <w:t xml:space="preserve">, was deployed from a barge moored offshore over the area of the particle plume as mapped by DPAG.  The new ROV was designed to locate and recover particles of </w:t>
      </w:r>
      <w:r w:rsidR="35B49331" w:rsidRPr="00431E5C">
        <w:rPr>
          <w:rFonts w:ascii="Arial" w:eastAsia="Arial" w:hAnsi="Arial" w:cs="Arial"/>
          <w:sz w:val="22"/>
          <w:szCs w:val="22"/>
        </w:rPr>
        <w:t>10</w:t>
      </w:r>
      <w:r w:rsidR="7C5B7F47" w:rsidRPr="00431E5C">
        <w:rPr>
          <w:rFonts w:ascii="Arial" w:eastAsia="Arial" w:hAnsi="Arial" w:cs="Arial"/>
          <w:sz w:val="22"/>
          <w:szCs w:val="22"/>
          <w:vertAlign w:val="superscript"/>
        </w:rPr>
        <w:t>6</w:t>
      </w:r>
      <w:r w:rsidR="35B49331" w:rsidRPr="1531E58A">
        <w:rPr>
          <w:rFonts w:ascii="Calibri" w:eastAsia="Calibri" w:hAnsi="Calibri" w:cs="Calibri"/>
          <w:sz w:val="22"/>
          <w:szCs w:val="22"/>
          <w:vertAlign w:val="superscript"/>
        </w:rPr>
        <w:t xml:space="preserve"> </w:t>
      </w:r>
      <w:r w:rsidR="00F27A82">
        <w:t xml:space="preserve">Bq down to depths of </w:t>
      </w:r>
      <w:r w:rsidR="00A83937">
        <w:t xml:space="preserve">circa </w:t>
      </w:r>
      <w:r w:rsidR="00F27A82">
        <w:t xml:space="preserve">600mm, </w:t>
      </w:r>
      <w:r w:rsidR="16578E5E">
        <w:t>10</w:t>
      </w:r>
      <w:r w:rsidR="16578E5E" w:rsidRPr="00431E5C">
        <w:rPr>
          <w:vertAlign w:val="superscript"/>
        </w:rPr>
        <w:t>7</w:t>
      </w:r>
      <w:r w:rsidR="00F27A82">
        <w:t>Bq to c</w:t>
      </w:r>
      <w:r w:rsidR="00A83937">
        <w:t>irca</w:t>
      </w:r>
      <w:r w:rsidR="00EE03D7">
        <w:t xml:space="preserve"> </w:t>
      </w:r>
      <w:r w:rsidR="00F27A82">
        <w:t xml:space="preserve">750mm and </w:t>
      </w:r>
      <w:r w:rsidR="5D5DB7D3">
        <w:t>10</w:t>
      </w:r>
      <w:r w:rsidR="195FA394" w:rsidRPr="00431E5C">
        <w:rPr>
          <w:vertAlign w:val="superscript"/>
        </w:rPr>
        <w:t>8</w:t>
      </w:r>
      <w:r w:rsidR="00F27A82">
        <w:t>Bq to c</w:t>
      </w:r>
      <w:r w:rsidR="00A83937">
        <w:t>irca</w:t>
      </w:r>
      <w:r w:rsidR="00EE03D7">
        <w:t xml:space="preserve"> </w:t>
      </w:r>
      <w:r w:rsidR="00F27A82">
        <w:t xml:space="preserve">950mm.  During the </w:t>
      </w:r>
      <w:r w:rsidR="00567539">
        <w:t>3</w:t>
      </w:r>
      <w:r w:rsidR="00F27A82">
        <w:t xml:space="preserve"> years of its deployment the ROV covered almost </w:t>
      </w:r>
      <w:proofErr w:type="gramStart"/>
      <w:r w:rsidR="00F27A82">
        <w:t>all of</w:t>
      </w:r>
      <w:proofErr w:type="gramEnd"/>
      <w:r w:rsidR="00F27A82">
        <w:t xml:space="preserve"> the area of seabed occupied by </w:t>
      </w:r>
      <w:r w:rsidR="00F27A82" w:rsidRPr="1531E58A">
        <w:rPr>
          <w:i/>
          <w:iCs/>
        </w:rPr>
        <w:t>Significant</w:t>
      </w:r>
      <w:r w:rsidR="00F27A82">
        <w:t xml:space="preserve"> particles as mapped by DPAG.  The ratios of numbers of </w:t>
      </w:r>
      <w:r w:rsidR="00F27A82" w:rsidRPr="1531E58A">
        <w:rPr>
          <w:i/>
          <w:iCs/>
        </w:rPr>
        <w:t>Significant</w:t>
      </w:r>
      <w:r w:rsidR="00F27A82">
        <w:t xml:space="preserve">, </w:t>
      </w:r>
      <w:r w:rsidR="00F27A82" w:rsidRPr="1531E58A">
        <w:rPr>
          <w:i/>
          <w:iCs/>
        </w:rPr>
        <w:t>Relevant</w:t>
      </w:r>
      <w:r w:rsidR="00F27A82">
        <w:t xml:space="preserve"> and </w:t>
      </w:r>
      <w:r w:rsidR="00F27A82" w:rsidRPr="1531E58A">
        <w:rPr>
          <w:i/>
          <w:iCs/>
        </w:rPr>
        <w:t>Minor</w:t>
      </w:r>
      <w:r w:rsidR="00F27A82">
        <w:t xml:space="preserve"> particles detected by the ROV were almost identical to the same ratios in the diver recoveries, so a similarly composed population was being sampled in both periods.  However, the numbers of each category detected by the ROV were only around </w:t>
      </w:r>
      <w:r w:rsidR="00EB66DD">
        <w:t>1</w:t>
      </w:r>
      <w:r w:rsidR="00F27A82">
        <w:t xml:space="preserve"> quarter of the numbers predicted by DPAG from the diver surveys.  The cause of this discrepancy was unresolved, but it was recognised at the </w:t>
      </w:r>
      <w:r w:rsidR="00387377">
        <w:t>time and</w:t>
      </w:r>
      <w:r w:rsidR="00F27A82">
        <w:t xml:space="preserve"> made explicit in PRAG(D)’s 2012 Report (published 2016), that a substantial number of particles must have remained on the </w:t>
      </w:r>
      <w:r w:rsidR="009E6A73">
        <w:t>seabed</w:t>
      </w:r>
      <w:r w:rsidR="00F27A82">
        <w:t xml:space="preserve"> after the recovery campaigns had been completed.  For </w:t>
      </w:r>
      <w:r w:rsidR="00F27A82" w:rsidRPr="1531E58A">
        <w:rPr>
          <w:i/>
          <w:iCs/>
        </w:rPr>
        <w:t>Significant</w:t>
      </w:r>
      <w:r w:rsidR="00F27A82">
        <w:t xml:space="preserve"> particles, the 2012 Report put a lower bound on the numbers remaining of 90</w:t>
      </w:r>
      <w:r w:rsidR="005900C9">
        <w:t xml:space="preserve"> to </w:t>
      </w:r>
      <w:r w:rsidR="00F27A82">
        <w:t>220 particles, basing this estimate on an evaluation of the ROV’s performance in repeat surveys of the same ground, a standard technique used for estimating fish populations.</w:t>
      </w:r>
    </w:p>
    <w:p w14:paraId="352FBC4B" w14:textId="77777777" w:rsidR="00F27A82" w:rsidRPr="00F866C8" w:rsidRDefault="00F27A82" w:rsidP="006762F2">
      <w:pPr>
        <w:spacing w:before="240"/>
        <w:ind w:firstLine="720"/>
        <w:rPr>
          <w:rFonts w:ascii="Arial" w:hAnsi="Arial" w:cs="Arial"/>
          <w:b/>
          <w:bCs/>
          <w:i/>
          <w:iCs/>
          <w:sz w:val="28"/>
          <w:szCs w:val="28"/>
        </w:rPr>
      </w:pPr>
      <w:r w:rsidRPr="00F866C8">
        <w:rPr>
          <w:rFonts w:ascii="Arial" w:hAnsi="Arial" w:cs="Arial"/>
          <w:b/>
          <w:bCs/>
          <w:i/>
          <w:iCs/>
          <w:sz w:val="28"/>
          <w:szCs w:val="28"/>
        </w:rPr>
        <w:t>The ‘Post-Recovery Period’, 2012 – present</w:t>
      </w:r>
    </w:p>
    <w:p w14:paraId="03575933" w14:textId="32B22C5D" w:rsidR="00F27A82" w:rsidRDefault="008A652B" w:rsidP="006762F2">
      <w:pPr>
        <w:spacing w:before="240"/>
        <w:ind w:left="720" w:hanging="720"/>
      </w:pPr>
      <w:r>
        <w:t>3.2.14</w:t>
      </w:r>
      <w:r>
        <w:tab/>
      </w:r>
      <w:r w:rsidR="00F27A82">
        <w:t>Since 2012 no attempts have been made to detect or recover particles from offshore, but monitoring of beaches has continued and particles have been recovered from both the East and West Foreshores at Dounreay and from Sandside beach.  Fig</w:t>
      </w:r>
      <w:r w:rsidR="00387377">
        <w:t>ures</w:t>
      </w:r>
      <w:r w:rsidR="00F27A82">
        <w:t xml:space="preserve"> </w:t>
      </w:r>
      <w:r w:rsidR="0031153F">
        <w:t>3.</w:t>
      </w:r>
      <w:r w:rsidR="00F27A82">
        <w:t xml:space="preserve">2 and </w:t>
      </w:r>
      <w:r w:rsidR="0031153F">
        <w:t>3.</w:t>
      </w:r>
      <w:r w:rsidR="00F27A82">
        <w:t xml:space="preserve">3 show the records of the Dounreay Foreshore recoveries.  </w:t>
      </w:r>
      <w:r w:rsidR="00F27A82" w:rsidRPr="765549C6">
        <w:rPr>
          <w:i/>
          <w:iCs/>
        </w:rPr>
        <w:t>Significant</w:t>
      </w:r>
      <w:r w:rsidR="00F27A82">
        <w:t xml:space="preserve"> particles have continued to arrive on the Foreshore </w:t>
      </w:r>
      <w:proofErr w:type="gramStart"/>
      <w:r w:rsidR="00F27A82">
        <w:t>as a whole at</w:t>
      </w:r>
      <w:proofErr w:type="gramEnd"/>
      <w:r w:rsidR="00F27A82">
        <w:t xml:space="preserve"> an average rate of about 4 per year, following a decline during the ROV recovery years.  There must still be a substantial population of </w:t>
      </w:r>
      <w:r w:rsidR="00F27A82" w:rsidRPr="765549C6">
        <w:rPr>
          <w:i/>
          <w:iCs/>
        </w:rPr>
        <w:t>Significant</w:t>
      </w:r>
      <w:r w:rsidR="00F27A82">
        <w:t xml:space="preserve"> particles offshore to maintain this onshore flux, which is roughly 40% of the rate during the ‘Dounreay Foreshore Period’ 1984</w:t>
      </w:r>
      <w:r w:rsidR="009F4BB8">
        <w:t xml:space="preserve"> to</w:t>
      </w:r>
      <w:r w:rsidR="00F27A82">
        <w:t>1997, before any particle removals had occurred offshore.</w:t>
      </w:r>
    </w:p>
    <w:p w14:paraId="78B3FD94" w14:textId="77777777" w:rsidR="00F27A82" w:rsidRDefault="00F27A82" w:rsidP="00F27A82">
      <w:pPr>
        <w:spacing w:before="240"/>
        <w:contextualSpacing/>
      </w:pPr>
    </w:p>
    <w:p w14:paraId="626D6991" w14:textId="77777777" w:rsidR="00FC438F" w:rsidRDefault="00FC438F">
      <w:pPr>
        <w:spacing w:line="240" w:lineRule="auto"/>
        <w:rPr>
          <w:rFonts w:asciiTheme="majorHAnsi" w:eastAsiaTheme="majorEastAsia" w:hAnsiTheme="majorHAnsi" w:cstheme="majorBidi"/>
          <w:b/>
          <w:color w:val="016574" w:themeColor="accent2"/>
          <w:sz w:val="32"/>
          <w:szCs w:val="26"/>
        </w:rPr>
      </w:pPr>
      <w:r>
        <w:rPr>
          <w:rFonts w:asciiTheme="majorHAnsi" w:eastAsiaTheme="majorEastAsia" w:hAnsiTheme="majorHAnsi" w:cstheme="majorBidi"/>
          <w:b/>
          <w:color w:val="016574" w:themeColor="accent2"/>
          <w:sz w:val="32"/>
          <w:szCs w:val="26"/>
        </w:rPr>
        <w:br w:type="page"/>
      </w:r>
    </w:p>
    <w:p w14:paraId="2C140044" w14:textId="110E7C9F" w:rsidR="00F27A82" w:rsidRPr="00805C1E" w:rsidRDefault="00EB02F3" w:rsidP="009D65A4">
      <w:pPr>
        <w:pStyle w:val="Heading2"/>
        <w:rPr>
          <w:color w:val="auto"/>
        </w:rPr>
      </w:pPr>
      <w:bookmarkStart w:id="165" w:name="_Toc239682098"/>
      <w:r w:rsidRPr="00805C1E">
        <w:rPr>
          <w:color w:val="auto"/>
        </w:rPr>
        <w:lastRenderedPageBreak/>
        <w:t>3.3</w:t>
      </w:r>
      <w:r w:rsidR="002A5613" w:rsidRPr="00805C1E">
        <w:rPr>
          <w:color w:val="auto"/>
        </w:rPr>
        <w:tab/>
      </w:r>
      <w:r w:rsidR="00F27A82" w:rsidRPr="00805C1E">
        <w:rPr>
          <w:color w:val="auto"/>
        </w:rPr>
        <w:t>Synopsis of the 3-D conceptual model of particle behaviour</w:t>
      </w:r>
      <w:bookmarkEnd w:id="165"/>
    </w:p>
    <w:p w14:paraId="165B00F4" w14:textId="77777777" w:rsidR="00F27A82" w:rsidRPr="009E0400" w:rsidRDefault="00F27A82" w:rsidP="002A5613">
      <w:pPr>
        <w:spacing w:before="240"/>
        <w:ind w:firstLine="720"/>
        <w:rPr>
          <w:rFonts w:ascii="Arial" w:hAnsi="Arial" w:cs="Arial"/>
          <w:b/>
          <w:bCs/>
          <w:i/>
          <w:iCs/>
          <w:sz w:val="28"/>
          <w:szCs w:val="28"/>
        </w:rPr>
      </w:pPr>
      <w:r w:rsidRPr="009E0400">
        <w:rPr>
          <w:rFonts w:ascii="Arial" w:hAnsi="Arial" w:cs="Arial"/>
          <w:b/>
          <w:bCs/>
          <w:i/>
          <w:iCs/>
          <w:sz w:val="28"/>
          <w:szCs w:val="28"/>
        </w:rPr>
        <w:t>The particle plume</w:t>
      </w:r>
    </w:p>
    <w:p w14:paraId="3C4058B9" w14:textId="43C8CD76" w:rsidR="00F27A82" w:rsidRDefault="5B178676" w:rsidP="00CD65AD">
      <w:pPr>
        <w:spacing w:before="240"/>
        <w:ind w:left="720" w:hanging="720"/>
      </w:pPr>
      <w:r>
        <w:t>3.3.15</w:t>
      </w:r>
      <w:r>
        <w:tab/>
      </w:r>
      <w:r w:rsidR="66678C0F">
        <w:t xml:space="preserve">Figure </w:t>
      </w:r>
      <w:r w:rsidR="00AD7D42">
        <w:t>3.</w:t>
      </w:r>
      <w:r w:rsidR="66678C0F">
        <w:t xml:space="preserve">4 shows the distribution of all </w:t>
      </w:r>
      <w:r w:rsidR="66678C0F" w:rsidRPr="713A9695">
        <w:rPr>
          <w:i/>
          <w:iCs/>
        </w:rPr>
        <w:t>Significant</w:t>
      </w:r>
      <w:r w:rsidR="66678C0F">
        <w:t xml:space="preserve"> recoveries and contacts made offshore in the whole period 1997 to 2012, while Fig</w:t>
      </w:r>
      <w:r w:rsidR="5DCFA42D">
        <w:t>ure</w:t>
      </w:r>
      <w:r w:rsidR="66678C0F">
        <w:t xml:space="preserve"> </w:t>
      </w:r>
      <w:r w:rsidR="546CC181">
        <w:t>3.</w:t>
      </w:r>
      <w:r w:rsidR="66678C0F">
        <w:t xml:space="preserve">5 shows the distribution of </w:t>
      </w:r>
      <w:r w:rsidR="66678C0F" w:rsidRPr="713A9695">
        <w:rPr>
          <w:i/>
          <w:iCs/>
        </w:rPr>
        <w:t>Relevant</w:t>
      </w:r>
      <w:r w:rsidR="66678C0F">
        <w:t xml:space="preserve"> and </w:t>
      </w:r>
      <w:r w:rsidR="66678C0F" w:rsidRPr="713A9695">
        <w:rPr>
          <w:i/>
          <w:iCs/>
        </w:rPr>
        <w:t>Minor</w:t>
      </w:r>
      <w:r w:rsidR="66678C0F">
        <w:t xml:space="preserve"> particles in the same stretch of coastline.  Beyond the area shown in these Figures, </w:t>
      </w:r>
      <w:r w:rsidR="66678C0F" w:rsidRPr="713A9695">
        <w:rPr>
          <w:i/>
          <w:iCs/>
        </w:rPr>
        <w:t>Relevant</w:t>
      </w:r>
      <w:r w:rsidR="66678C0F">
        <w:t xml:space="preserve"> and </w:t>
      </w:r>
      <w:r w:rsidR="66678C0F" w:rsidRPr="713A9695">
        <w:rPr>
          <w:i/>
          <w:iCs/>
        </w:rPr>
        <w:t>Minor</w:t>
      </w:r>
      <w:r w:rsidR="66678C0F">
        <w:t xml:space="preserve"> particles have also been detected and recovered from the seabed between Dounreay and Sandside Bay, within the Bay itself, and on Sandside beach.  </w:t>
      </w:r>
      <w:r w:rsidR="66678C0F" w:rsidRPr="713A9695">
        <w:rPr>
          <w:i/>
          <w:iCs/>
        </w:rPr>
        <w:t>Minor</w:t>
      </w:r>
      <w:r w:rsidR="66678C0F">
        <w:t xml:space="preserve"> particles have been found on the </w:t>
      </w:r>
      <w:r w:rsidR="6BE49977">
        <w:t>seabed</w:t>
      </w:r>
      <w:r w:rsidR="66678C0F">
        <w:t xml:space="preserve"> near Red Point, </w:t>
      </w:r>
      <w:r w:rsidR="004E543C">
        <w:t>which is located</w:t>
      </w:r>
      <w:r w:rsidR="66678C0F">
        <w:t xml:space="preserve"> west of Sandside Bay, and near </w:t>
      </w:r>
      <w:proofErr w:type="spellStart"/>
      <w:r w:rsidR="66678C0F">
        <w:t>Crosskirk</w:t>
      </w:r>
      <w:proofErr w:type="spellEnd"/>
      <w:r w:rsidR="66678C0F">
        <w:t xml:space="preserve"> and Brims Ness to the east of Dounreay, with </w:t>
      </w:r>
      <w:r w:rsidR="66678C0F" w:rsidRPr="713A9695">
        <w:rPr>
          <w:i/>
          <w:iCs/>
        </w:rPr>
        <w:t>Relevant</w:t>
      </w:r>
      <w:r w:rsidR="66678C0F">
        <w:t xml:space="preserve"> particles also present at the last of these sites.  On beaches, </w:t>
      </w:r>
      <w:r w:rsidR="66678C0F" w:rsidRPr="713A9695">
        <w:rPr>
          <w:i/>
          <w:iCs/>
        </w:rPr>
        <w:t>Minor</w:t>
      </w:r>
      <w:r w:rsidR="66678C0F">
        <w:t xml:space="preserve"> particles have been found at </w:t>
      </w:r>
      <w:proofErr w:type="spellStart"/>
      <w:r w:rsidR="66678C0F">
        <w:t>M</w:t>
      </w:r>
      <w:r w:rsidR="007235DF">
        <w:t>u</w:t>
      </w:r>
      <w:r w:rsidR="66678C0F">
        <w:t>rkle</w:t>
      </w:r>
      <w:proofErr w:type="spellEnd"/>
      <w:r w:rsidR="66678C0F">
        <w:t xml:space="preserve"> and Dunnet.  All </w:t>
      </w:r>
      <w:r w:rsidR="61827DA7">
        <w:t xml:space="preserve">but </w:t>
      </w:r>
      <w:r w:rsidR="00EB66DD">
        <w:t>1</w:t>
      </w:r>
      <w:r w:rsidR="61827DA7">
        <w:t xml:space="preserve"> of </w:t>
      </w:r>
      <w:r w:rsidR="66678C0F">
        <w:t xml:space="preserve">the </w:t>
      </w:r>
      <w:r w:rsidR="66678C0F" w:rsidRPr="713A9695">
        <w:rPr>
          <w:i/>
          <w:iCs/>
        </w:rPr>
        <w:t>Significant</w:t>
      </w:r>
      <w:r w:rsidR="66678C0F">
        <w:t xml:space="preserve"> </w:t>
      </w:r>
      <w:proofErr w:type="gramStart"/>
      <w:r w:rsidR="66678C0F">
        <w:t>particle</w:t>
      </w:r>
      <w:proofErr w:type="gramEnd"/>
      <w:r w:rsidR="66678C0F">
        <w:t xml:space="preserve"> finds lie within 2km of the Old Diffuser (Fig</w:t>
      </w:r>
      <w:r w:rsidR="5DCFA42D">
        <w:t>ure 3.</w:t>
      </w:r>
      <w:r w:rsidR="66678C0F">
        <w:t xml:space="preserve">4) whereas the </w:t>
      </w:r>
      <w:r w:rsidR="66678C0F" w:rsidRPr="713A9695">
        <w:rPr>
          <w:i/>
          <w:iCs/>
        </w:rPr>
        <w:t>Relevant</w:t>
      </w:r>
      <w:r w:rsidR="66678C0F">
        <w:t xml:space="preserve"> and </w:t>
      </w:r>
      <w:r w:rsidR="66678C0F" w:rsidRPr="713A9695">
        <w:rPr>
          <w:i/>
          <w:iCs/>
        </w:rPr>
        <w:t>Minor</w:t>
      </w:r>
      <w:r w:rsidR="66678C0F">
        <w:t xml:space="preserve"> finds are more widely spread, the latter the most of all.  The distribution of particles takes the form of a plume stretching away from the Old Diffuser in both directions along the coast, with the population density highest close to the Old Diffuser and falling away quite rapidly to seaward.  The plume axis is parallel to the shore but for </w:t>
      </w:r>
      <w:r w:rsidR="66678C0F" w:rsidRPr="713A9695">
        <w:rPr>
          <w:i/>
          <w:iCs/>
        </w:rPr>
        <w:t>Significant</w:t>
      </w:r>
      <w:r w:rsidR="66678C0F">
        <w:t xml:space="preserve"> particles it is asymmetric, being </w:t>
      </w:r>
      <w:r w:rsidR="00805803">
        <w:t>10</w:t>
      </w:r>
      <w:r w:rsidR="66678C0F">
        <w:t xml:space="preserve"> times more extended to the north-east than to the west. </w:t>
      </w:r>
      <w:r w:rsidR="00A41C89">
        <w:t xml:space="preserve"> </w:t>
      </w:r>
      <w:r w:rsidR="66678C0F">
        <w:t xml:space="preserve">No </w:t>
      </w:r>
      <w:r w:rsidR="66678C0F" w:rsidRPr="713A9695">
        <w:rPr>
          <w:i/>
          <w:iCs/>
        </w:rPr>
        <w:t>Significant</w:t>
      </w:r>
      <w:r w:rsidR="66678C0F">
        <w:t xml:space="preserve"> particles were found beyond about 200m west of the Old Diffuser.  </w:t>
      </w:r>
      <w:r w:rsidR="66678C0F" w:rsidRPr="713A9695">
        <w:rPr>
          <w:i/>
          <w:iCs/>
        </w:rPr>
        <w:t>Relevant</w:t>
      </w:r>
      <w:r w:rsidR="66678C0F">
        <w:t xml:space="preserve"> and </w:t>
      </w:r>
      <w:r w:rsidR="66678C0F" w:rsidRPr="713A9695">
        <w:rPr>
          <w:i/>
          <w:iCs/>
        </w:rPr>
        <w:t>Minor</w:t>
      </w:r>
      <w:r w:rsidR="66678C0F">
        <w:t xml:space="preserve"> particles are somewhat more symmetrically distributed between the </w:t>
      </w:r>
      <w:r w:rsidR="00431EA1">
        <w:t xml:space="preserve">2 </w:t>
      </w:r>
      <w:r w:rsidR="66678C0F">
        <w:t xml:space="preserve">directions, at least in the </w:t>
      </w:r>
      <w:proofErr w:type="gramStart"/>
      <w:r w:rsidR="66678C0F">
        <w:t>fairly densely</w:t>
      </w:r>
      <w:proofErr w:type="gramEnd"/>
      <w:r w:rsidR="66678C0F">
        <w:t xml:space="preserve"> populated parts of the plume. </w:t>
      </w:r>
      <w:r w:rsidR="00A41C89">
        <w:t xml:space="preserve"> </w:t>
      </w:r>
      <w:r w:rsidR="66678C0F">
        <w:t xml:space="preserve">A train of these particles extends </w:t>
      </w:r>
      <w:r w:rsidR="00A83937">
        <w:t xml:space="preserve">circa </w:t>
      </w:r>
      <w:r w:rsidR="66678C0F">
        <w:t xml:space="preserve">3km westwards from the Old Diffuser to Sandside Bay, which is roughly the same length as the densely populated north-eastward part of the plume. </w:t>
      </w:r>
      <w:r w:rsidR="00A41C89">
        <w:t xml:space="preserve"> </w:t>
      </w:r>
      <w:r w:rsidR="66678C0F">
        <w:t xml:space="preserve">The more distal parts of the plume are strongly asymmetric, however, with the finds on Dunnet and </w:t>
      </w:r>
      <w:proofErr w:type="spellStart"/>
      <w:r w:rsidR="66678C0F">
        <w:t>Murkle</w:t>
      </w:r>
      <w:proofErr w:type="spellEnd"/>
      <w:r w:rsidR="66678C0F">
        <w:t xml:space="preserve"> beaches and those on the </w:t>
      </w:r>
      <w:r w:rsidR="6BE49977">
        <w:t>seabed</w:t>
      </w:r>
      <w:r w:rsidR="66678C0F">
        <w:t xml:space="preserve"> at </w:t>
      </w:r>
      <w:proofErr w:type="spellStart"/>
      <w:r w:rsidR="66678C0F">
        <w:t>Crosskirk</w:t>
      </w:r>
      <w:proofErr w:type="spellEnd"/>
      <w:r w:rsidR="66678C0F">
        <w:t xml:space="preserve"> and Brims Ness confirming that </w:t>
      </w:r>
      <w:r w:rsidR="66678C0F" w:rsidRPr="713A9695">
        <w:rPr>
          <w:i/>
          <w:iCs/>
        </w:rPr>
        <w:t>Minor</w:t>
      </w:r>
      <w:r w:rsidR="66678C0F">
        <w:t xml:space="preserve"> particles extend at least 25km eastwards</w:t>
      </w:r>
      <w:r w:rsidR="66678C0F" w:rsidRPr="713A9695">
        <w:rPr>
          <w:i/>
          <w:iCs/>
        </w:rPr>
        <w:t xml:space="preserve"> </w:t>
      </w:r>
      <w:r w:rsidR="66678C0F">
        <w:t>while</w:t>
      </w:r>
      <w:r w:rsidR="66678C0F" w:rsidRPr="713A9695">
        <w:rPr>
          <w:i/>
          <w:iCs/>
        </w:rPr>
        <w:t xml:space="preserve"> Relevant</w:t>
      </w:r>
      <w:r w:rsidR="66678C0F">
        <w:t xml:space="preserve"> particles reach at least 8km</w:t>
      </w:r>
      <w:r w:rsidR="63D20F33">
        <w:t xml:space="preserve"> east</w:t>
      </w:r>
      <w:r w:rsidR="66678C0F">
        <w:t xml:space="preserve"> from Dounreay.  In contrast, the western</w:t>
      </w:r>
      <w:r w:rsidR="002428A7">
        <w:t xml:space="preserve"> </w:t>
      </w:r>
      <w:r w:rsidR="66678C0F">
        <w:t xml:space="preserve">most find beyond Sandside Bay is a single </w:t>
      </w:r>
      <w:r w:rsidR="66678C0F" w:rsidRPr="713A9695">
        <w:rPr>
          <w:i/>
          <w:iCs/>
        </w:rPr>
        <w:t>Minor</w:t>
      </w:r>
      <w:r w:rsidR="66678C0F">
        <w:t xml:space="preserve"> particle on the </w:t>
      </w:r>
      <w:r w:rsidR="6BE49977">
        <w:t>seabed</w:t>
      </w:r>
      <w:r w:rsidR="66678C0F">
        <w:t>, 5km from Dounreay.</w:t>
      </w:r>
    </w:p>
    <w:p w14:paraId="1649F2DB" w14:textId="77777777" w:rsidR="00FB7744" w:rsidRPr="00642E19" w:rsidRDefault="00FB7744" w:rsidP="00FB7744">
      <w:pPr>
        <w:rPr>
          <w:rFonts w:ascii="Arial" w:eastAsia="Times New Roman" w:hAnsi="Arial" w:cs="Arial"/>
          <w:b/>
          <w:bCs/>
          <w:sz w:val="20"/>
          <w:szCs w:val="20"/>
        </w:rPr>
      </w:pPr>
    </w:p>
    <w:p w14:paraId="29D35D0A" w14:textId="77777777" w:rsidR="0035519C" w:rsidRDefault="0035519C" w:rsidP="0035519C">
      <w:pPr>
        <w:pStyle w:val="Caption"/>
        <w:ind w:left="720"/>
        <w:rPr>
          <w:rStyle w:val="FigureChar"/>
          <w:rFonts w:eastAsiaTheme="minorEastAsia"/>
          <w:i w:val="0"/>
          <w:iCs w:val="0"/>
          <w:color w:val="auto"/>
          <w:sz w:val="24"/>
          <w:szCs w:val="24"/>
        </w:rPr>
      </w:pPr>
      <w:bookmarkStart w:id="166" w:name="_Toc205386317"/>
      <w:bookmarkStart w:id="167" w:name="_Toc205386367"/>
    </w:p>
    <w:p w14:paraId="14C58B5D" w14:textId="77777777" w:rsidR="0035519C" w:rsidRDefault="0035519C" w:rsidP="0035519C">
      <w:pPr>
        <w:pStyle w:val="Caption"/>
        <w:ind w:left="720"/>
        <w:rPr>
          <w:rStyle w:val="FigureChar"/>
          <w:rFonts w:eastAsiaTheme="minorEastAsia"/>
          <w:i w:val="0"/>
          <w:iCs w:val="0"/>
          <w:color w:val="auto"/>
          <w:sz w:val="24"/>
          <w:szCs w:val="24"/>
        </w:rPr>
      </w:pPr>
    </w:p>
    <w:p w14:paraId="4230E736" w14:textId="77777777" w:rsidR="0035519C" w:rsidRDefault="0035519C" w:rsidP="0035519C">
      <w:pPr>
        <w:pStyle w:val="Caption"/>
        <w:ind w:left="720"/>
        <w:rPr>
          <w:rStyle w:val="FigureChar"/>
          <w:rFonts w:eastAsiaTheme="minorEastAsia"/>
          <w:i w:val="0"/>
          <w:iCs w:val="0"/>
          <w:color w:val="auto"/>
          <w:sz w:val="24"/>
          <w:szCs w:val="24"/>
        </w:rPr>
      </w:pPr>
    </w:p>
    <w:p w14:paraId="7B0873CF" w14:textId="77777777" w:rsidR="0035519C" w:rsidRDefault="0035519C" w:rsidP="0035519C">
      <w:pPr>
        <w:pStyle w:val="Caption"/>
        <w:ind w:left="720"/>
        <w:rPr>
          <w:rStyle w:val="FigureChar"/>
          <w:rFonts w:eastAsiaTheme="minorEastAsia"/>
          <w:i w:val="0"/>
          <w:iCs w:val="0"/>
          <w:color w:val="auto"/>
          <w:sz w:val="24"/>
          <w:szCs w:val="24"/>
        </w:rPr>
      </w:pPr>
    </w:p>
    <w:p w14:paraId="4A4268CA" w14:textId="6922E718" w:rsidR="0035519C" w:rsidRPr="002015EE" w:rsidRDefault="0035519C" w:rsidP="0061607E">
      <w:pPr>
        <w:pStyle w:val="Caption"/>
        <w:spacing w:after="240"/>
        <w:ind w:left="720"/>
        <w:rPr>
          <w:rFonts w:ascii="Arial" w:hAnsi="Arial" w:cs="Arial"/>
          <w:b/>
          <w:bCs/>
          <w:i w:val="0"/>
          <w:iCs w:val="0"/>
          <w:noProof/>
          <w:color w:val="auto"/>
          <w:sz w:val="24"/>
          <w:szCs w:val="24"/>
        </w:rPr>
      </w:pPr>
      <w:bookmarkStart w:id="168" w:name="_Toc239682311"/>
      <w:r w:rsidRPr="765549C6">
        <w:rPr>
          <w:rStyle w:val="FigureChar"/>
          <w:rFonts w:eastAsiaTheme="minorEastAsia"/>
          <w:i w:val="0"/>
          <w:iCs w:val="0"/>
          <w:color w:val="auto"/>
          <w:sz w:val="24"/>
          <w:szCs w:val="24"/>
        </w:rPr>
        <w:lastRenderedPageBreak/>
        <w:t>Figure 3.4</w:t>
      </w:r>
      <w:bookmarkEnd w:id="166"/>
      <w:bookmarkEnd w:id="167"/>
      <w:r w:rsidRPr="765549C6">
        <w:rPr>
          <w:rStyle w:val="FigureChar"/>
          <w:rFonts w:eastAsiaTheme="minorEastAsia"/>
          <w:i w:val="0"/>
          <w:iCs w:val="0"/>
          <w:color w:val="auto"/>
          <w:sz w:val="24"/>
          <w:szCs w:val="24"/>
        </w:rPr>
        <w:t xml:space="preserve"> Map showing all </w:t>
      </w:r>
      <w:r w:rsidRPr="765549C6">
        <w:rPr>
          <w:rStyle w:val="FigureChar"/>
          <w:rFonts w:eastAsiaTheme="minorEastAsia"/>
          <w:color w:val="auto"/>
          <w:sz w:val="24"/>
          <w:szCs w:val="24"/>
        </w:rPr>
        <w:t xml:space="preserve">Significant </w:t>
      </w:r>
      <w:r w:rsidRPr="765549C6">
        <w:rPr>
          <w:rStyle w:val="FigureChar"/>
          <w:rFonts w:eastAsiaTheme="minorEastAsia"/>
          <w:i w:val="0"/>
          <w:iCs w:val="0"/>
          <w:color w:val="auto"/>
          <w:sz w:val="24"/>
          <w:szCs w:val="24"/>
        </w:rPr>
        <w:t>offshore particle finds 1997 to 2012, and the East and West Foreshore areas.</w:t>
      </w:r>
      <w:bookmarkEnd w:id="168"/>
      <w:r w:rsidRPr="765549C6">
        <w:rPr>
          <w:rStyle w:val="FigureChar"/>
          <w:rFonts w:eastAsiaTheme="minorEastAsia"/>
          <w:i w:val="0"/>
          <w:iCs w:val="0"/>
          <w:color w:val="auto"/>
          <w:sz w:val="24"/>
          <w:szCs w:val="24"/>
        </w:rPr>
        <w:t xml:space="preserve"> </w:t>
      </w:r>
      <w:r w:rsidRPr="765549C6">
        <w:rPr>
          <w:b/>
          <w:bCs/>
          <w:color w:val="auto"/>
          <w:sz w:val="24"/>
          <w:szCs w:val="24"/>
        </w:rPr>
        <w:t>The pale grey ornament offshore indicates sand, the mid-grey nearer the shore is submerged rock and the dark grey indicates the intertidal area. (From PRAG(D)’s 2012 Report, Figure 3.6. Source DSRL)</w:t>
      </w:r>
      <w:r w:rsidRPr="765549C6">
        <w:rPr>
          <w:rFonts w:ascii="Arial" w:hAnsi="Arial" w:cs="Arial"/>
          <w:b/>
          <w:bCs/>
          <w:color w:val="auto"/>
          <w:sz w:val="24"/>
          <w:szCs w:val="24"/>
        </w:rPr>
        <w:t xml:space="preserve"> </w:t>
      </w:r>
    </w:p>
    <w:p w14:paraId="3084603E" w14:textId="77777777" w:rsidR="00BF58F6" w:rsidRDefault="00FB7744" w:rsidP="00222AAE">
      <w:pPr>
        <w:ind w:firstLine="720"/>
      </w:pPr>
      <w:r w:rsidRPr="00642E19">
        <w:rPr>
          <w:rFonts w:ascii="Arial" w:eastAsia="Times New Roman" w:hAnsi="Arial" w:cs="Arial"/>
          <w:b/>
          <w:bCs/>
          <w:noProof/>
          <w:sz w:val="20"/>
          <w:szCs w:val="20"/>
        </w:rPr>
        <w:drawing>
          <wp:inline distT="0" distB="0" distL="0" distR="0" wp14:anchorId="36C625B9" wp14:editId="1FE72FC1">
            <wp:extent cx="5354062" cy="3994795"/>
            <wp:effectExtent l="0" t="0" r="0" b="5715"/>
            <wp:docPr id="821102034" name="Picture 12" descr="Figure 3.4 is a map showing all Significant offshore particle finds between 1997-2012, and the East and West Foreshore areas.  Sand is shown as pale grey just off shore, mid-grey indicates submerged rock near the shore and the intertidal area is shown in dark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02034" name="Picture 12" descr="Figure 3.4 is a map showing all Significant offshore particle finds between 1997-2012, and the East and West Foreshore areas.  Sand is shown as pale grey just off shore, mid-grey indicates submerged rock near the shore and the intertidal area is shown in dark gre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4761" cy="4032622"/>
                    </a:xfrm>
                    <a:prstGeom prst="rect">
                      <a:avLst/>
                    </a:prstGeom>
                    <a:noFill/>
                  </pic:spPr>
                </pic:pic>
              </a:graphicData>
            </a:graphic>
          </wp:inline>
        </w:drawing>
      </w:r>
    </w:p>
    <w:p w14:paraId="38D02549" w14:textId="77777777" w:rsidR="0035519C" w:rsidRDefault="0035519C">
      <w:pPr>
        <w:spacing w:line="240" w:lineRule="auto"/>
        <w:rPr>
          <w:rStyle w:val="FigureChar"/>
          <w:rFonts w:eastAsiaTheme="minorEastAsia"/>
          <w:kern w:val="2"/>
          <w14:ligatures w14:val="standardContextual"/>
        </w:rPr>
      </w:pPr>
      <w:r>
        <w:rPr>
          <w:rStyle w:val="FigureChar"/>
          <w:rFonts w:eastAsiaTheme="minorEastAsia"/>
          <w:i/>
          <w:iCs/>
        </w:rPr>
        <w:br w:type="page"/>
      </w:r>
    </w:p>
    <w:p w14:paraId="0AE26A54" w14:textId="754024C9" w:rsidR="0035519C" w:rsidRPr="004F2FCD" w:rsidRDefault="0035519C" w:rsidP="0035519C">
      <w:pPr>
        <w:pStyle w:val="Caption"/>
        <w:ind w:left="720"/>
        <w:rPr>
          <w:b/>
          <w:bCs/>
          <w:i w:val="0"/>
          <w:iCs w:val="0"/>
          <w:noProof/>
          <w:color w:val="auto"/>
          <w:sz w:val="20"/>
          <w:szCs w:val="20"/>
        </w:rPr>
      </w:pPr>
      <w:bookmarkStart w:id="169" w:name="_Toc239682312"/>
      <w:r w:rsidRPr="765549C6">
        <w:rPr>
          <w:rStyle w:val="FigureChar"/>
          <w:rFonts w:eastAsiaTheme="minorEastAsia"/>
          <w:i w:val="0"/>
          <w:iCs w:val="0"/>
          <w:color w:val="auto"/>
          <w:sz w:val="24"/>
          <w:szCs w:val="24"/>
        </w:rPr>
        <w:lastRenderedPageBreak/>
        <w:t>Figure 3.5 Map showing all</w:t>
      </w:r>
      <w:r w:rsidRPr="765549C6">
        <w:rPr>
          <w:rStyle w:val="FigureChar"/>
          <w:rFonts w:eastAsiaTheme="minorEastAsia"/>
          <w:color w:val="auto"/>
          <w:sz w:val="24"/>
          <w:szCs w:val="24"/>
        </w:rPr>
        <w:t xml:space="preserve"> Relevant </w:t>
      </w:r>
      <w:r w:rsidRPr="765549C6">
        <w:rPr>
          <w:rStyle w:val="FigureChar"/>
          <w:rFonts w:eastAsiaTheme="minorEastAsia"/>
          <w:i w:val="0"/>
          <w:iCs w:val="0"/>
          <w:color w:val="auto"/>
          <w:sz w:val="24"/>
          <w:szCs w:val="24"/>
        </w:rPr>
        <w:t>and</w:t>
      </w:r>
      <w:r w:rsidRPr="765549C6">
        <w:rPr>
          <w:rStyle w:val="FigureChar"/>
          <w:rFonts w:eastAsiaTheme="minorEastAsia"/>
          <w:color w:val="auto"/>
          <w:sz w:val="24"/>
          <w:szCs w:val="24"/>
        </w:rPr>
        <w:t xml:space="preserve"> Minor </w:t>
      </w:r>
      <w:r w:rsidRPr="765549C6">
        <w:rPr>
          <w:rStyle w:val="FigureChar"/>
          <w:rFonts w:eastAsiaTheme="minorEastAsia"/>
          <w:i w:val="0"/>
          <w:iCs w:val="0"/>
          <w:color w:val="auto"/>
          <w:sz w:val="24"/>
          <w:szCs w:val="24"/>
        </w:rPr>
        <w:t>offshore particle finds 1997 to 2012</w:t>
      </w:r>
      <w:r w:rsidRPr="765549C6">
        <w:rPr>
          <w:rStyle w:val="FigureChar"/>
          <w:rFonts w:eastAsiaTheme="minorEastAsia"/>
          <w:color w:val="auto"/>
          <w:sz w:val="24"/>
          <w:szCs w:val="24"/>
        </w:rPr>
        <w:t>.</w:t>
      </w:r>
      <w:bookmarkEnd w:id="169"/>
      <w:r w:rsidRPr="765549C6">
        <w:rPr>
          <w:rStyle w:val="FigureChar"/>
          <w:rFonts w:eastAsiaTheme="minorEastAsia"/>
          <w:color w:val="auto"/>
          <w:sz w:val="24"/>
          <w:szCs w:val="24"/>
        </w:rPr>
        <w:t xml:space="preserve"> </w:t>
      </w:r>
      <w:r w:rsidRPr="765549C6">
        <w:rPr>
          <w:rFonts w:ascii="Arial" w:hAnsi="Arial" w:cs="Arial"/>
          <w:b/>
          <w:bCs/>
          <w:color w:val="auto"/>
          <w:sz w:val="24"/>
          <w:szCs w:val="24"/>
        </w:rPr>
        <w:t>The pale grey ornament offshore indicates sand, the mid-grey nearer the shore is submerged rock and the dark grey indicates the intertidal area. (From PRAG(D)’s 2012 Report, Figure 3.6. Source DSRL</w:t>
      </w:r>
      <w:r w:rsidRPr="765549C6">
        <w:rPr>
          <w:color w:val="auto"/>
          <w:sz w:val="24"/>
          <w:szCs w:val="24"/>
        </w:rPr>
        <w:t>)</w:t>
      </w:r>
    </w:p>
    <w:p w14:paraId="48D9DD07" w14:textId="77777777" w:rsidR="004F2FCD" w:rsidRDefault="00FB7744" w:rsidP="00222AAE">
      <w:pPr>
        <w:spacing w:before="240"/>
        <w:ind w:left="720"/>
        <w:contextualSpacing/>
      </w:pPr>
      <w:r w:rsidRPr="00642E19">
        <w:rPr>
          <w:rFonts w:ascii="Arial" w:eastAsia="Times New Roman" w:hAnsi="Arial" w:cs="Arial"/>
          <w:b/>
          <w:bCs/>
          <w:noProof/>
          <w:sz w:val="20"/>
          <w:szCs w:val="20"/>
        </w:rPr>
        <w:drawing>
          <wp:inline distT="0" distB="0" distL="0" distR="0" wp14:anchorId="2102C34D" wp14:editId="6C8601FB">
            <wp:extent cx="5369179" cy="4006850"/>
            <wp:effectExtent l="0" t="0" r="3175" b="0"/>
            <wp:docPr id="818060597" name="Picture 14" descr="Figure 3.5. is a Map showing all Relevant and Minor offshore particle finds between 1997-2012.  There is a pale grey ornament offshore which indicates sand, there is a mid-grey area nearer the shore which is submerged rock and the dark grey indicates the intertidal area.  (The figure is taken from PRAG(D)’s 2012 Report, Fig.3.6.  The source of the figure came from D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60597" name="Picture 14" descr="Figure 3.5. is a Map showing all Relevant and Minor offshore particle finds between 1997-2012.  There is a pale grey ornament offshore which indicates sand, there is a mid-grey area nearer the shore which is submerged rock and the dark grey indicates the intertidal area.  (The figure is taken from PRAG(D)’s 2012 Report, Fig.3.6.  The source of the figure came from DSR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1109" cy="4023216"/>
                    </a:xfrm>
                    <a:prstGeom prst="rect">
                      <a:avLst/>
                    </a:prstGeom>
                    <a:noFill/>
                    <a:ln>
                      <a:noFill/>
                    </a:ln>
                  </pic:spPr>
                </pic:pic>
              </a:graphicData>
            </a:graphic>
          </wp:inline>
        </w:drawing>
      </w:r>
    </w:p>
    <w:p w14:paraId="06F13743" w14:textId="358EAFA8" w:rsidR="00EE2448" w:rsidRDefault="003C4017" w:rsidP="002F5FFB">
      <w:pPr>
        <w:spacing w:before="240"/>
        <w:ind w:left="720" w:hanging="720"/>
        <w:sectPr w:rsidR="00EE2448" w:rsidSect="003D6C3E">
          <w:footerReference w:type="default" r:id="rId28"/>
          <w:pgSz w:w="11906" w:h="16838" w:code="9"/>
          <w:pgMar w:top="709" w:right="839" w:bottom="839" w:left="839" w:header="794" w:footer="567" w:gutter="0"/>
          <w:cols w:space="708"/>
          <w:docGrid w:linePitch="360"/>
        </w:sectPr>
      </w:pPr>
      <w:r>
        <w:t>3.3.16</w:t>
      </w:r>
      <w:r>
        <w:tab/>
      </w:r>
      <w:r w:rsidR="0074412C">
        <w:t>T</w:t>
      </w:r>
      <w:r w:rsidR="00F27A82">
        <w:t xml:space="preserve">he reason for this asymmetry lies in the wave climate.  </w:t>
      </w:r>
      <w:r w:rsidR="269A2E94">
        <w:t>T</w:t>
      </w:r>
      <w:r w:rsidR="007A71ED">
        <w:t>here is a</w:t>
      </w:r>
      <w:r w:rsidR="00C21DB7">
        <w:t>n approximate</w:t>
      </w:r>
      <w:r w:rsidR="007A71ED">
        <w:t xml:space="preserve"> </w:t>
      </w:r>
      <w:r w:rsidR="00A4746A">
        <w:t>correlation</w:t>
      </w:r>
      <w:r w:rsidR="00644B23">
        <w:t xml:space="preserve"> between </w:t>
      </w:r>
      <w:r w:rsidR="00372034">
        <w:t>the radioactivity</w:t>
      </w:r>
      <w:r w:rsidR="00C60461">
        <w:t xml:space="preserve"> of a particle</w:t>
      </w:r>
      <w:r w:rsidR="00372034">
        <w:t xml:space="preserve"> and their size</w:t>
      </w:r>
      <w:r w:rsidR="003B6806">
        <w:t>,</w:t>
      </w:r>
      <w:r w:rsidR="00F27A82">
        <w:t xml:space="preserve"> which is in turn </w:t>
      </w:r>
      <w:proofErr w:type="gramStart"/>
      <w:r w:rsidR="00F27A82">
        <w:t>fairly similar</w:t>
      </w:r>
      <w:proofErr w:type="gramEnd"/>
      <w:r w:rsidR="00F27A82">
        <w:t xml:space="preserve"> to the natural grains of sand, so the particles behave in a broadly similar fashion to the sand grains that surround them.  Modelling shows that tidal currents alone are insufficient to move the largest, most radioactive particles, and that </w:t>
      </w:r>
      <w:r w:rsidR="00F27A82" w:rsidRPr="765549C6">
        <w:rPr>
          <w:i/>
          <w:iCs/>
        </w:rPr>
        <w:t>Significant</w:t>
      </w:r>
      <w:r w:rsidR="00F27A82">
        <w:t xml:space="preserve"> particles </w:t>
      </w:r>
      <w:proofErr w:type="gramStart"/>
      <w:r w:rsidR="00F27A82">
        <w:t>in particular require</w:t>
      </w:r>
      <w:proofErr w:type="gramEnd"/>
      <w:r w:rsidR="00F27A82">
        <w:t xml:space="preserve"> the extra energy of </w:t>
      </w:r>
      <w:r w:rsidR="1BD950BE">
        <w:t xml:space="preserve">wind-driven waves and </w:t>
      </w:r>
      <w:r w:rsidR="00F27A82">
        <w:t xml:space="preserve">currents to move them.  </w:t>
      </w:r>
      <w:r w:rsidR="00F27A82" w:rsidRPr="765549C6">
        <w:rPr>
          <w:i/>
          <w:iCs/>
        </w:rPr>
        <w:t>Relevant</w:t>
      </w:r>
      <w:r w:rsidR="00F27A82">
        <w:t xml:space="preserve"> and </w:t>
      </w:r>
      <w:r w:rsidR="00F27A82" w:rsidRPr="765549C6">
        <w:rPr>
          <w:i/>
          <w:iCs/>
        </w:rPr>
        <w:t>Minor</w:t>
      </w:r>
      <w:r w:rsidR="00F27A82">
        <w:t xml:space="preserve"> particles, being generally smaller, can be moved back and forth by tidal currents alone, so have spread westwards against the prevailing waves, as well as north-eastwards.  Fig</w:t>
      </w:r>
      <w:r w:rsidR="00FB7744">
        <w:t xml:space="preserve">ure </w:t>
      </w:r>
      <w:r w:rsidR="003B6806">
        <w:t>3.</w:t>
      </w:r>
      <w:r w:rsidR="00F27A82">
        <w:t>6</w:t>
      </w:r>
      <w:r w:rsidR="00164C29">
        <w:t>a</w:t>
      </w:r>
      <w:r w:rsidR="00F27A82">
        <w:t xml:space="preserve"> shows that the dominant waves approach the coast from the north and northwest, except in the mouth of Sandside Bay where the shelter provided by the western point refracts the distribution to a more northerly dominance.  It appears from Fig</w:t>
      </w:r>
      <w:r w:rsidR="008920F2">
        <w:t>ure</w:t>
      </w:r>
      <w:r w:rsidR="003B6806">
        <w:t xml:space="preserve"> 3.</w:t>
      </w:r>
      <w:r w:rsidR="00F27A82">
        <w:t xml:space="preserve">1 that </w:t>
      </w:r>
      <w:r w:rsidR="00F27A82" w:rsidRPr="765549C6">
        <w:rPr>
          <w:i/>
          <w:iCs/>
        </w:rPr>
        <w:t>Significant</w:t>
      </w:r>
      <w:r w:rsidR="00F27A82">
        <w:t xml:space="preserve"> particles on the west side of the Old Diffuser have been driven southwards onto the West Foreshore, whereas on the east side of the Diffuser the north-westerly waves are oblique to the coastline and have driven the particles north-eastwards.  The north-westerlies also have the greatest proportion of very high waves as indicated by colour coding on Fig</w:t>
      </w:r>
      <w:r w:rsidR="00FB7744">
        <w:t xml:space="preserve">ure </w:t>
      </w:r>
      <w:r w:rsidR="003B6806">
        <w:t>3.</w:t>
      </w:r>
      <w:r w:rsidR="00F27A82">
        <w:t>6</w:t>
      </w:r>
      <w:r w:rsidR="006A5429">
        <w:t>b</w:t>
      </w:r>
      <w:r w:rsidR="00C60461">
        <w:t>.</w:t>
      </w:r>
    </w:p>
    <w:p w14:paraId="0CA2F718" w14:textId="77777777" w:rsidR="00952B0B" w:rsidRDefault="00952B0B" w:rsidP="00952B0B">
      <w:pPr>
        <w:contextualSpacing/>
        <w:rPr>
          <w:rFonts w:ascii="Arial" w:eastAsia="Times New Roman" w:hAnsi="Arial" w:cs="Arial"/>
          <w:b/>
          <w:bCs/>
        </w:rPr>
      </w:pPr>
      <w:bookmarkStart w:id="170" w:name="_Toc239682313"/>
      <w:r w:rsidRPr="00911284">
        <w:rPr>
          <w:rStyle w:val="FigureChar"/>
          <w:rFonts w:eastAsiaTheme="minorEastAsia"/>
        </w:rPr>
        <w:lastRenderedPageBreak/>
        <w:t>Figure 3.6a The Wave Climate at Dounreay (Map)</w:t>
      </w:r>
      <w:bookmarkEnd w:id="170"/>
      <w:r w:rsidRPr="64927C99">
        <w:rPr>
          <w:rFonts w:ascii="Arial" w:eastAsia="Times New Roman" w:hAnsi="Arial" w:cs="Arial"/>
          <w:b/>
          <w:bCs/>
        </w:rPr>
        <w:t xml:space="preserve">.  Part A:  Locations of the </w:t>
      </w:r>
      <w:r>
        <w:rPr>
          <w:rFonts w:ascii="Arial" w:eastAsia="Times New Roman" w:hAnsi="Arial" w:cs="Arial"/>
          <w:b/>
          <w:bCs/>
        </w:rPr>
        <w:t>5</w:t>
      </w:r>
      <w:r w:rsidRPr="64927C99">
        <w:rPr>
          <w:rFonts w:ascii="Arial" w:eastAsia="Times New Roman" w:hAnsi="Arial" w:cs="Arial"/>
          <w:b/>
          <w:bCs/>
        </w:rPr>
        <w:t xml:space="preserve"> points used to determine wave climate by calculation from wind-speed records and an oceanographic model.  The red line outlines the particle plume as mapped by DPAG.  (Source: HR Wallingford, 2018)</w:t>
      </w:r>
    </w:p>
    <w:p w14:paraId="357702F4" w14:textId="0798F272" w:rsidR="00006D13" w:rsidRDefault="00952B0B" w:rsidP="005B0D39">
      <w:pPr>
        <w:contextualSpacing/>
        <w:rPr>
          <w:rStyle w:val="FigureChar"/>
          <w:rFonts w:eastAsiaTheme="minorEastAsia"/>
        </w:rPr>
      </w:pPr>
      <w:r>
        <w:rPr>
          <w:rFonts w:ascii="Arial" w:eastAsia="Times New Roman" w:hAnsi="Arial" w:cs="Arial"/>
          <w:b/>
          <w:bCs/>
          <w:noProof/>
        </w:rPr>
        <w:drawing>
          <wp:anchor distT="0" distB="0" distL="114300" distR="114300" simplePos="0" relativeHeight="251658244" behindDoc="0" locked="0" layoutInCell="1" allowOverlap="1" wp14:anchorId="1B06E89C" wp14:editId="6D90DD48">
            <wp:simplePos x="0" y="0"/>
            <wp:positionH relativeFrom="margin">
              <wp:posOffset>4182405</wp:posOffset>
            </wp:positionH>
            <wp:positionV relativeFrom="paragraph">
              <wp:posOffset>9289</wp:posOffset>
            </wp:positionV>
            <wp:extent cx="5705475" cy="4702810"/>
            <wp:effectExtent l="0" t="0" r="9525" b="2540"/>
            <wp:wrapSquare wrapText="bothSides"/>
            <wp:docPr id="749164356" name="Picture 35" descr="Figure 3.6a is a map showing the wave climate at Dounreay.  There are five points indicated as purple squares which determines wave climate by calculation from wind speed records and an oceanographic model.  There is a red line outlining the particle plume which was mapped by the Dounreay Particle Advisory Group.  (The Source being the HR Wallingford 2018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64356" name="Picture 35" descr="Figure 3.6a is a map showing the wave climate at Dounreay.  There are five points indicated as purple squares which determines wave climate by calculation from wind speed records and an oceanographic model.  There is a red line outlining the particle plume which was mapped by the Dounreay Particle Advisory Group.  (The Source being the HR Wallingford 2018 Report). "/>
                    <pic:cNvPicPr/>
                  </pic:nvPicPr>
                  <pic:blipFill>
                    <a:blip r:embed="rId29">
                      <a:extLst>
                        <a:ext uri="{28A0092B-C50C-407E-A947-70E740481C1C}">
                          <a14:useLocalDpi xmlns:a14="http://schemas.microsoft.com/office/drawing/2010/main" val="0"/>
                        </a:ext>
                      </a:extLst>
                    </a:blip>
                    <a:stretch>
                      <a:fillRect/>
                    </a:stretch>
                  </pic:blipFill>
                  <pic:spPr>
                    <a:xfrm>
                      <a:off x="0" y="0"/>
                      <a:ext cx="5705475" cy="4702810"/>
                    </a:xfrm>
                    <a:prstGeom prst="rect">
                      <a:avLst/>
                    </a:prstGeom>
                  </pic:spPr>
                </pic:pic>
              </a:graphicData>
            </a:graphic>
            <wp14:sizeRelH relativeFrom="margin">
              <wp14:pctWidth>0</wp14:pctWidth>
            </wp14:sizeRelH>
            <wp14:sizeRelV relativeFrom="margin">
              <wp14:pctHeight>0</wp14:pctHeight>
            </wp14:sizeRelV>
          </wp:anchor>
        </w:drawing>
      </w:r>
    </w:p>
    <w:p w14:paraId="76A240D5" w14:textId="598AC2D9" w:rsidR="00006D13" w:rsidRDefault="00006D13" w:rsidP="005B0D39">
      <w:pPr>
        <w:contextualSpacing/>
        <w:rPr>
          <w:rStyle w:val="FigureChar"/>
          <w:rFonts w:eastAsiaTheme="minorEastAsia"/>
        </w:rPr>
      </w:pPr>
    </w:p>
    <w:p w14:paraId="12F1D3DB" w14:textId="13C480BB" w:rsidR="00006D13" w:rsidRDefault="00006D13" w:rsidP="005B0D39">
      <w:pPr>
        <w:contextualSpacing/>
        <w:rPr>
          <w:rStyle w:val="FigureChar"/>
          <w:rFonts w:eastAsiaTheme="minorEastAsia"/>
        </w:rPr>
      </w:pPr>
    </w:p>
    <w:p w14:paraId="3E5A643F" w14:textId="5534C2B8" w:rsidR="00006D13" w:rsidRDefault="00006D13" w:rsidP="005B0D39">
      <w:pPr>
        <w:contextualSpacing/>
        <w:rPr>
          <w:rStyle w:val="FigureChar"/>
          <w:rFonts w:eastAsiaTheme="minorEastAsia"/>
        </w:rPr>
      </w:pPr>
    </w:p>
    <w:p w14:paraId="259C3174" w14:textId="1BF60E34" w:rsidR="00006D13" w:rsidRDefault="00006D13" w:rsidP="005B0D39">
      <w:pPr>
        <w:contextualSpacing/>
        <w:rPr>
          <w:rStyle w:val="FigureChar"/>
          <w:rFonts w:eastAsiaTheme="minorEastAsia"/>
        </w:rPr>
      </w:pPr>
    </w:p>
    <w:p w14:paraId="3BE21EEB" w14:textId="7450D0E5" w:rsidR="00006D13" w:rsidRDefault="00006D13" w:rsidP="005B0D39">
      <w:pPr>
        <w:contextualSpacing/>
        <w:rPr>
          <w:rStyle w:val="FigureChar"/>
          <w:rFonts w:eastAsiaTheme="minorEastAsia"/>
        </w:rPr>
      </w:pPr>
    </w:p>
    <w:p w14:paraId="58005608" w14:textId="6CA4F1E2" w:rsidR="00006D13" w:rsidRDefault="00006D13" w:rsidP="005B0D39">
      <w:pPr>
        <w:contextualSpacing/>
        <w:rPr>
          <w:rStyle w:val="FigureChar"/>
          <w:rFonts w:eastAsiaTheme="minorEastAsia"/>
        </w:rPr>
      </w:pPr>
    </w:p>
    <w:p w14:paraId="147FD404" w14:textId="77777777" w:rsidR="00006D13" w:rsidRDefault="00006D13" w:rsidP="005B0D39">
      <w:pPr>
        <w:contextualSpacing/>
        <w:rPr>
          <w:rStyle w:val="FigureChar"/>
          <w:rFonts w:eastAsiaTheme="minorEastAsia"/>
        </w:rPr>
      </w:pPr>
    </w:p>
    <w:p w14:paraId="339138A8" w14:textId="77777777" w:rsidR="00006D13" w:rsidRDefault="00006D13" w:rsidP="005B0D39">
      <w:pPr>
        <w:contextualSpacing/>
        <w:rPr>
          <w:rStyle w:val="FigureChar"/>
          <w:rFonts w:eastAsiaTheme="minorEastAsia"/>
        </w:rPr>
      </w:pPr>
    </w:p>
    <w:p w14:paraId="10836731" w14:textId="77777777" w:rsidR="00006D13" w:rsidRDefault="00006D13" w:rsidP="005B0D39">
      <w:pPr>
        <w:contextualSpacing/>
        <w:rPr>
          <w:rStyle w:val="FigureChar"/>
          <w:rFonts w:eastAsiaTheme="minorEastAsia"/>
        </w:rPr>
      </w:pPr>
    </w:p>
    <w:p w14:paraId="7313BFE0" w14:textId="77777777" w:rsidR="00006D13" w:rsidRDefault="00006D13" w:rsidP="005B0D39">
      <w:pPr>
        <w:contextualSpacing/>
        <w:rPr>
          <w:rStyle w:val="FigureChar"/>
          <w:rFonts w:eastAsiaTheme="minorEastAsia"/>
        </w:rPr>
      </w:pPr>
    </w:p>
    <w:p w14:paraId="7468EC04" w14:textId="77777777" w:rsidR="00006D13" w:rsidRDefault="00006D13" w:rsidP="005B0D39">
      <w:pPr>
        <w:contextualSpacing/>
        <w:rPr>
          <w:rStyle w:val="FigureChar"/>
          <w:rFonts w:eastAsiaTheme="minorEastAsia"/>
        </w:rPr>
      </w:pPr>
    </w:p>
    <w:p w14:paraId="23603656" w14:textId="77777777" w:rsidR="00006D13" w:rsidRDefault="00006D13" w:rsidP="005B0D39">
      <w:pPr>
        <w:contextualSpacing/>
        <w:rPr>
          <w:rStyle w:val="FigureChar"/>
          <w:rFonts w:eastAsiaTheme="minorEastAsia"/>
        </w:rPr>
      </w:pPr>
    </w:p>
    <w:p w14:paraId="27652754" w14:textId="77777777" w:rsidR="00006D13" w:rsidRDefault="00006D13" w:rsidP="005B0D39">
      <w:pPr>
        <w:contextualSpacing/>
        <w:rPr>
          <w:rStyle w:val="FigureChar"/>
          <w:rFonts w:eastAsiaTheme="minorEastAsia"/>
        </w:rPr>
      </w:pPr>
    </w:p>
    <w:p w14:paraId="000BAC07" w14:textId="77777777" w:rsidR="00006D13" w:rsidRDefault="00006D13" w:rsidP="005B0D39">
      <w:pPr>
        <w:contextualSpacing/>
        <w:rPr>
          <w:rStyle w:val="FigureChar"/>
          <w:rFonts w:eastAsiaTheme="minorEastAsia"/>
        </w:rPr>
      </w:pPr>
    </w:p>
    <w:p w14:paraId="7B70438A" w14:textId="77777777" w:rsidR="00006D13" w:rsidRDefault="00006D13" w:rsidP="005B0D39">
      <w:pPr>
        <w:contextualSpacing/>
        <w:rPr>
          <w:rStyle w:val="FigureChar"/>
          <w:rFonts w:eastAsiaTheme="minorEastAsia"/>
        </w:rPr>
      </w:pPr>
    </w:p>
    <w:p w14:paraId="6AF6C0D3" w14:textId="77777777" w:rsidR="00006D13" w:rsidRDefault="00006D13" w:rsidP="005B0D39">
      <w:pPr>
        <w:contextualSpacing/>
        <w:rPr>
          <w:rStyle w:val="FigureChar"/>
          <w:rFonts w:eastAsiaTheme="minorEastAsia"/>
        </w:rPr>
      </w:pPr>
    </w:p>
    <w:p w14:paraId="712442DF" w14:textId="77777777" w:rsidR="00006D13" w:rsidRDefault="00006D13" w:rsidP="005B0D39">
      <w:pPr>
        <w:contextualSpacing/>
        <w:rPr>
          <w:rStyle w:val="FigureChar"/>
          <w:rFonts w:eastAsiaTheme="minorEastAsia"/>
        </w:rPr>
      </w:pPr>
    </w:p>
    <w:p w14:paraId="14558928" w14:textId="77777777" w:rsidR="00952B0B" w:rsidRPr="00C46C24" w:rsidRDefault="00952B0B" w:rsidP="00952B0B">
      <w:pPr>
        <w:contextualSpacing/>
        <w:rPr>
          <w:rFonts w:ascii="Arial" w:eastAsia="Times New Roman" w:hAnsi="Arial" w:cs="Arial"/>
          <w:b/>
        </w:rPr>
      </w:pPr>
      <w:bookmarkStart w:id="171" w:name="_Toc239682314"/>
      <w:r w:rsidRPr="765549C6">
        <w:rPr>
          <w:rStyle w:val="FigureChar"/>
          <w:rFonts w:eastAsiaTheme="minorEastAsia"/>
        </w:rPr>
        <w:t>Figure 3.6b The Wave Climate at Dounreay (Diagrams)</w:t>
      </w:r>
      <w:bookmarkEnd w:id="171"/>
      <w:r w:rsidRPr="765549C6">
        <w:rPr>
          <w:rFonts w:ascii="Arial" w:eastAsia="Times New Roman" w:hAnsi="Arial" w:cs="Arial"/>
          <w:b/>
          <w:bCs/>
        </w:rPr>
        <w:t>.  Part B:  Wave rose diagrams for the 5 points shown in Part A, with wave heights indicated by colour.  (Source: HR Wallingford, 2018)</w:t>
      </w:r>
    </w:p>
    <w:p w14:paraId="53BBDB10" w14:textId="77777777" w:rsidR="005B0D39" w:rsidRDefault="005B0D39">
      <w:pPr>
        <w:spacing w:line="240" w:lineRule="auto"/>
        <w:rPr>
          <w:rFonts w:ascii="Arial" w:eastAsia="Times New Roman" w:hAnsi="Arial" w:cs="Arial"/>
          <w:b/>
          <w:bCs/>
        </w:rPr>
      </w:pPr>
    </w:p>
    <w:p w14:paraId="4CC13CE9" w14:textId="0BD183BB" w:rsidR="007458C2" w:rsidRDefault="007458C2" w:rsidP="008B7686">
      <w:pPr>
        <w:contextualSpacing/>
        <w:jc w:val="center"/>
        <w:rPr>
          <w:rFonts w:ascii="Arial" w:eastAsia="Times New Roman" w:hAnsi="Arial" w:cs="Arial"/>
          <w:b/>
          <w:bCs/>
        </w:rPr>
      </w:pPr>
      <w:r w:rsidRPr="00642E19">
        <w:rPr>
          <w:rFonts w:ascii="Arial" w:eastAsia="Times New Roman" w:hAnsi="Arial" w:cs="Arial"/>
          <w:noProof/>
        </w:rPr>
        <w:drawing>
          <wp:inline distT="0" distB="0" distL="0" distR="0" wp14:anchorId="5F0D14A2" wp14:editId="07B44938">
            <wp:extent cx="2102178" cy="2317222"/>
            <wp:effectExtent l="0" t="0" r="0" b="6985"/>
            <wp:docPr id="1297216597" name="Picture 1297216597" descr="The Wave Climate at Dounreay.  Part B:  Wave rose diagrams for the five points shown in Part A, with wave heights indicated by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16597" name="Picture 1297216597" descr="The Wave Climate at Dounreay.  Part B:  Wave rose diagrams for the five points shown in Part A, with wave heights indicated by colour.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09760" cy="2435809"/>
                    </a:xfrm>
                    <a:prstGeom prst="rect">
                      <a:avLst/>
                    </a:prstGeom>
                    <a:noFill/>
                    <a:ln>
                      <a:noFill/>
                    </a:ln>
                  </pic:spPr>
                </pic:pic>
              </a:graphicData>
            </a:graphic>
          </wp:inline>
        </w:drawing>
      </w:r>
      <w:r w:rsidRPr="00642E19">
        <w:rPr>
          <w:rFonts w:ascii="Arial" w:eastAsia="Times New Roman" w:hAnsi="Arial" w:cs="Arial"/>
          <w:noProof/>
        </w:rPr>
        <w:drawing>
          <wp:inline distT="0" distB="0" distL="0" distR="0" wp14:anchorId="32694993" wp14:editId="056113D4">
            <wp:extent cx="2092751" cy="2276250"/>
            <wp:effectExtent l="0" t="0" r="3175" b="0"/>
            <wp:docPr id="1007787662" name="Picture 1007787662" descr="The Wave Climate at Dounreay.  Part B:  Wave rose diagrams for the five points shown in Part A, with wave heights indicated by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87662" name="Picture 1007787662" descr="The Wave Climate at Dounreay.  Part B:  Wave rose diagrams for the five points shown in Part A, with wave heights indicated by colour.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4769" cy="2300199"/>
                    </a:xfrm>
                    <a:prstGeom prst="rect">
                      <a:avLst/>
                    </a:prstGeom>
                    <a:noFill/>
                    <a:ln>
                      <a:noFill/>
                    </a:ln>
                  </pic:spPr>
                </pic:pic>
              </a:graphicData>
            </a:graphic>
          </wp:inline>
        </w:drawing>
      </w:r>
      <w:r w:rsidRPr="00642E19">
        <w:rPr>
          <w:rFonts w:ascii="Arial" w:eastAsia="Times New Roman" w:hAnsi="Arial" w:cs="Arial"/>
          <w:b/>
          <w:bCs/>
        </w:rPr>
        <w:t xml:space="preserve">  </w:t>
      </w:r>
      <w:r w:rsidRPr="00642E19">
        <w:rPr>
          <w:rFonts w:ascii="Arial" w:eastAsia="Times New Roman" w:hAnsi="Arial" w:cs="Arial"/>
          <w:noProof/>
        </w:rPr>
        <w:drawing>
          <wp:inline distT="0" distB="0" distL="0" distR="0" wp14:anchorId="6758D0FE" wp14:editId="7BB12C4B">
            <wp:extent cx="2073897" cy="2242753"/>
            <wp:effectExtent l="0" t="0" r="3175" b="5715"/>
            <wp:docPr id="1808062597" name="Picture 1808062597" descr="The Wave Climate at Dounreay.  Part B:  Wave rose diagrams for the five points shown in Part A, with wave heights indicated by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62597" name="Picture 1808062597" descr="The Wave Climate at Dounreay.  Part B:  Wave rose diagrams for the five points shown in Part A, with wave heights indicated by colour.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3015" cy="2263427"/>
                    </a:xfrm>
                    <a:prstGeom prst="rect">
                      <a:avLst/>
                    </a:prstGeom>
                    <a:noFill/>
                    <a:ln>
                      <a:noFill/>
                    </a:ln>
                  </pic:spPr>
                </pic:pic>
              </a:graphicData>
            </a:graphic>
          </wp:inline>
        </w:drawing>
      </w:r>
      <w:r w:rsidRPr="00642E19">
        <w:rPr>
          <w:rFonts w:ascii="Arial" w:eastAsia="Times New Roman" w:hAnsi="Arial" w:cs="Arial"/>
          <w:noProof/>
        </w:rPr>
        <w:drawing>
          <wp:inline distT="0" distB="0" distL="0" distR="0" wp14:anchorId="72D3ADFA" wp14:editId="008B7030">
            <wp:extent cx="2055043" cy="2215396"/>
            <wp:effectExtent l="0" t="0" r="2540" b="0"/>
            <wp:docPr id="16" name="Picture 16" descr="The Wave Climate at Dounreay.  Part B:  Wave rose diagrams for the five points shown in Part A, with wave heights indicated by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e Wave Climate at Dounreay.  Part B:  Wave rose diagrams for the five points shown in Part A, with wave heights indicated by colour.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75159" cy="2237082"/>
                    </a:xfrm>
                    <a:prstGeom prst="rect">
                      <a:avLst/>
                    </a:prstGeom>
                    <a:noFill/>
                    <a:ln>
                      <a:noFill/>
                    </a:ln>
                  </pic:spPr>
                </pic:pic>
              </a:graphicData>
            </a:graphic>
          </wp:inline>
        </w:drawing>
      </w:r>
      <w:r w:rsidRPr="00642E19">
        <w:rPr>
          <w:rFonts w:ascii="Arial" w:eastAsia="Times New Roman" w:hAnsi="Arial" w:cs="Arial"/>
          <w:b/>
          <w:bCs/>
        </w:rPr>
        <w:t xml:space="preserve"> </w:t>
      </w:r>
      <w:r w:rsidRPr="00642E19">
        <w:rPr>
          <w:rFonts w:ascii="Arial" w:eastAsia="Times New Roman" w:hAnsi="Arial" w:cs="Arial"/>
          <w:noProof/>
        </w:rPr>
        <w:drawing>
          <wp:inline distT="0" distB="0" distL="0" distR="0" wp14:anchorId="7CF5BC8B" wp14:editId="1F152690">
            <wp:extent cx="2045616" cy="2242062"/>
            <wp:effectExtent l="0" t="0" r="0" b="6350"/>
            <wp:docPr id="1035837209" name="Picture 1035837209" descr="The Wave Climate at Dounreay.  Part B:  Wave rose diagrams for the five points shown in Part A, with wave heights indicated by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37209" name="Picture 1035837209" descr="The Wave Climate at Dounreay.  Part B:  Wave rose diagrams for the five points shown in Part A, with wave heights indicated by colour.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61388" cy="2259349"/>
                    </a:xfrm>
                    <a:prstGeom prst="rect">
                      <a:avLst/>
                    </a:prstGeom>
                    <a:noFill/>
                    <a:ln>
                      <a:noFill/>
                    </a:ln>
                  </pic:spPr>
                </pic:pic>
              </a:graphicData>
            </a:graphic>
          </wp:inline>
        </w:drawing>
      </w:r>
      <w:r w:rsidRPr="00642E19">
        <w:rPr>
          <w:rFonts w:ascii="Arial" w:eastAsia="Times New Roman" w:hAnsi="Arial" w:cs="Arial"/>
          <w:noProof/>
        </w:rPr>
        <w:drawing>
          <wp:inline distT="0" distB="0" distL="0" distR="0" wp14:anchorId="4705779A" wp14:editId="70E47F09">
            <wp:extent cx="1272619" cy="1942418"/>
            <wp:effectExtent l="0" t="0" r="3810" b="1270"/>
            <wp:docPr id="1568485518" name="Picture 1568485518" descr="This is a key to the diagrams in figure 3.6b with different colours indicating the height in meters from 0 meters to 11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85518" name="Picture 1568485518" descr="This is a key to the diagrams in figure 3.6b with different colours indicating the height in meters from 0 meters to 11meter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87923" cy="1965776"/>
                    </a:xfrm>
                    <a:prstGeom prst="rect">
                      <a:avLst/>
                    </a:prstGeom>
                    <a:noFill/>
                    <a:ln>
                      <a:noFill/>
                    </a:ln>
                  </pic:spPr>
                </pic:pic>
              </a:graphicData>
            </a:graphic>
          </wp:inline>
        </w:drawing>
      </w:r>
    </w:p>
    <w:p w14:paraId="75100900" w14:textId="77777777" w:rsidR="00E462D1" w:rsidRDefault="00E462D1" w:rsidP="008B7686">
      <w:pPr>
        <w:contextualSpacing/>
        <w:jc w:val="center"/>
        <w:rPr>
          <w:rFonts w:ascii="Arial" w:eastAsia="Times New Roman" w:hAnsi="Arial" w:cs="Arial"/>
          <w:b/>
          <w:bCs/>
        </w:rPr>
      </w:pPr>
    </w:p>
    <w:p w14:paraId="37C62F7C" w14:textId="77777777" w:rsidR="00236ADA" w:rsidRDefault="00236ADA" w:rsidP="00236ADA">
      <w:pPr>
        <w:rPr>
          <w:rFonts w:ascii="Arial" w:eastAsia="Times New Roman" w:hAnsi="Arial" w:cs="Arial"/>
          <w:b/>
          <w:bCs/>
        </w:rPr>
      </w:pPr>
    </w:p>
    <w:p w14:paraId="352F4088" w14:textId="77777777" w:rsidR="00236ADA" w:rsidRPr="00C46C24" w:rsidRDefault="00236ADA" w:rsidP="00C46C24">
      <w:pPr>
        <w:rPr>
          <w:rFonts w:ascii="Arial" w:eastAsia="Times New Roman" w:hAnsi="Arial" w:cs="Arial"/>
        </w:rPr>
        <w:sectPr w:rsidR="00236ADA" w:rsidRPr="00C46C24" w:rsidSect="00C46C24">
          <w:pgSz w:w="23811" w:h="16838" w:orient="landscape" w:code="8"/>
          <w:pgMar w:top="839" w:right="709" w:bottom="839" w:left="839" w:header="794" w:footer="567" w:gutter="0"/>
          <w:cols w:space="708"/>
          <w:docGrid w:linePitch="360"/>
        </w:sectPr>
      </w:pPr>
    </w:p>
    <w:p w14:paraId="2DBB57BD" w14:textId="39A91443" w:rsidR="00F27A82" w:rsidRPr="00216F53" w:rsidRDefault="00F27A82" w:rsidP="00C44F17">
      <w:pPr>
        <w:spacing w:before="240"/>
        <w:ind w:left="720"/>
        <w:rPr>
          <w:rFonts w:ascii="Arial" w:hAnsi="Arial" w:cs="Arial"/>
          <w:b/>
          <w:bCs/>
          <w:i/>
          <w:iCs/>
          <w:sz w:val="28"/>
          <w:szCs w:val="28"/>
        </w:rPr>
      </w:pPr>
      <w:r w:rsidRPr="00216F53">
        <w:rPr>
          <w:rFonts w:ascii="Arial" w:hAnsi="Arial" w:cs="Arial"/>
          <w:b/>
          <w:bCs/>
          <w:i/>
          <w:iCs/>
          <w:sz w:val="28"/>
          <w:szCs w:val="28"/>
        </w:rPr>
        <w:lastRenderedPageBreak/>
        <w:t xml:space="preserve">The third dimension: distribution of particles with depth beneath the </w:t>
      </w:r>
      <w:r w:rsidR="009E6A73" w:rsidRPr="00216F53">
        <w:rPr>
          <w:rFonts w:ascii="Arial" w:hAnsi="Arial" w:cs="Arial"/>
          <w:b/>
          <w:bCs/>
          <w:i/>
          <w:iCs/>
          <w:sz w:val="28"/>
          <w:szCs w:val="28"/>
        </w:rPr>
        <w:t>seabed</w:t>
      </w:r>
    </w:p>
    <w:p w14:paraId="64EE978F" w14:textId="77777777" w:rsidR="00952B0B" w:rsidRDefault="00584410" w:rsidP="00952B0B">
      <w:pPr>
        <w:spacing w:before="240"/>
        <w:ind w:left="720" w:hanging="720"/>
        <w:rPr>
          <w:b/>
          <w:bCs/>
        </w:rPr>
      </w:pPr>
      <w:r>
        <w:t>3.3.17</w:t>
      </w:r>
      <w:r>
        <w:tab/>
      </w:r>
      <w:r w:rsidR="00F27A82">
        <w:t>The distribution of particles in the third dimension,</w:t>
      </w:r>
      <w:r w:rsidR="007F0FA4">
        <w:t xml:space="preserve"> </w:t>
      </w:r>
      <w:r w:rsidR="00AA4C6B">
        <w:t>that is</w:t>
      </w:r>
      <w:r w:rsidR="00F27A82">
        <w:t xml:space="preserve"> depth of burial within the sandy sediment of the </w:t>
      </w:r>
      <w:r w:rsidR="009E6A73">
        <w:t>seabed</w:t>
      </w:r>
      <w:r w:rsidR="00F27A82">
        <w:t xml:space="preserve">, is known much less completely than the plan view of the plume.  Figure </w:t>
      </w:r>
      <w:r w:rsidR="00FE144C">
        <w:t>3.</w:t>
      </w:r>
      <w:r w:rsidR="00F27A82">
        <w:t xml:space="preserve">7 shows the depth distributions of </w:t>
      </w:r>
      <w:r w:rsidR="00F27A82" w:rsidRPr="765549C6">
        <w:rPr>
          <w:i/>
          <w:iCs/>
        </w:rPr>
        <w:t>Significant</w:t>
      </w:r>
      <w:r w:rsidR="00F27A82">
        <w:t xml:space="preserve"> particles recovered by divers and by the ROV.  Both distributions show a diminished number of particles at greater depths than 500mm (divers) and 600mm (ROV), which is likely due to these being the cut-off depths of detectability for particles of c</w:t>
      </w:r>
      <w:r w:rsidR="003D634A">
        <w:t xml:space="preserve">irca </w:t>
      </w:r>
      <w:r w:rsidR="35678F49">
        <w:t>10</w:t>
      </w:r>
      <w:r w:rsidR="35678F49" w:rsidRPr="00431E5C">
        <w:rPr>
          <w:vertAlign w:val="superscript"/>
        </w:rPr>
        <w:t>6</w:t>
      </w:r>
      <w:r w:rsidR="35678F49">
        <w:t>Bq</w:t>
      </w:r>
      <w:r w:rsidR="00F27A82">
        <w:t xml:space="preserve">, </w:t>
      </w:r>
      <w:r w:rsidR="00323483">
        <w:t>that is</w:t>
      </w:r>
      <w:r w:rsidR="00F27A82">
        <w:t xml:space="preserve"> at the lower limit of the </w:t>
      </w:r>
      <w:r w:rsidR="00F27A82" w:rsidRPr="765549C6">
        <w:rPr>
          <w:i/>
          <w:iCs/>
        </w:rPr>
        <w:t>Significant</w:t>
      </w:r>
      <w:r w:rsidR="00F27A82">
        <w:t xml:space="preserve"> category.  This is consistent with the pattern in Fig</w:t>
      </w:r>
      <w:r w:rsidR="00F22D31">
        <w:t>ure 3.</w:t>
      </w:r>
      <w:r w:rsidR="00F27A82">
        <w:t xml:space="preserve">8 that shows the activities of all recovered particles plotted against their recorded depth beneath the </w:t>
      </w:r>
      <w:r w:rsidR="009E6A73">
        <w:t>seabed</w:t>
      </w:r>
      <w:r w:rsidR="00F27A82">
        <w:t xml:space="preserve">.  The solid red line indicates the theoretical detection capability for the </w:t>
      </w:r>
      <w:proofErr w:type="spellStart"/>
      <w:r w:rsidR="00F27A82">
        <w:t>Seahog</w:t>
      </w:r>
      <w:proofErr w:type="spellEnd"/>
      <w:r w:rsidR="00F27A82">
        <w:t xml:space="preserve"> ROV used in 2010</w:t>
      </w:r>
      <w:r w:rsidR="00665E3B">
        <w:t xml:space="preserve"> to</w:t>
      </w:r>
      <w:r w:rsidR="0050483E">
        <w:t xml:space="preserve"> </w:t>
      </w:r>
      <w:r w:rsidR="00F27A82">
        <w:t xml:space="preserve">2012, as claimed by its makers, whereas the dotted line indicates a variation based on the simulation of the </w:t>
      </w:r>
      <w:proofErr w:type="spellStart"/>
      <w:r w:rsidR="00F27A82">
        <w:t>Seahog’s</w:t>
      </w:r>
      <w:proofErr w:type="spellEnd"/>
      <w:r w:rsidR="00F27A82">
        <w:t xml:space="preserve"> capability to detect a </w:t>
      </w:r>
      <w:r w:rsidR="5C99A9B1">
        <w:t>10</w:t>
      </w:r>
      <w:r w:rsidR="5C99A9B1" w:rsidRPr="00431E5C">
        <w:rPr>
          <w:vertAlign w:val="superscript"/>
        </w:rPr>
        <w:t>6</w:t>
      </w:r>
      <w:r w:rsidR="00F27A82">
        <w:t>Bq particle as discussed in PRAG(D)’s 2012 Report (published 2016).  The orange curve indicates the detection limits of the hand-held devices used by the divers up to 2004</w:t>
      </w:r>
      <w:r w:rsidR="009B68F7">
        <w:t xml:space="preserve"> to 2005</w:t>
      </w:r>
      <w:r w:rsidR="00F27A82">
        <w:t>.  Some reported depths appear to exceed the detection limit at all activities, and this may be due in part to overestimation of the depths by divers as they excavated the particles using a trowel</w:t>
      </w:r>
      <w:r w:rsidR="000A62B7">
        <w:t xml:space="preserve"> within a small cylindrical enclosure </w:t>
      </w:r>
      <w:r w:rsidR="009256C6">
        <w:t>that was pushed down into the seabed as excavation progressed</w:t>
      </w:r>
      <w:r w:rsidR="00F27A82">
        <w:t xml:space="preserve">.  The ROV relied on liquefaction of sand to recover each </w:t>
      </w:r>
      <w:r w:rsidR="00B23388">
        <w:t>particle,</w:t>
      </w:r>
      <w:r w:rsidR="00F27A82">
        <w:t xml:space="preserve"> and this too may have caused some to sink downwards during the excavation process.  Notwithstanding this bias, only 25 particles have been recovered from below 60</w:t>
      </w:r>
      <w:r w:rsidR="006A0BAE">
        <w:t>0mm</w:t>
      </w:r>
      <w:r w:rsidR="00F27A82">
        <w:t xml:space="preserve"> depth which is the maximum theoretical limit for a </w:t>
      </w:r>
      <w:r w:rsidR="1F9E4860">
        <w:t>10</w:t>
      </w:r>
      <w:r w:rsidR="40DE2A8A" w:rsidRPr="00EF4841">
        <w:rPr>
          <w:vertAlign w:val="superscript"/>
        </w:rPr>
        <w:t>6</w:t>
      </w:r>
      <w:r w:rsidR="00F27A82">
        <w:t xml:space="preserve">Bq activity at 95% probability of detection.  Of these </w:t>
      </w:r>
      <w:r w:rsidR="00D00737">
        <w:t>25</w:t>
      </w:r>
      <w:r w:rsidR="00F27A82">
        <w:t xml:space="preserve">, </w:t>
      </w:r>
      <w:r w:rsidR="00D00737">
        <w:t>8</w:t>
      </w:r>
      <w:r w:rsidR="00F27A82">
        <w:t xml:space="preserve"> lay above their detection limit because they had higher activities up to </w:t>
      </w:r>
      <w:r w:rsidR="4EDB7FE1">
        <w:t>6</w:t>
      </w:r>
      <w:r w:rsidR="001323B3">
        <w:t>x10</w:t>
      </w:r>
      <w:r w:rsidR="27ADC39F" w:rsidRPr="00EF4841">
        <w:rPr>
          <w:vertAlign w:val="superscript"/>
        </w:rPr>
        <w:t>7</w:t>
      </w:r>
      <w:r w:rsidR="00F27A82">
        <w:t xml:space="preserve">Bq, whereas </w:t>
      </w:r>
      <w:r w:rsidR="007C2B22">
        <w:t>17</w:t>
      </w:r>
      <w:r w:rsidR="00F27A82">
        <w:t xml:space="preserve"> particles with activities ranging up to </w:t>
      </w:r>
      <w:r w:rsidR="3FB27771">
        <w:t>1.1</w:t>
      </w:r>
      <w:r w:rsidR="00EF4841">
        <w:t>x10</w:t>
      </w:r>
      <w:r w:rsidR="3FB27771" w:rsidRPr="00EF4841">
        <w:rPr>
          <w:vertAlign w:val="superscript"/>
        </w:rPr>
        <w:t>7</w:t>
      </w:r>
      <w:r w:rsidR="00F27A82">
        <w:t>Bq lay below their detection limits (0.8 % of the 2</w:t>
      </w:r>
      <w:r w:rsidR="00EC03C3">
        <w:t>,</w:t>
      </w:r>
      <w:r w:rsidR="00F27A82">
        <w:t xml:space="preserve">087 recovered in total from offshore).  Despite the potentially downwards bias in the depth data, there is a marked difference in the numbers of </w:t>
      </w:r>
      <w:r w:rsidR="00F27A82" w:rsidRPr="765549C6">
        <w:rPr>
          <w:i/>
          <w:iCs/>
        </w:rPr>
        <w:t>Significant</w:t>
      </w:r>
      <w:r w:rsidR="00F27A82">
        <w:t xml:space="preserve"> particles detected at depths below 60</w:t>
      </w:r>
      <w:r w:rsidR="006A0BAE">
        <w:t>0</w:t>
      </w:r>
      <w:r w:rsidR="00B23388">
        <w:t>mm,</w:t>
      </w:r>
      <w:r w:rsidR="00F27A82">
        <w:t xml:space="preserve"> compared with their much greater population density at all shallower depths.  Because this cut-off coincides with detection limits, neither Fig</w:t>
      </w:r>
      <w:r w:rsidR="007458C2">
        <w:t xml:space="preserve">ure </w:t>
      </w:r>
      <w:r w:rsidR="008D0085">
        <w:t>3.</w:t>
      </w:r>
      <w:r w:rsidR="00F27A82">
        <w:t>7 nor Fig</w:t>
      </w:r>
      <w:r w:rsidR="007458C2">
        <w:t xml:space="preserve">ure </w:t>
      </w:r>
      <w:r w:rsidR="008D0085">
        <w:t>3.</w:t>
      </w:r>
      <w:r w:rsidR="00F27A82">
        <w:t>8 is at all inconsistent with the possibility that an unknown number of particles were present during the recovery operations in 2010</w:t>
      </w:r>
      <w:r w:rsidR="00665E3B">
        <w:t xml:space="preserve"> to</w:t>
      </w:r>
      <w:r w:rsidR="0050483E">
        <w:t xml:space="preserve"> </w:t>
      </w:r>
      <w:r w:rsidR="00F27A82">
        <w:t xml:space="preserve">2012 that were more deeply buried than the detection limit of the ROV.  There is no reason why the processes of sand disturbance by large waves that buried the particles in the first place should not have buried many at greater depths than </w:t>
      </w:r>
      <w:r w:rsidR="00F27A82">
        <w:lastRenderedPageBreak/>
        <w:t xml:space="preserve">the detection limits.  </w:t>
      </w:r>
      <w:r w:rsidR="00F27A82" w:rsidRPr="765549C6">
        <w:rPr>
          <w:b/>
          <w:bCs/>
        </w:rPr>
        <w:t>This point is extremely important, because it is likely to be from a store of more deeply buried and more rarely disturbed ‘undetected’ particles tha</w:t>
      </w:r>
      <w:r w:rsidR="0043520F" w:rsidRPr="765549C6">
        <w:rPr>
          <w:b/>
          <w:bCs/>
        </w:rPr>
        <w:t>t</w:t>
      </w:r>
      <w:r w:rsidR="00F27A82" w:rsidRPr="765549C6">
        <w:rPr>
          <w:b/>
          <w:bCs/>
        </w:rPr>
        <w:t xml:space="preserve"> the population in shallower layers and on the surface has been regenerated since offshore recovery operations ceased in autumn 2012.</w:t>
      </w:r>
    </w:p>
    <w:p w14:paraId="1D4B65DB" w14:textId="065394CC" w:rsidR="00502455" w:rsidRPr="006B6D04" w:rsidRDefault="00952B0B" w:rsidP="006B6D04">
      <w:pPr>
        <w:spacing w:before="240"/>
        <w:ind w:left="720"/>
        <w:rPr>
          <w:rFonts w:ascii="Arial" w:eastAsia="Arial" w:hAnsi="Arial" w:cs="Arial"/>
          <w:b/>
          <w:bCs/>
        </w:rPr>
      </w:pPr>
      <w:bookmarkStart w:id="172" w:name="_Toc239682315"/>
      <w:r w:rsidRPr="00911284">
        <w:rPr>
          <w:rStyle w:val="FigureChar"/>
          <w:rFonts w:eastAsia="Arial"/>
        </w:rPr>
        <w:t>Figure 3.7 Depth distributions of Significant particles found and recovered by divers between 1997 and 2008, and by the ROV campaigns in 2010</w:t>
      </w:r>
      <w:r>
        <w:rPr>
          <w:rStyle w:val="FigureChar"/>
          <w:rFonts w:eastAsia="Arial"/>
        </w:rPr>
        <w:t xml:space="preserve"> to </w:t>
      </w:r>
      <w:r w:rsidRPr="00911284">
        <w:rPr>
          <w:rStyle w:val="FigureChar"/>
          <w:rFonts w:eastAsia="Arial"/>
        </w:rPr>
        <w:t>2012</w:t>
      </w:r>
      <w:bookmarkEnd w:id="172"/>
      <w:r w:rsidRPr="00642E19">
        <w:rPr>
          <w:rFonts w:ascii="Arial" w:eastAsia="Arial" w:hAnsi="Arial" w:cs="Arial"/>
          <w:b/>
          <w:bCs/>
        </w:rPr>
        <w:t>.</w:t>
      </w:r>
      <w:r w:rsidR="00502455" w:rsidRPr="00642E19">
        <w:rPr>
          <w:rFonts w:ascii="Arial" w:eastAsia="Times New Roman" w:hAnsi="Arial" w:cs="Arial"/>
          <w:noProof/>
        </w:rPr>
        <w:drawing>
          <wp:inline distT="0" distB="0" distL="0" distR="0" wp14:anchorId="15E9CEE0" wp14:editId="093B3788">
            <wp:extent cx="5920454" cy="3048000"/>
            <wp:effectExtent l="0" t="0" r="4445" b="0"/>
            <wp:docPr id="1285846447" name="Picture 1" descr="Figure 3.7 shows the activities of all recovered particles plotted against their recorded depth beneath the seabed.  There is a solid red line that indicates the theoretical detection capability for the Seahog (or ROV) used in 2010 to 2012 (as claimed by its makers) and there is a dotted line indicating a variation based on the simulation of the Seahog's capability to detect a 10E05Bq particle.  There is an orange curve indicating the detection limits of the hand-held devices used by the divers up to 2004 and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46447" name="Picture 1" descr="Figure 3.7 shows the activities of all recovered particles plotted against their recorded depth beneath the seabed.  There is a solid red line that indicates the theoretical detection capability for the Seahog (or ROV) used in 2010 to 2012 (as claimed by its makers) and there is a dotted line indicating a variation based on the simulation of the Seahog's capability to detect a 10E05Bq particle.  There is an orange curve indicating the detection limits of the hand-held devices used by the divers up to 2004 and 200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57988" cy="3067324"/>
                    </a:xfrm>
                    <a:prstGeom prst="rect">
                      <a:avLst/>
                    </a:prstGeom>
                    <a:noFill/>
                  </pic:spPr>
                </pic:pic>
              </a:graphicData>
            </a:graphic>
          </wp:inline>
        </w:drawing>
      </w:r>
    </w:p>
    <w:p w14:paraId="2BC90EC8" w14:textId="25E2FE26" w:rsidR="00502455" w:rsidRPr="00642E19" w:rsidRDefault="00952B0B" w:rsidP="00952B0B">
      <w:pPr>
        <w:pStyle w:val="Figure"/>
        <w:ind w:left="709"/>
      </w:pPr>
      <w:bookmarkStart w:id="173" w:name="_Toc239682316"/>
      <w:r w:rsidRPr="00642E19">
        <w:rPr>
          <w:rFonts w:eastAsia="Arial"/>
        </w:rPr>
        <w:t xml:space="preserve">Figure </w:t>
      </w:r>
      <w:r>
        <w:rPr>
          <w:rFonts w:eastAsia="Arial"/>
        </w:rPr>
        <w:t>3.</w:t>
      </w:r>
      <w:r w:rsidRPr="00642E19">
        <w:rPr>
          <w:rFonts w:eastAsia="Arial"/>
        </w:rPr>
        <w:t>8 All recovered particles’ activities versus reported depth</w:t>
      </w:r>
      <w:r w:rsidR="00502455" w:rsidRPr="00642E19">
        <w:rPr>
          <w:b w:val="0"/>
          <w:bCs/>
          <w:noProof/>
          <w:sz w:val="20"/>
          <w:szCs w:val="20"/>
        </w:rPr>
        <w:drawing>
          <wp:inline distT="0" distB="0" distL="0" distR="0" wp14:anchorId="5BCE599A" wp14:editId="08B7AF0D">
            <wp:extent cx="5438775" cy="3315335"/>
            <wp:effectExtent l="0" t="0" r="9525" b="0"/>
            <wp:docPr id="1359467766" name="Picture 15" descr="Figure 3.8 is a graph showing all recovered particles with their radiological activity and the depth they were found on land and on seabed.  The Recorded Depth on the Y axis ranges from zero to 120 centimetres.  The radioactivity of the particles ranges from 1.E+02 to 1.E+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67766" name="Picture 15" descr="Figure 3.8 is a graph showing all recovered particles with their radiological activity and the depth they were found on land and on seabed.  The Recorded Depth on the Y axis ranges from zero to 120 centimetres.  The radioactivity of the particles ranges from 1.E+02 to 1.E+0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21387" cy="3365693"/>
                    </a:xfrm>
                    <a:prstGeom prst="rect">
                      <a:avLst/>
                    </a:prstGeom>
                    <a:noFill/>
                  </pic:spPr>
                </pic:pic>
              </a:graphicData>
            </a:graphic>
          </wp:inline>
        </w:drawing>
      </w:r>
      <w:bookmarkEnd w:id="173"/>
    </w:p>
    <w:p w14:paraId="07CEDBE7" w14:textId="77777777" w:rsidR="00952B0B" w:rsidRDefault="00952B0B" w:rsidP="00C44F17">
      <w:pPr>
        <w:spacing w:before="240"/>
        <w:ind w:firstLine="720"/>
        <w:rPr>
          <w:b/>
          <w:bCs/>
          <w:i/>
          <w:iCs/>
          <w:sz w:val="28"/>
          <w:szCs w:val="28"/>
        </w:rPr>
      </w:pPr>
    </w:p>
    <w:p w14:paraId="225E17ED" w14:textId="3539DC8D" w:rsidR="00F27A82" w:rsidRPr="00216F53" w:rsidRDefault="00F27A82" w:rsidP="00C44F17">
      <w:pPr>
        <w:spacing w:before="240"/>
        <w:ind w:firstLine="720"/>
        <w:rPr>
          <w:b/>
          <w:bCs/>
          <w:i/>
          <w:iCs/>
          <w:sz w:val="28"/>
          <w:szCs w:val="28"/>
        </w:rPr>
      </w:pPr>
      <w:r w:rsidRPr="00216F53">
        <w:rPr>
          <w:b/>
          <w:bCs/>
          <w:i/>
          <w:iCs/>
          <w:sz w:val="28"/>
          <w:szCs w:val="28"/>
        </w:rPr>
        <w:lastRenderedPageBreak/>
        <w:t>Natural processes affecting the particles and causing their spread</w:t>
      </w:r>
    </w:p>
    <w:p w14:paraId="0EC89D11" w14:textId="75565019" w:rsidR="00F27A82" w:rsidRDefault="00584410" w:rsidP="00584410">
      <w:pPr>
        <w:spacing w:before="240"/>
        <w:ind w:left="720" w:hanging="720"/>
      </w:pPr>
      <w:r>
        <w:t>3.3.18</w:t>
      </w:r>
      <w:r>
        <w:tab/>
      </w:r>
      <w:r w:rsidR="00F27A82">
        <w:t xml:space="preserve">Images of a selection of particles obtained by Dounreay show that despite their origin as angular swarf, most of the metallic particles are rounded by abrasion caused by collisions with the natural sand grains around them.  This process of rounding affects all natural </w:t>
      </w:r>
      <w:r w:rsidR="00B12C8E">
        <w:t>sands,</w:t>
      </w:r>
      <w:r w:rsidR="00F27A82">
        <w:t xml:space="preserve"> and the metal particles have been similarly abraded.  The process takes time as abrasion only occurs when the particles and sand are in motion, so the fact that </w:t>
      </w:r>
      <w:proofErr w:type="gramStart"/>
      <w:r w:rsidR="00F27A82">
        <w:t>the majority of</w:t>
      </w:r>
      <w:proofErr w:type="gramEnd"/>
      <w:r w:rsidR="00F27A82">
        <w:t xml:space="preserve"> particles have been rounded suggests that they have been in the marine environment for a long time.  The abrasion process will over time have reduced them in size, making them more susceptible to transport by tidal and wave-induced currents.  Because </w:t>
      </w:r>
      <w:r w:rsidR="00F27A82" w:rsidRPr="765549C6">
        <w:rPr>
          <w:i/>
          <w:iCs/>
        </w:rPr>
        <w:t>Relevant</w:t>
      </w:r>
      <w:r w:rsidR="00F27A82">
        <w:t xml:space="preserve"> and </w:t>
      </w:r>
      <w:r w:rsidR="00F27A82" w:rsidRPr="765549C6">
        <w:rPr>
          <w:i/>
          <w:iCs/>
        </w:rPr>
        <w:t>Minor</w:t>
      </w:r>
      <w:r w:rsidR="00F27A82">
        <w:t xml:space="preserve"> particles are mostly smaller than </w:t>
      </w:r>
      <w:r w:rsidR="00F27A82" w:rsidRPr="765549C6">
        <w:rPr>
          <w:i/>
          <w:iCs/>
        </w:rPr>
        <w:t>Significant</w:t>
      </w:r>
      <w:r w:rsidR="00F27A82">
        <w:t xml:space="preserve"> ones, these currents will tend to transport them further and this accounts for the fact that the average particle radioactivity falls off steeply with distance from the Old Diffuser along the plume axis.</w:t>
      </w:r>
    </w:p>
    <w:p w14:paraId="0EB511FD" w14:textId="6E32421D" w:rsidR="00F27A82" w:rsidRDefault="00243257" w:rsidP="00243257">
      <w:pPr>
        <w:spacing w:before="240"/>
        <w:ind w:left="720" w:hanging="720"/>
      </w:pPr>
      <w:r>
        <w:t>3.3.19</w:t>
      </w:r>
      <w:r>
        <w:tab/>
      </w:r>
      <w:r w:rsidR="00F27A82">
        <w:t>A second process,</w:t>
      </w:r>
      <w:r w:rsidR="00EB66DD">
        <w:t xml:space="preserve"> </w:t>
      </w:r>
      <w:r w:rsidR="00F27A82">
        <w:t>particle splitting</w:t>
      </w:r>
      <w:r w:rsidR="14EB2A4E">
        <w:t>,</w:t>
      </w:r>
      <w:r w:rsidR="00F27A82">
        <w:t xml:space="preserve"> also reduces the radioactive particles in size over time.  DFR particles are made of friable materials and tend to fragment under mechanical stress.  Because the metallic MTR fuel particles are composed in part of an alloy of uranium with aluminium, they are susceptible to electrochemical corrosion while in sea water.  Though this process may act quite slowly, electron microscope images of the particles show that they may be fissured or pitted, probably where</w:t>
      </w:r>
      <w:r w:rsidR="001A10D5">
        <w:t xml:space="preserve"> 1</w:t>
      </w:r>
      <w:r w:rsidR="00F27A82">
        <w:t xml:space="preserve"> metal has been dissolved at the expense of the other.  This</w:t>
      </w:r>
      <w:r w:rsidR="00726801">
        <w:t xml:space="preserve"> process</w:t>
      </w:r>
      <w:r w:rsidR="00F27A82">
        <w:t xml:space="preserve"> weakens the particles</w:t>
      </w:r>
      <w:r w:rsidR="007D70AF">
        <w:t xml:space="preserve"> and is evidenced by </w:t>
      </w:r>
      <w:r w:rsidR="00F27A82">
        <w:t xml:space="preserve">about 12% of the early diver finds </w:t>
      </w:r>
      <w:r w:rsidR="007D70AF">
        <w:t>being</w:t>
      </w:r>
      <w:r w:rsidR="00F27A82">
        <w:t xml:space="preserve"> recovered in a fragmented state with the average number of fragments being 2.8.  Clearly, successive fragmentation events will act to reduce the physical size of the </w:t>
      </w:r>
      <w:r w:rsidR="006E42FD">
        <w:t>particles and</w:t>
      </w:r>
      <w:r w:rsidR="00F27A82">
        <w:t xml:space="preserve"> make them more susceptible to transport by currents.</w:t>
      </w:r>
    </w:p>
    <w:p w14:paraId="68E2E55E" w14:textId="65B42214" w:rsidR="00F27A82" w:rsidRDefault="00243257" w:rsidP="00243257">
      <w:pPr>
        <w:spacing w:before="240"/>
        <w:ind w:left="720" w:hanging="720"/>
      </w:pPr>
      <w:r>
        <w:t>3.3.20</w:t>
      </w:r>
      <w:r>
        <w:tab/>
      </w:r>
      <w:r w:rsidR="00F27A82">
        <w:t xml:space="preserve">It is not known whether abrasion or fragmentation is the more important in reducing the size of the particles over time.  </w:t>
      </w:r>
      <w:r w:rsidR="006E42FD">
        <w:t>However,</w:t>
      </w:r>
      <w:r w:rsidR="00F27A82">
        <w:t xml:space="preserve"> there is some information on the speed of the fragmentation process.  It comes from a study of fragmented particles recovered from resurveys of the Repopulation </w:t>
      </w:r>
      <w:r w:rsidR="00452FFD">
        <w:t>A</w:t>
      </w:r>
      <w:r w:rsidR="00F27A82">
        <w:t xml:space="preserve">reas, which showed that around 15% of particles fragment within a year, if they have been moved by currents or waves during that year.  For an individual particle this corresponds to an average </w:t>
      </w:r>
      <w:r w:rsidR="007E7C5A">
        <w:t xml:space="preserve">fragmentation </w:t>
      </w:r>
      <w:r w:rsidR="00F27A82">
        <w:t xml:space="preserve">interval of between 6 and 7 years.  The same study showed that when particles </w:t>
      </w:r>
      <w:r w:rsidR="006E42FD">
        <w:t>fragment,</w:t>
      </w:r>
      <w:r w:rsidR="00F27A82">
        <w:t xml:space="preserve"> they produce any number up to</w:t>
      </w:r>
      <w:r w:rsidR="00805803">
        <w:t xml:space="preserve"> 10</w:t>
      </w:r>
      <w:r w:rsidR="00F27A82">
        <w:t xml:space="preserve"> ‘daughter’ fragments, but that on average 80% of the radioactivity remains in the largest fragment.</w:t>
      </w:r>
    </w:p>
    <w:p w14:paraId="2E38DE3A" w14:textId="7FEC8204" w:rsidR="00F27A82" w:rsidRDefault="00243257" w:rsidP="00243257">
      <w:pPr>
        <w:spacing w:before="240"/>
        <w:ind w:left="720" w:hanging="720"/>
      </w:pPr>
      <w:r>
        <w:lastRenderedPageBreak/>
        <w:t>3.3.21</w:t>
      </w:r>
      <w:r>
        <w:tab/>
      </w:r>
      <w:r w:rsidR="00F27A82">
        <w:t xml:space="preserve">However, it is not clear </w:t>
      </w:r>
      <w:proofErr w:type="gramStart"/>
      <w:r w:rsidR="00F27A82">
        <w:t>whether or not</w:t>
      </w:r>
      <w:proofErr w:type="gramEnd"/>
      <w:r w:rsidR="00F27A82">
        <w:t xml:space="preserve"> buried particles might remain whole for as long as they remained undisturbed, even while electrochemical chemical corrosion continued.  For this </w:t>
      </w:r>
      <w:r w:rsidR="006E42FD">
        <w:t>reason,</w:t>
      </w:r>
      <w:r w:rsidR="00F27A82">
        <w:t xml:space="preserve"> the average lifetime estimate of 6</w:t>
      </w:r>
      <w:r w:rsidR="003C64C6">
        <w:t xml:space="preserve"> to </w:t>
      </w:r>
      <w:r w:rsidR="00F27A82">
        <w:t>7 years should be treated as a lower bound, and deeply buried particles might survive much longer without fragmenting, if the wave heights needed to excavate them were rare.</w:t>
      </w:r>
    </w:p>
    <w:p w14:paraId="0AC3A693" w14:textId="51DD2FFF" w:rsidR="00F27A82" w:rsidRDefault="33C7A72B" w:rsidP="00243257">
      <w:pPr>
        <w:spacing w:before="240"/>
        <w:ind w:left="720" w:hanging="720"/>
      </w:pPr>
      <w:r>
        <w:t>3.3.22</w:t>
      </w:r>
      <w:r>
        <w:tab/>
      </w:r>
      <w:r w:rsidR="66678C0F">
        <w:t xml:space="preserve">If we now put the </w:t>
      </w:r>
      <w:r w:rsidR="00431EA1">
        <w:t xml:space="preserve">2 </w:t>
      </w:r>
      <w:r w:rsidR="66678C0F">
        <w:t xml:space="preserve">processes just described together, firstly the fact that abrasion and fragmentation both reduce the size and radioactivity of particles through time, and secondly the fact that smaller particles will be transported faster and further than large ones by tidal and wave currents, we have an explanation for the observed pattern of radioactivity in the plume.  The differential transport leads to particle size sorting, so that both size (and radioactivity) decrease away from the source, </w:t>
      </w:r>
      <w:r w:rsidR="00B256BC">
        <w:t xml:space="preserve">namely </w:t>
      </w:r>
      <w:r w:rsidR="66678C0F">
        <w:t xml:space="preserve">from the </w:t>
      </w:r>
      <w:r w:rsidR="71405929">
        <w:t xml:space="preserve">Old </w:t>
      </w:r>
      <w:r w:rsidR="66678C0F">
        <w:t xml:space="preserve">Diffuser.  This pattern is itself a powerful piece of evidence that the Diffuser was indeed the source for </w:t>
      </w:r>
      <w:proofErr w:type="gramStart"/>
      <w:r w:rsidR="66678C0F">
        <w:t>the majority of</w:t>
      </w:r>
      <w:proofErr w:type="gramEnd"/>
      <w:r w:rsidR="66678C0F">
        <w:t xml:space="preserve"> particles in the marine environment.  Thus, </w:t>
      </w:r>
      <w:r w:rsidR="66678C0F" w:rsidRPr="765549C6">
        <w:rPr>
          <w:i/>
          <w:iCs/>
        </w:rPr>
        <w:t xml:space="preserve">Significant </w:t>
      </w:r>
      <w:r w:rsidR="66678C0F">
        <w:t xml:space="preserve">particles have been transported only to a maximum distance of </w:t>
      </w:r>
      <w:r w:rsidR="722707EB">
        <w:t xml:space="preserve">just over </w:t>
      </w:r>
      <w:r w:rsidR="66678C0F">
        <w:t xml:space="preserve">2km from their source, but many of the original particles have probably broken up many times, forming somewhat less radioactive but </w:t>
      </w:r>
      <w:r w:rsidR="578C7FEE">
        <w:t xml:space="preserve">still </w:t>
      </w:r>
      <w:r w:rsidR="578C7FEE" w:rsidRPr="765549C6">
        <w:rPr>
          <w:i/>
          <w:iCs/>
        </w:rPr>
        <w:t>Significant</w:t>
      </w:r>
      <w:r w:rsidR="66678C0F">
        <w:t xml:space="preserve"> particles each time, until eventually they are reduced to the </w:t>
      </w:r>
      <w:r w:rsidR="66678C0F" w:rsidRPr="765549C6">
        <w:rPr>
          <w:i/>
          <w:iCs/>
        </w:rPr>
        <w:t>Relevant</w:t>
      </w:r>
      <w:r w:rsidR="66678C0F">
        <w:t xml:space="preserve"> category.  Each break-up event also adds </w:t>
      </w:r>
      <w:r w:rsidR="66678C0F" w:rsidRPr="765549C6">
        <w:rPr>
          <w:i/>
          <w:iCs/>
        </w:rPr>
        <w:t>Relevant</w:t>
      </w:r>
      <w:r w:rsidR="66678C0F">
        <w:t xml:space="preserve"> and </w:t>
      </w:r>
      <w:r w:rsidR="66678C0F" w:rsidRPr="765549C6">
        <w:rPr>
          <w:i/>
          <w:iCs/>
        </w:rPr>
        <w:t>Minor</w:t>
      </w:r>
      <w:r w:rsidR="66678C0F">
        <w:t xml:space="preserve"> particles to the population, and these break up in turn, adding further particles to these categories.  While all this is going on, the smaller particles are being transported furthest, to the distal parts of the plume, being spread out to ever-lower population densities across the </w:t>
      </w:r>
      <w:r w:rsidR="6BE49977">
        <w:t>seabed</w:t>
      </w:r>
      <w:r w:rsidR="66678C0F">
        <w:t>.</w:t>
      </w:r>
    </w:p>
    <w:p w14:paraId="5C659EFD" w14:textId="6FEABF9C" w:rsidR="00F27A82" w:rsidRDefault="00243257" w:rsidP="00243257">
      <w:pPr>
        <w:spacing w:before="240"/>
        <w:ind w:left="720" w:hanging="720"/>
      </w:pPr>
      <w:r>
        <w:t>3.3.23</w:t>
      </w:r>
      <w:r>
        <w:tab/>
      </w:r>
      <w:r w:rsidR="00F27A82">
        <w:t>This conceptual model is illustrated in schematic form in Fig</w:t>
      </w:r>
      <w:r w:rsidR="006E42FD">
        <w:t>ure</w:t>
      </w:r>
      <w:r w:rsidR="00F27A82">
        <w:t xml:space="preserve"> </w:t>
      </w:r>
      <w:r w:rsidR="00C26E3B">
        <w:t>3.</w:t>
      </w:r>
      <w:r w:rsidR="00F27A82">
        <w:t>9 (from DPAG’s 4</w:t>
      </w:r>
      <w:r w:rsidR="00F27A82" w:rsidRPr="765549C6">
        <w:rPr>
          <w:vertAlign w:val="superscript"/>
        </w:rPr>
        <w:t>th</w:t>
      </w:r>
      <w:r w:rsidR="00F27A82">
        <w:t xml:space="preserve"> Report) as a series of boxes with particle transfers between them.  The model permits us to infer that the </w:t>
      </w:r>
      <w:proofErr w:type="gramStart"/>
      <w:r w:rsidR="00F27A82">
        <w:t>ultimate fate</w:t>
      </w:r>
      <w:proofErr w:type="gramEnd"/>
      <w:r w:rsidR="00F27A82">
        <w:t xml:space="preserve"> of the radioactive particles in the natural environment will come when they are reduced so far in size that prevailing currents can transport them in suspension.  For this they must be silt-sized or smaller, but once they reach this </w:t>
      </w:r>
      <w:proofErr w:type="gramStart"/>
      <w:r w:rsidR="00F27A82">
        <w:t>size</w:t>
      </w:r>
      <w:proofErr w:type="gramEnd"/>
      <w:r w:rsidR="00F27A82">
        <w:t xml:space="preserve"> they will be dispersed over a much wider area, and they are likely to have individual radioactivity levels far below </w:t>
      </w:r>
      <w:r w:rsidR="58D9222D">
        <w:t>10</w:t>
      </w:r>
      <w:r w:rsidR="4EE418D0" w:rsidRPr="00EF4841">
        <w:rPr>
          <w:vertAlign w:val="superscript"/>
        </w:rPr>
        <w:t>3</w:t>
      </w:r>
      <w:r w:rsidR="00F27A82">
        <w:t xml:space="preserve">Bq.  By comparison with the known transport of dissolved </w:t>
      </w:r>
      <w:r w:rsidR="005050EA">
        <w:t>radioisotopes</w:t>
      </w:r>
      <w:r w:rsidR="00F27A82">
        <w:t xml:space="preserve"> derived from Sellafield, silt-sized particles from the Dounreay area would likely be transported into a wide area of continental shelf via the Pentland Firth with its strong tidal currents, and into the North Sea (cf. Kershaw and Baxter, 1995).</w:t>
      </w:r>
    </w:p>
    <w:p w14:paraId="07931A1C" w14:textId="77777777" w:rsidR="00A52C06" w:rsidRDefault="00A52C06" w:rsidP="00243257">
      <w:pPr>
        <w:spacing w:before="240"/>
        <w:ind w:left="720" w:hanging="720"/>
      </w:pPr>
    </w:p>
    <w:p w14:paraId="7D809672" w14:textId="77777777" w:rsidR="00A52C06" w:rsidRDefault="00A52C06" w:rsidP="00243257">
      <w:pPr>
        <w:spacing w:before="240"/>
        <w:ind w:left="720" w:hanging="720"/>
      </w:pPr>
    </w:p>
    <w:p w14:paraId="7F397794" w14:textId="77777777" w:rsidR="00A52C06" w:rsidRPr="00642E19" w:rsidRDefault="00A52C06" w:rsidP="00A52C06">
      <w:pPr>
        <w:spacing w:after="200" w:line="240" w:lineRule="auto"/>
        <w:ind w:left="720"/>
        <w:rPr>
          <w:rFonts w:ascii="Arial" w:eastAsia="Arial" w:hAnsi="Arial" w:cs="Arial"/>
          <w:b/>
          <w:bCs/>
        </w:rPr>
      </w:pPr>
      <w:bookmarkStart w:id="174" w:name="_Toc239682317"/>
      <w:r w:rsidRPr="007B5D7B">
        <w:rPr>
          <w:rStyle w:val="FigureChar"/>
          <w:rFonts w:eastAsia="Arial"/>
        </w:rPr>
        <w:lastRenderedPageBreak/>
        <w:t>Figure 3.9 Conceptual model of sand and particle transport</w:t>
      </w:r>
      <w:bookmarkEnd w:id="174"/>
      <w:r>
        <w:rPr>
          <w:rFonts w:ascii="Arial" w:eastAsia="Arial" w:hAnsi="Arial" w:cs="Arial"/>
          <w:b/>
          <w:bCs/>
        </w:rPr>
        <w:t xml:space="preserve"> (Taken</w:t>
      </w:r>
      <w:r w:rsidRPr="00642E19">
        <w:rPr>
          <w:rFonts w:ascii="Arial" w:eastAsia="Arial" w:hAnsi="Arial" w:cs="Arial"/>
          <w:b/>
          <w:bCs/>
        </w:rPr>
        <w:t xml:space="preserve"> from DPAG 4</w:t>
      </w:r>
      <w:r w:rsidRPr="00642E19">
        <w:rPr>
          <w:rFonts w:ascii="Arial" w:eastAsia="Arial" w:hAnsi="Arial" w:cs="Arial"/>
          <w:b/>
          <w:bCs/>
          <w:vertAlign w:val="superscript"/>
        </w:rPr>
        <w:t>th</w:t>
      </w:r>
      <w:r w:rsidRPr="00642E19">
        <w:rPr>
          <w:rFonts w:ascii="Arial" w:eastAsia="Arial" w:hAnsi="Arial" w:cs="Arial"/>
          <w:b/>
          <w:bCs/>
        </w:rPr>
        <w:t xml:space="preserve"> Report (2008)</w:t>
      </w:r>
      <w:r>
        <w:rPr>
          <w:rFonts w:ascii="Arial" w:eastAsia="Arial" w:hAnsi="Arial" w:cs="Arial"/>
          <w:b/>
          <w:bCs/>
        </w:rPr>
        <w:t>)</w:t>
      </w:r>
    </w:p>
    <w:p w14:paraId="08A69959" w14:textId="71B75F7A" w:rsidR="00A52C06" w:rsidRDefault="00816671" w:rsidP="00A52C06">
      <w:pPr>
        <w:spacing w:after="200" w:line="240" w:lineRule="auto"/>
        <w:ind w:left="720"/>
        <w:rPr>
          <w:rFonts w:ascii="Arial" w:eastAsia="Times New Roman" w:hAnsi="Arial" w:cs="Arial"/>
          <w:noProof/>
        </w:rPr>
      </w:pPr>
      <w:r w:rsidRPr="00642E19">
        <w:rPr>
          <w:rFonts w:ascii="Arial" w:eastAsia="Times New Roman" w:hAnsi="Arial" w:cs="Arial"/>
          <w:noProof/>
        </w:rPr>
        <w:object w:dxaOrig="1447" w:dyaOrig="1087" w14:anchorId="137CE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is figure shows a conceptual model of sand and particle transport it shows a series of boxes with particle transfers between them.  The figure was taken from DPAG 4th Report (2008)." style="width:381.65pt;height:289pt" o:ole="">
            <v:imagedata r:id="rId38" o:title=""/>
          </v:shape>
          <o:OLEObject Type="Embed" ProgID="PowerPoint.Slide.12" ShapeID="_x0000_i1025" DrawAspect="Content" ObjectID="_1851493436" r:id="rId39"/>
        </w:object>
      </w:r>
    </w:p>
    <w:p w14:paraId="7A854AB3" w14:textId="4414484F" w:rsidR="00F27A82" w:rsidRDefault="00243257" w:rsidP="00243257">
      <w:pPr>
        <w:spacing w:before="240"/>
        <w:ind w:left="720" w:hanging="720"/>
      </w:pPr>
      <w:r>
        <w:t>3.3.24</w:t>
      </w:r>
      <w:r>
        <w:tab/>
      </w:r>
      <w:r w:rsidR="00F27A82">
        <w:t xml:space="preserve">Additionally, waves drive particles from the core region of the plume onto the East and West Foreshores and onto Sandside beach.  Under purely natural conditions particles might reside on the beach until taken off again by wave action.  At Sandside there is also a possibility that some smaller particles might be picked up by wind and redeposited in the dunes on the landward side of this beach, although past monitoring of the dunes has not found any.  However, all </w:t>
      </w:r>
      <w:r w:rsidR="00567539">
        <w:t>3</w:t>
      </w:r>
      <w:r w:rsidR="00F27A82">
        <w:t xml:space="preserve"> areas are currently monitored regularly and all particles found are removed.  Though some may remain undetected and are transported back into the sea, the removal comprises a sink that probably encompasses the majority of those that come on shore.</w:t>
      </w:r>
    </w:p>
    <w:p w14:paraId="33B7F848" w14:textId="77777777" w:rsidR="00F27A82" w:rsidRPr="00216F53" w:rsidRDefault="00F27A82" w:rsidP="00C44F17">
      <w:pPr>
        <w:spacing w:before="240"/>
        <w:ind w:firstLine="720"/>
        <w:rPr>
          <w:rFonts w:ascii="Arial" w:hAnsi="Arial" w:cs="Arial"/>
          <w:b/>
          <w:bCs/>
          <w:i/>
          <w:iCs/>
          <w:sz w:val="28"/>
          <w:szCs w:val="28"/>
        </w:rPr>
      </w:pPr>
      <w:r w:rsidRPr="00216F53">
        <w:rPr>
          <w:rFonts w:ascii="Arial" w:hAnsi="Arial" w:cs="Arial"/>
          <w:b/>
          <w:bCs/>
          <w:i/>
          <w:iCs/>
          <w:sz w:val="28"/>
          <w:szCs w:val="28"/>
        </w:rPr>
        <w:t>Burial and excavation of particles by natural processes</w:t>
      </w:r>
    </w:p>
    <w:p w14:paraId="33BCA5BE" w14:textId="4A47FCB5" w:rsidR="00F27A82" w:rsidRDefault="5AA859BD" w:rsidP="00DC7546">
      <w:pPr>
        <w:spacing w:before="240"/>
        <w:ind w:left="720" w:hanging="720"/>
      </w:pPr>
      <w:r>
        <w:t>3.3.25</w:t>
      </w:r>
      <w:r>
        <w:tab/>
      </w:r>
      <w:r w:rsidR="66678C0F">
        <w:t xml:space="preserve">A modelling study of particle transport by the Hydraulics Research Establishment at Wallingford was commissioned by Dounreay to simulate the spread of particles.  Named </w:t>
      </w:r>
      <w:proofErr w:type="spellStart"/>
      <w:r w:rsidR="66678C0F">
        <w:t>SandTrack</w:t>
      </w:r>
      <w:proofErr w:type="spellEnd"/>
      <w:r w:rsidR="66678C0F">
        <w:t xml:space="preserve">, the numerical model was based on physical principles of sand transport.  Though its predictions regarding the directions of particle transport agreed quite well with the observed dispersion of actual particles, the model’s calculations suggested that </w:t>
      </w:r>
      <w:proofErr w:type="gramStart"/>
      <w:r w:rsidR="56034435">
        <w:t>a</w:t>
      </w:r>
      <w:r w:rsidR="66678C0F">
        <w:t xml:space="preserve"> majority of</w:t>
      </w:r>
      <w:proofErr w:type="gramEnd"/>
      <w:r w:rsidR="66678C0F">
        <w:t xml:space="preserve"> particles should have left the area within a few years.  As the plume of </w:t>
      </w:r>
      <w:r w:rsidR="66678C0F" w:rsidRPr="765549C6">
        <w:rPr>
          <w:i/>
          <w:iCs/>
        </w:rPr>
        <w:t>Significant</w:t>
      </w:r>
      <w:r w:rsidR="66678C0F">
        <w:t xml:space="preserve"> particles, and the </w:t>
      </w:r>
      <w:r w:rsidR="66678C0F" w:rsidRPr="765549C6">
        <w:rPr>
          <w:i/>
          <w:iCs/>
        </w:rPr>
        <w:t>Relevant</w:t>
      </w:r>
      <w:r w:rsidR="66678C0F">
        <w:t xml:space="preserve"> and </w:t>
      </w:r>
      <w:r w:rsidR="66678C0F" w:rsidRPr="765549C6">
        <w:rPr>
          <w:i/>
          <w:iCs/>
        </w:rPr>
        <w:t>Minor</w:t>
      </w:r>
      <w:r w:rsidR="66678C0F">
        <w:t xml:space="preserve"> populations that are fed from it have </w:t>
      </w:r>
      <w:r w:rsidR="66678C0F">
        <w:lastRenderedPageBreak/>
        <w:t xml:space="preserve">now persisted for at least </w:t>
      </w:r>
      <w:r w:rsidR="00A63F84">
        <w:t>40</w:t>
      </w:r>
      <w:r w:rsidR="66678C0F">
        <w:t xml:space="preserve"> years, the timescale of sediment transport implied in the Wallingford model was clearly in error</w:t>
      </w:r>
      <w:r w:rsidR="6EB98AC0">
        <w:t xml:space="preserve"> </w:t>
      </w:r>
      <w:r w:rsidR="1EE5A389">
        <w:t>(HR Wallingford, 2000a, 2000b, 2002, 2005)</w:t>
      </w:r>
      <w:r w:rsidR="66678C0F">
        <w:t xml:space="preserve">.  What was missing was the fact that </w:t>
      </w:r>
      <w:proofErr w:type="gramStart"/>
      <w:r w:rsidR="66678C0F">
        <w:t>the majority of</w:t>
      </w:r>
      <w:proofErr w:type="gramEnd"/>
      <w:r w:rsidR="66678C0F">
        <w:t xml:space="preserve"> the particles are buried in the sand of the </w:t>
      </w:r>
      <w:r w:rsidR="6BE49977">
        <w:t>seabed</w:t>
      </w:r>
      <w:r w:rsidR="66678C0F">
        <w:t xml:space="preserve"> for a large majority of the time.  As Fig</w:t>
      </w:r>
      <w:r w:rsidR="2EEFF7AA">
        <w:t xml:space="preserve">ure </w:t>
      </w:r>
      <w:r w:rsidR="28F25544">
        <w:t>3.</w:t>
      </w:r>
      <w:r w:rsidR="66678C0F">
        <w:t xml:space="preserve">8 shows, </w:t>
      </w:r>
      <w:proofErr w:type="gramStart"/>
      <w:r w:rsidR="66678C0F">
        <w:t>the vast majority of</w:t>
      </w:r>
      <w:proofErr w:type="gramEnd"/>
      <w:r w:rsidR="66678C0F">
        <w:t xml:space="preserve"> particles have been found below the surface of the sand, not on top of it, and the deepest particles recovered were from a reported depth of </w:t>
      </w:r>
      <w:r w:rsidR="0033666A">
        <w:t>1m</w:t>
      </w:r>
      <w:r w:rsidR="66678C0F">
        <w:t>.</w:t>
      </w:r>
    </w:p>
    <w:p w14:paraId="1A5F9190" w14:textId="5D455243" w:rsidR="00F27A82" w:rsidRDefault="5AA859BD" w:rsidP="00DC7546">
      <w:pPr>
        <w:spacing w:before="240"/>
        <w:ind w:left="720" w:hanging="720"/>
      </w:pPr>
      <w:r>
        <w:t>3.3.26</w:t>
      </w:r>
      <w:r w:rsidR="00DC7546">
        <w:tab/>
      </w:r>
      <w:r w:rsidR="66678C0F">
        <w:t xml:space="preserve">If burial is taken into account, then the nett down-plume transport rate of an individual particle will be the average of its velocity during the relatively brief periods of time when it is at the surface and current strengths are fast enough to move it, and the much longer periods of time while it lies buried.  Its nett transport rate will depend very strongly on the ratio between these periods.  As tidal currents merely move the top few centimetres of sand across the bed, wave action is required to mix the sand from deeper layers with those nearer the surface, and to bring deeply buried particles up into the surface layers where currents can start to move them.  </w:t>
      </w:r>
      <w:r w:rsidR="471375E2">
        <w:t>T</w:t>
      </w:r>
      <w:r w:rsidR="66678C0F">
        <w:t xml:space="preserve">he longevity of the plume </w:t>
      </w:r>
      <w:proofErr w:type="gramStart"/>
      <w:r w:rsidR="3582C0B1">
        <w:t xml:space="preserve">as a whole </w:t>
      </w:r>
      <w:r w:rsidR="66678C0F">
        <w:t>will</w:t>
      </w:r>
      <w:proofErr w:type="gramEnd"/>
      <w:r w:rsidR="66678C0F">
        <w:t xml:space="preserve"> depend on the relationship between wave height and the depth of disturbance and mixing of the bed, as bigger waves produce deeper disturbance.</w:t>
      </w:r>
    </w:p>
    <w:p w14:paraId="03D3864B" w14:textId="242AD8EF" w:rsidR="00F27A82" w:rsidRDefault="001729E5" w:rsidP="001729E5">
      <w:pPr>
        <w:spacing w:before="240"/>
        <w:ind w:left="720" w:hanging="720"/>
      </w:pPr>
      <w:r>
        <w:t>3.3.27</w:t>
      </w:r>
      <w:r>
        <w:tab/>
      </w:r>
      <w:r w:rsidR="00F27A82">
        <w:t>Disturbance of the bed by waves can take several forms.  Wave-induced currents will mix the surface layers to a depth given roughly by the heights of the bedforms they produce, which are normally ripples less than 50mm high and rarely more than 200</w:t>
      </w:r>
      <w:r w:rsidR="00BF092D">
        <w:t>mm to</w:t>
      </w:r>
      <w:r w:rsidR="0050483E">
        <w:t xml:space="preserve"> </w:t>
      </w:r>
      <w:r w:rsidR="00F27A82">
        <w:t xml:space="preserve">250mm.  Deeper disturbance may come through wholesale excavation by scouring, with suspension of the excavated material in the water column.  This process is very effective in mixing the previous bed material down to the level of scour, but when the waves wane and the suspended materials settle again, denser particles such as the DFR material may settle faster than the sand and so tend to be concentrated towards the base of the scoured layer.  On the other hand, the MTR particles have densities </w:t>
      </w:r>
      <w:proofErr w:type="gramStart"/>
      <w:r w:rsidR="00F27A82">
        <w:t>fairly close</w:t>
      </w:r>
      <w:proofErr w:type="gramEnd"/>
      <w:r w:rsidR="00F27A82">
        <w:t xml:space="preserve"> to that of calcite and quartz, the main minerals in the sands, so they may be more evenly mixed.  In both cases, scour and re-settling is an effective way by which buried particles may be brought into the surface layer where tidal currents and smaller waves can act upon them.  A third process is fluidisation of the bed, in which the fluctuations in pore water pressure induced by the passage of large waves overhead reduces the grain-to-grain contact and allows grains to migrate both upwards and downwards.  While the loss of the central stake from </w:t>
      </w:r>
      <w:r w:rsidR="00406D12">
        <w:t>one</w:t>
      </w:r>
      <w:r w:rsidR="00F27A82">
        <w:t xml:space="preserve"> of the Repopulation Areas indicates that wholesale scour definitely approached 600mm depth at least once during the period between 2000 and 2004, downward migration of particles during fluidisation of the bed provides an alternative </w:t>
      </w:r>
      <w:r w:rsidR="00F27A82">
        <w:lastRenderedPageBreak/>
        <w:t>mechanism by which particles could reach greater depths and subsequently be exchanged with the surface layers.</w:t>
      </w:r>
    </w:p>
    <w:p w14:paraId="01DA6FB5" w14:textId="77777777" w:rsidR="009E3A63" w:rsidRDefault="3319AB6D" w:rsidP="009E3A63">
      <w:pPr>
        <w:spacing w:before="240"/>
        <w:ind w:left="720" w:hanging="720"/>
      </w:pPr>
      <w:r>
        <w:t>3.3.28</w:t>
      </w:r>
      <w:r w:rsidR="001729E5">
        <w:tab/>
      </w:r>
      <w:r w:rsidR="66678C0F">
        <w:t xml:space="preserve">In all these processes, wave energy is the crucial </w:t>
      </w:r>
      <w:r w:rsidR="3EBE093B">
        <w:t>factor,</w:t>
      </w:r>
      <w:r w:rsidR="66678C0F">
        <w:t xml:space="preserve"> and this is related to the square of the wave height.  The larger the waves, the greater the depth from which buried particles can be brought back towards the surface.  Figure </w:t>
      </w:r>
      <w:r w:rsidR="130C8FA2">
        <w:t>3.</w:t>
      </w:r>
      <w:r w:rsidR="66678C0F">
        <w:t xml:space="preserve">10 shows a record of modelled wave height from 1958 to 2018 (produced by HR Wallingford at Dounreay’s request), together with estimated values for the threshold wave heights needed to disturb the bed to different depths.  It is apparent that the bed is disturbed to 200mm depth every year and probably several times per year (the record is of the maximum wave height each year, so several periods of somewhat smaller waves that disturb to 200mm could occur during the same year).  Disturbance to 500mm is likely to occur on average every </w:t>
      </w:r>
      <w:r w:rsidR="005466D1">
        <w:t>2</w:t>
      </w:r>
      <w:r w:rsidR="66678C0F">
        <w:t xml:space="preserve"> years (34 occurrences in 60 years), while disturbance to 700mm is likely on average every 6 to 7 years.  The implications of this pattern can be best understood by a hypothetical example.  Consider a particle that has become buried to exactly 500mm depth.  For it to be mobilised by currents it must first be brought up into the upper layer of sediment that is in transport every few weeks, say within 50mm of the surface.  If the storm waves that achieve this mix the sediment homogeneously, then the chance that it will settle within the actively transported layer is only 10%.  </w:t>
      </w:r>
      <w:r w:rsidR="4F063F93">
        <w:t>However,</w:t>
      </w:r>
      <w:r w:rsidR="66678C0F">
        <w:t xml:space="preserve"> the particle might settle at any depth within the top 500mm.  The chance that a single event would place it within the top 200mm is 40%.  Once in that more active layer, the particle might be disturbed upwards by events that occur several times a year so it might end up near the surface</w:t>
      </w:r>
      <w:r w:rsidR="72554902">
        <w:t xml:space="preserve"> in a relatively short time</w:t>
      </w:r>
      <w:r w:rsidR="66678C0F">
        <w:t xml:space="preserve"> and be transported some distance before becoming buried again, perhaps still within the top 200mm, so quite likely to be disturbed again within a year or </w:t>
      </w:r>
      <w:r w:rsidR="005C2E8E">
        <w:t>2</w:t>
      </w:r>
      <w:r w:rsidR="66678C0F">
        <w:t xml:space="preserve">.  On the other </w:t>
      </w:r>
      <w:r w:rsidR="4F063F93">
        <w:t>hand,</w:t>
      </w:r>
      <w:r w:rsidR="66678C0F">
        <w:t xml:space="preserve"> a new event that mixed the top 500mm of sediment is likely to occur within </w:t>
      </w:r>
      <w:r w:rsidR="005C2E8E">
        <w:t>2</w:t>
      </w:r>
      <w:r w:rsidR="66678C0F">
        <w:t xml:space="preserve"> years and this would have a 50% probability of moving the particle to a position below 250mm, where it might remain undisturbed again for several years.  It is evident from this scenario that once a particle is buried to a depth well below 200mm it is unlikely to be liberated and transported for a period of years, and that the time it spends in the actively transported top 50mm of sand might be very short compared with the years spent buried.  The ratio between ‘burial time’ and ‘transport time’ will be greater the more deeply the particle is buried initially.  Wave events large enough to reach deeply buried particles will be rarer and therefore take much longer to </w:t>
      </w:r>
      <w:r w:rsidR="4F063F93">
        <w:t>move the</w:t>
      </w:r>
      <w:r w:rsidR="66678C0F">
        <w:t xml:space="preserve"> particle into the top 200mm of sand from which it would have a </w:t>
      </w:r>
      <w:proofErr w:type="gramStart"/>
      <w:r w:rsidR="66678C0F">
        <w:t>fairly high</w:t>
      </w:r>
      <w:proofErr w:type="gramEnd"/>
      <w:r w:rsidR="66678C0F">
        <w:t xml:space="preserve"> chance of being moved on within a year into the top 50mm of actively transported sand.  </w:t>
      </w:r>
      <w:r w:rsidR="66678C0F">
        <w:lastRenderedPageBreak/>
        <w:t xml:space="preserve">Even then, </w:t>
      </w:r>
      <w:proofErr w:type="gramStart"/>
      <w:r w:rsidR="6833B318">
        <w:t>a</w:t>
      </w:r>
      <w:r w:rsidR="66678C0F">
        <w:t xml:space="preserve"> majority of</w:t>
      </w:r>
      <w:proofErr w:type="gramEnd"/>
      <w:r w:rsidR="66678C0F">
        <w:t xml:space="preserve"> transport would be a back-and-forth movement by tidal currents, which would affect the smaller particles most but only produce a small nett transport.  Larger (more radioactive) </w:t>
      </w:r>
      <w:r w:rsidR="44F14B49">
        <w:t xml:space="preserve">particles </w:t>
      </w:r>
      <w:r w:rsidR="66678C0F">
        <w:t>might remain immobile until wind-induced waves had produced bottom currents with enough velocity to move them, and these same events might bury them again rather than produce much horizontal transport.</w:t>
      </w:r>
    </w:p>
    <w:p w14:paraId="47BC9E81" w14:textId="40B1D8E4" w:rsidR="009E3A63" w:rsidRPr="00642E19" w:rsidRDefault="009E3A63" w:rsidP="009E3A63">
      <w:pPr>
        <w:spacing w:before="240"/>
        <w:ind w:left="720"/>
        <w:rPr>
          <w:rFonts w:ascii="Arial" w:eastAsia="Times New Roman" w:hAnsi="Arial" w:cs="Arial"/>
          <w:b/>
          <w:bCs/>
        </w:rPr>
      </w:pPr>
      <w:bookmarkStart w:id="175" w:name="_Toc239682318"/>
      <w:r w:rsidRPr="007B5D7B">
        <w:rPr>
          <w:rStyle w:val="FigureChar"/>
          <w:rFonts w:eastAsiaTheme="minorEastAsia"/>
        </w:rPr>
        <w:t>Figure 3.10 The annual maximum series of Significant Wave Height</w:t>
      </w:r>
      <w:bookmarkEnd w:id="175"/>
      <w:r w:rsidRPr="64927C99">
        <w:rPr>
          <w:rFonts w:ascii="Arial" w:eastAsia="Times New Roman" w:hAnsi="Arial" w:cs="Arial"/>
          <w:b/>
          <w:bCs/>
        </w:rPr>
        <w:t>. The horizontal lines indicate wave heights needed to disturb the bed to different depths, green=200mm, orange = 500mm, red = 700mm.</w:t>
      </w:r>
    </w:p>
    <w:p w14:paraId="59908DB9" w14:textId="1999CD3F" w:rsidR="007E7B2C" w:rsidRDefault="00113D33" w:rsidP="00EC4750">
      <w:pPr>
        <w:ind w:left="501" w:firstLine="219"/>
        <w:contextualSpacing/>
        <w:rPr>
          <w:rFonts w:ascii="Arial" w:eastAsia="Times New Roman" w:hAnsi="Arial" w:cs="Arial"/>
          <w:b/>
          <w:bCs/>
        </w:rPr>
      </w:pPr>
      <w:r w:rsidRPr="00642E19">
        <w:rPr>
          <w:rFonts w:ascii="Arial" w:eastAsia="Times New Roman" w:hAnsi="Arial" w:cs="Arial"/>
          <w:b/>
          <w:bCs/>
          <w:noProof/>
        </w:rPr>
        <w:drawing>
          <wp:inline distT="0" distB="0" distL="0" distR="0" wp14:anchorId="17901EF7" wp14:editId="021C2C56">
            <wp:extent cx="5580345" cy="3539886"/>
            <wp:effectExtent l="0" t="0" r="1905" b="3810"/>
            <wp:docPr id="932167893" name="Picture 932167893" descr="Figure 3.10 is a graph of different coloured lines showing the annual maximum series of significant wave height indicating the wave heights needed to disturb the bed to different.  depths between 200 mm and 70 mm.  The Y Axis is the Annual Maximum Significant Wave Height in Metres ranging from zero to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67893" name="Picture 932167893" descr="Figure 3.10 is a graph of different coloured lines showing the annual maximum series of significant wave height indicating the wave heights needed to disturb the bed to different.  depths between 200 mm and 70 mm.  The Y Axis is the Annual Maximum Significant Wave Height in Metres ranging from zero to 12.&#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7981" cy="3576447"/>
                    </a:xfrm>
                    <a:prstGeom prst="rect">
                      <a:avLst/>
                    </a:prstGeom>
                    <a:noFill/>
                  </pic:spPr>
                </pic:pic>
              </a:graphicData>
            </a:graphic>
          </wp:inline>
        </w:drawing>
      </w:r>
    </w:p>
    <w:p w14:paraId="2F3C8DD7" w14:textId="0ADC0006" w:rsidR="00F27A82" w:rsidRDefault="522C90AE" w:rsidP="00305306">
      <w:pPr>
        <w:spacing w:before="240"/>
        <w:ind w:left="720" w:hanging="720"/>
      </w:pPr>
      <w:r>
        <w:t>3.3.29</w:t>
      </w:r>
      <w:r w:rsidR="00305306">
        <w:tab/>
      </w:r>
      <w:r w:rsidR="66678C0F">
        <w:t>Overall, the effect of the burial and excavation processes is likely to be that individual particles spend only a tiny fraction of their time in active transport and that the average horizontal transport rate of all particles may be very slow as a result.  The processes of burial and excavation may not discriminate very strongly between particles of different size (at least if their overall effect is to mix the sediment efficiently) but once in the surface layer the smaller particles will be transported faster than the larger ones.  This accounts for the mapped pattern of activities in the plume (Fig</w:t>
      </w:r>
      <w:r w:rsidR="38E1D61E">
        <w:t xml:space="preserve">ures </w:t>
      </w:r>
      <w:r w:rsidR="244D1540">
        <w:t>3.</w:t>
      </w:r>
      <w:r w:rsidR="66678C0F">
        <w:t xml:space="preserve">4 and </w:t>
      </w:r>
      <w:r w:rsidR="244D1540">
        <w:t>3.</w:t>
      </w:r>
      <w:r w:rsidR="66678C0F">
        <w:t xml:space="preserve">5) </w:t>
      </w:r>
      <w:proofErr w:type="gramStart"/>
      <w:r w:rsidR="66678C0F">
        <w:t>and also</w:t>
      </w:r>
      <w:proofErr w:type="gramEnd"/>
      <w:r w:rsidR="66678C0F">
        <w:t xml:space="preserve"> </w:t>
      </w:r>
      <w:r w:rsidR="3F7D9660">
        <w:t xml:space="preserve">accounts </w:t>
      </w:r>
      <w:r w:rsidR="66678C0F">
        <w:t>for the longevity of the plume itself.</w:t>
      </w:r>
    </w:p>
    <w:p w14:paraId="2955309B" w14:textId="77777777" w:rsidR="00F27A82" w:rsidRPr="00DC74D3" w:rsidRDefault="66678C0F" w:rsidP="6A28B580">
      <w:pPr>
        <w:spacing w:before="240"/>
        <w:ind w:firstLine="720"/>
        <w:rPr>
          <w:rFonts w:ascii="Arial" w:hAnsi="Arial" w:cs="Arial"/>
          <w:b/>
          <w:bCs/>
          <w:i/>
          <w:iCs/>
          <w:sz w:val="28"/>
          <w:szCs w:val="28"/>
        </w:rPr>
      </w:pPr>
      <w:r w:rsidRPr="6A28B580">
        <w:rPr>
          <w:rFonts w:ascii="Arial" w:hAnsi="Arial" w:cs="Arial"/>
          <w:b/>
          <w:bCs/>
          <w:i/>
          <w:iCs/>
          <w:sz w:val="28"/>
          <w:szCs w:val="28"/>
        </w:rPr>
        <w:t>Biological contributions to burial and excavation processes</w:t>
      </w:r>
    </w:p>
    <w:p w14:paraId="443664FA" w14:textId="65B14B3B" w:rsidR="00F27A82" w:rsidRDefault="00305306" w:rsidP="00305306">
      <w:pPr>
        <w:spacing w:before="240"/>
        <w:ind w:left="720" w:hanging="720"/>
      </w:pPr>
      <w:r>
        <w:t>3.3.30</w:t>
      </w:r>
      <w:r>
        <w:tab/>
      </w:r>
      <w:r w:rsidR="00DD0E74">
        <w:rPr>
          <w:rStyle w:val="normaltextrun"/>
          <w:rFonts w:ascii="Arial" w:eastAsiaTheme="majorEastAsia" w:hAnsi="Arial" w:cs="Arial"/>
        </w:rPr>
        <w:t xml:space="preserve">An additional and often overlooked process which may cause vertical movement of particles within the seabed sands is burrowing by animals such as worms, crustaceans, </w:t>
      </w:r>
      <w:r w:rsidR="00DD0E74">
        <w:rPr>
          <w:rStyle w:val="normaltextrun"/>
          <w:rFonts w:ascii="Arial" w:eastAsiaTheme="majorEastAsia" w:hAnsi="Arial" w:cs="Arial"/>
        </w:rPr>
        <w:lastRenderedPageBreak/>
        <w:t>bivalves and echinoderms.</w:t>
      </w:r>
      <w:r w:rsidR="00A41C89">
        <w:rPr>
          <w:rStyle w:val="normaltextrun"/>
          <w:rFonts w:ascii="Arial" w:eastAsiaTheme="majorEastAsia" w:hAnsi="Arial" w:cs="Arial"/>
        </w:rPr>
        <w:t xml:space="preserve"> </w:t>
      </w:r>
      <w:r w:rsidR="00DD0E74">
        <w:rPr>
          <w:rStyle w:val="normaltextrun"/>
          <w:rFonts w:ascii="Arial" w:eastAsiaTheme="majorEastAsia" w:hAnsi="Arial" w:cs="Arial"/>
        </w:rPr>
        <w:t xml:space="preserve"> Lugworms (</w:t>
      </w:r>
      <w:r w:rsidR="00DD0E74">
        <w:rPr>
          <w:rStyle w:val="normaltextrun"/>
          <w:rFonts w:ascii="Arial" w:eastAsiaTheme="majorEastAsia" w:hAnsi="Arial" w:cs="Arial"/>
          <w:i/>
          <w:iCs/>
        </w:rPr>
        <w:t>Arenicola marina</w:t>
      </w:r>
      <w:r w:rsidR="00DD0E74">
        <w:rPr>
          <w:rStyle w:val="normaltextrun"/>
          <w:rFonts w:ascii="Arial" w:eastAsiaTheme="majorEastAsia" w:hAnsi="Arial" w:cs="Arial"/>
        </w:rPr>
        <w:t xml:space="preserve"> and </w:t>
      </w:r>
      <w:r w:rsidR="00DD0E74">
        <w:rPr>
          <w:rStyle w:val="normaltextrun"/>
          <w:rFonts w:ascii="Arial" w:eastAsiaTheme="majorEastAsia" w:hAnsi="Arial" w:cs="Arial"/>
          <w:i/>
          <w:iCs/>
        </w:rPr>
        <w:t xml:space="preserve">A. </w:t>
      </w:r>
      <w:proofErr w:type="spellStart"/>
      <w:r w:rsidR="00DD0E74">
        <w:rPr>
          <w:rStyle w:val="normaltextrun"/>
          <w:rFonts w:ascii="Arial" w:eastAsiaTheme="majorEastAsia" w:hAnsi="Arial" w:cs="Arial"/>
          <w:i/>
          <w:iCs/>
        </w:rPr>
        <w:t>defodiens</w:t>
      </w:r>
      <w:proofErr w:type="spellEnd"/>
      <w:r w:rsidR="00DD0E74">
        <w:rPr>
          <w:rStyle w:val="normaltextrun"/>
          <w:rFonts w:ascii="Arial" w:eastAsiaTheme="majorEastAsia" w:hAnsi="Arial" w:cs="Arial"/>
        </w:rPr>
        <w:t>) burrow to 400mm and 700</w:t>
      </w:r>
      <w:r w:rsidR="00246AE2">
        <w:rPr>
          <w:rStyle w:val="normaltextrun"/>
          <w:rFonts w:ascii="Arial" w:eastAsiaTheme="majorEastAsia" w:hAnsi="Arial" w:cs="Arial"/>
        </w:rPr>
        <w:t>mm to</w:t>
      </w:r>
      <w:r w:rsidR="00DD0E74">
        <w:rPr>
          <w:rStyle w:val="normaltextrun"/>
          <w:rFonts w:ascii="Arial" w:eastAsiaTheme="majorEastAsia" w:hAnsi="Arial" w:cs="Arial"/>
        </w:rPr>
        <w:t>1000mm respectively (Cadman &amp; Nelson-Smith, 1993).</w:t>
      </w:r>
      <w:r w:rsidR="00A41C89">
        <w:rPr>
          <w:rStyle w:val="normaltextrun"/>
          <w:rFonts w:ascii="Arial" w:eastAsiaTheme="majorEastAsia" w:hAnsi="Arial" w:cs="Arial"/>
        </w:rPr>
        <w:t xml:space="preserve"> </w:t>
      </w:r>
      <w:r w:rsidR="00DD0E74">
        <w:rPr>
          <w:rStyle w:val="normaltextrun"/>
          <w:rFonts w:ascii="Arial" w:eastAsiaTheme="majorEastAsia" w:hAnsi="Arial" w:cs="Arial"/>
        </w:rPr>
        <w:t xml:space="preserve"> The habitat of </w:t>
      </w:r>
      <w:r w:rsidR="00DD0E74">
        <w:rPr>
          <w:rStyle w:val="normaltextrun"/>
          <w:rFonts w:ascii="Arial" w:eastAsiaTheme="majorEastAsia" w:hAnsi="Arial" w:cs="Arial"/>
          <w:i/>
          <w:iCs/>
        </w:rPr>
        <w:t xml:space="preserve">A. </w:t>
      </w:r>
      <w:proofErr w:type="spellStart"/>
      <w:r w:rsidR="00DD0E74">
        <w:rPr>
          <w:rStyle w:val="normaltextrun"/>
          <w:rFonts w:ascii="Arial" w:eastAsiaTheme="majorEastAsia" w:hAnsi="Arial" w:cs="Arial"/>
          <w:i/>
          <w:iCs/>
        </w:rPr>
        <w:t>defodiens</w:t>
      </w:r>
      <w:proofErr w:type="spellEnd"/>
      <w:r w:rsidR="00DD0E74">
        <w:rPr>
          <w:rStyle w:val="normaltextrun"/>
          <w:rFonts w:ascii="Arial" w:eastAsiaTheme="majorEastAsia" w:hAnsi="Arial" w:cs="Arial"/>
        </w:rPr>
        <w:t xml:space="preserve"> extends below low tide level (Cadman, 1997) and it is widespread around the mainland Scottish coast (NBN Atlas, consulted 16-06-2024; Marine Biological Association: Marine Life Information Network, consulted 16-06-2024).</w:t>
      </w:r>
      <w:r w:rsidR="00A41C89">
        <w:rPr>
          <w:rStyle w:val="normaltextrun"/>
          <w:rFonts w:ascii="Arial" w:eastAsiaTheme="majorEastAsia" w:hAnsi="Arial" w:cs="Arial"/>
        </w:rPr>
        <w:t xml:space="preserve"> </w:t>
      </w:r>
      <w:r w:rsidR="00DD0E74">
        <w:rPr>
          <w:rStyle w:val="normaltextrun"/>
          <w:rFonts w:ascii="Arial" w:eastAsiaTheme="majorEastAsia" w:hAnsi="Arial" w:cs="Arial"/>
        </w:rPr>
        <w:t xml:space="preserve"> </w:t>
      </w:r>
      <w:r w:rsidR="00DD0E74">
        <w:rPr>
          <w:rFonts w:ascii="Arial" w:eastAsiaTheme="majorEastAsia" w:hAnsi="Arial" w:cs="Arial"/>
        </w:rPr>
        <w:t>I</w:t>
      </w:r>
      <w:r w:rsidR="00DD0E74" w:rsidRPr="00E723EE">
        <w:rPr>
          <w:rFonts w:ascii="Arial" w:eastAsiaTheme="majorEastAsia" w:hAnsi="Arial" w:cs="Arial"/>
        </w:rPr>
        <w:t>n Scottish waters</w:t>
      </w:r>
      <w:r w:rsidR="00DD0E74">
        <w:rPr>
          <w:rStyle w:val="normaltextrun"/>
          <w:rFonts w:ascii="Arial" w:eastAsiaTheme="majorEastAsia" w:hAnsi="Arial" w:cs="Arial"/>
        </w:rPr>
        <w:t xml:space="preserve"> the </w:t>
      </w:r>
      <w:proofErr w:type="spellStart"/>
      <w:r w:rsidR="00DD0E74">
        <w:rPr>
          <w:rStyle w:val="normaltextrun"/>
          <w:rFonts w:ascii="Arial" w:eastAsiaTheme="majorEastAsia" w:hAnsi="Arial" w:cs="Arial"/>
        </w:rPr>
        <w:t>thalassinidean</w:t>
      </w:r>
      <w:proofErr w:type="spellEnd"/>
      <w:r w:rsidR="00DD0E74">
        <w:rPr>
          <w:rStyle w:val="normaltextrun"/>
          <w:rFonts w:ascii="Arial" w:eastAsiaTheme="majorEastAsia" w:hAnsi="Arial" w:cs="Arial"/>
        </w:rPr>
        <w:t xml:space="preserve"> shrimps </w:t>
      </w:r>
      <w:proofErr w:type="spellStart"/>
      <w:r w:rsidR="00DD0E74" w:rsidRPr="00E723EE">
        <w:rPr>
          <w:rFonts w:ascii="Arial" w:eastAsiaTheme="majorEastAsia" w:hAnsi="Arial" w:cs="Arial"/>
          <w:i/>
          <w:iCs/>
        </w:rPr>
        <w:t>Callianassa</w:t>
      </w:r>
      <w:proofErr w:type="spellEnd"/>
      <w:r w:rsidR="00DD0E74" w:rsidRPr="00E723EE">
        <w:rPr>
          <w:rFonts w:ascii="Arial" w:eastAsiaTheme="majorEastAsia" w:hAnsi="Arial" w:cs="Arial"/>
          <w:i/>
          <w:iCs/>
        </w:rPr>
        <w:t xml:space="preserve"> subterranea</w:t>
      </w:r>
      <w:r w:rsidR="00DD0E74">
        <w:rPr>
          <w:rFonts w:ascii="Arial" w:eastAsiaTheme="majorEastAsia" w:hAnsi="Arial" w:cs="Arial"/>
        </w:rPr>
        <w:t xml:space="preserve"> and</w:t>
      </w:r>
      <w:r w:rsidR="00DD0E74" w:rsidRPr="00E723EE">
        <w:rPr>
          <w:rFonts w:ascii="Arial" w:eastAsiaTheme="majorEastAsia" w:hAnsi="Arial" w:cs="Arial"/>
        </w:rPr>
        <w:t xml:space="preserve"> </w:t>
      </w:r>
      <w:proofErr w:type="spellStart"/>
      <w:r w:rsidR="00DD0E74" w:rsidRPr="00E723EE">
        <w:rPr>
          <w:rFonts w:ascii="Arial" w:eastAsiaTheme="majorEastAsia" w:hAnsi="Arial" w:cs="Arial"/>
          <w:i/>
          <w:iCs/>
        </w:rPr>
        <w:t>Upogebia</w:t>
      </w:r>
      <w:proofErr w:type="spellEnd"/>
      <w:r w:rsidR="00DD0E74" w:rsidRPr="00E723EE">
        <w:rPr>
          <w:rFonts w:ascii="Arial" w:eastAsiaTheme="majorEastAsia" w:hAnsi="Arial" w:cs="Arial"/>
          <w:i/>
          <w:iCs/>
        </w:rPr>
        <w:t xml:space="preserve"> stellata</w:t>
      </w:r>
      <w:r w:rsidR="00DD0E74">
        <w:rPr>
          <w:rFonts w:ascii="Arial" w:eastAsiaTheme="majorEastAsia" w:hAnsi="Arial" w:cs="Arial"/>
        </w:rPr>
        <w:t xml:space="preserve"> </w:t>
      </w:r>
      <w:r w:rsidR="00DD0E74" w:rsidRPr="00E723EE">
        <w:rPr>
          <w:rFonts w:ascii="Arial" w:eastAsiaTheme="majorEastAsia" w:hAnsi="Arial" w:cs="Arial"/>
        </w:rPr>
        <w:t xml:space="preserve">have been shown to burrow to </w:t>
      </w:r>
      <w:r w:rsidR="00DD0E74">
        <w:rPr>
          <w:rFonts w:ascii="Arial" w:eastAsiaTheme="majorEastAsia" w:hAnsi="Arial" w:cs="Arial"/>
        </w:rPr>
        <w:t xml:space="preserve">depths of </w:t>
      </w:r>
      <w:r w:rsidR="00DD0E74" w:rsidRPr="00E723EE">
        <w:rPr>
          <w:rFonts w:ascii="Arial" w:eastAsiaTheme="majorEastAsia" w:hAnsi="Arial" w:cs="Arial"/>
        </w:rPr>
        <w:t>86</w:t>
      </w:r>
      <w:r w:rsidR="00DD0E74">
        <w:rPr>
          <w:rFonts w:ascii="Arial" w:eastAsiaTheme="majorEastAsia" w:hAnsi="Arial" w:cs="Arial"/>
        </w:rPr>
        <w:t>0mm</w:t>
      </w:r>
      <w:r w:rsidR="00DD0E74" w:rsidRPr="00E723EE">
        <w:rPr>
          <w:rFonts w:ascii="Arial" w:eastAsiaTheme="majorEastAsia" w:hAnsi="Arial" w:cs="Arial"/>
        </w:rPr>
        <w:t xml:space="preserve"> </w:t>
      </w:r>
      <w:r w:rsidR="00DD0E74">
        <w:rPr>
          <w:rFonts w:ascii="Arial" w:eastAsiaTheme="majorEastAsia" w:hAnsi="Arial" w:cs="Arial"/>
        </w:rPr>
        <w:t xml:space="preserve">and </w:t>
      </w:r>
      <w:r w:rsidR="00DD0E74" w:rsidRPr="00E723EE">
        <w:rPr>
          <w:rFonts w:ascii="Arial" w:eastAsiaTheme="majorEastAsia" w:hAnsi="Arial" w:cs="Arial"/>
        </w:rPr>
        <w:t>92</w:t>
      </w:r>
      <w:r w:rsidR="00DD0E74">
        <w:rPr>
          <w:rFonts w:ascii="Arial" w:eastAsiaTheme="majorEastAsia" w:hAnsi="Arial" w:cs="Arial"/>
        </w:rPr>
        <w:t>0m</w:t>
      </w:r>
      <w:r w:rsidR="00DD0E74" w:rsidRPr="00E723EE">
        <w:rPr>
          <w:rFonts w:ascii="Arial" w:eastAsiaTheme="majorEastAsia" w:hAnsi="Arial" w:cs="Arial"/>
        </w:rPr>
        <w:t xml:space="preserve">m </w:t>
      </w:r>
      <w:r w:rsidR="00DD0E74">
        <w:rPr>
          <w:rFonts w:ascii="Arial" w:eastAsiaTheme="majorEastAsia" w:hAnsi="Arial" w:cs="Arial"/>
        </w:rPr>
        <w:t>respectively (Nickell &amp; Atkinson, 1995)</w:t>
      </w:r>
      <w:r w:rsidR="00DD0E74" w:rsidRPr="00E723EE">
        <w:rPr>
          <w:rFonts w:ascii="Arial" w:eastAsiaTheme="majorEastAsia" w:hAnsi="Arial" w:cs="Arial"/>
        </w:rPr>
        <w:t>.</w:t>
      </w:r>
      <w:r w:rsidR="00DD0E74">
        <w:rPr>
          <w:rFonts w:ascii="Arial" w:eastAsiaTheme="majorEastAsia" w:hAnsi="Arial" w:cs="Arial"/>
        </w:rPr>
        <w:t xml:space="preserve">  </w:t>
      </w:r>
      <w:r w:rsidR="00DD0E74">
        <w:rPr>
          <w:rStyle w:val="normaltextrun"/>
          <w:rFonts w:ascii="Arial" w:eastAsiaTheme="majorEastAsia" w:hAnsi="Arial" w:cs="Arial"/>
        </w:rPr>
        <w:t xml:space="preserve">Among the shellfish the sand gaper </w:t>
      </w:r>
      <w:r w:rsidR="00DD0E74">
        <w:rPr>
          <w:rStyle w:val="normaltextrun"/>
          <w:rFonts w:ascii="Arial" w:eastAsiaTheme="majorEastAsia" w:hAnsi="Arial" w:cs="Arial"/>
          <w:i/>
          <w:iCs/>
        </w:rPr>
        <w:t>Mya arenaria</w:t>
      </w:r>
      <w:r w:rsidR="00DD0E74">
        <w:rPr>
          <w:rStyle w:val="normaltextrun"/>
          <w:rFonts w:ascii="Arial" w:eastAsiaTheme="majorEastAsia" w:hAnsi="Arial" w:cs="Arial"/>
        </w:rPr>
        <w:t xml:space="preserve"> is a widely distributed sub-littoral species that burrows to 500mm.  A live sea urchin was found in its burrow within </w:t>
      </w:r>
      <w:r w:rsidR="00406D12">
        <w:rPr>
          <w:rStyle w:val="normaltextrun"/>
          <w:rFonts w:ascii="Arial" w:eastAsiaTheme="majorEastAsia" w:hAnsi="Arial" w:cs="Arial"/>
        </w:rPr>
        <w:t xml:space="preserve">one </w:t>
      </w:r>
      <w:r w:rsidR="00DD0E74">
        <w:rPr>
          <w:rStyle w:val="normaltextrun"/>
          <w:rFonts w:ascii="Arial" w:eastAsiaTheme="majorEastAsia" w:hAnsi="Arial" w:cs="Arial"/>
        </w:rPr>
        <w:t>core raised from the seabed for research purposes by Dounreay.</w:t>
      </w:r>
    </w:p>
    <w:p w14:paraId="48204A32" w14:textId="548BB8FB" w:rsidR="00F27A82" w:rsidRDefault="001A7890" w:rsidP="001A7890">
      <w:pPr>
        <w:spacing w:before="240"/>
        <w:ind w:left="720" w:hanging="720"/>
      </w:pPr>
      <w:r>
        <w:t>3.3.31</w:t>
      </w:r>
      <w:r>
        <w:tab/>
      </w:r>
      <w:r w:rsidR="00D35117">
        <w:rPr>
          <w:rStyle w:val="normaltextrun"/>
          <w:rFonts w:ascii="Arial" w:eastAsiaTheme="majorEastAsia" w:hAnsi="Arial" w:cs="Arial"/>
        </w:rPr>
        <w:t>Notwithstanding these general considerations, DPAG’s assessment of a biological survey conducted for Dounreay (Scottish Association for Marine Science, 2005) was that the species list of burrowing fauna observed did not include many deep burrowers, and that “biological factors do not play a major role in the vertical distribution of particles within the offshore sediments” (DPAG, 2008, 4</w:t>
      </w:r>
      <w:r w:rsidR="00D35117">
        <w:rPr>
          <w:rStyle w:val="normaltextrun"/>
          <w:rFonts w:ascii="Arial" w:eastAsiaTheme="majorEastAsia" w:hAnsi="Arial" w:cs="Arial"/>
          <w:sz w:val="19"/>
          <w:szCs w:val="19"/>
          <w:vertAlign w:val="superscript"/>
        </w:rPr>
        <w:t>th</w:t>
      </w:r>
      <w:r w:rsidR="00D35117">
        <w:rPr>
          <w:rStyle w:val="normaltextrun"/>
          <w:rFonts w:ascii="Arial" w:eastAsiaTheme="majorEastAsia" w:hAnsi="Arial" w:cs="Arial"/>
        </w:rPr>
        <w:t xml:space="preserve"> Report p.115</w:t>
      </w:r>
      <w:r w:rsidR="00740A0A">
        <w:rPr>
          <w:rStyle w:val="normaltextrun"/>
          <w:rFonts w:ascii="Arial" w:eastAsiaTheme="majorEastAsia" w:hAnsi="Arial" w:cs="Arial"/>
        </w:rPr>
        <w:t xml:space="preserve"> to</w:t>
      </w:r>
      <w:r w:rsidR="00D35117">
        <w:rPr>
          <w:rStyle w:val="normaltextrun"/>
          <w:rFonts w:ascii="Arial" w:eastAsiaTheme="majorEastAsia" w:hAnsi="Arial" w:cs="Arial"/>
        </w:rPr>
        <w:t>117).</w:t>
      </w:r>
      <w:r w:rsidR="00A41C89">
        <w:rPr>
          <w:rStyle w:val="normaltextrun"/>
          <w:rFonts w:ascii="Arial" w:eastAsiaTheme="majorEastAsia" w:hAnsi="Arial" w:cs="Arial"/>
        </w:rPr>
        <w:t xml:space="preserve">  </w:t>
      </w:r>
      <w:r w:rsidR="00D35117">
        <w:rPr>
          <w:rStyle w:val="eop"/>
          <w:rFonts w:ascii="Arial" w:eastAsiaTheme="majorEastAsia" w:hAnsi="Arial" w:cs="Arial"/>
        </w:rPr>
        <w:t xml:space="preserve">It should be noted, however, that at the time of survey the area was still in the very earliest stages of ecological recovery from its history of mobile gear fishing, a recovery process likely to take several decades (Reynolds et al., 2013; </w:t>
      </w:r>
      <w:proofErr w:type="spellStart"/>
      <w:r w:rsidR="00D35117">
        <w:rPr>
          <w:rStyle w:val="eop"/>
          <w:rFonts w:ascii="Arial" w:eastAsiaTheme="majorEastAsia" w:hAnsi="Arial" w:cs="Arial"/>
        </w:rPr>
        <w:t>d’Avack</w:t>
      </w:r>
      <w:proofErr w:type="spellEnd"/>
      <w:r w:rsidR="00D35117">
        <w:rPr>
          <w:rStyle w:val="eop"/>
          <w:rFonts w:ascii="Arial" w:eastAsiaTheme="majorEastAsia" w:hAnsi="Arial" w:cs="Arial"/>
        </w:rPr>
        <w:t xml:space="preserve"> et al., 2014; Marine Biological Association: Marine Life Information Network, 2025).  The apparent absence of deep burrowers only </w:t>
      </w:r>
      <w:r w:rsidR="00805803">
        <w:rPr>
          <w:rStyle w:val="eop"/>
          <w:rFonts w:ascii="Arial" w:eastAsiaTheme="majorEastAsia" w:hAnsi="Arial" w:cs="Arial"/>
        </w:rPr>
        <w:t>8</w:t>
      </w:r>
      <w:r w:rsidR="00D35117">
        <w:rPr>
          <w:rStyle w:val="eop"/>
          <w:rFonts w:ascii="Arial" w:eastAsiaTheme="majorEastAsia" w:hAnsi="Arial" w:cs="Arial"/>
        </w:rPr>
        <w:t xml:space="preserve"> years after closure of the area to fishing may reflect this.</w:t>
      </w:r>
    </w:p>
    <w:p w14:paraId="3421BB76" w14:textId="4954E802" w:rsidR="00C61637" w:rsidRDefault="00C61637" w:rsidP="00C61637">
      <w:pPr>
        <w:spacing w:before="240"/>
        <w:ind w:left="720" w:hanging="720"/>
      </w:pPr>
      <w:r>
        <w:t>3.3.32</w:t>
      </w:r>
      <w:r>
        <w:tab/>
        <w:t>Until 1997 the seabed offshore from Dounreay may have been frequently disturbed by fishing activities.  These may have included the use of bottom trawls and or scallop dredgers which could have disturbed the sand down to depths of tens of centimetres.  The main plume of offshore particles occurs at water depths of 25 m or less relative to local chart datum, so most inshore fishing activity may have involved shooting nets rather than trawling or dredging.  However, there is no firm information on this.  In 1997 a ban was introduced on all fishing with a 2km radius of the Old Diffuser (itself 600m offshore) and since then the seabed has remained undisturbed by fishing activities such as trawling that could have inhibited the establishment of seabed vegetation such as seagrass.  Despite this, there was no sign of such vegetation nor of extensive beds of shellfish in the video camera footage recorded in 2009</w:t>
      </w:r>
      <w:r w:rsidR="005900C9">
        <w:t xml:space="preserve"> to </w:t>
      </w:r>
      <w:r>
        <w:t xml:space="preserve">2012, nor in divers’ reports in the period before that.  This is consistent with reports that initial recruitment of seagrass species to areas from which they were extirpated by disease in the 1930s took over 60 years on the east coast of North America (Reynolds et al., 2013) and is still incomplete </w:t>
      </w:r>
      <w:r>
        <w:lastRenderedPageBreak/>
        <w:t>around the British coast after many decades (</w:t>
      </w:r>
      <w:proofErr w:type="spellStart"/>
      <w:r>
        <w:t>d’Avack</w:t>
      </w:r>
      <w:proofErr w:type="spellEnd"/>
      <w:r>
        <w:t xml:space="preserve"> et al., 2014).  The Marine Biological Association’s website “</w:t>
      </w:r>
      <w:proofErr w:type="spellStart"/>
      <w:r>
        <w:t>MarLIN</w:t>
      </w:r>
      <w:proofErr w:type="spellEnd"/>
      <w:r>
        <w:t>: The Marine Life Information Network” gives a comprehensive bibliography under the topic “Zostera marina beds on lower shore or infralittoral clean or muddy sand” (consulted 10-04-2025).  Nevertheless, if sea-bed vegetation were to become established it would have the effect of reducing wave energy at the bed and thereby slowing the transport of particles that were in the surface layer.  Moreover, the binding effect of vegetation on the seabed sands would likely inhibit the excavation of buried particles by wave disturbance.  These effects, if they were to occur, would prolong the future lifetime of the plume.  For this reason, colonisation by new burrowing faunal species and seagrass beds should be kept under review and periodically resurveyed for, for as long as the potential for biological mobilisation of particles is an ongoing concern.</w:t>
      </w:r>
    </w:p>
    <w:p w14:paraId="4CCDE4FF" w14:textId="579FC951" w:rsidR="00F27A82" w:rsidRPr="00805C1E" w:rsidRDefault="001A7890" w:rsidP="00CD07E2">
      <w:pPr>
        <w:pStyle w:val="Heading2"/>
        <w:spacing w:before="240"/>
        <w:rPr>
          <w:color w:val="auto"/>
        </w:rPr>
      </w:pPr>
      <w:bookmarkStart w:id="176" w:name="_Toc239682099"/>
      <w:r w:rsidRPr="00805C1E">
        <w:rPr>
          <w:color w:val="auto"/>
        </w:rPr>
        <w:t>3.</w:t>
      </w:r>
      <w:r w:rsidR="00380632" w:rsidRPr="00805C1E">
        <w:rPr>
          <w:color w:val="auto"/>
        </w:rPr>
        <w:t>4</w:t>
      </w:r>
      <w:r w:rsidRPr="00805C1E">
        <w:rPr>
          <w:color w:val="auto"/>
        </w:rPr>
        <w:tab/>
      </w:r>
      <w:r w:rsidR="00F27A82" w:rsidRPr="00805C1E">
        <w:rPr>
          <w:color w:val="auto"/>
        </w:rPr>
        <w:t>Implications</w:t>
      </w:r>
      <w:bookmarkEnd w:id="176"/>
    </w:p>
    <w:p w14:paraId="7B5895E1" w14:textId="6244ABC9" w:rsidR="00F27A82" w:rsidRDefault="001A7890" w:rsidP="00CD07E2">
      <w:pPr>
        <w:spacing w:before="240"/>
        <w:ind w:left="720" w:hanging="720"/>
      </w:pPr>
      <w:r>
        <w:t>3.</w:t>
      </w:r>
      <w:r w:rsidR="00380632">
        <w:t>4</w:t>
      </w:r>
      <w:r>
        <w:t>.1</w:t>
      </w:r>
      <w:r>
        <w:tab/>
      </w:r>
      <w:r w:rsidR="00F27A82">
        <w:t xml:space="preserve">We </w:t>
      </w:r>
      <w:proofErr w:type="gramStart"/>
      <w:r w:rsidR="00F27A82">
        <w:t>are now in a position to</w:t>
      </w:r>
      <w:proofErr w:type="gramEnd"/>
      <w:r w:rsidR="00F27A82">
        <w:t xml:space="preserve"> address the </w:t>
      </w:r>
      <w:r w:rsidR="00555D2E">
        <w:t>4</w:t>
      </w:r>
      <w:r w:rsidR="00F27A82">
        <w:t xml:space="preserve"> questions posed in the Introduction to this </w:t>
      </w:r>
      <w:r w:rsidR="00C909C5">
        <w:t>c</w:t>
      </w:r>
      <w:r w:rsidR="00F27A82">
        <w:t>hapter.  We shall take them in order.</w:t>
      </w:r>
    </w:p>
    <w:p w14:paraId="513DE59D" w14:textId="0910B9BF" w:rsidR="00F27A82" w:rsidRPr="00F27A82" w:rsidRDefault="009A7A51" w:rsidP="00CD07E2">
      <w:pPr>
        <w:pStyle w:val="ListParagraph"/>
        <w:numPr>
          <w:ilvl w:val="0"/>
          <w:numId w:val="21"/>
        </w:numPr>
        <w:spacing w:before="240" w:after="160" w:line="259" w:lineRule="auto"/>
        <w:contextualSpacing w:val="0"/>
        <w:rPr>
          <w:rFonts w:ascii="Arial" w:hAnsi="Arial" w:cs="Arial"/>
          <w:b/>
          <w:bCs/>
          <w:sz w:val="28"/>
          <w:szCs w:val="28"/>
        </w:rPr>
      </w:pPr>
      <w:r>
        <w:rPr>
          <w:rFonts w:ascii="Arial" w:hAnsi="Arial" w:cs="Arial"/>
          <w:b/>
          <w:bCs/>
          <w:sz w:val="28"/>
          <w:szCs w:val="28"/>
        </w:rPr>
        <w:tab/>
      </w:r>
      <w:r w:rsidR="00F27A82" w:rsidRPr="00F27A82">
        <w:rPr>
          <w:rFonts w:ascii="Arial" w:hAnsi="Arial" w:cs="Arial"/>
          <w:b/>
          <w:bCs/>
          <w:sz w:val="28"/>
          <w:szCs w:val="28"/>
        </w:rPr>
        <w:t xml:space="preserve">How many </w:t>
      </w:r>
      <w:r w:rsidR="00F27A82" w:rsidRPr="00F27A82">
        <w:rPr>
          <w:rFonts w:ascii="Arial" w:hAnsi="Arial" w:cs="Arial"/>
          <w:b/>
          <w:bCs/>
          <w:i/>
          <w:iCs/>
          <w:sz w:val="28"/>
          <w:szCs w:val="28"/>
        </w:rPr>
        <w:t>Significant</w:t>
      </w:r>
      <w:r w:rsidR="00F27A82" w:rsidRPr="00F27A82">
        <w:rPr>
          <w:rFonts w:ascii="Arial" w:hAnsi="Arial" w:cs="Arial"/>
          <w:b/>
          <w:bCs/>
          <w:sz w:val="28"/>
          <w:szCs w:val="28"/>
        </w:rPr>
        <w:t xml:space="preserve"> radioactive particles remain in the marine </w:t>
      </w:r>
      <w:r>
        <w:rPr>
          <w:rFonts w:ascii="Arial" w:hAnsi="Arial" w:cs="Arial"/>
          <w:b/>
          <w:bCs/>
          <w:sz w:val="28"/>
          <w:szCs w:val="28"/>
        </w:rPr>
        <w:tab/>
      </w:r>
      <w:r w:rsidR="00F27A82" w:rsidRPr="00F27A82">
        <w:rPr>
          <w:rFonts w:ascii="Arial" w:hAnsi="Arial" w:cs="Arial"/>
          <w:b/>
          <w:bCs/>
          <w:sz w:val="28"/>
          <w:szCs w:val="28"/>
        </w:rPr>
        <w:t>environment at the present time?</w:t>
      </w:r>
    </w:p>
    <w:p w14:paraId="4E9E9ACA" w14:textId="35B44770" w:rsidR="00F27A82" w:rsidRDefault="003A7DED" w:rsidP="00CD07E2">
      <w:pPr>
        <w:spacing w:before="240"/>
        <w:ind w:left="720" w:hanging="720"/>
      </w:pPr>
      <w:r>
        <w:t>3.</w:t>
      </w:r>
      <w:r w:rsidR="00380632">
        <w:t>4</w:t>
      </w:r>
      <w:r>
        <w:t>.2</w:t>
      </w:r>
      <w:r>
        <w:tab/>
      </w:r>
      <w:r w:rsidR="00F27A82" w:rsidRPr="00830867">
        <w:t xml:space="preserve">This question was addressed </w:t>
      </w:r>
      <w:r w:rsidR="00F27A82">
        <w:t>in a paper presented to PRAG(D) on 26 February 20</w:t>
      </w:r>
      <w:r w:rsidR="00821881">
        <w:t>2</w:t>
      </w:r>
      <w:r w:rsidR="00F27A82">
        <w:t>4</w:t>
      </w:r>
      <w:r w:rsidR="00F40FB1">
        <w:t xml:space="preserve"> </w:t>
      </w:r>
      <w:r w:rsidR="00D20149">
        <w:t>(</w:t>
      </w:r>
      <w:r w:rsidR="00F40FB1">
        <w:t>PRAG</w:t>
      </w:r>
      <w:r w:rsidR="00D20149">
        <w:t>(D), 2024d)</w:t>
      </w:r>
      <w:r w:rsidR="00F27A82">
        <w:t xml:space="preserve">.  Previous estimates were </w:t>
      </w:r>
      <w:r w:rsidR="00C34678">
        <w:t>reviewed,</w:t>
      </w:r>
      <w:r w:rsidR="00F27A82">
        <w:t xml:space="preserve"> and new estimates were made by different lines of argument</w:t>
      </w:r>
      <w:r w:rsidR="00F27A82" w:rsidRPr="000F54CF">
        <w:t xml:space="preserve"> </w:t>
      </w:r>
      <w:r w:rsidR="00F27A82">
        <w:t>that were independent of the previous estimates.</w:t>
      </w:r>
    </w:p>
    <w:p w14:paraId="35A520A8" w14:textId="17CB8978" w:rsidR="00F27A82" w:rsidRDefault="003A7DED" w:rsidP="00CD07E2">
      <w:pPr>
        <w:spacing w:before="240"/>
        <w:ind w:left="720" w:hanging="720"/>
      </w:pPr>
      <w:r>
        <w:t>3.</w:t>
      </w:r>
      <w:r w:rsidR="00380632">
        <w:t>4</w:t>
      </w:r>
      <w:r>
        <w:t>.3</w:t>
      </w:r>
      <w:r>
        <w:tab/>
      </w:r>
      <w:r w:rsidR="00F27A82">
        <w:t>Firstly, DPAG</w:t>
      </w:r>
      <w:r w:rsidR="00AB28B3">
        <w:t xml:space="preserve">’s </w:t>
      </w:r>
      <w:r w:rsidR="008E5570">
        <w:t>4</w:t>
      </w:r>
      <w:r w:rsidR="008E5570" w:rsidRPr="00715C64">
        <w:rPr>
          <w:vertAlign w:val="superscript"/>
        </w:rPr>
        <w:t>th</w:t>
      </w:r>
      <w:r w:rsidR="008E5570">
        <w:t xml:space="preserve"> Report</w:t>
      </w:r>
      <w:r w:rsidR="00F27A82">
        <w:t xml:space="preserve"> </w:t>
      </w:r>
      <w:r w:rsidR="00715C64">
        <w:t xml:space="preserve">(2008) </w:t>
      </w:r>
      <w:r w:rsidR="00F27A82">
        <w:t xml:space="preserve">estimated the total number of </w:t>
      </w:r>
      <w:r w:rsidR="00F27A82">
        <w:rPr>
          <w:i/>
          <w:iCs/>
        </w:rPr>
        <w:t>Significant</w:t>
      </w:r>
      <w:r w:rsidR="00F27A82">
        <w:t xml:space="preserve"> particles as 1350 </w:t>
      </w:r>
      <w:r w:rsidR="00F27A82">
        <w:rPr>
          <w:rFonts w:cstheme="minorHAnsi"/>
        </w:rPr>
        <w:t>±</w:t>
      </w:r>
      <w:r w:rsidR="00F27A82">
        <w:t xml:space="preserve"> 450, using a contouring technique based on diver and early ROV finds.  After allowing for </w:t>
      </w:r>
      <w:r w:rsidR="00F27A82" w:rsidRPr="00447011">
        <w:rPr>
          <w:i/>
          <w:iCs/>
        </w:rPr>
        <w:t>Significant</w:t>
      </w:r>
      <w:r w:rsidR="00F27A82">
        <w:t xml:space="preserve"> particles removed by the ROV campaigns and from beaches, DPAG’s estimate is reduced to 728 </w:t>
      </w:r>
      <w:r w:rsidR="00F27A82">
        <w:rPr>
          <w:rFonts w:cstheme="minorHAnsi"/>
        </w:rPr>
        <w:t>±</w:t>
      </w:r>
      <w:r w:rsidR="00F27A82">
        <w:t xml:space="preserve"> 450.</w:t>
      </w:r>
    </w:p>
    <w:p w14:paraId="1AE2AEBE" w14:textId="57261342" w:rsidR="00F27A82" w:rsidRDefault="003A7DED" w:rsidP="00CD07E2">
      <w:pPr>
        <w:spacing w:before="240"/>
        <w:ind w:left="720" w:hanging="720"/>
      </w:pPr>
      <w:r>
        <w:t>3.</w:t>
      </w:r>
      <w:r w:rsidR="00380632">
        <w:t>4</w:t>
      </w:r>
      <w:r>
        <w:t>.4</w:t>
      </w:r>
      <w:r>
        <w:tab/>
      </w:r>
      <w:r w:rsidR="00F27A82">
        <w:t>Secondly, PRAG(D) made a partially independent estimate of numbers remaining following the ROV recovery campaign of 2010</w:t>
      </w:r>
      <w:r w:rsidR="00BC3F03">
        <w:t xml:space="preserve"> to</w:t>
      </w:r>
      <w:r w:rsidR="0050483E">
        <w:t xml:space="preserve"> </w:t>
      </w:r>
      <w:r w:rsidR="00FA4059">
        <w:t>20</w:t>
      </w:r>
      <w:r w:rsidR="00F27A82">
        <w:t xml:space="preserve">12, basing their estimate on the DPAG contours over the inshore areas that were not surveyed, plus the numbers of </w:t>
      </w:r>
      <w:r w:rsidR="00F27A82" w:rsidRPr="57E472C2">
        <w:rPr>
          <w:i/>
          <w:iCs/>
        </w:rPr>
        <w:t xml:space="preserve">Significant </w:t>
      </w:r>
      <w:r w:rsidR="00F27A82">
        <w:t>ROV contacts made that were not recovered, plus a calculated number of ‘undetected particles’ based on the operational efficiency of the ROV as estimated from repeated surveys of certain areas</w:t>
      </w:r>
      <w:r w:rsidR="008E5570">
        <w:t xml:space="preserve"> (PRAG(D), 2016)</w:t>
      </w:r>
      <w:r w:rsidR="00F27A82">
        <w:t xml:space="preserve">.  PRAG(D) stated that their estimate of between 90 and 220 </w:t>
      </w:r>
      <w:r w:rsidR="00F27A82" w:rsidRPr="57E472C2">
        <w:rPr>
          <w:i/>
          <w:iCs/>
        </w:rPr>
        <w:t>Significant</w:t>
      </w:r>
      <w:r w:rsidR="00F27A82">
        <w:t xml:space="preserve"> particles remaining should be treated as a lower </w:t>
      </w:r>
      <w:r w:rsidR="00F27A82">
        <w:lastRenderedPageBreak/>
        <w:t>bound because it was impossible to estimate how many particles might have been buried more deeply than the ROV’s detection limit.</w:t>
      </w:r>
    </w:p>
    <w:p w14:paraId="05565D1C" w14:textId="69460B4C" w:rsidR="00F27A82" w:rsidRDefault="003A7DED" w:rsidP="003A7DED">
      <w:pPr>
        <w:spacing w:before="240"/>
        <w:ind w:left="720" w:hanging="720"/>
      </w:pPr>
      <w:r>
        <w:t>3.</w:t>
      </w:r>
      <w:r w:rsidR="00380632">
        <w:t>4</w:t>
      </w:r>
      <w:r>
        <w:t>.5</w:t>
      </w:r>
      <w:r>
        <w:tab/>
      </w:r>
      <w:r w:rsidR="00F27A82">
        <w:t xml:space="preserve">Two further estimates were made by a completely different methodology, quite independently of the first </w:t>
      </w:r>
      <w:r w:rsidR="00F72DBD">
        <w:t>2</w:t>
      </w:r>
      <w:r w:rsidR="00F27A82">
        <w:t>.  The details are provided in the PRAG(D) paper of 26 February 2024</w:t>
      </w:r>
      <w:r w:rsidR="008E5570">
        <w:t xml:space="preserve"> (PRAG(D</w:t>
      </w:r>
      <w:r w:rsidR="003304DB">
        <w:t>), 2024d)</w:t>
      </w:r>
      <w:r w:rsidR="00F27A82">
        <w:t>.  Both estimates were based on a simplified box model of the plume (see Fig</w:t>
      </w:r>
      <w:r w:rsidR="006D0B59">
        <w:t xml:space="preserve">ure </w:t>
      </w:r>
      <w:r w:rsidR="6DD2E7B8">
        <w:t>3.</w:t>
      </w:r>
      <w:r w:rsidR="00F27A82">
        <w:t>9</w:t>
      </w:r>
      <w:r w:rsidR="00AA1A9D">
        <w:t>),</w:t>
      </w:r>
      <w:r w:rsidR="00F27A82">
        <w:t xml:space="preserve"> and both used the history of Foreshore monitoring and recoveries as a means of calibrating a simple mathematical model and estimating the numbers of </w:t>
      </w:r>
      <w:r w:rsidR="00F27A82" w:rsidRPr="765549C6">
        <w:rPr>
          <w:i/>
          <w:iCs/>
        </w:rPr>
        <w:t xml:space="preserve">Significant </w:t>
      </w:r>
      <w:r w:rsidR="00F27A82">
        <w:t xml:space="preserve">particles in the offshore ‘feeder zone’ that provides the flux of particles recovered from the Foreshore since 2012.  This zone is thought to extend to </w:t>
      </w:r>
      <w:r w:rsidR="00F10CD3">
        <w:t>200 or 250mm</w:t>
      </w:r>
      <w:r w:rsidR="00F27A82">
        <w:t xml:space="preserve"> depth in the </w:t>
      </w:r>
      <w:r w:rsidR="009E6A73">
        <w:t>seabed</w:t>
      </w:r>
      <w:r w:rsidR="00F27A82">
        <w:t xml:space="preserve">, this being the depth to which the bed may be disturbed and mixed several times each year.  The </w:t>
      </w:r>
      <w:r w:rsidR="00A93D24">
        <w:t>2</w:t>
      </w:r>
      <w:r w:rsidR="00F27A82">
        <w:t xml:space="preserve"> estimates differ in the ways in which they each go on to estimate the numbers of particles buried more deeply than this, down to the limits of detection.  One method extrapolates from the depth distributions of </w:t>
      </w:r>
      <w:r w:rsidR="00F27A82" w:rsidRPr="765549C6">
        <w:rPr>
          <w:i/>
          <w:iCs/>
        </w:rPr>
        <w:t xml:space="preserve">Significant </w:t>
      </w:r>
      <w:r w:rsidR="00F27A82">
        <w:t>particles as</w:t>
      </w:r>
      <w:r w:rsidR="00F27A82" w:rsidRPr="765549C6">
        <w:rPr>
          <w:i/>
          <w:iCs/>
        </w:rPr>
        <w:t xml:space="preserve"> </w:t>
      </w:r>
      <w:r w:rsidR="00F27A82">
        <w:t xml:space="preserve">suggested by diver and ROV data.  The other uses the assumption that deeper disturbance by waves supplies the upper 200 or 250mm of sediment with particles sufficiently often to keep it in a quasi-steady state and allow it to feed the Foreshore with particles at the observed average rate since 2012.  These </w:t>
      </w:r>
      <w:r w:rsidR="00F86CA8">
        <w:t>2</w:t>
      </w:r>
      <w:r w:rsidR="00F27A82">
        <w:t xml:space="preserve"> methods </w:t>
      </w:r>
      <w:r w:rsidR="4948BFFF">
        <w:t>lead</w:t>
      </w:r>
      <w:r w:rsidR="00F27A82">
        <w:t xml:space="preserve"> to the same general conclusion, namely that the offshore population </w:t>
      </w:r>
      <w:r w:rsidR="001E65D8">
        <w:t>contains</w:t>
      </w:r>
      <w:r w:rsidR="00F27A82">
        <w:t xml:space="preserve"> hundreds of </w:t>
      </w:r>
      <w:r w:rsidR="00F27A82" w:rsidRPr="765549C6">
        <w:rPr>
          <w:i/>
          <w:iCs/>
        </w:rPr>
        <w:t>Significant</w:t>
      </w:r>
      <w:r w:rsidR="00F27A82">
        <w:t xml:space="preserve"> particles that lie above the ROV detection limits.  The range of estimates for the first method is very broad, between 159 and 827, whereas that for the second method is narrower, 253 to 463.  Two variants in the second method gave ranges of 203 to 372 and 166 to 661.</w:t>
      </w:r>
    </w:p>
    <w:p w14:paraId="5D3EA37B" w14:textId="65354FB7" w:rsidR="00F27A82" w:rsidRDefault="608C62EB" w:rsidP="00CD07E2">
      <w:pPr>
        <w:spacing w:before="240"/>
        <w:ind w:left="720" w:hanging="720"/>
      </w:pPr>
      <w:r>
        <w:t>3.</w:t>
      </w:r>
      <w:r w:rsidR="7687C19B">
        <w:t>4</w:t>
      </w:r>
      <w:r>
        <w:t>.6</w:t>
      </w:r>
      <w:r>
        <w:tab/>
      </w:r>
      <w:r w:rsidR="66678C0F">
        <w:t xml:space="preserve">Figure </w:t>
      </w:r>
      <w:r w:rsidR="631452DC">
        <w:t>3.</w:t>
      </w:r>
      <w:r w:rsidR="66678C0F">
        <w:t xml:space="preserve">11 shows a histogram of all the estimated values for the residual </w:t>
      </w:r>
      <w:r w:rsidR="66678C0F" w:rsidRPr="765549C6">
        <w:rPr>
          <w:i/>
          <w:iCs/>
        </w:rPr>
        <w:t>Significant</w:t>
      </w:r>
      <w:r w:rsidR="66678C0F">
        <w:t xml:space="preserve"> population in July 2021, using the </w:t>
      </w:r>
      <w:r w:rsidR="00F61267">
        <w:t>2</w:t>
      </w:r>
      <w:r w:rsidR="66678C0F">
        <w:t xml:space="preserve"> methods described in the last paragraph </w:t>
      </w:r>
      <w:r w:rsidR="3BB3BE3F">
        <w:t xml:space="preserve">and </w:t>
      </w:r>
      <w:r w:rsidR="66678C0F">
        <w:t xml:space="preserve">having </w:t>
      </w:r>
      <w:proofErr w:type="gramStart"/>
      <w:r w:rsidR="66678C0F">
        <w:t>taken into account</w:t>
      </w:r>
      <w:proofErr w:type="gramEnd"/>
      <w:r w:rsidR="66678C0F">
        <w:t xml:space="preserve"> all the Foreshore recoveries up to that date.  The large number of estimates derives from the multiple assumptions that must be made to encompass the uncertainties inherent in the calculations.  The mean of all estimates is 395 </w:t>
      </w:r>
      <w:r w:rsidR="66678C0F" w:rsidRPr="765549C6">
        <w:rPr>
          <w:i/>
          <w:iCs/>
        </w:rPr>
        <w:t xml:space="preserve">Significant </w:t>
      </w:r>
      <w:r w:rsidR="66678C0F">
        <w:t>particles with a standard deviation among estimates of 216.  It is notable from Fig</w:t>
      </w:r>
      <w:r w:rsidR="08048CEA">
        <w:t>ure 3.</w:t>
      </w:r>
      <w:r w:rsidR="66678C0F">
        <w:t xml:space="preserve">11 that the range of estimates made </w:t>
      </w:r>
      <w:r w:rsidR="44451D63">
        <w:t>by</w:t>
      </w:r>
      <w:r w:rsidR="66678C0F">
        <w:t xml:space="preserve"> PRAG(D) </w:t>
      </w:r>
      <w:r w:rsidR="78FC3F6D">
        <w:t xml:space="preserve">in their 2024 </w:t>
      </w:r>
      <w:r w:rsidR="66678C0F">
        <w:t>paper encompass</w:t>
      </w:r>
      <w:r w:rsidR="03F4A7F7">
        <w:t>es</w:t>
      </w:r>
      <w:r w:rsidR="66678C0F">
        <w:t xml:space="preserve"> both earlier ranges produced by DPAG and PRAG(D)</w:t>
      </w:r>
      <w:r w:rsidR="78FC3F6D">
        <w:t xml:space="preserve"> (see DPAG 4</w:t>
      </w:r>
      <w:r w:rsidR="78FC3F6D" w:rsidRPr="765549C6">
        <w:rPr>
          <w:vertAlign w:val="superscript"/>
        </w:rPr>
        <w:t>th</w:t>
      </w:r>
      <w:r w:rsidR="78FC3F6D">
        <w:t xml:space="preserve"> Report; PRAG(D), 2016 and PRAG(D), 2024d)</w:t>
      </w:r>
      <w:r w:rsidR="66678C0F">
        <w:t>.  A reasonable conclusion is that in round numbers the residual population is most likely to be between 200 and 600, might perhaps be somewhat higher than this range, but is less likely to be lower because no perceptible decline in particle removal rates on the Foreshore has occurred so far.</w:t>
      </w:r>
    </w:p>
    <w:p w14:paraId="230C45BC" w14:textId="77777777" w:rsidR="00C025EF" w:rsidRDefault="00C025EF" w:rsidP="00CF185B">
      <w:pPr>
        <w:ind w:left="720"/>
        <w:rPr>
          <w:rStyle w:val="FigureChar"/>
          <w:rFonts w:eastAsia="Arial"/>
        </w:rPr>
      </w:pPr>
    </w:p>
    <w:p w14:paraId="3A7AB19F" w14:textId="6998B95E" w:rsidR="00CF185B" w:rsidRDefault="00CF185B" w:rsidP="00CF185B">
      <w:pPr>
        <w:ind w:left="720"/>
        <w:rPr>
          <w:rFonts w:ascii="Arial" w:eastAsia="Arial" w:hAnsi="Arial" w:cs="Arial"/>
          <w:b/>
          <w:bCs/>
        </w:rPr>
      </w:pPr>
      <w:bookmarkStart w:id="177" w:name="_Toc239682319"/>
      <w:r w:rsidRPr="005E73AF">
        <w:rPr>
          <w:rStyle w:val="FigureChar"/>
          <w:rFonts w:eastAsia="Arial"/>
        </w:rPr>
        <w:t>Figure 3.11 Histogram of all estimates of total numbers of Significant particles offshore in the period since 2012</w:t>
      </w:r>
      <w:bookmarkEnd w:id="177"/>
      <w:r w:rsidRPr="00642E19">
        <w:rPr>
          <w:rFonts w:ascii="Arial" w:eastAsia="Arial" w:hAnsi="Arial" w:cs="Arial"/>
          <w:b/>
          <w:bCs/>
        </w:rPr>
        <w:t>. The DPAG, PRAG(D) estimates are shown as a mean plus range bars, in the same format as the mean and standard deviation of the 42 estimates.</w:t>
      </w:r>
    </w:p>
    <w:p w14:paraId="733106E6" w14:textId="77777777" w:rsidR="00471FB2" w:rsidRDefault="00BE5161" w:rsidP="00CD07E2">
      <w:pPr>
        <w:spacing w:before="240"/>
        <w:ind w:firstLine="720"/>
        <w:rPr>
          <w:rFonts w:ascii="Arial" w:eastAsia="Arial" w:hAnsi="Arial" w:cs="Arial"/>
          <w:b/>
          <w:bCs/>
        </w:rPr>
      </w:pPr>
      <w:r w:rsidRPr="00642E19">
        <w:rPr>
          <w:rFonts w:ascii="Arial" w:eastAsia="Times New Roman" w:hAnsi="Arial" w:cs="Arial"/>
          <w:noProof/>
        </w:rPr>
        <w:drawing>
          <wp:inline distT="0" distB="0" distL="0" distR="0" wp14:anchorId="2119A5CF" wp14:editId="518B4B4D">
            <wp:extent cx="4566285" cy="2743200"/>
            <wp:effectExtent l="0" t="0" r="0" b="0"/>
            <wp:docPr id="472738162" name="Picture 1" descr="Figure 3.11 is a graph of numbers and lines of all estimates of total numbers of Significant particles offshore in the period since 2012.  The estimates are shown as a mean plus range bars, in the same format as the mean and standard deviation of the 42 estimat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38162" name="Picture 1" descr="Figure 3.11 is a graph of numbers and lines of all estimates of total numbers of Significant particles offshore in the period since 2012.  The estimates are shown as a mean plus range bars, in the same format as the mean and standard deviation of the 42 estimates&#10;&#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66285" cy="2743200"/>
                    </a:xfrm>
                    <a:prstGeom prst="rect">
                      <a:avLst/>
                    </a:prstGeom>
                    <a:noFill/>
                  </pic:spPr>
                </pic:pic>
              </a:graphicData>
            </a:graphic>
          </wp:inline>
        </w:drawing>
      </w:r>
    </w:p>
    <w:p w14:paraId="5EF1D71E" w14:textId="57B9CBF3" w:rsidR="009A7A51" w:rsidRPr="00E150D0" w:rsidRDefault="0043268A" w:rsidP="00267B51">
      <w:pPr>
        <w:spacing w:before="240"/>
        <w:ind w:left="720"/>
        <w:rPr>
          <w:b/>
          <w:bCs/>
        </w:rPr>
      </w:pPr>
      <w:r w:rsidRPr="00E150D0">
        <w:rPr>
          <w:b/>
          <w:bCs/>
        </w:rPr>
        <w:t xml:space="preserve">It cannot be emphasized enough that every </w:t>
      </w:r>
      <w:r w:rsidR="008E50D9">
        <w:rPr>
          <w:b/>
          <w:bCs/>
        </w:rPr>
        <w:t>1</w:t>
      </w:r>
      <w:r w:rsidRPr="00E150D0">
        <w:rPr>
          <w:b/>
          <w:bCs/>
        </w:rPr>
        <w:t xml:space="preserve"> of the estimates of the remaining numbers should be taken as a minimum estimate, and that the actual numbers of </w:t>
      </w:r>
      <w:r w:rsidRPr="00574EF2">
        <w:rPr>
          <w:b/>
          <w:bCs/>
          <w:i/>
          <w:iCs/>
        </w:rPr>
        <w:t>Significant</w:t>
      </w:r>
      <w:r w:rsidRPr="00E150D0">
        <w:rPr>
          <w:b/>
          <w:bCs/>
        </w:rPr>
        <w:t xml:space="preserve"> particles might be higher.  This is because it is completely impossible to estimate how many might lie below the depths at which they could be detected by the ROV.</w:t>
      </w:r>
    </w:p>
    <w:p w14:paraId="703FA6A1" w14:textId="41D65200" w:rsidR="00F27A82" w:rsidRPr="00F27A82" w:rsidRDefault="009C5E23" w:rsidP="00267B51">
      <w:pPr>
        <w:pStyle w:val="ListParagraph"/>
        <w:numPr>
          <w:ilvl w:val="0"/>
          <w:numId w:val="21"/>
        </w:numPr>
        <w:spacing w:before="240" w:after="160" w:line="259" w:lineRule="auto"/>
        <w:rPr>
          <w:rFonts w:ascii="Arial" w:hAnsi="Arial" w:cs="Arial"/>
          <w:b/>
          <w:bCs/>
          <w:sz w:val="28"/>
          <w:szCs w:val="28"/>
        </w:rPr>
      </w:pPr>
      <w:r>
        <w:rPr>
          <w:rFonts w:ascii="Arial" w:hAnsi="Arial" w:cs="Arial"/>
          <w:b/>
          <w:bCs/>
          <w:sz w:val="28"/>
          <w:szCs w:val="28"/>
        </w:rPr>
        <w:tab/>
      </w:r>
      <w:r w:rsidR="00F27A82" w:rsidRPr="00F27A82">
        <w:rPr>
          <w:rFonts w:ascii="Arial" w:hAnsi="Arial" w:cs="Arial"/>
          <w:b/>
          <w:bCs/>
          <w:sz w:val="28"/>
          <w:szCs w:val="28"/>
        </w:rPr>
        <w:t xml:space="preserve">What is the </w:t>
      </w:r>
      <w:proofErr w:type="gramStart"/>
      <w:r w:rsidR="00F27A82" w:rsidRPr="00F27A82">
        <w:rPr>
          <w:rFonts w:ascii="Arial" w:hAnsi="Arial" w:cs="Arial"/>
          <w:b/>
          <w:bCs/>
          <w:sz w:val="28"/>
          <w:szCs w:val="28"/>
        </w:rPr>
        <w:t>ultimate fate</w:t>
      </w:r>
      <w:proofErr w:type="gramEnd"/>
      <w:r w:rsidR="00F27A82" w:rsidRPr="00F27A82">
        <w:rPr>
          <w:rFonts w:ascii="Arial" w:hAnsi="Arial" w:cs="Arial"/>
          <w:b/>
          <w:bCs/>
          <w:sz w:val="28"/>
          <w:szCs w:val="28"/>
        </w:rPr>
        <w:t xml:space="preserve"> of the radioactive particles if they remain in </w:t>
      </w:r>
      <w:r>
        <w:rPr>
          <w:rFonts w:ascii="Arial" w:hAnsi="Arial" w:cs="Arial"/>
          <w:b/>
          <w:bCs/>
          <w:sz w:val="28"/>
          <w:szCs w:val="28"/>
        </w:rPr>
        <w:tab/>
      </w:r>
      <w:r w:rsidR="00F27A82" w:rsidRPr="00F27A82">
        <w:rPr>
          <w:rFonts w:ascii="Arial" w:hAnsi="Arial" w:cs="Arial"/>
          <w:b/>
          <w:bCs/>
          <w:sz w:val="28"/>
          <w:szCs w:val="28"/>
        </w:rPr>
        <w:t>the marine environment?</w:t>
      </w:r>
    </w:p>
    <w:p w14:paraId="54E8543D" w14:textId="76A7CF91" w:rsidR="00F27A82" w:rsidRDefault="00E9160A" w:rsidP="00267B51">
      <w:pPr>
        <w:spacing w:before="240"/>
        <w:ind w:left="720" w:hanging="720"/>
      </w:pPr>
      <w:r>
        <w:t>3.</w:t>
      </w:r>
      <w:r w:rsidR="00380632">
        <w:t>4</w:t>
      </w:r>
      <w:r>
        <w:t>.7</w:t>
      </w:r>
      <w:r>
        <w:tab/>
      </w:r>
      <w:r w:rsidR="00F27A82">
        <w:t>From the synopsis of our current conceptual understanding of the plume’s dynamics and behaviour, it is clear that the ultimate fate of radioactive particles is to be degraded by abrasion and/or corrosion and splitting into smaller and smaller sizes, until they are small enough to be kept in suspension as silt-sized grains (</w:t>
      </w:r>
      <w:r w:rsidR="00FC09C6">
        <w:t>that is</w:t>
      </w:r>
      <w:r w:rsidR="00F27A82">
        <w:t xml:space="preserve"> smaller than 0.065mm in the average diameter of their minimum cross section).  Because silt can remain in suspension for long periods in turbulent waters, such particles can be transported and dispersed over wide areas.  It is likely that the levels of radioactivity of such particles will be very low.  As they will constitute only a tiny fraction of the natural sediments over a wide </w:t>
      </w:r>
      <w:r w:rsidR="00E90B50">
        <w:t>area,</w:t>
      </w:r>
      <w:r w:rsidR="00F27A82">
        <w:t xml:space="preserve"> they will be undetectable by most practicable methods of surveying or monitoring the </w:t>
      </w:r>
      <w:r w:rsidR="00E90B50">
        <w:t>seabed</w:t>
      </w:r>
      <w:r w:rsidR="00F27A82">
        <w:t>.</w:t>
      </w:r>
    </w:p>
    <w:p w14:paraId="6FF49BC6" w14:textId="01188A15" w:rsidR="00F27A82" w:rsidRDefault="6FE38742" w:rsidP="009719B9">
      <w:pPr>
        <w:spacing w:before="240"/>
        <w:ind w:left="720" w:hanging="720"/>
      </w:pPr>
      <w:r>
        <w:lastRenderedPageBreak/>
        <w:t>3.</w:t>
      </w:r>
      <w:r w:rsidR="7687C19B">
        <w:t>4</w:t>
      </w:r>
      <w:r>
        <w:t>.8</w:t>
      </w:r>
      <w:r w:rsidR="00271C55">
        <w:tab/>
      </w:r>
      <w:r w:rsidR="66678C0F">
        <w:t xml:space="preserve">Radioactive particles from Dounreay have been detected as far away as Dunnet and </w:t>
      </w:r>
      <w:proofErr w:type="spellStart"/>
      <w:r w:rsidR="66678C0F">
        <w:t>Murkle</w:t>
      </w:r>
      <w:proofErr w:type="spellEnd"/>
      <w:r w:rsidR="66678C0F">
        <w:t xml:space="preserve"> beaches, i.e. up to 25km from their original source.  As these were </w:t>
      </w:r>
      <w:r w:rsidR="66678C0F" w:rsidRPr="6A28B580">
        <w:rPr>
          <w:i/>
          <w:iCs/>
        </w:rPr>
        <w:t>Minor</w:t>
      </w:r>
      <w:r w:rsidR="66678C0F">
        <w:t xml:space="preserve"> particles, they are likely to be of relatively fine sand size.  The very small numbers found despite extensive and repeated surveys suggest that their concentration in the beach sands is probably very low.  </w:t>
      </w:r>
      <w:r w:rsidR="51A29C50">
        <w:t>I</w:t>
      </w:r>
      <w:r w:rsidR="3DBC84CA">
        <w:t xml:space="preserve">t is clear </w:t>
      </w:r>
      <w:r w:rsidR="2A6AD6A1">
        <w:t>n</w:t>
      </w:r>
      <w:r w:rsidR="5F760FA9">
        <w:t>evertheless</w:t>
      </w:r>
      <w:r w:rsidR="00052078">
        <w:t>,</w:t>
      </w:r>
      <w:r w:rsidR="66678C0F">
        <w:t xml:space="preserve"> that radioactive particles can be transported tens of</w:t>
      </w:r>
      <w:r w:rsidR="2C7DA2D2">
        <w:t xml:space="preserve"> </w:t>
      </w:r>
      <w:r w:rsidR="00081188">
        <w:t>kilometres</w:t>
      </w:r>
      <w:r w:rsidR="66678C0F">
        <w:t xml:space="preserve"> from Dounreay before they are fully degraded to silt size.  The </w:t>
      </w:r>
      <w:proofErr w:type="spellStart"/>
      <w:r w:rsidR="66678C0F">
        <w:t>SandTrack</w:t>
      </w:r>
      <w:proofErr w:type="spellEnd"/>
      <w:r w:rsidR="66678C0F">
        <w:t xml:space="preserve"> hydraulic model developed for Dounreay by HR Wallingford </w:t>
      </w:r>
      <w:r w:rsidR="70BE1391">
        <w:t xml:space="preserve">(2000a, 2000b, 2002, 2005) </w:t>
      </w:r>
      <w:r w:rsidR="66678C0F">
        <w:t xml:space="preserve">predicted that sand-sized particles might be transported into the Pentland Firth.  If </w:t>
      </w:r>
      <w:r w:rsidR="5F760FA9">
        <w:t>so,</w:t>
      </w:r>
      <w:r w:rsidR="66678C0F">
        <w:t xml:space="preserve"> they might accumulate in the banks of sediment that occur at each end of the narrows of the Firth itself, where grains transported by the fast tidal currents are deposited as the currents enter more open waters and slow down.</w:t>
      </w:r>
    </w:p>
    <w:p w14:paraId="6D66E969" w14:textId="2A9B97C9" w:rsidR="00F27A82" w:rsidRPr="00F27A82" w:rsidRDefault="001A5B11" w:rsidP="009719B9">
      <w:pPr>
        <w:pStyle w:val="ListParagraph"/>
        <w:numPr>
          <w:ilvl w:val="0"/>
          <w:numId w:val="21"/>
        </w:numPr>
        <w:spacing w:before="240" w:after="160" w:line="259" w:lineRule="auto"/>
        <w:rPr>
          <w:rFonts w:ascii="Arial" w:hAnsi="Arial" w:cs="Arial"/>
          <w:b/>
          <w:bCs/>
          <w:sz w:val="28"/>
          <w:szCs w:val="28"/>
        </w:rPr>
      </w:pPr>
      <w:r>
        <w:rPr>
          <w:rFonts w:ascii="Arial" w:hAnsi="Arial" w:cs="Arial"/>
          <w:b/>
          <w:bCs/>
          <w:sz w:val="28"/>
          <w:szCs w:val="28"/>
        </w:rPr>
        <w:tab/>
      </w:r>
      <w:r w:rsidR="00F27A82" w:rsidRPr="00F27A82">
        <w:rPr>
          <w:rFonts w:ascii="Arial" w:hAnsi="Arial" w:cs="Arial"/>
          <w:b/>
          <w:bCs/>
          <w:sz w:val="28"/>
          <w:szCs w:val="28"/>
        </w:rPr>
        <w:t xml:space="preserve">What are the causes of the longevity of the particle population </w:t>
      </w:r>
      <w:r>
        <w:rPr>
          <w:rFonts w:ascii="Arial" w:hAnsi="Arial" w:cs="Arial"/>
          <w:b/>
          <w:bCs/>
          <w:sz w:val="28"/>
          <w:szCs w:val="28"/>
        </w:rPr>
        <w:tab/>
      </w:r>
      <w:r w:rsidR="00F27A82" w:rsidRPr="00F27A82">
        <w:rPr>
          <w:rFonts w:ascii="Arial" w:hAnsi="Arial" w:cs="Arial"/>
          <w:b/>
          <w:bCs/>
          <w:sz w:val="28"/>
          <w:szCs w:val="28"/>
        </w:rPr>
        <w:t>offshore?</w:t>
      </w:r>
    </w:p>
    <w:p w14:paraId="20154B18" w14:textId="3D5480E2" w:rsidR="00F27A82" w:rsidRDefault="00F31A5D" w:rsidP="009719B9">
      <w:pPr>
        <w:spacing w:before="240"/>
        <w:ind w:left="720" w:hanging="720"/>
      </w:pPr>
      <w:r>
        <w:t>3.</w:t>
      </w:r>
      <w:r w:rsidR="00380632">
        <w:t>4</w:t>
      </w:r>
      <w:r>
        <w:t>.9</w:t>
      </w:r>
      <w:r>
        <w:tab/>
      </w:r>
      <w:r w:rsidR="00F27A82">
        <w:t xml:space="preserve">The </w:t>
      </w:r>
      <w:r w:rsidR="0033382F">
        <w:t>principal</w:t>
      </w:r>
      <w:r w:rsidR="00F27A82">
        <w:t xml:space="preserve"> cause of the longevity of the offshore plume is the fact that most </w:t>
      </w:r>
      <w:r w:rsidR="00F27A82" w:rsidRPr="000D2799">
        <w:rPr>
          <w:i/>
          <w:iCs/>
        </w:rPr>
        <w:t>Significant</w:t>
      </w:r>
      <w:r w:rsidR="00F27A82">
        <w:t xml:space="preserve"> particles are buried for a very large fraction of time.  They are therefore immobile as far as horizontal transport in a down-plume direction is concerned.  When they do reach the surface layers and become available for transport, they may be moved in</w:t>
      </w:r>
      <w:r w:rsidR="001A10D5">
        <w:t xml:space="preserve"> </w:t>
      </w:r>
      <w:r w:rsidR="00406D12">
        <w:t xml:space="preserve">one </w:t>
      </w:r>
      <w:r w:rsidR="00F27A82">
        <w:t>of several directions.  There may be coast-parallel transport to the northeast, similar transport in the opposite direction, or transport from the offshore sand plain towards the coast and onto the Dounreay Foreshore.</w:t>
      </w:r>
    </w:p>
    <w:p w14:paraId="6BEEAB90" w14:textId="31CD2680" w:rsidR="00F27A82" w:rsidRPr="00B87B06" w:rsidRDefault="00F31A5D" w:rsidP="00F31A5D">
      <w:pPr>
        <w:spacing w:before="240"/>
        <w:ind w:left="720" w:hanging="720"/>
      </w:pPr>
      <w:r>
        <w:t>3.</w:t>
      </w:r>
      <w:r w:rsidR="00380632">
        <w:t>4</w:t>
      </w:r>
      <w:r>
        <w:t>.10</w:t>
      </w:r>
      <w:r>
        <w:tab/>
      </w:r>
      <w:r w:rsidR="00F27A82">
        <w:t xml:space="preserve">A second factor seems to be the relatively large size of </w:t>
      </w:r>
      <w:r w:rsidR="00F27A82" w:rsidRPr="64927C99">
        <w:rPr>
          <w:i/>
          <w:iCs/>
        </w:rPr>
        <w:t>Significant</w:t>
      </w:r>
      <w:r w:rsidR="00F27A82">
        <w:t xml:space="preserve"> particles, which means that currents fast enough to transport them do not occur as often as they do for the natural sand grains or for the generally smaller </w:t>
      </w:r>
      <w:r w:rsidR="00F27A82" w:rsidRPr="64927C99">
        <w:rPr>
          <w:i/>
          <w:iCs/>
        </w:rPr>
        <w:t>Relevant</w:t>
      </w:r>
      <w:r w:rsidR="00F27A82">
        <w:t xml:space="preserve"> and </w:t>
      </w:r>
      <w:r w:rsidR="00F27A82" w:rsidRPr="64927C99">
        <w:rPr>
          <w:i/>
          <w:iCs/>
        </w:rPr>
        <w:t>Minor</w:t>
      </w:r>
      <w:r w:rsidR="00F27A82">
        <w:t xml:space="preserve"> particles.  The currents that are fast enough </w:t>
      </w:r>
      <w:r w:rsidR="26F34282">
        <w:t>must</w:t>
      </w:r>
      <w:r w:rsidR="00F27A82">
        <w:t xml:space="preserve"> be generated by waves, so the proportion of time in which </w:t>
      </w:r>
      <w:r w:rsidR="00F27A82" w:rsidRPr="64927C99">
        <w:rPr>
          <w:i/>
          <w:iCs/>
        </w:rPr>
        <w:t>Significant</w:t>
      </w:r>
      <w:r w:rsidR="00F27A82">
        <w:t xml:space="preserve"> particles can be moved effectively depends on the proportion of time in which the necessary wave energies are equalled or exceeded.  </w:t>
      </w:r>
      <w:r w:rsidR="00043FFF">
        <w:t>However,</w:t>
      </w:r>
      <w:r w:rsidR="00F27A82">
        <w:t xml:space="preserve"> the same large wave events may bury particles at the same time as transporting </w:t>
      </w:r>
      <w:r w:rsidR="00A65026">
        <w:t>them and</w:t>
      </w:r>
      <w:r w:rsidR="00F27A82">
        <w:t xml:space="preserve"> once buried the particle may remain buried for several years if the waves were large enough to disturb the bed down to 250mm or more.</w:t>
      </w:r>
    </w:p>
    <w:p w14:paraId="3E3896F8" w14:textId="31E4C8B3" w:rsidR="00F27A82" w:rsidRDefault="00F31A5D" w:rsidP="00F31A5D">
      <w:pPr>
        <w:spacing w:before="240"/>
        <w:ind w:left="720" w:hanging="720"/>
      </w:pPr>
      <w:r>
        <w:t>3.</w:t>
      </w:r>
      <w:r w:rsidR="00380632">
        <w:t>4</w:t>
      </w:r>
      <w:r>
        <w:t>.11</w:t>
      </w:r>
      <w:r>
        <w:tab/>
      </w:r>
      <w:r w:rsidR="00F27A82">
        <w:t xml:space="preserve">A third factor appears to be that particles undergo splitting with an average lifetime between splitting episodes of 6 to 7 years.  When a </w:t>
      </w:r>
      <w:proofErr w:type="gramStart"/>
      <w:r w:rsidR="00F27A82" w:rsidRPr="64927C99">
        <w:rPr>
          <w:i/>
          <w:iCs/>
        </w:rPr>
        <w:t>Significant</w:t>
      </w:r>
      <w:proofErr w:type="gramEnd"/>
      <w:r w:rsidR="00F27A82">
        <w:t xml:space="preserve"> particle splits, the largest daughter particle is itself often a </w:t>
      </w:r>
      <w:proofErr w:type="gramStart"/>
      <w:r w:rsidR="00F27A82" w:rsidRPr="64927C99">
        <w:rPr>
          <w:i/>
          <w:iCs/>
        </w:rPr>
        <w:t>Significant</w:t>
      </w:r>
      <w:proofErr w:type="gramEnd"/>
      <w:r w:rsidR="00F27A82">
        <w:t xml:space="preserve"> particle.  Sometimes the second largest or even third largest daughter particles might also be </w:t>
      </w:r>
      <w:r w:rsidR="00F27A82" w:rsidRPr="64927C99">
        <w:rPr>
          <w:i/>
          <w:iCs/>
        </w:rPr>
        <w:t>Significant</w:t>
      </w:r>
      <w:r w:rsidR="00F27A82">
        <w:t xml:space="preserve">, so splitting of high activity </w:t>
      </w:r>
      <w:r w:rsidR="00F27A82">
        <w:lastRenderedPageBreak/>
        <w:t xml:space="preserve">particles may tend to </w:t>
      </w:r>
      <w:r w:rsidR="00F27A82" w:rsidRPr="64927C99">
        <w:rPr>
          <w:i/>
          <w:iCs/>
        </w:rPr>
        <w:t>increase</w:t>
      </w:r>
      <w:r w:rsidR="00F27A82">
        <w:t xml:space="preserve"> the overall numbers of </w:t>
      </w:r>
      <w:r w:rsidR="00F27A82" w:rsidRPr="64927C99">
        <w:rPr>
          <w:i/>
          <w:iCs/>
        </w:rPr>
        <w:t>Significant</w:t>
      </w:r>
      <w:r w:rsidR="00F27A82">
        <w:t xml:space="preserve"> particles, even as their average activity decreases.  Calculations based on a sample of around 100 particles recovered in fragments suggest that it may take 60 or 70 years to reduce the activity of a </w:t>
      </w:r>
      <w:proofErr w:type="gramStart"/>
      <w:r w:rsidR="00F27A82" w:rsidRPr="64927C99">
        <w:rPr>
          <w:i/>
          <w:iCs/>
        </w:rPr>
        <w:t>Significant</w:t>
      </w:r>
      <w:proofErr w:type="gramEnd"/>
      <w:r w:rsidR="00F27A82" w:rsidRPr="64927C99">
        <w:rPr>
          <w:i/>
          <w:iCs/>
        </w:rPr>
        <w:t xml:space="preserve"> </w:t>
      </w:r>
      <w:r w:rsidR="00F27A82">
        <w:t>particle to</w:t>
      </w:r>
      <w:r w:rsidR="001A10D5">
        <w:t xml:space="preserve"> 1</w:t>
      </w:r>
      <w:r w:rsidR="00F27A82">
        <w:t xml:space="preserve"> tenth of its initial value, although radioactive decay of </w:t>
      </w:r>
      <w:r w:rsidR="2320DD18">
        <w:t>c</w:t>
      </w:r>
      <w:r w:rsidR="00C14130">
        <w:t>aesium-137</w:t>
      </w:r>
      <w:r w:rsidR="00F27A82">
        <w:t xml:space="preserve"> would shorten this to around 40 years.  During this time, many of the smaller particles produced in successive splitting events would have low activities and fall into the </w:t>
      </w:r>
      <w:r w:rsidR="00F27A82" w:rsidRPr="64927C99">
        <w:rPr>
          <w:i/>
          <w:iCs/>
        </w:rPr>
        <w:t>Relevant</w:t>
      </w:r>
      <w:r w:rsidR="00F27A82">
        <w:t xml:space="preserve"> and </w:t>
      </w:r>
      <w:r w:rsidR="00F27A82" w:rsidRPr="64927C99">
        <w:rPr>
          <w:i/>
          <w:iCs/>
        </w:rPr>
        <w:t>Minor</w:t>
      </w:r>
      <w:r w:rsidR="00F27A82">
        <w:t xml:space="preserve"> categories.  These would eventually be released to the surface sediments and could be transported much faster and further than their </w:t>
      </w:r>
      <w:proofErr w:type="gramStart"/>
      <w:r w:rsidR="00F27A82" w:rsidRPr="64927C99">
        <w:rPr>
          <w:i/>
          <w:iCs/>
        </w:rPr>
        <w:t>Significant</w:t>
      </w:r>
      <w:proofErr w:type="gramEnd"/>
      <w:r w:rsidR="00F27A82">
        <w:t xml:space="preserve"> parents, contributing to the distal parts of the plume, but also maintaining the population of the lesser radioactive particles within its core.</w:t>
      </w:r>
    </w:p>
    <w:p w14:paraId="1C04720D" w14:textId="163840C7" w:rsidR="00F27A82" w:rsidRDefault="00F31A5D" w:rsidP="00F31A5D">
      <w:pPr>
        <w:spacing w:before="240"/>
        <w:ind w:left="720" w:hanging="720"/>
      </w:pPr>
      <w:r>
        <w:t>3.</w:t>
      </w:r>
      <w:r w:rsidR="00380632">
        <w:t>4</w:t>
      </w:r>
      <w:r>
        <w:t>.12</w:t>
      </w:r>
      <w:r>
        <w:tab/>
      </w:r>
      <w:r w:rsidR="00F27A82">
        <w:t xml:space="preserve">A final factor must be that the ROV recovery operations failed to find and recover a proportion of the </w:t>
      </w:r>
      <w:r w:rsidR="00F27A82" w:rsidRPr="007C3013">
        <w:rPr>
          <w:i/>
          <w:iCs/>
        </w:rPr>
        <w:t>Significant</w:t>
      </w:r>
      <w:r w:rsidR="00F27A82">
        <w:t xml:space="preserve"> particle population.  This is self-evident from the continuing arrival of particles on </w:t>
      </w:r>
      <w:r w:rsidR="0035768C">
        <w:t xml:space="preserve">the </w:t>
      </w:r>
      <w:r w:rsidR="00F27A82">
        <w:t xml:space="preserve">Dounreay Foreshore.  The </w:t>
      </w:r>
      <w:r w:rsidR="00A960BF">
        <w:t xml:space="preserve">number of </w:t>
      </w:r>
      <w:r w:rsidR="00F27A82" w:rsidRPr="007C3013">
        <w:rPr>
          <w:i/>
          <w:iCs/>
        </w:rPr>
        <w:t>Significant</w:t>
      </w:r>
      <w:r w:rsidR="00F27A82">
        <w:t xml:space="preserve"> ROV contacts</w:t>
      </w:r>
      <w:r w:rsidR="00354F9B">
        <w:t xml:space="preserve"> </w:t>
      </w:r>
      <w:r w:rsidR="00C22631">
        <w:t>between</w:t>
      </w:r>
      <w:r w:rsidR="00F27A82">
        <w:t xml:space="preserve"> 2009</w:t>
      </w:r>
      <w:r w:rsidR="006453EE">
        <w:t xml:space="preserve"> </w:t>
      </w:r>
      <w:r w:rsidR="00C22631">
        <w:t>and</w:t>
      </w:r>
      <w:r w:rsidR="006453EE">
        <w:t xml:space="preserve"> </w:t>
      </w:r>
      <w:r w:rsidR="00F27A82">
        <w:t xml:space="preserve">2012 </w:t>
      </w:r>
      <w:r w:rsidR="00A960BF">
        <w:t>were</w:t>
      </w:r>
      <w:r w:rsidR="00F27A82">
        <w:t xml:space="preserve"> only about 23% of </w:t>
      </w:r>
      <w:r w:rsidR="001335A9">
        <w:t xml:space="preserve">those </w:t>
      </w:r>
      <w:r w:rsidR="00F27A82">
        <w:t>expected from DPAG’s estimate</w:t>
      </w:r>
      <w:r w:rsidR="00F27A82" w:rsidRPr="002919D5">
        <w:rPr>
          <w:rStyle w:val="CommentReference"/>
          <w:sz w:val="22"/>
          <w:szCs w:val="22"/>
        </w:rPr>
        <w:t xml:space="preserve"> (PRAG(D)</w:t>
      </w:r>
      <w:r w:rsidR="00F27A82">
        <w:t xml:space="preserve"> Report for 2012, published 2016</w:t>
      </w:r>
      <w:r w:rsidR="00BB5AD4">
        <w:t>)</w:t>
      </w:r>
      <w:r w:rsidR="00BB5AD4" w:rsidRPr="002919D5">
        <w:t>.</w:t>
      </w:r>
      <w:r w:rsidR="00F27A82">
        <w:t xml:space="preserve">  Such a large discrepancy is difficult to account </w:t>
      </w:r>
      <w:r w:rsidR="00730BE9">
        <w:t>for,</w:t>
      </w:r>
      <w:r w:rsidR="00F27A82">
        <w:t xml:space="preserve"> and it is tempting to ‘explain it away’ by supposing that the DPAG estimates must have been too high, even though they were based on interpolation of actual finds of </w:t>
      </w:r>
      <w:r w:rsidR="00F27A82">
        <w:rPr>
          <w:i/>
          <w:iCs/>
        </w:rPr>
        <w:t>Significant</w:t>
      </w:r>
      <w:r w:rsidR="00F27A82">
        <w:t xml:space="preserve"> particles.  </w:t>
      </w:r>
      <w:r w:rsidR="00A20027">
        <w:t>However,</w:t>
      </w:r>
      <w:r w:rsidR="00F27A82">
        <w:t xml:space="preserve"> there is another possibility</w:t>
      </w:r>
      <w:r w:rsidR="00474EA5">
        <w:t>,</w:t>
      </w:r>
      <w:r w:rsidR="00F27A82">
        <w:t xml:space="preserve"> which is that parts of the </w:t>
      </w:r>
      <w:r w:rsidR="00F27A82" w:rsidRPr="0088534E">
        <w:rPr>
          <w:i/>
          <w:iCs/>
        </w:rPr>
        <w:t>Significant</w:t>
      </w:r>
      <w:r w:rsidR="00F27A82">
        <w:t xml:space="preserve"> </w:t>
      </w:r>
      <w:r w:rsidR="00F27A82" w:rsidRPr="0088534E">
        <w:t>particle</w:t>
      </w:r>
      <w:r w:rsidR="00F27A82">
        <w:t xml:space="preserve"> population were buried too deeply at the time of the recovery operations for the ROV to have detected them efficiently.</w:t>
      </w:r>
    </w:p>
    <w:p w14:paraId="5D230542" w14:textId="77777777" w:rsidR="005F27BD" w:rsidRDefault="005F27BD">
      <w:pPr>
        <w:spacing w:line="240" w:lineRule="auto"/>
        <w:rPr>
          <w:rFonts w:ascii="Arial" w:hAnsi="Arial" w:cs="Arial"/>
          <w:b/>
          <w:bCs/>
          <w:sz w:val="28"/>
          <w:szCs w:val="28"/>
        </w:rPr>
      </w:pPr>
      <w:r>
        <w:rPr>
          <w:rFonts w:ascii="Arial" w:hAnsi="Arial" w:cs="Arial"/>
          <w:b/>
          <w:bCs/>
          <w:sz w:val="28"/>
          <w:szCs w:val="28"/>
        </w:rPr>
        <w:br w:type="page"/>
      </w:r>
    </w:p>
    <w:p w14:paraId="734D53B4" w14:textId="370BDCD1" w:rsidR="00F27A82" w:rsidRPr="00F27A82" w:rsidRDefault="00E9160A" w:rsidP="00F27A82">
      <w:pPr>
        <w:pStyle w:val="ListParagraph"/>
        <w:numPr>
          <w:ilvl w:val="0"/>
          <w:numId w:val="21"/>
        </w:numPr>
        <w:spacing w:before="240" w:after="160" w:line="259" w:lineRule="auto"/>
        <w:contextualSpacing w:val="0"/>
        <w:rPr>
          <w:rFonts w:ascii="Arial" w:hAnsi="Arial" w:cs="Arial"/>
          <w:b/>
          <w:bCs/>
          <w:sz w:val="28"/>
          <w:szCs w:val="28"/>
        </w:rPr>
      </w:pPr>
      <w:r>
        <w:rPr>
          <w:rFonts w:ascii="Arial" w:hAnsi="Arial" w:cs="Arial"/>
          <w:b/>
          <w:bCs/>
          <w:sz w:val="28"/>
          <w:szCs w:val="28"/>
        </w:rPr>
        <w:lastRenderedPageBreak/>
        <w:tab/>
      </w:r>
      <w:r w:rsidR="00F27A82" w:rsidRPr="00F27A82">
        <w:rPr>
          <w:rFonts w:ascii="Arial" w:hAnsi="Arial" w:cs="Arial"/>
          <w:b/>
          <w:bCs/>
          <w:sz w:val="28"/>
          <w:szCs w:val="28"/>
        </w:rPr>
        <w:t>A 30-year “forwards look”</w:t>
      </w:r>
    </w:p>
    <w:p w14:paraId="707A1189" w14:textId="62FC6315" w:rsidR="00F27A82" w:rsidRDefault="00F31A5D" w:rsidP="00F31A5D">
      <w:pPr>
        <w:pStyle w:val="ListParagraph"/>
        <w:spacing w:before="240"/>
        <w:ind w:hanging="720"/>
        <w:contextualSpacing w:val="0"/>
      </w:pPr>
      <w:r>
        <w:t>3.</w:t>
      </w:r>
      <w:r w:rsidR="00380632">
        <w:t>4</w:t>
      </w:r>
      <w:r>
        <w:t>.13</w:t>
      </w:r>
      <w:r>
        <w:tab/>
      </w:r>
      <w:r w:rsidR="00F27A82">
        <w:t xml:space="preserve">In this final section we consider the likely evolution of the situation under </w:t>
      </w:r>
      <w:r w:rsidR="00555D2E">
        <w:t>4</w:t>
      </w:r>
      <w:r w:rsidR="00F27A82">
        <w:t xml:space="preserve"> management scenarios.</w:t>
      </w:r>
    </w:p>
    <w:p w14:paraId="0B6761E2" w14:textId="57457E09" w:rsidR="00F27A82" w:rsidRPr="00043FFF" w:rsidRDefault="00F27A82" w:rsidP="00562519">
      <w:pPr>
        <w:pStyle w:val="ListParagraph"/>
        <w:spacing w:before="240"/>
        <w:ind w:left="0"/>
        <w:contextualSpacing w:val="0"/>
        <w:rPr>
          <w:rFonts w:ascii="Arial" w:hAnsi="Arial" w:cs="Arial"/>
        </w:rPr>
      </w:pPr>
      <w:r w:rsidRPr="00043FFF">
        <w:rPr>
          <w:rFonts w:ascii="Arial" w:hAnsi="Arial" w:cs="Arial"/>
          <w:b/>
          <w:bCs/>
        </w:rPr>
        <w:t>(</w:t>
      </w:r>
      <w:proofErr w:type="spellStart"/>
      <w:r w:rsidRPr="00043FFF">
        <w:rPr>
          <w:rFonts w:ascii="Arial" w:hAnsi="Arial" w:cs="Arial"/>
          <w:b/>
          <w:bCs/>
        </w:rPr>
        <w:t>i</w:t>
      </w:r>
      <w:proofErr w:type="spellEnd"/>
      <w:r w:rsidRPr="00043FFF">
        <w:rPr>
          <w:rFonts w:ascii="Arial" w:hAnsi="Arial" w:cs="Arial"/>
          <w:b/>
          <w:bCs/>
        </w:rPr>
        <w:t>)</w:t>
      </w:r>
      <w:r w:rsidR="00E53B4E">
        <w:rPr>
          <w:rFonts w:ascii="Arial" w:hAnsi="Arial" w:cs="Arial"/>
          <w:b/>
          <w:bCs/>
        </w:rPr>
        <w:tab/>
      </w:r>
      <w:r w:rsidRPr="00043FFF">
        <w:rPr>
          <w:rFonts w:ascii="Arial" w:hAnsi="Arial" w:cs="Arial"/>
          <w:b/>
          <w:bCs/>
        </w:rPr>
        <w:t>Cease beach monitoring and do nothing</w:t>
      </w:r>
    </w:p>
    <w:p w14:paraId="1822D4A6" w14:textId="41193C22" w:rsidR="00F27A82" w:rsidRDefault="00090D67" w:rsidP="00090D67">
      <w:pPr>
        <w:pStyle w:val="ListParagraph"/>
        <w:spacing w:before="240"/>
        <w:ind w:hanging="720"/>
        <w:contextualSpacing w:val="0"/>
      </w:pPr>
      <w:r>
        <w:t>3.</w:t>
      </w:r>
      <w:r w:rsidR="00380632">
        <w:t>4</w:t>
      </w:r>
      <w:r>
        <w:t>.13</w:t>
      </w:r>
      <w:r>
        <w:tab/>
      </w:r>
      <w:r w:rsidR="00F27A82">
        <w:t xml:space="preserve">If beach monitoring were to cease altogether the numbers of </w:t>
      </w:r>
      <w:r w:rsidR="00F27A82">
        <w:rPr>
          <w:i/>
          <w:iCs/>
        </w:rPr>
        <w:t>Significant</w:t>
      </w:r>
      <w:r w:rsidR="00F27A82">
        <w:t xml:space="preserve"> particles offshore, currently in the hundreds, would likely establish a new equilibrium with those on the Foreshore.  The numbers stored on the Foreshore would build up until a balance was created between the flux arriving from offshore, currently about 4 </w:t>
      </w:r>
      <w:r w:rsidR="00F27A82" w:rsidRPr="005C3062">
        <w:rPr>
          <w:i/>
          <w:iCs/>
        </w:rPr>
        <w:t>Significant</w:t>
      </w:r>
      <w:r w:rsidR="00F27A82">
        <w:t xml:space="preserve"> particles per year, and the return flux carried by swash from the beach into the offshore zone.  A crude estimate of the numbers on the beach that would be required to balance the current onshore and offshore fluxes </w:t>
      </w:r>
      <w:r w:rsidR="00467B8E">
        <w:t xml:space="preserve">lies between 2 and 3 </w:t>
      </w:r>
      <w:r w:rsidR="00F27A82">
        <w:t xml:space="preserve">particles, so it is likely that a small number of </w:t>
      </w:r>
      <w:r w:rsidR="00F27A82">
        <w:rPr>
          <w:i/>
          <w:iCs/>
        </w:rPr>
        <w:t xml:space="preserve">Significant </w:t>
      </w:r>
      <w:r w:rsidR="00F27A82">
        <w:t>particles would be present on the Foreshore at all times into the future, although the number might lessen as the population in the offshore plume declined.  If the Dounreay Foreshore were made accessible to the public at some point in the future, there would be a risk of encounter with</w:t>
      </w:r>
      <w:r w:rsidR="001A10D5">
        <w:t xml:space="preserve"> </w:t>
      </w:r>
      <w:r w:rsidR="00406D12">
        <w:t xml:space="preserve">one </w:t>
      </w:r>
      <w:r w:rsidR="00F27A82">
        <w:t xml:space="preserve">of these </w:t>
      </w:r>
      <w:r w:rsidR="00F27A82">
        <w:rPr>
          <w:i/>
          <w:iCs/>
        </w:rPr>
        <w:t>Significant</w:t>
      </w:r>
      <w:r w:rsidR="00F27A82">
        <w:t xml:space="preserve"> particles.</w:t>
      </w:r>
    </w:p>
    <w:p w14:paraId="645F8438" w14:textId="60256EB9" w:rsidR="00F27A82" w:rsidRDefault="322A86C2" w:rsidP="00090D67">
      <w:pPr>
        <w:pStyle w:val="ListParagraph"/>
        <w:spacing w:before="240"/>
        <w:ind w:hanging="720"/>
        <w:contextualSpacing w:val="0"/>
      </w:pPr>
      <w:r>
        <w:t>3.</w:t>
      </w:r>
      <w:r w:rsidR="7687C19B">
        <w:t>4</w:t>
      </w:r>
      <w:r>
        <w:t>.14</w:t>
      </w:r>
      <w:r w:rsidR="00090D67">
        <w:tab/>
      </w:r>
      <w:r w:rsidR="66678C0F">
        <w:t xml:space="preserve">Meanwhile the offshore plume would persist for an indefinite period into the future, probably exceeding 100 years, and continuing the present risk that a physically small but radioactively </w:t>
      </w:r>
      <w:r w:rsidR="66678C0F" w:rsidRPr="6A28B580">
        <w:rPr>
          <w:i/>
          <w:iCs/>
        </w:rPr>
        <w:t>Significant</w:t>
      </w:r>
      <w:r w:rsidR="66678C0F">
        <w:t xml:space="preserve"> particle might be transported to Sandside beach.  Radioactive decay would roughly halve the </w:t>
      </w:r>
      <w:r w:rsidR="790A3827">
        <w:t>c</w:t>
      </w:r>
      <w:r w:rsidR="5DF709E0" w:rsidRPr="6A28B580">
        <w:rPr>
          <w:rFonts w:ascii="Arial" w:hAnsi="Arial" w:cs="Arial"/>
        </w:rPr>
        <w:t>aesium-137</w:t>
      </w:r>
      <w:r w:rsidR="66678C0F">
        <w:t xml:space="preserve"> activities of all particles in the plume over a </w:t>
      </w:r>
      <w:r w:rsidR="10AD7EA3">
        <w:t>30-year</w:t>
      </w:r>
      <w:r w:rsidR="66678C0F">
        <w:t xml:space="preserve"> period, but the effects of splitting might </w:t>
      </w:r>
      <w:r w:rsidR="66678C0F" w:rsidRPr="000E3C19">
        <w:rPr>
          <w:i/>
          <w:iCs/>
        </w:rPr>
        <w:t>increase</w:t>
      </w:r>
      <w:r w:rsidR="66678C0F">
        <w:t xml:space="preserve"> the numbers of </w:t>
      </w:r>
      <w:r w:rsidR="66678C0F" w:rsidRPr="6A28B580">
        <w:rPr>
          <w:i/>
          <w:iCs/>
        </w:rPr>
        <w:t xml:space="preserve">Significant </w:t>
      </w:r>
      <w:r w:rsidR="66678C0F">
        <w:t>particles while at the same time reducing their average activity.</w:t>
      </w:r>
    </w:p>
    <w:p w14:paraId="6B40A66A" w14:textId="0BEBCE54" w:rsidR="00F27A82" w:rsidRPr="00043FFF" w:rsidRDefault="00F27A82" w:rsidP="005F27BD">
      <w:pPr>
        <w:pStyle w:val="ListParagraph"/>
        <w:spacing w:before="240"/>
        <w:ind w:left="0"/>
        <w:contextualSpacing w:val="0"/>
      </w:pPr>
      <w:r w:rsidRPr="00043FFF">
        <w:rPr>
          <w:b/>
          <w:bCs/>
        </w:rPr>
        <w:t>(ii)</w:t>
      </w:r>
      <w:r w:rsidR="00E53B4E">
        <w:rPr>
          <w:b/>
          <w:bCs/>
        </w:rPr>
        <w:tab/>
      </w:r>
      <w:r w:rsidRPr="00043FFF">
        <w:rPr>
          <w:b/>
          <w:bCs/>
        </w:rPr>
        <w:t>Continue present monitoring and particle removal from beaches but nothing more</w:t>
      </w:r>
    </w:p>
    <w:p w14:paraId="2A3D0F72" w14:textId="795FD067" w:rsidR="00F27A82" w:rsidRDefault="00090D67" w:rsidP="005F27BD">
      <w:pPr>
        <w:spacing w:before="240"/>
        <w:ind w:left="720" w:hanging="720"/>
      </w:pPr>
      <w:r>
        <w:t>3.</w:t>
      </w:r>
      <w:r w:rsidR="00380632">
        <w:t>4</w:t>
      </w:r>
      <w:r>
        <w:t>.15</w:t>
      </w:r>
      <w:r>
        <w:tab/>
      </w:r>
      <w:r w:rsidR="00F27A82">
        <w:t xml:space="preserve">Given that the likely number of </w:t>
      </w:r>
      <w:r w:rsidR="00F27A82" w:rsidRPr="00D9307E">
        <w:rPr>
          <w:i/>
          <w:iCs/>
        </w:rPr>
        <w:t>Significant</w:t>
      </w:r>
      <w:r w:rsidR="00F27A82">
        <w:t xml:space="preserve"> particles now present on the sea floor is at least in the range 200 to 600, and could be more, it will take between at least 50 and 150 years to clear all </w:t>
      </w:r>
      <w:r w:rsidR="00F27A82" w:rsidRPr="00D71464">
        <w:rPr>
          <w:i/>
          <w:iCs/>
        </w:rPr>
        <w:t>Significant</w:t>
      </w:r>
      <w:r w:rsidR="00F27A82">
        <w:t xml:space="preserve"> particles from the plume at the present average removal rate from the Foreshore of 4 per year, other factors being equal.  This may be an underestimate because the arrival rate on beaches would likely slow as the offshore population declines.  On the other hand, there are other processes that lead to the loss of </w:t>
      </w:r>
      <w:r w:rsidR="00F27A82" w:rsidRPr="00D71464">
        <w:rPr>
          <w:i/>
          <w:iCs/>
        </w:rPr>
        <w:t xml:space="preserve">Significant </w:t>
      </w:r>
      <w:r w:rsidR="00F27A82">
        <w:t>particles from the core area of the plume.  There is some down-plume transport (Fig</w:t>
      </w:r>
      <w:r w:rsidR="00A62356">
        <w:t xml:space="preserve">ure </w:t>
      </w:r>
      <w:r w:rsidR="00EA0D44">
        <w:t>2.</w:t>
      </w:r>
      <w:r w:rsidR="00F27A82">
        <w:t>1</w:t>
      </w:r>
      <w:r w:rsidR="00EA0D44">
        <w:t>)</w:t>
      </w:r>
      <w:r w:rsidR="00F27A82">
        <w:t xml:space="preserve">, but the main process is particle splitting.  This may eventually reduce the numbers of </w:t>
      </w:r>
      <w:r w:rsidR="00F27A82" w:rsidRPr="00C571B5">
        <w:rPr>
          <w:i/>
          <w:iCs/>
        </w:rPr>
        <w:t>Significant</w:t>
      </w:r>
      <w:r w:rsidR="00F27A82">
        <w:t xml:space="preserve"> particles and might lead to a shorter timescale, but it also has potential to increase the numbers of </w:t>
      </w:r>
      <w:r w:rsidR="00F27A82" w:rsidRPr="006237D6">
        <w:rPr>
          <w:i/>
          <w:iCs/>
        </w:rPr>
        <w:t>Significant</w:t>
      </w:r>
      <w:r w:rsidR="00F27A82">
        <w:t xml:space="preserve"> particles while reducing their </w:t>
      </w:r>
      <w:r w:rsidR="00F27A82">
        <w:lastRenderedPageBreak/>
        <w:t>average radioactivity.  This is an aspect that requires further investigation using the data on particles recovered in a fragmented state.</w:t>
      </w:r>
    </w:p>
    <w:p w14:paraId="50836230" w14:textId="2D606F77" w:rsidR="00F27A82" w:rsidRPr="00BB5AD4" w:rsidRDefault="00F27A82" w:rsidP="005F27BD">
      <w:pPr>
        <w:shd w:val="clear" w:color="auto" w:fill="FFFFFF" w:themeFill="background1"/>
        <w:spacing w:before="240"/>
        <w:rPr>
          <w:rFonts w:ascii="Arial" w:hAnsi="Arial" w:cs="Arial"/>
        </w:rPr>
      </w:pPr>
      <w:r w:rsidRPr="00BB5AD4">
        <w:rPr>
          <w:rFonts w:ascii="Arial" w:hAnsi="Arial" w:cs="Arial"/>
          <w:b/>
          <w:bCs/>
        </w:rPr>
        <w:t>(iii)</w:t>
      </w:r>
      <w:r w:rsidR="00E53B4E">
        <w:rPr>
          <w:rFonts w:ascii="Arial" w:hAnsi="Arial" w:cs="Arial"/>
          <w:b/>
          <w:bCs/>
        </w:rPr>
        <w:tab/>
      </w:r>
      <w:r w:rsidRPr="00BB5AD4">
        <w:rPr>
          <w:rFonts w:ascii="Arial" w:hAnsi="Arial" w:cs="Arial"/>
          <w:b/>
          <w:bCs/>
        </w:rPr>
        <w:t xml:space="preserve">Continue monitoring and carry out limited offshore surveys </w:t>
      </w:r>
    </w:p>
    <w:p w14:paraId="5B5AAF04" w14:textId="2A1EF941" w:rsidR="00F27A82" w:rsidRPr="0003645D" w:rsidRDefault="00090D67" w:rsidP="005F27BD">
      <w:pPr>
        <w:shd w:val="clear" w:color="auto" w:fill="FFFFFF" w:themeFill="background1"/>
        <w:spacing w:before="240"/>
        <w:ind w:left="720" w:hanging="720"/>
      </w:pPr>
      <w:r>
        <w:t>3.</w:t>
      </w:r>
      <w:r w:rsidR="00380632">
        <w:t>4</w:t>
      </w:r>
      <w:r>
        <w:t>.16</w:t>
      </w:r>
      <w:r>
        <w:tab/>
      </w:r>
      <w:r w:rsidR="00F27A82">
        <w:t xml:space="preserve">The current uncertainty regarding the size of the offshore population of </w:t>
      </w:r>
      <w:r w:rsidR="00F27A82" w:rsidRPr="009F1AA2">
        <w:rPr>
          <w:i/>
          <w:iCs/>
        </w:rPr>
        <w:t>Significant</w:t>
      </w:r>
      <w:r w:rsidR="00F27A82">
        <w:t xml:space="preserve"> particles is a serious limitation for informed decision-making as to the best strategies for continued management of the contamination and of risks to the public.  </w:t>
      </w:r>
      <w:r w:rsidR="000B1A79">
        <w:t>T</w:t>
      </w:r>
      <w:r w:rsidR="00F27A82">
        <w:t>he only way to obtain new information on the numbers of particles offshore at the present time is to attempt direct offshore surveys.  The original mapping of the plume in DPAG’s 3</w:t>
      </w:r>
      <w:r w:rsidR="00F27A82" w:rsidRPr="64927C99">
        <w:rPr>
          <w:vertAlign w:val="superscript"/>
        </w:rPr>
        <w:t>rd</w:t>
      </w:r>
      <w:r w:rsidR="00F27A82">
        <w:t xml:space="preserve"> Report was the result of a cooperative effort with staff at Dounreay, who had designed and laid out the so-called Repopulation </w:t>
      </w:r>
      <w:r w:rsidR="00452FFD">
        <w:t>A</w:t>
      </w:r>
      <w:r w:rsidR="00F27A82">
        <w:t xml:space="preserve">reas on the </w:t>
      </w:r>
      <w:r w:rsidR="009E6A73">
        <w:t>seabed</w:t>
      </w:r>
      <w:r w:rsidR="00F27A82">
        <w:t>.  These are illustrated in Fig</w:t>
      </w:r>
      <w:r w:rsidR="00037040">
        <w:t>ure 3.</w:t>
      </w:r>
      <w:r w:rsidR="00F27A82">
        <w:t xml:space="preserve">12.  As described above in section </w:t>
      </w:r>
      <w:r w:rsidR="599B6ED4">
        <w:t>3.2</w:t>
      </w:r>
      <w:r w:rsidR="00F27A82">
        <w:t xml:space="preserve"> they were defined areas that were carefully searched by divers on repeated occasions.  The purpose of the repetition of surveys at intervals of a year or more was to establish the mobility of the particle population, which would not be a necessary aim now.  However, a survey of a dozen or so areas of comparable size to the </w:t>
      </w:r>
      <w:r w:rsidR="007A01FC">
        <w:t>R</w:t>
      </w:r>
      <w:r w:rsidR="00F27A82">
        <w:t xml:space="preserve">epopulation </w:t>
      </w:r>
      <w:r w:rsidR="007A01FC">
        <w:t>A</w:t>
      </w:r>
      <w:r w:rsidR="00F27A82">
        <w:t>reas (2500m</w:t>
      </w:r>
      <w:r w:rsidR="00F27A82" w:rsidRPr="64927C99">
        <w:rPr>
          <w:vertAlign w:val="superscript"/>
        </w:rPr>
        <w:t>2</w:t>
      </w:r>
      <w:r w:rsidR="00F27A82">
        <w:t>, with some later enlarged to just under 8000 m</w:t>
      </w:r>
      <w:r w:rsidR="00F27A82" w:rsidRPr="64927C99">
        <w:rPr>
          <w:vertAlign w:val="superscript"/>
        </w:rPr>
        <w:t>2</w:t>
      </w:r>
      <w:r w:rsidR="00F27A82">
        <w:t>) would provide the data needed to contour the present</w:t>
      </w:r>
      <w:r w:rsidR="003962FB">
        <w:t>-</w:t>
      </w:r>
      <w:r w:rsidR="00F27A82">
        <w:t xml:space="preserve">day population density and give an updated estimate of the number of </w:t>
      </w:r>
      <w:r w:rsidR="00F27A82" w:rsidRPr="64927C99">
        <w:rPr>
          <w:i/>
          <w:iCs/>
        </w:rPr>
        <w:t>Significant</w:t>
      </w:r>
      <w:r w:rsidR="00F27A82">
        <w:t xml:space="preserve"> particles that are ‘visible’ to the detection system used.  As Fig</w:t>
      </w:r>
      <w:r w:rsidR="00315FFE">
        <w:t>ure</w:t>
      </w:r>
      <w:r w:rsidR="00021965">
        <w:t xml:space="preserve"> </w:t>
      </w:r>
      <w:r w:rsidR="102F0D07">
        <w:t>3.</w:t>
      </w:r>
      <w:r w:rsidR="00F27A82">
        <w:t xml:space="preserve">8 shows, the ROV could detect </w:t>
      </w:r>
      <w:r w:rsidR="00F27A82" w:rsidRPr="64927C99">
        <w:rPr>
          <w:i/>
          <w:iCs/>
        </w:rPr>
        <w:t>Significant</w:t>
      </w:r>
      <w:r w:rsidR="00F27A82">
        <w:t xml:space="preserve"> particles to greater depth than the equipment used by divers, so ROV deployment would probably be preferable to resuming diver operations.  There would be no need to exactly replicate the divers’ Repopulation areas, as the ROV would only be needed to survey defined areas spaced along and across the plume, on</w:t>
      </w:r>
      <w:r w:rsidR="001A10D5">
        <w:t xml:space="preserve"> </w:t>
      </w:r>
      <w:r w:rsidR="00406D12">
        <w:t xml:space="preserve">one </w:t>
      </w:r>
      <w:r w:rsidR="00F27A82">
        <w:t xml:space="preserve">occasion each.  However, although the results would enable an estimate to be made of the ‘visible’ portion of the population, this would inevitably be a lower bound for the total number, because some </w:t>
      </w:r>
      <w:r w:rsidR="00F27A82" w:rsidRPr="64927C99">
        <w:rPr>
          <w:i/>
          <w:iCs/>
        </w:rPr>
        <w:t>Significant</w:t>
      </w:r>
      <w:r w:rsidR="00F27A82">
        <w:t xml:space="preserve"> particles might be buried too deeply for the ROV to detect.  This extra number would remain unknown, although informed guesswork might be used to constrain its likely size.</w:t>
      </w:r>
    </w:p>
    <w:p w14:paraId="40F915A7" w14:textId="744B5015" w:rsidR="00F27A82" w:rsidRDefault="00A05EEA" w:rsidP="005F27BD">
      <w:pPr>
        <w:shd w:val="clear" w:color="auto" w:fill="FFFFFF" w:themeFill="background1"/>
        <w:spacing w:before="240"/>
        <w:ind w:left="720" w:hanging="720"/>
      </w:pPr>
      <w:r>
        <w:t>3.</w:t>
      </w:r>
      <w:r w:rsidR="00380632">
        <w:t>4</w:t>
      </w:r>
      <w:r>
        <w:t>.17</w:t>
      </w:r>
      <w:r>
        <w:tab/>
      </w:r>
      <w:r w:rsidR="00F27A82">
        <w:t xml:space="preserve">Figure </w:t>
      </w:r>
      <w:r w:rsidR="002E4C1B">
        <w:t>3.</w:t>
      </w:r>
      <w:r w:rsidR="00F27A82">
        <w:t>12 shows the locations of the 2000</w:t>
      </w:r>
      <w:r w:rsidR="005F7D7B">
        <w:t xml:space="preserve"> to </w:t>
      </w:r>
      <w:r w:rsidR="00F27A82">
        <w:t>2004 Repopulation Areas relative to diver finds and includes areas searched by TROL in 2005</w:t>
      </w:r>
      <w:r w:rsidR="0051604F">
        <w:t xml:space="preserve"> to</w:t>
      </w:r>
      <w:r w:rsidR="0050483E">
        <w:t xml:space="preserve"> </w:t>
      </w:r>
      <w:r w:rsidR="00F27A82">
        <w:t>2007.</w:t>
      </w:r>
    </w:p>
    <w:p w14:paraId="17D18F48" w14:textId="77777777" w:rsidR="00683729" w:rsidRDefault="00683729">
      <w:pPr>
        <w:spacing w:line="240" w:lineRule="auto"/>
        <w:rPr>
          <w:rStyle w:val="FigureChar"/>
          <w:rFonts w:eastAsia="Arial"/>
        </w:rPr>
      </w:pPr>
      <w:r>
        <w:rPr>
          <w:rStyle w:val="FigureChar"/>
          <w:rFonts w:eastAsia="Arial"/>
        </w:rPr>
        <w:br w:type="page"/>
      </w:r>
    </w:p>
    <w:p w14:paraId="2A57A859" w14:textId="7D3283E6" w:rsidR="00F27A82" w:rsidRPr="00C37A91" w:rsidRDefault="00683729" w:rsidP="007D2DA2">
      <w:pPr>
        <w:spacing w:after="200" w:line="240" w:lineRule="auto"/>
        <w:ind w:left="709"/>
        <w:rPr>
          <w:rFonts w:ascii="Arial" w:hAnsi="Arial" w:cs="Arial"/>
        </w:rPr>
      </w:pPr>
      <w:bookmarkStart w:id="178" w:name="_Toc239682320"/>
      <w:r w:rsidRPr="00ED503C">
        <w:rPr>
          <w:rStyle w:val="FigureChar"/>
          <w:rFonts w:eastAsia="Arial"/>
        </w:rPr>
        <w:lastRenderedPageBreak/>
        <w:t>Figure 3.12. Location of Repopulation Areas, 2000</w:t>
      </w:r>
      <w:r>
        <w:rPr>
          <w:rStyle w:val="FigureChar"/>
          <w:rFonts w:eastAsia="Arial"/>
        </w:rPr>
        <w:t xml:space="preserve"> to </w:t>
      </w:r>
      <w:r w:rsidRPr="00ED503C">
        <w:rPr>
          <w:rStyle w:val="FigureChar"/>
          <w:rFonts w:eastAsia="Arial"/>
        </w:rPr>
        <w:t>2004.</w:t>
      </w:r>
      <w:bookmarkEnd w:id="178"/>
      <w:r w:rsidRPr="00ED503C">
        <w:rPr>
          <w:rStyle w:val="FigureChar"/>
          <w:rFonts w:eastAsia="Arial"/>
        </w:rPr>
        <w:t xml:space="preserve"> </w:t>
      </w:r>
      <w:r w:rsidRPr="00ED503C">
        <w:rPr>
          <w:b/>
          <w:bCs/>
        </w:rPr>
        <w:t>(Also showing diver finds and TROL survey areas to 2007. After Fig</w:t>
      </w:r>
      <w:r>
        <w:rPr>
          <w:b/>
          <w:bCs/>
        </w:rPr>
        <w:t xml:space="preserve">ure </w:t>
      </w:r>
      <w:r w:rsidRPr="00ED503C">
        <w:rPr>
          <w:b/>
          <w:bCs/>
        </w:rPr>
        <w:t>5.5 in DPAG 4th Report, 2008.)</w:t>
      </w:r>
      <w:bookmarkStart w:id="179" w:name="_Hlk183550019"/>
      <w:r w:rsidR="001222AA" w:rsidRPr="00642E19">
        <w:rPr>
          <w:rFonts w:ascii="Arial" w:eastAsia="Times New Roman" w:hAnsi="Arial" w:cs="Arial"/>
          <w:noProof/>
        </w:rPr>
        <w:drawing>
          <wp:inline distT="0" distB="0" distL="0" distR="0" wp14:anchorId="5E663CB4" wp14:editId="26ACB728">
            <wp:extent cx="6543070" cy="4269740"/>
            <wp:effectExtent l="0" t="0" r="0" b="0"/>
            <wp:docPr id="1220772821" name="Picture 1" descr="Figure 3.12 is a map of the location of particle repopulation in the area between 2000 and 2004.  The map also shows particle finds by divers and areas where the remotely operated vehicle carrying particle detectors surveyed up to 2007.   This figure is taken from DPAG 4th report in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72821" name="Picture 1" descr="Figure 3.12 is a map of the location of particle repopulation in the area between 2000 and 2004.  The map also shows particle finds by divers and areas where the remotely operated vehicle carrying particle detectors surveyed up to 2007.   This figure is taken from DPAG 4th report in 20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597878" cy="4305506"/>
                    </a:xfrm>
                    <a:prstGeom prst="rect">
                      <a:avLst/>
                    </a:prstGeom>
                    <a:noFill/>
                  </pic:spPr>
                </pic:pic>
              </a:graphicData>
            </a:graphic>
          </wp:inline>
        </w:drawing>
      </w:r>
      <w:r w:rsidR="00F27A82" w:rsidRPr="0ACE6F96">
        <w:rPr>
          <w:rFonts w:ascii="Arial" w:hAnsi="Arial" w:cs="Arial"/>
          <w:b/>
          <w:bCs/>
        </w:rPr>
        <w:t>(iv)</w:t>
      </w:r>
      <w:r w:rsidR="00E53B4E">
        <w:rPr>
          <w:rFonts w:ascii="Arial" w:hAnsi="Arial" w:cs="Arial"/>
          <w:b/>
          <w:bCs/>
        </w:rPr>
        <w:tab/>
      </w:r>
      <w:r w:rsidR="00F27A82" w:rsidRPr="0ACE6F96">
        <w:rPr>
          <w:rFonts w:ascii="Arial" w:hAnsi="Arial" w:cs="Arial"/>
          <w:b/>
          <w:bCs/>
        </w:rPr>
        <w:t xml:space="preserve">Direct intervention by recovering </w:t>
      </w:r>
      <w:r w:rsidR="00F27A82" w:rsidRPr="0ACE6F96">
        <w:rPr>
          <w:rFonts w:ascii="Arial" w:hAnsi="Arial" w:cs="Arial"/>
          <w:b/>
          <w:bCs/>
          <w:i/>
          <w:iCs/>
        </w:rPr>
        <w:t>Significant</w:t>
      </w:r>
      <w:r w:rsidR="00F27A82" w:rsidRPr="0ACE6F96">
        <w:rPr>
          <w:rFonts w:ascii="Arial" w:hAnsi="Arial" w:cs="Arial"/>
          <w:b/>
          <w:bCs/>
        </w:rPr>
        <w:t xml:space="preserve"> particles from the </w:t>
      </w:r>
      <w:r w:rsidR="00043FFF" w:rsidRPr="0ACE6F96">
        <w:rPr>
          <w:rFonts w:ascii="Arial" w:hAnsi="Arial" w:cs="Arial"/>
          <w:b/>
          <w:bCs/>
        </w:rPr>
        <w:t>seabed</w:t>
      </w:r>
    </w:p>
    <w:p w14:paraId="7FE22CA1" w14:textId="5387C553" w:rsidR="00F27A82" w:rsidRPr="00C37A91" w:rsidRDefault="3B8D1DED" w:rsidP="00793B31">
      <w:pPr>
        <w:spacing w:before="240"/>
        <w:ind w:left="720" w:hanging="720"/>
      </w:pPr>
      <w:r>
        <w:t>3.</w:t>
      </w:r>
      <w:r w:rsidR="7687C19B">
        <w:t>4</w:t>
      </w:r>
      <w:r>
        <w:t>.18</w:t>
      </w:r>
      <w:r w:rsidR="005A3A21">
        <w:tab/>
      </w:r>
      <w:r w:rsidR="66678C0F">
        <w:t xml:space="preserve">Given the probable longevity of the particle plume offshore, and the likelihood that </w:t>
      </w:r>
      <w:r w:rsidR="66678C0F" w:rsidRPr="6A28B580">
        <w:rPr>
          <w:i/>
          <w:iCs/>
        </w:rPr>
        <w:t>Significant</w:t>
      </w:r>
      <w:r w:rsidR="66678C0F">
        <w:t xml:space="preserve"> particles will continue to be present on Dounreay Foreshore while there are still </w:t>
      </w:r>
      <w:r w:rsidR="66678C0F" w:rsidRPr="6A28B580">
        <w:rPr>
          <w:i/>
          <w:iCs/>
        </w:rPr>
        <w:t>Significant</w:t>
      </w:r>
      <w:r w:rsidR="66678C0F">
        <w:t xml:space="preserve"> particles offshore, it is important to consider what interventions might reduce the longevity of the plume.  Any reduction in the longevity of the problem would reduce risks to the public, especially if Dounreay Foreshore were to become </w:t>
      </w:r>
      <w:r w:rsidR="0148B12B">
        <w:t>m</w:t>
      </w:r>
      <w:r w:rsidR="1C971D7F">
        <w:t xml:space="preserve">ore accessible to the </w:t>
      </w:r>
      <w:proofErr w:type="gramStart"/>
      <w:r w:rsidR="1C971D7F">
        <w:t xml:space="preserve">general </w:t>
      </w:r>
      <w:r w:rsidR="66678C0F">
        <w:t>public</w:t>
      </w:r>
      <w:proofErr w:type="gramEnd"/>
      <w:r w:rsidR="66678C0F">
        <w:t xml:space="preserve"> </w:t>
      </w:r>
      <w:r w:rsidR="109FF667">
        <w:t>during the site decommissioning</w:t>
      </w:r>
      <w:r w:rsidR="349D1EB3">
        <w:t>.</w:t>
      </w:r>
      <w:r w:rsidR="66678C0F">
        <w:t xml:space="preserve"> </w:t>
      </w:r>
      <w:r w:rsidR="00A41C89">
        <w:t xml:space="preserve"> </w:t>
      </w:r>
      <w:r w:rsidR="66678C0F">
        <w:t xml:space="preserve">Moreover, a reduction in </w:t>
      </w:r>
      <w:r w:rsidR="16024793">
        <w:t xml:space="preserve">future </w:t>
      </w:r>
      <w:r w:rsidR="66678C0F">
        <w:t xml:space="preserve">longevity through appropriate interventions in the </w:t>
      </w:r>
      <w:r w:rsidR="2BBB8CE3">
        <w:t>next few years</w:t>
      </w:r>
      <w:r w:rsidR="66678C0F">
        <w:t xml:space="preserve"> might also reduce the duration for which continued monitoring would be necessary and might reduce the overall costs of protecting the public from the deleterious effects of radioactive particles being present in the environment.  This begs the question, what interventions might be most appropriate?  In this section we consider this question in the light of our current understanding of the behaviour of the particles in the marine environment, as already described in this chapter.</w:t>
      </w:r>
    </w:p>
    <w:p w14:paraId="0CD29AAD" w14:textId="46A8713E" w:rsidR="00CA23E6" w:rsidRPr="007E1695" w:rsidRDefault="00A82F28" w:rsidP="00793B31">
      <w:pPr>
        <w:spacing w:before="240"/>
        <w:ind w:left="720" w:hanging="720"/>
      </w:pPr>
      <w:r>
        <w:t>3.</w:t>
      </w:r>
      <w:r w:rsidR="00380632">
        <w:t>4</w:t>
      </w:r>
      <w:r>
        <w:t>.19</w:t>
      </w:r>
      <w:r>
        <w:tab/>
      </w:r>
      <w:r w:rsidR="00F27A82">
        <w:t xml:space="preserve">It is self-evident that a population of </w:t>
      </w:r>
      <w:r w:rsidR="00F27A82" w:rsidRPr="0ACE6F96">
        <w:rPr>
          <w:i/>
          <w:iCs/>
        </w:rPr>
        <w:t>Significant</w:t>
      </w:r>
      <w:r w:rsidR="00F27A82">
        <w:t xml:space="preserve"> particles remains offshore because some are still arriving on Dounreay Foreshore, with no sign so far of a permanent diminution of </w:t>
      </w:r>
      <w:r w:rsidR="00F27A82">
        <w:lastRenderedPageBreak/>
        <w:t xml:space="preserve">the rate of recovery of around 4 </w:t>
      </w:r>
      <w:r w:rsidR="00F27A82" w:rsidRPr="0ACE6F96">
        <w:rPr>
          <w:i/>
          <w:iCs/>
        </w:rPr>
        <w:t>Significant</w:t>
      </w:r>
      <w:r w:rsidR="00F27A82">
        <w:t xml:space="preserve"> particles per year.  The most likely size of this population has been estimated as lying between 200 and 600 with c</w:t>
      </w:r>
      <w:r w:rsidR="003D634A">
        <w:t>irca</w:t>
      </w:r>
      <w:r w:rsidR="00F27A82">
        <w:t xml:space="preserve"> 400 being the mean estimate (Fig</w:t>
      </w:r>
      <w:r w:rsidR="00B31D10">
        <w:t>ure</w:t>
      </w:r>
      <w:r w:rsidR="00C37A91">
        <w:t xml:space="preserve"> </w:t>
      </w:r>
      <w:r w:rsidR="52063642">
        <w:t>3.</w:t>
      </w:r>
      <w:r w:rsidR="00F27A82">
        <w:t xml:space="preserve">11).  The only sure way to reduce the numbers of </w:t>
      </w:r>
      <w:r w:rsidR="00F27A82" w:rsidRPr="0ACE6F96">
        <w:rPr>
          <w:i/>
          <w:iCs/>
        </w:rPr>
        <w:t>Significant</w:t>
      </w:r>
      <w:r w:rsidR="00F27A82">
        <w:t xml:space="preserve"> particles offshore is to renew efforts to recover them from the </w:t>
      </w:r>
      <w:r w:rsidR="00043FFF">
        <w:t>seabed</w:t>
      </w:r>
      <w:r w:rsidR="00F27A82">
        <w:t>.  The 2010</w:t>
      </w:r>
      <w:r w:rsidR="00453485">
        <w:t xml:space="preserve"> to </w:t>
      </w:r>
      <w:r w:rsidR="00F27A82">
        <w:t>2012 ROV campaigns demonstrated the feasibility of this approach, but the findings then and since suggest that future efforts would have to be repeated at intervals of several years, rather than being a single all-out campaign.</w:t>
      </w:r>
    </w:p>
    <w:p w14:paraId="30637043" w14:textId="022FA534" w:rsidR="00F27A82" w:rsidRPr="009638AA" w:rsidRDefault="00A82F28" w:rsidP="00793B31">
      <w:pPr>
        <w:spacing w:before="240"/>
        <w:ind w:left="720" w:hanging="720"/>
      </w:pPr>
      <w:r>
        <w:t>3.</w:t>
      </w:r>
      <w:r w:rsidR="00380632">
        <w:t>4</w:t>
      </w:r>
      <w:r>
        <w:t>.20</w:t>
      </w:r>
      <w:r>
        <w:tab/>
      </w:r>
      <w:r w:rsidR="00F27A82">
        <w:t>The 2010</w:t>
      </w:r>
      <w:r w:rsidR="00932015">
        <w:t xml:space="preserve"> to </w:t>
      </w:r>
      <w:r w:rsidR="00F27A82">
        <w:t>2012 ROV campaigns were very successful.  One hundred and ninety</w:t>
      </w:r>
      <w:r w:rsidR="00546D87">
        <w:t>-</w:t>
      </w:r>
      <w:r w:rsidR="00F27A82">
        <w:t xml:space="preserve">seven </w:t>
      </w:r>
      <w:r w:rsidR="00F27A82" w:rsidRPr="64927C99">
        <w:rPr>
          <w:i/>
          <w:iCs/>
        </w:rPr>
        <w:t>Significant</w:t>
      </w:r>
      <w:r w:rsidR="00F27A82">
        <w:t xml:space="preserve"> particles were recovered, plus many more </w:t>
      </w:r>
      <w:r w:rsidR="00F27A82" w:rsidRPr="64927C99">
        <w:rPr>
          <w:i/>
          <w:iCs/>
        </w:rPr>
        <w:t>Relevant</w:t>
      </w:r>
      <w:r w:rsidR="00F27A82">
        <w:t xml:space="preserve"> and </w:t>
      </w:r>
      <w:r w:rsidR="00F27A82" w:rsidRPr="64927C99">
        <w:rPr>
          <w:i/>
          <w:iCs/>
        </w:rPr>
        <w:t>Minor</w:t>
      </w:r>
      <w:r w:rsidR="00F27A82">
        <w:t xml:space="preserve"> ones.  Almost the whole area of the plume of </w:t>
      </w:r>
      <w:r w:rsidR="00F27A82" w:rsidRPr="64927C99">
        <w:rPr>
          <w:i/>
          <w:iCs/>
        </w:rPr>
        <w:t>Significant</w:t>
      </w:r>
      <w:r w:rsidR="00F27A82">
        <w:t xml:space="preserve"> particles was covered and some parts of it were surveyed twice, with recovery operations on both occasions.  These repeat surveys of the same areas by the ROV during 2010</w:t>
      </w:r>
      <w:r w:rsidR="00932015">
        <w:t xml:space="preserve"> to </w:t>
      </w:r>
      <w:r w:rsidR="00F27A82">
        <w:t>2012 demonstrated that its operational detection efficiency was</w:t>
      </w:r>
      <w:r w:rsidR="003D0D93">
        <w:t xml:space="preserve"> no</w:t>
      </w:r>
      <w:r w:rsidR="00F27A82">
        <w:t xml:space="preserve"> </w:t>
      </w:r>
      <w:r w:rsidR="00DF74FC">
        <w:t xml:space="preserve">lower than </w:t>
      </w:r>
      <w:r w:rsidR="008B5517">
        <w:t>78</w:t>
      </w:r>
      <w:r w:rsidR="00124A22">
        <w:t>%</w:t>
      </w:r>
      <w:r w:rsidR="008B5517">
        <w:t xml:space="preserve"> to 85% and may have been close to 100%</w:t>
      </w:r>
      <w:r w:rsidR="00F27A82">
        <w:t xml:space="preserve">, </w:t>
      </w:r>
      <w:r w:rsidR="00B12914">
        <w:t>that is</w:t>
      </w:r>
      <w:r w:rsidR="00F27A82">
        <w:t xml:space="preserve"> it detected </w:t>
      </w:r>
      <w:r w:rsidR="003C797E">
        <w:t xml:space="preserve">most or </w:t>
      </w:r>
      <w:r w:rsidR="00F27A82">
        <w:t>almost all of the particles that lay at shallower depths than the limits of its capability (Fig</w:t>
      </w:r>
      <w:r w:rsidR="006871F4">
        <w:t>ures 3.</w:t>
      </w:r>
      <w:r w:rsidR="00F27A82">
        <w:t xml:space="preserve">7 </w:t>
      </w:r>
      <w:r w:rsidR="00932015">
        <w:t>and</w:t>
      </w:r>
      <w:r w:rsidR="00F27A82">
        <w:t xml:space="preserve"> </w:t>
      </w:r>
      <w:r w:rsidR="006871F4">
        <w:t>3.</w:t>
      </w:r>
      <w:r w:rsidR="00F27A82">
        <w:t xml:space="preserve">8).  When this is considered in combination with the quite rapid recovery of the arrival rate on Dounreay Foreshore after the ROV campaign was over, it implies that a reservoir of particles that the ROV could not detect must have become available for transport on shore.  As any particles that </w:t>
      </w:r>
      <w:r w:rsidR="00F27A82" w:rsidRPr="64927C99">
        <w:rPr>
          <w:i/>
          <w:iCs/>
        </w:rPr>
        <w:t>were</w:t>
      </w:r>
      <w:r w:rsidR="00F27A82">
        <w:t xml:space="preserve"> transported to the shore must have been close to the sand surface and within the ROV’s detection limit, it is likely that the sea floor had been disturbed to a sufficient depth to bring up </w:t>
      </w:r>
      <w:r w:rsidR="00F27A82" w:rsidRPr="64927C99">
        <w:rPr>
          <w:i/>
          <w:iCs/>
        </w:rPr>
        <w:t xml:space="preserve">Significant </w:t>
      </w:r>
      <w:r w:rsidR="00F27A82">
        <w:t xml:space="preserve">particles from below the detection limit, </w:t>
      </w:r>
      <w:r w:rsidR="00C624DC">
        <w:t>that is</w:t>
      </w:r>
      <w:r w:rsidR="00F27A82">
        <w:t xml:space="preserve"> from deeper than 600</w:t>
      </w:r>
      <w:r w:rsidR="00C624DC">
        <w:t>mm to</w:t>
      </w:r>
      <w:r w:rsidR="00F27A82">
        <w:t xml:space="preserve"> 700mm (Fig</w:t>
      </w:r>
      <w:r w:rsidR="006871F4">
        <w:t>ure 3</w:t>
      </w:r>
      <w:r w:rsidR="00F27A82">
        <w:t>.8).  In fact</w:t>
      </w:r>
      <w:r w:rsidR="00B5251F">
        <w:t>,</w:t>
      </w:r>
      <w:r w:rsidR="00F27A82">
        <w:t xml:space="preserve"> as Fig</w:t>
      </w:r>
      <w:r w:rsidR="00B5251F">
        <w:t>ure</w:t>
      </w:r>
      <w:r w:rsidR="009638AA">
        <w:t xml:space="preserve"> </w:t>
      </w:r>
      <w:r w:rsidR="591FEA9C">
        <w:t>3.10</w:t>
      </w:r>
      <w:r w:rsidR="00F27A82">
        <w:t xml:space="preserve"> indicates, a wave height sufficient to disturb the bed to almost 700mm occurred during winter 2011</w:t>
      </w:r>
      <w:r w:rsidR="00B31F71">
        <w:t xml:space="preserve"> to </w:t>
      </w:r>
      <w:r w:rsidR="00E76A1B">
        <w:t>20</w:t>
      </w:r>
      <w:r w:rsidR="00F27A82">
        <w:t>12, with a second storm in January 2013 capable of disturbance down to about 550mm (the latter indicated by the red arrow on Fig</w:t>
      </w:r>
      <w:r w:rsidR="002C59D7">
        <w:t>ure 3.</w:t>
      </w:r>
      <w:r w:rsidR="00F27A82">
        <w:t xml:space="preserve">10).  These storms may have disturbed enough deeply buried </w:t>
      </w:r>
      <w:r w:rsidR="00F27A82" w:rsidRPr="64927C99">
        <w:rPr>
          <w:i/>
          <w:iCs/>
        </w:rPr>
        <w:t>Significant</w:t>
      </w:r>
      <w:r w:rsidR="00F27A82">
        <w:t xml:space="preserve"> particles to support the flux to the West Foreshore that was re-established in wave-year 31 (Fig</w:t>
      </w:r>
      <w:r w:rsidR="002C59D7">
        <w:t>ure 3</w:t>
      </w:r>
      <w:r w:rsidR="00F27A82">
        <w:t xml:space="preserve">.3), </w:t>
      </w:r>
      <w:r w:rsidR="0051677D">
        <w:t>that is</w:t>
      </w:r>
      <w:r w:rsidR="00F27A82">
        <w:t xml:space="preserve"> 2013</w:t>
      </w:r>
      <w:r w:rsidR="002D4CAE">
        <w:t xml:space="preserve"> to</w:t>
      </w:r>
      <w:r w:rsidR="0050483E">
        <w:t xml:space="preserve"> </w:t>
      </w:r>
      <w:r w:rsidR="00F27A82">
        <w:t>2014.  Some of this flux, as well as that to the East Foreshore (Fig</w:t>
      </w:r>
      <w:r w:rsidR="002C59D7">
        <w:t>ure 3.</w:t>
      </w:r>
      <w:r w:rsidR="00F27A82">
        <w:t>2) may have come from areas not surveyed by the ROV, but the fact that the flux was sustained on both sectors in subsequent years suggests that the large waves that occurred in the winters of 2014</w:t>
      </w:r>
      <w:r w:rsidR="00113236">
        <w:t xml:space="preserve"> to</w:t>
      </w:r>
      <w:r w:rsidR="003358EB">
        <w:t xml:space="preserve"> </w:t>
      </w:r>
      <w:r w:rsidR="00C84445">
        <w:t>20</w:t>
      </w:r>
      <w:r w:rsidR="00F27A82">
        <w:t>15, 2016</w:t>
      </w:r>
      <w:r w:rsidR="00C84445">
        <w:t xml:space="preserve"> to 20</w:t>
      </w:r>
      <w:r w:rsidR="00F27A82">
        <w:t>17 and 2017</w:t>
      </w:r>
      <w:r w:rsidR="000F0E51">
        <w:t xml:space="preserve"> </w:t>
      </w:r>
      <w:r w:rsidR="008E45DA">
        <w:t xml:space="preserve">to </w:t>
      </w:r>
      <w:r w:rsidR="000F0E51">
        <w:t>20</w:t>
      </w:r>
      <w:r w:rsidR="00F27A82">
        <w:t>18 kept the sediment mixed down to depths greater than 600mm, and well over 700mm in winter 2017</w:t>
      </w:r>
      <w:r w:rsidR="000F0E51">
        <w:t xml:space="preserve"> to 20</w:t>
      </w:r>
      <w:r w:rsidR="00F27A82">
        <w:t>18 (Fig</w:t>
      </w:r>
      <w:r w:rsidR="002C59D7">
        <w:t>ure 3.</w:t>
      </w:r>
      <w:r w:rsidR="00F27A82">
        <w:t>10).</w:t>
      </w:r>
    </w:p>
    <w:p w14:paraId="71D6753B" w14:textId="0B262031" w:rsidR="00F27A82" w:rsidRPr="009638AA" w:rsidRDefault="7EC088AF" w:rsidP="00793B31">
      <w:pPr>
        <w:spacing w:before="240"/>
        <w:ind w:left="720" w:hanging="720"/>
      </w:pPr>
      <w:r>
        <w:t>3.</w:t>
      </w:r>
      <w:r w:rsidR="7687C19B">
        <w:t>4</w:t>
      </w:r>
      <w:r>
        <w:t>.21</w:t>
      </w:r>
      <w:r w:rsidR="00A82F28">
        <w:tab/>
      </w:r>
      <w:r w:rsidR="66678C0F">
        <w:t>This has implications for any future recovery efforts using an ROV with the same detection capabilities as in 2010</w:t>
      </w:r>
      <w:r w:rsidR="009F77F2">
        <w:t xml:space="preserve"> to 20</w:t>
      </w:r>
      <w:r w:rsidR="66678C0F">
        <w:t xml:space="preserve">12.  Once an area had been surveyed and almost </w:t>
      </w:r>
      <w:r w:rsidR="66678C0F">
        <w:lastRenderedPageBreak/>
        <w:t xml:space="preserve">all of the </w:t>
      </w:r>
      <w:r w:rsidR="66678C0F" w:rsidRPr="6A28B580">
        <w:rPr>
          <w:i/>
          <w:iCs/>
        </w:rPr>
        <w:t>Significant</w:t>
      </w:r>
      <w:r w:rsidR="66678C0F">
        <w:t xml:space="preserve"> particles that were ‘visible’ to the ROV had been removed, it would be fruitless to attempt further recoveries in the same area until a large storm has </w:t>
      </w:r>
      <w:r w:rsidR="63CE7F7F">
        <w:t>occurred,</w:t>
      </w:r>
      <w:r w:rsidR="66678C0F">
        <w:t xml:space="preserve"> and the sediment has been stirred up enough to mix deeply buried particles up to the levels at which they would be ‘visible’.  In practice this might mean waiting until a storm had occurred with waves large enough to disturb the bed to 700mm or more.  According to Fig</w:t>
      </w:r>
      <w:r w:rsidR="5AC245B4">
        <w:t>ure 3</w:t>
      </w:r>
      <w:r w:rsidR="66678C0F">
        <w:t xml:space="preserve">.11 such large waves have occurred at least 11 times in the </w:t>
      </w:r>
      <w:r w:rsidR="14CFC09F">
        <w:t>6</w:t>
      </w:r>
      <w:r w:rsidR="66678C0F">
        <w:t>0 years of simulated wave record (1958</w:t>
      </w:r>
      <w:r w:rsidR="005900C9">
        <w:t xml:space="preserve"> to </w:t>
      </w:r>
      <w:r w:rsidR="66678C0F">
        <w:t xml:space="preserve">2018), with a further </w:t>
      </w:r>
      <w:r w:rsidR="00567539">
        <w:t>3</w:t>
      </w:r>
      <w:r w:rsidR="66678C0F">
        <w:t xml:space="preserve"> occasions in which the annual maximum wave height approached the 700mm disturbance threshold.  Thus, we might expect that in future such large storms might occur roughly every 3</w:t>
      </w:r>
      <w:r w:rsidR="00567539">
        <w:t xml:space="preserve"> to </w:t>
      </w:r>
      <w:r w:rsidR="66678C0F">
        <w:t xml:space="preserve">4 years on average.  This provides a rough estimate of the length of time for which one might have to wait before deploying the ROV over an area that had already been surveyed, if one were to capture </w:t>
      </w:r>
      <w:r w:rsidR="66678C0F" w:rsidRPr="6A28B580">
        <w:rPr>
          <w:i/>
          <w:iCs/>
        </w:rPr>
        <w:t xml:space="preserve">Significant </w:t>
      </w:r>
      <w:r w:rsidR="66678C0F">
        <w:t>particles that had been deeply buried and ‘invisible’ to the ROV in the previous survey.  Clearly it would be necessary to have a regularly updated long record of simulated wave height, so that once such waves had occurred, plans could be made to deploy the ROV on the relevant area.  For comparability, the updated wave heights would have to be simulated by the same technique as the record in Fig</w:t>
      </w:r>
      <w:r w:rsidR="5AC245B4">
        <w:t>ure 3</w:t>
      </w:r>
      <w:r w:rsidR="66678C0F">
        <w:t>.10.</w:t>
      </w:r>
    </w:p>
    <w:p w14:paraId="4B5C4FCB" w14:textId="434D67A3" w:rsidR="00F27A82" w:rsidRPr="00A62A81" w:rsidRDefault="00A82F28" w:rsidP="00793B31">
      <w:pPr>
        <w:spacing w:before="240"/>
        <w:ind w:left="720" w:hanging="720"/>
      </w:pPr>
      <w:r>
        <w:t>3.</w:t>
      </w:r>
      <w:r w:rsidR="00380632">
        <w:t>4</w:t>
      </w:r>
      <w:r>
        <w:t>.22</w:t>
      </w:r>
      <w:r>
        <w:tab/>
      </w:r>
      <w:r w:rsidR="00F27A82">
        <w:t xml:space="preserve">A further question regarding the possible ROV operations in future concerns the effectiveness by which the </w:t>
      </w:r>
      <w:r w:rsidR="00F27A82" w:rsidRPr="765549C6">
        <w:rPr>
          <w:i/>
          <w:iCs/>
        </w:rPr>
        <w:t xml:space="preserve">Significant </w:t>
      </w:r>
      <w:r w:rsidR="00F27A82">
        <w:t>particles would be removed.  This affects the number of repeat operations that would be need before clean-up of an area might be deemed complete.  Given that the 2010</w:t>
      </w:r>
      <w:r w:rsidR="005900C9">
        <w:t xml:space="preserve"> to </w:t>
      </w:r>
      <w:r w:rsidR="00F27A82">
        <w:t xml:space="preserve">2012 ROV campaign recovered 197 </w:t>
      </w:r>
      <w:r w:rsidR="00F27A82" w:rsidRPr="765549C6">
        <w:rPr>
          <w:i/>
          <w:iCs/>
        </w:rPr>
        <w:t>Significant</w:t>
      </w:r>
      <w:r w:rsidR="00F27A82">
        <w:t xml:space="preserve"> </w:t>
      </w:r>
      <w:r w:rsidR="00F70C4E">
        <w:t>particles and</w:t>
      </w:r>
      <w:r w:rsidR="00F27A82">
        <w:t xml:space="preserve"> given our estimate that the likely number still remaining may be estimated to be a </w:t>
      </w:r>
      <w:r w:rsidR="00F27A82" w:rsidRPr="765549C6">
        <w:rPr>
          <w:i/>
          <w:iCs/>
        </w:rPr>
        <w:t>minimum</w:t>
      </w:r>
      <w:r w:rsidR="00F27A82">
        <w:t xml:space="preserve"> of 395 (Fig</w:t>
      </w:r>
      <w:r w:rsidR="00CF6DC3">
        <w:t>ure 3.</w:t>
      </w:r>
      <w:r w:rsidR="00F27A82">
        <w:t xml:space="preserve">11) the </w:t>
      </w:r>
      <w:r w:rsidR="00F27A82" w:rsidRPr="765549C6">
        <w:rPr>
          <w:i/>
          <w:iCs/>
        </w:rPr>
        <w:t>upper bound</w:t>
      </w:r>
      <w:r w:rsidR="00F27A82">
        <w:t xml:space="preserve"> for the ROV’s effectiveness is that it recovered approximately </w:t>
      </w:r>
      <w:r w:rsidR="00315DDD">
        <w:t>1</w:t>
      </w:r>
      <w:r w:rsidR="00F27A82">
        <w:t xml:space="preserve"> third of the population of </w:t>
      </w:r>
      <w:r w:rsidR="009E6A73">
        <w:t>seabed</w:t>
      </w:r>
      <w:r w:rsidR="00F27A82">
        <w:t xml:space="preserve"> particles present at the time.  As Fig</w:t>
      </w:r>
      <w:r w:rsidR="00C419A6">
        <w:t>ure 3</w:t>
      </w:r>
      <w:r w:rsidR="00F27A82">
        <w:t xml:space="preserve">.11 also shows, the </w:t>
      </w:r>
      <w:r w:rsidR="00315DDD">
        <w:t>1</w:t>
      </w:r>
      <w:r w:rsidR="00F27A82">
        <w:t xml:space="preserve"> standard deviation range for the minimum population estimate is approximately 200 to 600, which implies a range for the upper bound of ROV recovery of between 50% and 25%.</w:t>
      </w:r>
    </w:p>
    <w:p w14:paraId="6606D559" w14:textId="77777777" w:rsidR="00C76EA6" w:rsidRPr="004531AC" w:rsidRDefault="009279CF" w:rsidP="00EB5A9A">
      <w:pPr>
        <w:spacing w:before="240"/>
        <w:ind w:left="720" w:hanging="720"/>
        <w:rPr>
          <w:rFonts w:ascii="Arial" w:eastAsia="SimHei" w:hAnsi="Arial" w:cs="Arial"/>
        </w:rPr>
      </w:pPr>
      <w:r>
        <w:t>3.</w:t>
      </w:r>
      <w:r w:rsidR="00380632">
        <w:t>4</w:t>
      </w:r>
      <w:r>
        <w:t>.2</w:t>
      </w:r>
      <w:r w:rsidR="001B01A7">
        <w:t>3</w:t>
      </w:r>
      <w:r>
        <w:tab/>
      </w:r>
      <w:r w:rsidR="00F27A82" w:rsidRPr="00A62A81">
        <w:t xml:space="preserve">It is thus clear from the ROV’s effectiveness that repeated surveys at intervals long enough to include suitably large waves will be necessary to remove most of the </w:t>
      </w:r>
      <w:r w:rsidR="00F27A82" w:rsidRPr="00A62A81">
        <w:rPr>
          <w:i/>
          <w:iCs/>
        </w:rPr>
        <w:t>Significant</w:t>
      </w:r>
      <w:r w:rsidR="00F27A82" w:rsidRPr="00A62A81">
        <w:t xml:space="preserve"> particles offshore, unless some more efficient method of recovery can be found.  It is important to remember that the population values just quoted are minimum estimates, as they do not include a possible reservoir of deeply buried particles.  </w:t>
      </w:r>
      <w:r w:rsidR="00C76EA6" w:rsidRPr="004531AC">
        <w:rPr>
          <w:rFonts w:ascii="Arial" w:eastAsia="SimHei" w:hAnsi="Arial" w:cs="Arial"/>
        </w:rPr>
        <w:t xml:space="preserve">Nevertheless, if we ignore this and for the sake of argument accept the ROV effectiveness on a single survey as being somewhere in the range 25% to 50% with 33% as a best estimate, then the </w:t>
      </w:r>
      <w:r w:rsidR="00C76EA6">
        <w:rPr>
          <w:rFonts w:ascii="Arial" w:eastAsia="SimHei" w:hAnsi="Arial" w:cs="Arial"/>
        </w:rPr>
        <w:t xml:space="preserve">total </w:t>
      </w:r>
      <w:r w:rsidR="00C76EA6" w:rsidRPr="004531AC">
        <w:rPr>
          <w:rFonts w:ascii="Arial" w:eastAsia="SimHei" w:hAnsi="Arial" w:cs="Arial"/>
        </w:rPr>
        <w:t xml:space="preserve">number of surveys needed to recover a target </w:t>
      </w:r>
      <w:r w:rsidR="00C76EA6" w:rsidRPr="004531AC">
        <w:rPr>
          <w:rFonts w:ascii="Arial" w:eastAsia="SimHei" w:hAnsi="Arial" w:cs="Arial"/>
        </w:rPr>
        <w:lastRenderedPageBreak/>
        <w:t>percentage of the estimated minimum population can be found by rearrangement of the equation,</w:t>
      </w:r>
    </w:p>
    <w:p w14:paraId="2F33B750" w14:textId="77777777" w:rsidR="00C76EA6" w:rsidRPr="004531AC" w:rsidRDefault="00C76EA6" w:rsidP="00C76EA6">
      <w:pPr>
        <w:spacing w:before="240"/>
        <w:ind w:left="720"/>
        <w:rPr>
          <w:rFonts w:ascii="Arial" w:eastAsia="SimHei" w:hAnsi="Arial" w:cs="Arial"/>
        </w:rPr>
      </w:pPr>
      <w:r w:rsidRPr="004531AC">
        <w:rPr>
          <w:rFonts w:ascii="Arial" w:eastAsia="SimHei" w:hAnsi="Arial" w:cs="Arial"/>
        </w:rPr>
        <w:t>(100-T)/100 =</w:t>
      </w:r>
      <w:r>
        <w:rPr>
          <w:rFonts w:ascii="Arial" w:eastAsia="SimHei" w:hAnsi="Arial" w:cs="Arial"/>
        </w:rPr>
        <w:t>{</w:t>
      </w:r>
      <w:r w:rsidRPr="004531AC">
        <w:rPr>
          <w:rFonts w:ascii="Arial" w:eastAsia="SimHei" w:hAnsi="Arial" w:cs="Arial"/>
        </w:rPr>
        <w:t>(100-EFF)/</w:t>
      </w:r>
      <w:proofErr w:type="gramStart"/>
      <w:r w:rsidRPr="004531AC">
        <w:rPr>
          <w:rFonts w:ascii="Arial" w:eastAsia="SimHei" w:hAnsi="Arial" w:cs="Arial"/>
        </w:rPr>
        <w:t>100</w:t>
      </w:r>
      <w:r>
        <w:rPr>
          <w:rFonts w:ascii="Arial" w:eastAsia="SimHei" w:hAnsi="Arial" w:cs="Arial"/>
        </w:rPr>
        <w:t>}</w:t>
      </w:r>
      <w:r w:rsidRPr="004531AC">
        <w:rPr>
          <w:rFonts w:ascii="Arial" w:eastAsia="SimHei" w:hAnsi="Arial" w:cs="Arial"/>
          <w:vertAlign w:val="superscript"/>
        </w:rPr>
        <w:t>N</w:t>
      </w:r>
      <w:proofErr w:type="gramEnd"/>
    </w:p>
    <w:p w14:paraId="0FACC0C0" w14:textId="00FD2A9D" w:rsidR="00F27A82" w:rsidRPr="00A62A81" w:rsidRDefault="00C76EA6" w:rsidP="00EB5A9A">
      <w:pPr>
        <w:spacing w:before="240"/>
        <w:ind w:left="720"/>
      </w:pPr>
      <w:r w:rsidRPr="004531AC">
        <w:rPr>
          <w:rFonts w:ascii="Arial" w:eastAsia="SimHei" w:hAnsi="Arial" w:cs="Arial"/>
        </w:rPr>
        <w:t xml:space="preserve">where T is the target percentage, EFF is the ROV effectiveness as a percentage, and N is the number of surveys required.  For example, if the target were to recover over 90% of the original population, and if EFF is taken as 33%, </w:t>
      </w:r>
      <w:r>
        <w:rPr>
          <w:rFonts w:ascii="Arial" w:eastAsia="SimHei" w:hAnsi="Arial" w:cs="Arial"/>
        </w:rPr>
        <w:t>a total of 6</w:t>
      </w:r>
      <w:r w:rsidRPr="004531AC">
        <w:rPr>
          <w:rFonts w:ascii="Arial" w:eastAsia="SimHei" w:hAnsi="Arial" w:cs="Arial"/>
        </w:rPr>
        <w:t xml:space="preserve"> surveys of the target area would be required.  If EFF were 25% then </w:t>
      </w:r>
      <w:r>
        <w:rPr>
          <w:rFonts w:ascii="Arial" w:eastAsia="SimHei" w:hAnsi="Arial" w:cs="Arial"/>
        </w:rPr>
        <w:t>8</w:t>
      </w:r>
      <w:r w:rsidRPr="004531AC">
        <w:rPr>
          <w:rFonts w:ascii="Arial" w:eastAsia="SimHei" w:hAnsi="Arial" w:cs="Arial"/>
        </w:rPr>
        <w:t xml:space="preserve"> surveys would reach the target, or if EFF were 50% then 4 surveys would exceed the target.</w:t>
      </w:r>
      <w:r w:rsidR="00F27A82">
        <w:t xml:space="preserve">  These calculations are minimum estimates of the numbers of surveys needed, but if the surveys are spaced so that large storms occur between them, the repeated mixing of deeply buried ‘invisible’ particles into the upper 600mm of sediment should diminish the deeply buried population at a rate roughly comparable with the effectiveness of the ROV.  The argument supporting this is as follows.  We begin by supposing the ‘invisible’ population to be buried to between 600</w:t>
      </w:r>
      <w:r w:rsidR="0079179B">
        <w:t>mm</w:t>
      </w:r>
      <w:r w:rsidR="00F27A82">
        <w:t xml:space="preserve"> and 1000mm depth.  If this 400mm thick layer is evenly mixed into the total depth of sand, then only 40% of the number originally below 600mm will remain below that depth.  If the particles above 600mm are then removed by a ROV deployment, the remaining 40% will be depleted again by the next deep mixing event, giving a </w:t>
      </w:r>
      <w:r w:rsidR="00A62A81">
        <w:t>best-case</w:t>
      </w:r>
      <w:r w:rsidR="00F27A82">
        <w:t xml:space="preserve"> number of mixing events (i.e. storm waves large enough to mix the sand down to 1000mm) of between 2 and 3 to reduce the deep population to 10% of its original value.  Smaller waves would of course leave the deepest part of the ‘invisible’ population undisturbed, but the reduction in the part of the invisible population </w:t>
      </w:r>
      <w:r w:rsidR="00F27A82" w:rsidRPr="64927C99">
        <w:rPr>
          <w:i/>
          <w:iCs/>
        </w:rPr>
        <w:t>above</w:t>
      </w:r>
      <w:r w:rsidR="00F27A82">
        <w:t xml:space="preserve"> their depth of disturbance would be quicker.  In this manner, the effect of repeated surveys after intervals long enough to include deep disturbance of the sediments would be to reduce the ‘invisible’ population at roughly similar rate to the currently ‘visible’ one.</w:t>
      </w:r>
    </w:p>
    <w:p w14:paraId="716B4B6E" w14:textId="4CF40504" w:rsidR="00F27A82" w:rsidRDefault="008C4149" w:rsidP="00A24371">
      <w:pPr>
        <w:spacing w:before="240"/>
        <w:ind w:left="720" w:hanging="720"/>
      </w:pPr>
      <w:bookmarkStart w:id="180" w:name="_Hlk183550682"/>
      <w:r>
        <w:t>3.</w:t>
      </w:r>
      <w:r w:rsidR="00380632">
        <w:t>4</w:t>
      </w:r>
      <w:r>
        <w:t>.2</w:t>
      </w:r>
      <w:r w:rsidR="001B01A7">
        <w:t>4</w:t>
      </w:r>
      <w:r>
        <w:tab/>
      </w:r>
      <w:r w:rsidR="00F27A82">
        <w:t xml:space="preserve">Although very crude, these calculations provide the basis for a scenario of potential particle recoveries, and a rough timescale for the efforts needed.  If </w:t>
      </w:r>
      <w:r w:rsidR="005E43BC">
        <w:t>5</w:t>
      </w:r>
      <w:r w:rsidR="00F27A82">
        <w:t xml:space="preserve"> surveys of the plume were needed, spaced at average intervals of </w:t>
      </w:r>
      <w:r w:rsidR="005E43BC">
        <w:t>4</w:t>
      </w:r>
      <w:r w:rsidR="00F27A82">
        <w:t xml:space="preserve"> years (this being the average time between the largest storms in Fig</w:t>
      </w:r>
      <w:r w:rsidR="00C419A6">
        <w:t>ure 3</w:t>
      </w:r>
      <w:r w:rsidR="00F27A82">
        <w:t xml:space="preserve">.10) then around </w:t>
      </w:r>
      <w:r w:rsidR="005E43BC">
        <w:t>20</w:t>
      </w:r>
      <w:r w:rsidR="00F27A82">
        <w:t xml:space="preserve"> years would be needed to </w:t>
      </w:r>
      <w:r w:rsidR="00C0041A">
        <w:t>affect</w:t>
      </w:r>
      <w:r w:rsidR="00F27A82">
        <w:t xml:space="preserve"> a 90% recovery of </w:t>
      </w:r>
      <w:r w:rsidR="00F27A82" w:rsidRPr="64927C99">
        <w:rPr>
          <w:i/>
          <w:iCs/>
        </w:rPr>
        <w:t>Significant</w:t>
      </w:r>
      <w:r w:rsidR="00F27A82">
        <w:t xml:space="preserve"> particles.  As only about</w:t>
      </w:r>
      <w:r w:rsidR="009B5330">
        <w:t xml:space="preserve"> 1</w:t>
      </w:r>
      <w:r w:rsidR="00F27A82">
        <w:t xml:space="preserve"> third of the plume could be surveyed in a single season, this might necessitate a deployment in almost every year to achieve </w:t>
      </w:r>
      <w:r w:rsidR="00B2649F">
        <w:t>5</w:t>
      </w:r>
      <w:r w:rsidR="00F27A82">
        <w:t xml:space="preserve"> repeat surveys of the whole plume.  We have assumed that the present residual population is 400 as a minimum estimate.  If it were 600 then </w:t>
      </w:r>
      <w:r w:rsidR="00B21D33">
        <w:t>6</w:t>
      </w:r>
      <w:r w:rsidR="00F27A82">
        <w:t xml:space="preserve"> surveys over </w:t>
      </w:r>
      <w:r w:rsidR="00F27A82">
        <w:lastRenderedPageBreak/>
        <w:t xml:space="preserve">about </w:t>
      </w:r>
      <w:r w:rsidR="00B2649F">
        <w:t>25</w:t>
      </w:r>
      <w:r w:rsidR="00F27A82">
        <w:t xml:space="preserve"> years might be required, or if it were as low as 200 then only </w:t>
      </w:r>
      <w:r w:rsidR="00CB5229">
        <w:t>4</w:t>
      </w:r>
      <w:r w:rsidR="00F27A82">
        <w:t xml:space="preserve"> surveys and about </w:t>
      </w:r>
      <w:r w:rsidR="00CB5229">
        <w:t>16</w:t>
      </w:r>
      <w:r w:rsidR="00F27A82">
        <w:t xml:space="preserve"> years.</w:t>
      </w:r>
      <w:bookmarkEnd w:id="180"/>
    </w:p>
    <w:p w14:paraId="7B7D9506" w14:textId="63B08EEB" w:rsidR="00CA4B75" w:rsidRDefault="008C4149" w:rsidP="00A24371">
      <w:pPr>
        <w:spacing w:before="240"/>
        <w:ind w:left="720" w:hanging="720"/>
      </w:pPr>
      <w:r>
        <w:t>3.</w:t>
      </w:r>
      <w:r w:rsidR="00380632">
        <w:t>4</w:t>
      </w:r>
      <w:r>
        <w:t>.2</w:t>
      </w:r>
      <w:r w:rsidR="001B01A7">
        <w:t>5</w:t>
      </w:r>
      <w:r>
        <w:tab/>
      </w:r>
      <w:r w:rsidR="00006648">
        <w:t xml:space="preserve">It should be recognised at this point that the strategy for further surveys outlined in the previous few paragraphs </w:t>
      </w:r>
      <w:proofErr w:type="gramStart"/>
      <w:r w:rsidR="00006648">
        <w:t>is based on the assumption</w:t>
      </w:r>
      <w:proofErr w:type="gramEnd"/>
      <w:r w:rsidR="00006648">
        <w:t xml:space="preserve"> that the ROV would have the same detection system as the device used in 2010</w:t>
      </w:r>
      <w:r w:rsidR="00933572">
        <w:t xml:space="preserve"> to</w:t>
      </w:r>
      <w:r w:rsidR="0050483E">
        <w:t xml:space="preserve"> </w:t>
      </w:r>
      <w:r w:rsidR="00006648">
        <w:t>2012.  Improvements in detector technology might allow detection of particles at greater depths of burial than the limits shown in Fig</w:t>
      </w:r>
      <w:r w:rsidR="00C1612A">
        <w:t xml:space="preserve">ure </w:t>
      </w:r>
      <w:r w:rsidR="00006648">
        <w:t xml:space="preserve">3.8, although the difficulty in assessing numbers of undetected particles would likely remain an issue.  Completely different approaches to particle recovery, such as large-scale sand dredging, would have the same risks as construction activities on the </w:t>
      </w:r>
      <w:r w:rsidR="004927F5">
        <w:t>seabed</w:t>
      </w:r>
      <w:r w:rsidR="00006648">
        <w:t xml:space="preserve"> (see below).  They have been ruled out in the past on grounds of the scale of the operation that would be required, the large-scale disturbance to the marine environment, and the possibility that buried </w:t>
      </w:r>
      <w:r w:rsidR="00006648" w:rsidRPr="765549C6">
        <w:rPr>
          <w:i/>
          <w:iCs/>
        </w:rPr>
        <w:t xml:space="preserve">Significant </w:t>
      </w:r>
      <w:r w:rsidR="00006648">
        <w:t>particles might be released in an uncontrolled manner into the marine environment.</w:t>
      </w:r>
    </w:p>
    <w:p w14:paraId="3C587005" w14:textId="4B3389CB" w:rsidR="00612424" w:rsidRPr="00805C1E" w:rsidRDefault="00F27A82" w:rsidP="00A24371">
      <w:pPr>
        <w:pStyle w:val="Heading2"/>
        <w:numPr>
          <w:ilvl w:val="1"/>
          <w:numId w:val="29"/>
        </w:numPr>
        <w:spacing w:before="240"/>
        <w:ind w:left="709"/>
        <w:rPr>
          <w:color w:val="auto"/>
        </w:rPr>
      </w:pPr>
      <w:bookmarkStart w:id="181" w:name="_Toc239682100"/>
      <w:bookmarkEnd w:id="179"/>
      <w:r w:rsidRPr="00805C1E">
        <w:rPr>
          <w:color w:val="auto"/>
        </w:rPr>
        <w:t>“Potentially Disruptive Events”</w:t>
      </w:r>
      <w:bookmarkEnd w:id="181"/>
    </w:p>
    <w:p w14:paraId="32D1CB99" w14:textId="5232D3B6" w:rsidR="00612424" w:rsidRDefault="00F27A82" w:rsidP="00A24371">
      <w:pPr>
        <w:pStyle w:val="ListParagraph"/>
        <w:numPr>
          <w:ilvl w:val="2"/>
          <w:numId w:val="29"/>
        </w:numPr>
        <w:spacing w:before="240"/>
        <w:ind w:left="709"/>
      </w:pPr>
      <w:r>
        <w:t xml:space="preserve">‘Potentially disruptive events’ are those which might disturb the </w:t>
      </w:r>
      <w:r w:rsidR="00043FFF">
        <w:t>seabed</w:t>
      </w:r>
      <w:r>
        <w:t xml:space="preserve"> and cause a release of deeply buried particles, either as a one-off event such as a large storm or construction work on the </w:t>
      </w:r>
      <w:r w:rsidR="009E6A73">
        <w:t>seabed</w:t>
      </w:r>
      <w:r>
        <w:t xml:space="preserve">, or a change of regime such as lifting of the current FEPA </w:t>
      </w:r>
      <w:r w:rsidR="008706AF">
        <w:t>Order</w:t>
      </w:r>
      <w:r>
        <w:t xml:space="preserve"> on fishing within 2km radius of the Diffuser.  Any event which disturbs the </w:t>
      </w:r>
      <w:r w:rsidR="00043FFF">
        <w:t>seabed</w:t>
      </w:r>
      <w:r>
        <w:t xml:space="preserve"> within the footprint of the plume of </w:t>
      </w:r>
      <w:r w:rsidRPr="00612424">
        <w:rPr>
          <w:i/>
          <w:iCs/>
        </w:rPr>
        <w:t>Significant</w:t>
      </w:r>
      <w:r>
        <w:t xml:space="preserve"> particles (Fig</w:t>
      </w:r>
      <w:r w:rsidR="00C419A6">
        <w:t>ure 3</w:t>
      </w:r>
      <w:r>
        <w:t xml:space="preserve">.4) has the potential to bring buried </w:t>
      </w:r>
      <w:r w:rsidRPr="00612424">
        <w:rPr>
          <w:i/>
          <w:iCs/>
        </w:rPr>
        <w:t>Significant</w:t>
      </w:r>
      <w:r>
        <w:t xml:space="preserve"> particles to the surface of the </w:t>
      </w:r>
      <w:r w:rsidR="009E6A73">
        <w:t>seabed</w:t>
      </w:r>
      <w:r>
        <w:t xml:space="preserve"> and release them for transport along the axis of the plume or towards the shore and to beaches that either are now publicly accessible or might become so in the future.</w:t>
      </w:r>
    </w:p>
    <w:p w14:paraId="4A17359B" w14:textId="6E51F389" w:rsidR="00F27A82" w:rsidRDefault="00645AA1" w:rsidP="00A24371">
      <w:pPr>
        <w:spacing w:before="240"/>
        <w:ind w:left="720" w:hanging="720"/>
      </w:pPr>
      <w:r>
        <w:t>3.</w:t>
      </w:r>
      <w:r w:rsidR="005E560D">
        <w:t>5</w:t>
      </w:r>
      <w:r w:rsidR="00D04DCE">
        <w:t>.2</w:t>
      </w:r>
      <w:r>
        <w:tab/>
      </w:r>
      <w:r w:rsidR="00F27A82">
        <w:t xml:space="preserve">As described in the preceding sections of this chapter, estimates of the present offshore population of </w:t>
      </w:r>
      <w:r w:rsidR="00F27A82" w:rsidRPr="765549C6">
        <w:rPr>
          <w:i/>
          <w:iCs/>
        </w:rPr>
        <w:t>Significant</w:t>
      </w:r>
      <w:r w:rsidR="00F27A82">
        <w:t xml:space="preserve"> particles refer only to those detectable above the depth of burial corresponding to the ROV’s threshold of detectability for a </w:t>
      </w:r>
      <w:r w:rsidR="79E5D23B">
        <w:t>10</w:t>
      </w:r>
      <w:r w:rsidR="3535A60C" w:rsidRPr="00D94EDF">
        <w:rPr>
          <w:vertAlign w:val="superscript"/>
        </w:rPr>
        <w:t>6</w:t>
      </w:r>
      <w:r w:rsidR="00F27A82">
        <w:t>Bq particle.  This roughly corresponds to 600mm burial depth (Fig</w:t>
      </w:r>
      <w:r w:rsidR="00C419A6">
        <w:t>ure</w:t>
      </w:r>
      <w:r w:rsidR="00F27A82">
        <w:t>s</w:t>
      </w:r>
      <w:r w:rsidR="00F938D8">
        <w:t xml:space="preserve"> 3</w:t>
      </w:r>
      <w:r w:rsidR="00F27A82">
        <w:t xml:space="preserve">.7 and </w:t>
      </w:r>
      <w:r w:rsidR="00C419A6">
        <w:t>3.</w:t>
      </w:r>
      <w:r w:rsidR="00F27A82">
        <w:t xml:space="preserve">8).  Disturbance to depths below this, if within the </w:t>
      </w:r>
      <w:r w:rsidR="00F27A82" w:rsidRPr="765549C6">
        <w:rPr>
          <w:i/>
          <w:iCs/>
        </w:rPr>
        <w:t>Significant</w:t>
      </w:r>
      <w:r w:rsidR="00F27A82">
        <w:t xml:space="preserve"> plume footprint, have the potential to release unknown numbers of particles – unknown because we have no reliable estimate of the size of any population buried so deeply, although the evidence of Fig</w:t>
      </w:r>
      <w:r w:rsidR="00C419A6">
        <w:t>ure 3</w:t>
      </w:r>
      <w:r w:rsidR="00F27A82">
        <w:t>.8 indicates that such a population may well exist.</w:t>
      </w:r>
    </w:p>
    <w:p w14:paraId="77705A2A" w14:textId="6ECE7482" w:rsidR="00F27A82" w:rsidRPr="002A29C6" w:rsidRDefault="00EB5A9A" w:rsidP="00EB5A9A">
      <w:pPr>
        <w:spacing w:before="240"/>
        <w:ind w:left="720"/>
        <w:rPr>
          <w:rFonts w:ascii="Arial" w:hAnsi="Arial" w:cs="Arial"/>
          <w:b/>
          <w:bCs/>
          <w:i/>
          <w:iCs/>
          <w:sz w:val="28"/>
          <w:szCs w:val="28"/>
        </w:rPr>
      </w:pPr>
      <w:r>
        <w:rPr>
          <w:rFonts w:ascii="Arial" w:hAnsi="Arial" w:cs="Arial"/>
          <w:b/>
          <w:bCs/>
          <w:i/>
          <w:iCs/>
          <w:sz w:val="28"/>
          <w:szCs w:val="28"/>
        </w:rPr>
        <w:lastRenderedPageBreak/>
        <w:br/>
      </w:r>
      <w:r w:rsidR="00F27A82" w:rsidRPr="002A29C6">
        <w:rPr>
          <w:rFonts w:ascii="Arial" w:hAnsi="Arial" w:cs="Arial"/>
          <w:b/>
          <w:bCs/>
          <w:i/>
          <w:iCs/>
          <w:sz w:val="28"/>
          <w:szCs w:val="28"/>
        </w:rPr>
        <w:t>Storms</w:t>
      </w:r>
    </w:p>
    <w:p w14:paraId="2C3FFBD0" w14:textId="728B8BD5" w:rsidR="00F27A82" w:rsidRDefault="00D04DCE" w:rsidP="00A24371">
      <w:pPr>
        <w:spacing w:before="240"/>
        <w:ind w:left="720" w:hanging="720"/>
      </w:pPr>
      <w:r>
        <w:t>3.</w:t>
      </w:r>
      <w:r w:rsidR="005E560D">
        <w:t>5</w:t>
      </w:r>
      <w:r>
        <w:t>.3</w:t>
      </w:r>
      <w:r>
        <w:tab/>
      </w:r>
      <w:r w:rsidR="00F27A82">
        <w:t>Storms with waves large enough to disturb the bed down to 500mm have occurred at least 33 times in the past 60 years (Fig</w:t>
      </w:r>
      <w:r w:rsidR="00C419A6">
        <w:t>ure 3</w:t>
      </w:r>
      <w:r w:rsidR="00F27A82">
        <w:t xml:space="preserve">.10), and there have been 11 annual maxima of wave height large enough to disturb the bed to 700mm in at least some places.  Disturbance beyond 600mm must occur with an intermediate frequency, </w:t>
      </w:r>
      <w:r w:rsidR="00581B63">
        <w:t xml:space="preserve">that is </w:t>
      </w:r>
      <w:r w:rsidR="00F27A82">
        <w:t xml:space="preserve">between about 2 years and about 5 years.  Thus, the sub-population of particles in the top 600mm of sediment will exchange some of its number with any more deeply buried sub-population every few years.  As outlined above such moderately frequent exchanges will likely act to prolong the lifetime of the plume as a whole, but they could best be described as </w:t>
      </w:r>
      <w:r w:rsidR="00F27A82" w:rsidRPr="765549C6">
        <w:rPr>
          <w:i/>
          <w:iCs/>
        </w:rPr>
        <w:t>irregular events</w:t>
      </w:r>
      <w:r w:rsidR="00F27A82">
        <w:t xml:space="preserve"> rather than as </w:t>
      </w:r>
      <w:r w:rsidR="00F27A82" w:rsidRPr="765549C6">
        <w:rPr>
          <w:i/>
          <w:iCs/>
        </w:rPr>
        <w:t>disruptive</w:t>
      </w:r>
      <w:r w:rsidR="00F27A82">
        <w:t xml:space="preserve"> ones, because they have already played a role in the maintenance and spread of the particle plume during the past 40 years.</w:t>
      </w:r>
      <w:r w:rsidR="002F1630">
        <w:t xml:space="preserve">  Nevertheless, attention should be paid to the possibility that the frequency of storms, significant wave heights, and storm surges in sea-level has changed over time (Holt, 1999</w:t>
      </w:r>
      <w:r w:rsidR="009003C3">
        <w:t>) and</w:t>
      </w:r>
      <w:r w:rsidR="002F1630">
        <w:t xml:space="preserve"> may show a long-term trend due to climate change (Hurrell &amp; </w:t>
      </w:r>
      <w:proofErr w:type="spellStart"/>
      <w:r w:rsidR="002F1630">
        <w:t>Deser</w:t>
      </w:r>
      <w:proofErr w:type="spellEnd"/>
      <w:r w:rsidR="002F1630">
        <w:t>, 2010; Weiss et al., 2014; Feser et al., 2015; Calafat et al., 2022).</w:t>
      </w:r>
    </w:p>
    <w:p w14:paraId="2DAC2C76" w14:textId="2E3F6A85" w:rsidR="00F27A82" w:rsidRPr="002A29C6" w:rsidRDefault="00F27A82" w:rsidP="00A24371">
      <w:pPr>
        <w:spacing w:before="240"/>
        <w:ind w:firstLine="720"/>
        <w:rPr>
          <w:rFonts w:ascii="Arial" w:hAnsi="Arial" w:cs="Arial"/>
          <w:b/>
          <w:bCs/>
          <w:sz w:val="28"/>
          <w:szCs w:val="28"/>
        </w:rPr>
      </w:pPr>
      <w:r w:rsidRPr="002A29C6">
        <w:rPr>
          <w:rFonts w:ascii="Arial" w:hAnsi="Arial" w:cs="Arial"/>
          <w:b/>
          <w:bCs/>
          <w:i/>
          <w:iCs/>
          <w:sz w:val="28"/>
          <w:szCs w:val="28"/>
        </w:rPr>
        <w:t xml:space="preserve">Construction on the </w:t>
      </w:r>
      <w:r w:rsidR="009E6A73" w:rsidRPr="002A29C6">
        <w:rPr>
          <w:rFonts w:ascii="Arial" w:hAnsi="Arial" w:cs="Arial"/>
          <w:b/>
          <w:bCs/>
          <w:i/>
          <w:iCs/>
          <w:sz w:val="28"/>
          <w:szCs w:val="28"/>
        </w:rPr>
        <w:t>seabed</w:t>
      </w:r>
    </w:p>
    <w:p w14:paraId="413272CC" w14:textId="45DF8A01" w:rsidR="00F27A82" w:rsidRDefault="00D04DCE" w:rsidP="00A24371">
      <w:pPr>
        <w:spacing w:before="240"/>
        <w:ind w:left="720" w:hanging="720"/>
      </w:pPr>
      <w:r>
        <w:t>3.</w:t>
      </w:r>
      <w:r w:rsidR="005E560D">
        <w:t>5</w:t>
      </w:r>
      <w:r>
        <w:t>.4</w:t>
      </w:r>
      <w:r>
        <w:tab/>
      </w:r>
      <w:r w:rsidR="00F27A82">
        <w:t xml:space="preserve">Human disturbance to the seabed for construction may take place for a number of reasons, the </w:t>
      </w:r>
      <w:r w:rsidR="004A44D2">
        <w:t>2</w:t>
      </w:r>
      <w:r w:rsidR="00F27A82">
        <w:t xml:space="preserve"> most obvious being additional engineering works promoted by the Dounreay establishment itself, and the trenching and cable laying required to bring electricity generated by offshore wind, wave or tidal power on shore to the mainland.  Into this latter category would also fall cables designed to connect wind-generated energy from Orkney or Shetland with the mainland.</w:t>
      </w:r>
    </w:p>
    <w:p w14:paraId="476AE456" w14:textId="4B8018D5" w:rsidR="00F27A82" w:rsidRDefault="00E02E29" w:rsidP="00A24371">
      <w:pPr>
        <w:spacing w:before="240"/>
        <w:ind w:left="720" w:hanging="720"/>
      </w:pPr>
      <w:r>
        <w:t>3.</w:t>
      </w:r>
      <w:r w:rsidR="006301EB">
        <w:t>5</w:t>
      </w:r>
      <w:r>
        <w:t>.5</w:t>
      </w:r>
      <w:r>
        <w:tab/>
      </w:r>
      <w:r w:rsidR="00F27A82">
        <w:t xml:space="preserve">Any form of trenching, mechanical excavation or hydraulic blasting of sand on the </w:t>
      </w:r>
      <w:r w:rsidR="009E6A73">
        <w:t>seabed</w:t>
      </w:r>
      <w:r w:rsidR="00F27A82">
        <w:t xml:space="preserve"> within the area of the known particle plume would disturb radioactive particles and make them available to be mobilised and potentially to reach the shore and publicly accessible beaches.  If the activity took place within the footprint of </w:t>
      </w:r>
      <w:r w:rsidR="00F27A82">
        <w:rPr>
          <w:i/>
          <w:iCs/>
        </w:rPr>
        <w:t>Significant</w:t>
      </w:r>
      <w:r w:rsidR="00F27A82">
        <w:t xml:space="preserve"> particles it would potentially mobilise high-activity particles, providing increased risk of contact with divers or engineering personnel handling excavated materials, either on ship or on shore.  There would also be an increased risk of such particles reaching Sandside Beach, or more likely the Dounreay Foreshore which </w:t>
      </w:r>
      <w:r w:rsidR="007C1369">
        <w:t xml:space="preserve">may </w:t>
      </w:r>
      <w:r w:rsidR="00F27A82">
        <w:t>in the future become publicly accessible.</w:t>
      </w:r>
    </w:p>
    <w:p w14:paraId="6AC6841E" w14:textId="7567C782" w:rsidR="00F27A82" w:rsidRDefault="00E02E29" w:rsidP="00A24371">
      <w:pPr>
        <w:spacing w:before="240"/>
        <w:ind w:left="720" w:hanging="720"/>
      </w:pPr>
      <w:r>
        <w:lastRenderedPageBreak/>
        <w:t>3.</w:t>
      </w:r>
      <w:r w:rsidR="006301EB">
        <w:t>5</w:t>
      </w:r>
      <w:r>
        <w:t>.6</w:t>
      </w:r>
      <w:r>
        <w:tab/>
      </w:r>
      <w:r w:rsidR="00F27A82">
        <w:t xml:space="preserve">It is therefore clear that the mapped extent of the Dounreay particle plume should be carefully taken into account during the planning and assessment process for any form of </w:t>
      </w:r>
      <w:r w:rsidR="009E6A73">
        <w:t>seabed</w:t>
      </w:r>
      <w:r w:rsidR="00F27A82">
        <w:t xml:space="preserve"> engineering or excavation, and that the risk of adverse contact with </w:t>
      </w:r>
      <w:r w:rsidR="00F27A82" w:rsidRPr="713A9695">
        <w:rPr>
          <w:i/>
          <w:iCs/>
        </w:rPr>
        <w:t>Significant</w:t>
      </w:r>
      <w:r w:rsidR="00F27A82">
        <w:t xml:space="preserve"> particles should be evaluated as fully as possible for each potential project.</w:t>
      </w:r>
    </w:p>
    <w:p w14:paraId="5CC75AAC" w14:textId="5E48E9D5" w:rsidR="00F27A82" w:rsidRPr="002A29C6" w:rsidRDefault="00F27A82" w:rsidP="00A24371">
      <w:pPr>
        <w:spacing w:before="240"/>
        <w:ind w:firstLine="720"/>
        <w:rPr>
          <w:rFonts w:ascii="Arial" w:hAnsi="Arial" w:cs="Arial"/>
          <w:b/>
          <w:bCs/>
          <w:sz w:val="28"/>
          <w:szCs w:val="28"/>
        </w:rPr>
      </w:pPr>
      <w:r w:rsidRPr="002A29C6">
        <w:rPr>
          <w:rFonts w:ascii="Arial" w:hAnsi="Arial" w:cs="Arial"/>
          <w:b/>
          <w:bCs/>
          <w:i/>
          <w:iCs/>
          <w:sz w:val="28"/>
          <w:szCs w:val="28"/>
        </w:rPr>
        <w:t>Fishing and Trawling within the area designated as banned by FEPA</w:t>
      </w:r>
    </w:p>
    <w:p w14:paraId="66EE685A" w14:textId="2AF4DE4C" w:rsidR="00F27A82" w:rsidRDefault="00E02E29" w:rsidP="00A24371">
      <w:pPr>
        <w:spacing w:before="240"/>
        <w:ind w:left="720" w:hanging="720"/>
      </w:pPr>
      <w:r>
        <w:t>3.</w:t>
      </w:r>
      <w:r w:rsidR="006301EB">
        <w:t>5</w:t>
      </w:r>
      <w:r>
        <w:t>.7</w:t>
      </w:r>
      <w:r>
        <w:tab/>
      </w:r>
      <w:r w:rsidR="00F27A82">
        <w:t xml:space="preserve">Since 1997 there has been an embargo on all fishing within 2km of the Old Diffuser (itself located 600m offshore).  During this time fish and other marine animals within the designated area appear to have increased and fishing boats sometimes shoot nets or locate pots just outside the zone because of this.  Possibly the vegetation on the </w:t>
      </w:r>
      <w:r w:rsidR="009E6A73">
        <w:t>seabed</w:t>
      </w:r>
      <w:r w:rsidR="00F27A82">
        <w:t xml:space="preserve"> (</w:t>
      </w:r>
      <w:r w:rsidR="00872165">
        <w:t>for example</w:t>
      </w:r>
      <w:r w:rsidR="00F27A82">
        <w:t xml:space="preserve"> wracks and sea grass) may also have increased, although there is very little definitive evidence either way on this.  Increased colonisation of the </w:t>
      </w:r>
      <w:r w:rsidR="009E6A73">
        <w:t>seabed</w:t>
      </w:r>
      <w:r w:rsidR="00F27A82">
        <w:t xml:space="preserve"> might occur in future, however, and this would have the important effect of reducing bottom current speeds, binding sand and reducing disturbance of the bed by waves.  More important, were the FEPA ban to be lifted, there are several fishing activities that have taken place along the north coast in the past that might be resumed.  These include scallop dredging and bottom trawling.  Either of these activities have a large potential for the release of radioactive particles because they both disturb the sand to a depth of 10</w:t>
      </w:r>
      <w:r w:rsidR="00534613">
        <w:t>0</w:t>
      </w:r>
      <w:r w:rsidR="00CE040C">
        <w:t>mm</w:t>
      </w:r>
      <w:r w:rsidR="00F27A82">
        <w:t xml:space="preserve"> or 20</w:t>
      </w:r>
      <w:r w:rsidR="00534613">
        <w:t>0</w:t>
      </w:r>
      <w:r w:rsidR="00D93AFD">
        <w:t>m</w:t>
      </w:r>
      <w:r w:rsidR="00F27A82">
        <w:t xml:space="preserve">m (trawling) or much deeper (scallop dredging).  For this reason, if not also for protection of the public from exposure to radioactive particles that might accidentally enter the human food chain, PRAG(D) recommends that the FEPA </w:t>
      </w:r>
      <w:r w:rsidR="008706AF">
        <w:t>Order</w:t>
      </w:r>
      <w:r w:rsidR="00F27A82">
        <w:t xml:space="preserve"> be maintained </w:t>
      </w:r>
      <w:r w:rsidR="00D93AFD">
        <w:t>for the foreseeable future.</w:t>
      </w:r>
    </w:p>
    <w:p w14:paraId="498512E6" w14:textId="07EBF269" w:rsidR="00F27A82" w:rsidRPr="00805C1E" w:rsidRDefault="002E65B7" w:rsidP="00A24371">
      <w:pPr>
        <w:pStyle w:val="Heading2"/>
        <w:spacing w:before="240"/>
        <w:rPr>
          <w:color w:val="auto"/>
        </w:rPr>
      </w:pPr>
      <w:bookmarkStart w:id="182" w:name="_Toc239682101"/>
      <w:r w:rsidRPr="00805C1E">
        <w:rPr>
          <w:color w:val="auto"/>
        </w:rPr>
        <w:t>3.</w:t>
      </w:r>
      <w:r w:rsidR="006301EB" w:rsidRPr="00805C1E">
        <w:rPr>
          <w:color w:val="auto"/>
        </w:rPr>
        <w:t>6</w:t>
      </w:r>
      <w:r w:rsidR="00100DC7" w:rsidRPr="00805C1E">
        <w:rPr>
          <w:color w:val="auto"/>
        </w:rPr>
        <w:tab/>
      </w:r>
      <w:r w:rsidR="00F27A82" w:rsidRPr="00805C1E">
        <w:rPr>
          <w:color w:val="auto"/>
        </w:rPr>
        <w:t>Conclusions</w:t>
      </w:r>
      <w:bookmarkEnd w:id="182"/>
    </w:p>
    <w:p w14:paraId="1132CAD6" w14:textId="39DB0494" w:rsidR="00F27A82" w:rsidRPr="007425A1" w:rsidRDefault="66678C0F" w:rsidP="00131FE0">
      <w:pPr>
        <w:pStyle w:val="ListParagraph"/>
        <w:numPr>
          <w:ilvl w:val="0"/>
          <w:numId w:val="22"/>
        </w:numPr>
        <w:spacing w:before="240"/>
        <w:ind w:left="714" w:hanging="357"/>
        <w:rPr>
          <w:rFonts w:ascii="Arial" w:hAnsi="Arial" w:cs="Arial"/>
        </w:rPr>
      </w:pPr>
      <w:r w:rsidRPr="6A28B580">
        <w:rPr>
          <w:rFonts w:ascii="Arial" w:hAnsi="Arial" w:cs="Arial"/>
        </w:rPr>
        <w:t>The 2010</w:t>
      </w:r>
      <w:r w:rsidR="00EF0904">
        <w:rPr>
          <w:rFonts w:ascii="Arial" w:hAnsi="Arial" w:cs="Arial"/>
        </w:rPr>
        <w:t xml:space="preserve"> to </w:t>
      </w:r>
      <w:r w:rsidRPr="6A28B580">
        <w:rPr>
          <w:rFonts w:ascii="Arial" w:hAnsi="Arial" w:cs="Arial"/>
        </w:rPr>
        <w:t xml:space="preserve">2012 Particles Recovery Programme was successful in reducing the particle </w:t>
      </w:r>
      <w:r w:rsidR="00612424" w:rsidRPr="6A28B580">
        <w:rPr>
          <w:rFonts w:ascii="Arial" w:hAnsi="Arial" w:cs="Arial"/>
        </w:rPr>
        <w:t>problem but</w:t>
      </w:r>
      <w:r w:rsidRPr="6A28B580">
        <w:rPr>
          <w:rFonts w:ascii="Arial" w:hAnsi="Arial" w:cs="Arial"/>
        </w:rPr>
        <w:t xml:space="preserve"> unfortunately did not eliminate it.  It confirmed the plume-like particle distribution that had already been deduced from the diver surveys, but it recovered only</w:t>
      </w:r>
      <w:r w:rsidR="72DB9EB6" w:rsidRPr="6A28B580">
        <w:rPr>
          <w:rFonts w:ascii="Arial" w:hAnsi="Arial" w:cs="Arial"/>
        </w:rPr>
        <w:t xml:space="preserve"> 197</w:t>
      </w:r>
      <w:r w:rsidRPr="6A28B580">
        <w:rPr>
          <w:rFonts w:ascii="Arial" w:hAnsi="Arial" w:cs="Arial"/>
        </w:rPr>
        <w:t xml:space="preserve"> </w:t>
      </w:r>
      <w:r w:rsidRPr="6A28B580">
        <w:rPr>
          <w:rFonts w:ascii="Arial" w:hAnsi="Arial" w:cs="Arial"/>
          <w:i/>
          <w:iCs/>
        </w:rPr>
        <w:t>Significant</w:t>
      </w:r>
      <w:r w:rsidRPr="6A28B580">
        <w:rPr>
          <w:rFonts w:ascii="Arial" w:hAnsi="Arial" w:cs="Arial"/>
        </w:rPr>
        <w:t xml:space="preserve"> particles, less than a quarter of the number predicted at the time.</w:t>
      </w:r>
    </w:p>
    <w:p w14:paraId="1D5678A5" w14:textId="3B0CBDD4" w:rsidR="00AA2099" w:rsidRDefault="00F27A82" w:rsidP="00131FE0">
      <w:pPr>
        <w:pStyle w:val="ListParagraph"/>
        <w:numPr>
          <w:ilvl w:val="0"/>
          <w:numId w:val="22"/>
        </w:numPr>
        <w:spacing w:before="240"/>
        <w:ind w:left="714" w:hanging="357"/>
        <w:contextualSpacing w:val="0"/>
        <w:rPr>
          <w:rFonts w:ascii="Arial" w:hAnsi="Arial" w:cs="Arial"/>
        </w:rPr>
      </w:pPr>
      <w:r w:rsidRPr="64927C99">
        <w:rPr>
          <w:rFonts w:ascii="Arial" w:hAnsi="Arial" w:cs="Arial"/>
        </w:rPr>
        <w:t>The average number of particles recovered from Dounreay Foreshore in the years since 2012 is about 4 per year</w:t>
      </w:r>
      <w:r w:rsidR="007425A1" w:rsidRPr="64927C99">
        <w:rPr>
          <w:rFonts w:ascii="Arial" w:hAnsi="Arial" w:cs="Arial"/>
        </w:rPr>
        <w:t>.</w:t>
      </w:r>
      <w:r w:rsidRPr="64927C99">
        <w:rPr>
          <w:rFonts w:ascii="Arial" w:hAnsi="Arial" w:cs="Arial"/>
        </w:rPr>
        <w:t xml:space="preserve">  This implies the continued existence since 2012 of a large enough offshore population of </w:t>
      </w:r>
      <w:r w:rsidRPr="64927C99">
        <w:rPr>
          <w:rFonts w:ascii="Arial" w:hAnsi="Arial" w:cs="Arial"/>
          <w:i/>
          <w:iCs/>
        </w:rPr>
        <w:t>Significant</w:t>
      </w:r>
      <w:r w:rsidRPr="64927C99">
        <w:rPr>
          <w:rFonts w:ascii="Arial" w:hAnsi="Arial" w:cs="Arial"/>
        </w:rPr>
        <w:t xml:space="preserve"> particles to maintain the flux to the Foreshore.</w:t>
      </w:r>
    </w:p>
    <w:p w14:paraId="5A42E617" w14:textId="77777777" w:rsidR="00131FE0" w:rsidRPr="00131FE0" w:rsidRDefault="00131FE0" w:rsidP="00131FE0">
      <w:pPr>
        <w:pStyle w:val="ListParagraph"/>
        <w:rPr>
          <w:rFonts w:ascii="Arial" w:hAnsi="Arial" w:cs="Arial"/>
        </w:rPr>
      </w:pPr>
    </w:p>
    <w:p w14:paraId="5ECEAC84" w14:textId="5BF0A87F" w:rsidR="00AA2099" w:rsidRDefault="00F27A82" w:rsidP="00131FE0">
      <w:pPr>
        <w:pStyle w:val="ListParagraph"/>
        <w:numPr>
          <w:ilvl w:val="0"/>
          <w:numId w:val="22"/>
        </w:numPr>
        <w:spacing w:before="240"/>
        <w:ind w:left="714" w:hanging="357"/>
        <w:rPr>
          <w:rFonts w:ascii="Arial" w:hAnsi="Arial" w:cs="Arial"/>
        </w:rPr>
      </w:pPr>
      <w:r w:rsidRPr="765549C6">
        <w:rPr>
          <w:rFonts w:ascii="Arial" w:hAnsi="Arial" w:cs="Arial"/>
        </w:rPr>
        <w:lastRenderedPageBreak/>
        <w:t>The 2010</w:t>
      </w:r>
      <w:r w:rsidR="000859AF" w:rsidRPr="765549C6">
        <w:rPr>
          <w:rFonts w:ascii="Arial" w:hAnsi="Arial" w:cs="Arial"/>
        </w:rPr>
        <w:t xml:space="preserve"> to</w:t>
      </w:r>
      <w:r w:rsidR="00E244A7" w:rsidRPr="765549C6">
        <w:rPr>
          <w:rFonts w:ascii="Arial" w:hAnsi="Arial" w:cs="Arial"/>
        </w:rPr>
        <w:t xml:space="preserve"> </w:t>
      </w:r>
      <w:r w:rsidRPr="765549C6">
        <w:rPr>
          <w:rFonts w:ascii="Arial" w:hAnsi="Arial" w:cs="Arial"/>
        </w:rPr>
        <w:t xml:space="preserve">2012 surveys also established that the ROV had a high operational efficiency in detecting </w:t>
      </w:r>
      <w:r w:rsidRPr="765549C6">
        <w:rPr>
          <w:rFonts w:ascii="Arial" w:hAnsi="Arial" w:cs="Arial"/>
          <w:i/>
          <w:iCs/>
        </w:rPr>
        <w:t>Significant</w:t>
      </w:r>
      <w:r w:rsidRPr="765549C6">
        <w:rPr>
          <w:rFonts w:ascii="Arial" w:hAnsi="Arial" w:cs="Arial"/>
        </w:rPr>
        <w:t xml:space="preserve"> particles down to the design depth of </w:t>
      </w:r>
      <w:r w:rsidR="003D634A" w:rsidRPr="765549C6">
        <w:rPr>
          <w:rFonts w:ascii="Arial" w:hAnsi="Arial" w:cs="Arial"/>
        </w:rPr>
        <w:t xml:space="preserve">circa </w:t>
      </w:r>
      <w:r w:rsidRPr="765549C6">
        <w:rPr>
          <w:rFonts w:ascii="Arial" w:hAnsi="Arial" w:cs="Arial"/>
        </w:rPr>
        <w:t>600mm, which implies that almost all particles with activities ≥</w:t>
      </w:r>
      <w:r w:rsidR="7274661B" w:rsidRPr="765549C6">
        <w:rPr>
          <w:rFonts w:ascii="Arial" w:hAnsi="Arial" w:cs="Arial"/>
        </w:rPr>
        <w:t>10</w:t>
      </w:r>
      <w:r w:rsidR="115385F3" w:rsidRPr="00F143EB">
        <w:rPr>
          <w:rFonts w:ascii="Arial" w:hAnsi="Arial" w:cs="Arial"/>
          <w:vertAlign w:val="superscript"/>
        </w:rPr>
        <w:t>6</w:t>
      </w:r>
      <w:r w:rsidRPr="765549C6">
        <w:rPr>
          <w:rFonts w:ascii="Arial" w:hAnsi="Arial" w:cs="Arial"/>
        </w:rPr>
        <w:t xml:space="preserve">Bq that were present above that depth would have been recovered.  The implication of this is that the surface layers of the seabed sands must have been repopulated by upward movement of particles from below 600mm, and that the ‘unrecovered’ population is now distributed throughout the entire thickness of seabed sands.  Since 2012 there have been at least </w:t>
      </w:r>
      <w:r w:rsidR="00706A6D" w:rsidRPr="765549C6">
        <w:rPr>
          <w:rFonts w:ascii="Arial" w:hAnsi="Arial" w:cs="Arial"/>
        </w:rPr>
        <w:t>5</w:t>
      </w:r>
      <w:r w:rsidRPr="765549C6">
        <w:rPr>
          <w:rFonts w:ascii="Arial" w:hAnsi="Arial" w:cs="Arial"/>
        </w:rPr>
        <w:t xml:space="preserve"> episodes of storm waves high enough to achieve this.</w:t>
      </w:r>
    </w:p>
    <w:p w14:paraId="35ABFF5A" w14:textId="3D3506D7" w:rsidR="00AA2099" w:rsidRDefault="00F27A82" w:rsidP="00131FE0">
      <w:pPr>
        <w:pStyle w:val="ListParagraph"/>
        <w:numPr>
          <w:ilvl w:val="0"/>
          <w:numId w:val="22"/>
        </w:numPr>
        <w:spacing w:before="240" w:after="160"/>
        <w:ind w:left="714" w:hanging="357"/>
        <w:contextualSpacing w:val="0"/>
        <w:rPr>
          <w:rFonts w:ascii="Arial" w:hAnsi="Arial" w:cs="Arial"/>
        </w:rPr>
      </w:pPr>
      <w:r w:rsidRPr="64927C99">
        <w:rPr>
          <w:rFonts w:ascii="Arial" w:hAnsi="Arial" w:cs="Arial"/>
        </w:rPr>
        <w:t xml:space="preserve">The numbers of </w:t>
      </w:r>
      <w:r w:rsidRPr="64927C99">
        <w:rPr>
          <w:rFonts w:ascii="Arial" w:hAnsi="Arial" w:cs="Arial"/>
          <w:i/>
          <w:iCs/>
        </w:rPr>
        <w:t>Significant</w:t>
      </w:r>
      <w:r w:rsidRPr="64927C99">
        <w:rPr>
          <w:rFonts w:ascii="Arial" w:hAnsi="Arial" w:cs="Arial"/>
        </w:rPr>
        <w:t xml:space="preserve"> particles currently present down to a depth of </w:t>
      </w:r>
      <w:r w:rsidR="003D634A">
        <w:rPr>
          <w:rFonts w:ascii="Arial" w:hAnsi="Arial" w:cs="Arial"/>
        </w:rPr>
        <w:t xml:space="preserve">circa </w:t>
      </w:r>
      <w:r w:rsidRPr="64927C99">
        <w:rPr>
          <w:rFonts w:ascii="Arial" w:hAnsi="Arial" w:cs="Arial"/>
        </w:rPr>
        <w:t xml:space="preserve">600mm have been estimated by </w:t>
      </w:r>
      <w:r w:rsidR="000921AA">
        <w:rPr>
          <w:rFonts w:ascii="Arial" w:hAnsi="Arial" w:cs="Arial"/>
        </w:rPr>
        <w:t>3</w:t>
      </w:r>
      <w:r w:rsidRPr="64927C99">
        <w:rPr>
          <w:rFonts w:ascii="Arial" w:hAnsi="Arial" w:cs="Arial"/>
        </w:rPr>
        <w:t xml:space="preserve"> independent methods, </w:t>
      </w:r>
      <w:r w:rsidR="00866FA5">
        <w:rPr>
          <w:rFonts w:ascii="Arial" w:hAnsi="Arial" w:cs="Arial"/>
        </w:rPr>
        <w:t>1</w:t>
      </w:r>
      <w:r w:rsidRPr="64927C99">
        <w:rPr>
          <w:rFonts w:ascii="Arial" w:hAnsi="Arial" w:cs="Arial"/>
        </w:rPr>
        <w:t xml:space="preserve"> with </w:t>
      </w:r>
      <w:r w:rsidR="00866FA5">
        <w:rPr>
          <w:rFonts w:ascii="Arial" w:hAnsi="Arial" w:cs="Arial"/>
        </w:rPr>
        <w:t>2</w:t>
      </w:r>
      <w:r w:rsidRPr="64927C99">
        <w:rPr>
          <w:rFonts w:ascii="Arial" w:hAnsi="Arial" w:cs="Arial"/>
        </w:rPr>
        <w:t xml:space="preserve"> supplementary variants.  The estimates range widely but all agree that the present population is in the range of several hundred </w:t>
      </w:r>
      <w:r w:rsidRPr="64927C99">
        <w:rPr>
          <w:rFonts w:ascii="Arial" w:hAnsi="Arial" w:cs="Arial"/>
          <w:i/>
          <w:iCs/>
        </w:rPr>
        <w:t>Significant</w:t>
      </w:r>
      <w:r w:rsidRPr="64927C99">
        <w:rPr>
          <w:rFonts w:ascii="Arial" w:hAnsi="Arial" w:cs="Arial"/>
        </w:rPr>
        <w:t xml:space="preserve"> particles and could be as high as </w:t>
      </w:r>
      <w:r w:rsidR="00866FA5">
        <w:rPr>
          <w:rFonts w:ascii="Arial" w:hAnsi="Arial" w:cs="Arial"/>
        </w:rPr>
        <w:t>1</w:t>
      </w:r>
      <w:r w:rsidR="00733130">
        <w:rPr>
          <w:rFonts w:ascii="Arial" w:hAnsi="Arial" w:cs="Arial"/>
        </w:rPr>
        <w:t xml:space="preserve">000 </w:t>
      </w:r>
      <w:r w:rsidRPr="64927C99">
        <w:rPr>
          <w:rFonts w:ascii="Arial" w:hAnsi="Arial" w:cs="Arial"/>
        </w:rPr>
        <w:t>(Fig</w:t>
      </w:r>
      <w:r w:rsidR="00E1594B" w:rsidRPr="64927C99">
        <w:rPr>
          <w:rFonts w:ascii="Arial" w:hAnsi="Arial" w:cs="Arial"/>
        </w:rPr>
        <w:t xml:space="preserve">ure </w:t>
      </w:r>
      <w:r w:rsidR="00253F47">
        <w:rPr>
          <w:rFonts w:ascii="Arial" w:hAnsi="Arial" w:cs="Arial"/>
        </w:rPr>
        <w:t>3.</w:t>
      </w:r>
      <w:r w:rsidRPr="64927C99">
        <w:rPr>
          <w:rFonts w:ascii="Arial" w:hAnsi="Arial" w:cs="Arial"/>
        </w:rPr>
        <w:t>11).  These numbers exclude any part of the overall population that is still buried below 600mm depth, so the total number present may be somewhat higher still.  Nor do they include the estimate made by DPAG in their 4</w:t>
      </w:r>
      <w:r w:rsidRPr="64927C99">
        <w:rPr>
          <w:rFonts w:ascii="Arial" w:hAnsi="Arial" w:cs="Arial"/>
          <w:vertAlign w:val="superscript"/>
        </w:rPr>
        <w:t>th</w:t>
      </w:r>
      <w:r w:rsidRPr="64927C99">
        <w:rPr>
          <w:rFonts w:ascii="Arial" w:hAnsi="Arial" w:cs="Arial"/>
        </w:rPr>
        <w:t xml:space="preserve"> Report, although the range overlaps with it.</w:t>
      </w:r>
    </w:p>
    <w:p w14:paraId="7F65229A" w14:textId="778147CA" w:rsidR="00F27A82" w:rsidRPr="00AA2099" w:rsidRDefault="00F27A82" w:rsidP="00A24371">
      <w:pPr>
        <w:pStyle w:val="ListParagraph"/>
        <w:numPr>
          <w:ilvl w:val="0"/>
          <w:numId w:val="22"/>
        </w:numPr>
        <w:spacing w:before="240" w:after="160"/>
        <w:ind w:left="714" w:hanging="357"/>
        <w:contextualSpacing w:val="0"/>
        <w:rPr>
          <w:rFonts w:ascii="Arial" w:hAnsi="Arial" w:cs="Arial"/>
        </w:rPr>
      </w:pPr>
      <w:r w:rsidRPr="00AA2099">
        <w:rPr>
          <w:rFonts w:ascii="Arial" w:hAnsi="Arial" w:cs="Arial"/>
        </w:rPr>
        <w:t xml:space="preserve">Looking into the future, the timescale for the numbers of </w:t>
      </w:r>
      <w:r w:rsidRPr="00AA2099">
        <w:rPr>
          <w:rFonts w:ascii="Arial" w:hAnsi="Arial" w:cs="Arial"/>
          <w:i/>
          <w:iCs/>
        </w:rPr>
        <w:t>Significant</w:t>
      </w:r>
      <w:r w:rsidRPr="00AA2099">
        <w:rPr>
          <w:rFonts w:ascii="Arial" w:hAnsi="Arial" w:cs="Arial"/>
        </w:rPr>
        <w:t xml:space="preserve"> particles offshore to be reduced to zero by natural processes alone can only be very roughly estimated.  It is likely to be over a century, although this would be reduced by radioactive decay.</w:t>
      </w:r>
    </w:p>
    <w:p w14:paraId="65ED7B2F" w14:textId="4DFBC800" w:rsidR="00F27A82" w:rsidRPr="00A20027" w:rsidRDefault="00F27A82" w:rsidP="00EF09C2">
      <w:pPr>
        <w:pStyle w:val="ListParagraph"/>
        <w:numPr>
          <w:ilvl w:val="0"/>
          <w:numId w:val="22"/>
        </w:numPr>
        <w:spacing w:before="240" w:after="160"/>
        <w:ind w:left="714" w:hanging="357"/>
        <w:contextualSpacing w:val="0"/>
        <w:rPr>
          <w:rFonts w:ascii="Arial" w:hAnsi="Arial" w:cs="Arial"/>
        </w:rPr>
      </w:pPr>
      <w:r w:rsidRPr="64927C99">
        <w:rPr>
          <w:rFonts w:ascii="Arial" w:hAnsi="Arial" w:cs="Arial"/>
        </w:rPr>
        <w:t xml:space="preserve">If monitoring of the Dounreay Foreshore were to cease, it is likely that between 2 and 3 </w:t>
      </w:r>
      <w:r w:rsidRPr="64927C99">
        <w:rPr>
          <w:rFonts w:ascii="Arial" w:hAnsi="Arial" w:cs="Arial"/>
          <w:i/>
          <w:iCs/>
        </w:rPr>
        <w:t>Significant</w:t>
      </w:r>
      <w:r w:rsidRPr="64927C99">
        <w:rPr>
          <w:rFonts w:ascii="Arial" w:hAnsi="Arial" w:cs="Arial"/>
        </w:rPr>
        <w:t xml:space="preserve"> particles would be present on the Foreshore at all times, this being the approximate number required to balance on-shore and off-shore exchange with the plume if removal of particles by human agency had ceased.  </w:t>
      </w:r>
      <w:r w:rsidR="005401C6" w:rsidRPr="64927C99">
        <w:rPr>
          <w:rFonts w:ascii="Arial" w:hAnsi="Arial" w:cs="Arial"/>
        </w:rPr>
        <w:t>As</w:t>
      </w:r>
      <w:r w:rsidRPr="64927C99">
        <w:rPr>
          <w:rFonts w:ascii="Arial" w:hAnsi="Arial" w:cs="Arial"/>
        </w:rPr>
        <w:t xml:space="preserve"> the restoration of the Dounreay site</w:t>
      </w:r>
      <w:r w:rsidR="00DC1804" w:rsidRPr="64927C99">
        <w:rPr>
          <w:rFonts w:ascii="Arial" w:hAnsi="Arial" w:cs="Arial"/>
        </w:rPr>
        <w:t xml:space="preserve"> </w:t>
      </w:r>
      <w:r w:rsidR="009028EE" w:rsidRPr="64927C99">
        <w:rPr>
          <w:rFonts w:ascii="Arial" w:hAnsi="Arial" w:cs="Arial"/>
        </w:rPr>
        <w:t>proceeds it is likely that some part of the site will be released fro</w:t>
      </w:r>
      <w:r w:rsidR="00DC1804" w:rsidRPr="64927C99">
        <w:rPr>
          <w:rFonts w:ascii="Arial" w:hAnsi="Arial" w:cs="Arial"/>
        </w:rPr>
        <w:t>m</w:t>
      </w:r>
      <w:r w:rsidR="009028EE" w:rsidRPr="64927C99">
        <w:rPr>
          <w:rFonts w:ascii="Arial" w:hAnsi="Arial" w:cs="Arial"/>
        </w:rPr>
        <w:t xml:space="preserve"> regulatory control and may then allo</w:t>
      </w:r>
      <w:r w:rsidR="003357AA" w:rsidRPr="64927C99">
        <w:rPr>
          <w:rFonts w:ascii="Arial" w:hAnsi="Arial" w:cs="Arial"/>
        </w:rPr>
        <w:t xml:space="preserve">w improved access to the Foreshore.  (Currently the Foreshore is </w:t>
      </w:r>
      <w:r w:rsidR="002D3F78" w:rsidRPr="64927C99">
        <w:rPr>
          <w:rFonts w:ascii="Arial" w:hAnsi="Arial" w:cs="Arial"/>
        </w:rPr>
        <w:t>effectively inaccessible</w:t>
      </w:r>
      <w:r w:rsidR="00243F2F" w:rsidRPr="64927C99">
        <w:rPr>
          <w:rFonts w:ascii="Arial" w:hAnsi="Arial" w:cs="Arial"/>
        </w:rPr>
        <w:t xml:space="preserve"> to the public</w:t>
      </w:r>
      <w:r w:rsidR="00C204C4">
        <w:rPr>
          <w:rFonts w:ascii="Arial" w:hAnsi="Arial" w:cs="Arial"/>
        </w:rPr>
        <w:t xml:space="preserve">, </w:t>
      </w:r>
      <w:r w:rsidR="000719AD">
        <w:rPr>
          <w:rFonts w:ascii="Arial" w:hAnsi="Arial" w:cs="Arial"/>
        </w:rPr>
        <w:t>p</w:t>
      </w:r>
      <w:r w:rsidR="00C204C4">
        <w:rPr>
          <w:rFonts w:ascii="Arial" w:hAnsi="Arial" w:cs="Arial"/>
        </w:rPr>
        <w:t>aragraph 1.3.1</w:t>
      </w:r>
      <w:r w:rsidR="00550034">
        <w:rPr>
          <w:rFonts w:ascii="Arial" w:hAnsi="Arial" w:cs="Arial"/>
        </w:rPr>
        <w:t>.</w:t>
      </w:r>
      <w:r w:rsidR="003357AA" w:rsidRPr="64927C99">
        <w:rPr>
          <w:rFonts w:ascii="Arial" w:hAnsi="Arial" w:cs="Arial"/>
        </w:rPr>
        <w:t xml:space="preserve">) </w:t>
      </w:r>
      <w:r w:rsidRPr="64927C99">
        <w:rPr>
          <w:rFonts w:ascii="Arial" w:hAnsi="Arial" w:cs="Arial"/>
        </w:rPr>
        <w:t xml:space="preserve"> </w:t>
      </w:r>
      <w:r w:rsidR="00426437" w:rsidRPr="64927C99">
        <w:rPr>
          <w:rFonts w:ascii="Arial" w:hAnsi="Arial" w:cs="Arial"/>
        </w:rPr>
        <w:t>T</w:t>
      </w:r>
      <w:r w:rsidRPr="64927C99">
        <w:rPr>
          <w:rFonts w:ascii="Arial" w:hAnsi="Arial" w:cs="Arial"/>
        </w:rPr>
        <w:t xml:space="preserve">here </w:t>
      </w:r>
      <w:r w:rsidR="00EF7A08" w:rsidRPr="64927C99">
        <w:rPr>
          <w:rFonts w:ascii="Arial" w:hAnsi="Arial" w:cs="Arial"/>
        </w:rPr>
        <w:t xml:space="preserve">would </w:t>
      </w:r>
      <w:r w:rsidR="00426437" w:rsidRPr="64927C99">
        <w:rPr>
          <w:rFonts w:ascii="Arial" w:hAnsi="Arial" w:cs="Arial"/>
        </w:rPr>
        <w:t xml:space="preserve">then </w:t>
      </w:r>
      <w:r w:rsidRPr="64927C99">
        <w:rPr>
          <w:rFonts w:ascii="Arial" w:hAnsi="Arial" w:cs="Arial"/>
        </w:rPr>
        <w:t xml:space="preserve">be a </w:t>
      </w:r>
      <w:r w:rsidR="00D04142" w:rsidRPr="64927C99">
        <w:rPr>
          <w:rFonts w:ascii="Arial" w:hAnsi="Arial" w:cs="Arial"/>
        </w:rPr>
        <w:t>realistic</w:t>
      </w:r>
      <w:r w:rsidR="00B02004" w:rsidRPr="64927C99">
        <w:rPr>
          <w:rFonts w:ascii="Arial" w:hAnsi="Arial" w:cs="Arial"/>
        </w:rPr>
        <w:t xml:space="preserve"> </w:t>
      </w:r>
      <w:r w:rsidRPr="64927C99">
        <w:rPr>
          <w:rFonts w:ascii="Arial" w:hAnsi="Arial" w:cs="Arial"/>
        </w:rPr>
        <w:t xml:space="preserve">risk of exposure of individual visitors to these </w:t>
      </w:r>
      <w:r w:rsidRPr="64927C99">
        <w:rPr>
          <w:rFonts w:ascii="Arial" w:hAnsi="Arial" w:cs="Arial"/>
          <w:i/>
          <w:iCs/>
        </w:rPr>
        <w:t>Significant</w:t>
      </w:r>
      <w:r w:rsidRPr="64927C99">
        <w:rPr>
          <w:rFonts w:ascii="Arial" w:hAnsi="Arial" w:cs="Arial"/>
        </w:rPr>
        <w:t xml:space="preserve"> particles</w:t>
      </w:r>
      <w:r w:rsidR="00BB6C87" w:rsidRPr="64927C99">
        <w:rPr>
          <w:rFonts w:ascii="Arial" w:hAnsi="Arial" w:cs="Arial"/>
        </w:rPr>
        <w:t>, hence there is a need for regulatory control</w:t>
      </w:r>
      <w:r w:rsidR="0029219D" w:rsidRPr="64927C99">
        <w:rPr>
          <w:rFonts w:ascii="Arial" w:hAnsi="Arial" w:cs="Arial"/>
        </w:rPr>
        <w:t xml:space="preserve"> of the Dounreay Foreshore</w:t>
      </w:r>
      <w:r w:rsidR="00BB6C87" w:rsidRPr="64927C99">
        <w:rPr>
          <w:rFonts w:ascii="Arial" w:hAnsi="Arial" w:cs="Arial"/>
        </w:rPr>
        <w:t>.</w:t>
      </w:r>
    </w:p>
    <w:p w14:paraId="629BA30C" w14:textId="74B28DD8" w:rsidR="00F27A82" w:rsidRPr="00A20027" w:rsidRDefault="00F27A82" w:rsidP="00EF09C2">
      <w:pPr>
        <w:pStyle w:val="ListParagraph"/>
        <w:numPr>
          <w:ilvl w:val="0"/>
          <w:numId w:val="22"/>
        </w:numPr>
        <w:spacing w:before="240"/>
        <w:ind w:left="714" w:hanging="357"/>
        <w:contextualSpacing w:val="0"/>
        <w:rPr>
          <w:rFonts w:ascii="Arial" w:hAnsi="Arial" w:cs="Arial"/>
        </w:rPr>
      </w:pPr>
      <w:r w:rsidRPr="00A20027">
        <w:rPr>
          <w:rFonts w:ascii="Arial" w:hAnsi="Arial" w:cs="Arial"/>
        </w:rPr>
        <w:t xml:space="preserve">A timescale of 50 to 150 years to reduce </w:t>
      </w:r>
      <w:r w:rsidRPr="00A20027">
        <w:rPr>
          <w:rFonts w:ascii="Arial" w:hAnsi="Arial" w:cs="Arial"/>
          <w:i/>
          <w:iCs/>
        </w:rPr>
        <w:t>Significant</w:t>
      </w:r>
      <w:r w:rsidRPr="00A20027">
        <w:rPr>
          <w:rFonts w:ascii="Arial" w:hAnsi="Arial" w:cs="Arial"/>
        </w:rPr>
        <w:t xml:space="preserve"> particle numbers towards zero can be very roughly estimated for a scenario in which monitoring of Dounreay Foreshore is maintained indefinitely, and the current average of </w:t>
      </w:r>
      <w:r w:rsidR="00555D2E">
        <w:rPr>
          <w:rFonts w:ascii="Arial" w:hAnsi="Arial" w:cs="Arial"/>
        </w:rPr>
        <w:t>4</w:t>
      </w:r>
      <w:r w:rsidRPr="00A20027">
        <w:rPr>
          <w:rFonts w:ascii="Arial" w:hAnsi="Arial" w:cs="Arial"/>
        </w:rPr>
        <w:t xml:space="preserve"> particles are removed each year.  The effects of natural processes on this timescale </w:t>
      </w:r>
      <w:proofErr w:type="gramStart"/>
      <w:r w:rsidRPr="00A20027">
        <w:rPr>
          <w:rFonts w:ascii="Arial" w:hAnsi="Arial" w:cs="Arial"/>
        </w:rPr>
        <w:t>is</w:t>
      </w:r>
      <w:proofErr w:type="gramEnd"/>
      <w:r w:rsidRPr="00A20027">
        <w:rPr>
          <w:rFonts w:ascii="Arial" w:hAnsi="Arial" w:cs="Arial"/>
        </w:rPr>
        <w:t xml:space="preserve"> uncertain, because particle splitting </w:t>
      </w:r>
      <w:r w:rsidRPr="00A20027">
        <w:rPr>
          <w:rFonts w:ascii="Arial" w:hAnsi="Arial" w:cs="Arial"/>
        </w:rPr>
        <w:lastRenderedPageBreak/>
        <w:t xml:space="preserve">might </w:t>
      </w:r>
      <w:proofErr w:type="gramStart"/>
      <w:r w:rsidRPr="00A20027">
        <w:rPr>
          <w:rFonts w:ascii="Arial" w:hAnsi="Arial" w:cs="Arial"/>
        </w:rPr>
        <w:t xml:space="preserve">actually </w:t>
      </w:r>
      <w:r w:rsidR="00D857F5" w:rsidRPr="00A20027">
        <w:rPr>
          <w:rFonts w:ascii="Arial" w:hAnsi="Arial" w:cs="Arial"/>
        </w:rPr>
        <w:t>increase</w:t>
      </w:r>
      <w:proofErr w:type="gramEnd"/>
      <w:r w:rsidRPr="00A20027">
        <w:rPr>
          <w:rFonts w:ascii="Arial" w:hAnsi="Arial" w:cs="Arial"/>
        </w:rPr>
        <w:t xml:space="preserve"> the numbers of </w:t>
      </w:r>
      <w:r w:rsidRPr="00A20027">
        <w:rPr>
          <w:rFonts w:ascii="Arial" w:hAnsi="Arial" w:cs="Arial"/>
          <w:i/>
          <w:iCs/>
        </w:rPr>
        <w:t>Significant</w:t>
      </w:r>
      <w:r w:rsidRPr="00A20027">
        <w:rPr>
          <w:rFonts w:ascii="Arial" w:hAnsi="Arial" w:cs="Arial"/>
        </w:rPr>
        <w:t xml:space="preserve"> particles while reducing their average radioactivity.  However, radioactive decay would act to shorten the timescale.</w:t>
      </w:r>
    </w:p>
    <w:p w14:paraId="07CAEF8F" w14:textId="36B86D88" w:rsidR="00F27A82" w:rsidRPr="00621767" w:rsidRDefault="00426437" w:rsidP="00EF09C2">
      <w:pPr>
        <w:pStyle w:val="ListParagraph"/>
        <w:numPr>
          <w:ilvl w:val="0"/>
          <w:numId w:val="22"/>
        </w:numPr>
        <w:spacing w:before="240"/>
        <w:ind w:left="714" w:hanging="357"/>
        <w:contextualSpacing w:val="0"/>
        <w:rPr>
          <w:rFonts w:ascii="Arial" w:hAnsi="Arial" w:cs="Arial"/>
        </w:rPr>
      </w:pPr>
      <w:r w:rsidRPr="64927C99">
        <w:rPr>
          <w:rFonts w:ascii="Arial" w:hAnsi="Arial" w:cs="Arial"/>
        </w:rPr>
        <w:t>A</w:t>
      </w:r>
      <w:r w:rsidR="00F27A82" w:rsidRPr="64927C99">
        <w:rPr>
          <w:rFonts w:ascii="Arial" w:hAnsi="Arial" w:cs="Arial"/>
        </w:rPr>
        <w:t xml:space="preserve">n updated estimate of the numbers of </w:t>
      </w:r>
      <w:r w:rsidR="00F27A82" w:rsidRPr="64927C99">
        <w:rPr>
          <w:rFonts w:ascii="Arial" w:hAnsi="Arial" w:cs="Arial"/>
          <w:i/>
          <w:iCs/>
        </w:rPr>
        <w:t>Significant</w:t>
      </w:r>
      <w:r w:rsidR="00F27A82" w:rsidRPr="64927C99">
        <w:rPr>
          <w:rFonts w:ascii="Arial" w:hAnsi="Arial" w:cs="Arial"/>
        </w:rPr>
        <w:t xml:space="preserve"> particles present offshore </w:t>
      </w:r>
      <w:r w:rsidR="0009019E" w:rsidRPr="64927C99">
        <w:rPr>
          <w:rFonts w:ascii="Arial" w:hAnsi="Arial" w:cs="Arial"/>
        </w:rPr>
        <w:t xml:space="preserve">could be made </w:t>
      </w:r>
      <w:r w:rsidR="00F27A82" w:rsidRPr="64927C99">
        <w:rPr>
          <w:rFonts w:ascii="Arial" w:hAnsi="Arial" w:cs="Arial"/>
        </w:rPr>
        <w:t>to replace the currently uncertain estimates based on the arrival rate of particles on the Dounreay Foreshore.  This could be achieved by deployment of a similar ROV to that used in 2010</w:t>
      </w:r>
      <w:r w:rsidR="007F2186">
        <w:rPr>
          <w:rFonts w:ascii="Arial" w:hAnsi="Arial" w:cs="Arial"/>
        </w:rPr>
        <w:t xml:space="preserve"> to </w:t>
      </w:r>
      <w:r w:rsidR="00F27A82" w:rsidRPr="64927C99">
        <w:rPr>
          <w:rFonts w:ascii="Arial" w:hAnsi="Arial" w:cs="Arial"/>
        </w:rPr>
        <w:t>2012, with single surveys of small areas spaced along and across the plume.  A</w:t>
      </w:r>
      <w:r w:rsidR="001C1A20" w:rsidRPr="64927C99">
        <w:rPr>
          <w:rFonts w:ascii="Arial" w:hAnsi="Arial" w:cs="Arial"/>
        </w:rPr>
        <w:t>n</w:t>
      </w:r>
      <w:r w:rsidR="00F27A82" w:rsidRPr="64927C99">
        <w:rPr>
          <w:rFonts w:ascii="Arial" w:hAnsi="Arial" w:cs="Arial"/>
        </w:rPr>
        <w:t xml:space="preserve"> estimate of the offshore population would greatly improve some of the estimations made in this report regarding the longevity of the problem.</w:t>
      </w:r>
    </w:p>
    <w:p w14:paraId="0F54FF85" w14:textId="3F887CCE" w:rsidR="00F27A82" w:rsidRPr="00621767" w:rsidRDefault="66678C0F" w:rsidP="00EF09C2">
      <w:pPr>
        <w:pStyle w:val="ListParagraph"/>
        <w:numPr>
          <w:ilvl w:val="0"/>
          <w:numId w:val="22"/>
        </w:numPr>
        <w:spacing w:before="240"/>
        <w:ind w:left="714" w:hanging="357"/>
        <w:contextualSpacing w:val="0"/>
        <w:rPr>
          <w:rFonts w:ascii="Arial" w:hAnsi="Arial" w:cs="Arial"/>
        </w:rPr>
      </w:pPr>
      <w:r w:rsidRPr="6A28B580">
        <w:rPr>
          <w:rFonts w:ascii="Arial" w:hAnsi="Arial" w:cs="Arial"/>
        </w:rPr>
        <w:t xml:space="preserve">Notwithstanding the need for better data on particle numbers, the only way to reduce the longevity of the problem is to make further attempts to recover </w:t>
      </w:r>
      <w:r w:rsidRPr="6A28B580">
        <w:rPr>
          <w:rFonts w:ascii="Arial" w:hAnsi="Arial" w:cs="Arial"/>
          <w:i/>
          <w:iCs/>
        </w:rPr>
        <w:t>Significant</w:t>
      </w:r>
      <w:r w:rsidRPr="6A28B580">
        <w:rPr>
          <w:rFonts w:ascii="Arial" w:hAnsi="Arial" w:cs="Arial"/>
        </w:rPr>
        <w:t xml:space="preserve"> particles offshore.  This would constitute an intervention at the current source of the radioactive contamination on beaches that are now or will in future become accessible to the public.</w:t>
      </w:r>
    </w:p>
    <w:p w14:paraId="643CE27B" w14:textId="11F20876" w:rsidR="003C2F2B" w:rsidRDefault="66678C0F" w:rsidP="00EF09C2">
      <w:pPr>
        <w:pStyle w:val="ListParagraph"/>
        <w:numPr>
          <w:ilvl w:val="0"/>
          <w:numId w:val="22"/>
        </w:numPr>
        <w:spacing w:before="240" w:after="160"/>
        <w:ind w:left="714" w:hanging="357"/>
        <w:contextualSpacing w:val="0"/>
        <w:rPr>
          <w:rFonts w:ascii="Arial" w:hAnsi="Arial" w:cs="Arial"/>
        </w:rPr>
      </w:pPr>
      <w:r w:rsidRPr="6A28B580">
        <w:rPr>
          <w:rFonts w:ascii="Arial" w:hAnsi="Arial" w:cs="Arial"/>
        </w:rPr>
        <w:t xml:space="preserve">A strategy for future recovery of </w:t>
      </w:r>
      <w:r w:rsidRPr="6A28B580">
        <w:rPr>
          <w:rFonts w:ascii="Arial" w:hAnsi="Arial" w:cs="Arial"/>
          <w:i/>
          <w:iCs/>
        </w:rPr>
        <w:t>Significant</w:t>
      </w:r>
      <w:r w:rsidRPr="6A28B580">
        <w:rPr>
          <w:rFonts w:ascii="Arial" w:hAnsi="Arial" w:cs="Arial"/>
        </w:rPr>
        <w:t xml:space="preserve"> offshore particles, </w:t>
      </w:r>
      <w:r w:rsidR="4E23F4FF" w:rsidRPr="6A28B580">
        <w:rPr>
          <w:rFonts w:ascii="Arial" w:hAnsi="Arial" w:cs="Arial"/>
        </w:rPr>
        <w:t xml:space="preserve">that </w:t>
      </w:r>
      <w:r w:rsidRPr="6A28B580">
        <w:rPr>
          <w:rFonts w:ascii="Arial" w:hAnsi="Arial" w:cs="Arial"/>
        </w:rPr>
        <w:t>tak</w:t>
      </w:r>
      <w:r w:rsidR="5CAE53BB" w:rsidRPr="6A28B580">
        <w:rPr>
          <w:rFonts w:ascii="Arial" w:hAnsi="Arial" w:cs="Arial"/>
        </w:rPr>
        <w:t>es</w:t>
      </w:r>
      <w:r w:rsidRPr="6A28B580">
        <w:rPr>
          <w:rFonts w:ascii="Arial" w:hAnsi="Arial" w:cs="Arial"/>
        </w:rPr>
        <w:t xml:space="preserve"> into account our understanding of their behaviour and of the role of large waves in disturbing the </w:t>
      </w:r>
      <w:r w:rsidR="6BE49977" w:rsidRPr="6A28B580">
        <w:rPr>
          <w:rFonts w:ascii="Arial" w:hAnsi="Arial" w:cs="Arial"/>
        </w:rPr>
        <w:t>seabed</w:t>
      </w:r>
      <w:r w:rsidRPr="6A28B580">
        <w:rPr>
          <w:rFonts w:ascii="Arial" w:hAnsi="Arial" w:cs="Arial"/>
        </w:rPr>
        <w:t xml:space="preserve"> and both burying and excavating particles, is to redeploy a ROV with similar </w:t>
      </w:r>
      <w:r w:rsidR="64571024" w:rsidRPr="6A28B580">
        <w:rPr>
          <w:rFonts w:ascii="Arial" w:hAnsi="Arial" w:cs="Arial"/>
        </w:rPr>
        <w:t xml:space="preserve">or improved </w:t>
      </w:r>
      <w:r w:rsidRPr="6A28B580">
        <w:rPr>
          <w:rFonts w:ascii="Arial" w:hAnsi="Arial" w:cs="Arial"/>
        </w:rPr>
        <w:t>detection capabilities to that used in 2010</w:t>
      </w:r>
      <w:r w:rsidR="00A64994">
        <w:rPr>
          <w:rFonts w:ascii="Arial" w:hAnsi="Arial" w:cs="Arial"/>
        </w:rPr>
        <w:t xml:space="preserve"> to </w:t>
      </w:r>
      <w:r w:rsidRPr="6A28B580">
        <w:rPr>
          <w:rFonts w:ascii="Arial" w:hAnsi="Arial" w:cs="Arial"/>
        </w:rPr>
        <w:t xml:space="preserve">2012.  To ensure recovery of 90% of </w:t>
      </w:r>
      <w:r w:rsidRPr="6A28B580">
        <w:rPr>
          <w:rFonts w:ascii="Arial" w:hAnsi="Arial" w:cs="Arial"/>
          <w:i/>
          <w:iCs/>
        </w:rPr>
        <w:t>Significant</w:t>
      </w:r>
      <w:r w:rsidRPr="6A28B580">
        <w:rPr>
          <w:rFonts w:ascii="Arial" w:hAnsi="Arial" w:cs="Arial"/>
        </w:rPr>
        <w:t xml:space="preserve"> particles might require between </w:t>
      </w:r>
      <w:r w:rsidR="00DD45C5">
        <w:rPr>
          <w:rFonts w:ascii="Arial" w:hAnsi="Arial" w:cs="Arial"/>
        </w:rPr>
        <w:t>4</w:t>
      </w:r>
      <w:r w:rsidRPr="6A28B580">
        <w:rPr>
          <w:rFonts w:ascii="Arial" w:hAnsi="Arial" w:cs="Arial"/>
        </w:rPr>
        <w:t xml:space="preserve"> and </w:t>
      </w:r>
      <w:r w:rsidR="00DD45C5">
        <w:rPr>
          <w:rFonts w:ascii="Arial" w:hAnsi="Arial" w:cs="Arial"/>
        </w:rPr>
        <w:t>6</w:t>
      </w:r>
      <w:r w:rsidRPr="6A28B580">
        <w:rPr>
          <w:rFonts w:ascii="Arial" w:hAnsi="Arial" w:cs="Arial"/>
        </w:rPr>
        <w:t xml:space="preserve"> repeated surveys, but these must be separated at intervals long enough for large storms to occur between them.  A period of between </w:t>
      </w:r>
      <w:r w:rsidR="00DD45C5">
        <w:rPr>
          <w:rFonts w:ascii="Arial" w:hAnsi="Arial" w:cs="Arial"/>
        </w:rPr>
        <w:t>16</w:t>
      </w:r>
      <w:r w:rsidRPr="6A28B580">
        <w:rPr>
          <w:rFonts w:ascii="Arial" w:hAnsi="Arial" w:cs="Arial"/>
        </w:rPr>
        <w:t xml:space="preserve"> and </w:t>
      </w:r>
      <w:r w:rsidR="00DD45C5">
        <w:rPr>
          <w:rFonts w:ascii="Arial" w:hAnsi="Arial" w:cs="Arial"/>
        </w:rPr>
        <w:t xml:space="preserve">25 </w:t>
      </w:r>
      <w:r w:rsidRPr="6A28B580">
        <w:rPr>
          <w:rFonts w:ascii="Arial" w:hAnsi="Arial" w:cs="Arial"/>
        </w:rPr>
        <w:t xml:space="preserve">years might be needed to accomplish this, with ROV deployments on different parts of the plume in </w:t>
      </w:r>
      <w:proofErr w:type="gramStart"/>
      <w:r w:rsidRPr="6A28B580">
        <w:rPr>
          <w:rFonts w:ascii="Arial" w:hAnsi="Arial" w:cs="Arial"/>
        </w:rPr>
        <w:t>a majority of</w:t>
      </w:r>
      <w:proofErr w:type="gramEnd"/>
      <w:r w:rsidRPr="6A28B580">
        <w:rPr>
          <w:rFonts w:ascii="Arial" w:hAnsi="Arial" w:cs="Arial"/>
        </w:rPr>
        <w:t xml:space="preserve"> years.</w:t>
      </w:r>
    </w:p>
    <w:p w14:paraId="25719872" w14:textId="538A1793" w:rsidR="00A00258" w:rsidRPr="003C2F2B" w:rsidRDefault="003C2F2B" w:rsidP="003C2F2B">
      <w:pPr>
        <w:spacing w:line="240" w:lineRule="auto"/>
        <w:rPr>
          <w:rFonts w:ascii="Arial" w:hAnsi="Arial" w:cs="Arial"/>
        </w:rPr>
      </w:pPr>
      <w:r>
        <w:rPr>
          <w:rFonts w:ascii="Arial" w:hAnsi="Arial" w:cs="Arial"/>
        </w:rPr>
        <w:br w:type="page"/>
      </w:r>
    </w:p>
    <w:p w14:paraId="58298E07" w14:textId="0A9D363C" w:rsidR="00C00390" w:rsidRPr="00CA4A79" w:rsidRDefault="00821570" w:rsidP="00EF09C2">
      <w:pPr>
        <w:pStyle w:val="Heading1"/>
        <w:rPr>
          <w:color w:val="auto"/>
        </w:rPr>
      </w:pPr>
      <w:bookmarkStart w:id="183" w:name="_Toc239682102"/>
      <w:r w:rsidRPr="00CA4A79">
        <w:rPr>
          <w:color w:val="auto"/>
        </w:rPr>
        <w:lastRenderedPageBreak/>
        <w:t>4.</w:t>
      </w:r>
      <w:r w:rsidRPr="00CA4A79">
        <w:rPr>
          <w:color w:val="auto"/>
        </w:rPr>
        <w:tab/>
      </w:r>
      <w:r w:rsidR="000B1AA2" w:rsidRPr="00CA4A79">
        <w:rPr>
          <w:color w:val="auto"/>
        </w:rPr>
        <w:t>Beach and Coastal Finds</w:t>
      </w:r>
      <w:bookmarkEnd w:id="183"/>
      <w:r w:rsidR="00E43943" w:rsidRPr="00CA4A79">
        <w:rPr>
          <w:color w:val="auto"/>
        </w:rPr>
        <w:t xml:space="preserve"> </w:t>
      </w:r>
    </w:p>
    <w:p w14:paraId="4D3A90CB" w14:textId="3AC89DBB" w:rsidR="00C00390" w:rsidRPr="00805C1E" w:rsidRDefault="000B364D" w:rsidP="00EF09C2">
      <w:pPr>
        <w:pStyle w:val="Heading2"/>
        <w:spacing w:before="240"/>
        <w:rPr>
          <w:color w:val="auto"/>
        </w:rPr>
      </w:pPr>
      <w:bookmarkStart w:id="184" w:name="_Toc239682103"/>
      <w:r w:rsidRPr="00805C1E">
        <w:rPr>
          <w:color w:val="auto"/>
        </w:rPr>
        <w:t>4.1</w:t>
      </w:r>
      <w:r w:rsidR="00100DC7" w:rsidRPr="00805C1E">
        <w:rPr>
          <w:color w:val="auto"/>
        </w:rPr>
        <w:tab/>
      </w:r>
      <w:r w:rsidR="00223377" w:rsidRPr="00805C1E">
        <w:rPr>
          <w:color w:val="auto"/>
        </w:rPr>
        <w:t>Introduction</w:t>
      </w:r>
      <w:bookmarkEnd w:id="184"/>
    </w:p>
    <w:p w14:paraId="30EBFD8D" w14:textId="5B7CEEE5" w:rsidR="00562129" w:rsidRDefault="00724119" w:rsidP="00EF09C2">
      <w:pPr>
        <w:spacing w:before="240"/>
        <w:ind w:left="720" w:hanging="720"/>
        <w:rPr>
          <w:rFonts w:ascii="Calibri" w:eastAsia="Times New Roman" w:hAnsi="Calibri" w:cs="Calibri"/>
          <w:sz w:val="22"/>
          <w:szCs w:val="22"/>
          <w:lang w:eastAsia="zh-CN"/>
        </w:rPr>
      </w:pPr>
      <w:r>
        <w:rPr>
          <w:rFonts w:ascii="Arial" w:hAnsi="Arial" w:cs="Arial"/>
        </w:rPr>
        <w:t>4.1.1</w:t>
      </w:r>
      <w:r w:rsidR="00B44E20">
        <w:tab/>
      </w:r>
      <w:r w:rsidR="00562129" w:rsidRPr="00223377">
        <w:rPr>
          <w:rFonts w:ascii="Arial" w:hAnsi="Arial" w:cs="Arial"/>
        </w:rPr>
        <w:t xml:space="preserve">Since the discovery of the first particles in the offshore environment in 1997, SEPA have required the site operators for Dounreay to undertake systematic monitoring of the public beaches, providing public reassurance and protection.  Whilst systematic monitoring has continued, the technologies deployed, the locations monitored, and the area covered have all changed with time.  Offshore monitoring has been undertaken since </w:t>
      </w:r>
      <w:r w:rsidR="009B194C">
        <w:rPr>
          <w:rFonts w:ascii="Arial" w:hAnsi="Arial" w:cs="Arial"/>
        </w:rPr>
        <w:t>1997</w:t>
      </w:r>
      <w:r w:rsidR="00562129" w:rsidRPr="00223377">
        <w:rPr>
          <w:rFonts w:ascii="Arial" w:hAnsi="Arial" w:cs="Arial"/>
        </w:rPr>
        <w:t xml:space="preserve">, although the approach has been less consistent </w:t>
      </w:r>
      <w:r w:rsidR="00F35A65">
        <w:rPr>
          <w:rFonts w:ascii="Arial" w:hAnsi="Arial" w:cs="Arial"/>
        </w:rPr>
        <w:t>than</w:t>
      </w:r>
      <w:r w:rsidR="00611ACF">
        <w:rPr>
          <w:rFonts w:ascii="Arial" w:hAnsi="Arial" w:cs="Arial"/>
        </w:rPr>
        <w:t xml:space="preserve"> the</w:t>
      </w:r>
      <w:r w:rsidR="00AF669C">
        <w:rPr>
          <w:rFonts w:ascii="Arial" w:hAnsi="Arial" w:cs="Arial"/>
        </w:rPr>
        <w:t xml:space="preserve"> beach monitoring</w:t>
      </w:r>
      <w:r w:rsidR="00611ACF">
        <w:rPr>
          <w:rFonts w:ascii="Arial" w:hAnsi="Arial" w:cs="Arial"/>
        </w:rPr>
        <w:t xml:space="preserve"> approach</w:t>
      </w:r>
      <w:r w:rsidR="00112144">
        <w:rPr>
          <w:rFonts w:ascii="Arial" w:hAnsi="Arial" w:cs="Arial"/>
        </w:rPr>
        <w:t>. This has</w:t>
      </w:r>
      <w:r w:rsidR="00562129" w:rsidRPr="00223377">
        <w:rPr>
          <w:rFonts w:ascii="Arial" w:hAnsi="Arial" w:cs="Arial"/>
        </w:rPr>
        <w:t xml:space="preserve"> rang</w:t>
      </w:r>
      <w:r w:rsidR="00112144">
        <w:rPr>
          <w:rFonts w:ascii="Arial" w:hAnsi="Arial" w:cs="Arial"/>
        </w:rPr>
        <w:t>ed</w:t>
      </w:r>
      <w:r w:rsidR="00562129" w:rsidRPr="00223377">
        <w:rPr>
          <w:rFonts w:ascii="Arial" w:hAnsi="Arial" w:cs="Arial"/>
        </w:rPr>
        <w:t xml:space="preserve"> from bounty driven diver surveys in 1997</w:t>
      </w:r>
      <w:r w:rsidR="00A52490">
        <w:rPr>
          <w:rFonts w:ascii="Arial" w:hAnsi="Arial" w:cs="Arial"/>
        </w:rPr>
        <w:t xml:space="preserve"> with</w:t>
      </w:r>
      <w:r w:rsidR="00DE589E">
        <w:rPr>
          <w:rFonts w:ascii="Arial" w:hAnsi="Arial" w:cs="Arial"/>
        </w:rPr>
        <w:t xml:space="preserve"> systematic monitoring starting in 2000 </w:t>
      </w:r>
      <w:r w:rsidR="09EAAC44" w:rsidRPr="7C691DE8">
        <w:rPr>
          <w:rFonts w:ascii="Arial" w:hAnsi="Arial" w:cs="Arial"/>
        </w:rPr>
        <w:t>to</w:t>
      </w:r>
      <w:r w:rsidR="32A83A1D" w:rsidRPr="7C691DE8">
        <w:rPr>
          <w:rFonts w:ascii="Arial" w:hAnsi="Arial" w:cs="Arial"/>
        </w:rPr>
        <w:t xml:space="preserve"> </w:t>
      </w:r>
      <w:r w:rsidR="51CFD9EF" w:rsidRPr="7C691DE8">
        <w:rPr>
          <w:rFonts w:ascii="Arial" w:hAnsi="Arial" w:cs="Arial"/>
        </w:rPr>
        <w:t>Remotely</w:t>
      </w:r>
      <w:r w:rsidR="00562129" w:rsidRPr="00223377">
        <w:rPr>
          <w:rFonts w:ascii="Arial" w:hAnsi="Arial" w:cs="Arial"/>
        </w:rPr>
        <w:t xml:space="preserve"> Operated Vehicle (ROV) providing more systematic survey area coverage </w:t>
      </w:r>
      <w:r w:rsidR="007D6531">
        <w:rPr>
          <w:rFonts w:ascii="Arial" w:hAnsi="Arial" w:cs="Arial"/>
        </w:rPr>
        <w:t>between</w:t>
      </w:r>
      <w:r w:rsidR="00562129" w:rsidRPr="00223377">
        <w:rPr>
          <w:rFonts w:ascii="Arial" w:hAnsi="Arial" w:cs="Arial"/>
        </w:rPr>
        <w:t xml:space="preserve"> </w:t>
      </w:r>
      <w:r w:rsidR="2864398A" w:rsidRPr="00223377">
        <w:rPr>
          <w:rFonts w:ascii="Arial" w:hAnsi="Arial" w:cs="Arial"/>
        </w:rPr>
        <w:t>2010</w:t>
      </w:r>
      <w:r w:rsidR="005F5FB4">
        <w:rPr>
          <w:rFonts w:ascii="Arial" w:hAnsi="Arial" w:cs="Arial"/>
        </w:rPr>
        <w:t xml:space="preserve"> </w:t>
      </w:r>
      <w:r w:rsidR="007D6531">
        <w:rPr>
          <w:rFonts w:ascii="Arial" w:hAnsi="Arial" w:cs="Arial"/>
        </w:rPr>
        <w:t>and</w:t>
      </w:r>
      <w:r w:rsidR="005F5FB4">
        <w:rPr>
          <w:rFonts w:ascii="Arial" w:hAnsi="Arial" w:cs="Arial"/>
        </w:rPr>
        <w:t xml:space="preserve"> </w:t>
      </w:r>
      <w:r w:rsidR="00562129" w:rsidRPr="00223377">
        <w:rPr>
          <w:rFonts w:ascii="Arial" w:hAnsi="Arial" w:cs="Arial"/>
        </w:rPr>
        <w:t xml:space="preserve">2012.  The </w:t>
      </w:r>
      <w:r w:rsidR="00555D2E">
        <w:rPr>
          <w:rFonts w:ascii="Arial" w:hAnsi="Arial" w:cs="Arial"/>
        </w:rPr>
        <w:t>4</w:t>
      </w:r>
      <w:r w:rsidR="00562129" w:rsidRPr="00223377">
        <w:rPr>
          <w:rFonts w:ascii="Arial" w:hAnsi="Arial" w:cs="Arial"/>
        </w:rPr>
        <w:t xml:space="preserve"> previous DPAG reports have documented the change in monitoring practice, improvements in approach, and recommended priorities for the </w:t>
      </w:r>
      <w:r w:rsidR="00047C2B">
        <w:rPr>
          <w:rFonts w:ascii="Arial" w:hAnsi="Arial" w:cs="Arial"/>
        </w:rPr>
        <w:t>subsequent</w:t>
      </w:r>
      <w:r w:rsidR="00047C2B" w:rsidRPr="00223377">
        <w:rPr>
          <w:rFonts w:ascii="Arial" w:hAnsi="Arial" w:cs="Arial"/>
        </w:rPr>
        <w:t xml:space="preserve"> </w:t>
      </w:r>
      <w:r w:rsidR="00562129" w:rsidRPr="00223377">
        <w:rPr>
          <w:rFonts w:ascii="Arial" w:hAnsi="Arial" w:cs="Arial"/>
        </w:rPr>
        <w:t>phases of monitoring.  Efforts have also been made to assess the efficacy of the monitoring technologies, tak</w:t>
      </w:r>
      <w:r w:rsidR="0057169C">
        <w:rPr>
          <w:rFonts w:ascii="Arial" w:hAnsi="Arial" w:cs="Arial"/>
        </w:rPr>
        <w:t>ing</w:t>
      </w:r>
      <w:r w:rsidR="00562129" w:rsidRPr="00223377">
        <w:rPr>
          <w:rFonts w:ascii="Arial" w:hAnsi="Arial" w:cs="Arial"/>
        </w:rPr>
        <w:t xml:space="preserve"> account of changes in monitoring technology to estimate particle abundance, assess and interpret apparent changes in particle arrival rates, and establish the probability of encountering </w:t>
      </w:r>
      <w:r w:rsidR="00664CCD" w:rsidRPr="00664CCD">
        <w:rPr>
          <w:rFonts w:ascii="Arial" w:hAnsi="Arial" w:cs="Arial"/>
          <w:i/>
          <w:iCs/>
        </w:rPr>
        <w:t>Significant</w:t>
      </w:r>
      <w:r w:rsidR="00562129" w:rsidRPr="00223377">
        <w:rPr>
          <w:rFonts w:ascii="Arial" w:hAnsi="Arial" w:cs="Arial"/>
        </w:rPr>
        <w:t xml:space="preserve"> particles (Tyler et al.,</w:t>
      </w:r>
      <w:r w:rsidR="00562129" w:rsidRPr="00562129">
        <w:rPr>
          <w:rFonts w:ascii="Calibri" w:eastAsia="Times New Roman" w:hAnsi="Calibri" w:cs="Calibri"/>
          <w:sz w:val="22"/>
          <w:szCs w:val="22"/>
          <w:lang w:eastAsia="zh-CN"/>
        </w:rPr>
        <w:t xml:space="preserve"> </w:t>
      </w:r>
      <w:r w:rsidR="00562129" w:rsidRPr="00223377">
        <w:rPr>
          <w:rFonts w:ascii="Arial" w:hAnsi="Arial" w:cs="Arial"/>
        </w:rPr>
        <w:t>2010)</w:t>
      </w:r>
      <w:r w:rsidR="00562129" w:rsidRPr="00562129">
        <w:rPr>
          <w:rFonts w:ascii="Calibri" w:eastAsia="Times New Roman" w:hAnsi="Calibri" w:cs="Calibri"/>
          <w:sz w:val="22"/>
          <w:szCs w:val="22"/>
          <w:lang w:eastAsia="zh-CN"/>
        </w:rPr>
        <w:t>.</w:t>
      </w:r>
    </w:p>
    <w:p w14:paraId="686ADE5D" w14:textId="51A0CC1E" w:rsidR="00562129" w:rsidRPr="00562129" w:rsidRDefault="0054724B" w:rsidP="00EF09C2">
      <w:pPr>
        <w:spacing w:before="240"/>
        <w:ind w:left="720" w:hanging="720"/>
        <w:rPr>
          <w:rFonts w:ascii="Arial" w:hAnsi="Arial" w:cs="Arial"/>
        </w:rPr>
      </w:pPr>
      <w:r>
        <w:rPr>
          <w:rFonts w:ascii="Arial" w:hAnsi="Arial" w:cs="Arial"/>
        </w:rPr>
        <w:t>4.1.2</w:t>
      </w:r>
      <w:r>
        <w:rPr>
          <w:rFonts w:ascii="Arial" w:hAnsi="Arial" w:cs="Arial"/>
        </w:rPr>
        <w:tab/>
      </w:r>
      <w:r w:rsidR="00562129" w:rsidRPr="00562129">
        <w:rPr>
          <w:rFonts w:ascii="Arial" w:hAnsi="Arial" w:cs="Arial"/>
        </w:rPr>
        <w:t xml:space="preserve">Despite these changes in approach, an extensive long-term data set has been collected, presenting an opportunity to explore evidence for change in both particle characteristics across all survey areas, and the observed rates of arrival on Sandside Beach and the Dounreay Foreshore. </w:t>
      </w:r>
      <w:r w:rsidR="00A41C89">
        <w:rPr>
          <w:rFonts w:ascii="Arial" w:hAnsi="Arial" w:cs="Arial"/>
        </w:rPr>
        <w:t xml:space="preserve"> </w:t>
      </w:r>
      <w:r w:rsidR="00562129" w:rsidRPr="00562129">
        <w:rPr>
          <w:rFonts w:ascii="Arial" w:hAnsi="Arial" w:cs="Arial"/>
        </w:rPr>
        <w:t>Here we focus on the proportion of the particle data collected in the most consistent manner, which for the beach</w:t>
      </w:r>
      <w:r w:rsidR="00223377">
        <w:rPr>
          <w:rFonts w:ascii="Arial" w:hAnsi="Arial" w:cs="Arial"/>
        </w:rPr>
        <w:t xml:space="preserve"> </w:t>
      </w:r>
      <w:r w:rsidR="00562129" w:rsidRPr="00562129">
        <w:rPr>
          <w:rFonts w:ascii="Arial" w:hAnsi="Arial" w:cs="Arial"/>
        </w:rPr>
        <w:t>environments began in 2002 with the introduction of the Groundhog Evolution system.</w:t>
      </w:r>
    </w:p>
    <w:p w14:paraId="66E19550" w14:textId="7AF96AA4" w:rsidR="00562129" w:rsidRPr="00562129" w:rsidRDefault="0054724B" w:rsidP="00EF09C2">
      <w:pPr>
        <w:spacing w:before="240" w:after="120"/>
        <w:rPr>
          <w:rFonts w:ascii="Arial" w:hAnsi="Arial" w:cs="Arial"/>
        </w:rPr>
      </w:pPr>
      <w:r>
        <w:rPr>
          <w:rFonts w:ascii="Arial" w:hAnsi="Arial" w:cs="Arial"/>
        </w:rPr>
        <w:t>4.1.3</w:t>
      </w:r>
      <w:r>
        <w:rPr>
          <w:rFonts w:ascii="Arial" w:hAnsi="Arial" w:cs="Arial"/>
        </w:rPr>
        <w:tab/>
      </w:r>
      <w:r w:rsidR="00562129" w:rsidRPr="00562129">
        <w:rPr>
          <w:rFonts w:ascii="Arial" w:hAnsi="Arial" w:cs="Arial"/>
        </w:rPr>
        <w:t xml:space="preserve">The questions addressed by this chapter are: </w:t>
      </w:r>
    </w:p>
    <w:p w14:paraId="77DB2971" w14:textId="681215C3" w:rsidR="000C2BAD" w:rsidRPr="000C2BAD" w:rsidRDefault="00562129" w:rsidP="00EF09C2">
      <w:pPr>
        <w:numPr>
          <w:ilvl w:val="0"/>
          <w:numId w:val="17"/>
        </w:numPr>
        <w:spacing w:before="240"/>
        <w:ind w:left="1134" w:hanging="357"/>
        <w:rPr>
          <w:rFonts w:ascii="Arial" w:hAnsi="Arial" w:cs="Arial"/>
        </w:rPr>
      </w:pPr>
      <w:r w:rsidRPr="00562129">
        <w:rPr>
          <w:rFonts w:ascii="Arial" w:hAnsi="Arial" w:cs="Arial"/>
        </w:rPr>
        <w:t xml:space="preserve">Is there evidence of change to the physical characteristics of the particles (approximated by </w:t>
      </w:r>
      <w:r w:rsidR="005749FA">
        <w:rPr>
          <w:rFonts w:ascii="Arial" w:hAnsi="Arial" w:cs="Arial"/>
        </w:rPr>
        <w:t>the amount</w:t>
      </w:r>
      <w:r w:rsidR="005749FA" w:rsidRPr="00562129">
        <w:rPr>
          <w:rFonts w:ascii="Arial" w:hAnsi="Arial" w:cs="Arial"/>
        </w:rPr>
        <w:t xml:space="preserve"> </w:t>
      </w:r>
      <w:r w:rsidRPr="00562129">
        <w:rPr>
          <w:rFonts w:ascii="Arial" w:hAnsi="Arial" w:cs="Arial"/>
        </w:rPr>
        <w:t>of radioactivity in each particle) being recovered with time?</w:t>
      </w:r>
    </w:p>
    <w:p w14:paraId="20F86081" w14:textId="643C8493" w:rsidR="00562129" w:rsidRPr="00562129" w:rsidRDefault="00562129" w:rsidP="00EF09C2">
      <w:pPr>
        <w:numPr>
          <w:ilvl w:val="0"/>
          <w:numId w:val="17"/>
        </w:numPr>
        <w:spacing w:before="240"/>
        <w:ind w:left="1134" w:hanging="357"/>
        <w:rPr>
          <w:rFonts w:ascii="Arial" w:hAnsi="Arial" w:cs="Arial"/>
        </w:rPr>
      </w:pPr>
      <w:r w:rsidRPr="00562129">
        <w:rPr>
          <w:rFonts w:ascii="Arial" w:hAnsi="Arial" w:cs="Arial"/>
        </w:rPr>
        <w:t xml:space="preserve">Is there evidence of change in the </w:t>
      </w:r>
      <w:r w:rsidRPr="2657FCCC">
        <w:rPr>
          <w:rFonts w:ascii="Arial" w:hAnsi="Arial" w:cs="Arial"/>
        </w:rPr>
        <w:t>number</w:t>
      </w:r>
      <w:r w:rsidR="22C2BAB0" w:rsidRPr="2657FCCC">
        <w:rPr>
          <w:rFonts w:ascii="Arial" w:hAnsi="Arial" w:cs="Arial"/>
        </w:rPr>
        <w:t>s</w:t>
      </w:r>
      <w:r w:rsidRPr="00562129">
        <w:rPr>
          <w:rFonts w:ascii="Arial" w:hAnsi="Arial" w:cs="Arial"/>
        </w:rPr>
        <w:t xml:space="preserve"> of particles observed and being recovered with time on either the Dounreay Foreshore or on Sandside Beach? </w:t>
      </w:r>
    </w:p>
    <w:p w14:paraId="739AFFB7" w14:textId="66872F36" w:rsidR="00562129" w:rsidRPr="00562129" w:rsidRDefault="00562129" w:rsidP="00EF09C2">
      <w:pPr>
        <w:numPr>
          <w:ilvl w:val="0"/>
          <w:numId w:val="17"/>
        </w:numPr>
        <w:spacing w:before="240"/>
        <w:ind w:left="1134" w:hanging="357"/>
        <w:rPr>
          <w:rFonts w:ascii="Arial" w:hAnsi="Arial" w:cs="Arial"/>
        </w:rPr>
      </w:pPr>
      <w:r w:rsidRPr="00562129">
        <w:rPr>
          <w:rFonts w:ascii="Arial" w:hAnsi="Arial" w:cs="Arial"/>
        </w:rPr>
        <w:lastRenderedPageBreak/>
        <w:t xml:space="preserve">Is there any evidence </w:t>
      </w:r>
      <w:r w:rsidR="002636D9">
        <w:rPr>
          <w:rFonts w:ascii="Arial" w:hAnsi="Arial" w:cs="Arial"/>
        </w:rPr>
        <w:t>f</w:t>
      </w:r>
      <w:r w:rsidR="005E36BC">
        <w:rPr>
          <w:rFonts w:ascii="Arial" w:hAnsi="Arial" w:cs="Arial"/>
        </w:rPr>
        <w:t>o</w:t>
      </w:r>
      <w:r w:rsidR="009F6F0E">
        <w:rPr>
          <w:rFonts w:ascii="Arial" w:hAnsi="Arial" w:cs="Arial"/>
        </w:rPr>
        <w:t xml:space="preserve">r a difference in </w:t>
      </w:r>
      <w:r w:rsidRPr="00562129">
        <w:rPr>
          <w:rFonts w:ascii="Arial" w:hAnsi="Arial" w:cs="Arial"/>
        </w:rPr>
        <w:t>the relative abundance of MTR and DFR particles from the offshore environment compared with Sandside Beach and the Dounreay Foreshores?</w:t>
      </w:r>
    </w:p>
    <w:p w14:paraId="1C50FAEE" w14:textId="77777777" w:rsidR="00562129" w:rsidRPr="00562129" w:rsidRDefault="00562129" w:rsidP="00EF09C2">
      <w:pPr>
        <w:numPr>
          <w:ilvl w:val="0"/>
          <w:numId w:val="17"/>
        </w:numPr>
        <w:spacing w:before="240"/>
        <w:ind w:left="1134" w:hanging="357"/>
        <w:rPr>
          <w:rFonts w:ascii="Arial" w:hAnsi="Arial" w:cs="Arial"/>
        </w:rPr>
      </w:pPr>
      <w:r w:rsidRPr="00562129">
        <w:rPr>
          <w:rFonts w:ascii="Arial" w:hAnsi="Arial" w:cs="Arial"/>
        </w:rPr>
        <w:t>Do any observed changes relate to any interventions such as particles recovered in the offshore environment?</w:t>
      </w:r>
    </w:p>
    <w:p w14:paraId="69B74238" w14:textId="7644E2C5" w:rsidR="00562129" w:rsidRPr="00562129" w:rsidRDefault="00562129" w:rsidP="00EF09C2">
      <w:pPr>
        <w:numPr>
          <w:ilvl w:val="0"/>
          <w:numId w:val="17"/>
        </w:numPr>
        <w:spacing w:before="240"/>
        <w:ind w:left="1134" w:hanging="357"/>
        <w:rPr>
          <w:rFonts w:ascii="Arial" w:hAnsi="Arial" w:cs="Arial"/>
        </w:rPr>
      </w:pPr>
      <w:r w:rsidRPr="00562129">
        <w:rPr>
          <w:rFonts w:ascii="Arial" w:hAnsi="Arial" w:cs="Arial"/>
        </w:rPr>
        <w:t>Are there any similarities in the statistical distribution of offshore particles and particles recovered on the Dounreay Foreshore?</w:t>
      </w:r>
    </w:p>
    <w:p w14:paraId="36743C4E" w14:textId="63431C49" w:rsidR="00562129" w:rsidRDefault="00562129" w:rsidP="00EF09C2">
      <w:pPr>
        <w:numPr>
          <w:ilvl w:val="0"/>
          <w:numId w:val="17"/>
        </w:numPr>
        <w:spacing w:before="240"/>
        <w:ind w:left="1134" w:hanging="357"/>
        <w:rPr>
          <w:rFonts w:ascii="Arial" w:hAnsi="Arial" w:cs="Arial"/>
        </w:rPr>
      </w:pPr>
      <w:r w:rsidRPr="00562129">
        <w:rPr>
          <w:rFonts w:ascii="Arial" w:hAnsi="Arial" w:cs="Arial"/>
        </w:rPr>
        <w:t>What are the implications for any observed changes for the future of the particle monitoring?</w:t>
      </w:r>
    </w:p>
    <w:p w14:paraId="243A4DA3" w14:textId="1406466A" w:rsidR="00562129" w:rsidRDefault="0054724B" w:rsidP="00EF09C2">
      <w:pPr>
        <w:spacing w:before="240" w:after="120"/>
        <w:ind w:left="720" w:hanging="720"/>
        <w:rPr>
          <w:rFonts w:ascii="Arial" w:hAnsi="Arial" w:cs="Arial"/>
        </w:rPr>
      </w:pPr>
      <w:r>
        <w:rPr>
          <w:rFonts w:ascii="Arial" w:hAnsi="Arial" w:cs="Arial"/>
        </w:rPr>
        <w:t>4.1.4</w:t>
      </w:r>
      <w:r>
        <w:tab/>
      </w:r>
      <w:r w:rsidR="00562129" w:rsidRPr="2AA7EADC">
        <w:rPr>
          <w:rFonts w:ascii="Arial" w:hAnsi="Arial" w:cs="Arial"/>
        </w:rPr>
        <w:t xml:space="preserve">To address these questions, this chapter will summarise particle finds with time for the offshore environment, Dounreay Foreshore and Sandside Beach.  The activity of the particle has become </w:t>
      </w:r>
      <w:r w:rsidR="00C56310">
        <w:rPr>
          <w:rFonts w:ascii="Arial" w:hAnsi="Arial" w:cs="Arial"/>
        </w:rPr>
        <w:t xml:space="preserve">a necessary </w:t>
      </w:r>
      <w:r w:rsidR="00562129" w:rsidRPr="2AA7EADC">
        <w:rPr>
          <w:rFonts w:ascii="Arial" w:hAnsi="Arial" w:cs="Arial"/>
        </w:rPr>
        <w:t xml:space="preserve">proxy for the physical size of the particle and so any change in particle activity and relative abundance of </w:t>
      </w:r>
      <w:r w:rsidR="008F2E22" w:rsidRPr="0088598B">
        <w:rPr>
          <w:rFonts w:ascii="Arial" w:hAnsi="Arial" w:cs="Arial"/>
          <w:i/>
          <w:iCs/>
        </w:rPr>
        <w:t>M</w:t>
      </w:r>
      <w:r w:rsidR="00562129" w:rsidRPr="0088598B">
        <w:rPr>
          <w:rFonts w:ascii="Arial" w:hAnsi="Arial" w:cs="Arial"/>
          <w:i/>
          <w:iCs/>
        </w:rPr>
        <w:t xml:space="preserve">inor, </w:t>
      </w:r>
      <w:r w:rsidR="008F2E22" w:rsidRPr="0088598B">
        <w:rPr>
          <w:rFonts w:ascii="Arial" w:hAnsi="Arial" w:cs="Arial"/>
          <w:i/>
          <w:iCs/>
        </w:rPr>
        <w:t>R</w:t>
      </w:r>
      <w:r w:rsidR="00562129" w:rsidRPr="0088598B">
        <w:rPr>
          <w:rFonts w:ascii="Arial" w:hAnsi="Arial" w:cs="Arial"/>
          <w:i/>
          <w:iCs/>
        </w:rPr>
        <w:t>elevant</w:t>
      </w:r>
      <w:r w:rsidR="00562129" w:rsidRPr="2AA7EADC">
        <w:rPr>
          <w:rFonts w:ascii="Arial" w:hAnsi="Arial" w:cs="Arial"/>
        </w:rPr>
        <w:t xml:space="preserve"> and </w:t>
      </w:r>
      <w:r w:rsidR="008C41A3" w:rsidRPr="0088598B">
        <w:rPr>
          <w:rFonts w:ascii="Arial" w:hAnsi="Arial" w:cs="Arial"/>
          <w:i/>
          <w:iCs/>
        </w:rPr>
        <w:t>S</w:t>
      </w:r>
      <w:r w:rsidR="00562129" w:rsidRPr="0088598B">
        <w:rPr>
          <w:rFonts w:ascii="Arial" w:hAnsi="Arial" w:cs="Arial"/>
          <w:i/>
          <w:iCs/>
        </w:rPr>
        <w:t xml:space="preserve">ignificant </w:t>
      </w:r>
      <w:r w:rsidR="00562129" w:rsidRPr="2AA7EADC">
        <w:rPr>
          <w:rFonts w:ascii="Arial" w:hAnsi="Arial" w:cs="Arial"/>
        </w:rPr>
        <w:t>particles may reflect particle break up with time</w:t>
      </w:r>
      <w:r w:rsidR="00203F58">
        <w:rPr>
          <w:rFonts w:ascii="Arial" w:hAnsi="Arial" w:cs="Arial"/>
        </w:rPr>
        <w:t>, as described in Section 3 of this report</w:t>
      </w:r>
      <w:r w:rsidR="00562129" w:rsidRPr="2AA7EADC">
        <w:rPr>
          <w:rFonts w:ascii="Arial" w:hAnsi="Arial" w:cs="Arial"/>
        </w:rPr>
        <w:t xml:space="preserve">.  To address this, particle activities have been corrected for radioactive decay to normalise activities to a single reference date, thereby removing the effect of radioactive decay from any interpretation.  The monitoring effort (survey area coverage) is also </w:t>
      </w:r>
      <w:proofErr w:type="gramStart"/>
      <w:r w:rsidR="00562129" w:rsidRPr="2AA7EADC">
        <w:rPr>
          <w:rFonts w:ascii="Arial" w:hAnsi="Arial" w:cs="Arial"/>
        </w:rPr>
        <w:t>taken into account</w:t>
      </w:r>
      <w:proofErr w:type="gramEnd"/>
      <w:r w:rsidR="00562129" w:rsidRPr="2AA7EADC">
        <w:rPr>
          <w:rFonts w:ascii="Arial" w:hAnsi="Arial" w:cs="Arial"/>
        </w:rPr>
        <w:t xml:space="preserve"> to assess changes in observed particle arrivals on Sandside Beach.</w:t>
      </w:r>
    </w:p>
    <w:p w14:paraId="6BC11CC3" w14:textId="6CCC90AA" w:rsidR="00562129" w:rsidRPr="00805C1E" w:rsidRDefault="000B364D" w:rsidP="00EF09C2">
      <w:pPr>
        <w:pStyle w:val="Heading2"/>
        <w:spacing w:before="240"/>
        <w:rPr>
          <w:color w:val="auto"/>
        </w:rPr>
      </w:pPr>
      <w:bookmarkStart w:id="185" w:name="_Toc239682104"/>
      <w:r w:rsidRPr="00805C1E">
        <w:rPr>
          <w:color w:val="auto"/>
        </w:rPr>
        <w:t>4.2</w:t>
      </w:r>
      <w:r w:rsidR="00100DC7" w:rsidRPr="00805C1E">
        <w:rPr>
          <w:color w:val="auto"/>
        </w:rPr>
        <w:tab/>
      </w:r>
      <w:r w:rsidR="00562129" w:rsidRPr="00805C1E">
        <w:rPr>
          <w:color w:val="auto"/>
        </w:rPr>
        <w:t>Overview of Particles Recovered</w:t>
      </w:r>
      <w:bookmarkEnd w:id="185"/>
    </w:p>
    <w:p w14:paraId="6A7947AB" w14:textId="20C389F2" w:rsidR="00562129" w:rsidRPr="00562129" w:rsidRDefault="00416D0E" w:rsidP="00EF09C2">
      <w:pPr>
        <w:spacing w:before="240" w:after="120"/>
        <w:ind w:left="720" w:hanging="720"/>
        <w:rPr>
          <w:rFonts w:ascii="Arial" w:hAnsi="Arial" w:cs="Arial"/>
        </w:rPr>
      </w:pPr>
      <w:r>
        <w:rPr>
          <w:rFonts w:ascii="Arial" w:hAnsi="Arial" w:cs="Arial"/>
        </w:rPr>
        <w:t>4.2.1</w:t>
      </w:r>
      <w:r>
        <w:tab/>
      </w:r>
      <w:r w:rsidR="00562129" w:rsidRPr="00562129">
        <w:rPr>
          <w:rFonts w:ascii="Arial" w:hAnsi="Arial" w:cs="Arial"/>
        </w:rPr>
        <w:t xml:space="preserve">Table </w:t>
      </w:r>
      <w:r w:rsidR="006E37FD">
        <w:rPr>
          <w:rFonts w:ascii="Arial" w:hAnsi="Arial" w:cs="Arial"/>
        </w:rPr>
        <w:t>4.</w:t>
      </w:r>
      <w:r w:rsidR="00562129" w:rsidRPr="00562129">
        <w:rPr>
          <w:rFonts w:ascii="Arial" w:hAnsi="Arial" w:cs="Arial"/>
        </w:rPr>
        <w:t xml:space="preserve">1 gives a summary of recovered particles classified by location, </w:t>
      </w:r>
      <w:proofErr w:type="gramStart"/>
      <w:r w:rsidR="00562129" w:rsidRPr="00562129">
        <w:rPr>
          <w:rFonts w:ascii="Arial" w:hAnsi="Arial" w:cs="Arial"/>
        </w:rPr>
        <w:t>time period</w:t>
      </w:r>
      <w:proofErr w:type="gramEnd"/>
      <w:r w:rsidR="00562129" w:rsidRPr="00562129">
        <w:rPr>
          <w:rFonts w:ascii="Arial" w:hAnsi="Arial" w:cs="Arial"/>
        </w:rPr>
        <w:t xml:space="preserve"> and activity level.  The time periods have been broadly divided into the period before and after the offshore particle recovery that was undertaken between </w:t>
      </w:r>
      <w:r w:rsidR="00562129" w:rsidRPr="53E86892">
        <w:rPr>
          <w:rFonts w:ascii="Arial" w:hAnsi="Arial" w:cs="Arial"/>
        </w:rPr>
        <w:t>20</w:t>
      </w:r>
      <w:r w:rsidR="26DD7802" w:rsidRPr="53E86892">
        <w:rPr>
          <w:rFonts w:ascii="Arial" w:hAnsi="Arial" w:cs="Arial"/>
        </w:rPr>
        <w:t>10</w:t>
      </w:r>
      <w:r w:rsidR="00562129" w:rsidRPr="00562129">
        <w:rPr>
          <w:rFonts w:ascii="Arial" w:hAnsi="Arial" w:cs="Arial"/>
        </w:rPr>
        <w:t xml:space="preserve"> and 2012. </w:t>
      </w:r>
      <w:r w:rsidR="00A41C89">
        <w:rPr>
          <w:rFonts w:ascii="Arial" w:hAnsi="Arial" w:cs="Arial"/>
        </w:rPr>
        <w:t xml:space="preserve"> </w:t>
      </w:r>
      <w:r w:rsidR="00562129" w:rsidRPr="00562129">
        <w:rPr>
          <w:rFonts w:ascii="Arial" w:hAnsi="Arial" w:cs="Arial"/>
        </w:rPr>
        <w:t xml:space="preserve">The Table highlights the percentage abundance of </w:t>
      </w:r>
      <w:r w:rsidR="0088598B" w:rsidRPr="0088598B">
        <w:rPr>
          <w:rFonts w:ascii="Arial" w:hAnsi="Arial" w:cs="Arial"/>
          <w:i/>
          <w:iCs/>
        </w:rPr>
        <w:t>Significant</w:t>
      </w:r>
      <w:r w:rsidR="00562129" w:rsidRPr="00562129">
        <w:rPr>
          <w:rFonts w:ascii="Arial" w:hAnsi="Arial" w:cs="Arial"/>
        </w:rPr>
        <w:t xml:space="preserve"> particles recovered.</w:t>
      </w:r>
    </w:p>
    <w:p w14:paraId="49BF5B70" w14:textId="01874FF7" w:rsidR="00562129" w:rsidRPr="00562129" w:rsidRDefault="00416D0E" w:rsidP="00EF09C2">
      <w:pPr>
        <w:spacing w:before="240" w:after="120"/>
        <w:ind w:left="720" w:hanging="720"/>
        <w:rPr>
          <w:rFonts w:ascii="Arial" w:hAnsi="Arial" w:cs="Arial"/>
        </w:rPr>
      </w:pPr>
      <w:r>
        <w:rPr>
          <w:rFonts w:ascii="Arial" w:hAnsi="Arial" w:cs="Arial"/>
        </w:rPr>
        <w:t>4.2.2</w:t>
      </w:r>
      <w:r>
        <w:rPr>
          <w:rFonts w:ascii="Arial" w:hAnsi="Arial" w:cs="Arial"/>
        </w:rPr>
        <w:tab/>
      </w:r>
      <w:r w:rsidR="00562129" w:rsidRPr="00562129">
        <w:rPr>
          <w:rFonts w:ascii="Arial" w:hAnsi="Arial" w:cs="Arial"/>
        </w:rPr>
        <w:t xml:space="preserve">For the offshore environment, the survey methodology deployed has changed from diver surveys, where areas were demarcated to establish particle repopulation, to systematic coverage from ROV surveys.  The change in the percentage of </w:t>
      </w:r>
      <w:r w:rsidR="0088598B" w:rsidRPr="0088598B">
        <w:rPr>
          <w:rFonts w:ascii="Arial" w:hAnsi="Arial" w:cs="Arial"/>
          <w:i/>
          <w:iCs/>
        </w:rPr>
        <w:t>Significant</w:t>
      </w:r>
      <w:r w:rsidR="00562129" w:rsidRPr="00562129">
        <w:rPr>
          <w:rFonts w:ascii="Arial" w:hAnsi="Arial" w:cs="Arial"/>
        </w:rPr>
        <w:t xml:space="preserve"> particles may reflect the changes in survey methods</w:t>
      </w:r>
      <w:r w:rsidR="00D8337B">
        <w:rPr>
          <w:rFonts w:ascii="Arial" w:hAnsi="Arial" w:cs="Arial"/>
        </w:rPr>
        <w:t xml:space="preserve">. </w:t>
      </w:r>
    </w:p>
    <w:p w14:paraId="4D23BC3E" w14:textId="0E54CD54" w:rsidR="00562129" w:rsidRPr="00562129" w:rsidRDefault="00416D0E" w:rsidP="00EF09C2">
      <w:pPr>
        <w:spacing w:before="240" w:after="120"/>
        <w:ind w:left="720" w:hanging="720"/>
        <w:rPr>
          <w:rFonts w:ascii="Arial" w:hAnsi="Arial" w:cs="Arial"/>
        </w:rPr>
      </w:pPr>
      <w:r w:rsidRPr="64927C99">
        <w:rPr>
          <w:rFonts w:ascii="Arial" w:hAnsi="Arial" w:cs="Arial"/>
        </w:rPr>
        <w:t>4.2.3</w:t>
      </w:r>
      <w:r>
        <w:tab/>
      </w:r>
      <w:r w:rsidR="00562129" w:rsidRPr="64927C99">
        <w:rPr>
          <w:rFonts w:ascii="Arial" w:hAnsi="Arial" w:cs="Arial"/>
        </w:rPr>
        <w:t xml:space="preserve">For the Dounreay Foreshore and Sandside Beach, the analysis focuses on the years that have the most consistent deployment of monitoring technology, the Groundhog Evolution </w:t>
      </w:r>
      <w:r w:rsidR="00742BE5" w:rsidRPr="64927C99">
        <w:rPr>
          <w:rFonts w:ascii="Arial" w:hAnsi="Arial" w:cs="Arial"/>
        </w:rPr>
        <w:t xml:space="preserve">generation of monitoring </w:t>
      </w:r>
      <w:r w:rsidR="00562129" w:rsidRPr="64927C99">
        <w:rPr>
          <w:rFonts w:ascii="Arial" w:hAnsi="Arial" w:cs="Arial"/>
        </w:rPr>
        <w:t>system</w:t>
      </w:r>
      <w:r w:rsidR="00B33DF3" w:rsidRPr="64927C99">
        <w:rPr>
          <w:rFonts w:ascii="Arial" w:hAnsi="Arial" w:cs="Arial"/>
        </w:rPr>
        <w:t>s</w:t>
      </w:r>
      <w:r w:rsidR="00562129" w:rsidRPr="64927C99">
        <w:rPr>
          <w:rFonts w:ascii="Arial" w:hAnsi="Arial" w:cs="Arial"/>
        </w:rPr>
        <w:t xml:space="preserve">.  Whilst the configuration for detector deployment </w:t>
      </w:r>
      <w:r w:rsidR="00562129" w:rsidRPr="64927C99">
        <w:rPr>
          <w:rFonts w:ascii="Arial" w:hAnsi="Arial" w:cs="Arial"/>
        </w:rPr>
        <w:lastRenderedPageBreak/>
        <w:t xml:space="preserve">varies between the Dounreay Foreshore and Sandside Beach, deployment has remained consistent within each site, </w:t>
      </w:r>
      <w:proofErr w:type="gramStart"/>
      <w:r w:rsidR="00562129" w:rsidRPr="64927C99">
        <w:rPr>
          <w:rFonts w:ascii="Arial" w:hAnsi="Arial" w:cs="Arial"/>
        </w:rPr>
        <w:t>with the exception of</w:t>
      </w:r>
      <w:proofErr w:type="gramEnd"/>
      <w:r w:rsidR="00562129" w:rsidRPr="64927C99">
        <w:rPr>
          <w:rFonts w:ascii="Arial" w:hAnsi="Arial" w:cs="Arial"/>
        </w:rPr>
        <w:t xml:space="preserve"> introducing digital technology in 2007. </w:t>
      </w:r>
      <w:r w:rsidR="00A41C89">
        <w:rPr>
          <w:rFonts w:ascii="Arial" w:hAnsi="Arial" w:cs="Arial"/>
        </w:rPr>
        <w:t xml:space="preserve"> </w:t>
      </w:r>
      <w:r w:rsidR="00562129" w:rsidRPr="64927C99">
        <w:rPr>
          <w:rFonts w:ascii="Arial" w:hAnsi="Arial" w:cs="Arial"/>
        </w:rPr>
        <w:t xml:space="preserve">The relative abundance of </w:t>
      </w:r>
      <w:r w:rsidR="0088598B" w:rsidRPr="64927C99">
        <w:rPr>
          <w:rFonts w:ascii="Arial" w:hAnsi="Arial" w:cs="Arial"/>
          <w:i/>
          <w:iCs/>
        </w:rPr>
        <w:t>Significant</w:t>
      </w:r>
      <w:r w:rsidR="00562129" w:rsidRPr="64927C99">
        <w:rPr>
          <w:rFonts w:ascii="Arial" w:hAnsi="Arial" w:cs="Arial"/>
        </w:rPr>
        <w:t xml:space="preserve"> particles has remained </w:t>
      </w:r>
      <w:proofErr w:type="gramStart"/>
      <w:r w:rsidR="00562129" w:rsidRPr="64927C99">
        <w:rPr>
          <w:rFonts w:ascii="Arial" w:hAnsi="Arial" w:cs="Arial"/>
        </w:rPr>
        <w:t>more or less consistent</w:t>
      </w:r>
      <w:proofErr w:type="gramEnd"/>
      <w:r w:rsidR="00562129" w:rsidRPr="64927C99">
        <w:rPr>
          <w:rFonts w:ascii="Arial" w:hAnsi="Arial" w:cs="Arial"/>
        </w:rPr>
        <w:t xml:space="preserve"> for the Dounreay foreshore and absent for Sandside Beach.</w:t>
      </w:r>
    </w:p>
    <w:p w14:paraId="15268903" w14:textId="7C347C1B" w:rsidR="00161206" w:rsidRDefault="00161206">
      <w:pPr>
        <w:spacing w:line="240" w:lineRule="auto"/>
        <w:rPr>
          <w:rFonts w:ascii="Arial" w:hAnsi="Arial"/>
          <w:b/>
          <w:bCs/>
        </w:rPr>
      </w:pPr>
    </w:p>
    <w:p w14:paraId="6EF96738" w14:textId="301E4AC1" w:rsidR="00562129" w:rsidRPr="00562129" w:rsidRDefault="0CF9CC03" w:rsidP="00EF09C2">
      <w:pPr>
        <w:pStyle w:val="TableofTables"/>
        <w:spacing w:before="240"/>
      </w:pPr>
      <w:bookmarkStart w:id="186" w:name="_Toc239682123"/>
      <w:r w:rsidRPr="64927C99">
        <w:t>Table 4.1 Summary of Recovered Particles</w:t>
      </w:r>
      <w:bookmarkEnd w:id="186"/>
    </w:p>
    <w:tbl>
      <w:tblPr>
        <w:tblStyle w:val="TableGrid1"/>
        <w:tblW w:w="10454" w:type="dxa"/>
        <w:tblLook w:val="04A0" w:firstRow="1" w:lastRow="0" w:firstColumn="1" w:lastColumn="0" w:noHBand="0" w:noVBand="1"/>
        <w:tblCaption w:val="Table 4.1 Summary of Recovered Particles"/>
        <w:tblDescription w:val="Table 4.1 lists the Offshore, Foreshores and Beaches near Dounreay and the number of Minor, Relevant and Signigicant particles found in these areas and the period of time in years when these particles were recovered. "/>
      </w:tblPr>
      <w:tblGrid>
        <w:gridCol w:w="1749"/>
        <w:gridCol w:w="2055"/>
        <w:gridCol w:w="1134"/>
        <w:gridCol w:w="1341"/>
        <w:gridCol w:w="2055"/>
        <w:gridCol w:w="2120"/>
      </w:tblGrid>
      <w:tr w:rsidR="00562129" w:rsidRPr="00562129" w14:paraId="42BB86C9" w14:textId="77777777" w:rsidTr="004421EC">
        <w:tc>
          <w:tcPr>
            <w:tcW w:w="1751" w:type="dxa"/>
            <w:shd w:val="clear" w:color="auto" w:fill="016574" w:themeFill="accent2"/>
          </w:tcPr>
          <w:p w14:paraId="70F9C13B" w14:textId="77777777" w:rsidR="00562129" w:rsidRPr="00562129" w:rsidRDefault="00562129" w:rsidP="00562129">
            <w:pPr>
              <w:spacing w:before="120" w:after="120" w:line="240" w:lineRule="auto"/>
              <w:rPr>
                <w:rFonts w:ascii="Arial" w:eastAsia="Times New Roman" w:hAnsi="Arial" w:cs="Arial"/>
                <w:b/>
                <w:bCs/>
                <w:color w:val="FFFFFF" w:themeColor="background1"/>
                <w:lang w:eastAsia="zh-CN"/>
              </w:rPr>
            </w:pPr>
          </w:p>
        </w:tc>
        <w:tc>
          <w:tcPr>
            <w:tcW w:w="2067" w:type="dxa"/>
            <w:shd w:val="clear" w:color="auto" w:fill="016574" w:themeFill="accent2"/>
          </w:tcPr>
          <w:p w14:paraId="3876F83C" w14:textId="77777777" w:rsidR="00562129" w:rsidRPr="00562129" w:rsidRDefault="00562129" w:rsidP="00813EC4">
            <w:pPr>
              <w:spacing w:before="120" w:after="120" w:line="240" w:lineRule="auto"/>
              <w:rPr>
                <w:rFonts w:ascii="Arial" w:eastAsia="Times New Roman" w:hAnsi="Arial" w:cs="Arial"/>
                <w:b/>
                <w:bCs/>
                <w:color w:val="FFFFFF" w:themeColor="background1"/>
                <w:lang w:eastAsia="zh-CN"/>
              </w:rPr>
            </w:pPr>
            <w:r w:rsidRPr="00562129">
              <w:rPr>
                <w:rFonts w:ascii="Arial" w:eastAsia="Times New Roman" w:hAnsi="Arial" w:cs="Arial"/>
                <w:b/>
                <w:bCs/>
                <w:color w:val="FFFFFF" w:themeColor="background1"/>
                <w:lang w:eastAsia="zh-CN"/>
              </w:rPr>
              <w:t>Minor</w:t>
            </w:r>
          </w:p>
        </w:tc>
        <w:tc>
          <w:tcPr>
            <w:tcW w:w="1119" w:type="dxa"/>
            <w:shd w:val="clear" w:color="auto" w:fill="016574" w:themeFill="accent2"/>
          </w:tcPr>
          <w:p w14:paraId="471DDCC1" w14:textId="77777777" w:rsidR="00562129" w:rsidRPr="00562129" w:rsidRDefault="00562129" w:rsidP="00813EC4">
            <w:pPr>
              <w:spacing w:before="120" w:after="120" w:line="240" w:lineRule="auto"/>
              <w:rPr>
                <w:rFonts w:ascii="Arial" w:eastAsia="Times New Roman" w:hAnsi="Arial" w:cs="Arial"/>
                <w:b/>
                <w:bCs/>
                <w:color w:val="FFFFFF" w:themeColor="background1"/>
                <w:lang w:eastAsia="zh-CN"/>
              </w:rPr>
            </w:pPr>
            <w:r w:rsidRPr="00562129">
              <w:rPr>
                <w:rFonts w:ascii="Arial" w:eastAsia="Times New Roman" w:hAnsi="Arial" w:cs="Arial"/>
                <w:b/>
                <w:bCs/>
                <w:color w:val="FFFFFF" w:themeColor="background1"/>
                <w:lang w:eastAsia="zh-CN"/>
              </w:rPr>
              <w:t>Relevant</w:t>
            </w:r>
          </w:p>
        </w:tc>
        <w:tc>
          <w:tcPr>
            <w:tcW w:w="1323" w:type="dxa"/>
            <w:shd w:val="clear" w:color="auto" w:fill="016574" w:themeFill="accent2"/>
          </w:tcPr>
          <w:p w14:paraId="5FAAB27A" w14:textId="77777777" w:rsidR="00562129" w:rsidRPr="00562129" w:rsidRDefault="00562129" w:rsidP="00813EC4">
            <w:pPr>
              <w:spacing w:before="120" w:after="120" w:line="240" w:lineRule="auto"/>
              <w:rPr>
                <w:rFonts w:ascii="Arial" w:eastAsia="Times New Roman" w:hAnsi="Arial" w:cs="Arial"/>
                <w:b/>
                <w:bCs/>
                <w:color w:val="FFFFFF" w:themeColor="background1"/>
                <w:lang w:eastAsia="zh-CN"/>
              </w:rPr>
            </w:pPr>
            <w:r w:rsidRPr="00562129">
              <w:rPr>
                <w:rFonts w:ascii="Arial" w:eastAsia="Times New Roman" w:hAnsi="Arial" w:cs="Arial"/>
                <w:b/>
                <w:bCs/>
                <w:color w:val="FFFFFF" w:themeColor="background1"/>
                <w:lang w:eastAsia="zh-CN"/>
              </w:rPr>
              <w:t>Significant</w:t>
            </w:r>
          </w:p>
        </w:tc>
        <w:tc>
          <w:tcPr>
            <w:tcW w:w="2067" w:type="dxa"/>
            <w:shd w:val="clear" w:color="auto" w:fill="016574" w:themeFill="accent2"/>
          </w:tcPr>
          <w:p w14:paraId="328DCE69" w14:textId="77777777" w:rsidR="00562129" w:rsidRPr="00562129" w:rsidRDefault="00562129" w:rsidP="00813EC4">
            <w:pPr>
              <w:spacing w:before="120" w:after="120" w:line="240" w:lineRule="auto"/>
              <w:rPr>
                <w:rFonts w:ascii="Arial" w:eastAsia="Times New Roman" w:hAnsi="Arial" w:cs="Arial"/>
                <w:b/>
                <w:bCs/>
                <w:color w:val="FFFFFF" w:themeColor="background1"/>
                <w:lang w:eastAsia="zh-CN"/>
              </w:rPr>
            </w:pPr>
            <w:r w:rsidRPr="00562129">
              <w:rPr>
                <w:rFonts w:ascii="Arial" w:eastAsia="Times New Roman" w:hAnsi="Arial" w:cs="Arial"/>
                <w:b/>
                <w:bCs/>
                <w:color w:val="FFFFFF" w:themeColor="background1"/>
                <w:lang w:eastAsia="zh-CN"/>
              </w:rPr>
              <w:t>Total</w:t>
            </w:r>
          </w:p>
        </w:tc>
        <w:tc>
          <w:tcPr>
            <w:tcW w:w="2127" w:type="dxa"/>
            <w:shd w:val="clear" w:color="auto" w:fill="016574" w:themeFill="accent2"/>
          </w:tcPr>
          <w:p w14:paraId="05344EB1" w14:textId="77777777" w:rsidR="00562129" w:rsidRPr="00562129" w:rsidRDefault="00562129" w:rsidP="00813EC4">
            <w:pPr>
              <w:spacing w:before="120" w:after="120" w:line="240" w:lineRule="auto"/>
              <w:rPr>
                <w:rFonts w:ascii="Arial" w:eastAsia="Times New Roman" w:hAnsi="Arial" w:cs="Arial"/>
                <w:b/>
                <w:bCs/>
                <w:color w:val="FFFFFF" w:themeColor="background1"/>
                <w:lang w:eastAsia="zh-CN"/>
              </w:rPr>
            </w:pPr>
            <w:r w:rsidRPr="00562129">
              <w:rPr>
                <w:rFonts w:ascii="Arial" w:eastAsia="Times New Roman" w:hAnsi="Arial" w:cs="Arial"/>
                <w:b/>
                <w:bCs/>
                <w:color w:val="FFFFFF" w:themeColor="background1"/>
                <w:lang w:eastAsia="zh-CN"/>
              </w:rPr>
              <w:t>% Significant</w:t>
            </w:r>
          </w:p>
        </w:tc>
      </w:tr>
      <w:tr w:rsidR="00562129" w:rsidRPr="00562129" w14:paraId="532889FF" w14:textId="77777777" w:rsidTr="004421EC">
        <w:tc>
          <w:tcPr>
            <w:tcW w:w="1751" w:type="dxa"/>
            <w:vAlign w:val="center"/>
          </w:tcPr>
          <w:p w14:paraId="2F2EA67C" w14:textId="5FB7FFB2"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Offshore 2002</w:t>
            </w:r>
            <w:r w:rsidR="22745A6E" w:rsidRPr="765549C6">
              <w:rPr>
                <w:rFonts w:ascii="Arial" w:eastAsia="Calibri" w:hAnsi="Arial" w:cs="Arial"/>
              </w:rPr>
              <w:t>-</w:t>
            </w:r>
            <w:r w:rsidRPr="765549C6">
              <w:rPr>
                <w:rFonts w:ascii="Arial" w:eastAsia="Calibri" w:hAnsi="Arial" w:cs="Arial"/>
              </w:rPr>
              <w:t>2006</w:t>
            </w:r>
          </w:p>
        </w:tc>
        <w:tc>
          <w:tcPr>
            <w:tcW w:w="2067" w:type="dxa"/>
            <w:vAlign w:val="center"/>
          </w:tcPr>
          <w:p w14:paraId="7569EA27" w14:textId="3DCA56C0"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288</w:t>
            </w:r>
          </w:p>
        </w:tc>
        <w:tc>
          <w:tcPr>
            <w:tcW w:w="1119" w:type="dxa"/>
            <w:vAlign w:val="center"/>
          </w:tcPr>
          <w:p w14:paraId="32E8D78A" w14:textId="7DB9C24C"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135</w:t>
            </w:r>
          </w:p>
        </w:tc>
        <w:tc>
          <w:tcPr>
            <w:tcW w:w="1323" w:type="dxa"/>
            <w:vAlign w:val="center"/>
          </w:tcPr>
          <w:p w14:paraId="36219CB8" w14:textId="0A087286"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131</w:t>
            </w:r>
          </w:p>
        </w:tc>
        <w:tc>
          <w:tcPr>
            <w:tcW w:w="2067" w:type="dxa"/>
            <w:vAlign w:val="center"/>
          </w:tcPr>
          <w:p w14:paraId="42861AEE"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554</w:t>
            </w:r>
          </w:p>
        </w:tc>
        <w:tc>
          <w:tcPr>
            <w:tcW w:w="2127" w:type="dxa"/>
            <w:vAlign w:val="center"/>
          </w:tcPr>
          <w:p w14:paraId="2DC3FF5E"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23.6</w:t>
            </w:r>
          </w:p>
        </w:tc>
      </w:tr>
      <w:tr w:rsidR="00562129" w:rsidRPr="00562129" w14:paraId="781EEAEB" w14:textId="77777777" w:rsidTr="004421EC">
        <w:tc>
          <w:tcPr>
            <w:tcW w:w="1751" w:type="dxa"/>
            <w:vAlign w:val="center"/>
          </w:tcPr>
          <w:p w14:paraId="5542D51A" w14:textId="1F8972D8"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Offshore 2007</w:t>
            </w:r>
            <w:r w:rsidR="7998D78F" w:rsidRPr="765549C6">
              <w:rPr>
                <w:rFonts w:ascii="Arial" w:eastAsia="Calibri" w:hAnsi="Arial" w:cs="Arial"/>
              </w:rPr>
              <w:t>-</w:t>
            </w:r>
            <w:r w:rsidRPr="765549C6">
              <w:rPr>
                <w:rFonts w:ascii="Arial" w:eastAsia="Calibri" w:hAnsi="Arial" w:cs="Arial"/>
              </w:rPr>
              <w:t>2009</w:t>
            </w:r>
          </w:p>
        </w:tc>
        <w:tc>
          <w:tcPr>
            <w:tcW w:w="2067" w:type="dxa"/>
            <w:vAlign w:val="center"/>
          </w:tcPr>
          <w:p w14:paraId="1F8F2A36" w14:textId="629C836A"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62</w:t>
            </w:r>
          </w:p>
        </w:tc>
        <w:tc>
          <w:tcPr>
            <w:tcW w:w="1119" w:type="dxa"/>
            <w:vAlign w:val="center"/>
          </w:tcPr>
          <w:p w14:paraId="5AE47874" w14:textId="1B11DADE"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52</w:t>
            </w:r>
          </w:p>
        </w:tc>
        <w:tc>
          <w:tcPr>
            <w:tcW w:w="1323" w:type="dxa"/>
            <w:vAlign w:val="center"/>
          </w:tcPr>
          <w:p w14:paraId="05C74064" w14:textId="4D2A2193"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61</w:t>
            </w:r>
          </w:p>
        </w:tc>
        <w:tc>
          <w:tcPr>
            <w:tcW w:w="2067" w:type="dxa"/>
            <w:vAlign w:val="center"/>
          </w:tcPr>
          <w:p w14:paraId="74CB7929" w14:textId="7FE0D7D4"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175</w:t>
            </w:r>
          </w:p>
        </w:tc>
        <w:tc>
          <w:tcPr>
            <w:tcW w:w="2127" w:type="dxa"/>
            <w:vAlign w:val="center"/>
          </w:tcPr>
          <w:p w14:paraId="3CF402DF"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34.9</w:t>
            </w:r>
          </w:p>
        </w:tc>
      </w:tr>
      <w:tr w:rsidR="00562129" w:rsidRPr="00562129" w14:paraId="4A4D3877" w14:textId="77777777" w:rsidTr="004421EC">
        <w:tc>
          <w:tcPr>
            <w:tcW w:w="1751" w:type="dxa"/>
            <w:tcBorders>
              <w:bottom w:val="double" w:sz="4" w:space="0" w:color="auto"/>
            </w:tcBorders>
            <w:vAlign w:val="center"/>
          </w:tcPr>
          <w:p w14:paraId="55272544" w14:textId="56BDDB2E"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Offshore 2010</w:t>
            </w:r>
            <w:r w:rsidR="0EC42DAD" w:rsidRPr="765549C6">
              <w:rPr>
                <w:rFonts w:ascii="Arial" w:eastAsia="Calibri" w:hAnsi="Arial" w:cs="Arial"/>
              </w:rPr>
              <w:t>-</w:t>
            </w:r>
            <w:r w:rsidRPr="765549C6">
              <w:rPr>
                <w:rFonts w:ascii="Arial" w:eastAsia="Calibri" w:hAnsi="Arial" w:cs="Arial"/>
              </w:rPr>
              <w:t>2012</w:t>
            </w:r>
          </w:p>
        </w:tc>
        <w:tc>
          <w:tcPr>
            <w:tcW w:w="2067" w:type="dxa"/>
            <w:tcBorders>
              <w:bottom w:val="double" w:sz="4" w:space="0" w:color="auto"/>
            </w:tcBorders>
            <w:vAlign w:val="center"/>
          </w:tcPr>
          <w:p w14:paraId="3E452FEC" w14:textId="68AB376D"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701</w:t>
            </w:r>
          </w:p>
        </w:tc>
        <w:tc>
          <w:tcPr>
            <w:tcW w:w="1119" w:type="dxa"/>
            <w:tcBorders>
              <w:bottom w:val="double" w:sz="4" w:space="0" w:color="auto"/>
            </w:tcBorders>
            <w:vAlign w:val="center"/>
          </w:tcPr>
          <w:p w14:paraId="2D2077B7" w14:textId="5B8C8A20"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243</w:t>
            </w:r>
          </w:p>
        </w:tc>
        <w:tc>
          <w:tcPr>
            <w:tcW w:w="1323" w:type="dxa"/>
            <w:tcBorders>
              <w:bottom w:val="double" w:sz="4" w:space="0" w:color="auto"/>
            </w:tcBorders>
            <w:vAlign w:val="center"/>
          </w:tcPr>
          <w:p w14:paraId="1DD6ADBF" w14:textId="1ED33F1A"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141</w:t>
            </w:r>
          </w:p>
        </w:tc>
        <w:tc>
          <w:tcPr>
            <w:tcW w:w="2067" w:type="dxa"/>
            <w:tcBorders>
              <w:bottom w:val="double" w:sz="4" w:space="0" w:color="auto"/>
            </w:tcBorders>
            <w:vAlign w:val="center"/>
          </w:tcPr>
          <w:p w14:paraId="1B0DBEAA" w14:textId="28603483"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1085</w:t>
            </w:r>
          </w:p>
        </w:tc>
        <w:tc>
          <w:tcPr>
            <w:tcW w:w="2127" w:type="dxa"/>
            <w:tcBorders>
              <w:bottom w:val="double" w:sz="4" w:space="0" w:color="auto"/>
            </w:tcBorders>
            <w:vAlign w:val="center"/>
          </w:tcPr>
          <w:p w14:paraId="7958449D"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13.0</w:t>
            </w:r>
          </w:p>
        </w:tc>
      </w:tr>
      <w:tr w:rsidR="00562129" w:rsidRPr="00562129" w14:paraId="47F35E90" w14:textId="77777777" w:rsidTr="004421EC">
        <w:trPr>
          <w:trHeight w:val="313"/>
        </w:trPr>
        <w:tc>
          <w:tcPr>
            <w:tcW w:w="1751" w:type="dxa"/>
            <w:tcBorders>
              <w:top w:val="double" w:sz="4" w:space="0" w:color="auto"/>
            </w:tcBorders>
            <w:vAlign w:val="center"/>
          </w:tcPr>
          <w:p w14:paraId="0F7C09C5" w14:textId="1B820921"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Doun</w:t>
            </w:r>
            <w:r w:rsidR="7393D9AD" w:rsidRPr="765549C6">
              <w:rPr>
                <w:rFonts w:ascii="Arial" w:eastAsia="Calibri" w:hAnsi="Arial" w:cs="Arial"/>
              </w:rPr>
              <w:t xml:space="preserve">reay Foreshore </w:t>
            </w:r>
            <w:r w:rsidRPr="765549C6">
              <w:rPr>
                <w:rFonts w:ascii="Arial" w:eastAsia="Calibri" w:hAnsi="Arial" w:cs="Arial"/>
              </w:rPr>
              <w:t>E</w:t>
            </w:r>
            <w:r w:rsidR="7393D9AD" w:rsidRPr="765549C6">
              <w:rPr>
                <w:rFonts w:ascii="Arial" w:eastAsia="Calibri" w:hAnsi="Arial" w:cs="Arial"/>
              </w:rPr>
              <w:t>ast</w:t>
            </w:r>
            <w:r w:rsidRPr="765549C6">
              <w:rPr>
                <w:rFonts w:ascii="Arial" w:eastAsia="Calibri" w:hAnsi="Arial" w:cs="Arial"/>
              </w:rPr>
              <w:t xml:space="preserve"> 2007</w:t>
            </w:r>
            <w:r w:rsidR="7DF85332" w:rsidRPr="765549C6">
              <w:rPr>
                <w:rFonts w:ascii="Arial" w:eastAsia="Calibri" w:hAnsi="Arial" w:cs="Arial"/>
              </w:rPr>
              <w:t>-</w:t>
            </w:r>
            <w:r w:rsidRPr="765549C6">
              <w:rPr>
                <w:rFonts w:ascii="Arial" w:eastAsia="Calibri" w:hAnsi="Arial" w:cs="Arial"/>
              </w:rPr>
              <w:t>2009</w:t>
            </w:r>
          </w:p>
        </w:tc>
        <w:tc>
          <w:tcPr>
            <w:tcW w:w="2067" w:type="dxa"/>
            <w:tcBorders>
              <w:top w:val="double" w:sz="4" w:space="0" w:color="auto"/>
            </w:tcBorders>
            <w:vAlign w:val="center"/>
          </w:tcPr>
          <w:p w14:paraId="248F8A8F"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0</w:t>
            </w:r>
          </w:p>
        </w:tc>
        <w:tc>
          <w:tcPr>
            <w:tcW w:w="1119" w:type="dxa"/>
            <w:tcBorders>
              <w:top w:val="double" w:sz="4" w:space="0" w:color="auto"/>
            </w:tcBorders>
            <w:vAlign w:val="center"/>
          </w:tcPr>
          <w:p w14:paraId="31C34812"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w:t>
            </w:r>
          </w:p>
        </w:tc>
        <w:tc>
          <w:tcPr>
            <w:tcW w:w="1323" w:type="dxa"/>
            <w:tcBorders>
              <w:top w:val="double" w:sz="4" w:space="0" w:color="auto"/>
            </w:tcBorders>
            <w:vAlign w:val="center"/>
          </w:tcPr>
          <w:p w14:paraId="2BB0B641" w14:textId="743B1B46" w:rsidR="00562129" w:rsidRPr="00562129" w:rsidRDefault="003C3E79" w:rsidP="00ED4359">
            <w:pPr>
              <w:spacing w:before="60" w:after="60" w:line="240" w:lineRule="auto"/>
              <w:jc w:val="center"/>
              <w:rPr>
                <w:rFonts w:ascii="Arial" w:eastAsia="Times New Roman" w:hAnsi="Arial" w:cs="Arial"/>
                <w:lang w:eastAsia="zh-CN"/>
              </w:rPr>
            </w:pPr>
            <w:r>
              <w:rPr>
                <w:rFonts w:ascii="Arial" w:eastAsia="Times New Roman" w:hAnsi="Arial" w:cs="Arial"/>
                <w:lang w:eastAsia="zh-CN"/>
              </w:rPr>
              <w:t>8</w:t>
            </w:r>
          </w:p>
        </w:tc>
        <w:tc>
          <w:tcPr>
            <w:tcW w:w="2067" w:type="dxa"/>
            <w:tcBorders>
              <w:top w:val="double" w:sz="4" w:space="0" w:color="auto"/>
            </w:tcBorders>
            <w:vAlign w:val="center"/>
          </w:tcPr>
          <w:p w14:paraId="354C9BAE" w14:textId="58C23691" w:rsidR="00562129" w:rsidRPr="00562129" w:rsidRDefault="003C3E79" w:rsidP="00ED4359">
            <w:pPr>
              <w:spacing w:before="60" w:after="60" w:line="240" w:lineRule="auto"/>
              <w:jc w:val="center"/>
              <w:rPr>
                <w:rFonts w:ascii="Arial" w:eastAsia="Times New Roman" w:hAnsi="Arial" w:cs="Arial"/>
                <w:lang w:eastAsia="zh-CN"/>
              </w:rPr>
            </w:pPr>
            <w:r>
              <w:rPr>
                <w:rFonts w:ascii="Arial" w:eastAsia="Times New Roman" w:hAnsi="Arial" w:cs="Arial"/>
                <w:lang w:eastAsia="zh-CN"/>
              </w:rPr>
              <w:t>9</w:t>
            </w:r>
          </w:p>
        </w:tc>
        <w:tc>
          <w:tcPr>
            <w:tcW w:w="2127" w:type="dxa"/>
            <w:tcBorders>
              <w:top w:val="double" w:sz="4" w:space="0" w:color="auto"/>
            </w:tcBorders>
            <w:vAlign w:val="center"/>
          </w:tcPr>
          <w:p w14:paraId="56FD214D" w14:textId="0AE12E18" w:rsidR="00562129" w:rsidRPr="00562129" w:rsidRDefault="003C3E79" w:rsidP="00ED4359">
            <w:pPr>
              <w:spacing w:before="60" w:after="60" w:line="240" w:lineRule="auto"/>
              <w:jc w:val="center"/>
              <w:rPr>
                <w:rFonts w:ascii="Arial" w:eastAsia="Times New Roman" w:hAnsi="Arial" w:cs="Arial"/>
                <w:lang w:eastAsia="zh-CN"/>
              </w:rPr>
            </w:pPr>
            <w:r>
              <w:rPr>
                <w:rFonts w:ascii="Arial" w:eastAsia="Times New Roman" w:hAnsi="Arial" w:cs="Arial"/>
                <w:lang w:eastAsia="zh-CN"/>
              </w:rPr>
              <w:t>88.9</w:t>
            </w:r>
          </w:p>
        </w:tc>
      </w:tr>
      <w:tr w:rsidR="00562129" w:rsidRPr="00562129" w14:paraId="47F10AC6" w14:textId="77777777" w:rsidTr="004421EC">
        <w:tc>
          <w:tcPr>
            <w:tcW w:w="1751" w:type="dxa"/>
            <w:tcBorders>
              <w:bottom w:val="double" w:sz="4" w:space="0" w:color="auto"/>
            </w:tcBorders>
            <w:vAlign w:val="center"/>
          </w:tcPr>
          <w:p w14:paraId="5E7FA11D" w14:textId="0A1FE298" w:rsidR="00562129" w:rsidRPr="00562129" w:rsidRDefault="7393D9AD"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Dounreay Foreshore East</w:t>
            </w:r>
            <w:r w:rsidR="00562129" w:rsidRPr="765549C6">
              <w:rPr>
                <w:rFonts w:ascii="Arial" w:eastAsia="Calibri" w:hAnsi="Arial" w:cs="Arial"/>
              </w:rPr>
              <w:t xml:space="preserve"> 2013</w:t>
            </w:r>
            <w:r w:rsidR="1ED0DE84" w:rsidRPr="765549C6">
              <w:rPr>
                <w:rFonts w:ascii="Arial" w:eastAsia="Calibri" w:hAnsi="Arial" w:cs="Arial"/>
              </w:rPr>
              <w:t>-</w:t>
            </w:r>
            <w:r w:rsidR="00562129" w:rsidRPr="765549C6">
              <w:rPr>
                <w:rFonts w:ascii="Arial" w:eastAsia="Calibri" w:hAnsi="Arial" w:cs="Arial"/>
              </w:rPr>
              <w:t>2023</w:t>
            </w:r>
          </w:p>
        </w:tc>
        <w:tc>
          <w:tcPr>
            <w:tcW w:w="2067" w:type="dxa"/>
            <w:tcBorders>
              <w:bottom w:val="double" w:sz="4" w:space="0" w:color="auto"/>
            </w:tcBorders>
            <w:vAlign w:val="center"/>
          </w:tcPr>
          <w:p w14:paraId="6154B777"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0</w:t>
            </w:r>
          </w:p>
        </w:tc>
        <w:tc>
          <w:tcPr>
            <w:tcW w:w="1119" w:type="dxa"/>
            <w:tcBorders>
              <w:bottom w:val="double" w:sz="4" w:space="0" w:color="auto"/>
            </w:tcBorders>
            <w:vAlign w:val="center"/>
          </w:tcPr>
          <w:p w14:paraId="0A0F3995"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w:t>
            </w:r>
          </w:p>
        </w:tc>
        <w:tc>
          <w:tcPr>
            <w:tcW w:w="1323" w:type="dxa"/>
            <w:tcBorders>
              <w:bottom w:val="double" w:sz="4" w:space="0" w:color="auto"/>
            </w:tcBorders>
            <w:vAlign w:val="center"/>
          </w:tcPr>
          <w:p w14:paraId="0520CB72"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16</w:t>
            </w:r>
          </w:p>
        </w:tc>
        <w:tc>
          <w:tcPr>
            <w:tcW w:w="2067" w:type="dxa"/>
            <w:tcBorders>
              <w:bottom w:val="double" w:sz="4" w:space="0" w:color="auto"/>
            </w:tcBorders>
            <w:vAlign w:val="center"/>
          </w:tcPr>
          <w:p w14:paraId="56297E5F"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17</w:t>
            </w:r>
          </w:p>
        </w:tc>
        <w:tc>
          <w:tcPr>
            <w:tcW w:w="2127" w:type="dxa"/>
            <w:tcBorders>
              <w:bottom w:val="double" w:sz="4" w:space="0" w:color="auto"/>
            </w:tcBorders>
            <w:vAlign w:val="center"/>
          </w:tcPr>
          <w:p w14:paraId="10E1F7ED"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94.1</w:t>
            </w:r>
          </w:p>
        </w:tc>
      </w:tr>
      <w:tr w:rsidR="00562129" w:rsidRPr="00562129" w14:paraId="01637290" w14:textId="77777777" w:rsidTr="004421EC">
        <w:tc>
          <w:tcPr>
            <w:tcW w:w="1751" w:type="dxa"/>
            <w:tcBorders>
              <w:top w:val="double" w:sz="4" w:space="0" w:color="auto"/>
            </w:tcBorders>
            <w:vAlign w:val="center"/>
          </w:tcPr>
          <w:p w14:paraId="0537394E" w14:textId="6DBC894C"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Doun</w:t>
            </w:r>
            <w:r w:rsidR="7393D9AD" w:rsidRPr="765549C6">
              <w:rPr>
                <w:rFonts w:ascii="Arial" w:eastAsia="Calibri" w:hAnsi="Arial" w:cs="Arial"/>
              </w:rPr>
              <w:t>reay</w:t>
            </w:r>
            <w:r w:rsidRPr="765549C6">
              <w:rPr>
                <w:rFonts w:ascii="Arial" w:eastAsia="Calibri" w:hAnsi="Arial" w:cs="Arial"/>
              </w:rPr>
              <w:t xml:space="preserve"> For</w:t>
            </w:r>
            <w:r w:rsidR="7393D9AD" w:rsidRPr="765549C6">
              <w:rPr>
                <w:rFonts w:ascii="Arial" w:eastAsia="Calibri" w:hAnsi="Arial" w:cs="Arial"/>
              </w:rPr>
              <w:t>eshore</w:t>
            </w:r>
            <w:r w:rsidRPr="765549C6">
              <w:rPr>
                <w:rFonts w:ascii="Arial" w:eastAsia="Calibri" w:hAnsi="Arial" w:cs="Arial"/>
              </w:rPr>
              <w:t xml:space="preserve"> W</w:t>
            </w:r>
            <w:r w:rsidR="7393D9AD" w:rsidRPr="765549C6">
              <w:rPr>
                <w:rFonts w:ascii="Arial" w:eastAsia="Calibri" w:hAnsi="Arial" w:cs="Arial"/>
              </w:rPr>
              <w:t>est</w:t>
            </w:r>
            <w:r w:rsidRPr="765549C6">
              <w:rPr>
                <w:rFonts w:ascii="Arial" w:eastAsia="Calibri" w:hAnsi="Arial" w:cs="Arial"/>
              </w:rPr>
              <w:t xml:space="preserve"> 2002</w:t>
            </w:r>
            <w:r w:rsidR="56E6B4CC" w:rsidRPr="765549C6">
              <w:rPr>
                <w:rFonts w:ascii="Arial" w:eastAsia="Calibri" w:hAnsi="Arial" w:cs="Arial"/>
              </w:rPr>
              <w:t>-</w:t>
            </w:r>
            <w:r w:rsidRPr="765549C6">
              <w:rPr>
                <w:rFonts w:ascii="Arial" w:eastAsia="Calibri" w:hAnsi="Arial" w:cs="Arial"/>
              </w:rPr>
              <w:t>2009</w:t>
            </w:r>
          </w:p>
        </w:tc>
        <w:tc>
          <w:tcPr>
            <w:tcW w:w="2067" w:type="dxa"/>
            <w:tcBorders>
              <w:top w:val="double" w:sz="4" w:space="0" w:color="auto"/>
            </w:tcBorders>
            <w:vAlign w:val="center"/>
          </w:tcPr>
          <w:p w14:paraId="329E23FA"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5</w:t>
            </w:r>
          </w:p>
        </w:tc>
        <w:tc>
          <w:tcPr>
            <w:tcW w:w="1119" w:type="dxa"/>
            <w:tcBorders>
              <w:top w:val="double" w:sz="4" w:space="0" w:color="auto"/>
            </w:tcBorders>
            <w:vAlign w:val="center"/>
          </w:tcPr>
          <w:p w14:paraId="77D701F6"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24</w:t>
            </w:r>
          </w:p>
        </w:tc>
        <w:tc>
          <w:tcPr>
            <w:tcW w:w="1323" w:type="dxa"/>
            <w:tcBorders>
              <w:top w:val="double" w:sz="4" w:space="0" w:color="auto"/>
            </w:tcBorders>
            <w:vAlign w:val="center"/>
          </w:tcPr>
          <w:p w14:paraId="0E7339E6"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13</w:t>
            </w:r>
          </w:p>
        </w:tc>
        <w:tc>
          <w:tcPr>
            <w:tcW w:w="2067" w:type="dxa"/>
            <w:tcBorders>
              <w:top w:val="double" w:sz="4" w:space="0" w:color="auto"/>
            </w:tcBorders>
            <w:vAlign w:val="center"/>
          </w:tcPr>
          <w:p w14:paraId="7580E606"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42</w:t>
            </w:r>
          </w:p>
        </w:tc>
        <w:tc>
          <w:tcPr>
            <w:tcW w:w="2127" w:type="dxa"/>
            <w:tcBorders>
              <w:top w:val="double" w:sz="4" w:space="0" w:color="auto"/>
            </w:tcBorders>
            <w:vAlign w:val="center"/>
          </w:tcPr>
          <w:p w14:paraId="6D055A3B"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31.0</w:t>
            </w:r>
          </w:p>
        </w:tc>
      </w:tr>
      <w:tr w:rsidR="00562129" w:rsidRPr="00562129" w14:paraId="3D6D3013" w14:textId="77777777" w:rsidTr="004421EC">
        <w:tc>
          <w:tcPr>
            <w:tcW w:w="1751" w:type="dxa"/>
            <w:tcBorders>
              <w:bottom w:val="double" w:sz="4" w:space="0" w:color="auto"/>
            </w:tcBorders>
            <w:vAlign w:val="center"/>
          </w:tcPr>
          <w:p w14:paraId="5F2EABCB" w14:textId="436735EB"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Doun</w:t>
            </w:r>
            <w:r w:rsidR="7393D9AD" w:rsidRPr="765549C6">
              <w:rPr>
                <w:rFonts w:ascii="Arial" w:eastAsia="Calibri" w:hAnsi="Arial" w:cs="Arial"/>
              </w:rPr>
              <w:t>reay</w:t>
            </w:r>
            <w:r w:rsidRPr="765549C6">
              <w:rPr>
                <w:rFonts w:ascii="Arial" w:eastAsia="Calibri" w:hAnsi="Arial" w:cs="Arial"/>
              </w:rPr>
              <w:t xml:space="preserve"> For</w:t>
            </w:r>
            <w:r w:rsidR="7393D9AD" w:rsidRPr="765549C6">
              <w:rPr>
                <w:rFonts w:ascii="Arial" w:eastAsia="Calibri" w:hAnsi="Arial" w:cs="Arial"/>
              </w:rPr>
              <w:t>eshore</w:t>
            </w:r>
            <w:r w:rsidRPr="765549C6">
              <w:rPr>
                <w:rFonts w:ascii="Arial" w:eastAsia="Calibri" w:hAnsi="Arial" w:cs="Arial"/>
              </w:rPr>
              <w:t xml:space="preserve"> W</w:t>
            </w:r>
            <w:r w:rsidR="017D7FA7" w:rsidRPr="765549C6">
              <w:rPr>
                <w:rFonts w:ascii="Arial" w:eastAsia="Calibri" w:hAnsi="Arial" w:cs="Arial"/>
              </w:rPr>
              <w:t>est</w:t>
            </w:r>
            <w:r w:rsidRPr="765549C6">
              <w:rPr>
                <w:rFonts w:ascii="Arial" w:eastAsia="Calibri" w:hAnsi="Arial" w:cs="Arial"/>
              </w:rPr>
              <w:t xml:space="preserve"> 2013</w:t>
            </w:r>
            <w:r w:rsidR="630DA978" w:rsidRPr="765549C6">
              <w:rPr>
                <w:rFonts w:ascii="Arial" w:eastAsia="Calibri" w:hAnsi="Arial" w:cs="Arial"/>
              </w:rPr>
              <w:t>-</w:t>
            </w:r>
            <w:r w:rsidRPr="765549C6">
              <w:rPr>
                <w:rFonts w:ascii="Arial" w:eastAsia="Calibri" w:hAnsi="Arial" w:cs="Arial"/>
              </w:rPr>
              <w:t>2023</w:t>
            </w:r>
          </w:p>
        </w:tc>
        <w:tc>
          <w:tcPr>
            <w:tcW w:w="2067" w:type="dxa"/>
            <w:tcBorders>
              <w:bottom w:val="double" w:sz="4" w:space="0" w:color="auto"/>
            </w:tcBorders>
            <w:vAlign w:val="center"/>
          </w:tcPr>
          <w:p w14:paraId="1C816E68"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4</w:t>
            </w:r>
          </w:p>
        </w:tc>
        <w:tc>
          <w:tcPr>
            <w:tcW w:w="1119" w:type="dxa"/>
            <w:tcBorders>
              <w:bottom w:val="double" w:sz="4" w:space="0" w:color="auto"/>
            </w:tcBorders>
            <w:vAlign w:val="center"/>
          </w:tcPr>
          <w:p w14:paraId="2C753AB0"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33</w:t>
            </w:r>
          </w:p>
        </w:tc>
        <w:tc>
          <w:tcPr>
            <w:tcW w:w="1323" w:type="dxa"/>
            <w:tcBorders>
              <w:bottom w:val="double" w:sz="4" w:space="0" w:color="auto"/>
            </w:tcBorders>
            <w:vAlign w:val="center"/>
          </w:tcPr>
          <w:p w14:paraId="2859408A"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25</w:t>
            </w:r>
          </w:p>
        </w:tc>
        <w:tc>
          <w:tcPr>
            <w:tcW w:w="2067" w:type="dxa"/>
            <w:tcBorders>
              <w:bottom w:val="double" w:sz="4" w:space="0" w:color="auto"/>
            </w:tcBorders>
            <w:vAlign w:val="center"/>
          </w:tcPr>
          <w:p w14:paraId="030DB65E"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62</w:t>
            </w:r>
          </w:p>
        </w:tc>
        <w:tc>
          <w:tcPr>
            <w:tcW w:w="2127" w:type="dxa"/>
            <w:tcBorders>
              <w:bottom w:val="double" w:sz="4" w:space="0" w:color="auto"/>
            </w:tcBorders>
            <w:vAlign w:val="center"/>
          </w:tcPr>
          <w:p w14:paraId="4019EB85"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40.3</w:t>
            </w:r>
          </w:p>
        </w:tc>
      </w:tr>
      <w:tr w:rsidR="00562129" w:rsidRPr="00562129" w14:paraId="13C3ED1B" w14:textId="77777777" w:rsidTr="004421EC">
        <w:tc>
          <w:tcPr>
            <w:tcW w:w="1751" w:type="dxa"/>
            <w:tcBorders>
              <w:top w:val="double" w:sz="4" w:space="0" w:color="auto"/>
            </w:tcBorders>
            <w:vAlign w:val="center"/>
          </w:tcPr>
          <w:p w14:paraId="20DA22D2" w14:textId="4EC1EB03"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Sandside Beach 2002</w:t>
            </w:r>
            <w:r w:rsidR="562BD2FF" w:rsidRPr="765549C6">
              <w:rPr>
                <w:rFonts w:ascii="Arial" w:eastAsia="Calibri" w:hAnsi="Arial" w:cs="Arial"/>
              </w:rPr>
              <w:t>-</w:t>
            </w:r>
            <w:r w:rsidRPr="765549C6">
              <w:rPr>
                <w:rFonts w:ascii="Arial" w:eastAsia="Calibri" w:hAnsi="Arial" w:cs="Arial"/>
              </w:rPr>
              <w:t>2009</w:t>
            </w:r>
          </w:p>
        </w:tc>
        <w:tc>
          <w:tcPr>
            <w:tcW w:w="2067" w:type="dxa"/>
            <w:tcBorders>
              <w:top w:val="double" w:sz="4" w:space="0" w:color="auto"/>
            </w:tcBorders>
            <w:vAlign w:val="center"/>
          </w:tcPr>
          <w:p w14:paraId="6B768490"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114</w:t>
            </w:r>
          </w:p>
        </w:tc>
        <w:tc>
          <w:tcPr>
            <w:tcW w:w="1119" w:type="dxa"/>
            <w:tcBorders>
              <w:top w:val="double" w:sz="4" w:space="0" w:color="auto"/>
            </w:tcBorders>
            <w:vAlign w:val="center"/>
          </w:tcPr>
          <w:p w14:paraId="3CC883F2"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19</w:t>
            </w:r>
          </w:p>
        </w:tc>
        <w:tc>
          <w:tcPr>
            <w:tcW w:w="1323" w:type="dxa"/>
            <w:tcBorders>
              <w:top w:val="double" w:sz="4" w:space="0" w:color="auto"/>
            </w:tcBorders>
            <w:vAlign w:val="center"/>
          </w:tcPr>
          <w:p w14:paraId="737AA9A9"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0</w:t>
            </w:r>
          </w:p>
        </w:tc>
        <w:tc>
          <w:tcPr>
            <w:tcW w:w="2067" w:type="dxa"/>
            <w:tcBorders>
              <w:top w:val="double" w:sz="4" w:space="0" w:color="auto"/>
            </w:tcBorders>
            <w:vAlign w:val="center"/>
          </w:tcPr>
          <w:p w14:paraId="43CBB4ED"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133</w:t>
            </w:r>
          </w:p>
        </w:tc>
        <w:tc>
          <w:tcPr>
            <w:tcW w:w="2127" w:type="dxa"/>
            <w:tcBorders>
              <w:top w:val="double" w:sz="4" w:space="0" w:color="auto"/>
            </w:tcBorders>
            <w:vAlign w:val="center"/>
          </w:tcPr>
          <w:p w14:paraId="78E8BDBD" w14:textId="39476C61" w:rsidR="00562129" w:rsidRPr="00562129" w:rsidRDefault="006F172A" w:rsidP="00ED4359">
            <w:pPr>
              <w:spacing w:before="60" w:after="60" w:line="240" w:lineRule="auto"/>
              <w:jc w:val="center"/>
              <w:rPr>
                <w:rFonts w:ascii="Arial" w:eastAsia="Times New Roman" w:hAnsi="Arial" w:cs="Arial"/>
                <w:lang w:eastAsia="zh-CN"/>
              </w:rPr>
            </w:pPr>
            <w:r>
              <w:rPr>
                <w:rFonts w:ascii="Arial" w:eastAsia="Times New Roman" w:hAnsi="Arial" w:cs="Arial"/>
                <w:lang w:eastAsia="zh-CN"/>
              </w:rPr>
              <w:t>Nil</w:t>
            </w:r>
          </w:p>
        </w:tc>
      </w:tr>
      <w:tr w:rsidR="00562129" w:rsidRPr="00562129" w14:paraId="7A5677FD" w14:textId="77777777" w:rsidTr="004421EC">
        <w:trPr>
          <w:trHeight w:val="355"/>
        </w:trPr>
        <w:tc>
          <w:tcPr>
            <w:tcW w:w="1751" w:type="dxa"/>
            <w:vAlign w:val="center"/>
          </w:tcPr>
          <w:p w14:paraId="5E6BD895" w14:textId="4BAD110E" w:rsidR="00562129" w:rsidRPr="00562129" w:rsidRDefault="00562129" w:rsidP="00ED4359">
            <w:pPr>
              <w:numPr>
                <w:ilvl w:val="0"/>
                <w:numId w:val="13"/>
              </w:numPr>
              <w:spacing w:before="60" w:after="60" w:line="240" w:lineRule="auto"/>
              <w:ind w:left="316"/>
              <w:contextualSpacing/>
              <w:rPr>
                <w:rFonts w:ascii="Arial" w:eastAsia="Calibri" w:hAnsi="Arial" w:cs="Arial"/>
              </w:rPr>
            </w:pPr>
            <w:r w:rsidRPr="765549C6">
              <w:rPr>
                <w:rFonts w:ascii="Arial" w:eastAsia="Calibri" w:hAnsi="Arial" w:cs="Arial"/>
              </w:rPr>
              <w:t>Sandside Beach 2013</w:t>
            </w:r>
            <w:r w:rsidR="445B7210" w:rsidRPr="765549C6">
              <w:rPr>
                <w:rFonts w:ascii="Arial" w:eastAsia="Calibri" w:hAnsi="Arial" w:cs="Arial"/>
              </w:rPr>
              <w:t>-</w:t>
            </w:r>
            <w:r w:rsidRPr="765549C6">
              <w:rPr>
                <w:rFonts w:ascii="Arial" w:eastAsia="Calibri" w:hAnsi="Arial" w:cs="Arial"/>
              </w:rPr>
              <w:t>2023</w:t>
            </w:r>
          </w:p>
        </w:tc>
        <w:tc>
          <w:tcPr>
            <w:tcW w:w="2067" w:type="dxa"/>
            <w:vAlign w:val="center"/>
          </w:tcPr>
          <w:p w14:paraId="6A60B9AC" w14:textId="3A24B1F8"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7</w:t>
            </w:r>
            <w:r w:rsidR="003C3E79">
              <w:rPr>
                <w:rFonts w:ascii="Arial" w:eastAsia="Times New Roman" w:hAnsi="Arial" w:cs="Arial"/>
                <w:lang w:eastAsia="zh-CN"/>
              </w:rPr>
              <w:t>9</w:t>
            </w:r>
          </w:p>
        </w:tc>
        <w:tc>
          <w:tcPr>
            <w:tcW w:w="1119" w:type="dxa"/>
            <w:vAlign w:val="center"/>
          </w:tcPr>
          <w:p w14:paraId="1BBFEAC1"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4</w:t>
            </w:r>
          </w:p>
        </w:tc>
        <w:tc>
          <w:tcPr>
            <w:tcW w:w="1323" w:type="dxa"/>
            <w:vAlign w:val="center"/>
          </w:tcPr>
          <w:p w14:paraId="2C9DBDD7" w14:textId="77777777"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0</w:t>
            </w:r>
          </w:p>
        </w:tc>
        <w:tc>
          <w:tcPr>
            <w:tcW w:w="2067" w:type="dxa"/>
            <w:vAlign w:val="center"/>
          </w:tcPr>
          <w:p w14:paraId="3A889EC6" w14:textId="42F5D1BF" w:rsidR="00562129" w:rsidRPr="00562129" w:rsidRDefault="00562129" w:rsidP="00ED4359">
            <w:pPr>
              <w:spacing w:before="60" w:after="60" w:line="240" w:lineRule="auto"/>
              <w:jc w:val="center"/>
              <w:rPr>
                <w:rFonts w:ascii="Arial" w:eastAsia="Times New Roman" w:hAnsi="Arial" w:cs="Arial"/>
                <w:lang w:eastAsia="zh-CN"/>
              </w:rPr>
            </w:pPr>
            <w:r w:rsidRPr="00562129">
              <w:rPr>
                <w:rFonts w:ascii="Arial" w:eastAsia="Times New Roman" w:hAnsi="Arial" w:cs="Arial"/>
                <w:lang w:eastAsia="zh-CN"/>
              </w:rPr>
              <w:t>8</w:t>
            </w:r>
            <w:r w:rsidR="003C3E79">
              <w:rPr>
                <w:rFonts w:ascii="Arial" w:eastAsia="Times New Roman" w:hAnsi="Arial" w:cs="Arial"/>
                <w:lang w:eastAsia="zh-CN"/>
              </w:rPr>
              <w:t>3</w:t>
            </w:r>
          </w:p>
        </w:tc>
        <w:tc>
          <w:tcPr>
            <w:tcW w:w="2127" w:type="dxa"/>
            <w:vAlign w:val="center"/>
          </w:tcPr>
          <w:p w14:paraId="263FD837" w14:textId="5A0ED137" w:rsidR="00562129" w:rsidRPr="00562129" w:rsidRDefault="006F172A" w:rsidP="00ED4359">
            <w:pPr>
              <w:spacing w:before="60" w:after="60" w:line="240" w:lineRule="auto"/>
              <w:jc w:val="center"/>
              <w:rPr>
                <w:rFonts w:ascii="Arial" w:eastAsia="Times New Roman" w:hAnsi="Arial" w:cs="Arial"/>
                <w:lang w:eastAsia="zh-CN"/>
              </w:rPr>
            </w:pPr>
            <w:r>
              <w:rPr>
                <w:rFonts w:ascii="Arial" w:eastAsia="Times New Roman" w:hAnsi="Arial" w:cs="Arial"/>
                <w:lang w:eastAsia="zh-CN"/>
              </w:rPr>
              <w:t>Nil</w:t>
            </w:r>
          </w:p>
        </w:tc>
      </w:tr>
    </w:tbl>
    <w:p w14:paraId="536703E3" w14:textId="77777777" w:rsidR="00E934AB" w:rsidRPr="00562129" w:rsidRDefault="00E934AB" w:rsidP="00562129">
      <w:pPr>
        <w:spacing w:before="120" w:after="120" w:line="240" w:lineRule="auto"/>
        <w:jc w:val="both"/>
        <w:rPr>
          <w:rFonts w:ascii="Calibri" w:eastAsia="Times New Roman" w:hAnsi="Calibri" w:cs="Calibri"/>
          <w:b/>
          <w:bCs/>
          <w:sz w:val="22"/>
          <w:szCs w:val="22"/>
          <w:lang w:eastAsia="zh-CN"/>
        </w:rPr>
      </w:pPr>
    </w:p>
    <w:p w14:paraId="382FF987" w14:textId="6F349FBF" w:rsidR="00562129" w:rsidRPr="00805C1E" w:rsidRDefault="000B364D" w:rsidP="00EF09C2">
      <w:pPr>
        <w:pStyle w:val="Heading2"/>
        <w:spacing w:before="240"/>
        <w:ind w:left="720" w:hanging="720"/>
        <w:rPr>
          <w:color w:val="auto"/>
        </w:rPr>
      </w:pPr>
      <w:bookmarkStart w:id="187" w:name="_Toc239682105"/>
      <w:r w:rsidRPr="00805C1E">
        <w:rPr>
          <w:color w:val="auto"/>
        </w:rPr>
        <w:t>4.3</w:t>
      </w:r>
      <w:r w:rsidRPr="00805C1E">
        <w:rPr>
          <w:color w:val="auto"/>
        </w:rPr>
        <w:tab/>
      </w:r>
      <w:r w:rsidR="00562129" w:rsidRPr="00805C1E">
        <w:rPr>
          <w:color w:val="auto"/>
        </w:rPr>
        <w:t>Removing the influence of Radioactive Decay from the trends</w:t>
      </w:r>
      <w:r w:rsidR="00F64C6B" w:rsidRPr="00805C1E">
        <w:rPr>
          <w:color w:val="auto"/>
        </w:rPr>
        <w:t xml:space="preserve"> </w:t>
      </w:r>
      <w:r w:rsidR="00562129" w:rsidRPr="00805C1E">
        <w:rPr>
          <w:color w:val="auto"/>
        </w:rPr>
        <w:t>in</w:t>
      </w:r>
      <w:r w:rsidR="008A1C9A" w:rsidRPr="00805C1E">
        <w:rPr>
          <w:color w:val="auto"/>
        </w:rPr>
        <w:t xml:space="preserve"> </w:t>
      </w:r>
      <w:r w:rsidR="4323C8FF" w:rsidRPr="00805C1E">
        <w:rPr>
          <w:color w:val="auto"/>
        </w:rPr>
        <w:t>c</w:t>
      </w:r>
      <w:r w:rsidR="008A1C9A" w:rsidRPr="00805C1E">
        <w:rPr>
          <w:rFonts w:ascii="Arial" w:hAnsi="Arial" w:cs="Arial"/>
          <w:color w:val="auto"/>
        </w:rPr>
        <w:t>aesium-137</w:t>
      </w:r>
      <w:r w:rsidR="00562129" w:rsidRPr="00805C1E">
        <w:rPr>
          <w:color w:val="auto"/>
        </w:rPr>
        <w:t xml:space="preserve"> activity and particle classifications.</w:t>
      </w:r>
      <w:bookmarkEnd w:id="187"/>
    </w:p>
    <w:p w14:paraId="23847A39" w14:textId="50E15540" w:rsidR="00562129" w:rsidRDefault="003C0443" w:rsidP="00EF09C2">
      <w:pPr>
        <w:spacing w:before="240" w:after="120"/>
        <w:ind w:left="720" w:hanging="720"/>
        <w:rPr>
          <w:rFonts w:ascii="Arial" w:eastAsia="Times New Roman" w:hAnsi="Arial" w:cs="Arial"/>
          <w:lang w:eastAsia="zh-CN"/>
        </w:rPr>
      </w:pPr>
      <w:r>
        <w:rPr>
          <w:rFonts w:ascii="Arial" w:eastAsia="Times New Roman" w:hAnsi="Arial" w:cs="Arial"/>
          <w:lang w:eastAsia="zh-CN"/>
        </w:rPr>
        <w:t>4.3.1</w:t>
      </w:r>
      <w:r>
        <w:rPr>
          <w:rFonts w:ascii="Arial" w:eastAsia="Times New Roman" w:hAnsi="Arial" w:cs="Arial"/>
          <w:lang w:eastAsia="zh-CN"/>
        </w:rPr>
        <w:tab/>
      </w:r>
      <w:r w:rsidR="00562129" w:rsidRPr="00562129">
        <w:rPr>
          <w:rFonts w:ascii="Arial" w:eastAsia="Times New Roman" w:hAnsi="Arial" w:cs="Arial"/>
          <w:lang w:eastAsia="zh-CN"/>
        </w:rPr>
        <w:t xml:space="preserve">The following text explores the impact of radioactive decay on the interpretation of the underlying trends in particle activities.  The data have been normalised to the reference date of the </w:t>
      </w:r>
      <w:proofErr w:type="gramStart"/>
      <w:r w:rsidR="00562129" w:rsidRPr="00562129">
        <w:rPr>
          <w:rFonts w:ascii="Arial" w:eastAsia="Times New Roman" w:hAnsi="Arial" w:cs="Arial"/>
          <w:lang w:eastAsia="zh-CN"/>
        </w:rPr>
        <w:t>1</w:t>
      </w:r>
      <w:r w:rsidR="00562129" w:rsidRPr="00562129">
        <w:rPr>
          <w:rFonts w:ascii="Arial" w:eastAsia="Times New Roman" w:hAnsi="Arial" w:cs="Arial"/>
          <w:vertAlign w:val="superscript"/>
          <w:lang w:eastAsia="zh-CN"/>
        </w:rPr>
        <w:t>st</w:t>
      </w:r>
      <w:proofErr w:type="gramEnd"/>
      <w:r w:rsidR="00562129" w:rsidRPr="00562129">
        <w:rPr>
          <w:rFonts w:ascii="Arial" w:eastAsia="Times New Roman" w:hAnsi="Arial" w:cs="Arial"/>
          <w:lang w:eastAsia="zh-CN"/>
        </w:rPr>
        <w:t xml:space="preserve"> January 1985, to assess whether any change can be attributed to the physical properties of the particles.  This may manifest itself as the break-up or fragmentation of larger particles resulting in the relative increase in</w:t>
      </w:r>
      <w:r w:rsidR="00FB1FCC">
        <w:rPr>
          <w:rFonts w:ascii="Arial" w:eastAsia="Times New Roman" w:hAnsi="Arial" w:cs="Arial"/>
          <w:lang w:eastAsia="zh-CN"/>
        </w:rPr>
        <w:t xml:space="preserve"> abundance of</w:t>
      </w:r>
      <w:r w:rsidR="00562129" w:rsidRPr="00562129">
        <w:rPr>
          <w:rFonts w:ascii="Arial" w:eastAsia="Times New Roman" w:hAnsi="Arial" w:cs="Arial"/>
          <w:lang w:eastAsia="zh-CN"/>
        </w:rPr>
        <w:t xml:space="preserve"> smaller </w:t>
      </w:r>
      <w:r w:rsidR="00562129" w:rsidRPr="00562129">
        <w:rPr>
          <w:rFonts w:ascii="Arial" w:eastAsia="Times New Roman" w:hAnsi="Arial" w:cs="Arial"/>
          <w:lang w:eastAsia="zh-CN"/>
        </w:rPr>
        <w:lastRenderedPageBreak/>
        <w:t xml:space="preserve">particles.  By removing the effect of radioactive decay, we investigate whether there is any difference in the abundance of </w:t>
      </w:r>
      <w:r w:rsidR="0088598B">
        <w:rPr>
          <w:rFonts w:ascii="Arial" w:eastAsia="Times New Roman" w:hAnsi="Arial" w:cs="Arial"/>
          <w:i/>
          <w:iCs/>
          <w:lang w:eastAsia="zh-CN"/>
        </w:rPr>
        <w:t>Significant</w:t>
      </w:r>
      <w:r w:rsidR="00562129" w:rsidRPr="0088598B">
        <w:rPr>
          <w:rFonts w:ascii="Arial" w:eastAsia="Times New Roman" w:hAnsi="Arial" w:cs="Arial"/>
          <w:i/>
          <w:iCs/>
          <w:lang w:eastAsia="zh-CN"/>
        </w:rPr>
        <w:t xml:space="preserve">, </w:t>
      </w:r>
      <w:r w:rsidR="00116C4C" w:rsidRPr="0088598B">
        <w:rPr>
          <w:rFonts w:ascii="Arial" w:eastAsia="Times New Roman" w:hAnsi="Arial" w:cs="Arial"/>
          <w:i/>
          <w:iCs/>
          <w:lang w:eastAsia="zh-CN"/>
        </w:rPr>
        <w:t>Relevant</w:t>
      </w:r>
      <w:r w:rsidR="00116C4C">
        <w:rPr>
          <w:rFonts w:ascii="Arial" w:eastAsia="Times New Roman" w:hAnsi="Arial" w:cs="Arial"/>
          <w:lang w:eastAsia="zh-CN"/>
        </w:rPr>
        <w:t xml:space="preserve"> </w:t>
      </w:r>
      <w:r w:rsidR="00562129" w:rsidRPr="00562129">
        <w:rPr>
          <w:rFonts w:ascii="Arial" w:eastAsia="Times New Roman" w:hAnsi="Arial" w:cs="Arial"/>
          <w:lang w:eastAsia="zh-CN"/>
        </w:rPr>
        <w:t xml:space="preserve">or </w:t>
      </w:r>
      <w:r w:rsidR="00116C4C" w:rsidRPr="0088598B">
        <w:rPr>
          <w:rFonts w:ascii="Arial" w:eastAsia="Times New Roman" w:hAnsi="Arial" w:cs="Arial"/>
          <w:i/>
          <w:iCs/>
          <w:lang w:eastAsia="zh-CN"/>
        </w:rPr>
        <w:t>Minor</w:t>
      </w:r>
      <w:r w:rsidR="00116C4C">
        <w:rPr>
          <w:rFonts w:ascii="Arial" w:eastAsia="Times New Roman" w:hAnsi="Arial" w:cs="Arial"/>
          <w:lang w:eastAsia="zh-CN"/>
        </w:rPr>
        <w:t xml:space="preserve"> </w:t>
      </w:r>
      <w:r w:rsidR="00562129" w:rsidRPr="00562129">
        <w:rPr>
          <w:rFonts w:ascii="Arial" w:eastAsia="Times New Roman" w:hAnsi="Arial" w:cs="Arial"/>
          <w:lang w:eastAsia="zh-CN"/>
        </w:rPr>
        <w:t xml:space="preserve">particles. </w:t>
      </w:r>
      <w:r w:rsidR="009141C0">
        <w:rPr>
          <w:rFonts w:ascii="Arial" w:eastAsia="Times New Roman" w:hAnsi="Arial" w:cs="Arial"/>
          <w:lang w:eastAsia="zh-CN"/>
        </w:rPr>
        <w:t xml:space="preserve"> </w:t>
      </w:r>
      <w:r w:rsidR="00562129" w:rsidRPr="00562129">
        <w:rPr>
          <w:rFonts w:ascii="Arial" w:eastAsia="Times New Roman" w:hAnsi="Arial" w:cs="Arial"/>
          <w:lang w:eastAsia="zh-CN"/>
        </w:rPr>
        <w:t>We consider each location in turn.</w:t>
      </w:r>
    </w:p>
    <w:p w14:paraId="2C51AFCE" w14:textId="6C4FD243" w:rsidR="00562129" w:rsidRPr="00562129" w:rsidRDefault="00562129" w:rsidP="00EF09C2">
      <w:pPr>
        <w:spacing w:before="240" w:after="120" w:line="240" w:lineRule="auto"/>
        <w:ind w:firstLine="720"/>
        <w:rPr>
          <w:rFonts w:ascii="Arial" w:eastAsia="Times New Roman" w:hAnsi="Arial" w:cs="Arial"/>
          <w:b/>
          <w:bCs/>
          <w:i/>
          <w:iCs/>
          <w:lang w:eastAsia="zh-CN"/>
        </w:rPr>
      </w:pPr>
      <w:r w:rsidRPr="00562129">
        <w:rPr>
          <w:rFonts w:ascii="Arial" w:eastAsia="Times New Roman" w:hAnsi="Arial" w:cs="Arial"/>
          <w:b/>
          <w:bCs/>
          <w:i/>
          <w:iCs/>
          <w:lang w:eastAsia="zh-CN"/>
        </w:rPr>
        <w:t>Summary of Offshore Finds</w:t>
      </w:r>
    </w:p>
    <w:p w14:paraId="639E5DA5" w14:textId="6F90639F" w:rsidR="00A61EE9" w:rsidRDefault="003C0443" w:rsidP="00EF09C2">
      <w:pPr>
        <w:spacing w:before="240" w:after="120"/>
        <w:ind w:left="720" w:hanging="720"/>
        <w:rPr>
          <w:rFonts w:ascii="Arial" w:eastAsia="Times New Roman" w:hAnsi="Arial" w:cs="Arial"/>
          <w:lang w:eastAsia="zh-CN"/>
        </w:rPr>
      </w:pPr>
      <w:r w:rsidRPr="64927C99">
        <w:rPr>
          <w:rFonts w:ascii="Arial" w:eastAsia="Times New Roman" w:hAnsi="Arial" w:cs="Arial"/>
          <w:lang w:eastAsia="zh-CN"/>
        </w:rPr>
        <w:t>4.3.2</w:t>
      </w:r>
      <w:r>
        <w:tab/>
      </w:r>
      <w:r w:rsidR="00562129" w:rsidRPr="64927C99">
        <w:rPr>
          <w:rFonts w:ascii="Arial" w:eastAsia="Times New Roman" w:hAnsi="Arial" w:cs="Arial"/>
          <w:lang w:eastAsia="zh-CN"/>
        </w:rPr>
        <w:t xml:space="preserve">Figure </w:t>
      </w:r>
      <w:r w:rsidR="00E76759" w:rsidRPr="64927C99">
        <w:rPr>
          <w:rFonts w:ascii="Arial" w:eastAsia="Times New Roman" w:hAnsi="Arial" w:cs="Arial"/>
          <w:lang w:eastAsia="zh-CN"/>
        </w:rPr>
        <w:t>4.</w:t>
      </w:r>
      <w:r w:rsidR="00562129" w:rsidRPr="64927C99">
        <w:rPr>
          <w:rFonts w:ascii="Arial" w:eastAsia="Times New Roman" w:hAnsi="Arial" w:cs="Arial"/>
          <w:lang w:eastAsia="zh-CN"/>
        </w:rPr>
        <w:t>1 provides a summary of all particles detected</w:t>
      </w:r>
      <w:r w:rsidR="0029703A">
        <w:rPr>
          <w:rFonts w:ascii="Arial" w:eastAsia="Times New Roman" w:hAnsi="Arial" w:cs="Arial"/>
          <w:lang w:eastAsia="zh-CN"/>
        </w:rPr>
        <w:t>.</w:t>
      </w:r>
      <w:r w:rsidR="00562129" w:rsidRPr="64927C99">
        <w:rPr>
          <w:rFonts w:ascii="Arial" w:eastAsia="Times New Roman" w:hAnsi="Arial" w:cs="Arial"/>
          <w:lang w:eastAsia="zh-CN"/>
        </w:rPr>
        <w:t xml:space="preserve">  The full data set comprises some 2188 particles in total. </w:t>
      </w:r>
      <w:r w:rsidR="009141C0">
        <w:rPr>
          <w:rFonts w:ascii="Arial" w:eastAsia="Times New Roman" w:hAnsi="Arial" w:cs="Arial"/>
          <w:lang w:eastAsia="zh-CN"/>
        </w:rPr>
        <w:t xml:space="preserve"> </w:t>
      </w:r>
      <w:r w:rsidR="00562129" w:rsidRPr="64927C99">
        <w:rPr>
          <w:rFonts w:ascii="Arial" w:eastAsia="Times New Roman" w:hAnsi="Arial" w:cs="Arial"/>
          <w:lang w:eastAsia="zh-CN"/>
        </w:rPr>
        <w:t xml:space="preserve">Note that Table </w:t>
      </w:r>
      <w:r w:rsidR="00E76759" w:rsidRPr="64927C99">
        <w:rPr>
          <w:rFonts w:ascii="Arial" w:eastAsia="Times New Roman" w:hAnsi="Arial" w:cs="Arial"/>
          <w:lang w:eastAsia="zh-CN"/>
        </w:rPr>
        <w:t>4.</w:t>
      </w:r>
      <w:r w:rsidR="00562129" w:rsidRPr="64927C99">
        <w:rPr>
          <w:rFonts w:ascii="Arial" w:eastAsia="Times New Roman" w:hAnsi="Arial" w:cs="Arial"/>
          <w:lang w:eastAsia="zh-CN"/>
        </w:rPr>
        <w:t>1 includes only 1814 of these particles, because the selected time windows chosen for comparison purposes exclude all the finds dating prior to 2002.</w:t>
      </w:r>
    </w:p>
    <w:p w14:paraId="1F7502A3" w14:textId="326D9AE7" w:rsidR="00562129" w:rsidRDefault="00562129" w:rsidP="00EF09C2">
      <w:pPr>
        <w:spacing w:before="240" w:after="120"/>
        <w:ind w:left="720" w:hanging="720"/>
        <w:rPr>
          <w:rFonts w:ascii="Arial" w:eastAsia="Times New Roman" w:hAnsi="Arial" w:cs="Arial"/>
          <w:lang w:eastAsia="zh-CN"/>
        </w:rPr>
      </w:pPr>
      <w:r w:rsidRPr="765549C6">
        <w:rPr>
          <w:rFonts w:ascii="Arial" w:eastAsia="Times New Roman" w:hAnsi="Arial" w:cs="Arial"/>
          <w:lang w:eastAsia="zh-CN"/>
        </w:rPr>
        <w:t xml:space="preserve"> </w:t>
      </w:r>
      <w:r w:rsidR="00A7342A" w:rsidRPr="765549C6">
        <w:rPr>
          <w:rFonts w:ascii="Arial" w:eastAsia="Times New Roman" w:hAnsi="Arial" w:cs="Arial"/>
          <w:lang w:eastAsia="zh-CN"/>
        </w:rPr>
        <w:t>4.3.3</w:t>
      </w:r>
      <w:r>
        <w:tab/>
      </w:r>
      <w:r w:rsidRPr="765549C6">
        <w:rPr>
          <w:rFonts w:ascii="Arial" w:eastAsia="Times New Roman" w:hAnsi="Arial" w:cs="Arial"/>
          <w:lang w:eastAsia="zh-CN"/>
        </w:rPr>
        <w:t xml:space="preserve">The result of correcting particle activities for radioactive decay leads to only a very small fraction of particles changing class from </w:t>
      </w:r>
      <w:r w:rsidR="00116C4C" w:rsidRPr="765549C6">
        <w:rPr>
          <w:rFonts w:ascii="Arial" w:eastAsia="Times New Roman" w:hAnsi="Arial" w:cs="Arial"/>
          <w:i/>
          <w:iCs/>
          <w:lang w:eastAsia="zh-CN"/>
        </w:rPr>
        <w:t>Minor</w:t>
      </w:r>
      <w:r w:rsidR="00116C4C" w:rsidRPr="765549C6">
        <w:rPr>
          <w:rFonts w:ascii="Arial" w:eastAsia="Times New Roman" w:hAnsi="Arial" w:cs="Arial"/>
          <w:lang w:eastAsia="zh-CN"/>
        </w:rPr>
        <w:t xml:space="preserve"> </w:t>
      </w:r>
      <w:r w:rsidRPr="765549C6">
        <w:rPr>
          <w:rFonts w:ascii="Arial" w:eastAsia="Times New Roman" w:hAnsi="Arial" w:cs="Arial"/>
          <w:lang w:eastAsia="zh-CN"/>
        </w:rPr>
        <w:t xml:space="preserve">to </w:t>
      </w:r>
      <w:r w:rsidR="00116C4C" w:rsidRPr="765549C6">
        <w:rPr>
          <w:rFonts w:ascii="Arial" w:eastAsia="Times New Roman" w:hAnsi="Arial" w:cs="Arial"/>
          <w:i/>
          <w:iCs/>
          <w:lang w:eastAsia="zh-CN"/>
        </w:rPr>
        <w:t>Relevant</w:t>
      </w:r>
      <w:r w:rsidR="00116C4C" w:rsidRPr="765549C6">
        <w:rPr>
          <w:rFonts w:ascii="Arial" w:eastAsia="Times New Roman" w:hAnsi="Arial" w:cs="Arial"/>
          <w:lang w:eastAsia="zh-CN"/>
        </w:rPr>
        <w:t xml:space="preserve"> </w:t>
      </w:r>
      <w:r w:rsidRPr="765549C6">
        <w:rPr>
          <w:rFonts w:ascii="Arial" w:eastAsia="Times New Roman" w:hAnsi="Arial" w:cs="Arial"/>
          <w:lang w:eastAsia="zh-CN"/>
        </w:rPr>
        <w:t>(</w:t>
      </w:r>
      <w:r w:rsidR="704EEC50" w:rsidRPr="765549C6">
        <w:rPr>
          <w:rFonts w:ascii="Arial" w:eastAsia="Times New Roman" w:hAnsi="Arial" w:cs="Arial"/>
          <w:lang w:eastAsia="zh-CN"/>
        </w:rPr>
        <w:t>10</w:t>
      </w:r>
      <w:r w:rsidR="704EEC50" w:rsidRPr="008B1675">
        <w:rPr>
          <w:rFonts w:ascii="Arial" w:eastAsia="Times New Roman" w:hAnsi="Arial" w:cs="Arial"/>
          <w:vertAlign w:val="superscript"/>
          <w:lang w:eastAsia="zh-CN"/>
        </w:rPr>
        <w:t>5</w:t>
      </w:r>
      <w:r w:rsidRPr="765549C6">
        <w:rPr>
          <w:rFonts w:ascii="Arial" w:eastAsia="Times New Roman" w:hAnsi="Arial" w:cs="Arial"/>
          <w:lang w:eastAsia="zh-CN"/>
        </w:rPr>
        <w:t xml:space="preserve">Bq) and from </w:t>
      </w:r>
      <w:r w:rsidR="00116C4C" w:rsidRPr="765549C6">
        <w:rPr>
          <w:rFonts w:ascii="Arial" w:eastAsia="Times New Roman" w:hAnsi="Arial" w:cs="Arial"/>
          <w:i/>
          <w:iCs/>
          <w:lang w:eastAsia="zh-CN"/>
        </w:rPr>
        <w:t>Relevant</w:t>
      </w:r>
      <w:r w:rsidR="00116C4C" w:rsidRPr="765549C6">
        <w:rPr>
          <w:rFonts w:ascii="Arial" w:eastAsia="Times New Roman" w:hAnsi="Arial" w:cs="Arial"/>
          <w:lang w:eastAsia="zh-CN"/>
        </w:rPr>
        <w:t xml:space="preserve"> </w:t>
      </w:r>
      <w:r w:rsidRPr="765549C6">
        <w:rPr>
          <w:rFonts w:ascii="Arial" w:eastAsia="Times New Roman" w:hAnsi="Arial" w:cs="Arial"/>
          <w:lang w:eastAsia="zh-CN"/>
        </w:rPr>
        <w:t xml:space="preserve">to </w:t>
      </w:r>
      <w:r w:rsidR="0088598B" w:rsidRPr="765549C6">
        <w:rPr>
          <w:rFonts w:ascii="Arial" w:eastAsia="Times New Roman" w:hAnsi="Arial" w:cs="Arial"/>
          <w:i/>
          <w:iCs/>
          <w:lang w:eastAsia="zh-CN"/>
        </w:rPr>
        <w:t>S</w:t>
      </w:r>
      <w:r w:rsidRPr="765549C6">
        <w:rPr>
          <w:rFonts w:ascii="Arial" w:eastAsia="Times New Roman" w:hAnsi="Arial" w:cs="Arial"/>
          <w:i/>
          <w:iCs/>
          <w:lang w:eastAsia="zh-CN"/>
        </w:rPr>
        <w:t xml:space="preserve">ignificant </w:t>
      </w:r>
      <w:r w:rsidRPr="765549C6">
        <w:rPr>
          <w:rFonts w:ascii="Arial" w:eastAsia="Times New Roman" w:hAnsi="Arial" w:cs="Arial"/>
          <w:lang w:eastAsia="zh-CN"/>
        </w:rPr>
        <w:t>(</w:t>
      </w:r>
      <w:r w:rsidR="0301E879" w:rsidRPr="765549C6">
        <w:rPr>
          <w:rFonts w:ascii="Arial" w:eastAsia="Times New Roman" w:hAnsi="Arial" w:cs="Arial"/>
          <w:lang w:eastAsia="zh-CN"/>
        </w:rPr>
        <w:t>10</w:t>
      </w:r>
      <w:r w:rsidR="7912E63D" w:rsidRPr="005E0080">
        <w:rPr>
          <w:rFonts w:ascii="Arial" w:eastAsia="Times New Roman" w:hAnsi="Arial" w:cs="Arial"/>
          <w:vertAlign w:val="superscript"/>
          <w:lang w:eastAsia="zh-CN"/>
        </w:rPr>
        <w:t>6</w:t>
      </w:r>
      <w:r w:rsidRPr="765549C6">
        <w:rPr>
          <w:rFonts w:ascii="Arial" w:eastAsia="Times New Roman" w:hAnsi="Arial" w:cs="Arial"/>
          <w:lang w:eastAsia="zh-CN"/>
        </w:rPr>
        <w:t xml:space="preserve">Bq).  Figure </w:t>
      </w:r>
      <w:r w:rsidR="002D603D" w:rsidRPr="765549C6">
        <w:rPr>
          <w:rFonts w:ascii="Arial" w:eastAsia="Times New Roman" w:hAnsi="Arial" w:cs="Arial"/>
          <w:lang w:eastAsia="zh-CN"/>
        </w:rPr>
        <w:t>4.</w:t>
      </w:r>
      <w:r w:rsidRPr="765549C6">
        <w:rPr>
          <w:rFonts w:ascii="Arial" w:eastAsia="Times New Roman" w:hAnsi="Arial" w:cs="Arial"/>
          <w:lang w:eastAsia="zh-CN"/>
        </w:rPr>
        <w:t xml:space="preserve">1 shows a year-on-year decline in the maximum </w:t>
      </w:r>
      <w:r w:rsidR="7864C281" w:rsidRPr="765549C6">
        <w:rPr>
          <w:rFonts w:ascii="Arial" w:eastAsia="Times New Roman" w:hAnsi="Arial" w:cs="Arial"/>
          <w:lang w:eastAsia="zh-CN"/>
        </w:rPr>
        <w:t>c</w:t>
      </w:r>
      <w:r w:rsidR="008A1C9A" w:rsidRPr="765549C6">
        <w:rPr>
          <w:rFonts w:ascii="Arial" w:hAnsi="Arial" w:cs="Arial"/>
        </w:rPr>
        <w:t>aesium-137</w:t>
      </w:r>
      <w:r w:rsidRPr="765549C6">
        <w:rPr>
          <w:rFonts w:ascii="Arial" w:eastAsia="Times New Roman" w:hAnsi="Arial" w:cs="Arial"/>
          <w:lang w:eastAsia="zh-CN"/>
        </w:rPr>
        <w:t xml:space="preserve"> activity as part of the ROV surveys from 2009.  This reflects a systematic shift in the survey area away from the centre of the plume, close to the </w:t>
      </w:r>
      <w:r w:rsidR="00F06689">
        <w:rPr>
          <w:rFonts w:ascii="Arial" w:eastAsia="Times New Roman" w:hAnsi="Arial" w:cs="Arial"/>
          <w:lang w:eastAsia="zh-CN"/>
        </w:rPr>
        <w:t>D</w:t>
      </w:r>
      <w:r w:rsidRPr="765549C6">
        <w:rPr>
          <w:rFonts w:ascii="Arial" w:eastAsia="Times New Roman" w:hAnsi="Arial" w:cs="Arial"/>
          <w:lang w:eastAsia="zh-CN"/>
        </w:rPr>
        <w:t>iffuser, in 2009 towards the margins of the plume in 2012.</w:t>
      </w:r>
    </w:p>
    <w:p w14:paraId="66F2FA15" w14:textId="53AEE23B" w:rsidR="00562129" w:rsidRDefault="00A7342A" w:rsidP="00EF09C2">
      <w:pPr>
        <w:spacing w:before="240"/>
        <w:ind w:left="720" w:hanging="720"/>
        <w:rPr>
          <w:rFonts w:ascii="Arial" w:eastAsia="Times New Roman" w:hAnsi="Arial" w:cs="Arial"/>
          <w:lang w:eastAsia="zh-CN"/>
        </w:rPr>
      </w:pPr>
      <w:r w:rsidRPr="765549C6">
        <w:rPr>
          <w:rFonts w:ascii="Arial" w:eastAsia="Times New Roman" w:hAnsi="Arial" w:cs="Arial"/>
          <w:lang w:eastAsia="zh-CN"/>
        </w:rPr>
        <w:t>4.3.4</w:t>
      </w:r>
      <w:r>
        <w:tab/>
      </w:r>
      <w:r w:rsidR="00562129" w:rsidRPr="765549C6">
        <w:rPr>
          <w:rFonts w:ascii="Arial" w:eastAsia="Times New Roman" w:hAnsi="Arial" w:cs="Arial"/>
          <w:lang w:eastAsia="zh-CN"/>
        </w:rPr>
        <w:t xml:space="preserve">Of the particles detected about 14% contained detectable concentrations of </w:t>
      </w:r>
      <w:r w:rsidR="1703B1DC" w:rsidRPr="765549C6">
        <w:rPr>
          <w:rFonts w:ascii="Arial" w:eastAsia="Times New Roman" w:hAnsi="Arial" w:cs="Arial"/>
          <w:lang w:eastAsia="zh-CN"/>
        </w:rPr>
        <w:t>n</w:t>
      </w:r>
      <w:r w:rsidR="00941577" w:rsidRPr="765549C6">
        <w:rPr>
          <w:rFonts w:ascii="Arial" w:eastAsia="Times New Roman" w:hAnsi="Arial" w:cs="Arial"/>
          <w:lang w:eastAsia="zh-CN"/>
        </w:rPr>
        <w:t>iobium</w:t>
      </w:r>
      <w:r w:rsidR="00401364" w:rsidRPr="765549C6">
        <w:rPr>
          <w:rFonts w:ascii="Arial" w:eastAsia="Times New Roman" w:hAnsi="Arial" w:cs="Arial"/>
          <w:lang w:eastAsia="zh-CN"/>
        </w:rPr>
        <w:t>-94</w:t>
      </w:r>
      <w:r w:rsidR="00562129" w:rsidRPr="765549C6">
        <w:rPr>
          <w:rFonts w:ascii="Arial" w:eastAsia="Times New Roman" w:hAnsi="Arial" w:cs="Arial"/>
          <w:lang w:eastAsia="zh-CN"/>
        </w:rPr>
        <w:t>, indicating the presence of DFR particles</w:t>
      </w:r>
      <w:r w:rsidR="00562464" w:rsidRPr="765549C6">
        <w:rPr>
          <w:rFonts w:ascii="Arial" w:eastAsia="Times New Roman" w:hAnsi="Arial" w:cs="Arial"/>
          <w:lang w:eastAsia="zh-CN"/>
        </w:rPr>
        <w:t xml:space="preserve"> (</w:t>
      </w:r>
      <w:r w:rsidR="0004297B" w:rsidRPr="765549C6">
        <w:rPr>
          <w:rFonts w:ascii="Arial" w:eastAsia="Times New Roman" w:hAnsi="Arial" w:cs="Arial"/>
          <w:lang w:eastAsia="zh-CN"/>
        </w:rPr>
        <w:t>DPAG</w:t>
      </w:r>
      <w:r w:rsidR="00DF5410" w:rsidRPr="765549C6">
        <w:rPr>
          <w:rFonts w:ascii="Arial" w:eastAsia="Times New Roman" w:hAnsi="Arial" w:cs="Arial"/>
          <w:lang w:eastAsia="zh-CN"/>
        </w:rPr>
        <w:t>,</w:t>
      </w:r>
      <w:r w:rsidR="0004297B" w:rsidRPr="765549C6">
        <w:rPr>
          <w:rFonts w:ascii="Arial" w:eastAsia="Times New Roman" w:hAnsi="Arial" w:cs="Arial"/>
          <w:lang w:eastAsia="zh-CN"/>
        </w:rPr>
        <w:t xml:space="preserve"> 2006</w:t>
      </w:r>
      <w:r w:rsidR="00562464" w:rsidRPr="765549C6">
        <w:rPr>
          <w:rFonts w:ascii="Arial" w:eastAsia="Times New Roman" w:hAnsi="Arial" w:cs="Arial"/>
          <w:lang w:eastAsia="zh-CN"/>
        </w:rPr>
        <w:t>)</w:t>
      </w:r>
      <w:r w:rsidR="00562129" w:rsidRPr="765549C6">
        <w:rPr>
          <w:rFonts w:ascii="Arial" w:eastAsia="Times New Roman" w:hAnsi="Arial" w:cs="Arial"/>
          <w:lang w:eastAsia="zh-CN"/>
        </w:rPr>
        <w:t xml:space="preserve">.  The mean detected particle </w:t>
      </w:r>
      <w:r w:rsidR="0B8C41EF" w:rsidRPr="765549C6">
        <w:rPr>
          <w:rFonts w:ascii="Arial" w:eastAsia="Times New Roman" w:hAnsi="Arial" w:cs="Arial"/>
          <w:lang w:eastAsia="zh-CN"/>
        </w:rPr>
        <w:t>n</w:t>
      </w:r>
      <w:r w:rsidR="00941577" w:rsidRPr="765549C6">
        <w:rPr>
          <w:rFonts w:ascii="Arial" w:eastAsia="Times New Roman" w:hAnsi="Arial" w:cs="Arial"/>
          <w:lang w:eastAsia="zh-CN"/>
        </w:rPr>
        <w:t>iobium</w:t>
      </w:r>
      <w:r w:rsidR="00401364" w:rsidRPr="765549C6">
        <w:rPr>
          <w:rFonts w:ascii="Arial" w:eastAsia="Times New Roman" w:hAnsi="Arial" w:cs="Arial"/>
          <w:lang w:eastAsia="zh-CN"/>
        </w:rPr>
        <w:t>-94</w:t>
      </w:r>
      <w:r w:rsidR="00562129" w:rsidRPr="765549C6">
        <w:rPr>
          <w:rFonts w:ascii="Arial" w:eastAsia="Times New Roman" w:hAnsi="Arial" w:cs="Arial"/>
          <w:lang w:eastAsia="zh-CN"/>
        </w:rPr>
        <w:t xml:space="preserve"> activity was</w:t>
      </w:r>
      <w:r w:rsidR="005E0080">
        <w:rPr>
          <w:rFonts w:ascii="Arial" w:eastAsia="Times New Roman" w:hAnsi="Arial" w:cs="Arial"/>
          <w:lang w:eastAsia="zh-CN"/>
        </w:rPr>
        <w:t xml:space="preserve"> 234</w:t>
      </w:r>
      <w:r w:rsidR="00562129" w:rsidRPr="765549C6">
        <w:rPr>
          <w:rFonts w:ascii="Arial" w:eastAsia="Times New Roman" w:hAnsi="Arial" w:cs="Arial"/>
          <w:lang w:eastAsia="zh-CN"/>
        </w:rPr>
        <w:t xml:space="preserve">Bq, ranging from </w:t>
      </w:r>
      <w:r w:rsidR="32D9CE75" w:rsidRPr="765549C6">
        <w:rPr>
          <w:rFonts w:ascii="Arial" w:eastAsia="Times New Roman" w:hAnsi="Arial" w:cs="Arial"/>
          <w:lang w:eastAsia="zh-CN"/>
        </w:rPr>
        <w:t>16</w:t>
      </w:r>
      <w:r w:rsidR="00562129" w:rsidRPr="765549C6">
        <w:rPr>
          <w:rFonts w:ascii="Arial" w:eastAsia="Times New Roman" w:hAnsi="Arial" w:cs="Arial"/>
          <w:lang w:eastAsia="zh-CN"/>
        </w:rPr>
        <w:t>Bq to</w:t>
      </w:r>
      <w:r w:rsidR="007E13A0">
        <w:rPr>
          <w:rFonts w:ascii="Arial" w:eastAsia="Times New Roman" w:hAnsi="Arial" w:cs="Arial"/>
          <w:lang w:eastAsia="zh-CN"/>
        </w:rPr>
        <w:t xml:space="preserve"> 5879</w:t>
      </w:r>
      <w:r w:rsidR="00562129" w:rsidRPr="765549C6">
        <w:rPr>
          <w:rFonts w:ascii="Arial" w:eastAsia="Times New Roman" w:hAnsi="Arial" w:cs="Arial"/>
          <w:lang w:eastAsia="zh-CN"/>
        </w:rPr>
        <w:t>Bq.</w:t>
      </w:r>
      <w:r w:rsidR="009141C0" w:rsidRPr="765549C6">
        <w:rPr>
          <w:rFonts w:ascii="Arial" w:eastAsia="Times New Roman" w:hAnsi="Arial" w:cs="Arial"/>
          <w:lang w:eastAsia="zh-CN"/>
        </w:rPr>
        <w:t xml:space="preserve"> </w:t>
      </w:r>
      <w:r w:rsidR="00562129" w:rsidRPr="765549C6">
        <w:rPr>
          <w:rFonts w:ascii="Arial" w:eastAsia="Times New Roman" w:hAnsi="Arial" w:cs="Arial"/>
          <w:lang w:eastAsia="zh-CN"/>
        </w:rPr>
        <w:t xml:space="preserve"> However, the detection limits varied significantly since 2000, with a mean of </w:t>
      </w:r>
      <w:r w:rsidR="007E13A0">
        <w:rPr>
          <w:rFonts w:ascii="Arial" w:eastAsia="Times New Roman" w:hAnsi="Arial" w:cs="Arial"/>
          <w:lang w:eastAsia="zh-CN"/>
        </w:rPr>
        <w:t>300</w:t>
      </w:r>
      <w:r w:rsidR="00562129" w:rsidRPr="765549C6">
        <w:rPr>
          <w:rFonts w:ascii="Arial" w:eastAsia="Times New Roman" w:hAnsi="Arial" w:cs="Arial"/>
          <w:lang w:eastAsia="zh-CN"/>
        </w:rPr>
        <w:t xml:space="preserve">Bq and ranging from 8Bq to </w:t>
      </w:r>
      <w:r w:rsidR="00830D1A">
        <w:rPr>
          <w:rFonts w:ascii="Arial" w:eastAsia="Times New Roman" w:hAnsi="Arial" w:cs="Arial"/>
          <w:lang w:eastAsia="zh-CN"/>
        </w:rPr>
        <w:t>11000</w:t>
      </w:r>
      <w:r w:rsidR="00562129" w:rsidRPr="765549C6">
        <w:rPr>
          <w:rFonts w:ascii="Arial" w:eastAsia="Times New Roman" w:hAnsi="Arial" w:cs="Arial"/>
          <w:lang w:eastAsia="zh-CN"/>
        </w:rPr>
        <w:t>Bq.  The 14% is therefore likely to be an underestimate of the relative abundance of DFR particles.</w:t>
      </w:r>
    </w:p>
    <w:p w14:paraId="75EA6920" w14:textId="77777777" w:rsidR="007E68F2" w:rsidRPr="00562129" w:rsidRDefault="007E68F2" w:rsidP="00EF09C2">
      <w:pPr>
        <w:spacing w:before="240"/>
        <w:ind w:left="720" w:hanging="720"/>
        <w:rPr>
          <w:rFonts w:ascii="Arial" w:eastAsia="Times New Roman" w:hAnsi="Arial" w:cs="Arial"/>
          <w:lang w:eastAsia="zh-CN"/>
        </w:rPr>
      </w:pPr>
    </w:p>
    <w:p w14:paraId="6ABF02F1" w14:textId="77777777" w:rsidR="00FE1DC3" w:rsidRDefault="00FE1DC3" w:rsidP="00562129">
      <w:pPr>
        <w:spacing w:before="120" w:after="120" w:line="240" w:lineRule="auto"/>
        <w:rPr>
          <w:rFonts w:ascii="Calibri" w:eastAsia="Times New Roman" w:hAnsi="Calibri" w:cs="Calibri"/>
          <w:sz w:val="22"/>
          <w:szCs w:val="22"/>
          <w:lang w:eastAsia="zh-CN"/>
        </w:rPr>
        <w:sectPr w:rsidR="00FE1DC3" w:rsidSect="00C46C24">
          <w:pgSz w:w="11906" w:h="16838" w:code="9"/>
          <w:pgMar w:top="709" w:right="839" w:bottom="839" w:left="839" w:header="794" w:footer="567" w:gutter="0"/>
          <w:cols w:space="708"/>
          <w:docGrid w:linePitch="360"/>
        </w:sectPr>
      </w:pPr>
    </w:p>
    <w:p w14:paraId="7871C721" w14:textId="77777777" w:rsidR="007E68F2" w:rsidRPr="003E233F" w:rsidRDefault="007E68F2" w:rsidP="003E233F">
      <w:pPr>
        <w:pStyle w:val="Figure"/>
        <w:spacing w:before="240" w:beforeAutospacing="0"/>
        <w:ind w:left="709"/>
        <w:rPr>
          <w:rFonts w:eastAsia="Arial"/>
        </w:rPr>
      </w:pPr>
      <w:bookmarkStart w:id="188" w:name="_Toc239682321"/>
      <w:r w:rsidRPr="003E233F">
        <w:rPr>
          <w:rFonts w:eastAsia="Arial"/>
        </w:rPr>
        <w:lastRenderedPageBreak/>
        <w:t>Figure 4.1 Summary of all Caesium-137 particles detected, including ROV.  Activity reported at time of detection and decay corrected to 1/1/85</w:t>
      </w:r>
      <w:bookmarkEnd w:id="188"/>
    </w:p>
    <w:p w14:paraId="1270F3CA" w14:textId="746F99F2" w:rsidR="00562129" w:rsidRPr="00562129" w:rsidRDefault="0090610C" w:rsidP="00562129">
      <w:pPr>
        <w:spacing w:before="120" w:after="120" w:line="240" w:lineRule="auto"/>
        <w:rPr>
          <w:rFonts w:ascii="Calibri" w:eastAsia="Times New Roman" w:hAnsi="Calibri" w:cs="Calibri"/>
          <w:sz w:val="22"/>
          <w:szCs w:val="22"/>
          <w:lang w:eastAsia="zh-CN"/>
        </w:rPr>
      </w:pPr>
      <w:r>
        <w:rPr>
          <w:rFonts w:ascii="Calibri" w:eastAsia="Times New Roman" w:hAnsi="Calibri" w:cs="Calibri"/>
          <w:noProof/>
          <w:sz w:val="22"/>
          <w:szCs w:val="22"/>
          <w:lang w:eastAsia="zh-CN"/>
        </w:rPr>
        <w:drawing>
          <wp:inline distT="0" distB="0" distL="0" distR="0" wp14:anchorId="52A9B565" wp14:editId="20E80560">
            <wp:extent cx="6814833" cy="4980940"/>
            <wp:effectExtent l="0" t="0" r="5080" b="0"/>
            <wp:docPr id="1303462674" name="Picture 36" descr="Figure 4.1 is a graph showing a summary of all caesium-137 particles detected.  The orange dots are decay corrected activity Bq and the blue dots are particle find activity Bq.  The dates range from 1996 to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62674" name="Picture 36" descr="Figure 4.1 is a graph showing a summary of all caesium-137 particles detected.  The orange dots are decay corrected activity Bq and the blue dots are particle find activity Bq.  The dates range from 1996 to 2014."/>
                    <pic:cNvPicPr/>
                  </pic:nvPicPr>
                  <pic:blipFill>
                    <a:blip r:embed="rId43">
                      <a:extLst>
                        <a:ext uri="{28A0092B-C50C-407E-A947-70E740481C1C}">
                          <a14:useLocalDpi xmlns:a14="http://schemas.microsoft.com/office/drawing/2010/main" val="0"/>
                        </a:ext>
                      </a:extLst>
                    </a:blip>
                    <a:stretch>
                      <a:fillRect/>
                    </a:stretch>
                  </pic:blipFill>
                  <pic:spPr>
                    <a:xfrm>
                      <a:off x="0" y="0"/>
                      <a:ext cx="6828665" cy="4991050"/>
                    </a:xfrm>
                    <a:prstGeom prst="rect">
                      <a:avLst/>
                    </a:prstGeom>
                  </pic:spPr>
                </pic:pic>
              </a:graphicData>
            </a:graphic>
          </wp:inline>
        </w:drawing>
      </w:r>
    </w:p>
    <w:p w14:paraId="0A9D5177" w14:textId="6C40E71B" w:rsidR="00EC7932" w:rsidRDefault="00EC7932" w:rsidP="00EE7B4B">
      <w:pPr>
        <w:spacing w:before="240" w:line="240" w:lineRule="auto"/>
        <w:jc w:val="lowKashida"/>
        <w:rPr>
          <w:rFonts w:ascii="Arial" w:eastAsia="Times New Roman" w:hAnsi="Arial" w:cs="Arial"/>
          <w:b/>
          <w:bCs/>
          <w:lang w:eastAsia="zh-CN"/>
        </w:rPr>
        <w:sectPr w:rsidR="00EC7932" w:rsidSect="00FE1DC3">
          <w:pgSz w:w="16838" w:h="11906" w:orient="landscape" w:code="9"/>
          <w:pgMar w:top="839" w:right="709" w:bottom="839" w:left="839" w:header="794" w:footer="567" w:gutter="0"/>
          <w:cols w:space="708"/>
          <w:docGrid w:linePitch="360"/>
        </w:sectPr>
      </w:pPr>
    </w:p>
    <w:p w14:paraId="05900E05" w14:textId="63DE1FA1" w:rsidR="00562129" w:rsidRDefault="00A7342A" w:rsidP="00EE7B4B">
      <w:pPr>
        <w:spacing w:before="240"/>
        <w:ind w:left="720" w:hanging="720"/>
        <w:rPr>
          <w:rFonts w:ascii="Arial" w:eastAsia="Times New Roman" w:hAnsi="Arial" w:cs="Arial"/>
          <w:lang w:eastAsia="zh-CN"/>
        </w:rPr>
      </w:pPr>
      <w:r>
        <w:rPr>
          <w:rFonts w:ascii="Arial" w:eastAsia="Times New Roman" w:hAnsi="Arial" w:cs="Arial"/>
          <w:lang w:eastAsia="zh-CN"/>
        </w:rPr>
        <w:lastRenderedPageBreak/>
        <w:t>4.3.5</w:t>
      </w:r>
      <w:r>
        <w:tab/>
      </w:r>
      <w:r w:rsidR="00562129" w:rsidRPr="56F5E1B4">
        <w:rPr>
          <w:rFonts w:ascii="Arial" w:eastAsia="Times New Roman" w:hAnsi="Arial" w:cs="Arial"/>
          <w:lang w:eastAsia="zh-CN"/>
        </w:rPr>
        <w:t xml:space="preserve">Statistical comparison of the </w:t>
      </w:r>
      <w:r w:rsidR="006F1BBE" w:rsidRPr="56F5E1B4">
        <w:rPr>
          <w:rFonts w:ascii="Arial" w:eastAsia="Times New Roman" w:hAnsi="Arial" w:cs="Arial"/>
          <w:lang w:eastAsia="zh-CN"/>
        </w:rPr>
        <w:t>three-time</w:t>
      </w:r>
      <w:r w:rsidR="00562129" w:rsidRPr="56F5E1B4">
        <w:rPr>
          <w:rFonts w:ascii="Arial" w:eastAsia="Times New Roman" w:hAnsi="Arial" w:cs="Arial"/>
          <w:lang w:eastAsia="zh-CN"/>
        </w:rPr>
        <w:t xml:space="preserve"> windows indicates that the proportion of particles classified as</w:t>
      </w:r>
      <w:r w:rsidR="00562129" w:rsidRPr="0088598B">
        <w:rPr>
          <w:rFonts w:ascii="Arial" w:eastAsia="Times New Roman" w:hAnsi="Arial" w:cs="Arial"/>
          <w:i/>
          <w:iCs/>
          <w:lang w:eastAsia="zh-CN"/>
        </w:rPr>
        <w:t xml:space="preserve"> </w:t>
      </w:r>
      <w:r w:rsidR="0088598B" w:rsidRPr="0088598B">
        <w:rPr>
          <w:rFonts w:ascii="Arial" w:eastAsia="Times New Roman" w:hAnsi="Arial" w:cs="Arial"/>
          <w:i/>
          <w:iCs/>
          <w:lang w:eastAsia="zh-CN"/>
        </w:rPr>
        <w:t>Significant</w:t>
      </w:r>
      <w:r w:rsidR="00562129" w:rsidRPr="56F5E1B4">
        <w:rPr>
          <w:rFonts w:ascii="Arial" w:eastAsia="Times New Roman" w:hAnsi="Arial" w:cs="Arial"/>
          <w:lang w:eastAsia="zh-CN"/>
        </w:rPr>
        <w:t xml:space="preserve"> is statistically significantly greater in 2007</w:t>
      </w:r>
      <w:r w:rsidR="00DE300C">
        <w:rPr>
          <w:rFonts w:ascii="Arial" w:eastAsia="Times New Roman" w:hAnsi="Arial" w:cs="Arial"/>
          <w:lang w:eastAsia="zh-CN"/>
        </w:rPr>
        <w:t xml:space="preserve"> to </w:t>
      </w:r>
      <w:r w:rsidR="00562129" w:rsidRPr="56F5E1B4">
        <w:rPr>
          <w:rFonts w:ascii="Arial" w:eastAsia="Times New Roman" w:hAnsi="Arial" w:cs="Arial"/>
          <w:lang w:eastAsia="zh-CN"/>
        </w:rPr>
        <w:t>2009 than in 2002</w:t>
      </w:r>
      <w:r w:rsidR="0053573C">
        <w:rPr>
          <w:rFonts w:ascii="Arial" w:eastAsia="Times New Roman" w:hAnsi="Arial" w:cs="Arial"/>
          <w:lang w:eastAsia="zh-CN"/>
        </w:rPr>
        <w:t xml:space="preserve"> </w:t>
      </w:r>
      <w:r w:rsidR="00DE300C">
        <w:rPr>
          <w:rFonts w:ascii="Arial" w:eastAsia="Times New Roman" w:hAnsi="Arial" w:cs="Arial"/>
          <w:lang w:eastAsia="zh-CN"/>
        </w:rPr>
        <w:t xml:space="preserve">to </w:t>
      </w:r>
      <w:r w:rsidR="00562129" w:rsidRPr="56F5E1B4">
        <w:rPr>
          <w:rFonts w:ascii="Arial" w:eastAsia="Times New Roman" w:hAnsi="Arial" w:cs="Arial"/>
          <w:lang w:eastAsia="zh-CN"/>
        </w:rPr>
        <w:t>2006 (p&lt;0.01, Fisher’s exact test), which is in turn a greater proportion than in 2010</w:t>
      </w:r>
      <w:r w:rsidR="00946D17">
        <w:rPr>
          <w:rFonts w:ascii="Arial" w:eastAsia="Times New Roman" w:hAnsi="Arial" w:cs="Arial"/>
          <w:lang w:eastAsia="zh-CN"/>
        </w:rPr>
        <w:t xml:space="preserve"> to </w:t>
      </w:r>
      <w:r w:rsidR="003A3DF2">
        <w:rPr>
          <w:rFonts w:ascii="Arial" w:eastAsia="Times New Roman" w:hAnsi="Arial" w:cs="Arial"/>
          <w:lang w:eastAsia="zh-CN"/>
        </w:rPr>
        <w:t>20</w:t>
      </w:r>
      <w:r w:rsidR="00562129" w:rsidRPr="56F5E1B4">
        <w:rPr>
          <w:rFonts w:ascii="Arial" w:eastAsia="Times New Roman" w:hAnsi="Arial" w:cs="Arial"/>
          <w:lang w:eastAsia="zh-CN"/>
        </w:rPr>
        <w:t xml:space="preserve">12 (p&lt;0.001, Fisher’s exact test).  These are follow-up tests to an overall Pearson Chi-squared test (p&lt;0.001) for association, used to test if the proportion of particles classed as </w:t>
      </w:r>
      <w:r w:rsidR="004E1C81" w:rsidRPr="004E1C81">
        <w:rPr>
          <w:rFonts w:ascii="Arial" w:eastAsia="Times New Roman" w:hAnsi="Arial" w:cs="Arial"/>
          <w:i/>
          <w:iCs/>
          <w:lang w:eastAsia="zh-CN"/>
        </w:rPr>
        <w:t>S</w:t>
      </w:r>
      <w:r w:rsidR="00562129" w:rsidRPr="004E1C81">
        <w:rPr>
          <w:rFonts w:ascii="Arial" w:eastAsia="Times New Roman" w:hAnsi="Arial" w:cs="Arial"/>
          <w:i/>
          <w:iCs/>
          <w:lang w:eastAsia="zh-CN"/>
        </w:rPr>
        <w:t>ignificant</w:t>
      </w:r>
      <w:r w:rsidR="00562129" w:rsidRPr="56F5E1B4">
        <w:rPr>
          <w:rFonts w:ascii="Arial" w:eastAsia="Times New Roman" w:hAnsi="Arial" w:cs="Arial"/>
          <w:lang w:eastAsia="zh-CN"/>
        </w:rPr>
        <w:t xml:space="preserve"> varies over time periods.</w:t>
      </w:r>
    </w:p>
    <w:p w14:paraId="02768FD1" w14:textId="156C6CF6" w:rsidR="00562129" w:rsidRDefault="00A7342A" w:rsidP="00EE7B4B">
      <w:pPr>
        <w:spacing w:before="240"/>
        <w:ind w:left="720" w:hanging="720"/>
        <w:rPr>
          <w:rFonts w:ascii="Arial" w:eastAsia="Times New Roman" w:hAnsi="Arial" w:cs="Arial"/>
          <w:lang w:eastAsia="zh-CN"/>
        </w:rPr>
      </w:pPr>
      <w:r>
        <w:rPr>
          <w:rFonts w:ascii="Arial" w:eastAsia="Times New Roman" w:hAnsi="Arial" w:cs="Arial"/>
          <w:lang w:eastAsia="zh-CN"/>
        </w:rPr>
        <w:t>4.3.6</w:t>
      </w:r>
      <w:r>
        <w:rPr>
          <w:rFonts w:ascii="Arial" w:eastAsia="Times New Roman" w:hAnsi="Arial" w:cs="Arial"/>
          <w:lang w:eastAsia="zh-CN"/>
        </w:rPr>
        <w:tab/>
      </w:r>
      <w:r w:rsidR="00562129" w:rsidRPr="00FC4B1C">
        <w:rPr>
          <w:rFonts w:ascii="Arial" w:eastAsia="Times New Roman" w:hAnsi="Arial" w:cs="Arial"/>
          <w:lang w:eastAsia="zh-CN"/>
        </w:rPr>
        <w:t>In all cases of significant changes detected, the p-values are small enough to dispel any concerns that might arise around the issue of multiple hypothesis testing.</w:t>
      </w:r>
    </w:p>
    <w:p w14:paraId="1977E8AB" w14:textId="281979D9" w:rsidR="00562129" w:rsidRDefault="00A7342A" w:rsidP="00EE7B4B">
      <w:pPr>
        <w:spacing w:before="240"/>
        <w:ind w:left="720" w:hanging="720"/>
        <w:rPr>
          <w:rFonts w:ascii="Arial" w:eastAsia="Times New Roman" w:hAnsi="Arial" w:cs="Arial"/>
          <w:lang w:eastAsia="zh-CN"/>
        </w:rPr>
      </w:pPr>
      <w:r>
        <w:rPr>
          <w:rFonts w:ascii="Arial" w:eastAsia="Times New Roman" w:hAnsi="Arial" w:cs="Arial"/>
          <w:lang w:eastAsia="zh-CN"/>
        </w:rPr>
        <w:t>4.3.7</w:t>
      </w:r>
      <w:r>
        <w:tab/>
      </w:r>
      <w:r w:rsidR="00562129" w:rsidRPr="00FC4B1C">
        <w:rPr>
          <w:rFonts w:ascii="Arial" w:eastAsia="Times New Roman" w:hAnsi="Arial" w:cs="Arial"/>
          <w:lang w:eastAsia="zh-CN"/>
        </w:rPr>
        <w:t xml:space="preserve">Due to concerns that the number of particles classed as </w:t>
      </w:r>
      <w:r w:rsidR="00116C4C" w:rsidRPr="0088598B">
        <w:rPr>
          <w:rFonts w:ascii="Arial" w:eastAsia="Times New Roman" w:hAnsi="Arial" w:cs="Arial"/>
          <w:i/>
          <w:iCs/>
          <w:lang w:eastAsia="zh-CN"/>
        </w:rPr>
        <w:t>Minor</w:t>
      </w:r>
      <w:r w:rsidR="00116C4C">
        <w:rPr>
          <w:rFonts w:ascii="Arial" w:eastAsia="Times New Roman" w:hAnsi="Arial" w:cs="Arial"/>
          <w:lang w:eastAsia="zh-CN"/>
        </w:rPr>
        <w:t xml:space="preserve"> </w:t>
      </w:r>
      <w:r w:rsidR="00562129" w:rsidRPr="00FC4B1C">
        <w:rPr>
          <w:rFonts w:ascii="Arial" w:eastAsia="Times New Roman" w:hAnsi="Arial" w:cs="Arial"/>
          <w:lang w:eastAsia="zh-CN"/>
        </w:rPr>
        <w:t xml:space="preserve">might be heavily dependent on detection limits, the analysis was repeated after excluding the </w:t>
      </w:r>
      <w:r w:rsidR="00116C4C" w:rsidRPr="0088598B">
        <w:rPr>
          <w:rFonts w:ascii="Arial" w:eastAsia="Times New Roman" w:hAnsi="Arial" w:cs="Arial"/>
          <w:i/>
          <w:iCs/>
          <w:lang w:eastAsia="zh-CN"/>
        </w:rPr>
        <w:t>Minor</w:t>
      </w:r>
      <w:r w:rsidR="00116C4C">
        <w:rPr>
          <w:rFonts w:ascii="Arial" w:eastAsia="Times New Roman" w:hAnsi="Arial" w:cs="Arial"/>
          <w:lang w:eastAsia="zh-CN"/>
        </w:rPr>
        <w:t xml:space="preserve"> </w:t>
      </w:r>
      <w:r w:rsidR="00562129" w:rsidRPr="00FC4B1C">
        <w:rPr>
          <w:rFonts w:ascii="Arial" w:eastAsia="Times New Roman" w:hAnsi="Arial" w:cs="Arial"/>
          <w:lang w:eastAsia="zh-CN"/>
        </w:rPr>
        <w:t xml:space="preserve">particles, and analysing the proportion of the remainder classed as </w:t>
      </w:r>
      <w:r w:rsidR="00116C4C" w:rsidRPr="0088598B">
        <w:rPr>
          <w:rFonts w:ascii="Arial" w:eastAsia="Times New Roman" w:hAnsi="Arial" w:cs="Arial"/>
          <w:i/>
          <w:iCs/>
          <w:lang w:eastAsia="zh-CN"/>
        </w:rPr>
        <w:t>Significant</w:t>
      </w:r>
      <w:r w:rsidR="00562129" w:rsidRPr="00FC4B1C">
        <w:rPr>
          <w:rFonts w:ascii="Arial" w:eastAsia="Times New Roman" w:hAnsi="Arial" w:cs="Arial"/>
          <w:lang w:eastAsia="zh-CN"/>
        </w:rPr>
        <w:t xml:space="preserve">. </w:t>
      </w:r>
      <w:r w:rsidR="009141C0">
        <w:rPr>
          <w:rFonts w:ascii="Arial" w:eastAsia="Times New Roman" w:hAnsi="Arial" w:cs="Arial"/>
          <w:lang w:eastAsia="zh-CN"/>
        </w:rPr>
        <w:t xml:space="preserve"> </w:t>
      </w:r>
      <w:r w:rsidR="00562129" w:rsidRPr="00FC4B1C">
        <w:rPr>
          <w:rFonts w:ascii="Arial" w:eastAsia="Times New Roman" w:hAnsi="Arial" w:cs="Arial"/>
          <w:lang w:eastAsia="zh-CN"/>
        </w:rPr>
        <w:t xml:space="preserve">This time the overall Pearson </w:t>
      </w:r>
      <w:r w:rsidR="00555A33">
        <w:rPr>
          <w:rFonts w:ascii="Arial" w:eastAsia="Times New Roman" w:hAnsi="Arial" w:cs="Arial"/>
          <w:lang w:eastAsia="zh-CN"/>
        </w:rPr>
        <w:t>C</w:t>
      </w:r>
      <w:r w:rsidR="00562129" w:rsidRPr="00FC4B1C">
        <w:rPr>
          <w:rFonts w:ascii="Arial" w:eastAsia="Times New Roman" w:hAnsi="Arial" w:cs="Arial"/>
          <w:lang w:eastAsia="zh-CN"/>
        </w:rPr>
        <w:t xml:space="preserve">hi-squared test for changes across the </w:t>
      </w:r>
      <w:r w:rsidR="00567539">
        <w:rPr>
          <w:rFonts w:ascii="Arial" w:eastAsia="Times New Roman" w:hAnsi="Arial" w:cs="Arial"/>
          <w:lang w:eastAsia="zh-CN"/>
        </w:rPr>
        <w:t>3</w:t>
      </w:r>
      <w:r w:rsidR="00562129" w:rsidRPr="00FC4B1C">
        <w:rPr>
          <w:rFonts w:ascii="Arial" w:eastAsia="Times New Roman" w:hAnsi="Arial" w:cs="Arial"/>
          <w:lang w:eastAsia="zh-CN"/>
        </w:rPr>
        <w:t xml:space="preserve"> time periods is still overwhelmingly </w:t>
      </w:r>
      <w:r w:rsidR="004E1C81">
        <w:rPr>
          <w:rFonts w:ascii="Arial" w:eastAsia="Times New Roman" w:hAnsi="Arial" w:cs="Arial"/>
          <w:lang w:eastAsia="zh-CN"/>
        </w:rPr>
        <w:t>s</w:t>
      </w:r>
      <w:r w:rsidR="00116C4C" w:rsidRPr="004E1C81">
        <w:rPr>
          <w:rFonts w:ascii="Arial" w:eastAsia="Times New Roman" w:hAnsi="Arial" w:cs="Arial"/>
          <w:lang w:eastAsia="zh-CN"/>
        </w:rPr>
        <w:t>ignificant</w:t>
      </w:r>
      <w:r w:rsidR="00562129" w:rsidRPr="004E1C81">
        <w:rPr>
          <w:rFonts w:ascii="Arial" w:eastAsia="Times New Roman" w:hAnsi="Arial" w:cs="Arial"/>
          <w:lang w:eastAsia="zh-CN"/>
        </w:rPr>
        <w:t xml:space="preserve"> </w:t>
      </w:r>
      <w:r w:rsidR="00562129" w:rsidRPr="00FC4B1C">
        <w:rPr>
          <w:rFonts w:ascii="Arial" w:eastAsia="Times New Roman" w:hAnsi="Arial" w:cs="Arial"/>
          <w:lang w:eastAsia="zh-CN"/>
        </w:rPr>
        <w:t xml:space="preserve">(p&lt;0.001), but the follow-up tests fail to detect any difference between the </w:t>
      </w:r>
      <w:r w:rsidR="00E77AF3">
        <w:rPr>
          <w:rFonts w:ascii="Arial" w:eastAsia="Times New Roman" w:hAnsi="Arial" w:cs="Arial"/>
          <w:lang w:eastAsia="zh-CN"/>
        </w:rPr>
        <w:t>2</w:t>
      </w:r>
      <w:r w:rsidR="00562129" w:rsidRPr="00FC4B1C">
        <w:rPr>
          <w:rFonts w:ascii="Arial" w:eastAsia="Times New Roman" w:hAnsi="Arial" w:cs="Arial"/>
          <w:lang w:eastAsia="zh-CN"/>
        </w:rPr>
        <w:t xml:space="preserve"> earlier time periods 2002</w:t>
      </w:r>
      <w:r w:rsidR="00E77AF3">
        <w:rPr>
          <w:rFonts w:ascii="Arial" w:eastAsia="Times New Roman" w:hAnsi="Arial" w:cs="Arial"/>
          <w:lang w:eastAsia="zh-CN"/>
        </w:rPr>
        <w:t xml:space="preserve"> to </w:t>
      </w:r>
      <w:r w:rsidR="00562129" w:rsidRPr="00FC4B1C">
        <w:rPr>
          <w:rFonts w:ascii="Arial" w:eastAsia="Times New Roman" w:hAnsi="Arial" w:cs="Arial"/>
          <w:lang w:eastAsia="zh-CN"/>
        </w:rPr>
        <w:t>2006 and 2007</w:t>
      </w:r>
      <w:r w:rsidR="00E77AF3">
        <w:rPr>
          <w:rFonts w:ascii="Arial" w:eastAsia="Times New Roman" w:hAnsi="Arial" w:cs="Arial"/>
          <w:lang w:eastAsia="zh-CN"/>
        </w:rPr>
        <w:t xml:space="preserve"> </w:t>
      </w:r>
      <w:r w:rsidR="00575284">
        <w:rPr>
          <w:rFonts w:ascii="Arial" w:eastAsia="Times New Roman" w:hAnsi="Arial" w:cs="Arial"/>
          <w:lang w:eastAsia="zh-CN"/>
        </w:rPr>
        <w:t xml:space="preserve">to </w:t>
      </w:r>
      <w:r w:rsidR="00562129" w:rsidRPr="00FC4B1C">
        <w:rPr>
          <w:rFonts w:ascii="Arial" w:eastAsia="Times New Roman" w:hAnsi="Arial" w:cs="Arial"/>
          <w:lang w:eastAsia="zh-CN"/>
        </w:rPr>
        <w:t xml:space="preserve">2009 (p = 0.4, Fisher’s exact test). </w:t>
      </w:r>
      <w:r w:rsidR="009141C0">
        <w:rPr>
          <w:rFonts w:ascii="Arial" w:eastAsia="Times New Roman" w:hAnsi="Arial" w:cs="Arial"/>
          <w:lang w:eastAsia="zh-CN"/>
        </w:rPr>
        <w:t xml:space="preserve"> </w:t>
      </w:r>
      <w:r w:rsidR="00562129" w:rsidRPr="00FC4B1C">
        <w:rPr>
          <w:rFonts w:ascii="Arial" w:eastAsia="Times New Roman" w:hAnsi="Arial" w:cs="Arial"/>
          <w:lang w:eastAsia="zh-CN"/>
        </w:rPr>
        <w:t>The later period 2010</w:t>
      </w:r>
      <w:r w:rsidR="00575284">
        <w:rPr>
          <w:rFonts w:ascii="Arial" w:eastAsia="Times New Roman" w:hAnsi="Arial" w:cs="Arial"/>
          <w:lang w:eastAsia="zh-CN"/>
        </w:rPr>
        <w:t xml:space="preserve"> to </w:t>
      </w:r>
      <w:r w:rsidR="00562129" w:rsidRPr="00FC4B1C">
        <w:rPr>
          <w:rFonts w:ascii="Arial" w:eastAsia="Times New Roman" w:hAnsi="Arial" w:cs="Arial"/>
          <w:lang w:eastAsia="zh-CN"/>
        </w:rPr>
        <w:t xml:space="preserve">2012 has a significantly lower proportion of particles which are </w:t>
      </w:r>
      <w:r w:rsidR="00116C4C" w:rsidRPr="0088598B">
        <w:rPr>
          <w:rFonts w:ascii="Arial" w:eastAsia="Times New Roman" w:hAnsi="Arial" w:cs="Arial"/>
          <w:i/>
          <w:iCs/>
          <w:lang w:eastAsia="zh-CN"/>
        </w:rPr>
        <w:t>Significant</w:t>
      </w:r>
      <w:r w:rsidR="00562129" w:rsidRPr="00FC4B1C">
        <w:rPr>
          <w:rFonts w:ascii="Arial" w:eastAsia="Times New Roman" w:hAnsi="Arial" w:cs="Arial"/>
          <w:lang w:eastAsia="zh-CN"/>
        </w:rPr>
        <w:t xml:space="preserve"> than each of the </w:t>
      </w:r>
      <w:r w:rsidR="004A44D2">
        <w:rPr>
          <w:rFonts w:ascii="Arial" w:eastAsia="Times New Roman" w:hAnsi="Arial" w:cs="Arial"/>
          <w:lang w:eastAsia="zh-CN"/>
        </w:rPr>
        <w:t>2</w:t>
      </w:r>
      <w:r w:rsidR="00562129" w:rsidRPr="00FC4B1C">
        <w:rPr>
          <w:rFonts w:ascii="Arial" w:eastAsia="Times New Roman" w:hAnsi="Arial" w:cs="Arial"/>
          <w:lang w:eastAsia="zh-CN"/>
        </w:rPr>
        <w:t xml:space="preserve"> earlier periods (p&lt;0.01 in both cases, Fisher’s exact test).</w:t>
      </w:r>
    </w:p>
    <w:p w14:paraId="2825B441" w14:textId="77777777" w:rsidR="00562129" w:rsidRPr="00E934AB" w:rsidRDefault="00562129" w:rsidP="00EE7B4B">
      <w:pPr>
        <w:spacing w:before="240"/>
        <w:ind w:firstLine="720"/>
        <w:rPr>
          <w:rFonts w:ascii="Arial" w:eastAsia="Times New Roman" w:hAnsi="Arial" w:cs="Arial"/>
          <w:b/>
          <w:bCs/>
          <w:i/>
          <w:iCs/>
          <w:lang w:eastAsia="zh-CN"/>
        </w:rPr>
      </w:pPr>
      <w:r w:rsidRPr="00E934AB">
        <w:rPr>
          <w:rFonts w:ascii="Arial" w:eastAsia="Times New Roman" w:hAnsi="Arial" w:cs="Arial"/>
          <w:b/>
          <w:bCs/>
          <w:i/>
          <w:iCs/>
          <w:lang w:eastAsia="zh-CN"/>
        </w:rPr>
        <w:t>Summary of Dounreay East Foreshore Finds</w:t>
      </w:r>
    </w:p>
    <w:p w14:paraId="650BA44A" w14:textId="64D90C72" w:rsidR="000A5067" w:rsidRDefault="00A7342A" w:rsidP="00EE7B4B">
      <w:pPr>
        <w:spacing w:before="240"/>
        <w:ind w:left="720" w:hanging="720"/>
        <w:rPr>
          <w:rFonts w:ascii="Arial" w:eastAsia="Times New Roman" w:hAnsi="Arial" w:cs="Arial"/>
          <w:lang w:eastAsia="zh-CN"/>
        </w:rPr>
        <w:sectPr w:rsidR="000A5067" w:rsidSect="00EC7932">
          <w:pgSz w:w="11906" w:h="16838" w:code="9"/>
          <w:pgMar w:top="709" w:right="839" w:bottom="839" w:left="839" w:header="794" w:footer="567" w:gutter="0"/>
          <w:cols w:space="708"/>
          <w:docGrid w:linePitch="360"/>
        </w:sectPr>
      </w:pPr>
      <w:r w:rsidRPr="713A9695">
        <w:rPr>
          <w:rFonts w:ascii="Arial" w:eastAsia="Times New Roman" w:hAnsi="Arial" w:cs="Arial"/>
          <w:lang w:eastAsia="zh-CN"/>
        </w:rPr>
        <w:t>4.3.8</w:t>
      </w:r>
      <w:r>
        <w:tab/>
      </w:r>
      <w:r w:rsidR="00562129" w:rsidRPr="713A9695">
        <w:rPr>
          <w:rFonts w:ascii="Arial" w:eastAsia="Times New Roman" w:hAnsi="Arial" w:cs="Arial"/>
          <w:lang w:eastAsia="zh-CN"/>
        </w:rPr>
        <w:t xml:space="preserve">Figure </w:t>
      </w:r>
      <w:r w:rsidR="0082037D" w:rsidRPr="713A9695">
        <w:rPr>
          <w:rFonts w:ascii="Arial" w:eastAsia="Times New Roman" w:hAnsi="Arial" w:cs="Arial"/>
          <w:lang w:eastAsia="zh-CN"/>
        </w:rPr>
        <w:t>4.</w:t>
      </w:r>
      <w:r w:rsidR="00562129" w:rsidRPr="713A9695">
        <w:rPr>
          <w:rFonts w:ascii="Arial" w:eastAsia="Times New Roman" w:hAnsi="Arial" w:cs="Arial"/>
          <w:lang w:eastAsia="zh-CN"/>
        </w:rPr>
        <w:t xml:space="preserve">2 provides a summary of the particles recovered from the Dounreay East Foreshore.  </w:t>
      </w:r>
      <w:proofErr w:type="gramStart"/>
      <w:r w:rsidR="00562129" w:rsidRPr="713A9695">
        <w:rPr>
          <w:rFonts w:ascii="Arial" w:eastAsia="Times New Roman" w:hAnsi="Arial" w:cs="Arial"/>
          <w:lang w:eastAsia="zh-CN"/>
        </w:rPr>
        <w:t>With the exception of</w:t>
      </w:r>
      <w:proofErr w:type="gramEnd"/>
      <w:r w:rsidR="00562129" w:rsidRPr="713A9695">
        <w:rPr>
          <w:rFonts w:ascii="Arial" w:eastAsia="Times New Roman" w:hAnsi="Arial" w:cs="Arial"/>
          <w:lang w:eastAsia="zh-CN"/>
        </w:rPr>
        <w:t xml:space="preserve"> the</w:t>
      </w:r>
      <w:r w:rsidR="00742E92" w:rsidRPr="713A9695">
        <w:rPr>
          <w:rFonts w:ascii="Arial" w:eastAsia="Times New Roman" w:hAnsi="Arial" w:cs="Arial"/>
          <w:lang w:eastAsia="zh-CN"/>
        </w:rPr>
        <w:t xml:space="preserve"> 2.0x10</w:t>
      </w:r>
      <w:r w:rsidR="00742E92" w:rsidRPr="713A9695">
        <w:rPr>
          <w:rFonts w:ascii="Arial" w:eastAsia="Times New Roman" w:hAnsi="Arial" w:cs="Arial"/>
          <w:vertAlign w:val="superscript"/>
          <w:lang w:eastAsia="zh-CN"/>
        </w:rPr>
        <w:t>8</w:t>
      </w:r>
      <w:r w:rsidR="73DDF8CE" w:rsidRPr="713A9695">
        <w:rPr>
          <w:rFonts w:ascii="Arial" w:eastAsia="Times New Roman" w:hAnsi="Arial" w:cs="Arial"/>
          <w:lang w:eastAsia="zh-CN"/>
        </w:rPr>
        <w:t>Bq</w:t>
      </w:r>
      <w:r w:rsidR="00562129" w:rsidRPr="713A9695">
        <w:rPr>
          <w:rFonts w:ascii="Arial" w:eastAsia="Times New Roman" w:hAnsi="Arial" w:cs="Arial"/>
          <w:lang w:eastAsia="zh-CN"/>
        </w:rPr>
        <w:t xml:space="preserve"> particle find in 1991, there appears to be no significant change in the observed trend</w:t>
      </w:r>
      <w:r w:rsidR="008F6E6D" w:rsidRPr="713A9695">
        <w:rPr>
          <w:rFonts w:ascii="Arial" w:eastAsia="Times New Roman" w:hAnsi="Arial" w:cs="Arial"/>
          <w:lang w:eastAsia="zh-CN"/>
        </w:rPr>
        <w:t xml:space="preserve"> of</w:t>
      </w:r>
      <w:r w:rsidR="00562129" w:rsidRPr="713A9695">
        <w:rPr>
          <w:rFonts w:ascii="Arial" w:eastAsia="Times New Roman" w:hAnsi="Arial" w:cs="Arial"/>
          <w:lang w:eastAsia="zh-CN"/>
        </w:rPr>
        <w:t xml:space="preserve"> decay</w:t>
      </w:r>
      <w:r w:rsidR="008F6E6D" w:rsidRPr="713A9695">
        <w:rPr>
          <w:rFonts w:ascii="Arial" w:eastAsia="Times New Roman" w:hAnsi="Arial" w:cs="Arial"/>
          <w:lang w:eastAsia="zh-CN"/>
        </w:rPr>
        <w:t>-</w:t>
      </w:r>
      <w:r w:rsidR="00562129" w:rsidRPr="713A9695">
        <w:rPr>
          <w:rFonts w:ascii="Arial" w:eastAsia="Times New Roman" w:hAnsi="Arial" w:cs="Arial"/>
          <w:lang w:eastAsia="zh-CN"/>
        </w:rPr>
        <w:t xml:space="preserve">corrected activities over the time series of particle finds.  The uncorrected data, </w:t>
      </w:r>
      <w:r w:rsidR="00CB474D" w:rsidRPr="713A9695">
        <w:rPr>
          <w:rFonts w:ascii="Arial" w:eastAsia="Times New Roman" w:hAnsi="Arial" w:cs="Arial"/>
          <w:lang w:eastAsia="zh-CN"/>
        </w:rPr>
        <w:t>however,</w:t>
      </w:r>
      <w:r w:rsidR="00562129" w:rsidRPr="713A9695">
        <w:rPr>
          <w:rFonts w:ascii="Arial" w:eastAsia="Times New Roman" w:hAnsi="Arial" w:cs="Arial"/>
          <w:lang w:eastAsia="zh-CN"/>
        </w:rPr>
        <w:t xml:space="preserve"> suggest a decline </w:t>
      </w:r>
      <w:proofErr w:type="gramStart"/>
      <w:r w:rsidR="00562129" w:rsidRPr="713A9695">
        <w:rPr>
          <w:rFonts w:ascii="Arial" w:eastAsia="Times New Roman" w:hAnsi="Arial" w:cs="Arial"/>
          <w:lang w:eastAsia="zh-CN"/>
        </w:rPr>
        <w:t>similar to</w:t>
      </w:r>
      <w:proofErr w:type="gramEnd"/>
      <w:r w:rsidR="00562129" w:rsidRPr="713A9695">
        <w:rPr>
          <w:rFonts w:ascii="Arial" w:eastAsia="Times New Roman" w:hAnsi="Arial" w:cs="Arial"/>
          <w:lang w:eastAsia="zh-CN"/>
        </w:rPr>
        <w:t xml:space="preserve"> that expected from </w:t>
      </w:r>
      <w:r w:rsidR="412F0841" w:rsidRPr="713A9695">
        <w:rPr>
          <w:rFonts w:ascii="Arial" w:eastAsia="Times New Roman" w:hAnsi="Arial" w:cs="Arial"/>
          <w:lang w:eastAsia="zh-CN"/>
        </w:rPr>
        <w:t>c</w:t>
      </w:r>
      <w:r w:rsidR="007539BE" w:rsidRPr="713A9695">
        <w:rPr>
          <w:rFonts w:ascii="Arial" w:hAnsi="Arial" w:cs="Arial"/>
        </w:rPr>
        <w:t>aesium-137</w:t>
      </w:r>
      <w:r w:rsidR="00562129" w:rsidRPr="713A9695">
        <w:rPr>
          <w:rFonts w:ascii="Arial" w:eastAsia="Times New Roman" w:hAnsi="Arial" w:cs="Arial"/>
          <w:lang w:eastAsia="zh-CN"/>
        </w:rPr>
        <w:t xml:space="preserve"> radioactive decay.  These trends are demonstrated by the second order polynomial trend lines.</w:t>
      </w:r>
    </w:p>
    <w:p w14:paraId="4980DAB5" w14:textId="1DD5CD3E" w:rsidR="00562129" w:rsidRPr="00862DFC" w:rsidRDefault="003D5F8C" w:rsidP="00862DFC">
      <w:pPr>
        <w:pStyle w:val="Figure"/>
        <w:spacing w:before="240" w:beforeAutospacing="0"/>
        <w:ind w:left="709"/>
        <w:rPr>
          <w:rFonts w:eastAsia="Arial"/>
        </w:rPr>
      </w:pPr>
      <w:bookmarkStart w:id="189" w:name="_Toc239682322"/>
      <w:r w:rsidRPr="00862DFC">
        <w:rPr>
          <w:rFonts w:eastAsia="Arial"/>
        </w:rPr>
        <w:lastRenderedPageBreak/>
        <w:t>Figure 4.2 Summary of all particles detected on Dounreay East Foreshore. Activity reported at time of detection and decay corrected to 1/1/85, and includes linear trend lines</w:t>
      </w:r>
      <w:bookmarkEnd w:id="189"/>
    </w:p>
    <w:p w14:paraId="68087288" w14:textId="7ECB148F" w:rsidR="00D80B06" w:rsidRDefault="00133B7B" w:rsidP="00EE7B4B">
      <w:pPr>
        <w:spacing w:before="240" w:line="240" w:lineRule="auto"/>
        <w:jc w:val="both"/>
        <w:rPr>
          <w:rFonts w:ascii="Arial" w:eastAsia="Times New Roman" w:hAnsi="Arial" w:cs="Arial"/>
          <w:b/>
          <w:bCs/>
          <w:lang w:eastAsia="zh-CN"/>
        </w:rPr>
      </w:pPr>
      <w:r>
        <w:rPr>
          <w:rFonts w:ascii="Arial" w:eastAsia="Times New Roman" w:hAnsi="Arial" w:cs="Arial"/>
          <w:b/>
          <w:bCs/>
          <w:noProof/>
          <w:lang w:eastAsia="zh-CN"/>
        </w:rPr>
        <w:drawing>
          <wp:inline distT="0" distB="0" distL="0" distR="0" wp14:anchorId="4FE0B96B" wp14:editId="0EF7902E">
            <wp:extent cx="7346515" cy="4722143"/>
            <wp:effectExtent l="0" t="0" r="6985" b="2540"/>
            <wp:docPr id="329541798" name="Picture 35" descr="Figure 4.2 is a graph showing a summary of all caesium -137 particles detected on Dounreay East Foreshore.  Orange dots show the decay corrected activity Bq and the blue dots shows the particle find activity.  There are also blue and orange dotted lines indicating linear tre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41798" name="Picture 35" descr="Figure 4.2 is a graph showing a summary of all caesium -137 particles detected on Dounreay East Foreshore.  Orange dots show the decay corrected activity Bq and the blue dots shows the particle find activity.  There are also blue and orange dotted lines indicating linear trend lines."/>
                    <pic:cNvPicPr/>
                  </pic:nvPicPr>
                  <pic:blipFill>
                    <a:blip r:embed="rId44">
                      <a:extLst>
                        <a:ext uri="{28A0092B-C50C-407E-A947-70E740481C1C}">
                          <a14:useLocalDpi xmlns:a14="http://schemas.microsoft.com/office/drawing/2010/main" val="0"/>
                        </a:ext>
                      </a:extLst>
                    </a:blip>
                    <a:stretch>
                      <a:fillRect/>
                    </a:stretch>
                  </pic:blipFill>
                  <pic:spPr>
                    <a:xfrm>
                      <a:off x="0" y="0"/>
                      <a:ext cx="7359807" cy="4730687"/>
                    </a:xfrm>
                    <a:prstGeom prst="rect">
                      <a:avLst/>
                    </a:prstGeom>
                  </pic:spPr>
                </pic:pic>
              </a:graphicData>
            </a:graphic>
          </wp:inline>
        </w:drawing>
      </w:r>
    </w:p>
    <w:p w14:paraId="530F4B79" w14:textId="77777777" w:rsidR="003D5F8C" w:rsidRDefault="003D5F8C" w:rsidP="00562129">
      <w:pPr>
        <w:spacing w:before="120" w:after="120" w:line="240" w:lineRule="auto"/>
        <w:jc w:val="both"/>
        <w:rPr>
          <w:rFonts w:ascii="Arial" w:eastAsia="Times New Roman" w:hAnsi="Arial" w:cs="Arial"/>
          <w:b/>
          <w:bCs/>
          <w:lang w:eastAsia="zh-CN"/>
        </w:rPr>
      </w:pPr>
    </w:p>
    <w:p w14:paraId="77C0BB60" w14:textId="58EB7CF1" w:rsidR="003D5F8C" w:rsidRDefault="003D5F8C" w:rsidP="00562129">
      <w:pPr>
        <w:spacing w:before="120" w:after="120" w:line="240" w:lineRule="auto"/>
        <w:jc w:val="both"/>
        <w:rPr>
          <w:rFonts w:ascii="Arial" w:eastAsia="Times New Roman" w:hAnsi="Arial" w:cs="Arial"/>
          <w:b/>
          <w:bCs/>
          <w:lang w:eastAsia="zh-CN"/>
        </w:rPr>
        <w:sectPr w:rsidR="003D5F8C" w:rsidSect="00F33618">
          <w:pgSz w:w="16838" w:h="11906" w:orient="landscape" w:code="9"/>
          <w:pgMar w:top="839" w:right="709" w:bottom="839" w:left="839" w:header="794" w:footer="567" w:gutter="0"/>
          <w:cols w:space="708"/>
          <w:docGrid w:linePitch="360"/>
        </w:sectPr>
      </w:pPr>
    </w:p>
    <w:p w14:paraId="68B5B947" w14:textId="61912FA3" w:rsidR="00562129" w:rsidRPr="004C1E2F" w:rsidRDefault="00A7342A" w:rsidP="00EE7B4B">
      <w:pPr>
        <w:spacing w:before="240"/>
        <w:ind w:left="720" w:hanging="720"/>
        <w:rPr>
          <w:rFonts w:ascii="Arial" w:eastAsia="Times New Roman" w:hAnsi="Arial" w:cs="Arial"/>
          <w:lang w:eastAsia="zh-CN"/>
        </w:rPr>
      </w:pPr>
      <w:r w:rsidRPr="765549C6">
        <w:rPr>
          <w:rFonts w:ascii="Arial" w:eastAsia="Times New Roman" w:hAnsi="Arial" w:cs="Arial"/>
          <w:lang w:eastAsia="zh-CN"/>
        </w:rPr>
        <w:lastRenderedPageBreak/>
        <w:t>4.3.</w:t>
      </w:r>
      <w:r w:rsidR="000B68AD" w:rsidRPr="765549C6">
        <w:rPr>
          <w:rFonts w:ascii="Arial" w:eastAsia="Times New Roman" w:hAnsi="Arial" w:cs="Arial"/>
          <w:lang w:eastAsia="zh-CN"/>
        </w:rPr>
        <w:t>9</w:t>
      </w:r>
      <w:r>
        <w:tab/>
      </w:r>
      <w:r w:rsidR="00562129" w:rsidRPr="765549C6">
        <w:rPr>
          <w:rFonts w:ascii="Arial" w:eastAsia="Times New Roman" w:hAnsi="Arial" w:cs="Arial"/>
          <w:lang w:eastAsia="zh-CN"/>
        </w:rPr>
        <w:t xml:space="preserve">No account is taken for the changes in detection methodology including the detection systems and effort made in their deployment.  </w:t>
      </w:r>
      <w:r w:rsidR="00941577" w:rsidRPr="765549C6">
        <w:rPr>
          <w:rFonts w:ascii="Arial" w:eastAsia="Times New Roman" w:hAnsi="Arial" w:cs="Arial"/>
          <w:lang w:eastAsia="zh-CN"/>
        </w:rPr>
        <w:t>Niobium</w:t>
      </w:r>
      <w:r w:rsidR="00566FF3" w:rsidRPr="765549C6">
        <w:rPr>
          <w:rFonts w:ascii="Arial" w:eastAsia="Times New Roman" w:hAnsi="Arial" w:cs="Arial"/>
          <w:lang w:eastAsia="zh-CN"/>
        </w:rPr>
        <w:t>-94</w:t>
      </w:r>
      <w:r w:rsidR="00562129" w:rsidRPr="765549C6">
        <w:rPr>
          <w:rFonts w:ascii="Arial" w:eastAsia="Times New Roman" w:hAnsi="Arial" w:cs="Arial"/>
          <w:lang w:eastAsia="zh-CN"/>
        </w:rPr>
        <w:t xml:space="preserve"> was</w:t>
      </w:r>
      <w:r w:rsidR="22834DAA" w:rsidRPr="765549C6">
        <w:rPr>
          <w:rFonts w:ascii="Arial" w:eastAsia="Times New Roman" w:hAnsi="Arial" w:cs="Arial"/>
          <w:lang w:eastAsia="zh-CN"/>
        </w:rPr>
        <w:t xml:space="preserve"> not</w:t>
      </w:r>
      <w:r w:rsidR="00562129" w:rsidRPr="765549C6">
        <w:rPr>
          <w:rFonts w:ascii="Arial" w:eastAsia="Times New Roman" w:hAnsi="Arial" w:cs="Arial"/>
          <w:lang w:eastAsia="zh-CN"/>
        </w:rPr>
        <w:t xml:space="preserve"> detected in any of the particles recovered, although the mean detection limit was </w:t>
      </w:r>
      <w:r w:rsidR="56101E9C" w:rsidRPr="765549C6">
        <w:rPr>
          <w:rFonts w:ascii="Arial" w:eastAsia="Times New Roman" w:hAnsi="Arial" w:cs="Arial"/>
          <w:lang w:eastAsia="zh-CN"/>
        </w:rPr>
        <w:t>77</w:t>
      </w:r>
      <w:r w:rsidR="00562129" w:rsidRPr="765549C6">
        <w:rPr>
          <w:rFonts w:ascii="Arial" w:eastAsia="Times New Roman" w:hAnsi="Arial" w:cs="Arial"/>
          <w:lang w:eastAsia="zh-CN"/>
        </w:rPr>
        <w:t xml:space="preserve">Bq and ranged from 7.5Bq to </w:t>
      </w:r>
      <w:r w:rsidR="00033B26" w:rsidRPr="00033B26">
        <w:rPr>
          <w:rFonts w:ascii="Arial" w:eastAsia="Times New Roman" w:hAnsi="Arial" w:cs="Arial"/>
          <w:noProof/>
          <w:lang w:eastAsia="zh-CN"/>
        </w:rPr>
        <mc:AlternateContent>
          <mc:Choice Requires="wps">
            <w:drawing>
              <wp:anchor distT="0" distB="0" distL="114300" distR="114300" simplePos="0" relativeHeight="251658245" behindDoc="0" locked="0" layoutInCell="1" allowOverlap="1" wp14:anchorId="3471A2DC" wp14:editId="46D0E8C5">
                <wp:simplePos x="0" y="0"/>
                <wp:positionH relativeFrom="column">
                  <wp:posOffset>2055571</wp:posOffset>
                </wp:positionH>
                <wp:positionV relativeFrom="paragraph">
                  <wp:posOffset>10057765</wp:posOffset>
                </wp:positionV>
                <wp:extent cx="1643143" cy="172610"/>
                <wp:effectExtent l="0" t="0" r="0" b="0"/>
                <wp:wrapNone/>
                <wp:docPr id="5" name="TextBox 1">
                  <a:extLst xmlns:a="http://schemas.openxmlformats.org/drawingml/2006/main">
                    <a:ext uri="{FF2B5EF4-FFF2-40B4-BE49-F238E27FC236}">
                      <a16:creationId xmlns:a16="http://schemas.microsoft.com/office/drawing/2014/main" id="{F6A10813-EDC9-301A-06AC-87C5A16AA6D1}"/>
                    </a:ext>
                  </a:extLst>
                </wp:docPr>
                <wp:cNvGraphicFramePr/>
                <a:graphic xmlns:a="http://schemas.openxmlformats.org/drawingml/2006/main">
                  <a:graphicData uri="http://schemas.microsoft.com/office/word/2010/wordprocessingShape">
                    <wps:wsp>
                      <wps:cNvSpPr txBox="1"/>
                      <wps:spPr>
                        <a:xfrm>
                          <a:off x="0" y="0"/>
                          <a:ext cx="1643143" cy="172610"/>
                        </a:xfrm>
                        <a:prstGeom prst="rect">
                          <a:avLst/>
                        </a:prstGeom>
                        <a:solidFill>
                          <a:schemeClr val="bg1"/>
                        </a:solidFill>
                      </wps:spPr>
                      <wps:txbx>
                        <w:txbxContent>
                          <w:p w14:paraId="31F19F9E" w14:textId="77777777" w:rsidR="00033B26" w:rsidRDefault="00033B26" w:rsidP="00033B26">
                            <w:pPr>
                              <w:rPr>
                                <w:rFonts w:ascii="Aptos" w:hAnsi="Aptos"/>
                                <w:color w:val="3C4741" w:themeColor="text1"/>
                                <w:kern w:val="24"/>
                                <w:sz w:val="18"/>
                                <w:szCs w:val="18"/>
                              </w:rPr>
                            </w:pPr>
                            <w:r>
                              <w:rPr>
                                <w:rFonts w:ascii="Aptos" w:hAnsi="Aptos"/>
                                <w:color w:val="3C4741" w:themeColor="text1"/>
                                <w:kern w:val="24"/>
                                <w:sz w:val="18"/>
                                <w:szCs w:val="18"/>
                              </w:rPr>
                              <w:t xml:space="preserve">Cs-137  Particle Find Activity (Bq) </w:t>
                            </w:r>
                          </w:p>
                        </w:txbxContent>
                      </wps:txbx>
                      <wps:bodyPr wrap="none" lIns="0" tIns="0" rIns="0" bIns="0" rtlCol="0"/>
                    </wps:wsp>
                  </a:graphicData>
                </a:graphic>
              </wp:anchor>
            </w:drawing>
          </mc:Choice>
          <mc:Fallback>
            <w:pict>
              <v:shapetype w14:anchorId="3471A2DC" id="_x0000_t202" coordsize="21600,21600" o:spt="202" path="m,l,21600r21600,l21600,xe">
                <v:stroke joinstyle="miter"/>
                <v:path gradientshapeok="t" o:connecttype="rect"/>
              </v:shapetype>
              <v:shape id="TextBox 1" o:spid="_x0000_s1026" type="#_x0000_t202" style="position:absolute;left:0;text-align:left;margin-left:161.85pt;margin-top:791.95pt;width:129.4pt;height:13.6pt;z-index:25165824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" fillcolor="white [3212]" stroked="f">
                <v:textbox inset="0,0,0,0">
                  <w:txbxContent>
                    <w:p w14:paraId="31F19F9E" w14:textId="77777777" w:rsidR="00033B26" w:rsidRDefault="00033B26" w:rsidP="00033B26">
                      <w:pPr>
                        <w:rPr>
                          <w:rFonts w:ascii="Aptos" w:hAnsi="Aptos"/>
                          <w:color w:val="3C4741" w:themeColor="text1"/>
                          <w:kern w:val="24"/>
                          <w:sz w:val="18"/>
                          <w:szCs w:val="18"/>
                        </w:rPr>
                      </w:pPr>
                      <w:r>
                        <w:rPr>
                          <w:rFonts w:ascii="Aptos" w:hAnsi="Aptos"/>
                          <w:color w:val="3C4741" w:themeColor="text1"/>
                          <w:kern w:val="24"/>
                          <w:sz w:val="18"/>
                          <w:szCs w:val="18"/>
                        </w:rPr>
                        <w:t xml:space="preserve">Cs-137  Particle Find Activity (Bq) </w:t>
                      </w:r>
                    </w:p>
                  </w:txbxContent>
                </v:textbox>
              </v:shape>
            </w:pict>
          </mc:Fallback>
        </mc:AlternateContent>
      </w:r>
      <w:r w:rsidR="00033B26" w:rsidRPr="00033B26">
        <w:rPr>
          <w:rFonts w:ascii="Arial" w:eastAsia="Times New Roman" w:hAnsi="Arial" w:cs="Arial"/>
          <w:noProof/>
          <w:lang w:eastAsia="zh-CN"/>
        </w:rPr>
        <mc:AlternateContent>
          <mc:Choice Requires="wps">
            <w:drawing>
              <wp:anchor distT="0" distB="0" distL="114300" distR="114300" simplePos="0" relativeHeight="251658246" behindDoc="0" locked="0" layoutInCell="1" allowOverlap="1" wp14:anchorId="38C0DCD7" wp14:editId="59E4E943">
                <wp:simplePos x="0" y="0"/>
                <wp:positionH relativeFrom="column">
                  <wp:posOffset>4103827</wp:posOffset>
                </wp:positionH>
                <wp:positionV relativeFrom="paragraph">
                  <wp:posOffset>10050450</wp:posOffset>
                </wp:positionV>
                <wp:extent cx="1544766" cy="172610"/>
                <wp:effectExtent l="0" t="0" r="0" b="0"/>
                <wp:wrapNone/>
                <wp:docPr id="437863940" name="TextBox 1"/>
                <wp:cNvGraphicFramePr/>
                <a:graphic xmlns:a="http://schemas.openxmlformats.org/drawingml/2006/main">
                  <a:graphicData uri="http://schemas.microsoft.com/office/word/2010/wordprocessingShape">
                    <wps:wsp>
                      <wps:cNvSpPr txBox="1"/>
                      <wps:spPr>
                        <a:xfrm>
                          <a:off x="0" y="0"/>
                          <a:ext cx="1544766" cy="172610"/>
                        </a:xfrm>
                        <a:prstGeom prst="rect">
                          <a:avLst/>
                        </a:prstGeom>
                        <a:solidFill>
                          <a:schemeClr val="bg1"/>
                        </a:solidFill>
                      </wps:spPr>
                      <wps:txbx>
                        <w:txbxContent>
                          <w:p w14:paraId="1E442EE9" w14:textId="77777777" w:rsidR="00033B26" w:rsidRDefault="00033B26" w:rsidP="00033B26">
                            <w:pPr>
                              <w:rPr>
                                <w:rFonts w:ascii="Aptos" w:hAnsi="Aptos"/>
                                <w:color w:val="3C4741" w:themeColor="text1"/>
                                <w:kern w:val="24"/>
                                <w:sz w:val="18"/>
                                <w:szCs w:val="18"/>
                              </w:rPr>
                            </w:pPr>
                            <w:r>
                              <w:rPr>
                                <w:rFonts w:ascii="Aptos" w:hAnsi="Aptos"/>
                                <w:color w:val="3C4741" w:themeColor="text1"/>
                                <w:kern w:val="24"/>
                                <w:sz w:val="18"/>
                                <w:szCs w:val="18"/>
                              </w:rPr>
                              <w:t xml:space="preserve">Cs-137  Decay Corrected (Bq) </w:t>
                            </w:r>
                          </w:p>
                        </w:txbxContent>
                      </wps:txbx>
                      <wps:bodyPr wrap="none" lIns="0" tIns="0" rIns="0" bIns="0" rtlCol="0"/>
                    </wps:wsp>
                  </a:graphicData>
                </a:graphic>
              </wp:anchor>
            </w:drawing>
          </mc:Choice>
          <mc:Fallback>
            <w:pict>
              <v:shape w14:anchorId="38C0DCD7" id="_x0000_s1027" type="#_x0000_t202" style="position:absolute;left:0;text-align:left;margin-left:323.15pt;margin-top:791.35pt;width:121.65pt;height:13.6pt;z-index:25165824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" fillcolor="white [3212]" stroked="f">
                <v:textbox inset="0,0,0,0">
                  <w:txbxContent>
                    <w:p w14:paraId="1E442EE9" w14:textId="77777777" w:rsidR="00033B26" w:rsidRDefault="00033B26" w:rsidP="00033B26">
                      <w:pPr>
                        <w:rPr>
                          <w:rFonts w:ascii="Aptos" w:hAnsi="Aptos"/>
                          <w:color w:val="3C4741" w:themeColor="text1"/>
                          <w:kern w:val="24"/>
                          <w:sz w:val="18"/>
                          <w:szCs w:val="18"/>
                        </w:rPr>
                      </w:pPr>
                      <w:r>
                        <w:rPr>
                          <w:rFonts w:ascii="Aptos" w:hAnsi="Aptos"/>
                          <w:color w:val="3C4741" w:themeColor="text1"/>
                          <w:kern w:val="24"/>
                          <w:sz w:val="18"/>
                          <w:szCs w:val="18"/>
                        </w:rPr>
                        <w:t xml:space="preserve">Cs-137  Decay Corrected (Bq) </w:t>
                      </w:r>
                    </w:p>
                  </w:txbxContent>
                </v:textbox>
              </v:shape>
            </w:pict>
          </mc:Fallback>
        </mc:AlternateContent>
      </w:r>
      <w:r w:rsidR="00197520">
        <w:rPr>
          <w:rFonts w:ascii="Arial" w:eastAsia="Times New Roman" w:hAnsi="Arial" w:cs="Arial"/>
          <w:lang w:eastAsia="zh-CN"/>
        </w:rPr>
        <w:t>310</w:t>
      </w:r>
      <w:r w:rsidR="00562129" w:rsidRPr="765549C6">
        <w:rPr>
          <w:rFonts w:ascii="Arial" w:eastAsia="Times New Roman" w:hAnsi="Arial" w:cs="Arial"/>
          <w:lang w:eastAsia="zh-CN"/>
        </w:rPr>
        <w:t>Bq.  Compared to the West Foreshore and Sandside Beach, this suggested that DFR particles were likely to be lower in abundance.</w:t>
      </w:r>
    </w:p>
    <w:p w14:paraId="1E91D314" w14:textId="38956C59" w:rsidR="00562129" w:rsidRDefault="00A7342A" w:rsidP="00EE7B4B">
      <w:pPr>
        <w:spacing w:before="240"/>
        <w:ind w:left="720" w:hanging="720"/>
        <w:rPr>
          <w:rFonts w:ascii="Arial" w:eastAsia="Times New Roman" w:hAnsi="Arial" w:cs="Arial"/>
          <w:lang w:eastAsia="zh-CN"/>
        </w:rPr>
      </w:pPr>
      <w:r>
        <w:rPr>
          <w:rFonts w:ascii="Arial" w:eastAsia="Times New Roman" w:hAnsi="Arial" w:cs="Arial"/>
          <w:lang w:eastAsia="zh-CN"/>
        </w:rPr>
        <w:t>4.3.1</w:t>
      </w:r>
      <w:r w:rsidR="000B68AD">
        <w:rPr>
          <w:rFonts w:ascii="Arial" w:eastAsia="Times New Roman" w:hAnsi="Arial" w:cs="Arial"/>
          <w:lang w:eastAsia="zh-CN"/>
        </w:rPr>
        <w:t>0</w:t>
      </w:r>
      <w:r>
        <w:tab/>
      </w:r>
      <w:r w:rsidR="00562129" w:rsidRPr="004C1E2F">
        <w:rPr>
          <w:rFonts w:ascii="Arial" w:eastAsia="Times New Roman" w:hAnsi="Arial" w:cs="Arial"/>
          <w:lang w:eastAsia="zh-CN"/>
        </w:rPr>
        <w:t>Statistical comparison of the pre and post periods (relative to 2010</w:t>
      </w:r>
      <w:r w:rsidR="00527EB7">
        <w:rPr>
          <w:rFonts w:ascii="Arial" w:eastAsia="Times New Roman" w:hAnsi="Arial" w:cs="Arial"/>
          <w:lang w:eastAsia="zh-CN"/>
        </w:rPr>
        <w:t xml:space="preserve"> to </w:t>
      </w:r>
      <w:r w:rsidR="00562129" w:rsidRPr="004C1E2F">
        <w:rPr>
          <w:rFonts w:ascii="Arial" w:eastAsia="Times New Roman" w:hAnsi="Arial" w:cs="Arial"/>
          <w:lang w:eastAsia="zh-CN"/>
        </w:rPr>
        <w:t>2012,</w:t>
      </w:r>
      <w:r w:rsidR="0053573C">
        <w:rPr>
          <w:rFonts w:ascii="Arial" w:eastAsia="Times New Roman" w:hAnsi="Arial" w:cs="Arial"/>
          <w:lang w:eastAsia="zh-CN"/>
        </w:rPr>
        <w:t xml:space="preserve"> </w:t>
      </w:r>
      <w:r w:rsidR="00673492">
        <w:rPr>
          <w:rFonts w:ascii="Arial" w:eastAsia="Times New Roman" w:hAnsi="Arial" w:cs="Arial"/>
          <w:lang w:eastAsia="zh-CN"/>
        </w:rPr>
        <w:t>that is</w:t>
      </w:r>
      <w:r w:rsidR="00562129" w:rsidRPr="004C1E2F">
        <w:rPr>
          <w:rFonts w:ascii="Arial" w:eastAsia="Times New Roman" w:hAnsi="Arial" w:cs="Arial"/>
          <w:lang w:eastAsia="zh-CN"/>
        </w:rPr>
        <w:t xml:space="preserve"> the period of </w:t>
      </w:r>
      <w:r w:rsidR="003727B9">
        <w:rPr>
          <w:rFonts w:ascii="Arial" w:eastAsia="Times New Roman" w:hAnsi="Arial" w:cs="Arial"/>
          <w:lang w:eastAsia="zh-CN"/>
        </w:rPr>
        <w:t>major</w:t>
      </w:r>
      <w:r w:rsidR="00562129" w:rsidRPr="004C1E2F">
        <w:rPr>
          <w:rFonts w:ascii="Arial" w:eastAsia="Times New Roman" w:hAnsi="Arial" w:cs="Arial"/>
          <w:lang w:eastAsia="zh-CN"/>
        </w:rPr>
        <w:t xml:space="preserve"> offshore ROV particle recovery, </w:t>
      </w:r>
      <w:r w:rsidR="00673492">
        <w:rPr>
          <w:rFonts w:ascii="Arial" w:eastAsia="Times New Roman" w:hAnsi="Arial" w:cs="Arial"/>
          <w:lang w:eastAsia="zh-CN"/>
        </w:rPr>
        <w:t>namely</w:t>
      </w:r>
      <w:r w:rsidR="00562129" w:rsidRPr="004C1E2F">
        <w:rPr>
          <w:rFonts w:ascii="Arial" w:eastAsia="Times New Roman" w:hAnsi="Arial" w:cs="Arial"/>
          <w:lang w:eastAsia="zh-CN"/>
        </w:rPr>
        <w:t xml:space="preserve"> 2007</w:t>
      </w:r>
      <w:r w:rsidR="00DF6B42">
        <w:rPr>
          <w:rFonts w:ascii="Arial" w:eastAsia="Times New Roman" w:hAnsi="Arial" w:cs="Arial"/>
          <w:lang w:eastAsia="zh-CN"/>
        </w:rPr>
        <w:t xml:space="preserve"> to </w:t>
      </w:r>
      <w:r w:rsidR="00562129" w:rsidRPr="004C1E2F">
        <w:rPr>
          <w:rFonts w:ascii="Arial" w:eastAsia="Times New Roman" w:hAnsi="Arial" w:cs="Arial"/>
          <w:lang w:eastAsia="zh-CN"/>
        </w:rPr>
        <w:t>2009 and 2013</w:t>
      </w:r>
      <w:r w:rsidR="00DF6B42">
        <w:rPr>
          <w:rFonts w:ascii="Arial" w:eastAsia="Times New Roman" w:hAnsi="Arial" w:cs="Arial"/>
          <w:lang w:eastAsia="zh-CN"/>
        </w:rPr>
        <w:t xml:space="preserve"> to </w:t>
      </w:r>
      <w:r w:rsidR="00562129" w:rsidRPr="004C1E2F">
        <w:rPr>
          <w:rFonts w:ascii="Arial" w:eastAsia="Times New Roman" w:hAnsi="Arial" w:cs="Arial"/>
          <w:lang w:eastAsia="zh-CN"/>
        </w:rPr>
        <w:t xml:space="preserve">2023 respectively) reveals no significant difference in the proportions of particles classed as </w:t>
      </w:r>
      <w:r w:rsidR="00116C4C" w:rsidRPr="007927BC">
        <w:rPr>
          <w:rFonts w:ascii="Arial" w:eastAsia="Times New Roman" w:hAnsi="Arial" w:cs="Arial"/>
          <w:i/>
          <w:iCs/>
          <w:lang w:eastAsia="zh-CN"/>
        </w:rPr>
        <w:t>Significant</w:t>
      </w:r>
      <w:r w:rsidR="00562129" w:rsidRPr="004C1E2F">
        <w:rPr>
          <w:rFonts w:ascii="Arial" w:eastAsia="Times New Roman" w:hAnsi="Arial" w:cs="Arial"/>
          <w:lang w:eastAsia="zh-CN"/>
        </w:rPr>
        <w:t xml:space="preserve"> between the </w:t>
      </w:r>
      <w:r w:rsidR="00DF6B42">
        <w:rPr>
          <w:rFonts w:ascii="Arial" w:eastAsia="Times New Roman" w:hAnsi="Arial" w:cs="Arial"/>
          <w:lang w:eastAsia="zh-CN"/>
        </w:rPr>
        <w:t>2</w:t>
      </w:r>
      <w:r w:rsidR="00562129" w:rsidRPr="004C1E2F">
        <w:rPr>
          <w:rFonts w:ascii="Arial" w:eastAsia="Times New Roman" w:hAnsi="Arial" w:cs="Arial"/>
          <w:lang w:eastAsia="zh-CN"/>
        </w:rPr>
        <w:t xml:space="preserve"> periods.  We should note that the sample sizes are very small in both cases, with almost </w:t>
      </w:r>
      <w:proofErr w:type="gramStart"/>
      <w:r w:rsidR="00562129" w:rsidRPr="004C1E2F">
        <w:rPr>
          <w:rFonts w:ascii="Arial" w:eastAsia="Times New Roman" w:hAnsi="Arial" w:cs="Arial"/>
          <w:lang w:eastAsia="zh-CN"/>
        </w:rPr>
        <w:t>all of</w:t>
      </w:r>
      <w:proofErr w:type="gramEnd"/>
      <w:r w:rsidR="00562129" w:rsidRPr="004C1E2F">
        <w:rPr>
          <w:rFonts w:ascii="Arial" w:eastAsia="Times New Roman" w:hAnsi="Arial" w:cs="Arial"/>
          <w:lang w:eastAsia="zh-CN"/>
        </w:rPr>
        <w:t xml:space="preserve"> the recovered particles being classed as </w:t>
      </w:r>
      <w:r w:rsidR="00116C4C" w:rsidRPr="007927BC">
        <w:rPr>
          <w:rFonts w:ascii="Arial" w:eastAsia="Times New Roman" w:hAnsi="Arial" w:cs="Arial"/>
          <w:i/>
          <w:iCs/>
          <w:lang w:eastAsia="zh-CN"/>
        </w:rPr>
        <w:t>Significant</w:t>
      </w:r>
      <w:r w:rsidR="00562129" w:rsidRPr="004C1E2F">
        <w:rPr>
          <w:rFonts w:ascii="Arial" w:eastAsia="Times New Roman" w:hAnsi="Arial" w:cs="Arial"/>
          <w:lang w:eastAsia="zh-CN"/>
        </w:rPr>
        <w:t xml:space="preserve">. </w:t>
      </w:r>
      <w:r w:rsidR="009141C0">
        <w:rPr>
          <w:rFonts w:ascii="Arial" w:eastAsia="Times New Roman" w:hAnsi="Arial" w:cs="Arial"/>
          <w:lang w:eastAsia="zh-CN"/>
        </w:rPr>
        <w:t xml:space="preserve"> </w:t>
      </w:r>
    </w:p>
    <w:p w14:paraId="5B5B6A86" w14:textId="03B1B9B2" w:rsidR="00562129" w:rsidRPr="00C03E4A" w:rsidRDefault="00562129" w:rsidP="00EE7B4B">
      <w:pPr>
        <w:spacing w:before="240"/>
        <w:ind w:firstLine="720"/>
        <w:jc w:val="both"/>
        <w:rPr>
          <w:rFonts w:ascii="Arial" w:eastAsia="Times New Roman" w:hAnsi="Arial" w:cs="Arial"/>
          <w:b/>
          <w:bCs/>
          <w:i/>
          <w:iCs/>
          <w:lang w:eastAsia="zh-CN"/>
        </w:rPr>
      </w:pPr>
      <w:r w:rsidRPr="00C03E4A">
        <w:rPr>
          <w:rFonts w:ascii="Arial" w:eastAsia="Times New Roman" w:hAnsi="Arial" w:cs="Arial"/>
          <w:b/>
          <w:bCs/>
          <w:i/>
          <w:iCs/>
          <w:lang w:eastAsia="zh-CN"/>
        </w:rPr>
        <w:t>Summary of Dounreay West Foreshore Finds</w:t>
      </w:r>
    </w:p>
    <w:p w14:paraId="40E3475C" w14:textId="776F2EA7" w:rsidR="00FD03E3" w:rsidRDefault="009733C3" w:rsidP="00EE7B4B">
      <w:pPr>
        <w:spacing w:before="240"/>
        <w:ind w:left="720" w:hanging="720"/>
        <w:rPr>
          <w:rFonts w:ascii="Arial" w:eastAsia="Times New Roman" w:hAnsi="Arial" w:cs="Arial"/>
          <w:lang w:eastAsia="zh-CN"/>
        </w:rPr>
        <w:sectPr w:rsidR="00FD03E3" w:rsidSect="003E20D6">
          <w:pgSz w:w="11906" w:h="16838" w:code="9"/>
          <w:pgMar w:top="709" w:right="839" w:bottom="839" w:left="839" w:header="794" w:footer="567" w:gutter="0"/>
          <w:cols w:space="708"/>
          <w:docGrid w:linePitch="360"/>
        </w:sectPr>
      </w:pPr>
      <w:r w:rsidRPr="765549C6">
        <w:rPr>
          <w:rFonts w:ascii="Arial" w:eastAsia="Times New Roman" w:hAnsi="Arial" w:cs="Arial"/>
          <w:lang w:eastAsia="zh-CN"/>
        </w:rPr>
        <w:t>4.3.1</w:t>
      </w:r>
      <w:r w:rsidR="000B68AD" w:rsidRPr="765549C6">
        <w:rPr>
          <w:rFonts w:ascii="Arial" w:eastAsia="Times New Roman" w:hAnsi="Arial" w:cs="Arial"/>
          <w:lang w:eastAsia="zh-CN"/>
        </w:rPr>
        <w:t>1</w:t>
      </w:r>
      <w:r>
        <w:tab/>
      </w:r>
      <w:r w:rsidR="00562129" w:rsidRPr="765549C6">
        <w:rPr>
          <w:rFonts w:ascii="Arial" w:eastAsia="Times New Roman" w:hAnsi="Arial" w:cs="Arial"/>
          <w:lang w:eastAsia="zh-CN"/>
        </w:rPr>
        <w:t xml:space="preserve">Figure </w:t>
      </w:r>
      <w:r w:rsidR="00050C5D" w:rsidRPr="765549C6">
        <w:rPr>
          <w:rFonts w:ascii="Arial" w:eastAsia="Times New Roman" w:hAnsi="Arial" w:cs="Arial"/>
          <w:lang w:eastAsia="zh-CN"/>
        </w:rPr>
        <w:t>4.</w:t>
      </w:r>
      <w:r w:rsidR="00562129" w:rsidRPr="765549C6">
        <w:rPr>
          <w:rFonts w:ascii="Arial" w:eastAsia="Times New Roman" w:hAnsi="Arial" w:cs="Arial"/>
          <w:lang w:eastAsia="zh-CN"/>
        </w:rPr>
        <w:t>3 provides a summary of the particles recovered from the Dounreay West Foreshore.  When correct</w:t>
      </w:r>
      <w:r w:rsidR="003770CD" w:rsidRPr="765549C6">
        <w:rPr>
          <w:rFonts w:ascii="Arial" w:eastAsia="Times New Roman" w:hAnsi="Arial" w:cs="Arial"/>
          <w:lang w:eastAsia="zh-CN"/>
        </w:rPr>
        <w:t>ed</w:t>
      </w:r>
      <w:r w:rsidR="00562129" w:rsidRPr="765549C6">
        <w:rPr>
          <w:rFonts w:ascii="Arial" w:eastAsia="Times New Roman" w:hAnsi="Arial" w:cs="Arial"/>
          <w:lang w:eastAsia="zh-CN"/>
        </w:rPr>
        <w:t xml:space="preserve"> for radioactive decay, particles of equivalent activity greater than</w:t>
      </w:r>
      <w:r w:rsidR="00197520">
        <w:rPr>
          <w:rFonts w:ascii="Arial" w:eastAsia="Times New Roman" w:hAnsi="Arial" w:cs="Arial"/>
          <w:lang w:eastAsia="zh-CN"/>
        </w:rPr>
        <w:t xml:space="preserve"> </w:t>
      </w:r>
      <w:r w:rsidR="11BF5F13" w:rsidRPr="765549C6">
        <w:rPr>
          <w:rFonts w:ascii="Arial" w:eastAsia="Times New Roman" w:hAnsi="Arial" w:cs="Arial"/>
          <w:lang w:eastAsia="zh-CN"/>
        </w:rPr>
        <w:t>10</w:t>
      </w:r>
      <w:r w:rsidR="4525C21A" w:rsidRPr="00197520">
        <w:rPr>
          <w:rFonts w:ascii="Arial" w:eastAsia="Times New Roman" w:hAnsi="Arial" w:cs="Arial"/>
          <w:vertAlign w:val="superscript"/>
          <w:lang w:eastAsia="zh-CN"/>
        </w:rPr>
        <w:t>7</w:t>
      </w:r>
      <w:r w:rsidR="00C62780" w:rsidRPr="765549C6">
        <w:rPr>
          <w:rFonts w:ascii="Arial" w:eastAsia="Times New Roman" w:hAnsi="Arial" w:cs="Arial"/>
          <w:lang w:eastAsia="zh-CN"/>
        </w:rPr>
        <w:t>Bq</w:t>
      </w:r>
      <w:r w:rsidR="00562129" w:rsidRPr="765549C6">
        <w:rPr>
          <w:rFonts w:ascii="Arial" w:eastAsia="Times New Roman" w:hAnsi="Arial" w:cs="Arial"/>
          <w:lang w:eastAsia="zh-CN"/>
        </w:rPr>
        <w:t xml:space="preserve"> are still present across the time series of data.  No </w:t>
      </w:r>
      <w:r w:rsidR="00116C4C" w:rsidRPr="765549C6">
        <w:rPr>
          <w:rFonts w:ascii="Arial" w:eastAsia="Times New Roman" w:hAnsi="Arial" w:cs="Arial"/>
          <w:i/>
          <w:iCs/>
          <w:lang w:eastAsia="zh-CN"/>
        </w:rPr>
        <w:t>Minor</w:t>
      </w:r>
      <w:r w:rsidR="00116C4C" w:rsidRPr="765549C6">
        <w:rPr>
          <w:rFonts w:ascii="Arial" w:eastAsia="Times New Roman" w:hAnsi="Arial" w:cs="Arial"/>
          <w:lang w:eastAsia="zh-CN"/>
        </w:rPr>
        <w:t xml:space="preserve"> </w:t>
      </w:r>
      <w:r w:rsidR="00562129" w:rsidRPr="765549C6">
        <w:rPr>
          <w:rFonts w:ascii="Arial" w:eastAsia="Times New Roman" w:hAnsi="Arial" w:cs="Arial"/>
          <w:lang w:eastAsia="zh-CN"/>
        </w:rPr>
        <w:t xml:space="preserve">particles have been recovered from the West </w:t>
      </w:r>
      <w:r w:rsidR="0086416C" w:rsidRPr="765549C6">
        <w:rPr>
          <w:rFonts w:ascii="Arial" w:eastAsia="Times New Roman" w:hAnsi="Arial" w:cs="Arial"/>
          <w:lang w:eastAsia="zh-CN"/>
        </w:rPr>
        <w:t>F</w:t>
      </w:r>
      <w:r w:rsidR="00562129" w:rsidRPr="765549C6">
        <w:rPr>
          <w:rFonts w:ascii="Arial" w:eastAsia="Times New Roman" w:hAnsi="Arial" w:cs="Arial"/>
          <w:lang w:eastAsia="zh-CN"/>
        </w:rPr>
        <w:t xml:space="preserve">oreshore since 2015.  The absence of </w:t>
      </w:r>
      <w:r w:rsidR="00116C4C" w:rsidRPr="765549C6">
        <w:rPr>
          <w:rFonts w:ascii="Arial" w:eastAsia="Times New Roman" w:hAnsi="Arial" w:cs="Arial"/>
          <w:i/>
          <w:iCs/>
          <w:lang w:eastAsia="zh-CN"/>
        </w:rPr>
        <w:t>Minor</w:t>
      </w:r>
      <w:r w:rsidR="00116C4C" w:rsidRPr="765549C6">
        <w:rPr>
          <w:rFonts w:ascii="Arial" w:eastAsia="Times New Roman" w:hAnsi="Arial" w:cs="Arial"/>
          <w:lang w:eastAsia="zh-CN"/>
        </w:rPr>
        <w:t xml:space="preserve"> </w:t>
      </w:r>
      <w:r w:rsidR="00562129" w:rsidRPr="765549C6">
        <w:rPr>
          <w:rFonts w:ascii="Arial" w:eastAsia="Times New Roman" w:hAnsi="Arial" w:cs="Arial"/>
          <w:lang w:eastAsia="zh-CN"/>
        </w:rPr>
        <w:t xml:space="preserve">particles in the distribution, whilst </w:t>
      </w:r>
      <w:r w:rsidR="00116C4C" w:rsidRPr="765549C6">
        <w:rPr>
          <w:rFonts w:ascii="Arial" w:eastAsia="Times New Roman" w:hAnsi="Arial" w:cs="Arial"/>
          <w:i/>
          <w:iCs/>
          <w:lang w:eastAsia="zh-CN"/>
        </w:rPr>
        <w:t>Significant</w:t>
      </w:r>
      <w:r w:rsidR="00562129" w:rsidRPr="765549C6">
        <w:rPr>
          <w:rFonts w:ascii="Arial" w:eastAsia="Times New Roman" w:hAnsi="Arial" w:cs="Arial"/>
          <w:lang w:eastAsia="zh-CN"/>
        </w:rPr>
        <w:t xml:space="preserve"> particles continue to arrive, may to some degree explain the upturn in the trend lines from 2012.  This coincides with the period following the period of offshore particle recovery.  A critical question, is whether this reflects the particle arrivals on the West Foreshore reaching a new equilibrium following offshore repopulation? </w:t>
      </w:r>
    </w:p>
    <w:p w14:paraId="5D1282BA" w14:textId="124041D1" w:rsidR="00562129" w:rsidRPr="004C1E2F" w:rsidRDefault="00374512" w:rsidP="00374512">
      <w:pPr>
        <w:spacing w:before="240"/>
        <w:ind w:left="720"/>
        <w:rPr>
          <w:rFonts w:ascii="Arial" w:eastAsia="Times New Roman" w:hAnsi="Arial" w:cs="Arial"/>
          <w:lang w:eastAsia="zh-CN"/>
        </w:rPr>
      </w:pPr>
      <w:bookmarkStart w:id="190" w:name="_Toc239682323"/>
      <w:r w:rsidRPr="001631D7">
        <w:rPr>
          <w:rStyle w:val="FigureChar"/>
          <w:rFonts w:eastAsiaTheme="minorEastAsia"/>
        </w:rPr>
        <w:lastRenderedPageBreak/>
        <w:t>Figure 4.3 Summary of all particles detected on Dounreay West Foreshore</w:t>
      </w:r>
      <w:bookmarkEnd w:id="190"/>
      <w:r w:rsidRPr="00286C17">
        <w:rPr>
          <w:rFonts w:ascii="Arial" w:eastAsia="Times New Roman" w:hAnsi="Arial" w:cs="Arial"/>
          <w:b/>
          <w:bCs/>
          <w:lang w:eastAsia="zh-CN"/>
        </w:rPr>
        <w:t>. Activity reported at time of detection and decay corrected to 1/1/85</w:t>
      </w:r>
      <w:r w:rsidR="00B819BE">
        <w:rPr>
          <w:rFonts w:ascii="Arial" w:eastAsia="Times New Roman" w:hAnsi="Arial" w:cs="Arial"/>
          <w:noProof/>
          <w:lang w:eastAsia="zh-CN"/>
        </w:rPr>
        <w:drawing>
          <wp:inline distT="0" distB="0" distL="0" distR="0" wp14:anchorId="7EDFF50D" wp14:editId="4D217002">
            <wp:extent cx="8003572" cy="4627880"/>
            <wp:effectExtent l="0" t="0" r="0" b="1270"/>
            <wp:docPr id="1658592022" name="Picture 34" descr="Figure 4.3 is a graph showing a summary of all caesium-137 particles detected on Dounreay West Foreshore between 1984 and 2020.  Orange dots shows the decay corrected activity Bq and the blue dots shows the particle find activity.  There are blue and orange dotted lines which indicates the linear tre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92022" name="Picture 34" descr="Figure 4.3 is a graph showing a summary of all caesium-137 particles detected on Dounreay West Foreshore between 1984 and 2020.  Orange dots shows the decay corrected activity Bq and the blue dots shows the particle find activity.  There are blue and orange dotted lines which indicates the linear trend lines."/>
                    <pic:cNvPicPr/>
                  </pic:nvPicPr>
                  <pic:blipFill>
                    <a:blip r:embed="rId45">
                      <a:extLst>
                        <a:ext uri="{28A0092B-C50C-407E-A947-70E740481C1C}">
                          <a14:useLocalDpi xmlns:a14="http://schemas.microsoft.com/office/drawing/2010/main" val="0"/>
                        </a:ext>
                      </a:extLst>
                    </a:blip>
                    <a:stretch>
                      <a:fillRect/>
                    </a:stretch>
                  </pic:blipFill>
                  <pic:spPr>
                    <a:xfrm>
                      <a:off x="0" y="0"/>
                      <a:ext cx="8021925" cy="4638492"/>
                    </a:xfrm>
                    <a:prstGeom prst="rect">
                      <a:avLst/>
                    </a:prstGeom>
                  </pic:spPr>
                </pic:pic>
              </a:graphicData>
            </a:graphic>
          </wp:inline>
        </w:drawing>
      </w:r>
    </w:p>
    <w:p w14:paraId="2A2DF090" w14:textId="302B5E62" w:rsidR="00562129" w:rsidRPr="00562129" w:rsidRDefault="006168A7" w:rsidP="00EE7B4B">
      <w:pPr>
        <w:spacing w:before="240" w:line="240" w:lineRule="auto"/>
        <w:jc w:val="both"/>
        <w:rPr>
          <w:rFonts w:ascii="Calibri" w:eastAsia="Times New Roman" w:hAnsi="Calibri" w:cs="Calibri"/>
          <w:sz w:val="22"/>
          <w:szCs w:val="22"/>
          <w:lang w:eastAsia="zh-CN"/>
        </w:rPr>
      </w:pPr>
      <w:r w:rsidRPr="00562129">
        <w:rPr>
          <w:rFonts w:ascii="Calibri" w:eastAsia="Times New Roman" w:hAnsi="Calibri" w:cs="Calibri"/>
          <w:noProof/>
          <w:sz w:val="22"/>
          <w:szCs w:val="22"/>
          <w:lang w:eastAsia="en-GB"/>
        </w:rPr>
        <mc:AlternateContent>
          <mc:Choice Requires="wps">
            <w:drawing>
              <wp:anchor distT="0" distB="0" distL="114300" distR="114300" simplePos="0" relativeHeight="251658240" behindDoc="0" locked="0" layoutInCell="1" allowOverlap="1" wp14:anchorId="26466F39" wp14:editId="069999E3">
                <wp:simplePos x="0" y="0"/>
                <wp:positionH relativeFrom="column">
                  <wp:posOffset>2266519</wp:posOffset>
                </wp:positionH>
                <wp:positionV relativeFrom="paragraph">
                  <wp:posOffset>3923512</wp:posOffset>
                </wp:positionV>
                <wp:extent cx="1323975" cy="257810"/>
                <wp:effectExtent l="0" t="0" r="1270" b="0"/>
                <wp:wrapNone/>
                <wp:docPr id="1478761396" name="Text Box 1"/>
                <wp:cNvGraphicFramePr/>
                <a:graphic xmlns:a="http://schemas.openxmlformats.org/drawingml/2006/main">
                  <a:graphicData uri="http://schemas.microsoft.com/office/word/2010/wordprocessingShape">
                    <wps:wsp>
                      <wps:cNvSpPr txBox="1"/>
                      <wps:spPr>
                        <a:xfrm>
                          <a:off x="0" y="0"/>
                          <a:ext cx="1323975" cy="257810"/>
                        </a:xfrm>
                        <a:prstGeom prst="rect">
                          <a:avLst/>
                        </a:prstGeom>
                        <a:solidFill>
                          <a:sysClr val="window" lastClr="FFFFFF"/>
                        </a:solidFill>
                        <a:ln w="6350">
                          <a:noFill/>
                        </a:ln>
                      </wps:spPr>
                      <wps:txbx>
                        <w:txbxContent>
                          <w:p w14:paraId="4709C404" w14:textId="77777777" w:rsidR="00562129" w:rsidRPr="006D5421" w:rsidRDefault="00562129" w:rsidP="00562129">
                            <w:pPr>
                              <w:spacing w:after="160" w:line="256" w:lineRule="auto"/>
                              <w:rPr>
                                <w:rFonts w:ascii="Calibri" w:eastAsia="Calibri" w:hAnsi="Calibri" w:cs="Arial"/>
                                <w:sz w:val="22"/>
                                <w:szCs w:val="22"/>
                              </w:rPr>
                            </w:pPr>
                            <w:r w:rsidRPr="006D5421">
                              <w:rPr>
                                <w:rFonts w:ascii="Calibri" w:eastAsia="Calibri" w:hAnsi="Calibri" w:cs="Arial"/>
                                <w:sz w:val="22"/>
                                <w:szCs w:val="22"/>
                              </w:rPr>
                              <w:t>Date of particle find</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66F39" id="Text Box 1" o:spid="_x0000_s1028" type="#_x0000_t202" style="position:absolute;left:0;text-align:left;margin-left:178.45pt;margin-top:308.95pt;width:104.25pt;height:20.3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" fillcolor="window" stroked="f" strokeweight=".5pt">
                <v:textbox>
                  <w:txbxContent>
                    <w:p w14:paraId="4709C404" w14:textId="77777777" w:rsidR="00562129" w:rsidRPr="006D5421" w:rsidRDefault="00562129" w:rsidP="00562129">
                      <w:pPr>
                        <w:spacing w:after="160" w:line="256" w:lineRule="auto"/>
                        <w:rPr>
                          <w:rFonts w:ascii="Calibri" w:eastAsia="Calibri" w:hAnsi="Calibri" w:cs="Arial"/>
                          <w:sz w:val="22"/>
                          <w:szCs w:val="22"/>
                        </w:rPr>
                      </w:pPr>
                      <w:r w:rsidRPr="006D5421">
                        <w:rPr>
                          <w:rFonts w:ascii="Calibri" w:eastAsia="Calibri" w:hAnsi="Calibri" w:cs="Arial"/>
                          <w:sz w:val="22"/>
                          <w:szCs w:val="22"/>
                        </w:rPr>
                        <w:t>Date of particle find</w:t>
                      </w:r>
                    </w:p>
                  </w:txbxContent>
                </v:textbox>
              </v:shape>
            </w:pict>
          </mc:Fallback>
        </mc:AlternateContent>
      </w:r>
    </w:p>
    <w:p w14:paraId="6CC08E53" w14:textId="728F5BF1" w:rsidR="001D5DEC" w:rsidRDefault="001631D7" w:rsidP="001631D7">
      <w:pPr>
        <w:spacing w:before="120" w:after="120" w:line="240" w:lineRule="auto"/>
        <w:ind w:left="720"/>
        <w:jc w:val="both"/>
        <w:rPr>
          <w:rFonts w:ascii="Arial" w:eastAsia="Times New Roman" w:hAnsi="Arial" w:cs="Arial"/>
          <w:b/>
          <w:bCs/>
          <w:lang w:eastAsia="zh-CN"/>
        </w:rPr>
        <w:sectPr w:rsidR="001D5DEC" w:rsidSect="00FD03E3">
          <w:pgSz w:w="16838" w:h="11906" w:orient="landscape" w:code="9"/>
          <w:pgMar w:top="839" w:right="709" w:bottom="839" w:left="839" w:header="794" w:footer="567" w:gutter="0"/>
          <w:cols w:space="708"/>
          <w:docGrid w:linePitch="360"/>
        </w:sectPr>
      </w:pPr>
      <w:r>
        <w:rPr>
          <w:rFonts w:ascii="Arial" w:eastAsia="Times New Roman" w:hAnsi="Arial" w:cs="Arial"/>
          <w:b/>
          <w:bCs/>
          <w:lang w:eastAsia="zh-CN"/>
        </w:rPr>
        <w:t>.</w:t>
      </w:r>
    </w:p>
    <w:p w14:paraId="1D741CF3" w14:textId="3C276902" w:rsidR="00562129" w:rsidRPr="004C1E2F" w:rsidRDefault="58DEF1C8" w:rsidP="00EE7B4B">
      <w:pPr>
        <w:spacing w:before="240" w:after="120"/>
        <w:ind w:left="720" w:hanging="720"/>
        <w:rPr>
          <w:rFonts w:ascii="Arial" w:eastAsia="Times New Roman" w:hAnsi="Arial" w:cs="Arial"/>
          <w:lang w:eastAsia="zh-CN"/>
        </w:rPr>
      </w:pPr>
      <w:r w:rsidRPr="60F63B65">
        <w:rPr>
          <w:rFonts w:ascii="Arial" w:eastAsia="Times New Roman" w:hAnsi="Arial" w:cs="Arial"/>
          <w:lang w:eastAsia="zh-CN"/>
        </w:rPr>
        <w:lastRenderedPageBreak/>
        <w:t>4</w:t>
      </w:r>
      <w:r w:rsidR="21C8C3E9" w:rsidRPr="60F63B65">
        <w:rPr>
          <w:rFonts w:ascii="Arial" w:eastAsia="Times New Roman" w:hAnsi="Arial" w:cs="Arial"/>
          <w:lang w:eastAsia="zh-CN"/>
        </w:rPr>
        <w:t>.3.1</w:t>
      </w:r>
      <w:r w:rsidR="2789EA8C" w:rsidRPr="60F63B65">
        <w:rPr>
          <w:rFonts w:ascii="Arial" w:eastAsia="Times New Roman" w:hAnsi="Arial" w:cs="Arial"/>
          <w:lang w:eastAsia="zh-CN"/>
        </w:rPr>
        <w:t>2</w:t>
      </w:r>
      <w:r w:rsidR="009B238F">
        <w:tab/>
      </w:r>
      <w:r w:rsidR="0E83913B" w:rsidRPr="60F63B65">
        <w:rPr>
          <w:rFonts w:ascii="Arial" w:eastAsia="Times New Roman" w:hAnsi="Arial" w:cs="Arial"/>
          <w:lang w:eastAsia="zh-CN"/>
        </w:rPr>
        <w:t xml:space="preserve">No account is taken </w:t>
      </w:r>
      <w:r w:rsidR="67CF5D3C" w:rsidRPr="60F63B65">
        <w:rPr>
          <w:rFonts w:ascii="Arial" w:eastAsia="Times New Roman" w:hAnsi="Arial" w:cs="Arial"/>
          <w:lang w:eastAsia="zh-CN"/>
        </w:rPr>
        <w:t>of</w:t>
      </w:r>
      <w:r w:rsidR="0E83913B" w:rsidRPr="60F63B65">
        <w:rPr>
          <w:rFonts w:ascii="Arial" w:eastAsia="Times New Roman" w:hAnsi="Arial" w:cs="Arial"/>
          <w:lang w:eastAsia="zh-CN"/>
        </w:rPr>
        <w:t xml:space="preserve"> the changes in detection methodology including the detection systems and effort made in their deployment.  A limited number of </w:t>
      </w:r>
      <w:r w:rsidR="7F68CE6B" w:rsidRPr="60F63B65">
        <w:rPr>
          <w:rFonts w:ascii="Arial" w:eastAsia="Times New Roman" w:hAnsi="Arial" w:cs="Arial"/>
          <w:lang w:eastAsia="zh-CN"/>
        </w:rPr>
        <w:t>n</w:t>
      </w:r>
      <w:r w:rsidR="6E334EF7" w:rsidRPr="60F63B65">
        <w:rPr>
          <w:rFonts w:ascii="Arial" w:eastAsia="Times New Roman" w:hAnsi="Arial" w:cs="Arial"/>
          <w:lang w:eastAsia="zh-CN"/>
        </w:rPr>
        <w:t>iobium</w:t>
      </w:r>
      <w:r w:rsidR="3870D147" w:rsidRPr="60F63B65">
        <w:rPr>
          <w:rFonts w:ascii="Arial" w:eastAsia="Times New Roman" w:hAnsi="Arial" w:cs="Arial"/>
          <w:lang w:eastAsia="zh-CN"/>
        </w:rPr>
        <w:t>-94</w:t>
      </w:r>
      <w:r w:rsidR="0E83913B" w:rsidRPr="60F63B65">
        <w:rPr>
          <w:rFonts w:ascii="Arial" w:eastAsia="Times New Roman" w:hAnsi="Arial" w:cs="Arial"/>
          <w:lang w:eastAsia="zh-CN"/>
        </w:rPr>
        <w:t xml:space="preserve"> bearing particles were detected on the West Foreshore, </w:t>
      </w:r>
      <w:r w:rsidR="752CF386" w:rsidRPr="60F63B65">
        <w:rPr>
          <w:rFonts w:ascii="Arial" w:eastAsia="Times New Roman" w:hAnsi="Arial" w:cs="Arial"/>
          <w:lang w:eastAsia="zh-CN"/>
        </w:rPr>
        <w:t>1</w:t>
      </w:r>
      <w:r w:rsidR="0E83913B" w:rsidRPr="60F63B65">
        <w:rPr>
          <w:rFonts w:ascii="Arial" w:eastAsia="Times New Roman" w:hAnsi="Arial" w:cs="Arial"/>
          <w:lang w:eastAsia="zh-CN"/>
        </w:rPr>
        <w:t xml:space="preserve"> in each of the years 2001, 2014, 2015, 2016 and 2022.  The mean activity was </w:t>
      </w:r>
      <w:r w:rsidR="001A7980">
        <w:rPr>
          <w:rFonts w:ascii="Arial" w:eastAsia="Times New Roman" w:hAnsi="Arial" w:cs="Arial"/>
          <w:lang w:eastAsia="zh-CN"/>
        </w:rPr>
        <w:t>560</w:t>
      </w:r>
      <w:r w:rsidR="0E83913B" w:rsidRPr="60F63B65">
        <w:rPr>
          <w:rFonts w:ascii="Arial" w:eastAsia="Times New Roman" w:hAnsi="Arial" w:cs="Arial"/>
          <w:lang w:eastAsia="zh-CN"/>
        </w:rPr>
        <w:t xml:space="preserve">Bq, minimum </w:t>
      </w:r>
      <w:r w:rsidR="001A7980">
        <w:rPr>
          <w:rFonts w:ascii="Arial" w:eastAsia="Times New Roman" w:hAnsi="Arial" w:cs="Arial"/>
          <w:lang w:eastAsia="zh-CN"/>
        </w:rPr>
        <w:t>120</w:t>
      </w:r>
      <w:r w:rsidR="0E83913B" w:rsidRPr="60F63B65">
        <w:rPr>
          <w:rFonts w:ascii="Arial" w:eastAsia="Times New Roman" w:hAnsi="Arial" w:cs="Arial"/>
          <w:lang w:eastAsia="zh-CN"/>
        </w:rPr>
        <w:t xml:space="preserve">Bq and maximum </w:t>
      </w:r>
      <w:r w:rsidR="00EC25BF">
        <w:rPr>
          <w:rFonts w:ascii="Arial" w:eastAsia="Times New Roman" w:hAnsi="Arial" w:cs="Arial"/>
          <w:lang w:eastAsia="zh-CN"/>
        </w:rPr>
        <w:t>1400</w:t>
      </w:r>
      <w:r w:rsidR="0E83913B" w:rsidRPr="60F63B65">
        <w:rPr>
          <w:rFonts w:ascii="Arial" w:eastAsia="Times New Roman" w:hAnsi="Arial" w:cs="Arial"/>
          <w:lang w:eastAsia="zh-CN"/>
        </w:rPr>
        <w:t xml:space="preserve">Bq. </w:t>
      </w:r>
      <w:r w:rsidR="1BE858B0" w:rsidRPr="60F63B65">
        <w:rPr>
          <w:rFonts w:ascii="Arial" w:eastAsia="Times New Roman" w:hAnsi="Arial" w:cs="Arial"/>
          <w:lang w:eastAsia="zh-CN"/>
        </w:rPr>
        <w:t xml:space="preserve"> </w:t>
      </w:r>
      <w:r w:rsidR="0E83913B" w:rsidRPr="60F63B65">
        <w:rPr>
          <w:rFonts w:ascii="Arial" w:eastAsia="Times New Roman" w:hAnsi="Arial" w:cs="Arial"/>
          <w:lang w:eastAsia="zh-CN"/>
        </w:rPr>
        <w:t xml:space="preserve">The mean detection limit was </w:t>
      </w:r>
      <w:proofErr w:type="gramStart"/>
      <w:r w:rsidR="0E83913B" w:rsidRPr="60F63B65">
        <w:rPr>
          <w:rFonts w:ascii="Arial" w:eastAsia="Times New Roman" w:hAnsi="Arial" w:cs="Arial"/>
          <w:lang w:eastAsia="zh-CN"/>
        </w:rPr>
        <w:t>similar to</w:t>
      </w:r>
      <w:proofErr w:type="gramEnd"/>
      <w:r w:rsidR="0E83913B" w:rsidRPr="60F63B65">
        <w:rPr>
          <w:rFonts w:ascii="Arial" w:eastAsia="Times New Roman" w:hAnsi="Arial" w:cs="Arial"/>
          <w:lang w:eastAsia="zh-CN"/>
        </w:rPr>
        <w:t xml:space="preserve"> the East Foreshore at around </w:t>
      </w:r>
      <w:r w:rsidR="684D12BE" w:rsidRPr="60F63B65">
        <w:rPr>
          <w:rFonts w:ascii="Arial" w:eastAsia="Times New Roman" w:hAnsi="Arial" w:cs="Arial"/>
          <w:lang w:eastAsia="zh-CN"/>
        </w:rPr>
        <w:t>85</w:t>
      </w:r>
      <w:r w:rsidR="3F93DB07" w:rsidRPr="60F63B65">
        <w:rPr>
          <w:rFonts w:ascii="Arial" w:eastAsia="Times New Roman" w:hAnsi="Arial" w:cs="Arial"/>
          <w:lang w:eastAsia="zh-CN"/>
        </w:rPr>
        <w:t>Bq and</w:t>
      </w:r>
      <w:r w:rsidR="0E83913B" w:rsidRPr="60F63B65">
        <w:rPr>
          <w:rFonts w:ascii="Arial" w:eastAsia="Times New Roman" w:hAnsi="Arial" w:cs="Arial"/>
          <w:lang w:eastAsia="zh-CN"/>
        </w:rPr>
        <w:t xml:space="preserve"> ranged from 2.6Bq to </w:t>
      </w:r>
      <w:r w:rsidR="00244D03">
        <w:rPr>
          <w:rFonts w:ascii="Arial" w:eastAsia="Times New Roman" w:hAnsi="Arial" w:cs="Arial"/>
          <w:lang w:eastAsia="zh-CN"/>
        </w:rPr>
        <w:t>1180</w:t>
      </w:r>
      <w:r w:rsidR="0E83913B" w:rsidRPr="60F63B65">
        <w:rPr>
          <w:rFonts w:ascii="Arial" w:eastAsia="Times New Roman" w:hAnsi="Arial" w:cs="Arial"/>
          <w:lang w:eastAsia="zh-CN"/>
        </w:rPr>
        <w:t>Bq.  Nevertheless, there is evidence of a limited number of DFR particles on the West Foreshore with a minimum abundance of 3</w:t>
      </w:r>
      <w:r w:rsidR="3D3A6FB1" w:rsidRPr="60F63B65">
        <w:rPr>
          <w:rFonts w:ascii="Arial" w:eastAsia="Times New Roman" w:hAnsi="Arial" w:cs="Arial"/>
          <w:lang w:eastAsia="zh-CN"/>
        </w:rPr>
        <w:t xml:space="preserve">% to </w:t>
      </w:r>
      <w:r w:rsidR="0E83913B" w:rsidRPr="60F63B65">
        <w:rPr>
          <w:rFonts w:ascii="Arial" w:eastAsia="Times New Roman" w:hAnsi="Arial" w:cs="Arial"/>
          <w:lang w:eastAsia="zh-CN"/>
        </w:rPr>
        <w:t>4%.</w:t>
      </w:r>
    </w:p>
    <w:p w14:paraId="0A874E67" w14:textId="71E54CD5" w:rsidR="00562129" w:rsidRDefault="009B238F" w:rsidP="00EE7B4B">
      <w:pPr>
        <w:spacing w:before="240" w:after="120"/>
        <w:ind w:left="720" w:hanging="720"/>
        <w:rPr>
          <w:rFonts w:ascii="Arial" w:eastAsia="Times New Roman" w:hAnsi="Arial" w:cs="Arial"/>
          <w:lang w:eastAsia="zh-CN"/>
        </w:rPr>
      </w:pPr>
      <w:r>
        <w:rPr>
          <w:rFonts w:ascii="Arial" w:eastAsia="Times New Roman" w:hAnsi="Arial" w:cs="Arial"/>
          <w:lang w:eastAsia="zh-CN"/>
        </w:rPr>
        <w:t>4.3.1</w:t>
      </w:r>
      <w:r w:rsidR="000B68AD">
        <w:rPr>
          <w:rFonts w:ascii="Arial" w:eastAsia="Times New Roman" w:hAnsi="Arial" w:cs="Arial"/>
          <w:lang w:eastAsia="zh-CN"/>
        </w:rPr>
        <w:t>3</w:t>
      </w:r>
      <w:r>
        <w:tab/>
      </w:r>
      <w:r w:rsidR="00562129" w:rsidRPr="004C1E2F">
        <w:rPr>
          <w:rFonts w:ascii="Arial" w:eastAsia="Times New Roman" w:hAnsi="Arial" w:cs="Arial"/>
          <w:lang w:eastAsia="zh-CN"/>
        </w:rPr>
        <w:t>Statistical comparison of the pre and post periods relative to 2010</w:t>
      </w:r>
      <w:r w:rsidR="00BC4139">
        <w:rPr>
          <w:rFonts w:ascii="Arial" w:eastAsia="Times New Roman" w:hAnsi="Arial" w:cs="Arial"/>
          <w:lang w:eastAsia="zh-CN"/>
        </w:rPr>
        <w:t xml:space="preserve"> to </w:t>
      </w:r>
      <w:r w:rsidR="00562129" w:rsidRPr="004C1E2F">
        <w:rPr>
          <w:rFonts w:ascii="Arial" w:eastAsia="Times New Roman" w:hAnsi="Arial" w:cs="Arial"/>
          <w:lang w:eastAsia="zh-CN"/>
        </w:rPr>
        <w:t xml:space="preserve">2012, </w:t>
      </w:r>
      <w:r w:rsidR="00C96675">
        <w:rPr>
          <w:rFonts w:ascii="Arial" w:eastAsia="Times New Roman" w:hAnsi="Arial" w:cs="Arial"/>
          <w:lang w:eastAsia="zh-CN"/>
        </w:rPr>
        <w:t>(</w:t>
      </w:r>
      <w:r w:rsidR="00BC4139">
        <w:rPr>
          <w:rFonts w:ascii="Arial" w:eastAsia="Times New Roman" w:hAnsi="Arial" w:cs="Arial"/>
          <w:lang w:eastAsia="zh-CN"/>
        </w:rPr>
        <w:t>namely</w:t>
      </w:r>
      <w:r w:rsidR="00562129" w:rsidRPr="004C1E2F">
        <w:rPr>
          <w:rFonts w:ascii="Arial" w:eastAsia="Times New Roman" w:hAnsi="Arial" w:cs="Arial"/>
          <w:lang w:eastAsia="zh-CN"/>
        </w:rPr>
        <w:t xml:space="preserve"> 2007</w:t>
      </w:r>
      <w:r w:rsidR="00BC4139">
        <w:rPr>
          <w:rFonts w:ascii="Arial" w:eastAsia="Times New Roman" w:hAnsi="Arial" w:cs="Arial"/>
          <w:lang w:eastAsia="zh-CN"/>
        </w:rPr>
        <w:t xml:space="preserve"> to </w:t>
      </w:r>
      <w:r w:rsidR="00562129" w:rsidRPr="004C1E2F">
        <w:rPr>
          <w:rFonts w:ascii="Arial" w:eastAsia="Times New Roman" w:hAnsi="Arial" w:cs="Arial"/>
          <w:lang w:eastAsia="zh-CN"/>
        </w:rPr>
        <w:t xml:space="preserve">2009 and 2013 </w:t>
      </w:r>
      <w:r w:rsidR="00BC4139">
        <w:rPr>
          <w:rFonts w:ascii="Arial" w:eastAsia="Times New Roman" w:hAnsi="Arial" w:cs="Arial"/>
          <w:lang w:eastAsia="zh-CN"/>
        </w:rPr>
        <w:t>to</w:t>
      </w:r>
      <w:r w:rsidR="00562129" w:rsidRPr="004C1E2F">
        <w:rPr>
          <w:rFonts w:ascii="Arial" w:eastAsia="Times New Roman" w:hAnsi="Arial" w:cs="Arial"/>
          <w:lang w:eastAsia="zh-CN"/>
        </w:rPr>
        <w:t xml:space="preserve"> 2023 respectively) reveals no significant difference in the proportions of particles classed as </w:t>
      </w:r>
      <w:r w:rsidR="00116C4C" w:rsidRPr="0055459F">
        <w:rPr>
          <w:rFonts w:ascii="Arial" w:eastAsia="Times New Roman" w:hAnsi="Arial" w:cs="Arial"/>
          <w:i/>
          <w:iCs/>
          <w:lang w:eastAsia="zh-CN"/>
        </w:rPr>
        <w:t>Significant</w:t>
      </w:r>
      <w:r w:rsidR="00562129" w:rsidRPr="004C1E2F">
        <w:rPr>
          <w:rFonts w:ascii="Arial" w:eastAsia="Times New Roman" w:hAnsi="Arial" w:cs="Arial"/>
          <w:lang w:eastAsia="zh-CN"/>
        </w:rPr>
        <w:t xml:space="preserve"> between the </w:t>
      </w:r>
      <w:r w:rsidR="00BC4139">
        <w:rPr>
          <w:rFonts w:ascii="Arial" w:eastAsia="Times New Roman" w:hAnsi="Arial" w:cs="Arial"/>
          <w:lang w:eastAsia="zh-CN"/>
        </w:rPr>
        <w:t>2</w:t>
      </w:r>
      <w:r w:rsidR="00562129" w:rsidRPr="004C1E2F">
        <w:rPr>
          <w:rFonts w:ascii="Arial" w:eastAsia="Times New Roman" w:hAnsi="Arial" w:cs="Arial"/>
          <w:lang w:eastAsia="zh-CN"/>
        </w:rPr>
        <w:t xml:space="preserve"> periods.  This conclusion remains unchanged if we discard </w:t>
      </w:r>
      <w:r w:rsidR="00116C4C" w:rsidRPr="0055459F">
        <w:rPr>
          <w:rFonts w:ascii="Arial" w:eastAsia="Times New Roman" w:hAnsi="Arial" w:cs="Arial"/>
          <w:i/>
          <w:iCs/>
          <w:lang w:eastAsia="zh-CN"/>
        </w:rPr>
        <w:t>Minor</w:t>
      </w:r>
      <w:r w:rsidR="00116C4C">
        <w:rPr>
          <w:rFonts w:ascii="Arial" w:eastAsia="Times New Roman" w:hAnsi="Arial" w:cs="Arial"/>
          <w:lang w:eastAsia="zh-CN"/>
        </w:rPr>
        <w:t xml:space="preserve"> </w:t>
      </w:r>
      <w:r w:rsidR="00562129" w:rsidRPr="004C1E2F">
        <w:rPr>
          <w:rFonts w:ascii="Arial" w:eastAsia="Times New Roman" w:hAnsi="Arial" w:cs="Arial"/>
          <w:lang w:eastAsia="zh-CN"/>
        </w:rPr>
        <w:t xml:space="preserve">particles. </w:t>
      </w:r>
      <w:r w:rsidR="009141C0">
        <w:rPr>
          <w:rFonts w:ascii="Arial" w:eastAsia="Times New Roman" w:hAnsi="Arial" w:cs="Arial"/>
          <w:lang w:eastAsia="zh-CN"/>
        </w:rPr>
        <w:t xml:space="preserve"> </w:t>
      </w:r>
      <w:r w:rsidR="00562129" w:rsidRPr="004C1E2F">
        <w:rPr>
          <w:rFonts w:ascii="Arial" w:eastAsia="Times New Roman" w:hAnsi="Arial" w:cs="Arial"/>
          <w:lang w:eastAsia="zh-CN"/>
        </w:rPr>
        <w:t>It is worth commenting that the sample sizes, whil</w:t>
      </w:r>
      <w:r w:rsidR="00BD6C4C">
        <w:rPr>
          <w:rFonts w:ascii="Arial" w:eastAsia="Times New Roman" w:hAnsi="Arial" w:cs="Arial"/>
          <w:lang w:eastAsia="zh-CN"/>
        </w:rPr>
        <w:t>st</w:t>
      </w:r>
      <w:r w:rsidR="00562129" w:rsidRPr="004C1E2F">
        <w:rPr>
          <w:rFonts w:ascii="Arial" w:eastAsia="Times New Roman" w:hAnsi="Arial" w:cs="Arial"/>
          <w:lang w:eastAsia="zh-CN"/>
        </w:rPr>
        <w:t xml:space="preserve"> small, are considerably greater than for Dounreay East Foresh</w:t>
      </w:r>
      <w:r w:rsidR="00463009">
        <w:rPr>
          <w:rFonts w:ascii="Arial" w:eastAsia="Times New Roman" w:hAnsi="Arial" w:cs="Arial"/>
          <w:lang w:eastAsia="zh-CN"/>
        </w:rPr>
        <w:t>ore</w:t>
      </w:r>
      <w:r w:rsidR="00562129" w:rsidRPr="004C1E2F">
        <w:rPr>
          <w:rFonts w:ascii="Arial" w:eastAsia="Times New Roman" w:hAnsi="Arial" w:cs="Arial"/>
          <w:lang w:eastAsia="zh-CN"/>
        </w:rPr>
        <w:t xml:space="preserve">, </w:t>
      </w:r>
      <w:r w:rsidR="009B50C9">
        <w:rPr>
          <w:rFonts w:ascii="Arial" w:eastAsia="Times New Roman" w:hAnsi="Arial" w:cs="Arial"/>
          <w:lang w:eastAsia="zh-CN"/>
        </w:rPr>
        <w:t>with</w:t>
      </w:r>
      <w:r w:rsidR="00562129" w:rsidRPr="004C1E2F">
        <w:rPr>
          <w:rFonts w:ascii="Arial" w:eastAsia="Times New Roman" w:hAnsi="Arial" w:cs="Arial"/>
          <w:lang w:eastAsia="zh-CN"/>
        </w:rPr>
        <w:t xml:space="preserve"> a much smaller proportion of finds being classed as </w:t>
      </w:r>
      <w:r w:rsidR="00116C4C" w:rsidRPr="0055459F">
        <w:rPr>
          <w:rFonts w:ascii="Arial" w:eastAsia="Times New Roman" w:hAnsi="Arial" w:cs="Arial"/>
          <w:i/>
          <w:iCs/>
          <w:lang w:eastAsia="zh-CN"/>
        </w:rPr>
        <w:t>Significant</w:t>
      </w:r>
      <w:r w:rsidR="00562129" w:rsidRPr="004C1E2F">
        <w:rPr>
          <w:rFonts w:ascii="Arial" w:eastAsia="Times New Roman" w:hAnsi="Arial" w:cs="Arial"/>
          <w:lang w:eastAsia="zh-CN"/>
        </w:rPr>
        <w:t xml:space="preserve"> on the West Foreshore.</w:t>
      </w:r>
    </w:p>
    <w:p w14:paraId="03D77AC5" w14:textId="7E2F76AF" w:rsidR="00562129" w:rsidRPr="00C03E4A" w:rsidRDefault="00562129" w:rsidP="00EE7B4B">
      <w:pPr>
        <w:spacing w:before="240" w:after="120"/>
        <w:ind w:firstLine="720"/>
        <w:jc w:val="both"/>
        <w:rPr>
          <w:rFonts w:ascii="Arial" w:eastAsia="Times New Roman" w:hAnsi="Arial" w:cs="Arial"/>
          <w:b/>
          <w:bCs/>
          <w:i/>
          <w:iCs/>
          <w:lang w:eastAsia="zh-CN"/>
        </w:rPr>
      </w:pPr>
      <w:r w:rsidRPr="00C03E4A">
        <w:rPr>
          <w:rFonts w:ascii="Arial" w:eastAsia="Times New Roman" w:hAnsi="Arial" w:cs="Arial"/>
          <w:b/>
          <w:bCs/>
          <w:i/>
          <w:iCs/>
          <w:lang w:eastAsia="zh-CN"/>
        </w:rPr>
        <w:t>Summary of Sandside Beach Finds</w:t>
      </w:r>
      <w:r w:rsidRPr="00C03E4A">
        <w:rPr>
          <w:rFonts w:ascii="Arial" w:eastAsia="Times New Roman" w:hAnsi="Arial" w:cs="Arial"/>
          <w:b/>
          <w:bCs/>
          <w:i/>
          <w:iCs/>
          <w:noProof/>
          <w:lang w:eastAsia="zh-CN"/>
        </w:rPr>
        <w:t xml:space="preserve"> </w:t>
      </w:r>
    </w:p>
    <w:p w14:paraId="7C8D97A0" w14:textId="63246503" w:rsidR="00562129" w:rsidRPr="004C1E2F" w:rsidRDefault="001F30C4" w:rsidP="00EE7B4B">
      <w:pPr>
        <w:spacing w:before="240" w:after="120"/>
        <w:ind w:left="720" w:hanging="720"/>
        <w:jc w:val="both"/>
        <w:rPr>
          <w:rFonts w:ascii="Arial" w:eastAsia="Times New Roman" w:hAnsi="Arial" w:cs="Arial"/>
          <w:lang w:eastAsia="zh-CN"/>
        </w:rPr>
      </w:pPr>
      <w:r>
        <w:rPr>
          <w:rFonts w:ascii="Arial" w:eastAsia="Times New Roman" w:hAnsi="Arial" w:cs="Arial"/>
          <w:lang w:eastAsia="zh-CN"/>
        </w:rPr>
        <w:t>4.3.1</w:t>
      </w:r>
      <w:r w:rsidR="000B68AD">
        <w:rPr>
          <w:rFonts w:ascii="Arial" w:eastAsia="Times New Roman" w:hAnsi="Arial" w:cs="Arial"/>
          <w:lang w:eastAsia="zh-CN"/>
        </w:rPr>
        <w:t>4</w:t>
      </w:r>
      <w:r>
        <w:rPr>
          <w:rFonts w:ascii="Arial" w:eastAsia="Times New Roman" w:hAnsi="Arial" w:cs="Arial"/>
          <w:lang w:eastAsia="zh-CN"/>
        </w:rPr>
        <w:tab/>
      </w:r>
      <w:r w:rsidR="00562129" w:rsidRPr="56F5E1B4">
        <w:rPr>
          <w:rFonts w:ascii="Arial" w:eastAsia="Times New Roman" w:hAnsi="Arial" w:cs="Arial"/>
          <w:lang w:eastAsia="zh-CN"/>
        </w:rPr>
        <w:t xml:space="preserve">The complete Sandside data set is presented in Figure </w:t>
      </w:r>
      <w:r w:rsidR="009617EE" w:rsidRPr="56F5E1B4">
        <w:rPr>
          <w:rFonts w:ascii="Arial" w:eastAsia="Times New Roman" w:hAnsi="Arial" w:cs="Arial"/>
          <w:lang w:eastAsia="zh-CN"/>
        </w:rPr>
        <w:t>4.</w:t>
      </w:r>
      <w:r w:rsidR="00562129" w:rsidRPr="56F5E1B4">
        <w:rPr>
          <w:rFonts w:ascii="Arial" w:eastAsia="Times New Roman" w:hAnsi="Arial" w:cs="Arial"/>
          <w:lang w:eastAsia="zh-CN"/>
        </w:rPr>
        <w:t>4.  The underlying time series trend for both the uncorrected and corrected particle activities show a decrease with time.  Figure 4</w:t>
      </w:r>
      <w:r w:rsidR="00D277E6">
        <w:rPr>
          <w:rFonts w:ascii="Arial" w:eastAsia="Times New Roman" w:hAnsi="Arial" w:cs="Arial"/>
          <w:lang w:eastAsia="zh-CN"/>
        </w:rPr>
        <w:t>.4</w:t>
      </w:r>
      <w:r w:rsidR="00562129" w:rsidRPr="56F5E1B4">
        <w:rPr>
          <w:rFonts w:ascii="Arial" w:eastAsia="Times New Roman" w:hAnsi="Arial" w:cs="Arial"/>
          <w:lang w:eastAsia="zh-CN"/>
        </w:rPr>
        <w:t xml:space="preserve"> also shows the start dates of important changes in monitoring capability, including:</w:t>
      </w:r>
    </w:p>
    <w:p w14:paraId="5EFEE0F1" w14:textId="7CA4BC16" w:rsidR="00562129" w:rsidRPr="004C1E2F" w:rsidRDefault="00562129" w:rsidP="001F30C4">
      <w:pPr>
        <w:numPr>
          <w:ilvl w:val="0"/>
          <w:numId w:val="18"/>
        </w:numPr>
        <w:ind w:left="1134" w:hanging="357"/>
        <w:contextualSpacing/>
        <w:jc w:val="both"/>
        <w:rPr>
          <w:rFonts w:ascii="Arial" w:eastAsia="Calibri" w:hAnsi="Arial" w:cs="Arial"/>
        </w:rPr>
      </w:pPr>
      <w:r w:rsidRPr="004C1E2F">
        <w:rPr>
          <w:rFonts w:ascii="Arial" w:eastAsia="Calibri" w:hAnsi="Arial" w:cs="Arial"/>
        </w:rPr>
        <w:t xml:space="preserve">The introduction of the original Groundhog system in 1999, replacing </w:t>
      </w:r>
      <w:r w:rsidR="00463009" w:rsidRPr="004C1E2F">
        <w:rPr>
          <w:rFonts w:ascii="Arial" w:eastAsia="Calibri" w:hAnsi="Arial" w:cs="Arial"/>
        </w:rPr>
        <w:t>handheld</w:t>
      </w:r>
      <w:r w:rsidRPr="004C1E2F">
        <w:rPr>
          <w:rFonts w:ascii="Arial" w:eastAsia="Calibri" w:hAnsi="Arial" w:cs="Arial"/>
        </w:rPr>
        <w:t xml:space="preserve"> Geiger Counter technology,  </w:t>
      </w:r>
    </w:p>
    <w:p w14:paraId="7308554A" w14:textId="77777777" w:rsidR="00562129" w:rsidRPr="004C1E2F" w:rsidRDefault="00562129" w:rsidP="001F30C4">
      <w:pPr>
        <w:numPr>
          <w:ilvl w:val="0"/>
          <w:numId w:val="18"/>
        </w:numPr>
        <w:ind w:left="1134" w:hanging="357"/>
        <w:contextualSpacing/>
        <w:jc w:val="both"/>
        <w:rPr>
          <w:rFonts w:ascii="Arial" w:eastAsia="Calibri" w:hAnsi="Arial" w:cs="Arial"/>
        </w:rPr>
      </w:pPr>
      <w:r w:rsidRPr="004C1E2F">
        <w:rPr>
          <w:rFonts w:ascii="Arial" w:eastAsia="Calibri" w:hAnsi="Arial" w:cs="Arial"/>
        </w:rPr>
        <w:t>The Introduction of the Groundhog Evolution system in 2002</w:t>
      </w:r>
    </w:p>
    <w:p w14:paraId="21BCECA0" w14:textId="77777777" w:rsidR="00562129" w:rsidRPr="004C1E2F" w:rsidRDefault="00562129" w:rsidP="001F30C4">
      <w:pPr>
        <w:numPr>
          <w:ilvl w:val="0"/>
          <w:numId w:val="18"/>
        </w:numPr>
        <w:ind w:left="1134" w:hanging="357"/>
        <w:contextualSpacing/>
        <w:jc w:val="both"/>
        <w:rPr>
          <w:rFonts w:ascii="Arial" w:eastAsia="Calibri" w:hAnsi="Arial" w:cs="Arial"/>
        </w:rPr>
      </w:pPr>
      <w:r w:rsidRPr="004C1E2F">
        <w:rPr>
          <w:rFonts w:ascii="Arial" w:eastAsia="Calibri" w:hAnsi="Arial" w:cs="Arial"/>
        </w:rPr>
        <w:t>The Introduction of the Groundhog Evolution 2 system in 2007</w:t>
      </w:r>
    </w:p>
    <w:p w14:paraId="67CE6999" w14:textId="77777777" w:rsidR="00562129" w:rsidRPr="004C1E2F" w:rsidRDefault="00562129" w:rsidP="001F30C4">
      <w:pPr>
        <w:numPr>
          <w:ilvl w:val="0"/>
          <w:numId w:val="18"/>
        </w:numPr>
        <w:ind w:left="1134" w:hanging="357"/>
        <w:contextualSpacing/>
        <w:jc w:val="both"/>
        <w:rPr>
          <w:rFonts w:ascii="Arial" w:eastAsia="Calibri" w:hAnsi="Arial" w:cs="Arial"/>
        </w:rPr>
      </w:pPr>
      <w:r w:rsidRPr="004C1E2F">
        <w:rPr>
          <w:rFonts w:ascii="Arial" w:eastAsia="Calibri" w:hAnsi="Arial" w:cs="Arial"/>
        </w:rPr>
        <w:t>A more intensive survey period in 2011, and 2012, with greater beach area coverage</w:t>
      </w:r>
    </w:p>
    <w:p w14:paraId="7AD373C8" w14:textId="77777777" w:rsidR="00403B54" w:rsidRDefault="00562129" w:rsidP="001F30C4">
      <w:pPr>
        <w:spacing w:before="120" w:after="120"/>
        <w:ind w:firstLine="720"/>
        <w:jc w:val="both"/>
        <w:rPr>
          <w:rFonts w:ascii="Arial" w:eastAsia="Times New Roman" w:hAnsi="Arial" w:cs="Arial"/>
          <w:lang w:eastAsia="zh-CN"/>
        </w:rPr>
        <w:sectPr w:rsidR="00403B54" w:rsidSect="001D5DEC">
          <w:pgSz w:w="11906" w:h="16838" w:code="9"/>
          <w:pgMar w:top="709" w:right="839" w:bottom="839" w:left="839" w:header="794" w:footer="567" w:gutter="0"/>
          <w:cols w:space="708"/>
          <w:docGrid w:linePitch="360"/>
        </w:sectPr>
      </w:pPr>
      <w:r w:rsidRPr="004C1E2F">
        <w:rPr>
          <w:rFonts w:ascii="Arial" w:eastAsia="Times New Roman" w:hAnsi="Arial" w:cs="Arial"/>
          <w:lang w:eastAsia="zh-CN"/>
        </w:rPr>
        <w:t xml:space="preserve">The changes in detection capability are also shown in Figure </w:t>
      </w:r>
      <w:r w:rsidR="009617EE">
        <w:rPr>
          <w:rFonts w:ascii="Arial" w:eastAsia="Times New Roman" w:hAnsi="Arial" w:cs="Arial"/>
          <w:lang w:eastAsia="zh-CN"/>
        </w:rPr>
        <w:t>4.</w:t>
      </w:r>
      <w:r w:rsidRPr="004C1E2F">
        <w:rPr>
          <w:rFonts w:ascii="Arial" w:eastAsia="Times New Roman" w:hAnsi="Arial" w:cs="Arial"/>
          <w:lang w:eastAsia="zh-CN"/>
        </w:rPr>
        <w:t>4.</w:t>
      </w:r>
    </w:p>
    <w:p w14:paraId="4E34768C" w14:textId="4DB4A570" w:rsidR="00374512" w:rsidRDefault="00374512" w:rsidP="00374512">
      <w:pPr>
        <w:spacing w:before="120" w:after="120"/>
        <w:jc w:val="both"/>
        <w:rPr>
          <w:rFonts w:ascii="Arial" w:eastAsia="Times New Roman" w:hAnsi="Arial" w:cs="Arial"/>
          <w:b/>
          <w:bCs/>
          <w:noProof/>
          <w:lang w:eastAsia="zh-CN"/>
        </w:rPr>
      </w:pPr>
      <w:bookmarkStart w:id="191" w:name="_Toc239682324"/>
      <w:r w:rsidRPr="001631D7">
        <w:rPr>
          <w:rStyle w:val="FigureChar"/>
          <w:rFonts w:eastAsiaTheme="minorEastAsia"/>
        </w:rPr>
        <w:lastRenderedPageBreak/>
        <w:t>Figure 4.4 Summary of all particles detected on Sandside Beach</w:t>
      </w:r>
      <w:bookmarkEnd w:id="191"/>
      <w:r w:rsidRPr="00395885">
        <w:rPr>
          <w:rFonts w:ascii="Arial" w:eastAsia="Times New Roman" w:hAnsi="Arial" w:cs="Arial"/>
          <w:b/>
          <w:bCs/>
          <w:lang w:eastAsia="zh-CN"/>
        </w:rPr>
        <w:t>. Activity reported at time of detection and decay corrected to 1/1/85</w:t>
      </w:r>
    </w:p>
    <w:p w14:paraId="74B60A9D" w14:textId="3A223ABF" w:rsidR="00562129" w:rsidRDefault="00A269F9" w:rsidP="001F30C4">
      <w:pPr>
        <w:spacing w:before="120" w:after="120"/>
        <w:ind w:firstLine="720"/>
        <w:jc w:val="both"/>
        <w:rPr>
          <w:rFonts w:ascii="Arial" w:eastAsia="Times New Roman" w:hAnsi="Arial" w:cs="Arial"/>
          <w:b/>
          <w:bCs/>
          <w:lang w:eastAsia="zh-CN"/>
        </w:rPr>
      </w:pPr>
      <w:r>
        <w:rPr>
          <w:rFonts w:ascii="Arial" w:eastAsia="Times New Roman" w:hAnsi="Arial" w:cs="Arial"/>
          <w:b/>
          <w:bCs/>
          <w:noProof/>
          <w:lang w:eastAsia="zh-CN"/>
        </w:rPr>
        <w:drawing>
          <wp:inline distT="0" distB="0" distL="0" distR="0" wp14:anchorId="385ECA78" wp14:editId="09C32449">
            <wp:extent cx="7465512" cy="4756861"/>
            <wp:effectExtent l="0" t="0" r="2540" b="5715"/>
            <wp:docPr id="807916825" name="Picture 30" descr="Figure 4.4 is a graph showing a summary of caesium-137 particles detected on Sandside Beach between 1984 and 2000.  Orange dots are decay corrected activity Bq and blue dots are particle find activity Bq.  There are also blue and orange dotted lines which are linear trend 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16825" name="Picture 30" descr="Figure 4.4 is a graph showing a summary of caesium-137 particles detected on Sandside Beach between 1984 and 2000.  Orange dots are decay corrected activity Bq and blue dots are particle find activity Bq.  There are also blue and orange dotted lines which are linear trend lines. "/>
                    <pic:cNvPicPr/>
                  </pic:nvPicPr>
                  <pic:blipFill>
                    <a:blip r:embed="rId46">
                      <a:extLst>
                        <a:ext uri="{28A0092B-C50C-407E-A947-70E740481C1C}">
                          <a14:useLocalDpi xmlns:a14="http://schemas.microsoft.com/office/drawing/2010/main" val="0"/>
                        </a:ext>
                      </a:extLst>
                    </a:blip>
                    <a:stretch>
                      <a:fillRect/>
                    </a:stretch>
                  </pic:blipFill>
                  <pic:spPr>
                    <a:xfrm>
                      <a:off x="0" y="0"/>
                      <a:ext cx="7494734" cy="4775480"/>
                    </a:xfrm>
                    <a:prstGeom prst="rect">
                      <a:avLst/>
                    </a:prstGeom>
                  </pic:spPr>
                </pic:pic>
              </a:graphicData>
            </a:graphic>
          </wp:inline>
        </w:drawing>
      </w:r>
    </w:p>
    <w:p w14:paraId="06C228CB" w14:textId="272586E3" w:rsidR="00562129" w:rsidRPr="00562129" w:rsidRDefault="00B50B88" w:rsidP="00EE7B4B">
      <w:pPr>
        <w:spacing w:before="240" w:line="240" w:lineRule="auto"/>
        <w:rPr>
          <w:rFonts w:ascii="Calibri" w:eastAsia="Times New Roman" w:hAnsi="Calibri" w:cs="Calibri"/>
          <w:b/>
          <w:bCs/>
          <w:sz w:val="22"/>
          <w:szCs w:val="22"/>
          <w:lang w:eastAsia="zh-CN"/>
        </w:rPr>
      </w:pPr>
      <w:r w:rsidRPr="00562129">
        <w:rPr>
          <w:rFonts w:ascii="Calibri" w:eastAsia="Times New Roman" w:hAnsi="Calibri" w:cs="Calibri"/>
          <w:b/>
          <w:bCs/>
          <w:noProof/>
          <w:sz w:val="22"/>
          <w:szCs w:val="22"/>
          <w:lang w:eastAsia="en-GB"/>
        </w:rPr>
        <mc:AlternateContent>
          <mc:Choice Requires="wps">
            <w:drawing>
              <wp:anchor distT="0" distB="0" distL="114300" distR="114300" simplePos="0" relativeHeight="251658242" behindDoc="0" locked="0" layoutInCell="1" allowOverlap="1" wp14:anchorId="3EB8DFCD" wp14:editId="1F168131">
                <wp:simplePos x="0" y="0"/>
                <wp:positionH relativeFrom="column">
                  <wp:posOffset>1676573</wp:posOffset>
                </wp:positionH>
                <wp:positionV relativeFrom="paragraph">
                  <wp:posOffset>2841275</wp:posOffset>
                </wp:positionV>
                <wp:extent cx="1387475" cy="319745"/>
                <wp:effectExtent l="635" t="0" r="3810" b="0"/>
                <wp:wrapNone/>
                <wp:docPr id="13" name="Text Box 4"/>
                <wp:cNvGraphicFramePr/>
                <a:graphic xmlns:a="http://schemas.openxmlformats.org/drawingml/2006/main">
                  <a:graphicData uri="http://schemas.microsoft.com/office/word/2010/wordprocessingShape">
                    <wps:wsp>
                      <wps:cNvSpPr txBox="1"/>
                      <wps:spPr>
                        <a:xfrm rot="16200000">
                          <a:off x="0" y="0"/>
                          <a:ext cx="1387475" cy="319745"/>
                        </a:xfrm>
                        <a:prstGeom prst="rect">
                          <a:avLst/>
                        </a:prstGeom>
                        <a:noFill/>
                        <a:ln w="6350">
                          <a:noFill/>
                        </a:ln>
                      </wps:spPr>
                      <wps:txbx>
                        <w:txbxContent>
                          <w:p w14:paraId="3A936BF0" w14:textId="77777777" w:rsidR="00562129" w:rsidRPr="00627624" w:rsidRDefault="00562129" w:rsidP="00562129">
                            <w:pPr>
                              <w:rPr>
                                <w:rFonts w:cs="Calibri"/>
                                <w:sz w:val="15"/>
                                <w:szCs w:val="15"/>
                              </w:rPr>
                            </w:pPr>
                            <w:r w:rsidRPr="00627624">
                              <w:rPr>
                                <w:rFonts w:cs="Calibri"/>
                                <w:sz w:val="15"/>
                                <w:szCs w:val="15"/>
                              </w:rPr>
                              <w:t>Groundhog Introduced 1999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8DFCD" id="Text Box 4" o:spid="_x0000_s1029" type="#_x0000_t202" style="position:absolute;margin-left:132pt;margin-top:223.7pt;width:109.25pt;height:25.2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" filled="f" stroked="f" strokeweight=".5pt">
                <v:textbox>
                  <w:txbxContent>
                    <w:p w14:paraId="3A936BF0" w14:textId="77777777" w:rsidR="00562129" w:rsidRPr="00627624" w:rsidRDefault="00562129" w:rsidP="00562129">
                      <w:pPr>
                        <w:rPr>
                          <w:rFonts w:cs="Calibri"/>
                          <w:sz w:val="15"/>
                          <w:szCs w:val="15"/>
                        </w:rPr>
                      </w:pPr>
                      <w:r w:rsidRPr="00627624">
                        <w:rPr>
                          <w:rFonts w:cs="Calibri"/>
                          <w:sz w:val="15"/>
                          <w:szCs w:val="15"/>
                        </w:rPr>
                        <w:t>Groundhog Introduced 1999</w:t>
                      </w:r>
                    </w:p>
                  </w:txbxContent>
                </v:textbox>
              </v:shape>
            </w:pict>
          </mc:Fallback>
        </mc:AlternateContent>
      </w:r>
      <w:r w:rsidR="00166ECC" w:rsidRPr="00562129">
        <w:rPr>
          <w:rFonts w:ascii="Calibri" w:eastAsia="Times New Roman" w:hAnsi="Calibri" w:cs="Calibri"/>
          <w:b/>
          <w:bCs/>
          <w:noProof/>
          <w:sz w:val="22"/>
          <w:szCs w:val="22"/>
          <w:lang w:eastAsia="en-GB"/>
        </w:rPr>
        <mc:AlternateContent>
          <mc:Choice Requires="wps">
            <w:drawing>
              <wp:anchor distT="0" distB="0" distL="114300" distR="114300" simplePos="0" relativeHeight="251658243" behindDoc="0" locked="0" layoutInCell="1" allowOverlap="1" wp14:anchorId="4BDD3FE6" wp14:editId="6E15AE29">
                <wp:simplePos x="0" y="0"/>
                <wp:positionH relativeFrom="column">
                  <wp:posOffset>3083011</wp:posOffset>
                </wp:positionH>
                <wp:positionV relativeFrom="paragraph">
                  <wp:posOffset>2852543</wp:posOffset>
                </wp:positionV>
                <wp:extent cx="1387475" cy="342292"/>
                <wp:effectExtent l="0" t="0" r="0" b="0"/>
                <wp:wrapNone/>
                <wp:docPr id="1739019003" name="Text Box 4"/>
                <wp:cNvGraphicFramePr/>
                <a:graphic xmlns:a="http://schemas.openxmlformats.org/drawingml/2006/main">
                  <a:graphicData uri="http://schemas.microsoft.com/office/word/2010/wordprocessingShape">
                    <wps:wsp>
                      <wps:cNvSpPr txBox="1"/>
                      <wps:spPr>
                        <a:xfrm rot="16200000">
                          <a:off x="0" y="0"/>
                          <a:ext cx="1387475" cy="342292"/>
                        </a:xfrm>
                        <a:prstGeom prst="rect">
                          <a:avLst/>
                        </a:prstGeom>
                        <a:noFill/>
                        <a:ln w="6350">
                          <a:noFill/>
                        </a:ln>
                      </wps:spPr>
                      <wps:txbx>
                        <w:txbxContent>
                          <w:p w14:paraId="5CB1B2E8" w14:textId="77777777" w:rsidR="00562129" w:rsidRPr="00D25CC0" w:rsidRDefault="00562129" w:rsidP="00562129">
                            <w:pPr>
                              <w:rPr>
                                <w:rFonts w:cs="Calibri"/>
                                <w:sz w:val="15"/>
                                <w:szCs w:val="15"/>
                              </w:rPr>
                            </w:pPr>
                            <w:r w:rsidRPr="00D25CC0">
                              <w:rPr>
                                <w:rFonts w:cs="Calibri"/>
                                <w:sz w:val="15"/>
                                <w:szCs w:val="15"/>
                              </w:rPr>
                              <w:t>Larger survey area in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D3FE6" id="_x0000_s1030" type="#_x0000_t202" style="position:absolute;margin-left:242.75pt;margin-top:224.6pt;width:109.25pt;height:26.9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" filled="f" stroked="f" strokeweight=".5pt">
                <v:textbox>
                  <w:txbxContent>
                    <w:p w14:paraId="5CB1B2E8" w14:textId="77777777" w:rsidR="00562129" w:rsidRPr="00D25CC0" w:rsidRDefault="00562129" w:rsidP="00562129">
                      <w:pPr>
                        <w:rPr>
                          <w:rFonts w:cs="Calibri"/>
                          <w:sz w:val="15"/>
                          <w:szCs w:val="15"/>
                        </w:rPr>
                      </w:pPr>
                      <w:r w:rsidRPr="00D25CC0">
                        <w:rPr>
                          <w:rFonts w:cs="Calibri"/>
                          <w:sz w:val="15"/>
                          <w:szCs w:val="15"/>
                        </w:rPr>
                        <w:t>Larger survey area in 2011</w:t>
                      </w:r>
                    </w:p>
                  </w:txbxContent>
                </v:textbox>
              </v:shape>
            </w:pict>
          </mc:Fallback>
        </mc:AlternateContent>
      </w:r>
      <w:r w:rsidR="00562129" w:rsidRPr="00562129">
        <w:rPr>
          <w:rFonts w:ascii="Calibri" w:eastAsia="Times New Roman" w:hAnsi="Calibri" w:cs="Calibri"/>
          <w:noProof/>
          <w:sz w:val="22"/>
          <w:szCs w:val="22"/>
          <w:lang w:eastAsia="en-GB"/>
        </w:rPr>
        <mc:AlternateContent>
          <mc:Choice Requires="wps">
            <w:drawing>
              <wp:anchor distT="0" distB="0" distL="114300" distR="114300" simplePos="0" relativeHeight="251658241" behindDoc="0" locked="0" layoutInCell="1" allowOverlap="1" wp14:anchorId="62E6B982" wp14:editId="65B47F0A">
                <wp:simplePos x="0" y="0"/>
                <wp:positionH relativeFrom="column">
                  <wp:posOffset>2415045</wp:posOffset>
                </wp:positionH>
                <wp:positionV relativeFrom="paragraph">
                  <wp:posOffset>4402455</wp:posOffset>
                </wp:positionV>
                <wp:extent cx="1323975" cy="257810"/>
                <wp:effectExtent l="0" t="0" r="1270" b="0"/>
                <wp:wrapNone/>
                <wp:docPr id="15" name="Text Box 1"/>
                <wp:cNvGraphicFramePr/>
                <a:graphic xmlns:a="http://schemas.openxmlformats.org/drawingml/2006/main">
                  <a:graphicData uri="http://schemas.microsoft.com/office/word/2010/wordprocessingShape">
                    <wps:wsp>
                      <wps:cNvSpPr txBox="1"/>
                      <wps:spPr>
                        <a:xfrm>
                          <a:off x="0" y="0"/>
                          <a:ext cx="1323975" cy="257810"/>
                        </a:xfrm>
                        <a:prstGeom prst="rect">
                          <a:avLst/>
                        </a:prstGeom>
                        <a:solidFill>
                          <a:sysClr val="window" lastClr="FFFFFF"/>
                        </a:solidFill>
                        <a:ln w="6350">
                          <a:noFill/>
                        </a:ln>
                      </wps:spPr>
                      <wps:txbx>
                        <w:txbxContent>
                          <w:p w14:paraId="526A62D0" w14:textId="77777777" w:rsidR="00562129" w:rsidRPr="006D5421" w:rsidRDefault="00562129" w:rsidP="00562129">
                            <w:pPr>
                              <w:spacing w:after="160" w:line="256" w:lineRule="auto"/>
                              <w:rPr>
                                <w:rFonts w:ascii="Calibri" w:eastAsia="Calibri" w:hAnsi="Calibri" w:cs="Arial"/>
                                <w:sz w:val="22"/>
                                <w:szCs w:val="22"/>
                              </w:rPr>
                            </w:pPr>
                            <w:r w:rsidRPr="006D5421">
                              <w:rPr>
                                <w:rFonts w:ascii="Calibri" w:eastAsia="Calibri" w:hAnsi="Calibri" w:cs="Arial"/>
                                <w:sz w:val="22"/>
                                <w:szCs w:val="22"/>
                              </w:rPr>
                              <w:t>Date of particle find</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E6B982" id="_x0000_s1031" type="#_x0000_t202" style="position:absolute;margin-left:190.15pt;margin-top:346.65pt;width:104.25pt;height:20.3pt;z-index:25165824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" fillcolor="window" stroked="f" strokeweight=".5pt">
                <v:textbox>
                  <w:txbxContent>
                    <w:p w14:paraId="526A62D0" w14:textId="77777777" w:rsidR="00562129" w:rsidRPr="006D5421" w:rsidRDefault="00562129" w:rsidP="00562129">
                      <w:pPr>
                        <w:spacing w:after="160" w:line="256" w:lineRule="auto"/>
                        <w:rPr>
                          <w:rFonts w:ascii="Calibri" w:eastAsia="Calibri" w:hAnsi="Calibri" w:cs="Arial"/>
                          <w:sz w:val="22"/>
                          <w:szCs w:val="22"/>
                        </w:rPr>
                      </w:pPr>
                      <w:r w:rsidRPr="006D5421">
                        <w:rPr>
                          <w:rFonts w:ascii="Calibri" w:eastAsia="Calibri" w:hAnsi="Calibri" w:cs="Arial"/>
                          <w:sz w:val="22"/>
                          <w:szCs w:val="22"/>
                        </w:rPr>
                        <w:t>Date of particle find</w:t>
                      </w:r>
                    </w:p>
                  </w:txbxContent>
                </v:textbox>
              </v:shape>
            </w:pict>
          </mc:Fallback>
        </mc:AlternateContent>
      </w:r>
    </w:p>
    <w:p w14:paraId="5046585B" w14:textId="27A9DA23" w:rsidR="00A269F9" w:rsidRDefault="00562129" w:rsidP="001631D7">
      <w:pPr>
        <w:spacing w:before="120" w:after="120" w:line="240" w:lineRule="auto"/>
        <w:ind w:left="720"/>
        <w:jc w:val="both"/>
        <w:rPr>
          <w:rFonts w:ascii="Arial" w:eastAsia="Times New Roman" w:hAnsi="Arial" w:cs="Arial"/>
          <w:b/>
          <w:bCs/>
          <w:lang w:eastAsia="zh-CN"/>
        </w:rPr>
        <w:sectPr w:rsidR="00A269F9" w:rsidSect="00403B54">
          <w:pgSz w:w="16838" w:h="11906" w:orient="landscape" w:code="9"/>
          <w:pgMar w:top="839" w:right="709" w:bottom="839" w:left="839" w:header="794" w:footer="567" w:gutter="0"/>
          <w:cols w:space="708"/>
          <w:docGrid w:linePitch="360"/>
        </w:sectPr>
      </w:pPr>
      <w:bookmarkStart w:id="192" w:name="_Hlk207620295"/>
      <w:r w:rsidRPr="00395885">
        <w:rPr>
          <w:rFonts w:ascii="Arial" w:eastAsia="Times New Roman" w:hAnsi="Arial" w:cs="Arial"/>
          <w:b/>
          <w:bCs/>
          <w:lang w:eastAsia="zh-CN"/>
        </w:rPr>
        <w:t>.</w:t>
      </w:r>
    </w:p>
    <w:bookmarkEnd w:id="192"/>
    <w:p w14:paraId="74D30CC3" w14:textId="77777777" w:rsidR="009F653B" w:rsidRDefault="001F30C4" w:rsidP="00694BBE">
      <w:pPr>
        <w:spacing w:before="240"/>
        <w:ind w:left="720" w:hanging="720"/>
        <w:rPr>
          <w:rFonts w:ascii="Arial" w:eastAsia="Times New Roman" w:hAnsi="Arial" w:cs="Arial"/>
          <w:lang w:eastAsia="zh-CN"/>
        </w:rPr>
        <w:sectPr w:rsidR="009F653B" w:rsidSect="00A269F9">
          <w:pgSz w:w="11906" w:h="16838" w:code="9"/>
          <w:pgMar w:top="709" w:right="839" w:bottom="839" w:left="839" w:header="794" w:footer="567" w:gutter="0"/>
          <w:cols w:space="708"/>
          <w:docGrid w:linePitch="360"/>
        </w:sectPr>
      </w:pPr>
      <w:r>
        <w:rPr>
          <w:rFonts w:ascii="Arial" w:eastAsia="Times New Roman" w:hAnsi="Arial" w:cs="Arial"/>
          <w:lang w:eastAsia="zh-CN"/>
        </w:rPr>
        <w:lastRenderedPageBreak/>
        <w:t>4.3.1</w:t>
      </w:r>
      <w:r w:rsidR="000B68AD">
        <w:rPr>
          <w:rFonts w:ascii="Arial" w:eastAsia="Times New Roman" w:hAnsi="Arial" w:cs="Arial"/>
          <w:lang w:eastAsia="zh-CN"/>
        </w:rPr>
        <w:t>5</w:t>
      </w:r>
      <w:r>
        <w:rPr>
          <w:rFonts w:ascii="Arial" w:eastAsia="Times New Roman" w:hAnsi="Arial" w:cs="Arial"/>
          <w:lang w:eastAsia="zh-CN"/>
        </w:rPr>
        <w:tab/>
      </w:r>
      <w:r w:rsidR="00562129" w:rsidRPr="004C1E2F">
        <w:rPr>
          <w:rFonts w:ascii="Arial" w:eastAsia="Times New Roman" w:hAnsi="Arial" w:cs="Arial"/>
          <w:lang w:eastAsia="zh-CN"/>
        </w:rPr>
        <w:t xml:space="preserve">To remove the effect of the single particle recovered in 1984 and to account for changes in particle detection capability, Figure </w:t>
      </w:r>
      <w:r w:rsidR="00774828">
        <w:rPr>
          <w:rFonts w:ascii="Arial" w:eastAsia="Times New Roman" w:hAnsi="Arial" w:cs="Arial"/>
          <w:lang w:eastAsia="zh-CN"/>
        </w:rPr>
        <w:t>4.</w:t>
      </w:r>
      <w:r w:rsidR="00562129" w:rsidRPr="004C1E2F">
        <w:rPr>
          <w:rFonts w:ascii="Arial" w:eastAsia="Times New Roman" w:hAnsi="Arial" w:cs="Arial"/>
          <w:lang w:eastAsia="zh-CN"/>
        </w:rPr>
        <w:t xml:space="preserve">5 only includes particles detected and recovered using the Groundhog Evolution series of detectors from </w:t>
      </w:r>
      <w:r w:rsidR="00395885" w:rsidRPr="004C1E2F">
        <w:rPr>
          <w:rFonts w:ascii="Arial" w:eastAsia="Times New Roman" w:hAnsi="Arial" w:cs="Arial"/>
          <w:lang w:eastAsia="zh-CN"/>
        </w:rPr>
        <w:t>mid-2002</w:t>
      </w:r>
      <w:r w:rsidR="00562129" w:rsidRPr="004C1E2F">
        <w:rPr>
          <w:rFonts w:ascii="Arial" w:eastAsia="Times New Roman" w:hAnsi="Arial" w:cs="Arial"/>
          <w:lang w:eastAsia="zh-CN"/>
        </w:rPr>
        <w:t xml:space="preserve"> onwards.  Again, the underlying trends demonstrate a decrease in particle activity with time.</w:t>
      </w:r>
    </w:p>
    <w:p w14:paraId="5326A85A" w14:textId="77777777" w:rsidR="00374512" w:rsidRDefault="00374512" w:rsidP="00374512">
      <w:pPr>
        <w:spacing w:before="120" w:after="120" w:line="240" w:lineRule="auto"/>
        <w:ind w:left="720"/>
        <w:rPr>
          <w:rFonts w:ascii="Arial" w:eastAsia="Times New Roman" w:hAnsi="Arial" w:cs="Arial"/>
          <w:b/>
          <w:bCs/>
          <w:lang w:eastAsia="zh-CN"/>
        </w:rPr>
      </w:pPr>
      <w:bookmarkStart w:id="193" w:name="_Toc239682325"/>
      <w:r w:rsidRPr="001631D7">
        <w:rPr>
          <w:rStyle w:val="FigureChar"/>
          <w:rFonts w:eastAsiaTheme="minorEastAsia"/>
        </w:rPr>
        <w:lastRenderedPageBreak/>
        <w:t>Figure 4.5 Summary of all particles detected on Sandside Beach since the introduction of Groundhog Evolution mid-2002</w:t>
      </w:r>
      <w:bookmarkEnd w:id="193"/>
      <w:r w:rsidRPr="00395885">
        <w:rPr>
          <w:rFonts w:ascii="Arial" w:eastAsia="Times New Roman" w:hAnsi="Arial" w:cs="Arial"/>
          <w:b/>
          <w:bCs/>
          <w:lang w:eastAsia="zh-CN"/>
        </w:rPr>
        <w:t>. Activity reported at time of detection and decay corrected to 1/1/85</w:t>
      </w:r>
    </w:p>
    <w:p w14:paraId="5C985B4B" w14:textId="57DC57F1" w:rsidR="00562129" w:rsidRPr="004C1E2F" w:rsidRDefault="00DA5CF3" w:rsidP="00694BBE">
      <w:pPr>
        <w:spacing w:before="240"/>
        <w:ind w:left="720" w:hanging="720"/>
        <w:rPr>
          <w:rFonts w:ascii="Arial" w:eastAsia="Times New Roman" w:hAnsi="Arial" w:cs="Arial"/>
          <w:lang w:eastAsia="zh-CN"/>
        </w:rPr>
      </w:pPr>
      <w:r>
        <w:rPr>
          <w:rFonts w:ascii="Arial" w:eastAsia="Times New Roman" w:hAnsi="Arial" w:cs="Arial"/>
          <w:noProof/>
          <w:lang w:eastAsia="zh-CN"/>
        </w:rPr>
        <w:drawing>
          <wp:inline distT="0" distB="0" distL="0" distR="0" wp14:anchorId="043F289E" wp14:editId="0C3F41BE">
            <wp:extent cx="7371567" cy="5130944"/>
            <wp:effectExtent l="0" t="0" r="1270" b="0"/>
            <wp:docPr id="8688121" name="Picture 31" descr="Figure 4.5 is a graph showing caesium-137 particles detected on Sandside Beach since the introduction of the Groundhog Evolution detection system.  Orange dots indicate Decay corrected activity and blue dots indicate particle find activity.  There are also blue and orange dotted lines indicating linear tre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121" name="Picture 31" descr="Figure 4.5 is a graph showing caesium-137 particles detected on Sandside Beach since the introduction of the Groundhog Evolution detection system.  Orange dots indicate Decay corrected activity and blue dots indicate particle find activity.  There are also blue and orange dotted lines indicating linear trend lines."/>
                    <pic:cNvPicPr/>
                  </pic:nvPicPr>
                  <pic:blipFill>
                    <a:blip r:embed="rId47">
                      <a:extLst>
                        <a:ext uri="{28A0092B-C50C-407E-A947-70E740481C1C}">
                          <a14:useLocalDpi xmlns:a14="http://schemas.microsoft.com/office/drawing/2010/main" val="0"/>
                        </a:ext>
                      </a:extLst>
                    </a:blip>
                    <a:stretch>
                      <a:fillRect/>
                    </a:stretch>
                  </pic:blipFill>
                  <pic:spPr>
                    <a:xfrm>
                      <a:off x="0" y="0"/>
                      <a:ext cx="7377193" cy="5134860"/>
                    </a:xfrm>
                    <a:prstGeom prst="rect">
                      <a:avLst/>
                    </a:prstGeom>
                  </pic:spPr>
                </pic:pic>
              </a:graphicData>
            </a:graphic>
          </wp:inline>
        </w:drawing>
      </w:r>
    </w:p>
    <w:p w14:paraId="19CCCF86" w14:textId="62CC5831" w:rsidR="009B3A79" w:rsidRDefault="009B3A79" w:rsidP="00EE7B4B">
      <w:pPr>
        <w:spacing w:before="240" w:line="120" w:lineRule="auto"/>
        <w:rPr>
          <w:rFonts w:ascii="Arial" w:eastAsia="Times New Roman" w:hAnsi="Arial" w:cs="Arial"/>
          <w:b/>
          <w:bCs/>
          <w:lang w:eastAsia="zh-CN"/>
        </w:rPr>
      </w:pPr>
    </w:p>
    <w:p w14:paraId="57A5E84E" w14:textId="77777777" w:rsidR="00374512" w:rsidRDefault="00374512" w:rsidP="001631D7">
      <w:pPr>
        <w:spacing w:before="120" w:after="120" w:line="240" w:lineRule="auto"/>
        <w:ind w:left="720"/>
        <w:rPr>
          <w:rFonts w:ascii="Arial" w:eastAsia="Times New Roman" w:hAnsi="Arial" w:cs="Arial"/>
          <w:b/>
          <w:bCs/>
          <w:lang w:eastAsia="zh-CN"/>
        </w:rPr>
        <w:sectPr w:rsidR="00374512" w:rsidSect="009F653B">
          <w:pgSz w:w="16838" w:h="11906" w:orient="landscape" w:code="9"/>
          <w:pgMar w:top="839" w:right="709" w:bottom="839" w:left="839" w:header="794" w:footer="567" w:gutter="0"/>
          <w:cols w:space="708"/>
          <w:docGrid w:linePitch="360"/>
        </w:sectPr>
      </w:pPr>
    </w:p>
    <w:p w14:paraId="0E163469" w14:textId="24460DA9" w:rsidR="00562129" w:rsidRDefault="001F30C4" w:rsidP="00EE7B4B">
      <w:pPr>
        <w:spacing w:before="240"/>
        <w:ind w:left="720" w:hanging="720"/>
        <w:rPr>
          <w:rFonts w:ascii="Arial" w:eastAsia="Times New Roman" w:hAnsi="Arial" w:cs="Arial"/>
          <w:lang w:eastAsia="zh-CN"/>
        </w:rPr>
      </w:pPr>
      <w:r w:rsidRPr="64927C99">
        <w:rPr>
          <w:rFonts w:ascii="Arial" w:eastAsia="Times New Roman" w:hAnsi="Arial" w:cs="Arial"/>
          <w:lang w:eastAsia="zh-CN"/>
        </w:rPr>
        <w:lastRenderedPageBreak/>
        <w:t>4.3.1</w:t>
      </w:r>
      <w:r w:rsidR="000B68AD">
        <w:rPr>
          <w:rFonts w:ascii="Arial" w:eastAsia="Times New Roman" w:hAnsi="Arial" w:cs="Arial"/>
          <w:lang w:eastAsia="zh-CN"/>
        </w:rPr>
        <w:t>6</w:t>
      </w:r>
      <w:r>
        <w:tab/>
      </w:r>
      <w:r w:rsidR="00562129" w:rsidRPr="64927C99">
        <w:rPr>
          <w:rFonts w:ascii="Arial" w:eastAsia="Times New Roman" w:hAnsi="Arial" w:cs="Arial"/>
          <w:lang w:eastAsia="zh-CN"/>
        </w:rPr>
        <w:t>The most consistent data set is provided by the Ground</w:t>
      </w:r>
      <w:r w:rsidR="00C6606F" w:rsidRPr="64927C99">
        <w:rPr>
          <w:rFonts w:ascii="Arial" w:eastAsia="Times New Roman" w:hAnsi="Arial" w:cs="Arial"/>
          <w:lang w:eastAsia="zh-CN"/>
        </w:rPr>
        <w:t>hog</w:t>
      </w:r>
      <w:r w:rsidR="00562129" w:rsidRPr="64927C99">
        <w:rPr>
          <w:rFonts w:ascii="Arial" w:eastAsia="Times New Roman" w:hAnsi="Arial" w:cs="Arial"/>
          <w:lang w:eastAsia="zh-CN"/>
        </w:rPr>
        <w:t xml:space="preserve"> Evolution 2 detectors, introducing digital technologies to the system in 2007.  Figure </w:t>
      </w:r>
      <w:r w:rsidR="00774828" w:rsidRPr="64927C99">
        <w:rPr>
          <w:rFonts w:ascii="Arial" w:eastAsia="Times New Roman" w:hAnsi="Arial" w:cs="Arial"/>
          <w:lang w:eastAsia="zh-CN"/>
        </w:rPr>
        <w:t>4.</w:t>
      </w:r>
      <w:r w:rsidR="00562129" w:rsidRPr="64927C99">
        <w:rPr>
          <w:rFonts w:ascii="Arial" w:eastAsia="Times New Roman" w:hAnsi="Arial" w:cs="Arial"/>
          <w:lang w:eastAsia="zh-CN"/>
        </w:rPr>
        <w:t>6 presents the time series of particles recovered from Groundhog Evolution alone.</w:t>
      </w:r>
    </w:p>
    <w:p w14:paraId="04E56130" w14:textId="21D3460B" w:rsidR="00562129" w:rsidRPr="004C1E2F" w:rsidRDefault="001F30C4" w:rsidP="00EE7B4B">
      <w:pPr>
        <w:spacing w:before="240"/>
        <w:ind w:left="720" w:hanging="720"/>
        <w:rPr>
          <w:rFonts w:ascii="Arial" w:eastAsia="Times New Roman" w:hAnsi="Arial" w:cs="Arial"/>
          <w:lang w:eastAsia="zh-CN"/>
        </w:rPr>
      </w:pPr>
      <w:r w:rsidRPr="765549C6">
        <w:rPr>
          <w:rFonts w:ascii="Arial" w:eastAsia="Times New Roman" w:hAnsi="Arial" w:cs="Arial"/>
          <w:lang w:eastAsia="zh-CN"/>
        </w:rPr>
        <w:t>4.3.1</w:t>
      </w:r>
      <w:r w:rsidR="000B68AD" w:rsidRPr="765549C6">
        <w:rPr>
          <w:rFonts w:ascii="Arial" w:eastAsia="Times New Roman" w:hAnsi="Arial" w:cs="Arial"/>
          <w:lang w:eastAsia="zh-CN"/>
        </w:rPr>
        <w:t>7</w:t>
      </w:r>
      <w:r>
        <w:tab/>
      </w:r>
      <w:r w:rsidR="00562129" w:rsidRPr="765549C6">
        <w:rPr>
          <w:rFonts w:ascii="Arial" w:eastAsia="Times New Roman" w:hAnsi="Arial" w:cs="Arial"/>
          <w:lang w:eastAsia="zh-CN"/>
        </w:rPr>
        <w:t xml:space="preserve">Whilst the underlying trend in particle activities is still in decline, there is an apparent increase in particle activities recovered from around 2017.  This is may in part be driven by the lack of small </w:t>
      </w:r>
      <w:r w:rsidR="00A6126A" w:rsidRPr="765549C6">
        <w:rPr>
          <w:rFonts w:ascii="Arial" w:eastAsia="Times New Roman" w:hAnsi="Arial" w:cs="Arial"/>
          <w:i/>
          <w:iCs/>
          <w:lang w:eastAsia="zh-CN"/>
        </w:rPr>
        <w:t>M</w:t>
      </w:r>
      <w:r w:rsidR="00562129" w:rsidRPr="765549C6">
        <w:rPr>
          <w:rFonts w:ascii="Arial" w:eastAsia="Times New Roman" w:hAnsi="Arial" w:cs="Arial"/>
          <w:i/>
          <w:iCs/>
          <w:lang w:eastAsia="zh-CN"/>
        </w:rPr>
        <w:t>inor</w:t>
      </w:r>
      <w:r w:rsidR="00562129" w:rsidRPr="765549C6">
        <w:rPr>
          <w:rFonts w:ascii="Arial" w:eastAsia="Times New Roman" w:hAnsi="Arial" w:cs="Arial"/>
          <w:lang w:eastAsia="zh-CN"/>
        </w:rPr>
        <w:t xml:space="preserve"> particles under </w:t>
      </w:r>
      <w:r w:rsidR="6E42E742" w:rsidRPr="765549C6">
        <w:rPr>
          <w:rFonts w:ascii="Arial" w:eastAsia="Times New Roman" w:hAnsi="Arial" w:cs="Arial"/>
          <w:lang w:eastAsia="zh-CN"/>
        </w:rPr>
        <w:t>10</w:t>
      </w:r>
      <w:r w:rsidR="0FB88645" w:rsidRPr="00EC5B0A">
        <w:rPr>
          <w:rFonts w:ascii="Arial" w:eastAsia="Times New Roman" w:hAnsi="Arial" w:cs="Arial"/>
          <w:vertAlign w:val="superscript"/>
          <w:lang w:eastAsia="zh-CN"/>
        </w:rPr>
        <w:t>4</w:t>
      </w:r>
      <w:r w:rsidR="002C5BC1" w:rsidRPr="765549C6">
        <w:rPr>
          <w:rFonts w:ascii="Arial" w:eastAsia="Times New Roman" w:hAnsi="Arial" w:cs="Arial"/>
          <w:lang w:eastAsia="zh-CN"/>
        </w:rPr>
        <w:t>Bq</w:t>
      </w:r>
      <w:r w:rsidR="003A5B5A" w:rsidRPr="765549C6">
        <w:rPr>
          <w:rFonts w:ascii="Arial" w:eastAsia="Times New Roman" w:hAnsi="Arial" w:cs="Arial"/>
          <w:lang w:eastAsia="zh-CN"/>
        </w:rPr>
        <w:t xml:space="preserve"> </w:t>
      </w:r>
      <w:r w:rsidR="00562129" w:rsidRPr="765549C6">
        <w:rPr>
          <w:rFonts w:ascii="Arial" w:eastAsia="Times New Roman" w:hAnsi="Arial" w:cs="Arial"/>
          <w:lang w:eastAsia="zh-CN"/>
        </w:rPr>
        <w:t xml:space="preserve">being detected in recent years.  Since </w:t>
      </w:r>
      <w:r w:rsidR="00395885" w:rsidRPr="765549C6">
        <w:rPr>
          <w:rFonts w:ascii="Arial" w:eastAsia="Times New Roman" w:hAnsi="Arial" w:cs="Arial"/>
          <w:lang w:eastAsia="zh-CN"/>
        </w:rPr>
        <w:t>mid-2018</w:t>
      </w:r>
      <w:r w:rsidR="00562129" w:rsidRPr="765549C6">
        <w:rPr>
          <w:rFonts w:ascii="Arial" w:eastAsia="Times New Roman" w:hAnsi="Arial" w:cs="Arial"/>
          <w:lang w:eastAsia="zh-CN"/>
        </w:rPr>
        <w:t xml:space="preserve">, the number of </w:t>
      </w:r>
      <w:r w:rsidR="00116C4C" w:rsidRPr="765549C6">
        <w:rPr>
          <w:rFonts w:ascii="Arial" w:eastAsia="Times New Roman" w:hAnsi="Arial" w:cs="Arial"/>
          <w:i/>
          <w:iCs/>
          <w:lang w:eastAsia="zh-CN"/>
        </w:rPr>
        <w:t>Relevant</w:t>
      </w:r>
      <w:r w:rsidR="00116C4C" w:rsidRPr="765549C6">
        <w:rPr>
          <w:rFonts w:ascii="Arial" w:eastAsia="Times New Roman" w:hAnsi="Arial" w:cs="Arial"/>
          <w:lang w:eastAsia="zh-CN"/>
        </w:rPr>
        <w:t xml:space="preserve"> </w:t>
      </w:r>
      <w:r w:rsidR="00562129" w:rsidRPr="765549C6">
        <w:rPr>
          <w:rFonts w:ascii="Arial" w:eastAsia="Times New Roman" w:hAnsi="Arial" w:cs="Arial"/>
          <w:lang w:eastAsia="zh-CN"/>
        </w:rPr>
        <w:t>particles has declined in abundance, even when taking account of radioactive decay.</w:t>
      </w:r>
    </w:p>
    <w:p w14:paraId="6ECE1506" w14:textId="723A1DB4" w:rsidR="00562129" w:rsidRPr="004C1E2F" w:rsidRDefault="001F30C4" w:rsidP="00EE7B4B">
      <w:pPr>
        <w:spacing w:before="240"/>
        <w:ind w:left="720" w:hanging="720"/>
        <w:rPr>
          <w:rFonts w:ascii="Arial" w:eastAsia="Times New Roman" w:hAnsi="Arial" w:cs="Arial"/>
          <w:lang w:eastAsia="zh-CN"/>
        </w:rPr>
      </w:pPr>
      <w:r>
        <w:rPr>
          <w:rFonts w:ascii="Arial" w:eastAsia="Times New Roman" w:hAnsi="Arial" w:cs="Arial"/>
          <w:lang w:eastAsia="zh-CN"/>
        </w:rPr>
        <w:t>4.3.1</w:t>
      </w:r>
      <w:r w:rsidR="000B68AD">
        <w:rPr>
          <w:rFonts w:ascii="Arial" w:eastAsia="Times New Roman" w:hAnsi="Arial" w:cs="Arial"/>
          <w:lang w:eastAsia="zh-CN"/>
        </w:rPr>
        <w:t>8</w:t>
      </w:r>
      <w:r>
        <w:rPr>
          <w:rFonts w:ascii="Arial" w:eastAsia="Times New Roman" w:hAnsi="Arial" w:cs="Arial"/>
          <w:lang w:eastAsia="zh-CN"/>
        </w:rPr>
        <w:tab/>
      </w:r>
      <w:r w:rsidR="00562129" w:rsidRPr="004C1E2F">
        <w:rPr>
          <w:rFonts w:ascii="Arial" w:eastAsia="Times New Roman" w:hAnsi="Arial" w:cs="Arial"/>
          <w:lang w:eastAsia="zh-CN"/>
        </w:rPr>
        <w:t xml:space="preserve">The period of offshore particle recovery is also superimposed onto Figure </w:t>
      </w:r>
      <w:r w:rsidR="00774828">
        <w:rPr>
          <w:rFonts w:ascii="Arial" w:eastAsia="Times New Roman" w:hAnsi="Arial" w:cs="Arial"/>
          <w:lang w:eastAsia="zh-CN"/>
        </w:rPr>
        <w:t>4.</w:t>
      </w:r>
      <w:r w:rsidR="00562129" w:rsidRPr="004C1E2F">
        <w:rPr>
          <w:rFonts w:ascii="Arial" w:eastAsia="Times New Roman" w:hAnsi="Arial" w:cs="Arial"/>
          <w:lang w:eastAsia="zh-CN"/>
        </w:rPr>
        <w:t>6 as a visual means of assessing change, both pre and post offshore (2010</w:t>
      </w:r>
      <w:r w:rsidR="004926BF">
        <w:rPr>
          <w:rFonts w:ascii="Arial" w:eastAsia="Times New Roman" w:hAnsi="Arial" w:cs="Arial"/>
          <w:lang w:eastAsia="zh-CN"/>
        </w:rPr>
        <w:t xml:space="preserve"> to </w:t>
      </w:r>
      <w:r w:rsidR="00562129" w:rsidRPr="004C1E2F">
        <w:rPr>
          <w:rFonts w:ascii="Arial" w:eastAsia="Times New Roman" w:hAnsi="Arial" w:cs="Arial"/>
          <w:lang w:eastAsia="zh-CN"/>
        </w:rPr>
        <w:t>2012) ROV particle recoveries.</w:t>
      </w:r>
    </w:p>
    <w:p w14:paraId="4F8848C7" w14:textId="77777777" w:rsidR="00E96707" w:rsidRDefault="001F30C4" w:rsidP="001F30C4">
      <w:pPr>
        <w:spacing w:before="120" w:after="120"/>
        <w:ind w:left="720" w:hanging="720"/>
        <w:rPr>
          <w:rFonts w:ascii="Arial" w:eastAsia="Times New Roman" w:hAnsi="Arial" w:cs="Arial"/>
          <w:lang w:eastAsia="zh-CN"/>
        </w:rPr>
        <w:sectPr w:rsidR="00E96707" w:rsidSect="00451819">
          <w:pgSz w:w="11906" w:h="16838" w:code="9"/>
          <w:pgMar w:top="709" w:right="839" w:bottom="839" w:left="839" w:header="794" w:footer="567" w:gutter="0"/>
          <w:cols w:space="708"/>
          <w:docGrid w:linePitch="360"/>
        </w:sectPr>
      </w:pPr>
      <w:r>
        <w:rPr>
          <w:rFonts w:ascii="Arial" w:eastAsia="Times New Roman" w:hAnsi="Arial" w:cs="Arial"/>
          <w:lang w:eastAsia="zh-CN"/>
        </w:rPr>
        <w:t>4.3.</w:t>
      </w:r>
      <w:r w:rsidR="000B68AD">
        <w:rPr>
          <w:rFonts w:ascii="Arial" w:eastAsia="Times New Roman" w:hAnsi="Arial" w:cs="Arial"/>
          <w:lang w:eastAsia="zh-CN"/>
        </w:rPr>
        <w:t>19</w:t>
      </w:r>
      <w:r>
        <w:rPr>
          <w:rFonts w:ascii="Arial" w:eastAsia="Times New Roman" w:hAnsi="Arial" w:cs="Arial"/>
          <w:lang w:eastAsia="zh-CN"/>
        </w:rPr>
        <w:tab/>
      </w:r>
      <w:r w:rsidR="00562129" w:rsidRPr="004C1E2F">
        <w:rPr>
          <w:rFonts w:ascii="Arial" w:eastAsia="Times New Roman" w:hAnsi="Arial" w:cs="Arial"/>
          <w:lang w:eastAsia="zh-CN"/>
        </w:rPr>
        <w:t xml:space="preserve">There are no recorded detections of particles classed as </w:t>
      </w:r>
      <w:r w:rsidR="00116C4C" w:rsidRPr="0055459F">
        <w:rPr>
          <w:rFonts w:ascii="Arial" w:eastAsia="Times New Roman" w:hAnsi="Arial" w:cs="Arial"/>
          <w:i/>
          <w:iCs/>
          <w:lang w:eastAsia="zh-CN"/>
        </w:rPr>
        <w:t>Significant</w:t>
      </w:r>
      <w:r w:rsidR="00562129" w:rsidRPr="004C1E2F">
        <w:rPr>
          <w:rFonts w:ascii="Arial" w:eastAsia="Times New Roman" w:hAnsi="Arial" w:cs="Arial"/>
          <w:lang w:eastAsia="zh-CN"/>
        </w:rPr>
        <w:t xml:space="preserve"> at Sandside Beach, but the proportion of particles classed as </w:t>
      </w:r>
      <w:r w:rsidR="00562129" w:rsidRPr="00BB09A0">
        <w:rPr>
          <w:rFonts w:ascii="Arial" w:eastAsia="Times New Roman" w:hAnsi="Arial" w:cs="Arial"/>
          <w:i/>
          <w:iCs/>
          <w:lang w:eastAsia="zh-CN"/>
        </w:rPr>
        <w:t>Relevant</w:t>
      </w:r>
      <w:r w:rsidR="00562129" w:rsidRPr="004C1E2F">
        <w:rPr>
          <w:rFonts w:ascii="Arial" w:eastAsia="Times New Roman" w:hAnsi="Arial" w:cs="Arial"/>
          <w:lang w:eastAsia="zh-CN"/>
        </w:rPr>
        <w:t xml:space="preserve"> at Sandside does decrease (marginal statistical significance, p=0.04, Fisher’s exact test) going from the pre to the post </w:t>
      </w:r>
      <w:r w:rsidR="00E0190C">
        <w:rPr>
          <w:rFonts w:ascii="Arial" w:eastAsia="Times New Roman" w:hAnsi="Arial" w:cs="Arial"/>
          <w:lang w:eastAsia="zh-CN"/>
        </w:rPr>
        <w:t xml:space="preserve">offshore </w:t>
      </w:r>
      <w:r w:rsidR="00CD32F3">
        <w:rPr>
          <w:rFonts w:ascii="Arial" w:eastAsia="Times New Roman" w:hAnsi="Arial" w:cs="Arial"/>
          <w:lang w:eastAsia="zh-CN"/>
        </w:rPr>
        <w:t xml:space="preserve">ROV </w:t>
      </w:r>
      <w:r w:rsidR="0096465A">
        <w:rPr>
          <w:rFonts w:ascii="Arial" w:eastAsia="Times New Roman" w:hAnsi="Arial" w:cs="Arial"/>
          <w:lang w:eastAsia="zh-CN"/>
        </w:rPr>
        <w:t>p</w:t>
      </w:r>
      <w:r w:rsidR="00CD32F3">
        <w:rPr>
          <w:rFonts w:ascii="Arial" w:eastAsia="Times New Roman" w:hAnsi="Arial" w:cs="Arial"/>
          <w:lang w:eastAsia="zh-CN"/>
        </w:rPr>
        <w:t xml:space="preserve">article </w:t>
      </w:r>
      <w:r w:rsidR="0096465A">
        <w:rPr>
          <w:rFonts w:ascii="Arial" w:eastAsia="Times New Roman" w:hAnsi="Arial" w:cs="Arial"/>
          <w:lang w:eastAsia="zh-CN"/>
        </w:rPr>
        <w:t>r</w:t>
      </w:r>
      <w:r w:rsidR="00CD32F3">
        <w:rPr>
          <w:rFonts w:ascii="Arial" w:eastAsia="Times New Roman" w:hAnsi="Arial" w:cs="Arial"/>
          <w:lang w:eastAsia="zh-CN"/>
        </w:rPr>
        <w:t>e</w:t>
      </w:r>
      <w:r w:rsidR="007B698D">
        <w:rPr>
          <w:rFonts w:ascii="Arial" w:eastAsia="Times New Roman" w:hAnsi="Arial" w:cs="Arial"/>
          <w:lang w:eastAsia="zh-CN"/>
        </w:rPr>
        <w:t>c</w:t>
      </w:r>
      <w:r w:rsidR="00CD32F3">
        <w:rPr>
          <w:rFonts w:ascii="Arial" w:eastAsia="Times New Roman" w:hAnsi="Arial" w:cs="Arial"/>
          <w:lang w:eastAsia="zh-CN"/>
        </w:rPr>
        <w:t xml:space="preserve">overy </w:t>
      </w:r>
      <w:r w:rsidR="00562129" w:rsidRPr="004C1E2F">
        <w:rPr>
          <w:rFonts w:ascii="Arial" w:eastAsia="Times New Roman" w:hAnsi="Arial" w:cs="Arial"/>
          <w:lang w:eastAsia="zh-CN"/>
        </w:rPr>
        <w:t>periods.</w:t>
      </w:r>
    </w:p>
    <w:p w14:paraId="33F9C083" w14:textId="77777777" w:rsidR="00374512" w:rsidRDefault="00374512" w:rsidP="00374512">
      <w:pPr>
        <w:spacing w:before="120" w:after="120" w:line="240" w:lineRule="auto"/>
        <w:ind w:left="720"/>
        <w:rPr>
          <w:rFonts w:eastAsia="Times New Roman" w:cstheme="minorHAnsi"/>
          <w:b/>
          <w:bCs/>
          <w:lang w:eastAsia="zh-CN"/>
        </w:rPr>
      </w:pPr>
      <w:bookmarkStart w:id="194" w:name="_Toc239682326"/>
      <w:r w:rsidRPr="001631D7">
        <w:rPr>
          <w:rStyle w:val="FigureChar"/>
          <w:rFonts w:eastAsiaTheme="minorEastAsia"/>
        </w:rPr>
        <w:lastRenderedPageBreak/>
        <w:t>Figure 4.6 Summary of all particles detected on Sandside Beach with Groundhog Evolution 2 only since 2007</w:t>
      </w:r>
      <w:bookmarkEnd w:id="194"/>
      <w:r w:rsidRPr="00463009">
        <w:rPr>
          <w:rFonts w:eastAsia="Times New Roman" w:cstheme="minorHAnsi"/>
          <w:b/>
          <w:bCs/>
          <w:lang w:eastAsia="zh-CN"/>
        </w:rPr>
        <w:t>. Activity reported at time of detection and decay corrected to 1/1/85</w:t>
      </w:r>
    </w:p>
    <w:p w14:paraId="730975EC" w14:textId="2E126643" w:rsidR="00562129" w:rsidRPr="004C1E2F" w:rsidRDefault="00AE08D3" w:rsidP="00640FB8">
      <w:pPr>
        <w:spacing w:before="120" w:after="120"/>
        <w:ind w:left="720" w:hanging="11"/>
        <w:rPr>
          <w:rFonts w:ascii="Arial" w:eastAsia="Times New Roman" w:hAnsi="Arial" w:cs="Arial"/>
          <w:lang w:eastAsia="zh-CN"/>
        </w:rPr>
      </w:pPr>
      <w:r>
        <w:rPr>
          <w:rFonts w:ascii="Arial" w:eastAsia="Times New Roman" w:hAnsi="Arial" w:cs="Arial"/>
          <w:noProof/>
          <w:lang w:eastAsia="zh-CN"/>
        </w:rPr>
        <w:drawing>
          <wp:inline distT="0" distB="0" distL="0" distR="0" wp14:anchorId="4CBE927F" wp14:editId="6E6A1F35">
            <wp:extent cx="7447175" cy="5245700"/>
            <wp:effectExtent l="0" t="0" r="1905" b="0"/>
            <wp:docPr id="1975052622" name="Picture 32" descr="Figure 4.5 is a graph showing the summary of all caesium-137 particles detected on Sandside Beach with the Groundhog Evolution 2 system since 2007 to 2023.  Orange dots shows the decay corrected activity in Bq and the blue dots shows the particle find activity in Bq.  There are also orange and blue dotted linear tre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52622" name="Picture 32" descr="Figure 4.5 is a graph showing the summary of all caesium-137 particles detected on Sandside Beach with the Groundhog Evolution 2 system since 2007 to 2023.  Orange dots shows the decay corrected activity in Bq and the blue dots shows the particle find activity in Bq.  There are also orange and blue dotted linear trend lines."/>
                    <pic:cNvPicPr/>
                  </pic:nvPicPr>
                  <pic:blipFill>
                    <a:blip r:embed="rId48">
                      <a:extLst>
                        <a:ext uri="{28A0092B-C50C-407E-A947-70E740481C1C}">
                          <a14:useLocalDpi xmlns:a14="http://schemas.microsoft.com/office/drawing/2010/main" val="0"/>
                        </a:ext>
                      </a:extLst>
                    </a:blip>
                    <a:stretch>
                      <a:fillRect/>
                    </a:stretch>
                  </pic:blipFill>
                  <pic:spPr>
                    <a:xfrm>
                      <a:off x="0" y="0"/>
                      <a:ext cx="7479843" cy="5268711"/>
                    </a:xfrm>
                    <a:prstGeom prst="rect">
                      <a:avLst/>
                    </a:prstGeom>
                  </pic:spPr>
                </pic:pic>
              </a:graphicData>
            </a:graphic>
          </wp:inline>
        </w:drawing>
      </w:r>
    </w:p>
    <w:p w14:paraId="2EA9DBA6" w14:textId="4E6D1A19" w:rsidR="005B1B40" w:rsidRDefault="005B1B40" w:rsidP="00F53465">
      <w:pPr>
        <w:spacing w:before="120" w:after="120" w:line="240" w:lineRule="auto"/>
        <w:ind w:left="720"/>
        <w:rPr>
          <w:rFonts w:eastAsia="Times New Roman" w:cstheme="minorHAnsi"/>
          <w:b/>
          <w:bCs/>
          <w:lang w:eastAsia="zh-CN"/>
        </w:rPr>
        <w:sectPr w:rsidR="005B1B40" w:rsidSect="00823F0C">
          <w:pgSz w:w="16838" w:h="11906" w:orient="landscape" w:code="9"/>
          <w:pgMar w:top="839" w:right="709" w:bottom="839" w:left="839" w:header="794" w:footer="567" w:gutter="0"/>
          <w:cols w:space="708"/>
          <w:docGrid w:linePitch="360"/>
        </w:sectPr>
      </w:pPr>
    </w:p>
    <w:p w14:paraId="75E0672A" w14:textId="45532FC2" w:rsidR="00562129" w:rsidRPr="0003684A" w:rsidRDefault="00562129" w:rsidP="00F53465">
      <w:pPr>
        <w:spacing w:before="120" w:after="120" w:line="240" w:lineRule="auto"/>
        <w:ind w:left="720"/>
        <w:rPr>
          <w:rFonts w:ascii="Calibri" w:eastAsia="Times New Roman" w:hAnsi="Calibri" w:cs="Calibri"/>
          <w:sz w:val="22"/>
          <w:szCs w:val="22"/>
          <w:lang w:eastAsia="zh-CN"/>
        </w:rPr>
      </w:pPr>
    </w:p>
    <w:p w14:paraId="5DCF9D72" w14:textId="28AE48CB" w:rsidR="00562129" w:rsidRDefault="27F2F4A2" w:rsidP="00EE7B4B">
      <w:pPr>
        <w:spacing w:before="240"/>
        <w:ind w:left="720" w:hanging="720"/>
        <w:rPr>
          <w:rFonts w:ascii="Arial" w:eastAsia="Times New Roman" w:hAnsi="Arial" w:cs="Arial"/>
          <w:lang w:eastAsia="zh-CN"/>
        </w:rPr>
      </w:pPr>
      <w:r w:rsidRPr="60F63B65">
        <w:rPr>
          <w:rFonts w:ascii="Arial" w:eastAsia="Times New Roman" w:hAnsi="Arial" w:cs="Arial"/>
          <w:lang w:eastAsia="zh-CN"/>
        </w:rPr>
        <w:t>4.3.2</w:t>
      </w:r>
      <w:r w:rsidR="2789EA8C" w:rsidRPr="60F63B65">
        <w:rPr>
          <w:rFonts w:ascii="Arial" w:eastAsia="Times New Roman" w:hAnsi="Arial" w:cs="Arial"/>
          <w:lang w:eastAsia="zh-CN"/>
        </w:rPr>
        <w:t>0</w:t>
      </w:r>
      <w:r w:rsidR="007D3F6D">
        <w:tab/>
      </w:r>
      <w:r w:rsidR="0E83913B" w:rsidRPr="60F63B65">
        <w:rPr>
          <w:rFonts w:ascii="Arial" w:eastAsia="Times New Roman" w:hAnsi="Arial" w:cs="Arial"/>
          <w:lang w:eastAsia="zh-CN"/>
        </w:rPr>
        <w:t xml:space="preserve">Table </w:t>
      </w:r>
      <w:r w:rsidR="6B640869" w:rsidRPr="60F63B65">
        <w:rPr>
          <w:rFonts w:ascii="Arial" w:eastAsia="Times New Roman" w:hAnsi="Arial" w:cs="Arial"/>
          <w:lang w:eastAsia="zh-CN"/>
        </w:rPr>
        <w:t>4.</w:t>
      </w:r>
      <w:r w:rsidR="0E83913B" w:rsidRPr="60F63B65">
        <w:rPr>
          <w:rFonts w:ascii="Arial" w:eastAsia="Times New Roman" w:hAnsi="Arial" w:cs="Arial"/>
          <w:lang w:eastAsia="zh-CN"/>
        </w:rPr>
        <w:t xml:space="preserve">2 provides a summary of the number of particles recovered from Sandside </w:t>
      </w:r>
      <w:r w:rsidR="65927810" w:rsidRPr="24550B9B">
        <w:rPr>
          <w:rFonts w:ascii="Arial" w:eastAsia="Times New Roman" w:hAnsi="Arial" w:cs="Arial"/>
          <w:lang w:eastAsia="zh-CN"/>
        </w:rPr>
        <w:t>B</w:t>
      </w:r>
      <w:r w:rsidR="0E83913B" w:rsidRPr="24550B9B">
        <w:rPr>
          <w:rFonts w:ascii="Arial" w:eastAsia="Times New Roman" w:hAnsi="Arial" w:cs="Arial"/>
          <w:lang w:eastAsia="zh-CN"/>
        </w:rPr>
        <w:t>each</w:t>
      </w:r>
      <w:r w:rsidR="0E83913B" w:rsidRPr="60F63B65">
        <w:rPr>
          <w:rFonts w:ascii="Arial" w:eastAsia="Times New Roman" w:hAnsi="Arial" w:cs="Arial"/>
          <w:lang w:eastAsia="zh-CN"/>
        </w:rPr>
        <w:t xml:space="preserve">, including the number categorised as </w:t>
      </w:r>
      <w:r w:rsidR="0E83913B" w:rsidRPr="60F63B65">
        <w:rPr>
          <w:rFonts w:ascii="Arial" w:eastAsia="Times New Roman" w:hAnsi="Arial" w:cs="Arial"/>
          <w:i/>
          <w:iCs/>
          <w:lang w:eastAsia="zh-CN"/>
        </w:rPr>
        <w:t>Minor</w:t>
      </w:r>
      <w:r w:rsidR="0E83913B" w:rsidRPr="60F63B65">
        <w:rPr>
          <w:rFonts w:ascii="Arial" w:eastAsia="Times New Roman" w:hAnsi="Arial" w:cs="Arial"/>
          <w:lang w:eastAsia="zh-CN"/>
        </w:rPr>
        <w:t xml:space="preserve"> and</w:t>
      </w:r>
      <w:r w:rsidR="0E83913B" w:rsidRPr="60F63B65">
        <w:rPr>
          <w:rFonts w:ascii="Arial" w:eastAsia="Times New Roman" w:hAnsi="Arial" w:cs="Arial"/>
          <w:i/>
          <w:iCs/>
          <w:lang w:eastAsia="zh-CN"/>
        </w:rPr>
        <w:t xml:space="preserve"> Relevant</w:t>
      </w:r>
      <w:r w:rsidR="0E83913B" w:rsidRPr="60F63B65">
        <w:rPr>
          <w:rFonts w:ascii="Arial" w:eastAsia="Times New Roman" w:hAnsi="Arial" w:cs="Arial"/>
          <w:lang w:eastAsia="zh-CN"/>
        </w:rPr>
        <w:t xml:space="preserve">.  It also includes an estimate of the percentage DFR </w:t>
      </w:r>
      <w:r w:rsidR="6B640869" w:rsidRPr="60F63B65">
        <w:rPr>
          <w:rFonts w:ascii="Arial" w:eastAsia="Times New Roman" w:hAnsi="Arial" w:cs="Arial"/>
          <w:lang w:eastAsia="zh-CN"/>
        </w:rPr>
        <w:t>particles</w:t>
      </w:r>
      <w:r w:rsidR="0E83913B" w:rsidRPr="60F63B65">
        <w:rPr>
          <w:rFonts w:ascii="Arial" w:eastAsia="Times New Roman" w:hAnsi="Arial" w:cs="Arial"/>
          <w:lang w:eastAsia="zh-CN"/>
        </w:rPr>
        <w:t xml:space="preserve"> from the detectable </w:t>
      </w:r>
      <w:r w:rsidR="5BD1FBDB" w:rsidRPr="60F63B65">
        <w:rPr>
          <w:rFonts w:ascii="Arial" w:eastAsia="Times New Roman" w:hAnsi="Arial" w:cs="Arial"/>
          <w:lang w:eastAsia="zh-CN"/>
        </w:rPr>
        <w:t>n</w:t>
      </w:r>
      <w:r w:rsidR="6E334EF7" w:rsidRPr="60F63B65">
        <w:rPr>
          <w:rFonts w:ascii="Arial" w:eastAsia="Times New Roman" w:hAnsi="Arial" w:cs="Arial"/>
          <w:lang w:eastAsia="zh-CN"/>
        </w:rPr>
        <w:t>iobium</w:t>
      </w:r>
      <w:r w:rsidR="44315940" w:rsidRPr="60F63B65">
        <w:rPr>
          <w:rFonts w:ascii="Arial" w:eastAsia="Times New Roman" w:hAnsi="Arial" w:cs="Arial"/>
          <w:lang w:eastAsia="zh-CN"/>
        </w:rPr>
        <w:t>-94</w:t>
      </w:r>
      <w:r w:rsidR="0E83913B" w:rsidRPr="60F63B65">
        <w:rPr>
          <w:rFonts w:ascii="Arial" w:eastAsia="Times New Roman" w:hAnsi="Arial" w:cs="Arial"/>
          <w:lang w:eastAsia="zh-CN"/>
        </w:rPr>
        <w:t xml:space="preserve"> reported from 2002.  Most </w:t>
      </w:r>
      <w:r w:rsidR="59ECC764" w:rsidRPr="60F63B65">
        <w:rPr>
          <w:rFonts w:ascii="Arial" w:eastAsia="Times New Roman" w:hAnsi="Arial" w:cs="Arial"/>
          <w:lang w:eastAsia="zh-CN"/>
        </w:rPr>
        <w:t>n</w:t>
      </w:r>
      <w:r w:rsidR="6E334EF7" w:rsidRPr="60F63B65">
        <w:rPr>
          <w:rFonts w:ascii="Arial" w:eastAsia="Times New Roman" w:hAnsi="Arial" w:cs="Arial"/>
          <w:lang w:eastAsia="zh-CN"/>
        </w:rPr>
        <w:t>iobium</w:t>
      </w:r>
      <w:r w:rsidR="5B722AB2" w:rsidRPr="60F63B65">
        <w:rPr>
          <w:rFonts w:ascii="Arial" w:eastAsia="Times New Roman" w:hAnsi="Arial" w:cs="Arial"/>
          <w:lang w:eastAsia="zh-CN"/>
        </w:rPr>
        <w:t>-94</w:t>
      </w:r>
      <w:r w:rsidR="0E83913B" w:rsidRPr="60F63B65">
        <w:rPr>
          <w:rFonts w:ascii="Arial" w:eastAsia="Times New Roman" w:hAnsi="Arial" w:cs="Arial"/>
          <w:lang w:eastAsia="zh-CN"/>
        </w:rPr>
        <w:t xml:space="preserve"> activities are quoted to be below detection limits.  Prior to 2005, the detection limits ranged from </w:t>
      </w:r>
      <w:r w:rsidR="3B7E7161" w:rsidRPr="60F63B65">
        <w:rPr>
          <w:rFonts w:ascii="Arial" w:eastAsia="Times New Roman" w:hAnsi="Arial" w:cs="Arial"/>
          <w:lang w:eastAsia="zh-CN"/>
        </w:rPr>
        <w:t>1</w:t>
      </w:r>
      <w:r w:rsidR="29C4D954" w:rsidRPr="60F63B65">
        <w:rPr>
          <w:rFonts w:ascii="Arial" w:eastAsia="Times New Roman" w:hAnsi="Arial" w:cs="Arial"/>
          <w:lang w:eastAsia="zh-CN"/>
        </w:rPr>
        <w:t>0</w:t>
      </w:r>
      <w:r w:rsidR="0E83913B" w:rsidRPr="60F63B65">
        <w:rPr>
          <w:rFonts w:ascii="Arial" w:eastAsia="Times New Roman" w:hAnsi="Arial" w:cs="Arial"/>
          <w:lang w:eastAsia="zh-CN"/>
        </w:rPr>
        <w:t xml:space="preserve">Bq to </w:t>
      </w:r>
      <w:r w:rsidR="008309BF">
        <w:rPr>
          <w:rFonts w:ascii="Arial" w:eastAsia="Times New Roman" w:hAnsi="Arial" w:cs="Arial"/>
          <w:lang w:eastAsia="zh-CN"/>
        </w:rPr>
        <w:t>154</w:t>
      </w:r>
      <w:r w:rsidR="0E83913B" w:rsidRPr="60F63B65">
        <w:rPr>
          <w:rFonts w:ascii="Arial" w:eastAsia="Times New Roman" w:hAnsi="Arial" w:cs="Arial"/>
          <w:lang w:eastAsia="zh-CN"/>
        </w:rPr>
        <w:t>Bq are therefore unlikely to be wholly reliable in estimating the relative abundance of DFR</w:t>
      </w:r>
      <w:r w:rsidR="114BD402" w:rsidRPr="24550B9B">
        <w:rPr>
          <w:rFonts w:ascii="Arial" w:eastAsia="Times New Roman" w:hAnsi="Arial" w:cs="Arial"/>
          <w:lang w:eastAsia="zh-CN"/>
        </w:rPr>
        <w:t xml:space="preserve"> particles</w:t>
      </w:r>
      <w:r w:rsidR="0E83913B" w:rsidRPr="24550B9B">
        <w:rPr>
          <w:rFonts w:ascii="Arial" w:eastAsia="Times New Roman" w:hAnsi="Arial" w:cs="Arial"/>
          <w:lang w:eastAsia="zh-CN"/>
        </w:rPr>
        <w:t>.</w:t>
      </w:r>
      <w:r w:rsidR="0E83913B" w:rsidRPr="60F63B65">
        <w:rPr>
          <w:rFonts w:ascii="Arial" w:eastAsia="Times New Roman" w:hAnsi="Arial" w:cs="Arial"/>
          <w:lang w:eastAsia="zh-CN"/>
        </w:rPr>
        <w:t xml:space="preserve"> </w:t>
      </w:r>
      <w:r w:rsidR="1BE858B0" w:rsidRPr="60F63B65">
        <w:rPr>
          <w:rFonts w:ascii="Arial" w:eastAsia="Times New Roman" w:hAnsi="Arial" w:cs="Arial"/>
          <w:lang w:eastAsia="zh-CN"/>
        </w:rPr>
        <w:t xml:space="preserve"> </w:t>
      </w:r>
      <w:r w:rsidR="0E83913B" w:rsidRPr="60F63B65">
        <w:rPr>
          <w:rFonts w:ascii="Arial" w:eastAsia="Times New Roman" w:hAnsi="Arial" w:cs="Arial"/>
          <w:lang w:eastAsia="zh-CN"/>
        </w:rPr>
        <w:t xml:space="preserve">From 2006, detection limits were kept at or below </w:t>
      </w:r>
      <w:r w:rsidR="1BE5BE87" w:rsidRPr="60F63B65">
        <w:rPr>
          <w:rFonts w:ascii="Arial" w:eastAsia="Times New Roman" w:hAnsi="Arial" w:cs="Arial"/>
          <w:lang w:eastAsia="zh-CN"/>
        </w:rPr>
        <w:t>1</w:t>
      </w:r>
      <w:r w:rsidR="29C4D954" w:rsidRPr="60F63B65">
        <w:rPr>
          <w:rFonts w:ascii="Arial" w:eastAsia="Times New Roman" w:hAnsi="Arial" w:cs="Arial"/>
          <w:lang w:eastAsia="zh-CN"/>
        </w:rPr>
        <w:t>0</w:t>
      </w:r>
      <w:r w:rsidR="0E83913B" w:rsidRPr="60F63B65">
        <w:rPr>
          <w:rFonts w:ascii="Arial" w:eastAsia="Times New Roman" w:hAnsi="Arial" w:cs="Arial"/>
          <w:lang w:eastAsia="zh-CN"/>
        </w:rPr>
        <w:t>Bq.</w:t>
      </w:r>
      <w:r w:rsidR="1BE858B0" w:rsidRPr="60F63B65">
        <w:rPr>
          <w:rFonts w:ascii="Arial" w:eastAsia="Times New Roman" w:hAnsi="Arial" w:cs="Arial"/>
          <w:lang w:eastAsia="zh-CN"/>
        </w:rPr>
        <w:t xml:space="preserve"> </w:t>
      </w:r>
      <w:r w:rsidR="0E83913B" w:rsidRPr="60F63B65">
        <w:rPr>
          <w:rFonts w:ascii="Arial" w:eastAsia="Times New Roman" w:hAnsi="Arial" w:cs="Arial"/>
          <w:lang w:eastAsia="zh-CN"/>
        </w:rPr>
        <w:t xml:space="preserve"> Detectable </w:t>
      </w:r>
      <w:r w:rsidR="4530183C" w:rsidRPr="60F63B65">
        <w:rPr>
          <w:rFonts w:ascii="Arial" w:eastAsia="Times New Roman" w:hAnsi="Arial" w:cs="Arial"/>
          <w:lang w:eastAsia="zh-CN"/>
        </w:rPr>
        <w:t>n</w:t>
      </w:r>
      <w:r w:rsidR="6E334EF7" w:rsidRPr="60F63B65">
        <w:rPr>
          <w:rFonts w:ascii="Arial" w:eastAsia="Times New Roman" w:hAnsi="Arial" w:cs="Arial"/>
          <w:lang w:eastAsia="zh-CN"/>
        </w:rPr>
        <w:t>iobium</w:t>
      </w:r>
      <w:r w:rsidR="44315940" w:rsidRPr="60F63B65">
        <w:rPr>
          <w:rFonts w:ascii="Arial" w:eastAsia="Times New Roman" w:hAnsi="Arial" w:cs="Arial"/>
          <w:lang w:eastAsia="zh-CN"/>
        </w:rPr>
        <w:t>-94</w:t>
      </w:r>
      <w:r w:rsidR="0E83913B" w:rsidRPr="60F63B65">
        <w:rPr>
          <w:rFonts w:ascii="Arial" w:eastAsia="Times New Roman" w:hAnsi="Arial" w:cs="Arial"/>
          <w:lang w:eastAsia="zh-CN"/>
        </w:rPr>
        <w:t xml:space="preserve"> values ranged from 3</w:t>
      </w:r>
      <w:r w:rsidR="35F42CBB" w:rsidRPr="60F63B65">
        <w:rPr>
          <w:rFonts w:ascii="Arial" w:eastAsia="Times New Roman" w:hAnsi="Arial" w:cs="Arial"/>
          <w:lang w:eastAsia="zh-CN"/>
        </w:rPr>
        <w:t>Bq</w:t>
      </w:r>
      <w:r w:rsidR="0E83913B" w:rsidRPr="60F63B65">
        <w:rPr>
          <w:rFonts w:ascii="Arial" w:eastAsia="Times New Roman" w:hAnsi="Arial" w:cs="Arial"/>
          <w:lang w:eastAsia="zh-CN"/>
        </w:rPr>
        <w:t xml:space="preserve"> to </w:t>
      </w:r>
      <w:r w:rsidR="008309BF">
        <w:rPr>
          <w:rFonts w:ascii="Arial" w:eastAsia="Times New Roman" w:hAnsi="Arial" w:cs="Arial"/>
          <w:lang w:eastAsia="zh-CN"/>
        </w:rPr>
        <w:t>300</w:t>
      </w:r>
      <w:r w:rsidR="0E83913B" w:rsidRPr="60F63B65">
        <w:rPr>
          <w:rFonts w:ascii="Arial" w:eastAsia="Times New Roman" w:hAnsi="Arial" w:cs="Arial"/>
          <w:lang w:eastAsia="zh-CN"/>
        </w:rPr>
        <w:t xml:space="preserve">Bq.  The mean </w:t>
      </w:r>
      <w:r w:rsidR="0AB2DF70" w:rsidRPr="60F63B65">
        <w:rPr>
          <w:rFonts w:ascii="Arial" w:eastAsia="Times New Roman" w:hAnsi="Arial" w:cs="Arial"/>
          <w:lang w:eastAsia="zh-CN"/>
        </w:rPr>
        <w:t>c</w:t>
      </w:r>
      <w:r w:rsidR="6E334EF7" w:rsidRPr="60F63B65">
        <w:rPr>
          <w:rFonts w:ascii="Arial" w:eastAsia="Times New Roman" w:hAnsi="Arial" w:cs="Arial"/>
          <w:lang w:eastAsia="zh-CN"/>
        </w:rPr>
        <w:t>aesium-137</w:t>
      </w:r>
      <w:r w:rsidR="3D17F0D3" w:rsidRPr="60F63B65">
        <w:rPr>
          <w:rFonts w:ascii="Arial" w:eastAsia="Times New Roman" w:hAnsi="Arial" w:cs="Arial"/>
          <w:lang w:eastAsia="zh-CN"/>
        </w:rPr>
        <w:t xml:space="preserve"> to </w:t>
      </w:r>
      <w:r w:rsidR="15CF27F3" w:rsidRPr="60F63B65">
        <w:rPr>
          <w:rFonts w:ascii="Arial" w:eastAsia="Times New Roman" w:hAnsi="Arial" w:cs="Arial"/>
          <w:lang w:eastAsia="zh-CN"/>
        </w:rPr>
        <w:t>n</w:t>
      </w:r>
      <w:r w:rsidR="6E334EF7" w:rsidRPr="60F63B65">
        <w:rPr>
          <w:rFonts w:ascii="Arial" w:eastAsia="Times New Roman" w:hAnsi="Arial" w:cs="Arial"/>
          <w:lang w:eastAsia="zh-CN"/>
        </w:rPr>
        <w:t>iobium-94</w:t>
      </w:r>
      <w:r w:rsidR="0E83913B" w:rsidRPr="60F63B65">
        <w:rPr>
          <w:rFonts w:ascii="Arial" w:eastAsia="Times New Roman" w:hAnsi="Arial" w:cs="Arial"/>
          <w:lang w:eastAsia="zh-CN"/>
        </w:rPr>
        <w:t xml:space="preserve"> ratio was 1592, ranging from 3 to 7327.  The mean percent abundance of apparent DFR particles is around 17%, with no real evidence of change before or after the ROV offshore particle recovery period.  This relative abundance is greater than observed in the Dounreay Foreshore and </w:t>
      </w:r>
      <w:proofErr w:type="gramStart"/>
      <w:r w:rsidR="0E83913B" w:rsidRPr="60F63B65">
        <w:rPr>
          <w:rFonts w:ascii="Arial" w:eastAsia="Times New Roman" w:hAnsi="Arial" w:cs="Arial"/>
          <w:lang w:eastAsia="zh-CN"/>
        </w:rPr>
        <w:t>similar to</w:t>
      </w:r>
      <w:proofErr w:type="gramEnd"/>
      <w:r w:rsidR="0E83913B" w:rsidRPr="60F63B65">
        <w:rPr>
          <w:rFonts w:ascii="Arial" w:eastAsia="Times New Roman" w:hAnsi="Arial" w:cs="Arial"/>
          <w:lang w:eastAsia="zh-CN"/>
        </w:rPr>
        <w:t xml:space="preserve"> that found in the offshore particles recovered.</w:t>
      </w:r>
    </w:p>
    <w:p w14:paraId="24C5204B" w14:textId="77777777" w:rsidR="00240425" w:rsidRDefault="00240425">
      <w:pPr>
        <w:spacing w:line="240" w:lineRule="auto"/>
        <w:rPr>
          <w:rStyle w:val="TableofTablesChar"/>
          <w:bCs w:val="0"/>
        </w:rPr>
      </w:pPr>
      <w:r>
        <w:rPr>
          <w:rStyle w:val="TableofTablesChar"/>
          <w:b w:val="0"/>
          <w:bCs w:val="0"/>
        </w:rPr>
        <w:br w:type="page"/>
      </w:r>
    </w:p>
    <w:p w14:paraId="4A7663F3" w14:textId="56952581" w:rsidR="034C5B5A" w:rsidRDefault="034C5B5A" w:rsidP="00EE7B4B">
      <w:pPr>
        <w:pStyle w:val="TableofFigures"/>
        <w:spacing w:before="240" w:line="240" w:lineRule="auto"/>
        <w:rPr>
          <w:rFonts w:ascii="Calibri" w:hAnsi="Calibri" w:cs="Calibri"/>
          <w:sz w:val="22"/>
          <w:szCs w:val="22"/>
          <w:lang w:eastAsia="zh-CN"/>
        </w:rPr>
      </w:pPr>
      <w:bookmarkStart w:id="195" w:name="_Toc239682124"/>
      <w:r w:rsidRPr="00B13A57">
        <w:rPr>
          <w:rStyle w:val="TableofTablesChar"/>
          <w:b/>
          <w:bCs w:val="0"/>
        </w:rPr>
        <w:lastRenderedPageBreak/>
        <w:t>Table 4.2 Summary of Sandside Particles Recovered</w:t>
      </w:r>
      <w:bookmarkEnd w:id="195"/>
      <w:r w:rsidRPr="64927C99">
        <w:rPr>
          <w:lang w:eastAsia="zh-CN"/>
        </w:rPr>
        <w:t xml:space="preserve">, including abundance of </w:t>
      </w:r>
      <w:r w:rsidRPr="64927C99">
        <w:rPr>
          <w:i/>
          <w:iCs/>
          <w:lang w:eastAsia="zh-CN"/>
        </w:rPr>
        <w:t>Minor</w:t>
      </w:r>
      <w:r w:rsidRPr="64927C99">
        <w:rPr>
          <w:lang w:eastAsia="zh-CN"/>
        </w:rPr>
        <w:t xml:space="preserve"> and </w:t>
      </w:r>
      <w:r w:rsidRPr="64927C99">
        <w:rPr>
          <w:i/>
          <w:iCs/>
          <w:lang w:eastAsia="zh-CN"/>
        </w:rPr>
        <w:t>Relevant</w:t>
      </w:r>
      <w:r w:rsidRPr="64927C99">
        <w:rPr>
          <w:lang w:eastAsia="zh-CN"/>
        </w:rPr>
        <w:t xml:space="preserve"> Particles based on activity measured on </w:t>
      </w:r>
      <w:r w:rsidRPr="64927C99">
        <w:rPr>
          <w:i/>
          <w:iCs/>
          <w:lang w:eastAsia="zh-CN"/>
        </w:rPr>
        <w:t>date of particle recovery</w:t>
      </w:r>
      <w:r w:rsidRPr="64927C99">
        <w:rPr>
          <w:lang w:eastAsia="zh-CN"/>
        </w:rPr>
        <w:t xml:space="preserve"> and the </w:t>
      </w:r>
      <w:r w:rsidRPr="64927C99">
        <w:rPr>
          <w:i/>
          <w:iCs/>
          <w:lang w:eastAsia="zh-CN"/>
        </w:rPr>
        <w:t>decay corrected equivalent</w:t>
      </w:r>
      <w:r w:rsidRPr="64927C99">
        <w:rPr>
          <w:lang w:eastAsia="zh-CN"/>
        </w:rPr>
        <w:t xml:space="preserve">. An estimate of the proportion of DFR particles is also provided, based </w:t>
      </w:r>
      <w:r w:rsidR="31F89075" w:rsidRPr="24550B9B">
        <w:rPr>
          <w:lang w:eastAsia="zh-CN"/>
        </w:rPr>
        <w:t>on</w:t>
      </w:r>
      <w:r w:rsidRPr="24550B9B">
        <w:rPr>
          <w:lang w:eastAsia="zh-CN"/>
        </w:rPr>
        <w:t xml:space="preserve"> </w:t>
      </w:r>
      <w:r w:rsidRPr="64927C99">
        <w:rPr>
          <w:lang w:eastAsia="zh-CN"/>
        </w:rPr>
        <w:t>n</w:t>
      </w:r>
      <w:r w:rsidRPr="64927C99">
        <w:t>iobium-94</w:t>
      </w:r>
      <w:r w:rsidRPr="64927C99">
        <w:rPr>
          <w:lang w:eastAsia="zh-CN"/>
        </w:rPr>
        <w:t>.</w:t>
      </w:r>
    </w:p>
    <w:tbl>
      <w:tblPr>
        <w:tblW w:w="10448" w:type="dxa"/>
        <w:tblLook w:val="04A0" w:firstRow="1" w:lastRow="0" w:firstColumn="1" w:lastColumn="0" w:noHBand="0" w:noVBand="1"/>
        <w:tblCaption w:val="Table 4.2 Summary of Sandsid Particles Recovered "/>
        <w:tblDescription w:val="This includes the abundance of Minor and Relevant Particles based on activity measured on date of particle recovery and he decay corrected equivalent.  An estimate of the proportion of DFR partcles is aslo provided based on niobium-94.  The time period runs from 1984 to 2023."/>
      </w:tblPr>
      <w:tblGrid>
        <w:gridCol w:w="951"/>
        <w:gridCol w:w="742"/>
        <w:gridCol w:w="1170"/>
        <w:gridCol w:w="1207"/>
        <w:gridCol w:w="1207"/>
        <w:gridCol w:w="1207"/>
        <w:gridCol w:w="1329"/>
        <w:gridCol w:w="1329"/>
        <w:gridCol w:w="1329"/>
      </w:tblGrid>
      <w:tr w:rsidR="00FC7E23" w:rsidRPr="00562129" w14:paraId="34A31CF4" w14:textId="77777777" w:rsidTr="00813EC4">
        <w:trPr>
          <w:trHeight w:val="1184"/>
        </w:trPr>
        <w:tc>
          <w:tcPr>
            <w:tcW w:w="951" w:type="dxa"/>
            <w:tcBorders>
              <w:left w:val="single" w:sz="4" w:space="0" w:color="auto"/>
              <w:bottom w:val="single" w:sz="4" w:space="0" w:color="auto"/>
              <w:right w:val="single" w:sz="4" w:space="0" w:color="auto"/>
            </w:tcBorders>
            <w:shd w:val="clear" w:color="auto" w:fill="016574" w:themeFill="accent2"/>
          </w:tcPr>
          <w:p w14:paraId="3FC02C0A" w14:textId="1750E0C9" w:rsidR="006A4EB8" w:rsidRPr="00FC7E23" w:rsidRDefault="006A4EB8" w:rsidP="006A4EB8">
            <w:pPr>
              <w:spacing w:line="240" w:lineRule="auto"/>
              <w:rPr>
                <w:rFonts w:ascii="Calibri" w:eastAsia="Times New Roman" w:hAnsi="Calibri" w:cs="Calibri"/>
                <w:color w:val="000000"/>
                <w:sz w:val="22"/>
                <w:szCs w:val="22"/>
                <w:lang w:eastAsia="zh-CN"/>
              </w:rPr>
            </w:pPr>
            <w:r w:rsidRPr="00FC7E23">
              <w:rPr>
                <w:rFonts w:ascii="Arial" w:eastAsia="Times New Roman" w:hAnsi="Arial" w:cs="Arial"/>
                <w:b/>
                <w:bCs/>
                <w:color w:val="FFFFFF" w:themeColor="background1"/>
                <w:sz w:val="22"/>
                <w:szCs w:val="22"/>
                <w:lang w:eastAsia="zh-CN"/>
              </w:rPr>
              <w:t>Year</w:t>
            </w:r>
          </w:p>
        </w:tc>
        <w:tc>
          <w:tcPr>
            <w:tcW w:w="719" w:type="dxa"/>
            <w:tcBorders>
              <w:left w:val="nil"/>
              <w:bottom w:val="single" w:sz="4" w:space="0" w:color="auto"/>
              <w:right w:val="single" w:sz="4" w:space="0" w:color="auto"/>
            </w:tcBorders>
            <w:shd w:val="clear" w:color="auto" w:fill="016574" w:themeFill="accent2"/>
          </w:tcPr>
          <w:p w14:paraId="4A666249" w14:textId="53F1DA26" w:rsidR="006A4EB8" w:rsidRPr="00FC7E23" w:rsidRDefault="00FC7E23" w:rsidP="00813EC4">
            <w:pPr>
              <w:spacing w:line="240" w:lineRule="auto"/>
              <w:rPr>
                <w:rFonts w:ascii="Calibri" w:eastAsia="Times New Roman" w:hAnsi="Calibri" w:cs="Calibri"/>
                <w:color w:val="000000"/>
                <w:sz w:val="22"/>
                <w:szCs w:val="22"/>
                <w:lang w:eastAsia="zh-CN"/>
              </w:rPr>
            </w:pPr>
            <w:r w:rsidRPr="00FC7E23">
              <w:rPr>
                <w:rFonts w:ascii="Arial" w:eastAsia="Times New Roman" w:hAnsi="Arial" w:cs="Arial"/>
                <w:b/>
                <w:bCs/>
                <w:color w:val="FFFFFF" w:themeColor="background1"/>
                <w:sz w:val="22"/>
                <w:szCs w:val="22"/>
                <w:lang w:eastAsia="zh-CN"/>
              </w:rPr>
              <w:t>Total</w:t>
            </w:r>
          </w:p>
        </w:tc>
        <w:tc>
          <w:tcPr>
            <w:tcW w:w="1425" w:type="dxa"/>
            <w:tcBorders>
              <w:left w:val="nil"/>
              <w:bottom w:val="single" w:sz="4" w:space="0" w:color="auto"/>
              <w:right w:val="single" w:sz="4" w:space="0" w:color="auto"/>
            </w:tcBorders>
            <w:shd w:val="clear" w:color="auto" w:fill="016574" w:themeFill="accent2"/>
          </w:tcPr>
          <w:p w14:paraId="7D0ECBB3" w14:textId="33B7088E" w:rsidR="00FC7E23" w:rsidRPr="00FC7E23" w:rsidRDefault="00FC7E23"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 xml:space="preserve">% DFR from </w:t>
            </w:r>
          </w:p>
          <w:p w14:paraId="54D55E83" w14:textId="54ADCF34" w:rsidR="006A4EB8" w:rsidRPr="00FC7E23" w:rsidRDefault="00941577" w:rsidP="00813EC4">
            <w:pPr>
              <w:spacing w:line="240" w:lineRule="auto"/>
              <w:rPr>
                <w:rFonts w:ascii="Calibri" w:eastAsia="Times New Roman" w:hAnsi="Calibri" w:cs="Calibri"/>
                <w:color w:val="000000"/>
                <w:sz w:val="22"/>
                <w:szCs w:val="22"/>
                <w:lang w:eastAsia="zh-CN"/>
              </w:rPr>
            </w:pPr>
            <w:r>
              <w:rPr>
                <w:rFonts w:ascii="Arial" w:eastAsia="Times New Roman" w:hAnsi="Arial" w:cs="Arial"/>
                <w:b/>
                <w:bCs/>
                <w:color w:val="FFFFFF" w:themeColor="background1"/>
                <w:sz w:val="22"/>
                <w:szCs w:val="22"/>
                <w:lang w:eastAsia="zh-CN"/>
              </w:rPr>
              <w:t>Niobium-94</w:t>
            </w:r>
          </w:p>
        </w:tc>
        <w:tc>
          <w:tcPr>
            <w:tcW w:w="1167" w:type="dxa"/>
            <w:tcBorders>
              <w:top w:val="nil"/>
              <w:left w:val="single" w:sz="4" w:space="0" w:color="auto"/>
              <w:bottom w:val="single" w:sz="4" w:space="0" w:color="auto"/>
              <w:right w:val="single" w:sz="4" w:space="0" w:color="auto"/>
            </w:tcBorders>
            <w:shd w:val="clear" w:color="auto" w:fill="016574" w:themeFill="accent2"/>
          </w:tcPr>
          <w:p w14:paraId="1897B92F" w14:textId="62CE80CD"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Date of Particle Recovery Minor</w:t>
            </w:r>
          </w:p>
        </w:tc>
        <w:tc>
          <w:tcPr>
            <w:tcW w:w="1167" w:type="dxa"/>
            <w:tcBorders>
              <w:top w:val="nil"/>
              <w:left w:val="nil"/>
              <w:bottom w:val="single" w:sz="4" w:space="0" w:color="auto"/>
              <w:right w:val="single" w:sz="4" w:space="0" w:color="auto"/>
            </w:tcBorders>
            <w:shd w:val="clear" w:color="auto" w:fill="016574" w:themeFill="accent2"/>
          </w:tcPr>
          <w:p w14:paraId="0FA801A4" w14:textId="4B7B4EAC"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Date of Particle Recovery Relevant</w:t>
            </w:r>
          </w:p>
        </w:tc>
        <w:tc>
          <w:tcPr>
            <w:tcW w:w="1167" w:type="dxa"/>
            <w:tcBorders>
              <w:top w:val="nil"/>
              <w:left w:val="nil"/>
              <w:bottom w:val="single" w:sz="4" w:space="0" w:color="auto"/>
              <w:right w:val="single" w:sz="4" w:space="0" w:color="auto"/>
            </w:tcBorders>
            <w:shd w:val="clear" w:color="auto" w:fill="016574" w:themeFill="accent2"/>
          </w:tcPr>
          <w:p w14:paraId="3B53A195" w14:textId="3EE99075"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Date of Particle Recovery Percent Relevant</w:t>
            </w:r>
          </w:p>
        </w:tc>
        <w:tc>
          <w:tcPr>
            <w:tcW w:w="1284" w:type="dxa"/>
            <w:tcBorders>
              <w:top w:val="nil"/>
              <w:left w:val="nil"/>
              <w:bottom w:val="single" w:sz="4" w:space="0" w:color="auto"/>
              <w:right w:val="single" w:sz="4" w:space="0" w:color="auto"/>
            </w:tcBorders>
            <w:shd w:val="clear" w:color="auto" w:fill="016574" w:themeFill="accent2"/>
          </w:tcPr>
          <w:p w14:paraId="126AA307" w14:textId="273013E3"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Decay Corrected Equivalent Minor</w:t>
            </w:r>
          </w:p>
        </w:tc>
        <w:tc>
          <w:tcPr>
            <w:tcW w:w="1284" w:type="dxa"/>
            <w:tcBorders>
              <w:top w:val="nil"/>
              <w:left w:val="nil"/>
              <w:bottom w:val="single" w:sz="4" w:space="0" w:color="auto"/>
              <w:right w:val="single" w:sz="4" w:space="0" w:color="auto"/>
            </w:tcBorders>
            <w:shd w:val="clear" w:color="auto" w:fill="016574" w:themeFill="accent2"/>
          </w:tcPr>
          <w:p w14:paraId="1FFD0B7A" w14:textId="5D8EAD64"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Decay Corrected Equivalent Relevant</w:t>
            </w:r>
          </w:p>
        </w:tc>
        <w:tc>
          <w:tcPr>
            <w:tcW w:w="1284" w:type="dxa"/>
            <w:tcBorders>
              <w:top w:val="nil"/>
              <w:left w:val="nil"/>
              <w:bottom w:val="single" w:sz="4" w:space="0" w:color="auto"/>
              <w:right w:val="single" w:sz="4" w:space="0" w:color="auto"/>
            </w:tcBorders>
            <w:shd w:val="clear" w:color="auto" w:fill="016574" w:themeFill="accent2"/>
          </w:tcPr>
          <w:p w14:paraId="49AE092F" w14:textId="2D94D54B" w:rsidR="006A4EB8" w:rsidRPr="00FC7E23" w:rsidRDefault="006A4EB8" w:rsidP="00813EC4">
            <w:pPr>
              <w:spacing w:line="240" w:lineRule="auto"/>
              <w:rPr>
                <w:rFonts w:ascii="Arial" w:eastAsia="Times New Roman" w:hAnsi="Arial" w:cs="Arial"/>
                <w:b/>
                <w:bCs/>
                <w:color w:val="FFFFFF" w:themeColor="background1"/>
                <w:sz w:val="22"/>
                <w:szCs w:val="22"/>
                <w:lang w:eastAsia="zh-CN"/>
              </w:rPr>
            </w:pPr>
            <w:r w:rsidRPr="00FC7E23">
              <w:rPr>
                <w:rFonts w:ascii="Arial" w:eastAsia="Times New Roman" w:hAnsi="Arial" w:cs="Arial"/>
                <w:b/>
                <w:bCs/>
                <w:color w:val="FFFFFF" w:themeColor="background1"/>
                <w:sz w:val="22"/>
                <w:szCs w:val="22"/>
                <w:lang w:eastAsia="zh-CN"/>
              </w:rPr>
              <w:t>Decay Corrected Equivalent Percent Relevant</w:t>
            </w:r>
          </w:p>
        </w:tc>
      </w:tr>
      <w:tr w:rsidR="00FC7E23" w:rsidRPr="00562129" w14:paraId="132D43A6"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6187C9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1984</w:t>
            </w:r>
          </w:p>
        </w:tc>
        <w:tc>
          <w:tcPr>
            <w:tcW w:w="719" w:type="dxa"/>
            <w:tcBorders>
              <w:top w:val="nil"/>
              <w:left w:val="nil"/>
              <w:bottom w:val="single" w:sz="4" w:space="0" w:color="auto"/>
              <w:right w:val="single" w:sz="4" w:space="0" w:color="auto"/>
            </w:tcBorders>
            <w:noWrap/>
            <w:vAlign w:val="bottom"/>
            <w:hideMark/>
          </w:tcPr>
          <w:p w14:paraId="646FEA1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425" w:type="dxa"/>
            <w:tcBorders>
              <w:top w:val="single" w:sz="4" w:space="0" w:color="auto"/>
              <w:left w:val="nil"/>
              <w:bottom w:val="single" w:sz="4" w:space="0" w:color="auto"/>
              <w:right w:val="single" w:sz="4" w:space="0" w:color="auto"/>
            </w:tcBorders>
          </w:tcPr>
          <w:p w14:paraId="34747AA1"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7391392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254A254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28859AF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100.0</w:t>
            </w:r>
          </w:p>
        </w:tc>
        <w:tc>
          <w:tcPr>
            <w:tcW w:w="1284" w:type="dxa"/>
            <w:tcBorders>
              <w:top w:val="nil"/>
              <w:left w:val="nil"/>
              <w:bottom w:val="single" w:sz="4" w:space="0" w:color="auto"/>
              <w:right w:val="single" w:sz="4" w:space="0" w:color="auto"/>
            </w:tcBorders>
            <w:noWrap/>
            <w:vAlign w:val="bottom"/>
            <w:hideMark/>
          </w:tcPr>
          <w:p w14:paraId="2896E51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284" w:type="dxa"/>
            <w:tcBorders>
              <w:top w:val="nil"/>
              <w:left w:val="nil"/>
              <w:bottom w:val="single" w:sz="4" w:space="0" w:color="auto"/>
              <w:right w:val="single" w:sz="4" w:space="0" w:color="auto"/>
            </w:tcBorders>
            <w:noWrap/>
            <w:vAlign w:val="bottom"/>
            <w:hideMark/>
          </w:tcPr>
          <w:p w14:paraId="3FDEE09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645B072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100.0</w:t>
            </w:r>
          </w:p>
        </w:tc>
      </w:tr>
      <w:tr w:rsidR="00FC7E23" w:rsidRPr="00562129" w14:paraId="7CD61E3C"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4A88F5C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1997</w:t>
            </w:r>
          </w:p>
        </w:tc>
        <w:tc>
          <w:tcPr>
            <w:tcW w:w="719" w:type="dxa"/>
            <w:tcBorders>
              <w:top w:val="nil"/>
              <w:left w:val="nil"/>
              <w:bottom w:val="single" w:sz="4" w:space="0" w:color="auto"/>
              <w:right w:val="single" w:sz="4" w:space="0" w:color="auto"/>
            </w:tcBorders>
            <w:noWrap/>
            <w:vAlign w:val="bottom"/>
            <w:hideMark/>
          </w:tcPr>
          <w:p w14:paraId="034A595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425" w:type="dxa"/>
            <w:tcBorders>
              <w:top w:val="single" w:sz="4" w:space="0" w:color="auto"/>
              <w:left w:val="nil"/>
              <w:bottom w:val="single" w:sz="4" w:space="0" w:color="auto"/>
              <w:right w:val="single" w:sz="4" w:space="0" w:color="auto"/>
            </w:tcBorders>
          </w:tcPr>
          <w:p w14:paraId="565159D5"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09F01F5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5BEE363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5CA313B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c>
          <w:tcPr>
            <w:tcW w:w="1284" w:type="dxa"/>
            <w:tcBorders>
              <w:top w:val="nil"/>
              <w:left w:val="nil"/>
              <w:bottom w:val="single" w:sz="4" w:space="0" w:color="auto"/>
              <w:right w:val="single" w:sz="4" w:space="0" w:color="auto"/>
            </w:tcBorders>
            <w:noWrap/>
            <w:vAlign w:val="bottom"/>
            <w:hideMark/>
          </w:tcPr>
          <w:p w14:paraId="7737C8E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3223A1C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1C0166E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r>
      <w:tr w:rsidR="00FC7E23" w:rsidRPr="00562129" w14:paraId="10340AE9"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D52CDF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1998</w:t>
            </w:r>
          </w:p>
        </w:tc>
        <w:tc>
          <w:tcPr>
            <w:tcW w:w="719" w:type="dxa"/>
            <w:tcBorders>
              <w:top w:val="nil"/>
              <w:left w:val="nil"/>
              <w:bottom w:val="single" w:sz="4" w:space="0" w:color="auto"/>
              <w:right w:val="single" w:sz="4" w:space="0" w:color="auto"/>
            </w:tcBorders>
            <w:noWrap/>
            <w:vAlign w:val="bottom"/>
            <w:hideMark/>
          </w:tcPr>
          <w:p w14:paraId="2CB48BC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425" w:type="dxa"/>
            <w:tcBorders>
              <w:top w:val="single" w:sz="4" w:space="0" w:color="auto"/>
              <w:left w:val="nil"/>
              <w:bottom w:val="single" w:sz="4" w:space="0" w:color="auto"/>
              <w:right w:val="single" w:sz="4" w:space="0" w:color="auto"/>
            </w:tcBorders>
          </w:tcPr>
          <w:p w14:paraId="2562D4E4"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5B8DFDE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167" w:type="dxa"/>
            <w:tcBorders>
              <w:top w:val="nil"/>
              <w:left w:val="nil"/>
              <w:bottom w:val="single" w:sz="4" w:space="0" w:color="auto"/>
              <w:right w:val="single" w:sz="4" w:space="0" w:color="auto"/>
            </w:tcBorders>
            <w:noWrap/>
            <w:vAlign w:val="bottom"/>
            <w:hideMark/>
          </w:tcPr>
          <w:p w14:paraId="71516C6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167" w:type="dxa"/>
            <w:tcBorders>
              <w:top w:val="nil"/>
              <w:left w:val="nil"/>
              <w:bottom w:val="single" w:sz="4" w:space="0" w:color="auto"/>
              <w:right w:val="single" w:sz="4" w:space="0" w:color="auto"/>
            </w:tcBorders>
            <w:noWrap/>
            <w:vAlign w:val="bottom"/>
            <w:hideMark/>
          </w:tcPr>
          <w:p w14:paraId="5BB909E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40.0</w:t>
            </w:r>
          </w:p>
        </w:tc>
        <w:tc>
          <w:tcPr>
            <w:tcW w:w="1284" w:type="dxa"/>
            <w:tcBorders>
              <w:top w:val="nil"/>
              <w:left w:val="nil"/>
              <w:bottom w:val="single" w:sz="4" w:space="0" w:color="auto"/>
              <w:right w:val="single" w:sz="4" w:space="0" w:color="auto"/>
            </w:tcBorders>
            <w:noWrap/>
            <w:vAlign w:val="bottom"/>
            <w:hideMark/>
          </w:tcPr>
          <w:p w14:paraId="64BCE1D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284" w:type="dxa"/>
            <w:tcBorders>
              <w:top w:val="nil"/>
              <w:left w:val="nil"/>
              <w:bottom w:val="single" w:sz="4" w:space="0" w:color="auto"/>
              <w:right w:val="single" w:sz="4" w:space="0" w:color="auto"/>
            </w:tcBorders>
            <w:noWrap/>
            <w:vAlign w:val="bottom"/>
            <w:hideMark/>
          </w:tcPr>
          <w:p w14:paraId="3D2FEA0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723256A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40.0</w:t>
            </w:r>
          </w:p>
        </w:tc>
      </w:tr>
      <w:tr w:rsidR="00FC7E23" w:rsidRPr="00562129" w14:paraId="7EE25BF6"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7933B0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1999</w:t>
            </w:r>
          </w:p>
        </w:tc>
        <w:tc>
          <w:tcPr>
            <w:tcW w:w="719" w:type="dxa"/>
            <w:tcBorders>
              <w:top w:val="nil"/>
              <w:left w:val="nil"/>
              <w:bottom w:val="single" w:sz="4" w:space="0" w:color="auto"/>
              <w:right w:val="single" w:sz="4" w:space="0" w:color="auto"/>
            </w:tcBorders>
            <w:noWrap/>
            <w:vAlign w:val="bottom"/>
            <w:hideMark/>
          </w:tcPr>
          <w:p w14:paraId="264C3FB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425" w:type="dxa"/>
            <w:tcBorders>
              <w:top w:val="single" w:sz="4" w:space="0" w:color="auto"/>
              <w:left w:val="nil"/>
              <w:bottom w:val="single" w:sz="4" w:space="0" w:color="auto"/>
              <w:right w:val="single" w:sz="4" w:space="0" w:color="auto"/>
            </w:tcBorders>
          </w:tcPr>
          <w:p w14:paraId="5635A7A6"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636D666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167" w:type="dxa"/>
            <w:tcBorders>
              <w:top w:val="nil"/>
              <w:left w:val="nil"/>
              <w:bottom w:val="single" w:sz="4" w:space="0" w:color="auto"/>
              <w:right w:val="single" w:sz="4" w:space="0" w:color="auto"/>
            </w:tcBorders>
            <w:noWrap/>
            <w:vAlign w:val="bottom"/>
            <w:hideMark/>
          </w:tcPr>
          <w:p w14:paraId="76FEEBE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2CAD501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w:t>
            </w:r>
          </w:p>
        </w:tc>
        <w:tc>
          <w:tcPr>
            <w:tcW w:w="1284" w:type="dxa"/>
            <w:tcBorders>
              <w:top w:val="nil"/>
              <w:left w:val="nil"/>
              <w:bottom w:val="single" w:sz="4" w:space="0" w:color="auto"/>
              <w:right w:val="single" w:sz="4" w:space="0" w:color="auto"/>
            </w:tcBorders>
            <w:noWrap/>
            <w:vAlign w:val="bottom"/>
            <w:hideMark/>
          </w:tcPr>
          <w:p w14:paraId="0FE570E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284" w:type="dxa"/>
            <w:tcBorders>
              <w:top w:val="nil"/>
              <w:left w:val="nil"/>
              <w:bottom w:val="single" w:sz="4" w:space="0" w:color="auto"/>
              <w:right w:val="single" w:sz="4" w:space="0" w:color="auto"/>
            </w:tcBorders>
            <w:noWrap/>
            <w:vAlign w:val="bottom"/>
            <w:hideMark/>
          </w:tcPr>
          <w:p w14:paraId="7029D1E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0F67097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40.0</w:t>
            </w:r>
          </w:p>
        </w:tc>
      </w:tr>
      <w:tr w:rsidR="00FC7E23" w:rsidRPr="00562129" w14:paraId="0D56B467"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4CEEEEB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2000</w:t>
            </w:r>
          </w:p>
        </w:tc>
        <w:tc>
          <w:tcPr>
            <w:tcW w:w="719" w:type="dxa"/>
            <w:tcBorders>
              <w:top w:val="nil"/>
              <w:left w:val="nil"/>
              <w:bottom w:val="single" w:sz="4" w:space="0" w:color="auto"/>
              <w:right w:val="single" w:sz="4" w:space="0" w:color="auto"/>
            </w:tcBorders>
            <w:noWrap/>
            <w:vAlign w:val="bottom"/>
            <w:hideMark/>
          </w:tcPr>
          <w:p w14:paraId="0549CAF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425" w:type="dxa"/>
            <w:tcBorders>
              <w:top w:val="single" w:sz="4" w:space="0" w:color="auto"/>
              <w:left w:val="nil"/>
              <w:bottom w:val="single" w:sz="4" w:space="0" w:color="auto"/>
              <w:right w:val="single" w:sz="4" w:space="0" w:color="auto"/>
            </w:tcBorders>
          </w:tcPr>
          <w:p w14:paraId="7AFC1455"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33A5005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167" w:type="dxa"/>
            <w:tcBorders>
              <w:top w:val="nil"/>
              <w:left w:val="nil"/>
              <w:bottom w:val="single" w:sz="4" w:space="0" w:color="auto"/>
              <w:right w:val="single" w:sz="4" w:space="0" w:color="auto"/>
            </w:tcBorders>
            <w:noWrap/>
            <w:vAlign w:val="bottom"/>
            <w:hideMark/>
          </w:tcPr>
          <w:p w14:paraId="5C0A95A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1D1CA45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16.7</w:t>
            </w:r>
          </w:p>
        </w:tc>
        <w:tc>
          <w:tcPr>
            <w:tcW w:w="1284" w:type="dxa"/>
            <w:tcBorders>
              <w:top w:val="nil"/>
              <w:left w:val="nil"/>
              <w:bottom w:val="single" w:sz="4" w:space="0" w:color="auto"/>
              <w:right w:val="single" w:sz="4" w:space="0" w:color="auto"/>
            </w:tcBorders>
            <w:noWrap/>
            <w:vAlign w:val="bottom"/>
            <w:hideMark/>
          </w:tcPr>
          <w:p w14:paraId="6ED8F0D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284" w:type="dxa"/>
            <w:tcBorders>
              <w:top w:val="nil"/>
              <w:left w:val="nil"/>
              <w:bottom w:val="single" w:sz="4" w:space="0" w:color="auto"/>
              <w:right w:val="single" w:sz="4" w:space="0" w:color="auto"/>
            </w:tcBorders>
            <w:noWrap/>
            <w:vAlign w:val="bottom"/>
            <w:hideMark/>
          </w:tcPr>
          <w:p w14:paraId="139D8A5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1DD19BE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r>
      <w:tr w:rsidR="00FC7E23" w:rsidRPr="00562129" w14:paraId="3FA2E9F5"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525391D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2001</w:t>
            </w:r>
          </w:p>
        </w:tc>
        <w:tc>
          <w:tcPr>
            <w:tcW w:w="719" w:type="dxa"/>
            <w:tcBorders>
              <w:top w:val="nil"/>
              <w:left w:val="nil"/>
              <w:bottom w:val="single" w:sz="4" w:space="0" w:color="auto"/>
              <w:right w:val="single" w:sz="4" w:space="0" w:color="auto"/>
            </w:tcBorders>
            <w:noWrap/>
            <w:vAlign w:val="bottom"/>
            <w:hideMark/>
          </w:tcPr>
          <w:p w14:paraId="6B0E7DF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425" w:type="dxa"/>
            <w:tcBorders>
              <w:top w:val="single" w:sz="4" w:space="0" w:color="auto"/>
              <w:left w:val="nil"/>
              <w:bottom w:val="single" w:sz="4" w:space="0" w:color="auto"/>
              <w:right w:val="single" w:sz="4" w:space="0" w:color="auto"/>
            </w:tcBorders>
          </w:tcPr>
          <w:p w14:paraId="2603EBB7"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7F7683C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167" w:type="dxa"/>
            <w:tcBorders>
              <w:top w:val="nil"/>
              <w:left w:val="nil"/>
              <w:bottom w:val="single" w:sz="4" w:space="0" w:color="auto"/>
              <w:right w:val="single" w:sz="4" w:space="0" w:color="auto"/>
            </w:tcBorders>
            <w:noWrap/>
            <w:vAlign w:val="bottom"/>
            <w:hideMark/>
          </w:tcPr>
          <w:p w14:paraId="00A9466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78FE956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c>
          <w:tcPr>
            <w:tcW w:w="1284" w:type="dxa"/>
            <w:tcBorders>
              <w:top w:val="nil"/>
              <w:left w:val="nil"/>
              <w:bottom w:val="single" w:sz="4" w:space="0" w:color="auto"/>
              <w:right w:val="single" w:sz="4" w:space="0" w:color="auto"/>
            </w:tcBorders>
            <w:noWrap/>
            <w:vAlign w:val="bottom"/>
            <w:hideMark/>
          </w:tcPr>
          <w:p w14:paraId="59B5EB1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33093EA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04B5705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r>
      <w:tr w:rsidR="00FC7E23" w:rsidRPr="00562129" w14:paraId="5BD50702"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67F6329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2002</w:t>
            </w:r>
          </w:p>
        </w:tc>
        <w:tc>
          <w:tcPr>
            <w:tcW w:w="719" w:type="dxa"/>
            <w:tcBorders>
              <w:top w:val="nil"/>
              <w:left w:val="nil"/>
              <w:bottom w:val="single" w:sz="4" w:space="0" w:color="auto"/>
              <w:right w:val="single" w:sz="4" w:space="0" w:color="auto"/>
            </w:tcBorders>
            <w:noWrap/>
            <w:vAlign w:val="bottom"/>
            <w:hideMark/>
          </w:tcPr>
          <w:p w14:paraId="6B00D6B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425" w:type="dxa"/>
            <w:tcBorders>
              <w:top w:val="single" w:sz="4" w:space="0" w:color="auto"/>
              <w:left w:val="nil"/>
              <w:bottom w:val="single" w:sz="4" w:space="0" w:color="auto"/>
              <w:right w:val="single" w:sz="4" w:space="0" w:color="auto"/>
            </w:tcBorders>
            <w:vAlign w:val="bottom"/>
          </w:tcPr>
          <w:p w14:paraId="1A39822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w:t>
            </w:r>
          </w:p>
        </w:tc>
        <w:tc>
          <w:tcPr>
            <w:tcW w:w="1167" w:type="dxa"/>
            <w:tcBorders>
              <w:top w:val="nil"/>
              <w:left w:val="single" w:sz="4" w:space="0" w:color="auto"/>
              <w:bottom w:val="single" w:sz="4" w:space="0" w:color="auto"/>
              <w:right w:val="single" w:sz="4" w:space="0" w:color="auto"/>
            </w:tcBorders>
            <w:noWrap/>
            <w:vAlign w:val="bottom"/>
            <w:hideMark/>
          </w:tcPr>
          <w:p w14:paraId="2B43904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167" w:type="dxa"/>
            <w:tcBorders>
              <w:top w:val="nil"/>
              <w:left w:val="nil"/>
              <w:bottom w:val="single" w:sz="4" w:space="0" w:color="auto"/>
              <w:right w:val="single" w:sz="4" w:space="0" w:color="auto"/>
            </w:tcBorders>
            <w:noWrap/>
            <w:vAlign w:val="bottom"/>
            <w:hideMark/>
          </w:tcPr>
          <w:p w14:paraId="5A01BEE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100604C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w:t>
            </w:r>
          </w:p>
        </w:tc>
        <w:tc>
          <w:tcPr>
            <w:tcW w:w="1284" w:type="dxa"/>
            <w:tcBorders>
              <w:top w:val="nil"/>
              <w:left w:val="nil"/>
              <w:bottom w:val="single" w:sz="4" w:space="0" w:color="auto"/>
              <w:right w:val="single" w:sz="4" w:space="0" w:color="auto"/>
            </w:tcBorders>
            <w:noWrap/>
            <w:vAlign w:val="bottom"/>
            <w:hideMark/>
          </w:tcPr>
          <w:p w14:paraId="51F2241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515FE32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284" w:type="dxa"/>
            <w:tcBorders>
              <w:top w:val="nil"/>
              <w:left w:val="nil"/>
              <w:bottom w:val="single" w:sz="4" w:space="0" w:color="auto"/>
              <w:right w:val="single" w:sz="4" w:space="0" w:color="auto"/>
            </w:tcBorders>
            <w:noWrap/>
            <w:vAlign w:val="bottom"/>
            <w:hideMark/>
          </w:tcPr>
          <w:p w14:paraId="669ACDC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60.0</w:t>
            </w:r>
          </w:p>
        </w:tc>
      </w:tr>
      <w:tr w:rsidR="00FC7E23" w:rsidRPr="00562129" w14:paraId="4E1C2022"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167ACF0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2003</w:t>
            </w:r>
          </w:p>
        </w:tc>
        <w:tc>
          <w:tcPr>
            <w:tcW w:w="719" w:type="dxa"/>
            <w:tcBorders>
              <w:top w:val="nil"/>
              <w:left w:val="nil"/>
              <w:bottom w:val="single" w:sz="4" w:space="0" w:color="auto"/>
              <w:right w:val="single" w:sz="4" w:space="0" w:color="auto"/>
            </w:tcBorders>
            <w:noWrap/>
            <w:vAlign w:val="bottom"/>
            <w:hideMark/>
          </w:tcPr>
          <w:p w14:paraId="0064868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24</w:t>
            </w:r>
          </w:p>
        </w:tc>
        <w:tc>
          <w:tcPr>
            <w:tcW w:w="1425" w:type="dxa"/>
            <w:tcBorders>
              <w:top w:val="single" w:sz="4" w:space="0" w:color="auto"/>
              <w:left w:val="nil"/>
              <w:bottom w:val="single" w:sz="4" w:space="0" w:color="auto"/>
              <w:right w:val="single" w:sz="4" w:space="0" w:color="auto"/>
            </w:tcBorders>
            <w:vAlign w:val="bottom"/>
          </w:tcPr>
          <w:p w14:paraId="2B8993C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4.2</w:t>
            </w:r>
          </w:p>
        </w:tc>
        <w:tc>
          <w:tcPr>
            <w:tcW w:w="1167" w:type="dxa"/>
            <w:tcBorders>
              <w:top w:val="nil"/>
              <w:left w:val="single" w:sz="4" w:space="0" w:color="auto"/>
              <w:bottom w:val="single" w:sz="4" w:space="0" w:color="auto"/>
              <w:right w:val="single" w:sz="4" w:space="0" w:color="auto"/>
            </w:tcBorders>
            <w:noWrap/>
            <w:vAlign w:val="bottom"/>
            <w:hideMark/>
          </w:tcPr>
          <w:p w14:paraId="57F61B1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22</w:t>
            </w:r>
          </w:p>
        </w:tc>
        <w:tc>
          <w:tcPr>
            <w:tcW w:w="1167" w:type="dxa"/>
            <w:tcBorders>
              <w:top w:val="nil"/>
              <w:left w:val="nil"/>
              <w:bottom w:val="single" w:sz="4" w:space="0" w:color="auto"/>
              <w:right w:val="single" w:sz="4" w:space="0" w:color="auto"/>
            </w:tcBorders>
            <w:noWrap/>
            <w:vAlign w:val="bottom"/>
            <w:hideMark/>
          </w:tcPr>
          <w:p w14:paraId="177B4B7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167" w:type="dxa"/>
            <w:tcBorders>
              <w:top w:val="nil"/>
              <w:left w:val="nil"/>
              <w:bottom w:val="single" w:sz="4" w:space="0" w:color="auto"/>
              <w:right w:val="single" w:sz="4" w:space="0" w:color="auto"/>
            </w:tcBorders>
            <w:noWrap/>
            <w:vAlign w:val="bottom"/>
            <w:hideMark/>
          </w:tcPr>
          <w:p w14:paraId="700B71A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8.3</w:t>
            </w:r>
          </w:p>
        </w:tc>
        <w:tc>
          <w:tcPr>
            <w:tcW w:w="1284" w:type="dxa"/>
            <w:tcBorders>
              <w:top w:val="nil"/>
              <w:left w:val="nil"/>
              <w:bottom w:val="single" w:sz="4" w:space="0" w:color="auto"/>
              <w:right w:val="single" w:sz="4" w:space="0" w:color="auto"/>
            </w:tcBorders>
            <w:noWrap/>
            <w:vAlign w:val="bottom"/>
            <w:hideMark/>
          </w:tcPr>
          <w:p w14:paraId="0213971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w:t>
            </w:r>
          </w:p>
        </w:tc>
        <w:tc>
          <w:tcPr>
            <w:tcW w:w="1284" w:type="dxa"/>
            <w:tcBorders>
              <w:top w:val="nil"/>
              <w:left w:val="nil"/>
              <w:bottom w:val="single" w:sz="4" w:space="0" w:color="auto"/>
              <w:right w:val="single" w:sz="4" w:space="0" w:color="auto"/>
            </w:tcBorders>
            <w:noWrap/>
            <w:vAlign w:val="bottom"/>
            <w:hideMark/>
          </w:tcPr>
          <w:p w14:paraId="44991B2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284" w:type="dxa"/>
            <w:tcBorders>
              <w:top w:val="nil"/>
              <w:left w:val="nil"/>
              <w:bottom w:val="single" w:sz="4" w:space="0" w:color="auto"/>
              <w:right w:val="single" w:sz="4" w:space="0" w:color="auto"/>
            </w:tcBorders>
            <w:noWrap/>
            <w:vAlign w:val="bottom"/>
            <w:hideMark/>
          </w:tcPr>
          <w:p w14:paraId="40B3D5C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16.7</w:t>
            </w:r>
          </w:p>
        </w:tc>
      </w:tr>
      <w:tr w:rsidR="00FC7E23" w:rsidRPr="00562129" w14:paraId="3CC83D5B"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28099C1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2004</w:t>
            </w:r>
          </w:p>
        </w:tc>
        <w:tc>
          <w:tcPr>
            <w:tcW w:w="719" w:type="dxa"/>
            <w:tcBorders>
              <w:top w:val="nil"/>
              <w:left w:val="nil"/>
              <w:bottom w:val="single" w:sz="4" w:space="0" w:color="auto"/>
              <w:right w:val="single" w:sz="4" w:space="0" w:color="auto"/>
            </w:tcBorders>
            <w:noWrap/>
            <w:vAlign w:val="bottom"/>
            <w:hideMark/>
          </w:tcPr>
          <w:p w14:paraId="13B5A26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425" w:type="dxa"/>
            <w:tcBorders>
              <w:top w:val="single" w:sz="4" w:space="0" w:color="auto"/>
              <w:left w:val="nil"/>
              <w:bottom w:val="single" w:sz="4" w:space="0" w:color="auto"/>
              <w:right w:val="single" w:sz="4" w:space="0" w:color="auto"/>
            </w:tcBorders>
            <w:vAlign w:val="bottom"/>
          </w:tcPr>
          <w:p w14:paraId="3A241BEA"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164FB95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167" w:type="dxa"/>
            <w:tcBorders>
              <w:top w:val="nil"/>
              <w:left w:val="nil"/>
              <w:bottom w:val="single" w:sz="4" w:space="0" w:color="auto"/>
              <w:right w:val="single" w:sz="4" w:space="0" w:color="auto"/>
            </w:tcBorders>
            <w:noWrap/>
            <w:vAlign w:val="bottom"/>
            <w:hideMark/>
          </w:tcPr>
          <w:p w14:paraId="0B856C6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189CC80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51B2336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284" w:type="dxa"/>
            <w:tcBorders>
              <w:top w:val="nil"/>
              <w:left w:val="nil"/>
              <w:bottom w:val="single" w:sz="4" w:space="0" w:color="auto"/>
              <w:right w:val="single" w:sz="4" w:space="0" w:color="auto"/>
            </w:tcBorders>
            <w:noWrap/>
            <w:vAlign w:val="bottom"/>
            <w:hideMark/>
          </w:tcPr>
          <w:p w14:paraId="3C6B744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01588A8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40.0</w:t>
            </w:r>
          </w:p>
        </w:tc>
      </w:tr>
      <w:tr w:rsidR="00FC7E23" w:rsidRPr="00562129" w14:paraId="0C0745DB"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68E6A8B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2005</w:t>
            </w:r>
          </w:p>
        </w:tc>
        <w:tc>
          <w:tcPr>
            <w:tcW w:w="719" w:type="dxa"/>
            <w:tcBorders>
              <w:top w:val="nil"/>
              <w:left w:val="nil"/>
              <w:bottom w:val="single" w:sz="4" w:space="0" w:color="auto"/>
              <w:right w:val="single" w:sz="4" w:space="0" w:color="auto"/>
            </w:tcBorders>
            <w:noWrap/>
            <w:vAlign w:val="bottom"/>
            <w:hideMark/>
          </w:tcPr>
          <w:p w14:paraId="73E480C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425" w:type="dxa"/>
            <w:tcBorders>
              <w:top w:val="single" w:sz="4" w:space="0" w:color="auto"/>
              <w:left w:val="nil"/>
              <w:bottom w:val="single" w:sz="4" w:space="0" w:color="auto"/>
              <w:right w:val="single" w:sz="4" w:space="0" w:color="auto"/>
            </w:tcBorders>
            <w:vAlign w:val="bottom"/>
          </w:tcPr>
          <w:p w14:paraId="202D208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c>
          <w:tcPr>
            <w:tcW w:w="1167" w:type="dxa"/>
            <w:tcBorders>
              <w:top w:val="nil"/>
              <w:left w:val="single" w:sz="4" w:space="0" w:color="auto"/>
              <w:bottom w:val="single" w:sz="4" w:space="0" w:color="auto"/>
              <w:right w:val="single" w:sz="4" w:space="0" w:color="auto"/>
            </w:tcBorders>
            <w:noWrap/>
            <w:vAlign w:val="bottom"/>
            <w:hideMark/>
          </w:tcPr>
          <w:p w14:paraId="7E455A1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167" w:type="dxa"/>
            <w:tcBorders>
              <w:top w:val="nil"/>
              <w:left w:val="nil"/>
              <w:bottom w:val="single" w:sz="4" w:space="0" w:color="auto"/>
              <w:right w:val="single" w:sz="4" w:space="0" w:color="auto"/>
            </w:tcBorders>
            <w:noWrap/>
            <w:vAlign w:val="bottom"/>
            <w:hideMark/>
          </w:tcPr>
          <w:p w14:paraId="459D308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3A5B18F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53DA5E0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284" w:type="dxa"/>
            <w:tcBorders>
              <w:top w:val="nil"/>
              <w:left w:val="nil"/>
              <w:bottom w:val="single" w:sz="4" w:space="0" w:color="auto"/>
              <w:right w:val="single" w:sz="4" w:space="0" w:color="auto"/>
            </w:tcBorders>
            <w:noWrap/>
            <w:vAlign w:val="bottom"/>
            <w:hideMark/>
          </w:tcPr>
          <w:p w14:paraId="7B5519C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0ACA400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r>
      <w:tr w:rsidR="00FC7E23" w:rsidRPr="00562129" w14:paraId="5CA793CA"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0E0F98F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2006</w:t>
            </w:r>
          </w:p>
        </w:tc>
        <w:tc>
          <w:tcPr>
            <w:tcW w:w="719" w:type="dxa"/>
            <w:tcBorders>
              <w:top w:val="nil"/>
              <w:left w:val="nil"/>
              <w:bottom w:val="single" w:sz="4" w:space="0" w:color="auto"/>
              <w:right w:val="single" w:sz="4" w:space="0" w:color="auto"/>
            </w:tcBorders>
            <w:noWrap/>
            <w:vAlign w:val="bottom"/>
            <w:hideMark/>
          </w:tcPr>
          <w:p w14:paraId="076BC3E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22</w:t>
            </w:r>
          </w:p>
        </w:tc>
        <w:tc>
          <w:tcPr>
            <w:tcW w:w="1425" w:type="dxa"/>
            <w:tcBorders>
              <w:top w:val="single" w:sz="4" w:space="0" w:color="auto"/>
              <w:left w:val="nil"/>
              <w:bottom w:val="single" w:sz="4" w:space="0" w:color="auto"/>
              <w:right w:val="single" w:sz="4" w:space="0" w:color="auto"/>
            </w:tcBorders>
            <w:vAlign w:val="bottom"/>
          </w:tcPr>
          <w:p w14:paraId="4C4720A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15.8</w:t>
            </w:r>
          </w:p>
        </w:tc>
        <w:tc>
          <w:tcPr>
            <w:tcW w:w="1167" w:type="dxa"/>
            <w:tcBorders>
              <w:top w:val="nil"/>
              <w:left w:val="single" w:sz="4" w:space="0" w:color="auto"/>
              <w:bottom w:val="single" w:sz="4" w:space="0" w:color="auto"/>
              <w:right w:val="single" w:sz="4" w:space="0" w:color="auto"/>
            </w:tcBorders>
            <w:noWrap/>
            <w:vAlign w:val="bottom"/>
            <w:hideMark/>
          </w:tcPr>
          <w:p w14:paraId="5FBD69A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w:t>
            </w:r>
          </w:p>
        </w:tc>
        <w:tc>
          <w:tcPr>
            <w:tcW w:w="1167" w:type="dxa"/>
            <w:tcBorders>
              <w:top w:val="nil"/>
              <w:left w:val="nil"/>
              <w:bottom w:val="single" w:sz="4" w:space="0" w:color="auto"/>
              <w:right w:val="single" w:sz="4" w:space="0" w:color="auto"/>
            </w:tcBorders>
            <w:noWrap/>
            <w:vAlign w:val="bottom"/>
            <w:hideMark/>
          </w:tcPr>
          <w:p w14:paraId="008C3A7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167" w:type="dxa"/>
            <w:tcBorders>
              <w:top w:val="nil"/>
              <w:left w:val="nil"/>
              <w:bottom w:val="single" w:sz="4" w:space="0" w:color="auto"/>
              <w:right w:val="single" w:sz="4" w:space="0" w:color="auto"/>
            </w:tcBorders>
            <w:noWrap/>
            <w:vAlign w:val="bottom"/>
            <w:hideMark/>
          </w:tcPr>
          <w:p w14:paraId="1EAAA8B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13.6</w:t>
            </w:r>
          </w:p>
        </w:tc>
        <w:tc>
          <w:tcPr>
            <w:tcW w:w="1284" w:type="dxa"/>
            <w:tcBorders>
              <w:top w:val="nil"/>
              <w:left w:val="nil"/>
              <w:bottom w:val="single" w:sz="4" w:space="0" w:color="auto"/>
              <w:right w:val="single" w:sz="4" w:space="0" w:color="auto"/>
            </w:tcBorders>
            <w:noWrap/>
            <w:vAlign w:val="bottom"/>
            <w:hideMark/>
          </w:tcPr>
          <w:p w14:paraId="1416452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17</w:t>
            </w:r>
          </w:p>
        </w:tc>
        <w:tc>
          <w:tcPr>
            <w:tcW w:w="1284" w:type="dxa"/>
            <w:tcBorders>
              <w:top w:val="nil"/>
              <w:left w:val="nil"/>
              <w:bottom w:val="single" w:sz="4" w:space="0" w:color="auto"/>
              <w:right w:val="single" w:sz="4" w:space="0" w:color="auto"/>
            </w:tcBorders>
            <w:noWrap/>
            <w:vAlign w:val="bottom"/>
            <w:hideMark/>
          </w:tcPr>
          <w:p w14:paraId="3567A6A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284" w:type="dxa"/>
            <w:tcBorders>
              <w:top w:val="nil"/>
              <w:left w:val="nil"/>
              <w:bottom w:val="single" w:sz="4" w:space="0" w:color="auto"/>
              <w:right w:val="single" w:sz="4" w:space="0" w:color="auto"/>
            </w:tcBorders>
            <w:noWrap/>
            <w:vAlign w:val="bottom"/>
            <w:hideMark/>
          </w:tcPr>
          <w:p w14:paraId="6470F65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22.7</w:t>
            </w:r>
          </w:p>
        </w:tc>
      </w:tr>
      <w:tr w:rsidR="00FC7E23" w:rsidRPr="00562129" w14:paraId="437B726B"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23DD95F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2007</w:t>
            </w:r>
          </w:p>
        </w:tc>
        <w:tc>
          <w:tcPr>
            <w:tcW w:w="719" w:type="dxa"/>
            <w:tcBorders>
              <w:top w:val="nil"/>
              <w:left w:val="nil"/>
              <w:bottom w:val="single" w:sz="4" w:space="0" w:color="auto"/>
              <w:right w:val="single" w:sz="4" w:space="0" w:color="auto"/>
            </w:tcBorders>
            <w:noWrap/>
            <w:vAlign w:val="bottom"/>
            <w:hideMark/>
          </w:tcPr>
          <w:p w14:paraId="06CEAF3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27</w:t>
            </w:r>
          </w:p>
        </w:tc>
        <w:tc>
          <w:tcPr>
            <w:tcW w:w="1425" w:type="dxa"/>
            <w:tcBorders>
              <w:top w:val="single" w:sz="4" w:space="0" w:color="auto"/>
              <w:left w:val="nil"/>
              <w:bottom w:val="single" w:sz="4" w:space="0" w:color="auto"/>
              <w:right w:val="single" w:sz="4" w:space="0" w:color="auto"/>
            </w:tcBorders>
            <w:vAlign w:val="bottom"/>
          </w:tcPr>
          <w:p w14:paraId="4224E1A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14.8</w:t>
            </w:r>
          </w:p>
        </w:tc>
        <w:tc>
          <w:tcPr>
            <w:tcW w:w="1167" w:type="dxa"/>
            <w:tcBorders>
              <w:top w:val="nil"/>
              <w:left w:val="single" w:sz="4" w:space="0" w:color="auto"/>
              <w:bottom w:val="single" w:sz="4" w:space="0" w:color="auto"/>
              <w:right w:val="single" w:sz="4" w:space="0" w:color="auto"/>
            </w:tcBorders>
            <w:noWrap/>
            <w:vAlign w:val="bottom"/>
            <w:hideMark/>
          </w:tcPr>
          <w:p w14:paraId="1BF22D4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w:t>
            </w:r>
          </w:p>
        </w:tc>
        <w:tc>
          <w:tcPr>
            <w:tcW w:w="1167" w:type="dxa"/>
            <w:tcBorders>
              <w:top w:val="nil"/>
              <w:left w:val="nil"/>
              <w:bottom w:val="single" w:sz="4" w:space="0" w:color="auto"/>
              <w:right w:val="single" w:sz="4" w:space="0" w:color="auto"/>
            </w:tcBorders>
            <w:noWrap/>
            <w:vAlign w:val="bottom"/>
            <w:hideMark/>
          </w:tcPr>
          <w:p w14:paraId="34C07DB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167" w:type="dxa"/>
            <w:tcBorders>
              <w:top w:val="nil"/>
              <w:left w:val="nil"/>
              <w:bottom w:val="single" w:sz="4" w:space="0" w:color="auto"/>
              <w:right w:val="single" w:sz="4" w:space="0" w:color="auto"/>
            </w:tcBorders>
            <w:noWrap/>
            <w:vAlign w:val="bottom"/>
            <w:hideMark/>
          </w:tcPr>
          <w:p w14:paraId="57A3F62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29.6</w:t>
            </w:r>
          </w:p>
        </w:tc>
        <w:tc>
          <w:tcPr>
            <w:tcW w:w="1284" w:type="dxa"/>
            <w:tcBorders>
              <w:top w:val="nil"/>
              <w:left w:val="nil"/>
              <w:bottom w:val="single" w:sz="4" w:space="0" w:color="auto"/>
              <w:right w:val="single" w:sz="4" w:space="0" w:color="auto"/>
            </w:tcBorders>
            <w:noWrap/>
            <w:vAlign w:val="bottom"/>
            <w:hideMark/>
          </w:tcPr>
          <w:p w14:paraId="4826143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17</w:t>
            </w:r>
          </w:p>
        </w:tc>
        <w:tc>
          <w:tcPr>
            <w:tcW w:w="1284" w:type="dxa"/>
            <w:tcBorders>
              <w:top w:val="nil"/>
              <w:left w:val="nil"/>
              <w:bottom w:val="single" w:sz="4" w:space="0" w:color="auto"/>
              <w:right w:val="single" w:sz="4" w:space="0" w:color="auto"/>
            </w:tcBorders>
            <w:noWrap/>
            <w:vAlign w:val="bottom"/>
            <w:hideMark/>
          </w:tcPr>
          <w:p w14:paraId="77E3A0E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284" w:type="dxa"/>
            <w:tcBorders>
              <w:top w:val="nil"/>
              <w:left w:val="nil"/>
              <w:bottom w:val="single" w:sz="4" w:space="0" w:color="auto"/>
              <w:right w:val="single" w:sz="4" w:space="0" w:color="auto"/>
            </w:tcBorders>
            <w:noWrap/>
            <w:vAlign w:val="bottom"/>
            <w:hideMark/>
          </w:tcPr>
          <w:p w14:paraId="72A1C7D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37.0</w:t>
            </w:r>
          </w:p>
        </w:tc>
      </w:tr>
      <w:tr w:rsidR="00FC7E23" w:rsidRPr="00562129" w14:paraId="0E359DC1"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71E1567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2008</w:t>
            </w:r>
          </w:p>
        </w:tc>
        <w:tc>
          <w:tcPr>
            <w:tcW w:w="719" w:type="dxa"/>
            <w:tcBorders>
              <w:top w:val="nil"/>
              <w:left w:val="nil"/>
              <w:bottom w:val="single" w:sz="4" w:space="0" w:color="auto"/>
              <w:right w:val="single" w:sz="4" w:space="0" w:color="auto"/>
            </w:tcBorders>
            <w:noWrap/>
            <w:vAlign w:val="bottom"/>
            <w:hideMark/>
          </w:tcPr>
          <w:p w14:paraId="6CBE62F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14</w:t>
            </w:r>
          </w:p>
        </w:tc>
        <w:tc>
          <w:tcPr>
            <w:tcW w:w="1425" w:type="dxa"/>
            <w:tcBorders>
              <w:top w:val="single" w:sz="4" w:space="0" w:color="auto"/>
              <w:left w:val="nil"/>
              <w:bottom w:val="single" w:sz="4" w:space="0" w:color="auto"/>
              <w:right w:val="single" w:sz="4" w:space="0" w:color="auto"/>
            </w:tcBorders>
            <w:vAlign w:val="bottom"/>
          </w:tcPr>
          <w:p w14:paraId="5EE7EB8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28.6</w:t>
            </w:r>
          </w:p>
        </w:tc>
        <w:tc>
          <w:tcPr>
            <w:tcW w:w="1167" w:type="dxa"/>
            <w:tcBorders>
              <w:top w:val="nil"/>
              <w:left w:val="single" w:sz="4" w:space="0" w:color="auto"/>
              <w:bottom w:val="single" w:sz="4" w:space="0" w:color="auto"/>
              <w:right w:val="single" w:sz="4" w:space="0" w:color="auto"/>
            </w:tcBorders>
            <w:noWrap/>
            <w:vAlign w:val="bottom"/>
            <w:hideMark/>
          </w:tcPr>
          <w:p w14:paraId="0244A59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13</w:t>
            </w:r>
          </w:p>
        </w:tc>
        <w:tc>
          <w:tcPr>
            <w:tcW w:w="1167" w:type="dxa"/>
            <w:tcBorders>
              <w:top w:val="nil"/>
              <w:left w:val="nil"/>
              <w:bottom w:val="single" w:sz="4" w:space="0" w:color="auto"/>
              <w:right w:val="single" w:sz="4" w:space="0" w:color="auto"/>
            </w:tcBorders>
            <w:noWrap/>
            <w:vAlign w:val="bottom"/>
            <w:hideMark/>
          </w:tcPr>
          <w:p w14:paraId="1E91672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4B2E053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7.1</w:t>
            </w:r>
          </w:p>
        </w:tc>
        <w:tc>
          <w:tcPr>
            <w:tcW w:w="1284" w:type="dxa"/>
            <w:tcBorders>
              <w:top w:val="nil"/>
              <w:left w:val="nil"/>
              <w:bottom w:val="single" w:sz="4" w:space="0" w:color="auto"/>
              <w:right w:val="single" w:sz="4" w:space="0" w:color="auto"/>
            </w:tcBorders>
            <w:noWrap/>
            <w:vAlign w:val="bottom"/>
            <w:hideMark/>
          </w:tcPr>
          <w:p w14:paraId="3F8B614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w:t>
            </w:r>
          </w:p>
        </w:tc>
        <w:tc>
          <w:tcPr>
            <w:tcW w:w="1284" w:type="dxa"/>
            <w:tcBorders>
              <w:top w:val="nil"/>
              <w:left w:val="nil"/>
              <w:bottom w:val="single" w:sz="4" w:space="0" w:color="auto"/>
              <w:right w:val="single" w:sz="4" w:space="0" w:color="auto"/>
            </w:tcBorders>
            <w:noWrap/>
            <w:vAlign w:val="bottom"/>
            <w:hideMark/>
          </w:tcPr>
          <w:p w14:paraId="6120C20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40BF83F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14.3</w:t>
            </w:r>
          </w:p>
        </w:tc>
      </w:tr>
      <w:tr w:rsidR="00FC7E23" w:rsidRPr="00562129" w14:paraId="7C2F0BAE"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9F1A97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2009</w:t>
            </w:r>
          </w:p>
        </w:tc>
        <w:tc>
          <w:tcPr>
            <w:tcW w:w="719" w:type="dxa"/>
            <w:tcBorders>
              <w:top w:val="nil"/>
              <w:left w:val="nil"/>
              <w:bottom w:val="single" w:sz="4" w:space="0" w:color="auto"/>
              <w:right w:val="single" w:sz="4" w:space="0" w:color="auto"/>
            </w:tcBorders>
            <w:noWrap/>
            <w:vAlign w:val="bottom"/>
            <w:hideMark/>
          </w:tcPr>
          <w:p w14:paraId="06FFF8F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27</w:t>
            </w:r>
          </w:p>
        </w:tc>
        <w:tc>
          <w:tcPr>
            <w:tcW w:w="1425" w:type="dxa"/>
            <w:tcBorders>
              <w:top w:val="single" w:sz="4" w:space="0" w:color="auto"/>
              <w:left w:val="nil"/>
              <w:bottom w:val="single" w:sz="4" w:space="0" w:color="auto"/>
              <w:right w:val="single" w:sz="4" w:space="0" w:color="auto"/>
            </w:tcBorders>
            <w:vAlign w:val="bottom"/>
          </w:tcPr>
          <w:p w14:paraId="24FF5D1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27.3</w:t>
            </w:r>
          </w:p>
        </w:tc>
        <w:tc>
          <w:tcPr>
            <w:tcW w:w="1167" w:type="dxa"/>
            <w:tcBorders>
              <w:top w:val="nil"/>
              <w:left w:val="single" w:sz="4" w:space="0" w:color="auto"/>
              <w:bottom w:val="single" w:sz="4" w:space="0" w:color="auto"/>
              <w:right w:val="single" w:sz="4" w:space="0" w:color="auto"/>
            </w:tcBorders>
            <w:noWrap/>
            <w:vAlign w:val="bottom"/>
            <w:hideMark/>
          </w:tcPr>
          <w:p w14:paraId="73A440F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24</w:t>
            </w:r>
          </w:p>
        </w:tc>
        <w:tc>
          <w:tcPr>
            <w:tcW w:w="1167" w:type="dxa"/>
            <w:tcBorders>
              <w:top w:val="nil"/>
              <w:left w:val="nil"/>
              <w:bottom w:val="single" w:sz="4" w:space="0" w:color="auto"/>
              <w:right w:val="single" w:sz="4" w:space="0" w:color="auto"/>
            </w:tcBorders>
            <w:noWrap/>
            <w:vAlign w:val="bottom"/>
            <w:hideMark/>
          </w:tcPr>
          <w:p w14:paraId="7F5DCB6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167" w:type="dxa"/>
            <w:tcBorders>
              <w:top w:val="nil"/>
              <w:left w:val="nil"/>
              <w:bottom w:val="single" w:sz="4" w:space="0" w:color="auto"/>
              <w:right w:val="single" w:sz="4" w:space="0" w:color="auto"/>
            </w:tcBorders>
            <w:noWrap/>
            <w:vAlign w:val="bottom"/>
            <w:hideMark/>
          </w:tcPr>
          <w:p w14:paraId="4C510FC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11.1</w:t>
            </w:r>
          </w:p>
        </w:tc>
        <w:tc>
          <w:tcPr>
            <w:tcW w:w="1284" w:type="dxa"/>
            <w:tcBorders>
              <w:top w:val="nil"/>
              <w:left w:val="nil"/>
              <w:bottom w:val="single" w:sz="4" w:space="0" w:color="auto"/>
              <w:right w:val="single" w:sz="4" w:space="0" w:color="auto"/>
            </w:tcBorders>
            <w:noWrap/>
            <w:vAlign w:val="bottom"/>
            <w:hideMark/>
          </w:tcPr>
          <w:p w14:paraId="5CD610C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19</w:t>
            </w:r>
          </w:p>
        </w:tc>
        <w:tc>
          <w:tcPr>
            <w:tcW w:w="1284" w:type="dxa"/>
            <w:tcBorders>
              <w:top w:val="nil"/>
              <w:left w:val="nil"/>
              <w:bottom w:val="single" w:sz="4" w:space="0" w:color="auto"/>
              <w:right w:val="single" w:sz="4" w:space="0" w:color="auto"/>
            </w:tcBorders>
            <w:noWrap/>
            <w:vAlign w:val="bottom"/>
            <w:hideMark/>
          </w:tcPr>
          <w:p w14:paraId="1B4EFFA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284" w:type="dxa"/>
            <w:tcBorders>
              <w:top w:val="nil"/>
              <w:left w:val="nil"/>
              <w:bottom w:val="single" w:sz="4" w:space="0" w:color="auto"/>
              <w:right w:val="single" w:sz="4" w:space="0" w:color="auto"/>
            </w:tcBorders>
            <w:noWrap/>
            <w:vAlign w:val="bottom"/>
            <w:hideMark/>
          </w:tcPr>
          <w:p w14:paraId="40B1B30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29.6</w:t>
            </w:r>
          </w:p>
        </w:tc>
      </w:tr>
      <w:tr w:rsidR="00FC7E23" w:rsidRPr="00562129" w14:paraId="15C2104D"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3E00C1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2010</w:t>
            </w:r>
          </w:p>
        </w:tc>
        <w:tc>
          <w:tcPr>
            <w:tcW w:w="719" w:type="dxa"/>
            <w:tcBorders>
              <w:top w:val="nil"/>
              <w:left w:val="nil"/>
              <w:bottom w:val="single" w:sz="4" w:space="0" w:color="auto"/>
              <w:right w:val="single" w:sz="4" w:space="0" w:color="auto"/>
            </w:tcBorders>
            <w:noWrap/>
            <w:vAlign w:val="bottom"/>
            <w:hideMark/>
          </w:tcPr>
          <w:p w14:paraId="353DC91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w:t>
            </w:r>
          </w:p>
        </w:tc>
        <w:tc>
          <w:tcPr>
            <w:tcW w:w="1425" w:type="dxa"/>
            <w:tcBorders>
              <w:top w:val="single" w:sz="4" w:space="0" w:color="auto"/>
              <w:left w:val="nil"/>
              <w:bottom w:val="single" w:sz="4" w:space="0" w:color="auto"/>
              <w:right w:val="single" w:sz="4" w:space="0" w:color="auto"/>
            </w:tcBorders>
            <w:vAlign w:val="bottom"/>
          </w:tcPr>
          <w:p w14:paraId="1E59652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8.3</w:t>
            </w:r>
          </w:p>
        </w:tc>
        <w:tc>
          <w:tcPr>
            <w:tcW w:w="1167" w:type="dxa"/>
            <w:tcBorders>
              <w:top w:val="nil"/>
              <w:left w:val="single" w:sz="4" w:space="0" w:color="auto"/>
              <w:bottom w:val="single" w:sz="4" w:space="0" w:color="auto"/>
              <w:right w:val="single" w:sz="4" w:space="0" w:color="auto"/>
            </w:tcBorders>
            <w:noWrap/>
            <w:vAlign w:val="bottom"/>
            <w:hideMark/>
          </w:tcPr>
          <w:p w14:paraId="668A808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167" w:type="dxa"/>
            <w:tcBorders>
              <w:top w:val="nil"/>
              <w:left w:val="nil"/>
              <w:bottom w:val="single" w:sz="4" w:space="0" w:color="auto"/>
              <w:right w:val="single" w:sz="4" w:space="0" w:color="auto"/>
            </w:tcBorders>
            <w:noWrap/>
            <w:vAlign w:val="bottom"/>
            <w:hideMark/>
          </w:tcPr>
          <w:p w14:paraId="6A71A27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167" w:type="dxa"/>
            <w:tcBorders>
              <w:top w:val="nil"/>
              <w:left w:val="nil"/>
              <w:bottom w:val="single" w:sz="4" w:space="0" w:color="auto"/>
              <w:right w:val="single" w:sz="4" w:space="0" w:color="auto"/>
            </w:tcBorders>
            <w:noWrap/>
            <w:vAlign w:val="bottom"/>
            <w:hideMark/>
          </w:tcPr>
          <w:p w14:paraId="2471BC5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c>
          <w:tcPr>
            <w:tcW w:w="1284" w:type="dxa"/>
            <w:tcBorders>
              <w:top w:val="nil"/>
              <w:left w:val="nil"/>
              <w:bottom w:val="single" w:sz="4" w:space="0" w:color="auto"/>
              <w:right w:val="single" w:sz="4" w:space="0" w:color="auto"/>
            </w:tcBorders>
            <w:noWrap/>
            <w:vAlign w:val="bottom"/>
            <w:hideMark/>
          </w:tcPr>
          <w:p w14:paraId="3A542A8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7</w:t>
            </w:r>
          </w:p>
        </w:tc>
        <w:tc>
          <w:tcPr>
            <w:tcW w:w="1284" w:type="dxa"/>
            <w:tcBorders>
              <w:top w:val="nil"/>
              <w:left w:val="nil"/>
              <w:bottom w:val="single" w:sz="4" w:space="0" w:color="auto"/>
              <w:right w:val="single" w:sz="4" w:space="0" w:color="auto"/>
            </w:tcBorders>
            <w:noWrap/>
            <w:vAlign w:val="bottom"/>
            <w:hideMark/>
          </w:tcPr>
          <w:p w14:paraId="49F068B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284" w:type="dxa"/>
            <w:tcBorders>
              <w:top w:val="nil"/>
              <w:left w:val="nil"/>
              <w:bottom w:val="single" w:sz="4" w:space="0" w:color="auto"/>
              <w:right w:val="single" w:sz="4" w:space="0" w:color="auto"/>
            </w:tcBorders>
            <w:noWrap/>
            <w:vAlign w:val="bottom"/>
            <w:hideMark/>
          </w:tcPr>
          <w:p w14:paraId="26EE0EF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41.7</w:t>
            </w:r>
          </w:p>
        </w:tc>
      </w:tr>
      <w:tr w:rsidR="00FC7E23" w:rsidRPr="00562129" w14:paraId="2537AA39"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50F80E4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2011</w:t>
            </w:r>
          </w:p>
        </w:tc>
        <w:tc>
          <w:tcPr>
            <w:tcW w:w="719" w:type="dxa"/>
            <w:tcBorders>
              <w:top w:val="nil"/>
              <w:left w:val="nil"/>
              <w:bottom w:val="single" w:sz="4" w:space="0" w:color="auto"/>
              <w:right w:val="single" w:sz="4" w:space="0" w:color="auto"/>
            </w:tcBorders>
            <w:noWrap/>
            <w:vAlign w:val="bottom"/>
            <w:hideMark/>
          </w:tcPr>
          <w:p w14:paraId="5748650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45</w:t>
            </w:r>
          </w:p>
        </w:tc>
        <w:tc>
          <w:tcPr>
            <w:tcW w:w="1425" w:type="dxa"/>
            <w:tcBorders>
              <w:top w:val="single" w:sz="4" w:space="0" w:color="auto"/>
              <w:left w:val="nil"/>
              <w:bottom w:val="single" w:sz="4" w:space="0" w:color="auto"/>
              <w:right w:val="single" w:sz="4" w:space="0" w:color="auto"/>
            </w:tcBorders>
            <w:vAlign w:val="bottom"/>
          </w:tcPr>
          <w:p w14:paraId="0F588FF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22.2</w:t>
            </w:r>
          </w:p>
        </w:tc>
        <w:tc>
          <w:tcPr>
            <w:tcW w:w="1167" w:type="dxa"/>
            <w:tcBorders>
              <w:top w:val="nil"/>
              <w:left w:val="single" w:sz="4" w:space="0" w:color="auto"/>
              <w:bottom w:val="single" w:sz="4" w:space="0" w:color="auto"/>
              <w:right w:val="single" w:sz="4" w:space="0" w:color="auto"/>
            </w:tcBorders>
            <w:noWrap/>
            <w:vAlign w:val="bottom"/>
            <w:hideMark/>
          </w:tcPr>
          <w:p w14:paraId="5397C91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42</w:t>
            </w:r>
          </w:p>
        </w:tc>
        <w:tc>
          <w:tcPr>
            <w:tcW w:w="1167" w:type="dxa"/>
            <w:tcBorders>
              <w:top w:val="nil"/>
              <w:left w:val="nil"/>
              <w:bottom w:val="single" w:sz="4" w:space="0" w:color="auto"/>
              <w:right w:val="single" w:sz="4" w:space="0" w:color="auto"/>
            </w:tcBorders>
            <w:noWrap/>
            <w:vAlign w:val="bottom"/>
            <w:hideMark/>
          </w:tcPr>
          <w:p w14:paraId="0109CFA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167" w:type="dxa"/>
            <w:tcBorders>
              <w:top w:val="nil"/>
              <w:left w:val="nil"/>
              <w:bottom w:val="single" w:sz="4" w:space="0" w:color="auto"/>
              <w:right w:val="single" w:sz="4" w:space="0" w:color="auto"/>
            </w:tcBorders>
            <w:noWrap/>
            <w:vAlign w:val="bottom"/>
            <w:hideMark/>
          </w:tcPr>
          <w:p w14:paraId="706FBC7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6.7</w:t>
            </w:r>
          </w:p>
        </w:tc>
        <w:tc>
          <w:tcPr>
            <w:tcW w:w="1284" w:type="dxa"/>
            <w:tcBorders>
              <w:top w:val="nil"/>
              <w:left w:val="nil"/>
              <w:bottom w:val="single" w:sz="4" w:space="0" w:color="auto"/>
              <w:right w:val="single" w:sz="4" w:space="0" w:color="auto"/>
            </w:tcBorders>
            <w:noWrap/>
            <w:vAlign w:val="bottom"/>
            <w:hideMark/>
          </w:tcPr>
          <w:p w14:paraId="099D0A2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35</w:t>
            </w:r>
          </w:p>
        </w:tc>
        <w:tc>
          <w:tcPr>
            <w:tcW w:w="1284" w:type="dxa"/>
            <w:tcBorders>
              <w:top w:val="nil"/>
              <w:left w:val="nil"/>
              <w:bottom w:val="single" w:sz="4" w:space="0" w:color="auto"/>
              <w:right w:val="single" w:sz="4" w:space="0" w:color="auto"/>
            </w:tcBorders>
            <w:noWrap/>
            <w:vAlign w:val="bottom"/>
            <w:hideMark/>
          </w:tcPr>
          <w:p w14:paraId="689C3E8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284" w:type="dxa"/>
            <w:tcBorders>
              <w:top w:val="nil"/>
              <w:left w:val="nil"/>
              <w:bottom w:val="single" w:sz="4" w:space="0" w:color="auto"/>
              <w:right w:val="single" w:sz="4" w:space="0" w:color="auto"/>
            </w:tcBorders>
            <w:noWrap/>
            <w:vAlign w:val="bottom"/>
            <w:hideMark/>
          </w:tcPr>
          <w:p w14:paraId="4D17CD9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22.2</w:t>
            </w:r>
          </w:p>
        </w:tc>
      </w:tr>
      <w:tr w:rsidR="00FC7E23" w:rsidRPr="00562129" w14:paraId="41167802"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638A0A4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2012</w:t>
            </w:r>
          </w:p>
        </w:tc>
        <w:tc>
          <w:tcPr>
            <w:tcW w:w="719" w:type="dxa"/>
            <w:tcBorders>
              <w:top w:val="nil"/>
              <w:left w:val="nil"/>
              <w:bottom w:val="single" w:sz="4" w:space="0" w:color="auto"/>
              <w:right w:val="single" w:sz="4" w:space="0" w:color="auto"/>
            </w:tcBorders>
            <w:noWrap/>
            <w:vAlign w:val="bottom"/>
            <w:hideMark/>
          </w:tcPr>
          <w:p w14:paraId="41B9EB4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13</w:t>
            </w:r>
          </w:p>
        </w:tc>
        <w:tc>
          <w:tcPr>
            <w:tcW w:w="1425" w:type="dxa"/>
            <w:tcBorders>
              <w:top w:val="single" w:sz="4" w:space="0" w:color="auto"/>
              <w:left w:val="nil"/>
              <w:bottom w:val="single" w:sz="4" w:space="0" w:color="auto"/>
              <w:right w:val="single" w:sz="4" w:space="0" w:color="auto"/>
            </w:tcBorders>
            <w:vAlign w:val="bottom"/>
          </w:tcPr>
          <w:p w14:paraId="14843C0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15.4</w:t>
            </w:r>
          </w:p>
        </w:tc>
        <w:tc>
          <w:tcPr>
            <w:tcW w:w="1167" w:type="dxa"/>
            <w:tcBorders>
              <w:top w:val="nil"/>
              <w:left w:val="single" w:sz="4" w:space="0" w:color="auto"/>
              <w:bottom w:val="single" w:sz="4" w:space="0" w:color="auto"/>
              <w:right w:val="single" w:sz="4" w:space="0" w:color="auto"/>
            </w:tcBorders>
            <w:noWrap/>
            <w:vAlign w:val="bottom"/>
            <w:hideMark/>
          </w:tcPr>
          <w:p w14:paraId="2FFF3FE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w:t>
            </w:r>
          </w:p>
        </w:tc>
        <w:tc>
          <w:tcPr>
            <w:tcW w:w="1167" w:type="dxa"/>
            <w:tcBorders>
              <w:top w:val="nil"/>
              <w:left w:val="nil"/>
              <w:bottom w:val="single" w:sz="4" w:space="0" w:color="auto"/>
              <w:right w:val="single" w:sz="4" w:space="0" w:color="auto"/>
            </w:tcBorders>
            <w:noWrap/>
            <w:vAlign w:val="bottom"/>
            <w:hideMark/>
          </w:tcPr>
          <w:p w14:paraId="6E42F0E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191FECE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7.7</w:t>
            </w:r>
          </w:p>
        </w:tc>
        <w:tc>
          <w:tcPr>
            <w:tcW w:w="1284" w:type="dxa"/>
            <w:tcBorders>
              <w:top w:val="nil"/>
              <w:left w:val="nil"/>
              <w:bottom w:val="single" w:sz="4" w:space="0" w:color="auto"/>
              <w:right w:val="single" w:sz="4" w:space="0" w:color="auto"/>
            </w:tcBorders>
            <w:noWrap/>
            <w:vAlign w:val="bottom"/>
            <w:hideMark/>
          </w:tcPr>
          <w:p w14:paraId="78CF91C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284" w:type="dxa"/>
            <w:tcBorders>
              <w:top w:val="nil"/>
              <w:left w:val="nil"/>
              <w:bottom w:val="single" w:sz="4" w:space="0" w:color="auto"/>
              <w:right w:val="single" w:sz="4" w:space="0" w:color="auto"/>
            </w:tcBorders>
            <w:noWrap/>
            <w:vAlign w:val="bottom"/>
            <w:hideMark/>
          </w:tcPr>
          <w:p w14:paraId="4E17C2C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w:t>
            </w:r>
          </w:p>
        </w:tc>
        <w:tc>
          <w:tcPr>
            <w:tcW w:w="1284" w:type="dxa"/>
            <w:tcBorders>
              <w:top w:val="nil"/>
              <w:left w:val="nil"/>
              <w:bottom w:val="single" w:sz="4" w:space="0" w:color="auto"/>
              <w:right w:val="single" w:sz="4" w:space="0" w:color="auto"/>
            </w:tcBorders>
            <w:noWrap/>
            <w:vAlign w:val="bottom"/>
            <w:hideMark/>
          </w:tcPr>
          <w:p w14:paraId="0097229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23.1</w:t>
            </w:r>
          </w:p>
        </w:tc>
      </w:tr>
      <w:tr w:rsidR="00FC7E23" w:rsidRPr="00562129" w14:paraId="743F6F0D"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1606C25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2013</w:t>
            </w:r>
          </w:p>
        </w:tc>
        <w:tc>
          <w:tcPr>
            <w:tcW w:w="719" w:type="dxa"/>
            <w:tcBorders>
              <w:top w:val="nil"/>
              <w:left w:val="nil"/>
              <w:bottom w:val="single" w:sz="4" w:space="0" w:color="auto"/>
              <w:right w:val="single" w:sz="4" w:space="0" w:color="auto"/>
            </w:tcBorders>
            <w:noWrap/>
            <w:vAlign w:val="bottom"/>
            <w:hideMark/>
          </w:tcPr>
          <w:p w14:paraId="1C59575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425" w:type="dxa"/>
            <w:tcBorders>
              <w:top w:val="single" w:sz="4" w:space="0" w:color="auto"/>
              <w:left w:val="nil"/>
              <w:bottom w:val="single" w:sz="4" w:space="0" w:color="auto"/>
              <w:right w:val="single" w:sz="4" w:space="0" w:color="auto"/>
            </w:tcBorders>
            <w:vAlign w:val="bottom"/>
          </w:tcPr>
          <w:p w14:paraId="2A78B478"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73B02FD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7</w:t>
            </w:r>
          </w:p>
        </w:tc>
        <w:tc>
          <w:tcPr>
            <w:tcW w:w="1167" w:type="dxa"/>
            <w:tcBorders>
              <w:top w:val="nil"/>
              <w:left w:val="nil"/>
              <w:bottom w:val="single" w:sz="4" w:space="0" w:color="auto"/>
              <w:right w:val="single" w:sz="4" w:space="0" w:color="auto"/>
            </w:tcBorders>
            <w:noWrap/>
            <w:vAlign w:val="bottom"/>
            <w:hideMark/>
          </w:tcPr>
          <w:p w14:paraId="4928398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2734A62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12.5</w:t>
            </w:r>
          </w:p>
        </w:tc>
        <w:tc>
          <w:tcPr>
            <w:tcW w:w="1284" w:type="dxa"/>
            <w:tcBorders>
              <w:top w:val="nil"/>
              <w:left w:val="nil"/>
              <w:bottom w:val="single" w:sz="4" w:space="0" w:color="auto"/>
              <w:right w:val="single" w:sz="4" w:space="0" w:color="auto"/>
            </w:tcBorders>
            <w:noWrap/>
            <w:vAlign w:val="bottom"/>
            <w:hideMark/>
          </w:tcPr>
          <w:p w14:paraId="29D7B88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284" w:type="dxa"/>
            <w:tcBorders>
              <w:top w:val="nil"/>
              <w:left w:val="nil"/>
              <w:bottom w:val="single" w:sz="4" w:space="0" w:color="auto"/>
              <w:right w:val="single" w:sz="4" w:space="0" w:color="auto"/>
            </w:tcBorders>
            <w:noWrap/>
            <w:vAlign w:val="bottom"/>
            <w:hideMark/>
          </w:tcPr>
          <w:p w14:paraId="53CFFFD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6D97D12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25.0</w:t>
            </w:r>
          </w:p>
        </w:tc>
      </w:tr>
      <w:tr w:rsidR="00FC7E23" w:rsidRPr="00562129" w14:paraId="01B776E0"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4094343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2014</w:t>
            </w:r>
          </w:p>
        </w:tc>
        <w:tc>
          <w:tcPr>
            <w:tcW w:w="719" w:type="dxa"/>
            <w:tcBorders>
              <w:top w:val="nil"/>
              <w:left w:val="nil"/>
              <w:bottom w:val="single" w:sz="4" w:space="0" w:color="auto"/>
              <w:right w:val="single" w:sz="4" w:space="0" w:color="auto"/>
            </w:tcBorders>
            <w:noWrap/>
            <w:vAlign w:val="bottom"/>
            <w:hideMark/>
          </w:tcPr>
          <w:p w14:paraId="10A5055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w:t>
            </w:r>
          </w:p>
        </w:tc>
        <w:tc>
          <w:tcPr>
            <w:tcW w:w="1425" w:type="dxa"/>
            <w:tcBorders>
              <w:top w:val="single" w:sz="4" w:space="0" w:color="auto"/>
              <w:left w:val="nil"/>
              <w:bottom w:val="single" w:sz="4" w:space="0" w:color="auto"/>
              <w:right w:val="single" w:sz="4" w:space="0" w:color="auto"/>
            </w:tcBorders>
            <w:vAlign w:val="bottom"/>
          </w:tcPr>
          <w:p w14:paraId="25CBAEA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8.3</w:t>
            </w:r>
          </w:p>
        </w:tc>
        <w:tc>
          <w:tcPr>
            <w:tcW w:w="1167" w:type="dxa"/>
            <w:tcBorders>
              <w:top w:val="nil"/>
              <w:left w:val="single" w:sz="4" w:space="0" w:color="auto"/>
              <w:bottom w:val="single" w:sz="4" w:space="0" w:color="auto"/>
              <w:right w:val="single" w:sz="4" w:space="0" w:color="auto"/>
            </w:tcBorders>
            <w:noWrap/>
            <w:vAlign w:val="bottom"/>
            <w:hideMark/>
          </w:tcPr>
          <w:p w14:paraId="11F73B4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w:t>
            </w:r>
          </w:p>
        </w:tc>
        <w:tc>
          <w:tcPr>
            <w:tcW w:w="1167" w:type="dxa"/>
            <w:tcBorders>
              <w:top w:val="nil"/>
              <w:left w:val="nil"/>
              <w:bottom w:val="single" w:sz="4" w:space="0" w:color="auto"/>
              <w:right w:val="single" w:sz="4" w:space="0" w:color="auto"/>
            </w:tcBorders>
            <w:noWrap/>
            <w:vAlign w:val="bottom"/>
            <w:hideMark/>
          </w:tcPr>
          <w:p w14:paraId="54A9854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066BE6D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74848AD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284" w:type="dxa"/>
            <w:tcBorders>
              <w:top w:val="nil"/>
              <w:left w:val="nil"/>
              <w:bottom w:val="single" w:sz="4" w:space="0" w:color="auto"/>
              <w:right w:val="single" w:sz="4" w:space="0" w:color="auto"/>
            </w:tcBorders>
            <w:noWrap/>
            <w:vAlign w:val="bottom"/>
            <w:hideMark/>
          </w:tcPr>
          <w:p w14:paraId="1BCF632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7E1B8B2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16.7</w:t>
            </w:r>
          </w:p>
        </w:tc>
      </w:tr>
      <w:tr w:rsidR="00FC7E23" w:rsidRPr="00562129" w14:paraId="4A3D66C2"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765818F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2015</w:t>
            </w:r>
          </w:p>
        </w:tc>
        <w:tc>
          <w:tcPr>
            <w:tcW w:w="719" w:type="dxa"/>
            <w:tcBorders>
              <w:top w:val="nil"/>
              <w:left w:val="nil"/>
              <w:bottom w:val="single" w:sz="4" w:space="0" w:color="auto"/>
              <w:right w:val="single" w:sz="4" w:space="0" w:color="auto"/>
            </w:tcBorders>
            <w:noWrap/>
            <w:vAlign w:val="bottom"/>
            <w:hideMark/>
          </w:tcPr>
          <w:p w14:paraId="2CC267F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16</w:t>
            </w:r>
          </w:p>
        </w:tc>
        <w:tc>
          <w:tcPr>
            <w:tcW w:w="1425" w:type="dxa"/>
            <w:tcBorders>
              <w:top w:val="single" w:sz="4" w:space="0" w:color="auto"/>
              <w:left w:val="nil"/>
              <w:bottom w:val="single" w:sz="4" w:space="0" w:color="auto"/>
              <w:right w:val="single" w:sz="4" w:space="0" w:color="auto"/>
            </w:tcBorders>
            <w:vAlign w:val="bottom"/>
          </w:tcPr>
          <w:p w14:paraId="391A598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18.75</w:t>
            </w:r>
          </w:p>
        </w:tc>
        <w:tc>
          <w:tcPr>
            <w:tcW w:w="1167" w:type="dxa"/>
            <w:tcBorders>
              <w:top w:val="nil"/>
              <w:left w:val="single" w:sz="4" w:space="0" w:color="auto"/>
              <w:bottom w:val="single" w:sz="4" w:space="0" w:color="auto"/>
              <w:right w:val="single" w:sz="4" w:space="0" w:color="auto"/>
            </w:tcBorders>
            <w:noWrap/>
            <w:vAlign w:val="bottom"/>
            <w:hideMark/>
          </w:tcPr>
          <w:p w14:paraId="42EA374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14</w:t>
            </w:r>
          </w:p>
        </w:tc>
        <w:tc>
          <w:tcPr>
            <w:tcW w:w="1167" w:type="dxa"/>
            <w:tcBorders>
              <w:top w:val="nil"/>
              <w:left w:val="nil"/>
              <w:bottom w:val="single" w:sz="4" w:space="0" w:color="auto"/>
              <w:right w:val="single" w:sz="4" w:space="0" w:color="auto"/>
            </w:tcBorders>
            <w:noWrap/>
            <w:vAlign w:val="bottom"/>
            <w:hideMark/>
          </w:tcPr>
          <w:p w14:paraId="2E56D24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167" w:type="dxa"/>
            <w:tcBorders>
              <w:top w:val="nil"/>
              <w:left w:val="nil"/>
              <w:bottom w:val="single" w:sz="4" w:space="0" w:color="auto"/>
              <w:right w:val="single" w:sz="4" w:space="0" w:color="auto"/>
            </w:tcBorders>
            <w:noWrap/>
            <w:vAlign w:val="bottom"/>
            <w:hideMark/>
          </w:tcPr>
          <w:p w14:paraId="53CE4FA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12.5</w:t>
            </w:r>
          </w:p>
        </w:tc>
        <w:tc>
          <w:tcPr>
            <w:tcW w:w="1284" w:type="dxa"/>
            <w:tcBorders>
              <w:top w:val="nil"/>
              <w:left w:val="nil"/>
              <w:bottom w:val="single" w:sz="4" w:space="0" w:color="auto"/>
              <w:right w:val="single" w:sz="4" w:space="0" w:color="auto"/>
            </w:tcBorders>
            <w:noWrap/>
            <w:vAlign w:val="bottom"/>
            <w:hideMark/>
          </w:tcPr>
          <w:p w14:paraId="2CD198C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11</w:t>
            </w:r>
          </w:p>
        </w:tc>
        <w:tc>
          <w:tcPr>
            <w:tcW w:w="1284" w:type="dxa"/>
            <w:tcBorders>
              <w:top w:val="nil"/>
              <w:left w:val="nil"/>
              <w:bottom w:val="single" w:sz="4" w:space="0" w:color="auto"/>
              <w:right w:val="single" w:sz="4" w:space="0" w:color="auto"/>
            </w:tcBorders>
            <w:noWrap/>
            <w:vAlign w:val="bottom"/>
            <w:hideMark/>
          </w:tcPr>
          <w:p w14:paraId="7FDFA49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284" w:type="dxa"/>
            <w:tcBorders>
              <w:top w:val="nil"/>
              <w:left w:val="nil"/>
              <w:bottom w:val="single" w:sz="4" w:space="0" w:color="auto"/>
              <w:right w:val="single" w:sz="4" w:space="0" w:color="auto"/>
            </w:tcBorders>
            <w:noWrap/>
            <w:vAlign w:val="bottom"/>
            <w:hideMark/>
          </w:tcPr>
          <w:p w14:paraId="41BB51C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31.3</w:t>
            </w:r>
          </w:p>
        </w:tc>
      </w:tr>
      <w:tr w:rsidR="00FC7E23" w:rsidRPr="00562129" w14:paraId="2C8A1225"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309BF90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2016</w:t>
            </w:r>
          </w:p>
        </w:tc>
        <w:tc>
          <w:tcPr>
            <w:tcW w:w="719" w:type="dxa"/>
            <w:tcBorders>
              <w:top w:val="nil"/>
              <w:left w:val="nil"/>
              <w:bottom w:val="single" w:sz="4" w:space="0" w:color="auto"/>
              <w:right w:val="single" w:sz="4" w:space="0" w:color="auto"/>
            </w:tcBorders>
            <w:noWrap/>
            <w:vAlign w:val="bottom"/>
            <w:hideMark/>
          </w:tcPr>
          <w:p w14:paraId="6AADE94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425" w:type="dxa"/>
            <w:tcBorders>
              <w:top w:val="single" w:sz="4" w:space="0" w:color="auto"/>
              <w:left w:val="nil"/>
              <w:bottom w:val="single" w:sz="4" w:space="0" w:color="auto"/>
              <w:right w:val="single" w:sz="4" w:space="0" w:color="auto"/>
            </w:tcBorders>
            <w:vAlign w:val="bottom"/>
          </w:tcPr>
          <w:p w14:paraId="2CDBDB5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37.5</w:t>
            </w:r>
          </w:p>
        </w:tc>
        <w:tc>
          <w:tcPr>
            <w:tcW w:w="1167" w:type="dxa"/>
            <w:tcBorders>
              <w:top w:val="nil"/>
              <w:left w:val="single" w:sz="4" w:space="0" w:color="auto"/>
              <w:bottom w:val="single" w:sz="4" w:space="0" w:color="auto"/>
              <w:right w:val="single" w:sz="4" w:space="0" w:color="auto"/>
            </w:tcBorders>
            <w:noWrap/>
            <w:vAlign w:val="bottom"/>
            <w:hideMark/>
          </w:tcPr>
          <w:p w14:paraId="097A13B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167" w:type="dxa"/>
            <w:tcBorders>
              <w:top w:val="nil"/>
              <w:left w:val="nil"/>
              <w:bottom w:val="single" w:sz="4" w:space="0" w:color="auto"/>
              <w:right w:val="single" w:sz="4" w:space="0" w:color="auto"/>
            </w:tcBorders>
            <w:noWrap/>
            <w:vAlign w:val="bottom"/>
            <w:hideMark/>
          </w:tcPr>
          <w:p w14:paraId="2B53F48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4ED9BC9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1224878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7</w:t>
            </w:r>
          </w:p>
        </w:tc>
        <w:tc>
          <w:tcPr>
            <w:tcW w:w="1284" w:type="dxa"/>
            <w:tcBorders>
              <w:top w:val="nil"/>
              <w:left w:val="nil"/>
              <w:bottom w:val="single" w:sz="4" w:space="0" w:color="auto"/>
              <w:right w:val="single" w:sz="4" w:space="0" w:color="auto"/>
            </w:tcBorders>
            <w:noWrap/>
            <w:vAlign w:val="bottom"/>
            <w:hideMark/>
          </w:tcPr>
          <w:p w14:paraId="1E70395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525546C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12.5</w:t>
            </w:r>
          </w:p>
        </w:tc>
      </w:tr>
      <w:tr w:rsidR="00FC7E23" w:rsidRPr="00562129" w14:paraId="45101754"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47E6EFF4"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2017</w:t>
            </w:r>
          </w:p>
        </w:tc>
        <w:tc>
          <w:tcPr>
            <w:tcW w:w="719" w:type="dxa"/>
            <w:tcBorders>
              <w:top w:val="nil"/>
              <w:left w:val="nil"/>
              <w:bottom w:val="single" w:sz="4" w:space="0" w:color="auto"/>
              <w:right w:val="single" w:sz="4" w:space="0" w:color="auto"/>
            </w:tcBorders>
            <w:noWrap/>
            <w:vAlign w:val="bottom"/>
            <w:hideMark/>
          </w:tcPr>
          <w:p w14:paraId="01904DA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425" w:type="dxa"/>
            <w:tcBorders>
              <w:top w:val="single" w:sz="4" w:space="0" w:color="auto"/>
              <w:left w:val="nil"/>
              <w:bottom w:val="single" w:sz="4" w:space="0" w:color="auto"/>
              <w:right w:val="single" w:sz="4" w:space="0" w:color="auto"/>
            </w:tcBorders>
            <w:vAlign w:val="bottom"/>
          </w:tcPr>
          <w:p w14:paraId="18004D6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w:t>
            </w:r>
          </w:p>
        </w:tc>
        <w:tc>
          <w:tcPr>
            <w:tcW w:w="1167" w:type="dxa"/>
            <w:tcBorders>
              <w:top w:val="nil"/>
              <w:left w:val="single" w:sz="4" w:space="0" w:color="auto"/>
              <w:bottom w:val="single" w:sz="4" w:space="0" w:color="auto"/>
              <w:right w:val="single" w:sz="4" w:space="0" w:color="auto"/>
            </w:tcBorders>
            <w:noWrap/>
            <w:vAlign w:val="bottom"/>
            <w:hideMark/>
          </w:tcPr>
          <w:p w14:paraId="5EA6F9D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10</w:t>
            </w:r>
          </w:p>
        </w:tc>
        <w:tc>
          <w:tcPr>
            <w:tcW w:w="1167" w:type="dxa"/>
            <w:tcBorders>
              <w:top w:val="nil"/>
              <w:left w:val="nil"/>
              <w:bottom w:val="single" w:sz="4" w:space="0" w:color="auto"/>
              <w:right w:val="single" w:sz="4" w:space="0" w:color="auto"/>
            </w:tcBorders>
            <w:noWrap/>
            <w:vAlign w:val="bottom"/>
            <w:hideMark/>
          </w:tcPr>
          <w:p w14:paraId="46CB3E4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7E21F0E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7724B5F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8</w:t>
            </w:r>
          </w:p>
        </w:tc>
        <w:tc>
          <w:tcPr>
            <w:tcW w:w="1284" w:type="dxa"/>
            <w:tcBorders>
              <w:top w:val="nil"/>
              <w:left w:val="nil"/>
              <w:bottom w:val="single" w:sz="4" w:space="0" w:color="auto"/>
              <w:right w:val="single" w:sz="4" w:space="0" w:color="auto"/>
            </w:tcBorders>
            <w:noWrap/>
            <w:vAlign w:val="bottom"/>
            <w:hideMark/>
          </w:tcPr>
          <w:p w14:paraId="5664FCE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284" w:type="dxa"/>
            <w:tcBorders>
              <w:top w:val="nil"/>
              <w:left w:val="nil"/>
              <w:bottom w:val="single" w:sz="4" w:space="0" w:color="auto"/>
              <w:right w:val="single" w:sz="4" w:space="0" w:color="auto"/>
            </w:tcBorders>
            <w:noWrap/>
            <w:vAlign w:val="bottom"/>
            <w:hideMark/>
          </w:tcPr>
          <w:p w14:paraId="7B45EFD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20.0</w:t>
            </w:r>
          </w:p>
        </w:tc>
      </w:tr>
      <w:tr w:rsidR="00FC7E23" w:rsidRPr="00562129" w14:paraId="5EFE525C"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155BB8C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2018</w:t>
            </w:r>
          </w:p>
        </w:tc>
        <w:tc>
          <w:tcPr>
            <w:tcW w:w="719" w:type="dxa"/>
            <w:tcBorders>
              <w:top w:val="nil"/>
              <w:left w:val="nil"/>
              <w:bottom w:val="single" w:sz="4" w:space="0" w:color="auto"/>
              <w:right w:val="single" w:sz="4" w:space="0" w:color="auto"/>
            </w:tcBorders>
            <w:noWrap/>
            <w:vAlign w:val="bottom"/>
            <w:hideMark/>
          </w:tcPr>
          <w:p w14:paraId="7ACC53C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425" w:type="dxa"/>
            <w:tcBorders>
              <w:top w:val="single" w:sz="4" w:space="0" w:color="auto"/>
              <w:left w:val="nil"/>
              <w:bottom w:val="single" w:sz="4" w:space="0" w:color="auto"/>
              <w:right w:val="single" w:sz="4" w:space="0" w:color="auto"/>
            </w:tcBorders>
            <w:vAlign w:val="bottom"/>
          </w:tcPr>
          <w:p w14:paraId="0BB7D171"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25EA9A2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34292D5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2ABDA55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c>
          <w:tcPr>
            <w:tcW w:w="1284" w:type="dxa"/>
            <w:tcBorders>
              <w:top w:val="nil"/>
              <w:left w:val="nil"/>
              <w:bottom w:val="single" w:sz="4" w:space="0" w:color="auto"/>
              <w:right w:val="single" w:sz="4" w:space="0" w:color="auto"/>
            </w:tcBorders>
            <w:noWrap/>
            <w:vAlign w:val="bottom"/>
            <w:hideMark/>
          </w:tcPr>
          <w:p w14:paraId="487CFE0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7E2A434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366515B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r>
      <w:tr w:rsidR="00FC7E23" w:rsidRPr="00562129" w14:paraId="54B3D142"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5DAA878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2019</w:t>
            </w:r>
          </w:p>
        </w:tc>
        <w:tc>
          <w:tcPr>
            <w:tcW w:w="719" w:type="dxa"/>
            <w:tcBorders>
              <w:top w:val="nil"/>
              <w:left w:val="nil"/>
              <w:bottom w:val="single" w:sz="4" w:space="0" w:color="auto"/>
              <w:right w:val="single" w:sz="4" w:space="0" w:color="auto"/>
            </w:tcBorders>
            <w:noWrap/>
            <w:vAlign w:val="bottom"/>
            <w:hideMark/>
          </w:tcPr>
          <w:p w14:paraId="721F679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425" w:type="dxa"/>
            <w:tcBorders>
              <w:top w:val="single" w:sz="4" w:space="0" w:color="auto"/>
              <w:left w:val="nil"/>
              <w:bottom w:val="single" w:sz="4" w:space="0" w:color="auto"/>
              <w:right w:val="single" w:sz="4" w:space="0" w:color="auto"/>
            </w:tcBorders>
            <w:vAlign w:val="bottom"/>
          </w:tcPr>
          <w:p w14:paraId="39D6FD1A"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07B8AD15"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167" w:type="dxa"/>
            <w:tcBorders>
              <w:top w:val="nil"/>
              <w:left w:val="nil"/>
              <w:bottom w:val="single" w:sz="4" w:space="0" w:color="auto"/>
              <w:right w:val="single" w:sz="4" w:space="0" w:color="auto"/>
            </w:tcBorders>
            <w:noWrap/>
            <w:vAlign w:val="bottom"/>
            <w:hideMark/>
          </w:tcPr>
          <w:p w14:paraId="52D4C1E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47200C3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33809A0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284" w:type="dxa"/>
            <w:tcBorders>
              <w:top w:val="nil"/>
              <w:left w:val="nil"/>
              <w:bottom w:val="single" w:sz="4" w:space="0" w:color="auto"/>
              <w:right w:val="single" w:sz="4" w:space="0" w:color="auto"/>
            </w:tcBorders>
            <w:noWrap/>
            <w:vAlign w:val="bottom"/>
            <w:hideMark/>
          </w:tcPr>
          <w:p w14:paraId="67A0E8E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2314169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16.7</w:t>
            </w:r>
          </w:p>
        </w:tc>
      </w:tr>
      <w:tr w:rsidR="00FC7E23" w:rsidRPr="00562129" w14:paraId="5C95B71A"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116FBD7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2020</w:t>
            </w:r>
          </w:p>
        </w:tc>
        <w:tc>
          <w:tcPr>
            <w:tcW w:w="719" w:type="dxa"/>
            <w:tcBorders>
              <w:top w:val="nil"/>
              <w:left w:val="nil"/>
              <w:bottom w:val="single" w:sz="4" w:space="0" w:color="auto"/>
              <w:right w:val="single" w:sz="4" w:space="0" w:color="auto"/>
            </w:tcBorders>
            <w:noWrap/>
            <w:vAlign w:val="bottom"/>
            <w:hideMark/>
          </w:tcPr>
          <w:p w14:paraId="06C4A56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425" w:type="dxa"/>
            <w:tcBorders>
              <w:top w:val="single" w:sz="4" w:space="0" w:color="auto"/>
              <w:left w:val="nil"/>
              <w:bottom w:val="single" w:sz="4" w:space="0" w:color="auto"/>
              <w:right w:val="single" w:sz="4" w:space="0" w:color="auto"/>
            </w:tcBorders>
            <w:vAlign w:val="bottom"/>
          </w:tcPr>
          <w:p w14:paraId="4109F6B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33.3</w:t>
            </w:r>
          </w:p>
        </w:tc>
        <w:tc>
          <w:tcPr>
            <w:tcW w:w="1167" w:type="dxa"/>
            <w:tcBorders>
              <w:top w:val="nil"/>
              <w:left w:val="single" w:sz="4" w:space="0" w:color="auto"/>
              <w:bottom w:val="single" w:sz="4" w:space="0" w:color="auto"/>
              <w:right w:val="single" w:sz="4" w:space="0" w:color="auto"/>
            </w:tcBorders>
            <w:noWrap/>
            <w:vAlign w:val="bottom"/>
            <w:hideMark/>
          </w:tcPr>
          <w:p w14:paraId="364BDC2C"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167" w:type="dxa"/>
            <w:tcBorders>
              <w:top w:val="nil"/>
              <w:left w:val="nil"/>
              <w:bottom w:val="single" w:sz="4" w:space="0" w:color="auto"/>
              <w:right w:val="single" w:sz="4" w:space="0" w:color="auto"/>
            </w:tcBorders>
            <w:noWrap/>
            <w:vAlign w:val="bottom"/>
            <w:hideMark/>
          </w:tcPr>
          <w:p w14:paraId="174A553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19B3A83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1C486D1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6</w:t>
            </w:r>
          </w:p>
        </w:tc>
        <w:tc>
          <w:tcPr>
            <w:tcW w:w="1284" w:type="dxa"/>
            <w:tcBorders>
              <w:top w:val="nil"/>
              <w:left w:val="nil"/>
              <w:bottom w:val="single" w:sz="4" w:space="0" w:color="auto"/>
              <w:right w:val="single" w:sz="4" w:space="0" w:color="auto"/>
            </w:tcBorders>
            <w:noWrap/>
            <w:vAlign w:val="bottom"/>
            <w:hideMark/>
          </w:tcPr>
          <w:p w14:paraId="218EE16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284" w:type="dxa"/>
            <w:tcBorders>
              <w:top w:val="nil"/>
              <w:left w:val="nil"/>
              <w:bottom w:val="single" w:sz="4" w:space="0" w:color="auto"/>
              <w:right w:val="single" w:sz="4" w:space="0" w:color="auto"/>
            </w:tcBorders>
            <w:noWrap/>
            <w:vAlign w:val="bottom"/>
            <w:hideMark/>
          </w:tcPr>
          <w:p w14:paraId="016A0D8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r>
      <w:tr w:rsidR="00FC7E23" w:rsidRPr="00562129" w14:paraId="6D630151"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769E501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2021</w:t>
            </w:r>
          </w:p>
        </w:tc>
        <w:tc>
          <w:tcPr>
            <w:tcW w:w="719" w:type="dxa"/>
            <w:tcBorders>
              <w:top w:val="nil"/>
              <w:left w:val="nil"/>
              <w:bottom w:val="single" w:sz="4" w:space="0" w:color="auto"/>
              <w:right w:val="single" w:sz="4" w:space="0" w:color="auto"/>
            </w:tcBorders>
            <w:noWrap/>
            <w:vAlign w:val="bottom"/>
            <w:hideMark/>
          </w:tcPr>
          <w:p w14:paraId="32735A06"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425" w:type="dxa"/>
            <w:tcBorders>
              <w:top w:val="single" w:sz="4" w:space="0" w:color="auto"/>
              <w:left w:val="nil"/>
              <w:bottom w:val="single" w:sz="4" w:space="0" w:color="auto"/>
              <w:right w:val="single" w:sz="4" w:space="0" w:color="auto"/>
            </w:tcBorders>
            <w:vAlign w:val="bottom"/>
          </w:tcPr>
          <w:p w14:paraId="0E515FB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40</w:t>
            </w:r>
          </w:p>
        </w:tc>
        <w:tc>
          <w:tcPr>
            <w:tcW w:w="1167" w:type="dxa"/>
            <w:tcBorders>
              <w:top w:val="nil"/>
              <w:left w:val="single" w:sz="4" w:space="0" w:color="auto"/>
              <w:bottom w:val="single" w:sz="4" w:space="0" w:color="auto"/>
              <w:right w:val="single" w:sz="4" w:space="0" w:color="auto"/>
            </w:tcBorders>
            <w:noWrap/>
            <w:vAlign w:val="bottom"/>
            <w:hideMark/>
          </w:tcPr>
          <w:p w14:paraId="62D29B0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167" w:type="dxa"/>
            <w:tcBorders>
              <w:top w:val="nil"/>
              <w:left w:val="nil"/>
              <w:bottom w:val="single" w:sz="4" w:space="0" w:color="auto"/>
              <w:right w:val="single" w:sz="4" w:space="0" w:color="auto"/>
            </w:tcBorders>
            <w:noWrap/>
            <w:vAlign w:val="bottom"/>
            <w:hideMark/>
          </w:tcPr>
          <w:p w14:paraId="4492D67A"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503AEC3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7F8521BE"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w:t>
            </w:r>
          </w:p>
        </w:tc>
        <w:tc>
          <w:tcPr>
            <w:tcW w:w="1284" w:type="dxa"/>
            <w:tcBorders>
              <w:top w:val="nil"/>
              <w:left w:val="nil"/>
              <w:bottom w:val="single" w:sz="4" w:space="0" w:color="auto"/>
              <w:right w:val="single" w:sz="4" w:space="0" w:color="auto"/>
            </w:tcBorders>
            <w:noWrap/>
            <w:vAlign w:val="bottom"/>
            <w:hideMark/>
          </w:tcPr>
          <w:p w14:paraId="316C6A7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284" w:type="dxa"/>
            <w:tcBorders>
              <w:top w:val="nil"/>
              <w:left w:val="nil"/>
              <w:bottom w:val="single" w:sz="4" w:space="0" w:color="auto"/>
              <w:right w:val="single" w:sz="4" w:space="0" w:color="auto"/>
            </w:tcBorders>
            <w:noWrap/>
            <w:vAlign w:val="bottom"/>
            <w:hideMark/>
          </w:tcPr>
          <w:p w14:paraId="273D1533"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r>
      <w:tr w:rsidR="00FC7E23" w:rsidRPr="00562129" w14:paraId="49F0942F"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0A367EAF"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2022</w:t>
            </w:r>
          </w:p>
        </w:tc>
        <w:tc>
          <w:tcPr>
            <w:tcW w:w="719" w:type="dxa"/>
            <w:tcBorders>
              <w:top w:val="nil"/>
              <w:left w:val="nil"/>
              <w:bottom w:val="single" w:sz="4" w:space="0" w:color="auto"/>
              <w:right w:val="single" w:sz="4" w:space="0" w:color="auto"/>
            </w:tcBorders>
            <w:noWrap/>
            <w:vAlign w:val="bottom"/>
            <w:hideMark/>
          </w:tcPr>
          <w:p w14:paraId="67A6B598"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425" w:type="dxa"/>
            <w:tcBorders>
              <w:top w:val="single" w:sz="4" w:space="0" w:color="auto"/>
              <w:left w:val="nil"/>
              <w:bottom w:val="single" w:sz="4" w:space="0" w:color="auto"/>
              <w:right w:val="single" w:sz="4" w:space="0" w:color="auto"/>
            </w:tcBorders>
            <w:vAlign w:val="bottom"/>
          </w:tcPr>
          <w:p w14:paraId="01918700"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46F4CB5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167" w:type="dxa"/>
            <w:tcBorders>
              <w:top w:val="nil"/>
              <w:left w:val="nil"/>
              <w:bottom w:val="single" w:sz="4" w:space="0" w:color="auto"/>
              <w:right w:val="single" w:sz="4" w:space="0" w:color="auto"/>
            </w:tcBorders>
            <w:noWrap/>
            <w:vAlign w:val="bottom"/>
            <w:hideMark/>
          </w:tcPr>
          <w:p w14:paraId="382A89C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167" w:type="dxa"/>
            <w:tcBorders>
              <w:top w:val="nil"/>
              <w:left w:val="nil"/>
              <w:bottom w:val="single" w:sz="4" w:space="0" w:color="auto"/>
              <w:right w:val="single" w:sz="4" w:space="0" w:color="auto"/>
            </w:tcBorders>
            <w:noWrap/>
            <w:vAlign w:val="bottom"/>
            <w:hideMark/>
          </w:tcPr>
          <w:p w14:paraId="52F35D5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c>
          <w:tcPr>
            <w:tcW w:w="1284" w:type="dxa"/>
            <w:tcBorders>
              <w:top w:val="nil"/>
              <w:left w:val="nil"/>
              <w:bottom w:val="single" w:sz="4" w:space="0" w:color="auto"/>
              <w:right w:val="single" w:sz="4" w:space="0" w:color="auto"/>
            </w:tcBorders>
            <w:noWrap/>
            <w:vAlign w:val="bottom"/>
            <w:hideMark/>
          </w:tcPr>
          <w:p w14:paraId="5D4FF31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4</w:t>
            </w:r>
          </w:p>
        </w:tc>
        <w:tc>
          <w:tcPr>
            <w:tcW w:w="1284" w:type="dxa"/>
            <w:tcBorders>
              <w:top w:val="nil"/>
              <w:left w:val="nil"/>
              <w:bottom w:val="single" w:sz="4" w:space="0" w:color="auto"/>
              <w:right w:val="single" w:sz="4" w:space="0" w:color="auto"/>
            </w:tcBorders>
            <w:noWrap/>
            <w:vAlign w:val="bottom"/>
            <w:hideMark/>
          </w:tcPr>
          <w:p w14:paraId="5F2CE30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w:t>
            </w:r>
          </w:p>
        </w:tc>
        <w:tc>
          <w:tcPr>
            <w:tcW w:w="1284" w:type="dxa"/>
            <w:tcBorders>
              <w:top w:val="nil"/>
              <w:left w:val="nil"/>
              <w:bottom w:val="single" w:sz="4" w:space="0" w:color="auto"/>
              <w:right w:val="single" w:sz="4" w:space="0" w:color="auto"/>
            </w:tcBorders>
            <w:noWrap/>
            <w:vAlign w:val="bottom"/>
            <w:hideMark/>
          </w:tcPr>
          <w:p w14:paraId="580EC6E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0.0</w:t>
            </w:r>
          </w:p>
        </w:tc>
      </w:tr>
      <w:tr w:rsidR="00FC7E23" w:rsidRPr="00562129" w14:paraId="2D0C7653" w14:textId="77777777" w:rsidTr="64927C99">
        <w:trPr>
          <w:trHeight w:val="283"/>
        </w:trPr>
        <w:tc>
          <w:tcPr>
            <w:tcW w:w="951" w:type="dxa"/>
            <w:tcBorders>
              <w:top w:val="nil"/>
              <w:left w:val="single" w:sz="4" w:space="0" w:color="auto"/>
              <w:bottom w:val="single" w:sz="4" w:space="0" w:color="auto"/>
              <w:right w:val="single" w:sz="4" w:space="0" w:color="auto"/>
            </w:tcBorders>
            <w:noWrap/>
            <w:vAlign w:val="bottom"/>
            <w:hideMark/>
          </w:tcPr>
          <w:p w14:paraId="2D719EE0"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2023</w:t>
            </w:r>
          </w:p>
        </w:tc>
        <w:tc>
          <w:tcPr>
            <w:tcW w:w="719" w:type="dxa"/>
            <w:tcBorders>
              <w:top w:val="nil"/>
              <w:left w:val="nil"/>
              <w:bottom w:val="single" w:sz="4" w:space="0" w:color="auto"/>
              <w:right w:val="single" w:sz="4" w:space="0" w:color="auto"/>
            </w:tcBorders>
            <w:noWrap/>
            <w:vAlign w:val="bottom"/>
            <w:hideMark/>
          </w:tcPr>
          <w:p w14:paraId="7AE8BC0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2</w:t>
            </w:r>
          </w:p>
        </w:tc>
        <w:tc>
          <w:tcPr>
            <w:tcW w:w="1425" w:type="dxa"/>
            <w:tcBorders>
              <w:top w:val="single" w:sz="4" w:space="0" w:color="auto"/>
              <w:left w:val="nil"/>
              <w:bottom w:val="single" w:sz="4" w:space="0" w:color="auto"/>
              <w:right w:val="single" w:sz="4" w:space="0" w:color="auto"/>
            </w:tcBorders>
            <w:vAlign w:val="bottom"/>
          </w:tcPr>
          <w:p w14:paraId="4D818140" w14:textId="77777777" w:rsidR="0003684A" w:rsidRPr="00562129" w:rsidRDefault="0003684A">
            <w:pPr>
              <w:spacing w:line="240" w:lineRule="auto"/>
              <w:jc w:val="right"/>
              <w:rPr>
                <w:rFonts w:ascii="Calibri" w:eastAsia="Times New Roman" w:hAnsi="Calibri" w:cs="Calibri"/>
                <w:color w:val="000000"/>
                <w:sz w:val="22"/>
                <w:szCs w:val="22"/>
                <w:lang w:eastAsia="zh-CN"/>
              </w:rPr>
            </w:pPr>
          </w:p>
        </w:tc>
        <w:tc>
          <w:tcPr>
            <w:tcW w:w="1167" w:type="dxa"/>
            <w:tcBorders>
              <w:top w:val="nil"/>
              <w:left w:val="single" w:sz="4" w:space="0" w:color="auto"/>
              <w:bottom w:val="single" w:sz="4" w:space="0" w:color="auto"/>
              <w:right w:val="single" w:sz="4" w:space="0" w:color="auto"/>
            </w:tcBorders>
            <w:noWrap/>
            <w:vAlign w:val="bottom"/>
            <w:hideMark/>
          </w:tcPr>
          <w:p w14:paraId="7C485D12"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7F278029"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167" w:type="dxa"/>
            <w:tcBorders>
              <w:top w:val="nil"/>
              <w:left w:val="nil"/>
              <w:bottom w:val="single" w:sz="4" w:space="0" w:color="auto"/>
              <w:right w:val="single" w:sz="4" w:space="0" w:color="auto"/>
            </w:tcBorders>
            <w:noWrap/>
            <w:vAlign w:val="bottom"/>
            <w:hideMark/>
          </w:tcPr>
          <w:p w14:paraId="296C9237"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c>
          <w:tcPr>
            <w:tcW w:w="1284" w:type="dxa"/>
            <w:tcBorders>
              <w:top w:val="nil"/>
              <w:left w:val="nil"/>
              <w:bottom w:val="single" w:sz="4" w:space="0" w:color="auto"/>
              <w:right w:val="single" w:sz="4" w:space="0" w:color="auto"/>
            </w:tcBorders>
            <w:noWrap/>
            <w:vAlign w:val="bottom"/>
            <w:hideMark/>
          </w:tcPr>
          <w:p w14:paraId="4532226B"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2F5F45ED"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1</w:t>
            </w:r>
          </w:p>
        </w:tc>
        <w:tc>
          <w:tcPr>
            <w:tcW w:w="1284" w:type="dxa"/>
            <w:tcBorders>
              <w:top w:val="nil"/>
              <w:left w:val="nil"/>
              <w:bottom w:val="single" w:sz="4" w:space="0" w:color="auto"/>
              <w:right w:val="single" w:sz="4" w:space="0" w:color="auto"/>
            </w:tcBorders>
            <w:noWrap/>
            <w:vAlign w:val="bottom"/>
            <w:hideMark/>
          </w:tcPr>
          <w:p w14:paraId="750A73E1" w14:textId="77777777" w:rsidR="0003684A" w:rsidRPr="00562129" w:rsidRDefault="0003684A">
            <w:pPr>
              <w:spacing w:line="240" w:lineRule="auto"/>
              <w:jc w:val="right"/>
              <w:rPr>
                <w:rFonts w:ascii="Calibri" w:eastAsia="Times New Roman" w:hAnsi="Calibri" w:cs="Calibri"/>
                <w:color w:val="000000"/>
                <w:sz w:val="22"/>
                <w:szCs w:val="22"/>
                <w:lang w:eastAsia="zh-CN"/>
              </w:rPr>
            </w:pPr>
            <w:r w:rsidRPr="00562129">
              <w:rPr>
                <w:rFonts w:ascii="Calibri" w:eastAsia="Times New Roman" w:hAnsi="Calibri" w:cs="Calibri"/>
                <w:color w:val="000000"/>
                <w:sz w:val="22"/>
                <w:szCs w:val="22"/>
                <w:lang w:eastAsia="zh-CN"/>
              </w:rPr>
              <w:t>50.0</w:t>
            </w:r>
          </w:p>
        </w:tc>
      </w:tr>
    </w:tbl>
    <w:p w14:paraId="3B3A7A16" w14:textId="17AB3D50" w:rsidR="00CB474D" w:rsidRDefault="007D3F6D" w:rsidP="000A2A80">
      <w:pPr>
        <w:spacing w:before="240" w:after="120"/>
        <w:ind w:left="720" w:hanging="720"/>
        <w:rPr>
          <w:rFonts w:ascii="Arial" w:eastAsia="Times New Roman" w:hAnsi="Arial" w:cs="Arial"/>
          <w:lang w:eastAsia="zh-CN"/>
        </w:rPr>
      </w:pPr>
      <w:r>
        <w:rPr>
          <w:rFonts w:ascii="Arial" w:eastAsia="Times New Roman" w:hAnsi="Arial" w:cs="Arial"/>
          <w:lang w:eastAsia="zh-CN"/>
        </w:rPr>
        <w:t>4.3.2</w:t>
      </w:r>
      <w:r w:rsidR="000B68AD">
        <w:rPr>
          <w:rFonts w:ascii="Arial" w:eastAsia="Times New Roman" w:hAnsi="Arial" w:cs="Arial"/>
          <w:lang w:eastAsia="zh-CN"/>
        </w:rPr>
        <w:t>1</w:t>
      </w:r>
      <w:r>
        <w:rPr>
          <w:rFonts w:ascii="Arial" w:eastAsia="Times New Roman" w:hAnsi="Arial" w:cs="Arial"/>
          <w:lang w:eastAsia="zh-CN"/>
        </w:rPr>
        <w:tab/>
      </w:r>
      <w:r w:rsidR="00562129" w:rsidRPr="00A06DEA">
        <w:rPr>
          <w:rFonts w:ascii="Arial" w:eastAsia="Times New Roman" w:hAnsi="Arial" w:cs="Arial"/>
          <w:lang w:eastAsia="zh-CN"/>
        </w:rPr>
        <w:t xml:space="preserve">To normalise for the effect of decay correction, the number of particles categorised for the decay corrected activities (1/1/1985) are also provided. </w:t>
      </w:r>
      <w:r w:rsidR="009141C0">
        <w:rPr>
          <w:rFonts w:ascii="Arial" w:eastAsia="Times New Roman" w:hAnsi="Arial" w:cs="Arial"/>
          <w:lang w:eastAsia="zh-CN"/>
        </w:rPr>
        <w:t xml:space="preserve"> </w:t>
      </w:r>
      <w:r w:rsidR="00562129" w:rsidRPr="00A06DEA">
        <w:rPr>
          <w:rFonts w:ascii="Arial" w:eastAsia="Times New Roman" w:hAnsi="Arial" w:cs="Arial"/>
          <w:lang w:eastAsia="zh-CN"/>
        </w:rPr>
        <w:t xml:space="preserve">It is perhaps interesting to note change in the relative abundance of equivalent </w:t>
      </w:r>
      <w:r w:rsidR="00116C4C" w:rsidRPr="00553B8C">
        <w:rPr>
          <w:rFonts w:ascii="Arial" w:eastAsia="Times New Roman" w:hAnsi="Arial" w:cs="Arial"/>
          <w:i/>
          <w:iCs/>
          <w:lang w:eastAsia="zh-CN"/>
        </w:rPr>
        <w:t>Relevan</w:t>
      </w:r>
      <w:r w:rsidR="00116C4C">
        <w:rPr>
          <w:rFonts w:ascii="Arial" w:eastAsia="Times New Roman" w:hAnsi="Arial" w:cs="Arial"/>
          <w:lang w:eastAsia="zh-CN"/>
        </w:rPr>
        <w:t xml:space="preserve">t </w:t>
      </w:r>
      <w:r w:rsidR="00562129" w:rsidRPr="00A06DEA">
        <w:rPr>
          <w:rFonts w:ascii="Arial" w:eastAsia="Times New Roman" w:hAnsi="Arial" w:cs="Arial"/>
          <w:lang w:eastAsia="zh-CN"/>
        </w:rPr>
        <w:t>particles, most noticeably in 2009, 2011 and perhaps 2015.</w:t>
      </w:r>
    </w:p>
    <w:p w14:paraId="766BADD8" w14:textId="6E68EA6E" w:rsidR="00562129" w:rsidRDefault="007D3F6D" w:rsidP="000A2A80">
      <w:pPr>
        <w:pStyle w:val="BodyText1"/>
        <w:spacing w:before="240"/>
        <w:ind w:left="709" w:hanging="709"/>
      </w:pPr>
      <w:bookmarkStart w:id="196" w:name="_Toc205910117"/>
      <w:r w:rsidRPr="00AF7937">
        <w:t>4.3.2</w:t>
      </w:r>
      <w:r w:rsidR="000B68AD" w:rsidRPr="00AF7937">
        <w:t>2</w:t>
      </w:r>
      <w:r w:rsidR="00DB4A59">
        <w:tab/>
      </w:r>
      <w:r w:rsidR="002814B0" w:rsidRPr="00AF7937">
        <w:t xml:space="preserve">Figure </w:t>
      </w:r>
      <w:r w:rsidR="00416B2F" w:rsidRPr="00AF7937">
        <w:t>4.</w:t>
      </w:r>
      <w:r w:rsidR="002814B0" w:rsidRPr="00AF7937">
        <w:t>7</w:t>
      </w:r>
      <w:r w:rsidR="00562129" w:rsidRPr="00AF7937">
        <w:t xml:space="preserve"> plots the change in the annual total of particles recovered from Sandside </w:t>
      </w:r>
      <w:r w:rsidR="00DB4A59">
        <w:tab/>
      </w:r>
      <w:r w:rsidR="00DB4A59">
        <w:tab/>
      </w:r>
      <w:r w:rsidR="00562129" w:rsidRPr="00AF7937">
        <w:t xml:space="preserve">Beach since 2007.  There is a clear decline in both </w:t>
      </w:r>
      <w:r w:rsidR="000C250A" w:rsidRPr="00AF7937">
        <w:t xml:space="preserve">the total </w:t>
      </w:r>
      <w:r w:rsidR="00562129" w:rsidRPr="00AF7937">
        <w:t>numbers</w:t>
      </w:r>
      <w:r w:rsidR="000C250A" w:rsidRPr="00AF7937">
        <w:t xml:space="preserve"> of particles recovered (</w:t>
      </w:r>
      <w:r w:rsidR="00D04B23">
        <w:t xml:space="preserve">shown as </w:t>
      </w:r>
      <w:r w:rsidR="00B73B3E" w:rsidRPr="00AF7937">
        <w:t>g</w:t>
      </w:r>
      <w:r w:rsidR="000C250A" w:rsidRPr="00AF7937">
        <w:t>reen)</w:t>
      </w:r>
      <w:r w:rsidR="00562129" w:rsidRPr="00AF7937">
        <w:t xml:space="preserve"> and the proportion of </w:t>
      </w:r>
      <w:r w:rsidR="00B07925" w:rsidRPr="00AF7937">
        <w:rPr>
          <w:i/>
          <w:iCs/>
        </w:rPr>
        <w:t>R</w:t>
      </w:r>
      <w:r w:rsidR="00562129" w:rsidRPr="00AF7937">
        <w:rPr>
          <w:i/>
          <w:iCs/>
        </w:rPr>
        <w:t>elevant</w:t>
      </w:r>
      <w:r w:rsidR="00562129" w:rsidRPr="00AF7937">
        <w:t xml:space="preserve"> particles</w:t>
      </w:r>
      <w:r w:rsidR="000C250A" w:rsidRPr="00AF7937">
        <w:t xml:space="preserve"> re</w:t>
      </w:r>
      <w:r w:rsidR="008318DD" w:rsidRPr="00AF7937">
        <w:t>c</w:t>
      </w:r>
      <w:r w:rsidR="000C250A" w:rsidRPr="00AF7937">
        <w:t>overed (</w:t>
      </w:r>
      <w:r w:rsidR="00D04B23">
        <w:t xml:space="preserve">shown as </w:t>
      </w:r>
      <w:r w:rsidR="00296DF8" w:rsidRPr="00AF7937">
        <w:t xml:space="preserve">orange).  </w:t>
      </w:r>
      <w:r w:rsidR="00E263C5" w:rsidRPr="00AF7937">
        <w:t xml:space="preserve">However, </w:t>
      </w:r>
      <w:r w:rsidR="00EF03C3" w:rsidRPr="00AF7937">
        <w:t>from t</w:t>
      </w:r>
      <w:r w:rsidR="00296DF8" w:rsidRPr="00AF7937">
        <w:t>he decay corrected data, the percenta</w:t>
      </w:r>
      <w:r w:rsidR="00155727" w:rsidRPr="00AF7937">
        <w:t>ge</w:t>
      </w:r>
      <w:r w:rsidR="00B219EC" w:rsidRPr="00AF7937">
        <w:t xml:space="preserve"> of </w:t>
      </w:r>
      <w:r w:rsidR="00116C4C" w:rsidRPr="00AF7937">
        <w:rPr>
          <w:i/>
          <w:iCs/>
        </w:rPr>
        <w:t>Relevant</w:t>
      </w:r>
      <w:r w:rsidR="00116C4C" w:rsidRPr="00AF7937">
        <w:t xml:space="preserve"> </w:t>
      </w:r>
      <w:r w:rsidR="00B219EC" w:rsidRPr="00AF7937">
        <w:lastRenderedPageBreak/>
        <w:t>particles is decreasing more markedly</w:t>
      </w:r>
      <w:r w:rsidR="00B73B3E" w:rsidRPr="00AF7937">
        <w:t xml:space="preserve"> (</w:t>
      </w:r>
      <w:r w:rsidR="00D04B23">
        <w:t xml:space="preserve">shown as </w:t>
      </w:r>
      <w:r w:rsidR="00B73B3E" w:rsidRPr="00AF7937">
        <w:t xml:space="preserve">blue), with many more particles being reclassified into the </w:t>
      </w:r>
      <w:r w:rsidR="00116C4C" w:rsidRPr="00AF7937">
        <w:rPr>
          <w:i/>
          <w:iCs/>
        </w:rPr>
        <w:t>Relevant</w:t>
      </w:r>
      <w:r w:rsidR="00116C4C" w:rsidRPr="00AF7937">
        <w:t xml:space="preserve"> </w:t>
      </w:r>
      <w:r w:rsidR="008C4220" w:rsidRPr="00AF7937">
        <w:t>category</w:t>
      </w:r>
      <w:r w:rsidR="00BB28CE" w:rsidRPr="00AF7937">
        <w:t>.</w:t>
      </w:r>
      <w:r w:rsidR="00562129" w:rsidRPr="00AF7937">
        <w:t xml:space="preserve"> </w:t>
      </w:r>
      <w:r w:rsidR="00B94AE7" w:rsidRPr="00AF7937">
        <w:t xml:space="preserve"> This trend is also reflected in the summary statistics presented in Table 4.3. </w:t>
      </w:r>
      <w:r w:rsidR="009141C0" w:rsidRPr="00AF7937">
        <w:t xml:space="preserve"> </w:t>
      </w:r>
      <w:r w:rsidR="00B94AE7" w:rsidRPr="00AF7937">
        <w:t xml:space="preserve">The </w:t>
      </w:r>
      <w:r w:rsidR="00562129" w:rsidRPr="00AF7937">
        <w:t xml:space="preserve">data </w:t>
      </w:r>
      <w:r w:rsidR="00BD59B8" w:rsidRPr="00AF7937">
        <w:t xml:space="preserve">summarise </w:t>
      </w:r>
      <w:r w:rsidR="00E67DBF" w:rsidRPr="00AF7937">
        <w:t xml:space="preserve">particles recovered from Sandside </w:t>
      </w:r>
      <w:r w:rsidR="00562129" w:rsidRPr="00AF7937">
        <w:t>for the period</w:t>
      </w:r>
      <w:r w:rsidR="00E67DBF" w:rsidRPr="00AF7937">
        <w:t xml:space="preserve"> </w:t>
      </w:r>
      <w:r w:rsidR="00B91C0B" w:rsidRPr="00AF7937">
        <w:t xml:space="preserve">for the </w:t>
      </w:r>
      <w:r w:rsidR="009C7E92">
        <w:t>6</w:t>
      </w:r>
      <w:r w:rsidR="00B91C0B" w:rsidRPr="00AF7937">
        <w:t xml:space="preserve"> years</w:t>
      </w:r>
      <w:r w:rsidR="00562129" w:rsidRPr="00AF7937">
        <w:t xml:space="preserve"> prior to</w:t>
      </w:r>
      <w:r w:rsidR="00B91C0B" w:rsidRPr="00AF7937">
        <w:t xml:space="preserve"> and </w:t>
      </w:r>
      <w:r w:rsidR="00834D11">
        <w:t>10</w:t>
      </w:r>
      <w:r w:rsidR="00B23BAC" w:rsidRPr="00AF7937">
        <w:t xml:space="preserve"> years </w:t>
      </w:r>
      <w:r w:rsidR="00B91C0B" w:rsidRPr="00AF7937">
        <w:t>foll</w:t>
      </w:r>
      <w:r w:rsidR="00B23BAC" w:rsidRPr="00AF7937">
        <w:t xml:space="preserve">owing the </w:t>
      </w:r>
      <w:r w:rsidR="00562129" w:rsidRPr="00AF7937">
        <w:t>offshore particle recovery</w:t>
      </w:r>
      <w:r w:rsidR="00B23BAC" w:rsidRPr="00AF7937">
        <w:t xml:space="preserve">.  The data are aggregated for </w:t>
      </w:r>
      <w:r w:rsidR="00834D11">
        <w:t>3</w:t>
      </w:r>
      <w:r w:rsidR="00562129" w:rsidRPr="00AF7937">
        <w:t xml:space="preserve">-year </w:t>
      </w:r>
      <w:r w:rsidR="008C4220" w:rsidRPr="00AF7937">
        <w:t>blocks in</w:t>
      </w:r>
      <w:r w:rsidR="00562129" w:rsidRPr="00AF7937">
        <w:t xml:space="preserve"> time. </w:t>
      </w:r>
      <w:r w:rsidR="009141C0" w:rsidRPr="00AF7937">
        <w:t xml:space="preserve"> </w:t>
      </w:r>
      <w:r w:rsidR="00642906" w:rsidRPr="00AF7937">
        <w:t xml:space="preserve">The results </w:t>
      </w:r>
      <w:r w:rsidR="00562129" w:rsidRPr="00AF7937">
        <w:t>indicate a clear decline in</w:t>
      </w:r>
      <w:r w:rsidR="00B83BE2" w:rsidRPr="00AF7937">
        <w:t xml:space="preserve"> the total numbers of</w:t>
      </w:r>
      <w:r w:rsidR="00562129" w:rsidRPr="00AF7937">
        <w:t xml:space="preserve"> particles being recovered from Sandside after 2012. </w:t>
      </w:r>
      <w:r w:rsidR="009141C0" w:rsidRPr="00AF7937">
        <w:t xml:space="preserve"> </w:t>
      </w:r>
      <w:r w:rsidR="00ED37F8" w:rsidRPr="00AF7937">
        <w:t xml:space="preserve">The proportion of </w:t>
      </w:r>
      <w:r w:rsidR="00116C4C" w:rsidRPr="00AF7937">
        <w:rPr>
          <w:i/>
          <w:iCs/>
        </w:rPr>
        <w:t>Relevant</w:t>
      </w:r>
      <w:r w:rsidR="00116C4C" w:rsidRPr="00AF7937">
        <w:t xml:space="preserve"> </w:t>
      </w:r>
      <w:r w:rsidR="00ED37F8" w:rsidRPr="00AF7937">
        <w:t xml:space="preserve">particles in those recovered is also </w:t>
      </w:r>
      <w:r w:rsidR="00742856" w:rsidRPr="00AF7937">
        <w:t xml:space="preserve">decreasing systematically. </w:t>
      </w:r>
      <w:r w:rsidR="009141C0" w:rsidRPr="00AF7937">
        <w:t xml:space="preserve"> </w:t>
      </w:r>
      <w:r w:rsidR="00A346B2" w:rsidRPr="00AF7937">
        <w:t xml:space="preserve">Aggregating the small particle numbers over the final </w:t>
      </w:r>
      <w:r w:rsidR="005B33FF">
        <w:t>6</w:t>
      </w:r>
      <w:r w:rsidR="00A346B2" w:rsidRPr="00AF7937">
        <w:t xml:space="preserve"> years</w:t>
      </w:r>
      <w:r w:rsidR="00081867" w:rsidRPr="00AF7937">
        <w:t xml:space="preserve">, </w:t>
      </w:r>
      <w:r w:rsidR="000F59E3" w:rsidRPr="00AF7937">
        <w:t>indicates</w:t>
      </w:r>
      <w:r w:rsidR="00081867" w:rsidRPr="00AF7937">
        <w:t xml:space="preserve"> a</w:t>
      </w:r>
      <w:r w:rsidR="000F59E3" w:rsidRPr="00AF7937">
        <w:t xml:space="preserve"> proportion of</w:t>
      </w:r>
      <w:r w:rsidR="00081867" w:rsidRPr="00AF7937">
        <w:t xml:space="preserve"> 4.</w:t>
      </w:r>
      <w:r w:rsidR="00532755" w:rsidRPr="00AF7937">
        <w:t xml:space="preserve">5% are relevant, </w:t>
      </w:r>
      <w:r w:rsidR="00A51531" w:rsidRPr="00AF7937">
        <w:t>which is consistent with the underlying decrease in numbers</w:t>
      </w:r>
      <w:r w:rsidR="00727A85" w:rsidRPr="00AF7937">
        <w:t xml:space="preserve"> from 21.4% in 2007</w:t>
      </w:r>
      <w:r w:rsidR="005B33FF">
        <w:t xml:space="preserve"> to </w:t>
      </w:r>
      <w:r w:rsidR="00136D39" w:rsidRPr="00AF7937">
        <w:t>2009</w:t>
      </w:r>
      <w:r w:rsidR="00A51531" w:rsidRPr="00AF7937">
        <w:t xml:space="preserve">.  </w:t>
      </w:r>
      <w:r w:rsidR="006B1134" w:rsidRPr="00AF7937">
        <w:t xml:space="preserve">A similar trend is also </w:t>
      </w:r>
      <w:r w:rsidR="007B5734" w:rsidRPr="00AF7937">
        <w:t xml:space="preserve">reflected in the </w:t>
      </w:r>
      <w:r w:rsidR="006264FE" w:rsidRPr="00AF7937">
        <w:t xml:space="preserve">abundance of </w:t>
      </w:r>
      <w:r w:rsidR="00116C4C" w:rsidRPr="00AF7937">
        <w:rPr>
          <w:i/>
          <w:iCs/>
        </w:rPr>
        <w:t>Relevant</w:t>
      </w:r>
      <w:r w:rsidR="00116C4C" w:rsidRPr="00AF7937">
        <w:t xml:space="preserve"> </w:t>
      </w:r>
      <w:r w:rsidR="006264FE" w:rsidRPr="00AF7937">
        <w:t>particles once radioactive decay is also accounted for</w:t>
      </w:r>
      <w:r w:rsidR="00220C69" w:rsidRPr="00AF7937">
        <w:t xml:space="preserve">, with the </w:t>
      </w:r>
      <w:r w:rsidR="00171651" w:rsidRPr="00AF7937">
        <w:t xml:space="preserve">estimated </w:t>
      </w:r>
      <w:r w:rsidR="003A6DE3" w:rsidRPr="00AF7937">
        <w:t xml:space="preserve">relative </w:t>
      </w:r>
      <w:r w:rsidR="008C4220" w:rsidRPr="00AF7937">
        <w:t>a</w:t>
      </w:r>
      <w:r w:rsidR="003A6DE3" w:rsidRPr="00AF7937">
        <w:t>bundance of</w:t>
      </w:r>
      <w:r w:rsidR="00171651" w:rsidRPr="00AF7937">
        <w:t xml:space="preserve"> decay corrected </w:t>
      </w:r>
      <w:r w:rsidR="00116C4C" w:rsidRPr="00AF7937">
        <w:rPr>
          <w:i/>
          <w:iCs/>
        </w:rPr>
        <w:t>Relevant</w:t>
      </w:r>
      <w:r w:rsidR="00116C4C" w:rsidRPr="00AF7937">
        <w:t xml:space="preserve"> </w:t>
      </w:r>
      <w:r w:rsidR="004A6303" w:rsidRPr="00AF7937">
        <w:t>partic</w:t>
      </w:r>
      <w:r w:rsidR="00970786" w:rsidRPr="00AF7937">
        <w:t>l</w:t>
      </w:r>
      <w:r w:rsidR="004A6303" w:rsidRPr="00AF7937">
        <w:t xml:space="preserve">es over the final </w:t>
      </w:r>
      <w:r w:rsidR="00313DF8">
        <w:t>6</w:t>
      </w:r>
      <w:r w:rsidR="004A6303" w:rsidRPr="00AF7937">
        <w:t xml:space="preserve"> year</w:t>
      </w:r>
      <w:r w:rsidR="3DA356D0" w:rsidRPr="00AF7937">
        <w:t>s</w:t>
      </w:r>
      <w:r w:rsidR="004A6303" w:rsidRPr="00AF7937">
        <w:t xml:space="preserve"> of 9.5%</w:t>
      </w:r>
      <w:r w:rsidR="00136D39" w:rsidRPr="00AF7937">
        <w:t xml:space="preserve"> c</w:t>
      </w:r>
      <w:r w:rsidR="00530969" w:rsidRPr="00AF7937">
        <w:t>ompared with 41.7% in 2007</w:t>
      </w:r>
      <w:r w:rsidR="00E70A80">
        <w:t xml:space="preserve"> to </w:t>
      </w:r>
      <w:r w:rsidR="00530969" w:rsidRPr="00AF7937">
        <w:t>2009</w:t>
      </w:r>
      <w:r w:rsidR="004A6303" w:rsidRPr="00AF7937">
        <w:t>.</w:t>
      </w:r>
      <w:bookmarkEnd w:id="196"/>
    </w:p>
    <w:p w14:paraId="1056B0A9" w14:textId="6AA24C20" w:rsidR="00240425" w:rsidRPr="00AF7937" w:rsidRDefault="00374512" w:rsidP="00374512">
      <w:pPr>
        <w:pStyle w:val="BodyText1"/>
        <w:spacing w:before="240"/>
        <w:ind w:left="709"/>
        <w:rPr>
          <w:b/>
          <w:bCs/>
        </w:rPr>
      </w:pPr>
      <w:bookmarkStart w:id="197" w:name="_Toc239682327"/>
      <w:r w:rsidRPr="00FA599E">
        <w:rPr>
          <w:rStyle w:val="FigureChar"/>
          <w:rFonts w:eastAsiaTheme="minorEastAsia"/>
        </w:rPr>
        <w:t xml:space="preserve">Figure 4.7 Total Number of particles recovered from Sandside Beach from 2007 and the underlying trends in the percentage abundance of </w:t>
      </w:r>
      <w:r w:rsidRPr="009C515B">
        <w:rPr>
          <w:rStyle w:val="FigureChar"/>
          <w:rFonts w:eastAsiaTheme="minorEastAsia"/>
          <w:i/>
          <w:iCs/>
        </w:rPr>
        <w:t>Relevant</w:t>
      </w:r>
      <w:r w:rsidRPr="00FA599E">
        <w:rPr>
          <w:rStyle w:val="FigureChar"/>
          <w:rFonts w:eastAsiaTheme="minorEastAsia"/>
        </w:rPr>
        <w:t xml:space="preserve"> particles, including correction for radioactive decay</w:t>
      </w:r>
      <w:r>
        <w:rPr>
          <w:rStyle w:val="FigureChar"/>
          <w:rFonts w:eastAsiaTheme="minorEastAsia"/>
        </w:rPr>
        <w:t>.</w:t>
      </w:r>
      <w:bookmarkEnd w:id="197"/>
    </w:p>
    <w:p w14:paraId="3B371F13" w14:textId="523E5A41" w:rsidR="00562129" w:rsidRPr="00562129" w:rsidRDefault="00954205" w:rsidP="00EE7B4B">
      <w:pPr>
        <w:spacing w:before="240" w:line="240" w:lineRule="auto"/>
        <w:ind w:firstLine="720"/>
        <w:rPr>
          <w:rFonts w:ascii="Calibri" w:eastAsia="Times New Roman" w:hAnsi="Calibri" w:cs="Calibri"/>
          <w:sz w:val="22"/>
          <w:szCs w:val="22"/>
          <w:lang w:eastAsia="zh-CN"/>
        </w:rPr>
      </w:pPr>
      <w:r>
        <w:rPr>
          <w:rFonts w:ascii="Calibri" w:eastAsia="Times New Roman" w:hAnsi="Calibri" w:cs="Calibri"/>
          <w:noProof/>
          <w:sz w:val="22"/>
          <w:szCs w:val="22"/>
          <w:lang w:eastAsia="zh-CN"/>
        </w:rPr>
        <w:drawing>
          <wp:inline distT="0" distB="0" distL="0" distR="0" wp14:anchorId="3D195CA2" wp14:editId="3D56C2D4">
            <wp:extent cx="4716684" cy="3567879"/>
            <wp:effectExtent l="0" t="0" r="8255" b="0"/>
            <wp:docPr id="197613811" name="Picture 32" descr="Table 4.7 is a graph with coloured lines and dots showing the total number of particles recovered from Dounreay Sandside Beach from 2007, and the underlying trends in the percentage abundance of Relevant particles, including correction for radioactive dec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3811" name="Picture 32" descr="Table 4.7 is a graph with coloured lines and dots showing the total number of particles recovered from Dounreay Sandside Beach from 2007, and the underlying trends in the percentage abundance of Relevant particles, including correction for radioactive decay."/>
                    <pic:cNvPicPr/>
                  </pic:nvPicPr>
                  <pic:blipFill>
                    <a:blip r:embed="rId49">
                      <a:extLst>
                        <a:ext uri="{28A0092B-C50C-407E-A947-70E740481C1C}">
                          <a14:useLocalDpi xmlns:a14="http://schemas.microsoft.com/office/drawing/2010/main" val="0"/>
                        </a:ext>
                      </a:extLst>
                    </a:blip>
                    <a:stretch>
                      <a:fillRect/>
                    </a:stretch>
                  </pic:blipFill>
                  <pic:spPr>
                    <a:xfrm>
                      <a:off x="0" y="0"/>
                      <a:ext cx="4730142" cy="3578059"/>
                    </a:xfrm>
                    <a:prstGeom prst="rect">
                      <a:avLst/>
                    </a:prstGeom>
                  </pic:spPr>
                </pic:pic>
              </a:graphicData>
            </a:graphic>
          </wp:inline>
        </w:drawing>
      </w:r>
    </w:p>
    <w:p w14:paraId="094D69C9" w14:textId="77777777" w:rsidR="00240425" w:rsidRDefault="00240425" w:rsidP="00FA599E">
      <w:pPr>
        <w:spacing w:before="120" w:after="120" w:line="240" w:lineRule="auto"/>
        <w:ind w:left="720"/>
        <w:jc w:val="both"/>
        <w:rPr>
          <w:rStyle w:val="FigureChar"/>
          <w:rFonts w:eastAsiaTheme="minorEastAsia"/>
        </w:rPr>
      </w:pPr>
    </w:p>
    <w:p w14:paraId="779AB3C5" w14:textId="07326878" w:rsidR="00F742BE" w:rsidRDefault="00F742BE" w:rsidP="00FA599E">
      <w:pPr>
        <w:spacing w:before="120" w:after="120" w:line="240" w:lineRule="auto"/>
        <w:ind w:left="720"/>
        <w:jc w:val="both"/>
        <w:rPr>
          <w:rFonts w:ascii="Arial" w:eastAsia="Times New Roman" w:hAnsi="Arial" w:cs="Arial"/>
          <w:lang w:eastAsia="zh-CN"/>
        </w:rPr>
      </w:pPr>
    </w:p>
    <w:p w14:paraId="27CE308E" w14:textId="77777777" w:rsidR="00240425" w:rsidRDefault="00240425">
      <w:pPr>
        <w:spacing w:line="240" w:lineRule="auto"/>
        <w:rPr>
          <w:rStyle w:val="TableofTablesChar"/>
          <w:bCs w:val="0"/>
        </w:rPr>
      </w:pPr>
      <w:bookmarkStart w:id="198" w:name="_Toc205910118"/>
      <w:r>
        <w:rPr>
          <w:rStyle w:val="TableofTablesChar"/>
          <w:b w:val="0"/>
          <w:bCs w:val="0"/>
        </w:rPr>
        <w:br w:type="page"/>
      </w:r>
    </w:p>
    <w:p w14:paraId="0F6296BF" w14:textId="35A8CD06" w:rsidR="00501F35" w:rsidRPr="00562129" w:rsidRDefault="00501F35" w:rsidP="00EE7B4B">
      <w:pPr>
        <w:pStyle w:val="TableofFigures"/>
        <w:spacing w:before="240" w:line="240" w:lineRule="auto"/>
        <w:ind w:left="720"/>
        <w:rPr>
          <w:rFonts w:ascii="Calibri" w:hAnsi="Calibri" w:cs="Calibri"/>
          <w:sz w:val="22"/>
          <w:szCs w:val="22"/>
          <w:lang w:eastAsia="zh-CN"/>
        </w:rPr>
      </w:pPr>
      <w:bookmarkStart w:id="199" w:name="_Toc239682125"/>
      <w:r w:rsidRPr="00AF7937">
        <w:rPr>
          <w:rStyle w:val="TableofTablesChar"/>
          <w:b/>
          <w:bCs w:val="0"/>
        </w:rPr>
        <w:lastRenderedPageBreak/>
        <w:t>Table 4.3 Summary of Sandside Particles Recovered since 2007 classed within pre and post the period of offshore ROV particle recovery</w:t>
      </w:r>
      <w:bookmarkEnd w:id="198"/>
      <w:bookmarkEnd w:id="199"/>
      <w:r w:rsidRPr="64927C99">
        <w:rPr>
          <w:lang w:eastAsia="zh-CN"/>
        </w:rPr>
        <w:t>.</w:t>
      </w:r>
    </w:p>
    <w:tbl>
      <w:tblPr>
        <w:tblW w:w="9019" w:type="dxa"/>
        <w:tblInd w:w="646" w:type="dxa"/>
        <w:tblLook w:val="04A0" w:firstRow="1" w:lastRow="0" w:firstColumn="1" w:lastColumn="0" w:noHBand="0" w:noVBand="1"/>
        <w:tblCaption w:val="Table 4.3 Summary of Sandside Particles Recovered"/>
        <w:tblDescription w:val="Sandside particles recovered since 2007 classed within pre and post the period of offshore ROV particle recovery.  It is broken down by every 2 years from 2007 to 2023"/>
      </w:tblPr>
      <w:tblGrid>
        <w:gridCol w:w="1617"/>
        <w:gridCol w:w="964"/>
        <w:gridCol w:w="1720"/>
        <w:gridCol w:w="1575"/>
        <w:gridCol w:w="1612"/>
        <w:gridCol w:w="1531"/>
      </w:tblGrid>
      <w:tr w:rsidR="008453F9" w:rsidRPr="00562129" w14:paraId="5D5DD562" w14:textId="77777777" w:rsidTr="765549C6">
        <w:trPr>
          <w:trHeight w:val="274"/>
        </w:trPr>
        <w:tc>
          <w:tcPr>
            <w:tcW w:w="1617" w:type="dxa"/>
            <w:tcBorders>
              <w:left w:val="single" w:sz="4" w:space="0" w:color="auto"/>
              <w:bottom w:val="single" w:sz="4" w:space="0" w:color="auto"/>
              <w:right w:val="single" w:sz="4" w:space="0" w:color="auto"/>
            </w:tcBorders>
            <w:shd w:val="clear" w:color="auto" w:fill="016574" w:themeFill="accent2"/>
            <w:noWrap/>
          </w:tcPr>
          <w:p w14:paraId="219F9302" w14:textId="4A972B33" w:rsidR="008453F9" w:rsidRPr="00562129" w:rsidRDefault="008453F9" w:rsidP="008453F9">
            <w:pPr>
              <w:spacing w:line="240" w:lineRule="auto"/>
              <w:rPr>
                <w:rFonts w:ascii="Calibri" w:eastAsia="Times New Roman" w:hAnsi="Calibri" w:cs="Calibri"/>
                <w:color w:val="000000"/>
                <w:sz w:val="22"/>
                <w:szCs w:val="22"/>
                <w:lang w:eastAsia="zh-CN"/>
              </w:rPr>
            </w:pPr>
            <w:r w:rsidRPr="00F742BE">
              <w:rPr>
                <w:rFonts w:ascii="Arial" w:eastAsia="Times New Roman" w:hAnsi="Arial" w:cs="Arial"/>
                <w:color w:val="FFFFFF" w:themeColor="background1"/>
                <w:lang w:eastAsia="zh-CN"/>
              </w:rPr>
              <w:t>Years</w:t>
            </w:r>
          </w:p>
        </w:tc>
        <w:tc>
          <w:tcPr>
            <w:tcW w:w="956" w:type="dxa"/>
            <w:tcBorders>
              <w:left w:val="nil"/>
              <w:bottom w:val="single" w:sz="4" w:space="0" w:color="auto"/>
              <w:right w:val="single" w:sz="4" w:space="0" w:color="auto"/>
            </w:tcBorders>
            <w:shd w:val="clear" w:color="auto" w:fill="016574" w:themeFill="accent2"/>
          </w:tcPr>
          <w:p w14:paraId="01D764F5" w14:textId="3605152D" w:rsidR="008453F9" w:rsidRPr="00562129" w:rsidRDefault="008453F9" w:rsidP="009141C0">
            <w:pPr>
              <w:spacing w:line="240" w:lineRule="auto"/>
              <w:rPr>
                <w:rFonts w:ascii="Calibri" w:eastAsia="Times New Roman" w:hAnsi="Calibri" w:cs="Calibri"/>
                <w:color w:val="000000"/>
                <w:sz w:val="22"/>
                <w:szCs w:val="22"/>
                <w:lang w:eastAsia="zh-CN"/>
              </w:rPr>
            </w:pPr>
            <w:r w:rsidRPr="00F742BE">
              <w:rPr>
                <w:rFonts w:ascii="Arial" w:eastAsia="Times New Roman" w:hAnsi="Arial" w:cs="Arial"/>
                <w:color w:val="FFFFFF" w:themeColor="background1"/>
                <w:lang w:eastAsia="zh-CN"/>
              </w:rPr>
              <w:t>Mean Annual Total</w:t>
            </w:r>
          </w:p>
        </w:tc>
        <w:tc>
          <w:tcPr>
            <w:tcW w:w="1720" w:type="dxa"/>
            <w:tcBorders>
              <w:left w:val="nil"/>
              <w:bottom w:val="single" w:sz="4" w:space="0" w:color="auto"/>
              <w:right w:val="single" w:sz="4" w:space="0" w:color="auto"/>
            </w:tcBorders>
            <w:shd w:val="clear" w:color="auto" w:fill="016574" w:themeFill="accent2"/>
          </w:tcPr>
          <w:p w14:paraId="3F48CB71" w14:textId="7C0A24CE" w:rsidR="008453F9" w:rsidRPr="00562129" w:rsidRDefault="008453F9" w:rsidP="009141C0">
            <w:pPr>
              <w:spacing w:line="240" w:lineRule="auto"/>
              <w:rPr>
                <w:rFonts w:ascii="Calibri" w:eastAsia="Times New Roman" w:hAnsi="Calibri" w:cs="Calibri"/>
                <w:color w:val="000000"/>
                <w:sz w:val="22"/>
                <w:szCs w:val="22"/>
                <w:lang w:eastAsia="zh-CN"/>
              </w:rPr>
            </w:pPr>
            <w:r w:rsidRPr="00F742BE">
              <w:rPr>
                <w:rFonts w:ascii="Arial" w:eastAsia="Times New Roman" w:hAnsi="Arial" w:cs="Arial"/>
                <w:color w:val="FFFFFF" w:themeColor="background1"/>
                <w:lang w:eastAsia="zh-CN"/>
              </w:rPr>
              <w:t xml:space="preserve">Mean Percent Relevant </w:t>
            </w:r>
          </w:p>
        </w:tc>
        <w:tc>
          <w:tcPr>
            <w:tcW w:w="1575" w:type="dxa"/>
            <w:tcBorders>
              <w:left w:val="nil"/>
              <w:bottom w:val="single" w:sz="4" w:space="0" w:color="auto"/>
              <w:right w:val="single" w:sz="4" w:space="0" w:color="auto"/>
            </w:tcBorders>
            <w:shd w:val="clear" w:color="auto" w:fill="016574" w:themeFill="accent2"/>
          </w:tcPr>
          <w:p w14:paraId="66B18FFB" w14:textId="2C32DB4A" w:rsidR="008453F9" w:rsidRPr="00562129" w:rsidRDefault="008453F9" w:rsidP="009141C0">
            <w:pPr>
              <w:spacing w:line="240" w:lineRule="auto"/>
              <w:rPr>
                <w:rFonts w:ascii="Calibri" w:eastAsia="Times New Roman" w:hAnsi="Calibri" w:cs="Calibri"/>
                <w:color w:val="000000"/>
                <w:sz w:val="22"/>
                <w:szCs w:val="22"/>
                <w:lang w:eastAsia="zh-CN"/>
              </w:rPr>
            </w:pPr>
            <w:r w:rsidRPr="00F742BE">
              <w:rPr>
                <w:rFonts w:ascii="Arial" w:eastAsia="Times New Roman" w:hAnsi="Arial" w:cs="Arial"/>
                <w:color w:val="FFFFFF" w:themeColor="background1"/>
                <w:lang w:eastAsia="zh-CN"/>
              </w:rPr>
              <w:t>Decay Corrected Mean Percent Relevant</w:t>
            </w:r>
          </w:p>
        </w:tc>
        <w:tc>
          <w:tcPr>
            <w:tcW w:w="1616" w:type="dxa"/>
            <w:tcBorders>
              <w:top w:val="single" w:sz="4" w:space="0" w:color="auto"/>
              <w:left w:val="nil"/>
              <w:bottom w:val="single" w:sz="4" w:space="0" w:color="auto"/>
              <w:right w:val="single" w:sz="4" w:space="0" w:color="auto"/>
            </w:tcBorders>
            <w:shd w:val="clear" w:color="auto" w:fill="016574" w:themeFill="accent2"/>
          </w:tcPr>
          <w:p w14:paraId="522ACB47" w14:textId="0F9AC94A" w:rsidR="008453F9" w:rsidRPr="00F742BE" w:rsidRDefault="008453F9" w:rsidP="009141C0">
            <w:pPr>
              <w:spacing w:line="240" w:lineRule="auto"/>
              <w:rPr>
                <w:rFonts w:ascii="Calibri" w:eastAsia="Times New Roman" w:hAnsi="Calibri" w:cs="Calibri"/>
                <w:color w:val="FFFFFF" w:themeColor="background1"/>
                <w:sz w:val="22"/>
                <w:szCs w:val="22"/>
                <w:lang w:eastAsia="zh-CN"/>
              </w:rPr>
            </w:pPr>
            <w:r w:rsidRPr="00F742BE">
              <w:rPr>
                <w:rFonts w:ascii="Arial" w:eastAsia="Times New Roman" w:hAnsi="Arial" w:cs="Arial"/>
                <w:color w:val="FFFFFF" w:themeColor="background1"/>
                <w:lang w:eastAsia="zh-CN"/>
              </w:rPr>
              <w:t>Mean Annual Beach Area Surveyed</w:t>
            </w:r>
            <w:r w:rsidRPr="00F742BE">
              <w:rPr>
                <w:rFonts w:ascii="Calibri" w:eastAsia="Times New Roman" w:hAnsi="Calibri" w:cs="Calibri"/>
                <w:color w:val="FFFFFF" w:themeColor="background1"/>
                <w:sz w:val="22"/>
                <w:szCs w:val="22"/>
                <w:lang w:eastAsia="zh-CN"/>
              </w:rPr>
              <w:t xml:space="preserve"> </w:t>
            </w:r>
            <w:r>
              <w:rPr>
                <w:rFonts w:ascii="Calibri" w:eastAsia="Times New Roman" w:hAnsi="Calibri" w:cs="Calibri"/>
                <w:color w:val="FFFFFF" w:themeColor="background1"/>
                <w:sz w:val="22"/>
                <w:szCs w:val="22"/>
                <w:lang w:eastAsia="zh-CN"/>
              </w:rPr>
              <w:t>Total</w:t>
            </w:r>
          </w:p>
          <w:p w14:paraId="44ED9089" w14:textId="4EC5385C" w:rsidR="008453F9" w:rsidRPr="00F742BE" w:rsidRDefault="008453F9" w:rsidP="009141C0">
            <w:pPr>
              <w:spacing w:line="240" w:lineRule="auto"/>
              <w:rPr>
                <w:rFonts w:ascii="Arial" w:eastAsia="Times New Roman" w:hAnsi="Arial" w:cs="Arial"/>
                <w:color w:val="FFFFFF" w:themeColor="background1"/>
                <w:lang w:eastAsia="zh-CN"/>
              </w:rPr>
            </w:pPr>
            <w:r w:rsidRPr="00F742BE">
              <w:rPr>
                <w:rFonts w:ascii="Calibri" w:eastAsia="Times New Roman" w:hAnsi="Calibri" w:cs="Calibri"/>
                <w:color w:val="FFFFFF" w:themeColor="background1"/>
                <w:sz w:val="22"/>
                <w:szCs w:val="22"/>
                <w:lang w:eastAsia="zh-CN"/>
              </w:rPr>
              <w:t>m</w:t>
            </w:r>
            <w:r w:rsidRPr="00F742BE">
              <w:rPr>
                <w:rFonts w:ascii="Calibri" w:eastAsia="Times New Roman" w:hAnsi="Calibri" w:cs="Calibri"/>
                <w:color w:val="FFFFFF" w:themeColor="background1"/>
                <w:sz w:val="22"/>
                <w:szCs w:val="22"/>
                <w:vertAlign w:val="superscript"/>
                <w:lang w:eastAsia="zh-CN"/>
              </w:rPr>
              <w:t>2</w:t>
            </w:r>
            <w:r w:rsidRPr="00F742BE">
              <w:rPr>
                <w:rFonts w:ascii="Calibri" w:eastAsia="Times New Roman" w:hAnsi="Calibri" w:cs="Calibri"/>
                <w:color w:val="FFFFFF" w:themeColor="background1"/>
                <w:sz w:val="22"/>
                <w:szCs w:val="22"/>
                <w:lang w:eastAsia="zh-CN"/>
              </w:rPr>
              <w:t xml:space="preserve"> y</w:t>
            </w:r>
            <w:r w:rsidRPr="00F742BE">
              <w:rPr>
                <w:rFonts w:ascii="Calibri" w:eastAsia="Times New Roman" w:hAnsi="Calibri" w:cs="Calibri"/>
                <w:color w:val="FFFFFF" w:themeColor="background1"/>
                <w:sz w:val="22"/>
                <w:szCs w:val="22"/>
                <w:vertAlign w:val="superscript"/>
                <w:lang w:eastAsia="zh-CN"/>
              </w:rPr>
              <w:t>-1</w:t>
            </w:r>
          </w:p>
        </w:tc>
        <w:tc>
          <w:tcPr>
            <w:tcW w:w="1535" w:type="dxa"/>
            <w:tcBorders>
              <w:top w:val="single" w:sz="4" w:space="0" w:color="auto"/>
              <w:left w:val="nil"/>
              <w:bottom w:val="single" w:sz="4" w:space="0" w:color="auto"/>
              <w:right w:val="single" w:sz="4" w:space="0" w:color="auto"/>
            </w:tcBorders>
            <w:shd w:val="clear" w:color="auto" w:fill="016574" w:themeFill="accent2"/>
          </w:tcPr>
          <w:p w14:paraId="6AF298AD" w14:textId="327428A3" w:rsidR="008453F9" w:rsidRPr="00F742BE" w:rsidRDefault="008453F9" w:rsidP="009141C0">
            <w:pPr>
              <w:spacing w:line="240" w:lineRule="auto"/>
              <w:rPr>
                <w:rFonts w:ascii="Calibri" w:eastAsia="Times New Roman" w:hAnsi="Calibri" w:cs="Calibri"/>
                <w:color w:val="FFFFFF" w:themeColor="background1"/>
                <w:sz w:val="22"/>
                <w:szCs w:val="22"/>
                <w:lang w:eastAsia="zh-CN"/>
              </w:rPr>
            </w:pPr>
            <w:r w:rsidRPr="00F742BE">
              <w:rPr>
                <w:rFonts w:ascii="Arial" w:eastAsia="Times New Roman" w:hAnsi="Arial" w:cs="Arial"/>
                <w:color w:val="FFFFFF" w:themeColor="background1"/>
                <w:lang w:eastAsia="zh-CN"/>
              </w:rPr>
              <w:t>Mean Annual Beach Area Surveyed</w:t>
            </w:r>
            <w:r w:rsidRPr="00F742BE">
              <w:rPr>
                <w:rFonts w:ascii="Calibri" w:eastAsia="Times New Roman" w:hAnsi="Calibri" w:cs="Calibri"/>
                <w:color w:val="FFFFFF" w:themeColor="background1"/>
                <w:sz w:val="22"/>
                <w:szCs w:val="22"/>
                <w:lang w:eastAsia="zh-CN"/>
              </w:rPr>
              <w:t xml:space="preserve"> </w:t>
            </w:r>
            <w:r>
              <w:rPr>
                <w:rFonts w:ascii="Calibri" w:eastAsia="Times New Roman" w:hAnsi="Calibri" w:cs="Calibri"/>
                <w:color w:val="FFFFFF" w:themeColor="background1"/>
                <w:sz w:val="22"/>
                <w:szCs w:val="22"/>
                <w:lang w:eastAsia="zh-CN"/>
              </w:rPr>
              <w:t>Footprint</w:t>
            </w:r>
          </w:p>
          <w:p w14:paraId="68CEB760" w14:textId="77D81DEE" w:rsidR="008453F9" w:rsidRPr="00F742BE" w:rsidRDefault="008453F9" w:rsidP="009141C0">
            <w:pPr>
              <w:spacing w:line="240" w:lineRule="auto"/>
              <w:rPr>
                <w:rFonts w:ascii="Arial" w:eastAsia="Times New Roman" w:hAnsi="Arial" w:cs="Arial"/>
                <w:color w:val="FFFFFF" w:themeColor="background1"/>
                <w:lang w:eastAsia="zh-CN"/>
              </w:rPr>
            </w:pPr>
            <w:r w:rsidRPr="00F742BE">
              <w:rPr>
                <w:rFonts w:ascii="Calibri" w:eastAsia="Times New Roman" w:hAnsi="Calibri" w:cs="Calibri"/>
                <w:color w:val="FFFFFF" w:themeColor="background1"/>
                <w:sz w:val="22"/>
                <w:szCs w:val="22"/>
                <w:lang w:eastAsia="zh-CN"/>
              </w:rPr>
              <w:t>m</w:t>
            </w:r>
            <w:r w:rsidRPr="00F742BE">
              <w:rPr>
                <w:rFonts w:ascii="Calibri" w:eastAsia="Times New Roman" w:hAnsi="Calibri" w:cs="Calibri"/>
                <w:color w:val="FFFFFF" w:themeColor="background1"/>
                <w:sz w:val="22"/>
                <w:szCs w:val="22"/>
                <w:vertAlign w:val="superscript"/>
                <w:lang w:eastAsia="zh-CN"/>
              </w:rPr>
              <w:t xml:space="preserve">2 </w:t>
            </w:r>
            <w:r w:rsidRPr="00F742BE">
              <w:rPr>
                <w:rFonts w:ascii="Calibri" w:eastAsia="Times New Roman" w:hAnsi="Calibri" w:cs="Calibri"/>
                <w:color w:val="FFFFFF" w:themeColor="background1"/>
                <w:sz w:val="22"/>
                <w:szCs w:val="22"/>
                <w:lang w:eastAsia="zh-CN"/>
              </w:rPr>
              <w:t>y</w:t>
            </w:r>
            <w:r w:rsidRPr="00F742BE">
              <w:rPr>
                <w:rFonts w:ascii="Calibri" w:eastAsia="Times New Roman" w:hAnsi="Calibri" w:cs="Calibri"/>
                <w:color w:val="FFFFFF" w:themeColor="background1"/>
                <w:sz w:val="22"/>
                <w:szCs w:val="22"/>
                <w:vertAlign w:val="superscript"/>
                <w:lang w:eastAsia="zh-CN"/>
              </w:rPr>
              <w:t>-1</w:t>
            </w:r>
          </w:p>
        </w:tc>
      </w:tr>
      <w:tr w:rsidR="00562129" w:rsidRPr="00562129" w14:paraId="2ADB59FC" w14:textId="77777777" w:rsidTr="765549C6">
        <w:trPr>
          <w:trHeight w:val="56"/>
        </w:trPr>
        <w:tc>
          <w:tcPr>
            <w:tcW w:w="1617" w:type="dxa"/>
            <w:tcBorders>
              <w:top w:val="nil"/>
              <w:left w:val="single" w:sz="4" w:space="0" w:color="auto"/>
              <w:bottom w:val="single" w:sz="4" w:space="0" w:color="auto"/>
              <w:right w:val="single" w:sz="4" w:space="0" w:color="auto"/>
            </w:tcBorders>
            <w:noWrap/>
            <w:vAlign w:val="bottom"/>
          </w:tcPr>
          <w:p w14:paraId="38B6A738" w14:textId="67FFEE16"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2007</w:t>
            </w:r>
            <w:r w:rsidR="40DF8BAE"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2009</w:t>
            </w:r>
          </w:p>
        </w:tc>
        <w:tc>
          <w:tcPr>
            <w:tcW w:w="956" w:type="dxa"/>
            <w:tcBorders>
              <w:top w:val="nil"/>
              <w:left w:val="nil"/>
              <w:bottom w:val="single" w:sz="4" w:space="0" w:color="auto"/>
              <w:right w:val="single" w:sz="4" w:space="0" w:color="auto"/>
            </w:tcBorders>
            <w:noWrap/>
            <w:vAlign w:val="bottom"/>
          </w:tcPr>
          <w:p w14:paraId="5239DBFF"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22.7</w:t>
            </w:r>
          </w:p>
        </w:tc>
        <w:tc>
          <w:tcPr>
            <w:tcW w:w="1720" w:type="dxa"/>
            <w:tcBorders>
              <w:top w:val="nil"/>
              <w:left w:val="nil"/>
              <w:bottom w:val="single" w:sz="4" w:space="0" w:color="auto"/>
              <w:right w:val="single" w:sz="4" w:space="0" w:color="auto"/>
            </w:tcBorders>
            <w:noWrap/>
            <w:vAlign w:val="bottom"/>
          </w:tcPr>
          <w:p w14:paraId="10B99883" w14:textId="5368E00F" w:rsidR="00562129" w:rsidRPr="009A4F1F" w:rsidRDefault="00C76FF5"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21.</w:t>
            </w:r>
            <w:r w:rsidR="008734EE" w:rsidRPr="009A4F1F">
              <w:rPr>
                <w:rFonts w:ascii="Arial" w:eastAsia="Times New Roman" w:hAnsi="Arial" w:cs="Arial"/>
                <w:color w:val="000000"/>
                <w:sz w:val="22"/>
                <w:szCs w:val="22"/>
                <w:lang w:eastAsia="zh-CN"/>
              </w:rPr>
              <w:t>4</w:t>
            </w:r>
          </w:p>
        </w:tc>
        <w:tc>
          <w:tcPr>
            <w:tcW w:w="1575" w:type="dxa"/>
            <w:tcBorders>
              <w:top w:val="nil"/>
              <w:left w:val="nil"/>
              <w:bottom w:val="single" w:sz="4" w:space="0" w:color="auto"/>
              <w:right w:val="single" w:sz="4" w:space="0" w:color="auto"/>
            </w:tcBorders>
            <w:noWrap/>
            <w:vAlign w:val="bottom"/>
          </w:tcPr>
          <w:p w14:paraId="3B1C8905" w14:textId="5C3F4DE0" w:rsidR="00562129" w:rsidRPr="009A4F1F" w:rsidRDefault="00325866"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41.7</w:t>
            </w:r>
          </w:p>
        </w:tc>
        <w:tc>
          <w:tcPr>
            <w:tcW w:w="1616" w:type="dxa"/>
            <w:tcBorders>
              <w:top w:val="nil"/>
              <w:left w:val="nil"/>
              <w:bottom w:val="single" w:sz="4" w:space="0" w:color="auto"/>
              <w:right w:val="single" w:sz="4" w:space="0" w:color="auto"/>
            </w:tcBorders>
          </w:tcPr>
          <w:p w14:paraId="50C15DD5"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1,675,697</w:t>
            </w:r>
          </w:p>
        </w:tc>
        <w:tc>
          <w:tcPr>
            <w:tcW w:w="1535" w:type="dxa"/>
            <w:tcBorders>
              <w:top w:val="nil"/>
              <w:left w:val="nil"/>
              <w:bottom w:val="single" w:sz="4" w:space="0" w:color="auto"/>
              <w:right w:val="single" w:sz="4" w:space="0" w:color="auto"/>
            </w:tcBorders>
          </w:tcPr>
          <w:p w14:paraId="25398621"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w:t>
            </w:r>
          </w:p>
        </w:tc>
      </w:tr>
      <w:tr w:rsidR="00562129" w:rsidRPr="00562129" w14:paraId="5CD5936C" w14:textId="77777777" w:rsidTr="765549C6">
        <w:trPr>
          <w:trHeight w:val="329"/>
        </w:trPr>
        <w:tc>
          <w:tcPr>
            <w:tcW w:w="1617" w:type="dxa"/>
            <w:tcBorders>
              <w:top w:val="nil"/>
              <w:left w:val="single" w:sz="4" w:space="0" w:color="auto"/>
              <w:bottom w:val="single" w:sz="4" w:space="0" w:color="auto"/>
              <w:right w:val="single" w:sz="4" w:space="0" w:color="auto"/>
            </w:tcBorders>
            <w:noWrap/>
            <w:vAlign w:val="bottom"/>
          </w:tcPr>
          <w:p w14:paraId="3C17E2A7" w14:textId="4D560147"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2010</w:t>
            </w:r>
            <w:r w:rsidR="2E84351A"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2012</w:t>
            </w:r>
          </w:p>
        </w:tc>
        <w:tc>
          <w:tcPr>
            <w:tcW w:w="956" w:type="dxa"/>
            <w:tcBorders>
              <w:top w:val="nil"/>
              <w:left w:val="nil"/>
              <w:bottom w:val="single" w:sz="4" w:space="0" w:color="auto"/>
              <w:right w:val="single" w:sz="4" w:space="0" w:color="auto"/>
            </w:tcBorders>
            <w:noWrap/>
            <w:vAlign w:val="bottom"/>
          </w:tcPr>
          <w:p w14:paraId="7B5EECCB"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23.3</w:t>
            </w:r>
          </w:p>
        </w:tc>
        <w:tc>
          <w:tcPr>
            <w:tcW w:w="1720" w:type="dxa"/>
            <w:tcBorders>
              <w:top w:val="nil"/>
              <w:left w:val="nil"/>
              <w:bottom w:val="single" w:sz="4" w:space="0" w:color="auto"/>
              <w:right w:val="single" w:sz="4" w:space="0" w:color="auto"/>
            </w:tcBorders>
            <w:noWrap/>
            <w:vAlign w:val="bottom"/>
          </w:tcPr>
          <w:p w14:paraId="03AF1692" w14:textId="6FF80976" w:rsidR="00562129" w:rsidRPr="009A4F1F" w:rsidRDefault="00F10244"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12.9</w:t>
            </w:r>
          </w:p>
        </w:tc>
        <w:tc>
          <w:tcPr>
            <w:tcW w:w="1575" w:type="dxa"/>
            <w:tcBorders>
              <w:top w:val="nil"/>
              <w:left w:val="nil"/>
              <w:bottom w:val="single" w:sz="4" w:space="0" w:color="auto"/>
              <w:right w:val="single" w:sz="4" w:space="0" w:color="auto"/>
            </w:tcBorders>
            <w:noWrap/>
            <w:vAlign w:val="bottom"/>
          </w:tcPr>
          <w:p w14:paraId="6F018506" w14:textId="2C351CFC" w:rsidR="00562129" w:rsidRPr="009A4F1F" w:rsidRDefault="00325866"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34.6</w:t>
            </w:r>
          </w:p>
        </w:tc>
        <w:tc>
          <w:tcPr>
            <w:tcW w:w="1616" w:type="dxa"/>
            <w:tcBorders>
              <w:top w:val="nil"/>
              <w:left w:val="nil"/>
              <w:bottom w:val="single" w:sz="4" w:space="0" w:color="auto"/>
              <w:right w:val="single" w:sz="4" w:space="0" w:color="auto"/>
            </w:tcBorders>
          </w:tcPr>
          <w:p w14:paraId="28593AE8"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5,168,368</w:t>
            </w:r>
          </w:p>
        </w:tc>
        <w:tc>
          <w:tcPr>
            <w:tcW w:w="1535" w:type="dxa"/>
            <w:tcBorders>
              <w:top w:val="nil"/>
              <w:left w:val="nil"/>
              <w:bottom w:val="single" w:sz="4" w:space="0" w:color="auto"/>
              <w:right w:val="single" w:sz="4" w:space="0" w:color="auto"/>
            </w:tcBorders>
          </w:tcPr>
          <w:p w14:paraId="02359659"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w:t>
            </w:r>
          </w:p>
        </w:tc>
      </w:tr>
      <w:tr w:rsidR="00562129" w:rsidRPr="00562129" w14:paraId="6E6E1E2D" w14:textId="77777777" w:rsidTr="765549C6">
        <w:trPr>
          <w:trHeight w:val="329"/>
        </w:trPr>
        <w:tc>
          <w:tcPr>
            <w:tcW w:w="1617" w:type="dxa"/>
            <w:tcBorders>
              <w:top w:val="nil"/>
              <w:left w:val="single" w:sz="4" w:space="0" w:color="auto"/>
              <w:bottom w:val="single" w:sz="4" w:space="0" w:color="auto"/>
              <w:right w:val="single" w:sz="4" w:space="0" w:color="auto"/>
            </w:tcBorders>
            <w:noWrap/>
            <w:vAlign w:val="bottom"/>
            <w:hideMark/>
          </w:tcPr>
          <w:p w14:paraId="08856DD5" w14:textId="75EA1DB0"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2013</w:t>
            </w:r>
            <w:r w:rsidR="2EEDAE1D"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2015</w:t>
            </w:r>
          </w:p>
        </w:tc>
        <w:tc>
          <w:tcPr>
            <w:tcW w:w="956" w:type="dxa"/>
            <w:tcBorders>
              <w:top w:val="nil"/>
              <w:left w:val="nil"/>
              <w:bottom w:val="single" w:sz="4" w:space="0" w:color="auto"/>
              <w:right w:val="single" w:sz="4" w:space="0" w:color="auto"/>
            </w:tcBorders>
            <w:noWrap/>
            <w:vAlign w:val="bottom"/>
            <w:hideMark/>
          </w:tcPr>
          <w:p w14:paraId="01D33576"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12.0</w:t>
            </w:r>
          </w:p>
        </w:tc>
        <w:tc>
          <w:tcPr>
            <w:tcW w:w="1720" w:type="dxa"/>
            <w:tcBorders>
              <w:top w:val="nil"/>
              <w:left w:val="nil"/>
              <w:bottom w:val="single" w:sz="4" w:space="0" w:color="auto"/>
              <w:right w:val="single" w:sz="4" w:space="0" w:color="auto"/>
            </w:tcBorders>
            <w:noWrap/>
            <w:vAlign w:val="bottom"/>
            <w:hideMark/>
          </w:tcPr>
          <w:p w14:paraId="1EB6A25F" w14:textId="37EE4DD9" w:rsidR="00562129" w:rsidRPr="009A4F1F" w:rsidRDefault="006D309B"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9.1</w:t>
            </w:r>
          </w:p>
        </w:tc>
        <w:tc>
          <w:tcPr>
            <w:tcW w:w="1575" w:type="dxa"/>
            <w:tcBorders>
              <w:top w:val="nil"/>
              <w:left w:val="nil"/>
              <w:bottom w:val="single" w:sz="4" w:space="0" w:color="auto"/>
              <w:right w:val="single" w:sz="4" w:space="0" w:color="auto"/>
            </w:tcBorders>
            <w:noWrap/>
            <w:vAlign w:val="bottom"/>
            <w:hideMark/>
          </w:tcPr>
          <w:p w14:paraId="5F7FDA53" w14:textId="1BD60BAD" w:rsidR="00562129" w:rsidRPr="009A4F1F" w:rsidRDefault="00325866"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33.6</w:t>
            </w:r>
          </w:p>
        </w:tc>
        <w:tc>
          <w:tcPr>
            <w:tcW w:w="1616" w:type="dxa"/>
            <w:tcBorders>
              <w:top w:val="nil"/>
              <w:left w:val="nil"/>
              <w:bottom w:val="single" w:sz="4" w:space="0" w:color="auto"/>
              <w:right w:val="single" w:sz="4" w:space="0" w:color="auto"/>
            </w:tcBorders>
          </w:tcPr>
          <w:p w14:paraId="46E77B64"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 xml:space="preserve">3,805,790 </w:t>
            </w:r>
          </w:p>
        </w:tc>
        <w:tc>
          <w:tcPr>
            <w:tcW w:w="1535" w:type="dxa"/>
            <w:tcBorders>
              <w:top w:val="nil"/>
              <w:left w:val="nil"/>
              <w:bottom w:val="single" w:sz="4" w:space="0" w:color="auto"/>
              <w:right w:val="single" w:sz="4" w:space="0" w:color="auto"/>
            </w:tcBorders>
          </w:tcPr>
          <w:p w14:paraId="397591FB"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2,231,893</w:t>
            </w:r>
          </w:p>
        </w:tc>
      </w:tr>
      <w:tr w:rsidR="00562129" w:rsidRPr="00562129" w14:paraId="03C2C459" w14:textId="77777777" w:rsidTr="765549C6">
        <w:trPr>
          <w:trHeight w:val="329"/>
        </w:trPr>
        <w:tc>
          <w:tcPr>
            <w:tcW w:w="1617" w:type="dxa"/>
            <w:tcBorders>
              <w:top w:val="nil"/>
              <w:left w:val="single" w:sz="4" w:space="0" w:color="auto"/>
              <w:bottom w:val="single" w:sz="4" w:space="0" w:color="auto"/>
              <w:right w:val="single" w:sz="4" w:space="0" w:color="auto"/>
            </w:tcBorders>
            <w:noWrap/>
            <w:vAlign w:val="bottom"/>
            <w:hideMark/>
          </w:tcPr>
          <w:p w14:paraId="118895F1" w14:textId="016169D0"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2016</w:t>
            </w:r>
            <w:r w:rsidR="3F8D0931"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2018</w:t>
            </w:r>
          </w:p>
        </w:tc>
        <w:tc>
          <w:tcPr>
            <w:tcW w:w="956" w:type="dxa"/>
            <w:tcBorders>
              <w:top w:val="nil"/>
              <w:left w:val="nil"/>
              <w:bottom w:val="single" w:sz="4" w:space="0" w:color="auto"/>
              <w:right w:val="single" w:sz="4" w:space="0" w:color="auto"/>
            </w:tcBorders>
            <w:noWrap/>
            <w:vAlign w:val="bottom"/>
            <w:hideMark/>
          </w:tcPr>
          <w:p w14:paraId="3FED001D"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6.7</w:t>
            </w:r>
          </w:p>
        </w:tc>
        <w:tc>
          <w:tcPr>
            <w:tcW w:w="1720" w:type="dxa"/>
            <w:tcBorders>
              <w:top w:val="nil"/>
              <w:left w:val="nil"/>
              <w:bottom w:val="single" w:sz="4" w:space="0" w:color="auto"/>
              <w:right w:val="single" w:sz="4" w:space="0" w:color="auto"/>
            </w:tcBorders>
            <w:noWrap/>
            <w:vAlign w:val="bottom"/>
            <w:hideMark/>
          </w:tcPr>
          <w:p w14:paraId="022A2FE8" w14:textId="7870003D" w:rsidR="00562129" w:rsidRPr="009A4F1F" w:rsidRDefault="00113F4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5.</w:t>
            </w:r>
            <w:r w:rsidR="003D16B7" w:rsidRPr="009A4F1F">
              <w:rPr>
                <w:rFonts w:ascii="Arial" w:eastAsia="Times New Roman" w:hAnsi="Arial" w:cs="Arial"/>
                <w:color w:val="000000"/>
                <w:sz w:val="22"/>
                <w:szCs w:val="22"/>
                <w:lang w:eastAsia="zh-CN"/>
              </w:rPr>
              <w:t>3</w:t>
            </w:r>
          </w:p>
        </w:tc>
        <w:tc>
          <w:tcPr>
            <w:tcW w:w="1575" w:type="dxa"/>
            <w:tcBorders>
              <w:top w:val="nil"/>
              <w:left w:val="nil"/>
              <w:bottom w:val="single" w:sz="4" w:space="0" w:color="auto"/>
              <w:right w:val="single" w:sz="4" w:space="0" w:color="auto"/>
            </w:tcBorders>
            <w:noWrap/>
            <w:vAlign w:val="bottom"/>
            <w:hideMark/>
          </w:tcPr>
          <w:p w14:paraId="277C82D1" w14:textId="00DDBF2D" w:rsidR="00562129" w:rsidRPr="009A4F1F" w:rsidRDefault="00325866"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25.0</w:t>
            </w:r>
          </w:p>
        </w:tc>
        <w:tc>
          <w:tcPr>
            <w:tcW w:w="1616" w:type="dxa"/>
            <w:tcBorders>
              <w:top w:val="nil"/>
              <w:left w:val="nil"/>
              <w:bottom w:val="single" w:sz="4" w:space="0" w:color="auto"/>
              <w:right w:val="single" w:sz="4" w:space="0" w:color="auto"/>
            </w:tcBorders>
          </w:tcPr>
          <w:p w14:paraId="6EB353DB"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 xml:space="preserve">3,898,195 </w:t>
            </w:r>
          </w:p>
        </w:tc>
        <w:tc>
          <w:tcPr>
            <w:tcW w:w="1535" w:type="dxa"/>
            <w:tcBorders>
              <w:top w:val="nil"/>
              <w:left w:val="nil"/>
              <w:bottom w:val="single" w:sz="4" w:space="0" w:color="auto"/>
              <w:right w:val="single" w:sz="4" w:space="0" w:color="auto"/>
            </w:tcBorders>
          </w:tcPr>
          <w:p w14:paraId="70A4F7C9"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2,073,153</w:t>
            </w:r>
          </w:p>
        </w:tc>
      </w:tr>
      <w:tr w:rsidR="00562129" w:rsidRPr="00562129" w14:paraId="64F72DB0" w14:textId="77777777" w:rsidTr="765549C6">
        <w:trPr>
          <w:trHeight w:val="329"/>
        </w:trPr>
        <w:tc>
          <w:tcPr>
            <w:tcW w:w="1617" w:type="dxa"/>
            <w:tcBorders>
              <w:top w:val="nil"/>
              <w:left w:val="single" w:sz="4" w:space="0" w:color="auto"/>
              <w:bottom w:val="single" w:sz="4" w:space="0" w:color="auto"/>
              <w:right w:val="single" w:sz="4" w:space="0" w:color="auto"/>
            </w:tcBorders>
            <w:noWrap/>
            <w:vAlign w:val="bottom"/>
            <w:hideMark/>
          </w:tcPr>
          <w:p w14:paraId="61F33437" w14:textId="7DD8F60A"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2019</w:t>
            </w:r>
            <w:r w:rsidR="200096A7"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2021</w:t>
            </w:r>
          </w:p>
        </w:tc>
        <w:tc>
          <w:tcPr>
            <w:tcW w:w="956" w:type="dxa"/>
            <w:tcBorders>
              <w:top w:val="nil"/>
              <w:left w:val="nil"/>
              <w:bottom w:val="single" w:sz="4" w:space="0" w:color="auto"/>
              <w:right w:val="single" w:sz="4" w:space="0" w:color="auto"/>
            </w:tcBorders>
            <w:noWrap/>
            <w:vAlign w:val="bottom"/>
            <w:hideMark/>
          </w:tcPr>
          <w:p w14:paraId="4A27106D"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5.7</w:t>
            </w:r>
          </w:p>
        </w:tc>
        <w:tc>
          <w:tcPr>
            <w:tcW w:w="1720" w:type="dxa"/>
            <w:tcBorders>
              <w:top w:val="nil"/>
              <w:left w:val="nil"/>
              <w:bottom w:val="single" w:sz="4" w:space="0" w:color="auto"/>
              <w:right w:val="single" w:sz="4" w:space="0" w:color="auto"/>
            </w:tcBorders>
            <w:noWrap/>
            <w:vAlign w:val="bottom"/>
            <w:hideMark/>
          </w:tcPr>
          <w:p w14:paraId="57ADF565"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0.0</w:t>
            </w:r>
          </w:p>
        </w:tc>
        <w:tc>
          <w:tcPr>
            <w:tcW w:w="1575" w:type="dxa"/>
            <w:tcBorders>
              <w:top w:val="nil"/>
              <w:left w:val="nil"/>
              <w:bottom w:val="single" w:sz="4" w:space="0" w:color="auto"/>
              <w:right w:val="single" w:sz="4" w:space="0" w:color="auto"/>
            </w:tcBorders>
            <w:noWrap/>
            <w:vAlign w:val="bottom"/>
            <w:hideMark/>
          </w:tcPr>
          <w:p w14:paraId="47AC0EB0" w14:textId="3A5E1623" w:rsidR="00562129" w:rsidRPr="009A4F1F" w:rsidRDefault="00325866"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6.25</w:t>
            </w:r>
          </w:p>
        </w:tc>
        <w:tc>
          <w:tcPr>
            <w:tcW w:w="1616" w:type="dxa"/>
            <w:tcBorders>
              <w:top w:val="nil"/>
              <w:left w:val="nil"/>
              <w:bottom w:val="single" w:sz="4" w:space="0" w:color="auto"/>
              <w:right w:val="single" w:sz="4" w:space="0" w:color="auto"/>
            </w:tcBorders>
          </w:tcPr>
          <w:p w14:paraId="2EBC5E77"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 xml:space="preserve">3,443,811 </w:t>
            </w:r>
          </w:p>
        </w:tc>
        <w:tc>
          <w:tcPr>
            <w:tcW w:w="1535" w:type="dxa"/>
            <w:tcBorders>
              <w:top w:val="nil"/>
              <w:left w:val="nil"/>
              <w:bottom w:val="single" w:sz="4" w:space="0" w:color="auto"/>
              <w:right w:val="single" w:sz="4" w:space="0" w:color="auto"/>
            </w:tcBorders>
          </w:tcPr>
          <w:p w14:paraId="0B80BD9F"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1,918,026</w:t>
            </w:r>
          </w:p>
        </w:tc>
      </w:tr>
      <w:tr w:rsidR="00562129" w:rsidRPr="00562129" w14:paraId="5C28B556" w14:textId="77777777" w:rsidTr="765549C6">
        <w:trPr>
          <w:trHeight w:val="329"/>
        </w:trPr>
        <w:tc>
          <w:tcPr>
            <w:tcW w:w="1617" w:type="dxa"/>
            <w:tcBorders>
              <w:top w:val="nil"/>
              <w:left w:val="single" w:sz="4" w:space="0" w:color="auto"/>
              <w:bottom w:val="single" w:sz="4" w:space="0" w:color="auto"/>
              <w:right w:val="single" w:sz="4" w:space="0" w:color="auto"/>
            </w:tcBorders>
            <w:noWrap/>
            <w:vAlign w:val="bottom"/>
            <w:hideMark/>
          </w:tcPr>
          <w:p w14:paraId="79A0AA3A" w14:textId="7FDD538F" w:rsidR="00562129" w:rsidRPr="009A4F1F" w:rsidRDefault="00562129" w:rsidP="00562129">
            <w:pPr>
              <w:spacing w:line="240" w:lineRule="auto"/>
              <w:rPr>
                <w:rFonts w:ascii="Arial" w:eastAsia="Times New Roman" w:hAnsi="Arial" w:cs="Arial"/>
                <w:color w:val="000000"/>
                <w:sz w:val="22"/>
                <w:szCs w:val="22"/>
                <w:lang w:eastAsia="zh-CN"/>
              </w:rPr>
            </w:pPr>
            <w:r w:rsidRPr="765549C6">
              <w:rPr>
                <w:rFonts w:ascii="Arial" w:eastAsia="Times New Roman" w:hAnsi="Arial" w:cs="Arial"/>
                <w:color w:val="000000"/>
                <w:sz w:val="22"/>
                <w:szCs w:val="22"/>
                <w:lang w:eastAsia="zh-CN"/>
              </w:rPr>
              <w:t>2022</w:t>
            </w:r>
            <w:r w:rsidR="042A16A6" w:rsidRPr="765549C6">
              <w:rPr>
                <w:rFonts w:ascii="Arial" w:eastAsia="Times New Roman" w:hAnsi="Arial" w:cs="Arial"/>
                <w:color w:val="000000"/>
                <w:sz w:val="22"/>
                <w:szCs w:val="22"/>
                <w:lang w:eastAsia="zh-CN"/>
              </w:rPr>
              <w:t>-</w:t>
            </w:r>
            <w:r w:rsidRPr="765549C6">
              <w:rPr>
                <w:rFonts w:ascii="Arial" w:eastAsia="Times New Roman" w:hAnsi="Arial" w:cs="Arial"/>
                <w:color w:val="000000"/>
                <w:sz w:val="22"/>
                <w:szCs w:val="22"/>
                <w:lang w:eastAsia="zh-CN"/>
              </w:rPr>
              <w:t>2023</w:t>
            </w:r>
          </w:p>
        </w:tc>
        <w:tc>
          <w:tcPr>
            <w:tcW w:w="956" w:type="dxa"/>
            <w:tcBorders>
              <w:top w:val="nil"/>
              <w:left w:val="nil"/>
              <w:bottom w:val="single" w:sz="4" w:space="0" w:color="auto"/>
              <w:right w:val="single" w:sz="4" w:space="0" w:color="auto"/>
            </w:tcBorders>
            <w:noWrap/>
            <w:vAlign w:val="bottom"/>
            <w:hideMark/>
          </w:tcPr>
          <w:p w14:paraId="23AF657D"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3.0</w:t>
            </w:r>
          </w:p>
        </w:tc>
        <w:tc>
          <w:tcPr>
            <w:tcW w:w="1720" w:type="dxa"/>
            <w:tcBorders>
              <w:top w:val="nil"/>
              <w:left w:val="nil"/>
              <w:bottom w:val="single" w:sz="4" w:space="0" w:color="auto"/>
              <w:right w:val="single" w:sz="4" w:space="0" w:color="auto"/>
            </w:tcBorders>
            <w:noWrap/>
            <w:vAlign w:val="bottom"/>
            <w:hideMark/>
          </w:tcPr>
          <w:p w14:paraId="1AD52DFA" w14:textId="1E6A4A4B" w:rsidR="00562129" w:rsidRPr="009A4F1F" w:rsidRDefault="0043665C"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20</w:t>
            </w:r>
            <w:r w:rsidR="00562129" w:rsidRPr="009A4F1F">
              <w:rPr>
                <w:rFonts w:ascii="Arial" w:eastAsia="Times New Roman" w:hAnsi="Arial" w:cs="Arial"/>
                <w:color w:val="000000"/>
                <w:sz w:val="22"/>
                <w:szCs w:val="22"/>
                <w:lang w:eastAsia="zh-CN"/>
              </w:rPr>
              <w:t>.0</w:t>
            </w:r>
          </w:p>
        </w:tc>
        <w:tc>
          <w:tcPr>
            <w:tcW w:w="1575" w:type="dxa"/>
            <w:tcBorders>
              <w:top w:val="nil"/>
              <w:left w:val="nil"/>
              <w:bottom w:val="single" w:sz="4" w:space="0" w:color="auto"/>
              <w:right w:val="single" w:sz="4" w:space="0" w:color="auto"/>
            </w:tcBorders>
            <w:noWrap/>
            <w:vAlign w:val="bottom"/>
            <w:hideMark/>
          </w:tcPr>
          <w:p w14:paraId="7F5180D2" w14:textId="74454BBF" w:rsidR="00562129" w:rsidRPr="009A4F1F" w:rsidRDefault="0043665C"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20</w:t>
            </w:r>
            <w:r w:rsidR="00562129" w:rsidRPr="009A4F1F">
              <w:rPr>
                <w:rFonts w:ascii="Arial" w:eastAsia="Times New Roman" w:hAnsi="Arial" w:cs="Arial"/>
                <w:color w:val="000000"/>
                <w:sz w:val="22"/>
                <w:szCs w:val="22"/>
                <w:lang w:eastAsia="zh-CN"/>
              </w:rPr>
              <w:t>.0</w:t>
            </w:r>
          </w:p>
        </w:tc>
        <w:tc>
          <w:tcPr>
            <w:tcW w:w="1616" w:type="dxa"/>
            <w:tcBorders>
              <w:top w:val="nil"/>
              <w:left w:val="nil"/>
              <w:bottom w:val="single" w:sz="4" w:space="0" w:color="auto"/>
              <w:right w:val="single" w:sz="4" w:space="0" w:color="auto"/>
            </w:tcBorders>
          </w:tcPr>
          <w:p w14:paraId="74C7F08C"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3,554,183</w:t>
            </w:r>
          </w:p>
        </w:tc>
        <w:tc>
          <w:tcPr>
            <w:tcW w:w="1535" w:type="dxa"/>
            <w:tcBorders>
              <w:top w:val="nil"/>
              <w:left w:val="nil"/>
              <w:bottom w:val="single" w:sz="4" w:space="0" w:color="auto"/>
              <w:right w:val="single" w:sz="4" w:space="0" w:color="auto"/>
            </w:tcBorders>
          </w:tcPr>
          <w:p w14:paraId="3564193B" w14:textId="77777777" w:rsidR="00562129" w:rsidRPr="009A4F1F" w:rsidRDefault="00562129" w:rsidP="00562129">
            <w:pPr>
              <w:spacing w:line="240" w:lineRule="auto"/>
              <w:jc w:val="right"/>
              <w:rPr>
                <w:rFonts w:ascii="Arial" w:eastAsia="Times New Roman" w:hAnsi="Arial" w:cs="Arial"/>
                <w:color w:val="000000"/>
                <w:sz w:val="22"/>
                <w:szCs w:val="22"/>
                <w:lang w:eastAsia="zh-CN"/>
              </w:rPr>
            </w:pPr>
            <w:r w:rsidRPr="009A4F1F">
              <w:rPr>
                <w:rFonts w:ascii="Arial" w:eastAsia="Times New Roman" w:hAnsi="Arial" w:cs="Arial"/>
                <w:color w:val="000000"/>
                <w:sz w:val="22"/>
                <w:szCs w:val="22"/>
                <w:lang w:eastAsia="zh-CN"/>
              </w:rPr>
              <w:t>1,958,670</w:t>
            </w:r>
          </w:p>
        </w:tc>
      </w:tr>
    </w:tbl>
    <w:p w14:paraId="4832FD24" w14:textId="7125B8DF" w:rsidR="00562129" w:rsidRDefault="00562129" w:rsidP="000A2A80">
      <w:pPr>
        <w:spacing w:before="240" w:after="240" w:line="240" w:lineRule="auto"/>
        <w:ind w:firstLine="720"/>
        <w:jc w:val="both"/>
        <w:rPr>
          <w:rFonts w:asciiTheme="majorHAnsi" w:eastAsia="Times New Roman" w:hAnsiTheme="majorHAnsi" w:cstheme="majorHAnsi"/>
          <w:b/>
          <w:sz w:val="28"/>
          <w:szCs w:val="28"/>
          <w:lang w:eastAsia="zh-CN"/>
        </w:rPr>
      </w:pPr>
      <w:r w:rsidRPr="00286C17">
        <w:rPr>
          <w:rFonts w:asciiTheme="majorHAnsi" w:eastAsia="Times New Roman" w:hAnsiTheme="majorHAnsi" w:cstheme="majorHAnsi"/>
          <w:b/>
          <w:sz w:val="28"/>
          <w:szCs w:val="28"/>
          <w:lang w:eastAsia="zh-CN"/>
        </w:rPr>
        <w:t xml:space="preserve">Overall comparison between </w:t>
      </w:r>
      <w:r w:rsidR="00DE6873">
        <w:rPr>
          <w:rFonts w:asciiTheme="majorHAnsi" w:eastAsia="Times New Roman" w:hAnsiTheme="majorHAnsi" w:cstheme="majorHAnsi"/>
          <w:b/>
          <w:sz w:val="28"/>
          <w:szCs w:val="28"/>
          <w:lang w:eastAsia="zh-CN"/>
        </w:rPr>
        <w:t>finds</w:t>
      </w:r>
      <w:r w:rsidRPr="00286C17">
        <w:rPr>
          <w:rFonts w:asciiTheme="majorHAnsi" w:eastAsia="Times New Roman" w:hAnsiTheme="majorHAnsi" w:cstheme="majorHAnsi"/>
          <w:b/>
          <w:sz w:val="28"/>
          <w:szCs w:val="28"/>
          <w:lang w:eastAsia="zh-CN"/>
        </w:rPr>
        <w:t xml:space="preserve"> for the 2010</w:t>
      </w:r>
      <w:r w:rsidR="007543A2">
        <w:rPr>
          <w:rFonts w:asciiTheme="majorHAnsi" w:eastAsia="Times New Roman" w:hAnsiTheme="majorHAnsi" w:cstheme="majorHAnsi"/>
          <w:b/>
          <w:sz w:val="28"/>
          <w:szCs w:val="28"/>
          <w:lang w:eastAsia="zh-CN"/>
        </w:rPr>
        <w:t xml:space="preserve"> to </w:t>
      </w:r>
      <w:r w:rsidRPr="00286C17">
        <w:rPr>
          <w:rFonts w:asciiTheme="majorHAnsi" w:eastAsia="Times New Roman" w:hAnsiTheme="majorHAnsi" w:cstheme="majorHAnsi"/>
          <w:b/>
          <w:sz w:val="28"/>
          <w:szCs w:val="28"/>
          <w:lang w:eastAsia="zh-CN"/>
        </w:rPr>
        <w:t>2012 period</w:t>
      </w:r>
    </w:p>
    <w:p w14:paraId="5CFAF173" w14:textId="411F2DB9" w:rsidR="00B02553" w:rsidRDefault="004D03D4" w:rsidP="000A2A80">
      <w:pPr>
        <w:spacing w:before="240" w:after="120"/>
        <w:ind w:left="720" w:hanging="720"/>
        <w:rPr>
          <w:rFonts w:ascii="Arial" w:eastAsia="Times New Roman" w:hAnsi="Arial" w:cs="Arial"/>
          <w:lang w:eastAsia="zh-CN"/>
        </w:rPr>
      </w:pPr>
      <w:r w:rsidRPr="28A08AF5">
        <w:rPr>
          <w:rFonts w:ascii="Arial" w:eastAsia="Times New Roman" w:hAnsi="Arial" w:cs="Arial"/>
          <w:lang w:eastAsia="zh-CN"/>
        </w:rPr>
        <w:t>4.3.2</w:t>
      </w:r>
      <w:r w:rsidR="00484982">
        <w:rPr>
          <w:rFonts w:ascii="Arial" w:eastAsia="Times New Roman" w:hAnsi="Arial" w:cs="Arial"/>
          <w:lang w:eastAsia="zh-CN"/>
        </w:rPr>
        <w:t>3</w:t>
      </w:r>
      <w:r>
        <w:tab/>
      </w:r>
      <w:r w:rsidR="00562129" w:rsidRPr="28A08AF5">
        <w:rPr>
          <w:rFonts w:ascii="Arial" w:eastAsia="Times New Roman" w:hAnsi="Arial" w:cs="Arial"/>
          <w:lang w:eastAsia="zh-CN"/>
        </w:rPr>
        <w:t xml:space="preserve">Comparing the offshore finds from the 2010 </w:t>
      </w:r>
      <w:r w:rsidR="00313DF8">
        <w:rPr>
          <w:rFonts w:ascii="Arial" w:eastAsia="Times New Roman" w:hAnsi="Arial" w:cs="Arial"/>
          <w:lang w:eastAsia="zh-CN"/>
        </w:rPr>
        <w:t>to</w:t>
      </w:r>
      <w:r w:rsidR="00562129" w:rsidRPr="28A08AF5">
        <w:rPr>
          <w:rFonts w:ascii="Arial" w:eastAsia="Times New Roman" w:hAnsi="Arial" w:cs="Arial"/>
          <w:lang w:eastAsia="zh-CN"/>
        </w:rPr>
        <w:t xml:space="preserve"> 2012 period with the beach finds provides interesting comparisons.  The proportion of particles classed as</w:t>
      </w:r>
      <w:r w:rsidR="00562129" w:rsidRPr="28A08AF5">
        <w:rPr>
          <w:rFonts w:ascii="Arial" w:eastAsia="Times New Roman" w:hAnsi="Arial" w:cs="Arial"/>
          <w:i/>
          <w:iCs/>
          <w:lang w:eastAsia="zh-CN"/>
        </w:rPr>
        <w:t xml:space="preserve"> Significant</w:t>
      </w:r>
      <w:r w:rsidR="00562129" w:rsidRPr="28A08AF5">
        <w:rPr>
          <w:rFonts w:ascii="Arial" w:eastAsia="Times New Roman" w:hAnsi="Arial" w:cs="Arial"/>
          <w:lang w:eastAsia="zh-CN"/>
        </w:rPr>
        <w:t xml:space="preserve"> is far lower in the offshore 2010</w:t>
      </w:r>
      <w:r w:rsidR="00720C1F">
        <w:rPr>
          <w:rFonts w:ascii="Arial" w:eastAsia="Times New Roman" w:hAnsi="Arial" w:cs="Arial"/>
          <w:lang w:eastAsia="zh-CN"/>
        </w:rPr>
        <w:t xml:space="preserve"> to </w:t>
      </w:r>
      <w:r w:rsidR="00562129" w:rsidRPr="28A08AF5">
        <w:rPr>
          <w:rFonts w:ascii="Arial" w:eastAsia="Times New Roman" w:hAnsi="Arial" w:cs="Arial"/>
          <w:lang w:eastAsia="zh-CN"/>
        </w:rPr>
        <w:t xml:space="preserve">2012 period than for either Dounreay Foreshore East or Dounreay Foreshore West. </w:t>
      </w:r>
      <w:r w:rsidR="009141C0">
        <w:rPr>
          <w:rFonts w:ascii="Arial" w:eastAsia="Times New Roman" w:hAnsi="Arial" w:cs="Arial"/>
          <w:lang w:eastAsia="zh-CN"/>
        </w:rPr>
        <w:t xml:space="preserve"> </w:t>
      </w:r>
      <w:r w:rsidR="00562129" w:rsidRPr="28A08AF5">
        <w:rPr>
          <w:rFonts w:ascii="Arial" w:eastAsia="Times New Roman" w:hAnsi="Arial" w:cs="Arial"/>
          <w:lang w:eastAsia="zh-CN"/>
        </w:rPr>
        <w:t xml:space="preserve">This is highly statistically </w:t>
      </w:r>
      <w:r w:rsidR="007072B3" w:rsidRPr="28A08AF5">
        <w:rPr>
          <w:rFonts w:ascii="Arial" w:eastAsia="Times New Roman" w:hAnsi="Arial" w:cs="Arial"/>
          <w:lang w:eastAsia="zh-CN"/>
        </w:rPr>
        <w:t>s</w:t>
      </w:r>
      <w:r w:rsidR="00116C4C" w:rsidRPr="28A08AF5">
        <w:rPr>
          <w:rFonts w:ascii="Arial" w:eastAsia="Times New Roman" w:hAnsi="Arial" w:cs="Arial"/>
          <w:lang w:eastAsia="zh-CN"/>
        </w:rPr>
        <w:t>ignificant</w:t>
      </w:r>
      <w:r w:rsidR="00562129" w:rsidRPr="28A08AF5">
        <w:rPr>
          <w:rFonts w:ascii="Arial" w:eastAsia="Times New Roman" w:hAnsi="Arial" w:cs="Arial"/>
          <w:lang w:eastAsia="zh-CN"/>
        </w:rPr>
        <w:t xml:space="preserve"> for both locations, for both the individual time periods pre and post 2010</w:t>
      </w:r>
      <w:r w:rsidR="00720C1F">
        <w:rPr>
          <w:rFonts w:ascii="Arial" w:eastAsia="Times New Roman" w:hAnsi="Arial" w:cs="Arial"/>
          <w:lang w:eastAsia="zh-CN"/>
        </w:rPr>
        <w:t xml:space="preserve"> to </w:t>
      </w:r>
      <w:r w:rsidR="00562129" w:rsidRPr="28A08AF5">
        <w:rPr>
          <w:rFonts w:ascii="Arial" w:eastAsia="Times New Roman" w:hAnsi="Arial" w:cs="Arial"/>
          <w:lang w:eastAsia="zh-CN"/>
        </w:rPr>
        <w:t xml:space="preserve">2012, </w:t>
      </w:r>
      <w:proofErr w:type="gramStart"/>
      <w:r w:rsidR="00562129" w:rsidRPr="28A08AF5">
        <w:rPr>
          <w:rFonts w:ascii="Arial" w:eastAsia="Times New Roman" w:hAnsi="Arial" w:cs="Arial"/>
          <w:lang w:eastAsia="zh-CN"/>
        </w:rPr>
        <w:t>and also</w:t>
      </w:r>
      <w:proofErr w:type="gramEnd"/>
      <w:r w:rsidR="00562129" w:rsidRPr="28A08AF5">
        <w:rPr>
          <w:rFonts w:ascii="Arial" w:eastAsia="Times New Roman" w:hAnsi="Arial" w:cs="Arial"/>
          <w:lang w:eastAsia="zh-CN"/>
        </w:rPr>
        <w:t xml:space="preserve"> if we combine over the pre and post periods (Fisher’s exact test gives p&lt;0.001 in all cases). </w:t>
      </w:r>
      <w:r w:rsidR="009141C0">
        <w:rPr>
          <w:rFonts w:ascii="Arial" w:eastAsia="Times New Roman" w:hAnsi="Arial" w:cs="Arial"/>
          <w:lang w:eastAsia="zh-CN"/>
        </w:rPr>
        <w:t xml:space="preserve"> </w:t>
      </w:r>
      <w:r w:rsidR="00562129" w:rsidRPr="28A08AF5">
        <w:rPr>
          <w:rFonts w:ascii="Arial" w:eastAsia="Times New Roman" w:hAnsi="Arial" w:cs="Arial"/>
          <w:lang w:eastAsia="zh-CN"/>
        </w:rPr>
        <w:t xml:space="preserve">If the particles classed as </w:t>
      </w:r>
      <w:r w:rsidR="00562129" w:rsidRPr="28A08AF5">
        <w:rPr>
          <w:rFonts w:ascii="Arial" w:eastAsia="Times New Roman" w:hAnsi="Arial" w:cs="Arial"/>
          <w:i/>
          <w:iCs/>
          <w:lang w:eastAsia="zh-CN"/>
        </w:rPr>
        <w:t>Minor</w:t>
      </w:r>
      <w:r w:rsidR="00562129" w:rsidRPr="28A08AF5">
        <w:rPr>
          <w:rFonts w:ascii="Arial" w:eastAsia="Times New Roman" w:hAnsi="Arial" w:cs="Arial"/>
          <w:lang w:eastAsia="zh-CN"/>
        </w:rPr>
        <w:t xml:space="preserve"> are excluded, and we look at the proportion of the remainder that are classed as </w:t>
      </w:r>
      <w:r w:rsidR="00562129" w:rsidRPr="00484982">
        <w:rPr>
          <w:rFonts w:ascii="Arial" w:eastAsia="Times New Roman" w:hAnsi="Arial" w:cs="Arial"/>
          <w:i/>
          <w:iCs/>
          <w:lang w:eastAsia="zh-CN"/>
        </w:rPr>
        <w:t>Significant</w:t>
      </w:r>
      <w:r w:rsidR="00562129" w:rsidRPr="28A08AF5">
        <w:rPr>
          <w:rFonts w:ascii="Arial" w:eastAsia="Times New Roman" w:hAnsi="Arial" w:cs="Arial"/>
          <w:lang w:eastAsia="zh-CN"/>
        </w:rPr>
        <w:t>, then the comparisons with Dounreay Foreshore East remain</w:t>
      </w:r>
      <w:r w:rsidR="009E1885">
        <w:rPr>
          <w:rFonts w:ascii="Arial" w:eastAsia="Times New Roman" w:hAnsi="Arial" w:cs="Arial"/>
          <w:lang w:eastAsia="zh-CN"/>
        </w:rPr>
        <w:t xml:space="preserve"> statistically</w:t>
      </w:r>
      <w:r w:rsidR="00562129" w:rsidRPr="28A08AF5">
        <w:rPr>
          <w:rFonts w:ascii="Arial" w:eastAsia="Times New Roman" w:hAnsi="Arial" w:cs="Arial"/>
          <w:lang w:eastAsia="zh-CN"/>
        </w:rPr>
        <w:t xml:space="preserve"> </w:t>
      </w:r>
      <w:r w:rsidR="00481F80" w:rsidRPr="00484982">
        <w:rPr>
          <w:rFonts w:ascii="Arial" w:eastAsia="Times New Roman" w:hAnsi="Arial" w:cs="Arial"/>
          <w:lang w:eastAsia="zh-CN"/>
        </w:rPr>
        <w:t>s</w:t>
      </w:r>
      <w:r w:rsidR="00116C4C" w:rsidRPr="00484982">
        <w:rPr>
          <w:rFonts w:ascii="Arial" w:eastAsia="Times New Roman" w:hAnsi="Arial" w:cs="Arial"/>
          <w:lang w:eastAsia="zh-CN"/>
        </w:rPr>
        <w:t>ignificant</w:t>
      </w:r>
      <w:r w:rsidR="00562129" w:rsidRPr="28A08AF5">
        <w:rPr>
          <w:rFonts w:ascii="Arial" w:eastAsia="Times New Roman" w:hAnsi="Arial" w:cs="Arial"/>
          <w:lang w:eastAsia="zh-CN"/>
        </w:rPr>
        <w:t>, whether we look at pre or post 2010</w:t>
      </w:r>
      <w:r w:rsidR="00B91458">
        <w:rPr>
          <w:rFonts w:ascii="Arial" w:eastAsia="Times New Roman" w:hAnsi="Arial" w:cs="Arial"/>
          <w:lang w:eastAsia="zh-CN"/>
        </w:rPr>
        <w:t xml:space="preserve"> to </w:t>
      </w:r>
      <w:r w:rsidR="00484982" w:rsidRPr="28A08AF5">
        <w:rPr>
          <w:rFonts w:ascii="Arial" w:eastAsia="Times New Roman" w:hAnsi="Arial" w:cs="Arial"/>
          <w:lang w:eastAsia="zh-CN"/>
        </w:rPr>
        <w:t>2012 or</w:t>
      </w:r>
      <w:r w:rsidR="00562129" w:rsidRPr="28A08AF5">
        <w:rPr>
          <w:rFonts w:ascii="Arial" w:eastAsia="Times New Roman" w:hAnsi="Arial" w:cs="Arial"/>
          <w:lang w:eastAsia="zh-CN"/>
        </w:rPr>
        <w:t xml:space="preserve"> combine (Fisher’s exact test gives p&lt;0.001 in all cases).  However, the comparisons with Dounreay Foreshore West cease to be </w:t>
      </w:r>
      <w:r w:rsidR="00F81D28">
        <w:rPr>
          <w:rFonts w:ascii="Arial" w:eastAsia="Times New Roman" w:hAnsi="Arial" w:cs="Arial"/>
          <w:lang w:eastAsia="zh-CN"/>
        </w:rPr>
        <w:t xml:space="preserve">statistically </w:t>
      </w:r>
      <w:r w:rsidR="00FC11CE" w:rsidRPr="28A08AF5">
        <w:rPr>
          <w:rFonts w:ascii="Arial" w:eastAsia="Times New Roman" w:hAnsi="Arial" w:cs="Arial"/>
          <w:lang w:eastAsia="zh-CN"/>
        </w:rPr>
        <w:t>s</w:t>
      </w:r>
      <w:r w:rsidR="00116C4C" w:rsidRPr="28A08AF5">
        <w:rPr>
          <w:rFonts w:ascii="Arial" w:eastAsia="Times New Roman" w:hAnsi="Arial" w:cs="Arial"/>
          <w:lang w:eastAsia="zh-CN"/>
        </w:rPr>
        <w:t>ignificant</w:t>
      </w:r>
      <w:r w:rsidR="00562129" w:rsidRPr="28A08AF5">
        <w:rPr>
          <w:rFonts w:ascii="Arial" w:eastAsia="Times New Roman" w:hAnsi="Arial" w:cs="Arial"/>
          <w:lang w:eastAsia="zh-CN"/>
        </w:rPr>
        <w:t xml:space="preserve"> (Fisher’s exact test gives p&gt;0.1 in all cases).</w:t>
      </w:r>
    </w:p>
    <w:p w14:paraId="4003DAF4" w14:textId="2CA91D79" w:rsidR="00562129" w:rsidRDefault="00B56BFE" w:rsidP="0001555F">
      <w:pPr>
        <w:spacing w:before="240"/>
        <w:rPr>
          <w:rFonts w:ascii="Arial" w:eastAsia="Times New Roman" w:hAnsi="Arial" w:cs="Arial"/>
          <w:lang w:eastAsia="zh-CN"/>
        </w:rPr>
      </w:pPr>
      <w:r>
        <w:rPr>
          <w:rFonts w:ascii="Arial" w:eastAsia="Times New Roman" w:hAnsi="Arial" w:cs="Arial"/>
          <w:lang w:eastAsia="zh-CN"/>
        </w:rPr>
        <w:t>4.3.24</w:t>
      </w:r>
      <w:r w:rsidR="0001555F">
        <w:rPr>
          <w:rFonts w:ascii="Arial" w:eastAsia="Times New Roman" w:hAnsi="Arial" w:cs="Arial"/>
          <w:lang w:eastAsia="zh-CN"/>
        </w:rPr>
        <w:tab/>
      </w:r>
      <w:r w:rsidR="00562129" w:rsidRPr="00F742BE">
        <w:rPr>
          <w:rFonts w:ascii="Arial" w:eastAsia="Times New Roman" w:hAnsi="Arial" w:cs="Arial"/>
          <w:lang w:eastAsia="zh-CN"/>
        </w:rPr>
        <w:t xml:space="preserve">Figure </w:t>
      </w:r>
      <w:r w:rsidR="00733CBB">
        <w:rPr>
          <w:rFonts w:ascii="Arial" w:eastAsia="Times New Roman" w:hAnsi="Arial" w:cs="Arial"/>
          <w:lang w:eastAsia="zh-CN"/>
        </w:rPr>
        <w:t>4.</w:t>
      </w:r>
      <w:r w:rsidR="00562129" w:rsidRPr="00F742BE">
        <w:rPr>
          <w:rFonts w:ascii="Arial" w:eastAsia="Times New Roman" w:hAnsi="Arial" w:cs="Arial"/>
          <w:lang w:eastAsia="zh-CN"/>
        </w:rPr>
        <w:t xml:space="preserve">8 </w:t>
      </w:r>
      <w:r w:rsidR="00B12B9B">
        <w:rPr>
          <w:rFonts w:ascii="Arial" w:eastAsia="Times New Roman" w:hAnsi="Arial" w:cs="Arial"/>
          <w:lang w:eastAsia="zh-CN"/>
        </w:rPr>
        <w:t xml:space="preserve">below </w:t>
      </w:r>
      <w:r w:rsidR="00562129" w:rsidRPr="00F742BE">
        <w:rPr>
          <w:rFonts w:ascii="Arial" w:eastAsia="Times New Roman" w:hAnsi="Arial" w:cs="Arial"/>
          <w:lang w:eastAsia="zh-CN"/>
        </w:rPr>
        <w:t xml:space="preserve">shows comparisons of the distributions of particles for each of Offshore, </w:t>
      </w:r>
      <w:r w:rsidR="00961AF0">
        <w:rPr>
          <w:rFonts w:ascii="Arial" w:eastAsia="Times New Roman" w:hAnsi="Arial" w:cs="Arial"/>
          <w:lang w:eastAsia="zh-CN"/>
        </w:rPr>
        <w:tab/>
      </w:r>
      <w:r w:rsidR="00562129" w:rsidRPr="00F742BE">
        <w:rPr>
          <w:rFonts w:ascii="Arial" w:eastAsia="Times New Roman" w:hAnsi="Arial" w:cs="Arial"/>
          <w:lang w:eastAsia="zh-CN"/>
        </w:rPr>
        <w:t xml:space="preserve">Dounreay Foreshore East, Dounreay </w:t>
      </w:r>
      <w:r w:rsidR="0076427F" w:rsidRPr="00F742BE">
        <w:rPr>
          <w:rFonts w:ascii="Arial" w:eastAsia="Times New Roman" w:hAnsi="Arial" w:cs="Arial"/>
          <w:lang w:eastAsia="zh-CN"/>
        </w:rPr>
        <w:t>Foreshore</w:t>
      </w:r>
      <w:r w:rsidR="00562129" w:rsidRPr="00F742BE">
        <w:rPr>
          <w:rFonts w:ascii="Arial" w:eastAsia="Times New Roman" w:hAnsi="Arial" w:cs="Arial"/>
          <w:lang w:eastAsia="zh-CN"/>
        </w:rPr>
        <w:t xml:space="preserve"> West and Sandside.</w:t>
      </w:r>
    </w:p>
    <w:p w14:paraId="4648BF48" w14:textId="77777777" w:rsidR="00B56BFE" w:rsidRDefault="00B56BFE" w:rsidP="00B56BFE">
      <w:pPr>
        <w:spacing w:line="240" w:lineRule="auto"/>
        <w:rPr>
          <w:rFonts w:ascii="Arial" w:eastAsia="Times New Roman" w:hAnsi="Arial" w:cs="Arial"/>
          <w:lang w:eastAsia="zh-CN"/>
        </w:rPr>
      </w:pPr>
      <w:r>
        <w:rPr>
          <w:rFonts w:ascii="Arial" w:eastAsia="Times New Roman" w:hAnsi="Arial" w:cs="Arial"/>
          <w:lang w:eastAsia="zh-CN"/>
        </w:rPr>
        <w:br w:type="page"/>
      </w:r>
    </w:p>
    <w:p w14:paraId="5D6F5CBC" w14:textId="765D3C2D" w:rsidR="00374512" w:rsidRPr="00F742BE" w:rsidRDefault="00374512" w:rsidP="00EE7B4B">
      <w:pPr>
        <w:spacing w:before="240"/>
        <w:rPr>
          <w:rFonts w:ascii="Arial" w:eastAsia="Times New Roman" w:hAnsi="Arial" w:cs="Arial"/>
          <w:lang w:eastAsia="zh-CN"/>
        </w:rPr>
      </w:pPr>
      <w:bookmarkStart w:id="200" w:name="_Toc239682328"/>
      <w:r w:rsidRPr="00FA599E">
        <w:rPr>
          <w:rStyle w:val="FigureChar"/>
          <w:rFonts w:eastAsiaTheme="minorEastAsia"/>
        </w:rPr>
        <w:lastRenderedPageBreak/>
        <w:t>Figure 4.8 Distributions of log (base 10) of corrected caesium-137 activities for particles retrieved at each location</w:t>
      </w:r>
      <w:r>
        <w:rPr>
          <w:rStyle w:val="FigureChar"/>
          <w:rFonts w:eastAsiaTheme="minorEastAsia"/>
        </w:rPr>
        <w:t>.</w:t>
      </w:r>
      <w:bookmarkEnd w:id="200"/>
    </w:p>
    <w:p w14:paraId="6EF3A22C" w14:textId="77777777" w:rsidR="00562129" w:rsidRPr="00562129" w:rsidRDefault="00562129" w:rsidP="00562129">
      <w:pPr>
        <w:spacing w:before="120" w:after="120" w:line="240" w:lineRule="auto"/>
        <w:jc w:val="center"/>
        <w:rPr>
          <w:rFonts w:ascii="Calibri" w:eastAsia="Times New Roman" w:hAnsi="Calibri" w:cs="Calibri"/>
          <w:sz w:val="22"/>
          <w:szCs w:val="22"/>
          <w:lang w:eastAsia="zh-CN"/>
        </w:rPr>
      </w:pPr>
      <w:r w:rsidRPr="00562129">
        <w:rPr>
          <w:rFonts w:ascii="Times New Roman" w:eastAsia="Times New Roman" w:hAnsi="Times New Roman" w:cs="Times New Roman"/>
          <w:noProof/>
          <w:lang w:eastAsia="zh-CN"/>
        </w:rPr>
        <w:drawing>
          <wp:inline distT="0" distB="0" distL="0" distR="0" wp14:anchorId="6155A375" wp14:editId="17DA4D3F">
            <wp:extent cx="4454167" cy="2909570"/>
            <wp:effectExtent l="0" t="0" r="3810" b="0"/>
            <wp:docPr id="31" name="Picture 31" descr="Figure 4.8 is a series of graphs showing comparisons of the distributions of particles for each Offshore, Dounreay Foreshore East, Dounreay Foreshore West and Sandside ba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Figure 4.8 is a series of graphs showing comparisons of the distributions of particles for each Offshore, Dounreay Foreshore East, Dounreay Foreshore West and Sandside bay.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34086" cy="2961775"/>
                    </a:xfrm>
                    <a:prstGeom prst="rect">
                      <a:avLst/>
                    </a:prstGeom>
                    <a:noFill/>
                    <a:ln>
                      <a:noFill/>
                    </a:ln>
                  </pic:spPr>
                </pic:pic>
              </a:graphicData>
            </a:graphic>
          </wp:inline>
        </w:drawing>
      </w:r>
    </w:p>
    <w:p w14:paraId="13A16288" w14:textId="77777777" w:rsidR="00562129" w:rsidRPr="00562129" w:rsidRDefault="00562129" w:rsidP="00562129">
      <w:pPr>
        <w:spacing w:before="120" w:after="120" w:line="240" w:lineRule="auto"/>
        <w:jc w:val="center"/>
        <w:rPr>
          <w:rFonts w:ascii="Calibri" w:eastAsia="Times New Roman" w:hAnsi="Calibri" w:cs="Calibri"/>
          <w:b/>
          <w:bCs/>
          <w:sz w:val="22"/>
          <w:szCs w:val="22"/>
          <w:lang w:eastAsia="zh-CN"/>
        </w:rPr>
      </w:pPr>
      <w:r w:rsidRPr="00562129">
        <w:rPr>
          <w:rFonts w:ascii="Times New Roman" w:eastAsia="Times New Roman" w:hAnsi="Times New Roman" w:cs="Times New Roman"/>
          <w:noProof/>
          <w:lang w:eastAsia="zh-CN"/>
        </w:rPr>
        <w:drawing>
          <wp:inline distT="0" distB="0" distL="0" distR="0" wp14:anchorId="3E5CC770" wp14:editId="5BFD1B93">
            <wp:extent cx="4473335" cy="2924568"/>
            <wp:effectExtent l="0" t="0" r="0" b="0"/>
            <wp:docPr id="2054827183" name="Picture 2054827183" descr="Figure 4.8 is a series of graphs showing comparisons of the distributions of particles for each Offshore, Dounreay Foreshore East, Dounreay Foreshore West and Sandside b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27183" name="Picture 2054827183" descr="Figure 4.8 is a series of graphs showing comparisons of the distributions of particles for each Offshore, Dounreay Foreshore East, Dounreay Foreshore West and Sandside bay.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61597" cy="2982272"/>
                    </a:xfrm>
                    <a:prstGeom prst="rect">
                      <a:avLst/>
                    </a:prstGeom>
                    <a:noFill/>
                    <a:ln>
                      <a:noFill/>
                    </a:ln>
                  </pic:spPr>
                </pic:pic>
              </a:graphicData>
            </a:graphic>
          </wp:inline>
        </w:drawing>
      </w:r>
    </w:p>
    <w:p w14:paraId="62594FF0" w14:textId="1B6E5778" w:rsidR="00562129" w:rsidRPr="001738D1" w:rsidRDefault="00DA23D4" w:rsidP="00EE7B4B">
      <w:pPr>
        <w:spacing w:before="240"/>
        <w:ind w:firstLine="720"/>
        <w:jc w:val="both"/>
        <w:rPr>
          <w:rFonts w:asciiTheme="majorHAnsi" w:eastAsia="Times New Roman" w:hAnsiTheme="majorHAnsi" w:cstheme="majorBidi"/>
          <w:b/>
          <w:bCs/>
          <w:sz w:val="28"/>
          <w:szCs w:val="28"/>
          <w:lang w:eastAsia="zh-CN"/>
        </w:rPr>
      </w:pPr>
      <w:r>
        <w:rPr>
          <w:rFonts w:asciiTheme="majorHAnsi" w:eastAsia="Times New Roman" w:hAnsiTheme="majorHAnsi" w:cstheme="majorBidi"/>
          <w:b/>
          <w:bCs/>
          <w:sz w:val="28"/>
          <w:szCs w:val="28"/>
          <w:lang w:eastAsia="zh-CN"/>
        </w:rPr>
        <w:t>Influences on particle</w:t>
      </w:r>
      <w:r w:rsidR="00562129" w:rsidRPr="28A08AF5">
        <w:rPr>
          <w:rFonts w:asciiTheme="majorHAnsi" w:eastAsia="Times New Roman" w:hAnsiTheme="majorHAnsi" w:cstheme="majorBidi"/>
          <w:b/>
          <w:bCs/>
          <w:sz w:val="28"/>
          <w:szCs w:val="28"/>
          <w:lang w:eastAsia="zh-CN"/>
        </w:rPr>
        <w:t xml:space="preserve"> detection thresholds</w:t>
      </w:r>
    </w:p>
    <w:p w14:paraId="175CA42C" w14:textId="31AAB0A8" w:rsidR="00562129" w:rsidRPr="001738D1" w:rsidRDefault="00EE4570" w:rsidP="00EE7B4B">
      <w:pPr>
        <w:spacing w:before="240"/>
        <w:ind w:left="720" w:hanging="720"/>
        <w:rPr>
          <w:rFonts w:ascii="Arial" w:eastAsia="Times New Roman" w:hAnsi="Arial" w:cs="Arial"/>
          <w:lang w:eastAsia="zh-CN"/>
        </w:rPr>
      </w:pPr>
      <w:r>
        <w:rPr>
          <w:rFonts w:ascii="Arial" w:eastAsia="Times New Roman" w:hAnsi="Arial" w:cs="Arial"/>
          <w:lang w:eastAsia="zh-CN"/>
        </w:rPr>
        <w:t>4.3.2</w:t>
      </w:r>
      <w:r w:rsidR="00961AF0">
        <w:rPr>
          <w:rFonts w:ascii="Arial" w:eastAsia="Times New Roman" w:hAnsi="Arial" w:cs="Arial"/>
          <w:lang w:eastAsia="zh-CN"/>
        </w:rPr>
        <w:t>5</w:t>
      </w:r>
      <w:r>
        <w:rPr>
          <w:rFonts w:ascii="Arial" w:eastAsia="Times New Roman" w:hAnsi="Arial" w:cs="Arial"/>
          <w:lang w:eastAsia="zh-CN"/>
        </w:rPr>
        <w:tab/>
      </w:r>
      <w:r w:rsidR="00562129" w:rsidRPr="001738D1">
        <w:rPr>
          <w:rFonts w:ascii="Arial" w:eastAsia="Times New Roman" w:hAnsi="Arial" w:cs="Arial"/>
          <w:lang w:eastAsia="zh-CN"/>
        </w:rPr>
        <w:t>Whilst assumptions around detection thresholds have been made, the approach taken to analysis is sensitive to changing detection thresholds, which may be influenced by several factors including detection capability of the technology deployed and the monitoring velocity.</w:t>
      </w:r>
    </w:p>
    <w:p w14:paraId="5812FABC" w14:textId="7A660C1A" w:rsidR="00562129" w:rsidRPr="00805C1E" w:rsidRDefault="000B364D" w:rsidP="00EE7B4B">
      <w:pPr>
        <w:pStyle w:val="Heading2"/>
        <w:spacing w:before="240"/>
        <w:rPr>
          <w:color w:val="auto"/>
        </w:rPr>
      </w:pPr>
      <w:bookmarkStart w:id="201" w:name="_Toc239682106"/>
      <w:r w:rsidRPr="00805C1E">
        <w:rPr>
          <w:color w:val="auto"/>
        </w:rPr>
        <w:lastRenderedPageBreak/>
        <w:t>4.4</w:t>
      </w:r>
      <w:r w:rsidR="00286C17" w:rsidRPr="00805C1E">
        <w:rPr>
          <w:color w:val="auto"/>
        </w:rPr>
        <w:tab/>
      </w:r>
      <w:r w:rsidR="00562129" w:rsidRPr="00805C1E">
        <w:rPr>
          <w:color w:val="auto"/>
        </w:rPr>
        <w:t>Conclusions</w:t>
      </w:r>
      <w:bookmarkEnd w:id="201"/>
    </w:p>
    <w:p w14:paraId="6B29D476" w14:textId="3ED6EA06" w:rsidR="00562129" w:rsidRPr="00A61410" w:rsidRDefault="00EE4570" w:rsidP="00EE7B4B">
      <w:pPr>
        <w:spacing w:before="240" w:after="240"/>
        <w:ind w:left="720" w:hanging="720"/>
        <w:rPr>
          <w:rFonts w:ascii="Arial" w:eastAsia="Times New Roman" w:hAnsi="Arial" w:cs="Arial"/>
          <w:lang w:eastAsia="zh-CN"/>
        </w:rPr>
      </w:pPr>
      <w:r>
        <w:rPr>
          <w:rFonts w:ascii="Arial" w:eastAsia="Times New Roman" w:hAnsi="Arial" w:cs="Arial"/>
          <w:lang w:eastAsia="zh-CN"/>
        </w:rPr>
        <w:t>4.4.1</w:t>
      </w:r>
      <w:r>
        <w:tab/>
      </w:r>
      <w:r w:rsidR="00562129" w:rsidRPr="00A61410">
        <w:rPr>
          <w:rFonts w:ascii="Arial" w:eastAsia="Times New Roman" w:hAnsi="Arial" w:cs="Arial"/>
          <w:lang w:eastAsia="zh-CN"/>
        </w:rPr>
        <w:t xml:space="preserve">With or without the removal of radioactive decay, there was no evidence that the physical characteristics of the particles has changed with time </w:t>
      </w:r>
      <w:r w:rsidR="000C6950">
        <w:rPr>
          <w:rFonts w:ascii="Arial" w:eastAsia="Times New Roman" w:hAnsi="Arial" w:cs="Arial"/>
          <w:lang w:eastAsia="zh-CN"/>
        </w:rPr>
        <w:t xml:space="preserve">since </w:t>
      </w:r>
      <w:r w:rsidR="006241A6">
        <w:rPr>
          <w:rFonts w:ascii="Arial" w:eastAsia="Times New Roman" w:hAnsi="Arial" w:cs="Arial"/>
          <w:lang w:eastAsia="zh-CN"/>
        </w:rPr>
        <w:t xml:space="preserve">1984 </w:t>
      </w:r>
      <w:r w:rsidR="00562129" w:rsidRPr="00A61410">
        <w:rPr>
          <w:rFonts w:ascii="Arial" w:eastAsia="Times New Roman" w:hAnsi="Arial" w:cs="Arial"/>
          <w:lang w:eastAsia="zh-CN"/>
        </w:rPr>
        <w:t>for both the East and West Dounreay Foreshore.  There is also no evidence for a significant change in the number of particles being recovered from either of the Dounreay Foreshore environments</w:t>
      </w:r>
      <w:r w:rsidR="00F01E44">
        <w:rPr>
          <w:rFonts w:ascii="Arial" w:eastAsia="Times New Roman" w:hAnsi="Arial" w:cs="Arial"/>
          <w:lang w:eastAsia="zh-CN"/>
        </w:rPr>
        <w:t xml:space="preserve"> over the same </w:t>
      </w:r>
      <w:proofErr w:type="gramStart"/>
      <w:r w:rsidR="00F01E44">
        <w:rPr>
          <w:rFonts w:ascii="Arial" w:eastAsia="Times New Roman" w:hAnsi="Arial" w:cs="Arial"/>
          <w:lang w:eastAsia="zh-CN"/>
        </w:rPr>
        <w:t>time period</w:t>
      </w:r>
      <w:proofErr w:type="gramEnd"/>
      <w:r w:rsidR="00562129" w:rsidRPr="00A61410">
        <w:rPr>
          <w:rFonts w:ascii="Arial" w:eastAsia="Times New Roman" w:hAnsi="Arial" w:cs="Arial"/>
          <w:lang w:eastAsia="zh-CN"/>
        </w:rPr>
        <w:t>.  Sandside however does show a decrease in the particle activity (pre and post offshore particle recovery 2010</w:t>
      </w:r>
      <w:r w:rsidR="005B7242">
        <w:rPr>
          <w:rFonts w:ascii="Arial" w:eastAsia="Times New Roman" w:hAnsi="Arial" w:cs="Arial"/>
          <w:lang w:eastAsia="zh-CN"/>
        </w:rPr>
        <w:t xml:space="preserve"> to </w:t>
      </w:r>
      <w:r w:rsidR="00562129" w:rsidRPr="00A61410">
        <w:rPr>
          <w:rFonts w:ascii="Arial" w:eastAsia="Times New Roman" w:hAnsi="Arial" w:cs="Arial"/>
          <w:lang w:eastAsia="zh-CN"/>
        </w:rPr>
        <w:t xml:space="preserve">2012) </w:t>
      </w:r>
      <w:proofErr w:type="gramStart"/>
      <w:r w:rsidR="00562129" w:rsidRPr="00A61410">
        <w:rPr>
          <w:rFonts w:ascii="Arial" w:eastAsia="Times New Roman" w:hAnsi="Arial" w:cs="Arial"/>
          <w:lang w:eastAsia="zh-CN"/>
        </w:rPr>
        <w:t>and also</w:t>
      </w:r>
      <w:proofErr w:type="gramEnd"/>
      <w:r w:rsidR="00562129" w:rsidRPr="00A61410">
        <w:rPr>
          <w:rFonts w:ascii="Arial" w:eastAsia="Times New Roman" w:hAnsi="Arial" w:cs="Arial"/>
          <w:lang w:eastAsia="zh-CN"/>
        </w:rPr>
        <w:t xml:space="preserve"> in the number of particles being recovered. </w:t>
      </w:r>
      <w:r w:rsidR="009141C0">
        <w:rPr>
          <w:rFonts w:ascii="Arial" w:eastAsia="Times New Roman" w:hAnsi="Arial" w:cs="Arial"/>
          <w:lang w:eastAsia="zh-CN"/>
        </w:rPr>
        <w:t xml:space="preserve"> </w:t>
      </w:r>
      <w:r w:rsidR="00562129" w:rsidRPr="00A61410">
        <w:rPr>
          <w:rFonts w:ascii="Arial" w:eastAsia="Times New Roman" w:hAnsi="Arial" w:cs="Arial"/>
          <w:lang w:eastAsia="zh-CN"/>
        </w:rPr>
        <w:t xml:space="preserve">This declining trend remains when we account for both radioactive decay and for any variation in the annual monitoring effort, which has remained </w:t>
      </w:r>
      <w:proofErr w:type="gramStart"/>
      <w:r w:rsidR="00D21D1E">
        <w:rPr>
          <w:rFonts w:ascii="Arial" w:eastAsia="Times New Roman" w:hAnsi="Arial" w:cs="Arial"/>
          <w:lang w:eastAsia="zh-CN"/>
        </w:rPr>
        <w:t xml:space="preserve">fairly </w:t>
      </w:r>
      <w:r w:rsidR="00562129" w:rsidRPr="00A61410">
        <w:rPr>
          <w:rFonts w:ascii="Arial" w:eastAsia="Times New Roman" w:hAnsi="Arial" w:cs="Arial"/>
          <w:lang w:eastAsia="zh-CN"/>
        </w:rPr>
        <w:t>consistent</w:t>
      </w:r>
      <w:proofErr w:type="gramEnd"/>
      <w:r w:rsidR="00562129" w:rsidRPr="00A61410">
        <w:rPr>
          <w:rFonts w:ascii="Arial" w:eastAsia="Times New Roman" w:hAnsi="Arial" w:cs="Arial"/>
          <w:lang w:eastAsia="zh-CN"/>
        </w:rPr>
        <w:t xml:space="preserve"> over the last decade.</w:t>
      </w:r>
    </w:p>
    <w:p w14:paraId="3EC8AEB9" w14:textId="41939958" w:rsidR="00562129" w:rsidRPr="00A61410" w:rsidRDefault="00EE4570" w:rsidP="00EE7B4B">
      <w:pPr>
        <w:spacing w:before="240" w:after="120"/>
        <w:ind w:left="720" w:hanging="720"/>
        <w:rPr>
          <w:rFonts w:ascii="Arial" w:eastAsia="Times New Roman" w:hAnsi="Arial" w:cs="Arial"/>
          <w:lang w:eastAsia="zh-CN"/>
        </w:rPr>
      </w:pPr>
      <w:r>
        <w:rPr>
          <w:rFonts w:ascii="Arial" w:eastAsia="Times New Roman" w:hAnsi="Arial" w:cs="Arial"/>
          <w:lang w:eastAsia="zh-CN"/>
        </w:rPr>
        <w:t>4.</w:t>
      </w:r>
      <w:r w:rsidR="004D4A14">
        <w:rPr>
          <w:rFonts w:ascii="Arial" w:eastAsia="Times New Roman" w:hAnsi="Arial" w:cs="Arial"/>
          <w:lang w:eastAsia="zh-CN"/>
        </w:rPr>
        <w:t>4.2</w:t>
      </w:r>
      <w:r w:rsidR="004D4A14">
        <w:rPr>
          <w:rFonts w:ascii="Arial" w:eastAsia="Times New Roman" w:hAnsi="Arial" w:cs="Arial"/>
          <w:lang w:eastAsia="zh-CN"/>
        </w:rPr>
        <w:tab/>
      </w:r>
      <w:r w:rsidR="00562129" w:rsidRPr="00A61410">
        <w:rPr>
          <w:rFonts w:ascii="Arial" w:eastAsia="Times New Roman" w:hAnsi="Arial" w:cs="Arial"/>
          <w:lang w:eastAsia="zh-CN"/>
        </w:rPr>
        <w:t xml:space="preserve">The proportion of </w:t>
      </w:r>
      <w:r w:rsidR="00116C4C" w:rsidRPr="00C11B4D">
        <w:rPr>
          <w:rFonts w:ascii="Arial" w:eastAsia="Times New Roman" w:hAnsi="Arial" w:cs="Arial"/>
          <w:i/>
          <w:iCs/>
          <w:lang w:eastAsia="zh-CN"/>
        </w:rPr>
        <w:t>Significant</w:t>
      </w:r>
      <w:r w:rsidR="00562129" w:rsidRPr="00A61410">
        <w:rPr>
          <w:rFonts w:ascii="Arial" w:eastAsia="Times New Roman" w:hAnsi="Arial" w:cs="Arial"/>
          <w:lang w:eastAsia="zh-CN"/>
        </w:rPr>
        <w:t xml:space="preserve"> particles recovered in the offshore environment is significantly less than the proportion recovered from either the West or East Dounreay Foreshores.  This effect is clearly seen from the histograms in Figure </w:t>
      </w:r>
      <w:r w:rsidR="006021E9">
        <w:rPr>
          <w:rFonts w:ascii="Arial" w:eastAsia="Times New Roman" w:hAnsi="Arial" w:cs="Arial"/>
          <w:lang w:eastAsia="zh-CN"/>
        </w:rPr>
        <w:t>4.</w:t>
      </w:r>
      <w:r w:rsidR="00562129" w:rsidRPr="00A61410">
        <w:rPr>
          <w:rFonts w:ascii="Arial" w:eastAsia="Times New Roman" w:hAnsi="Arial" w:cs="Arial"/>
          <w:lang w:eastAsia="zh-CN"/>
        </w:rPr>
        <w:t xml:space="preserve">8, where the frequency bars to the right of the marker at value 6 correspond to the particles categorized as </w:t>
      </w:r>
      <w:r w:rsidR="00116C4C" w:rsidRPr="00C11B4D">
        <w:rPr>
          <w:rFonts w:ascii="Arial" w:eastAsia="Times New Roman" w:hAnsi="Arial" w:cs="Arial"/>
          <w:i/>
          <w:iCs/>
          <w:lang w:eastAsia="zh-CN"/>
        </w:rPr>
        <w:t>Significant</w:t>
      </w:r>
      <w:r w:rsidR="00562129" w:rsidRPr="00A61410">
        <w:rPr>
          <w:rFonts w:ascii="Arial" w:eastAsia="Times New Roman" w:hAnsi="Arial" w:cs="Arial"/>
          <w:lang w:eastAsia="zh-CN"/>
        </w:rPr>
        <w:t xml:space="preserve">. </w:t>
      </w:r>
      <w:r w:rsidR="009141C0">
        <w:rPr>
          <w:rFonts w:ascii="Arial" w:eastAsia="Times New Roman" w:hAnsi="Arial" w:cs="Arial"/>
          <w:lang w:eastAsia="zh-CN"/>
        </w:rPr>
        <w:t xml:space="preserve"> </w:t>
      </w:r>
      <w:r w:rsidR="00562129" w:rsidRPr="00A61410">
        <w:rPr>
          <w:rFonts w:ascii="Arial" w:eastAsia="Times New Roman" w:hAnsi="Arial" w:cs="Arial"/>
          <w:lang w:eastAsia="zh-CN"/>
        </w:rPr>
        <w:t xml:space="preserve">There are clear differences visible in terms of the shapes of the distributions at the different locations. </w:t>
      </w:r>
      <w:r w:rsidR="009141C0">
        <w:rPr>
          <w:rFonts w:ascii="Arial" w:eastAsia="Times New Roman" w:hAnsi="Arial" w:cs="Arial"/>
          <w:lang w:eastAsia="zh-CN"/>
        </w:rPr>
        <w:t xml:space="preserve"> </w:t>
      </w:r>
      <w:r w:rsidR="00562129" w:rsidRPr="00A61410">
        <w:rPr>
          <w:rFonts w:ascii="Arial" w:eastAsia="Times New Roman" w:hAnsi="Arial" w:cs="Arial"/>
          <w:lang w:eastAsia="zh-CN"/>
        </w:rPr>
        <w:t xml:space="preserve">Both Offshore and Sandside have a central mass in the </w:t>
      </w:r>
      <w:r w:rsidR="00116C4C" w:rsidRPr="00C11B4D">
        <w:rPr>
          <w:rFonts w:ascii="Arial" w:eastAsia="Times New Roman" w:hAnsi="Arial" w:cs="Arial"/>
          <w:i/>
          <w:iCs/>
          <w:lang w:eastAsia="zh-CN"/>
        </w:rPr>
        <w:t>Minor</w:t>
      </w:r>
      <w:r w:rsidR="00116C4C">
        <w:rPr>
          <w:rFonts w:ascii="Arial" w:eastAsia="Times New Roman" w:hAnsi="Arial" w:cs="Arial"/>
          <w:lang w:eastAsia="zh-CN"/>
        </w:rPr>
        <w:t xml:space="preserve"> </w:t>
      </w:r>
      <w:r w:rsidR="00562129" w:rsidRPr="00A61410">
        <w:rPr>
          <w:rFonts w:ascii="Arial" w:eastAsia="Times New Roman" w:hAnsi="Arial" w:cs="Arial"/>
          <w:lang w:eastAsia="zh-CN"/>
        </w:rPr>
        <w:t xml:space="preserve">to </w:t>
      </w:r>
      <w:r w:rsidR="00D857F5" w:rsidRPr="00C11B4D">
        <w:rPr>
          <w:rFonts w:ascii="Arial" w:eastAsia="Times New Roman" w:hAnsi="Arial" w:cs="Arial"/>
          <w:i/>
          <w:iCs/>
          <w:lang w:eastAsia="zh-CN"/>
        </w:rPr>
        <w:t>Significant</w:t>
      </w:r>
      <w:r w:rsidR="00562129" w:rsidRPr="00A61410">
        <w:rPr>
          <w:rFonts w:ascii="Arial" w:eastAsia="Times New Roman" w:hAnsi="Arial" w:cs="Arial"/>
          <w:lang w:eastAsia="zh-CN"/>
        </w:rPr>
        <w:t xml:space="preserve"> range (4 </w:t>
      </w:r>
      <w:r w:rsidR="00892E72">
        <w:rPr>
          <w:rFonts w:ascii="Arial" w:eastAsia="Times New Roman" w:hAnsi="Arial" w:cs="Arial"/>
          <w:lang w:eastAsia="zh-CN"/>
        </w:rPr>
        <w:t>to</w:t>
      </w:r>
      <w:r w:rsidR="00562129" w:rsidRPr="00A61410">
        <w:rPr>
          <w:rFonts w:ascii="Arial" w:eastAsia="Times New Roman" w:hAnsi="Arial" w:cs="Arial"/>
          <w:lang w:eastAsia="zh-CN"/>
        </w:rPr>
        <w:t xml:space="preserve"> 6 on the log scale) with Offshore having a tail of rarer </w:t>
      </w:r>
      <w:r w:rsidR="00D857F5" w:rsidRPr="00C11B4D">
        <w:rPr>
          <w:rFonts w:ascii="Arial" w:eastAsia="Times New Roman" w:hAnsi="Arial" w:cs="Arial"/>
          <w:i/>
          <w:iCs/>
          <w:lang w:eastAsia="zh-CN"/>
        </w:rPr>
        <w:t>Significant</w:t>
      </w:r>
      <w:r w:rsidR="00562129" w:rsidRPr="00A61410">
        <w:rPr>
          <w:rFonts w:ascii="Arial" w:eastAsia="Times New Roman" w:hAnsi="Arial" w:cs="Arial"/>
          <w:lang w:eastAsia="zh-CN"/>
        </w:rPr>
        <w:t xml:space="preserve"> finds, while Sandside has none.  The East and West </w:t>
      </w:r>
      <w:r w:rsidR="0086416C">
        <w:rPr>
          <w:rFonts w:ascii="Arial" w:eastAsia="Times New Roman" w:hAnsi="Arial" w:cs="Arial"/>
          <w:lang w:eastAsia="zh-CN"/>
        </w:rPr>
        <w:t>F</w:t>
      </w:r>
      <w:r w:rsidR="00562129" w:rsidRPr="00A61410">
        <w:rPr>
          <w:rFonts w:ascii="Arial" w:eastAsia="Times New Roman" w:hAnsi="Arial" w:cs="Arial"/>
          <w:lang w:eastAsia="zh-CN"/>
        </w:rPr>
        <w:t xml:space="preserve">oreshores, by contrast, are both top heavy in the sense that </w:t>
      </w:r>
      <w:proofErr w:type="gramStart"/>
      <w:r w:rsidR="00562129" w:rsidRPr="00A61410">
        <w:rPr>
          <w:rFonts w:ascii="Arial" w:eastAsia="Times New Roman" w:hAnsi="Arial" w:cs="Arial"/>
          <w:lang w:eastAsia="zh-CN"/>
        </w:rPr>
        <w:t>the majority of</w:t>
      </w:r>
      <w:proofErr w:type="gramEnd"/>
      <w:r w:rsidR="00562129" w:rsidRPr="00A61410">
        <w:rPr>
          <w:rFonts w:ascii="Arial" w:eastAsia="Times New Roman" w:hAnsi="Arial" w:cs="Arial"/>
          <w:lang w:eastAsia="zh-CN"/>
        </w:rPr>
        <w:t xml:space="preserve"> finds (almost all in the case of the East </w:t>
      </w:r>
      <w:r w:rsidR="0086416C">
        <w:rPr>
          <w:rFonts w:ascii="Arial" w:eastAsia="Times New Roman" w:hAnsi="Arial" w:cs="Arial"/>
          <w:lang w:eastAsia="zh-CN"/>
        </w:rPr>
        <w:t>F</w:t>
      </w:r>
      <w:r w:rsidR="00562129" w:rsidRPr="00A61410">
        <w:rPr>
          <w:rFonts w:ascii="Arial" w:eastAsia="Times New Roman" w:hAnsi="Arial" w:cs="Arial"/>
          <w:lang w:eastAsia="zh-CN"/>
        </w:rPr>
        <w:t xml:space="preserve">oreshore) are classed as </w:t>
      </w:r>
      <w:r w:rsidR="00D857F5" w:rsidRPr="00C11B4D">
        <w:rPr>
          <w:rFonts w:ascii="Arial" w:eastAsia="Times New Roman" w:hAnsi="Arial" w:cs="Arial"/>
          <w:i/>
          <w:iCs/>
          <w:lang w:eastAsia="zh-CN"/>
        </w:rPr>
        <w:t>Significant</w:t>
      </w:r>
      <w:r w:rsidR="00562129" w:rsidRPr="00A61410">
        <w:rPr>
          <w:rFonts w:ascii="Arial" w:eastAsia="Times New Roman" w:hAnsi="Arial" w:cs="Arial"/>
          <w:lang w:eastAsia="zh-CN"/>
        </w:rPr>
        <w:t xml:space="preserve"> (&gt;6 on the log scale).</w:t>
      </w:r>
    </w:p>
    <w:p w14:paraId="33E3D2CA" w14:textId="5390AFCF" w:rsidR="00562129" w:rsidRPr="00A61410" w:rsidRDefault="004D4A14" w:rsidP="00EE7B4B">
      <w:pPr>
        <w:spacing w:before="240" w:after="120"/>
        <w:ind w:left="720" w:hanging="720"/>
        <w:rPr>
          <w:rFonts w:ascii="Arial" w:eastAsia="Times New Roman" w:hAnsi="Arial" w:cs="Arial"/>
          <w:lang w:eastAsia="zh-CN"/>
        </w:rPr>
      </w:pPr>
      <w:r w:rsidRPr="28A08AF5">
        <w:rPr>
          <w:rFonts w:ascii="Arial" w:eastAsia="Times New Roman" w:hAnsi="Arial" w:cs="Arial"/>
          <w:lang w:eastAsia="zh-CN"/>
        </w:rPr>
        <w:t>4.4.3</w:t>
      </w:r>
      <w:r>
        <w:tab/>
      </w:r>
      <w:r w:rsidR="00562129" w:rsidRPr="28A08AF5">
        <w:rPr>
          <w:rFonts w:ascii="Arial" w:eastAsia="Times New Roman" w:hAnsi="Arial" w:cs="Arial"/>
          <w:lang w:eastAsia="zh-CN"/>
        </w:rPr>
        <w:t xml:space="preserve">The </w:t>
      </w:r>
      <w:r w:rsidR="006E5714" w:rsidRPr="28A08AF5">
        <w:rPr>
          <w:rFonts w:ascii="Arial" w:eastAsia="Times New Roman" w:hAnsi="Arial" w:cs="Arial"/>
          <w:lang w:eastAsia="zh-CN"/>
        </w:rPr>
        <w:t xml:space="preserve">radioactive </w:t>
      </w:r>
      <w:r w:rsidR="00562129" w:rsidRPr="28A08AF5">
        <w:rPr>
          <w:rFonts w:ascii="Arial" w:eastAsia="Times New Roman" w:hAnsi="Arial" w:cs="Arial"/>
          <w:lang w:eastAsia="zh-CN"/>
        </w:rPr>
        <w:t xml:space="preserve">marker for DFR particles is </w:t>
      </w:r>
      <w:r w:rsidR="237CB010" w:rsidRPr="28A08AF5">
        <w:rPr>
          <w:rFonts w:ascii="Arial" w:eastAsia="Times New Roman" w:hAnsi="Arial" w:cs="Arial"/>
          <w:lang w:eastAsia="zh-CN"/>
        </w:rPr>
        <w:t>n</w:t>
      </w:r>
      <w:r w:rsidR="00941577" w:rsidRPr="28A08AF5">
        <w:rPr>
          <w:rFonts w:ascii="Arial" w:eastAsia="Times New Roman" w:hAnsi="Arial" w:cs="Arial"/>
          <w:lang w:eastAsia="zh-CN"/>
        </w:rPr>
        <w:t>iobium-94</w:t>
      </w:r>
      <w:r w:rsidR="00562129" w:rsidRPr="28A08AF5">
        <w:rPr>
          <w:rFonts w:ascii="Arial" w:eastAsia="Times New Roman" w:hAnsi="Arial" w:cs="Arial"/>
          <w:lang w:eastAsia="zh-CN"/>
        </w:rPr>
        <w:t xml:space="preserve"> and was measured in </w:t>
      </w:r>
      <w:proofErr w:type="gramStart"/>
      <w:r w:rsidR="00562129" w:rsidRPr="28A08AF5">
        <w:rPr>
          <w:rFonts w:ascii="Arial" w:eastAsia="Times New Roman" w:hAnsi="Arial" w:cs="Arial"/>
          <w:lang w:eastAsia="zh-CN"/>
        </w:rPr>
        <w:t>a number of</w:t>
      </w:r>
      <w:proofErr w:type="gramEnd"/>
      <w:r w:rsidR="00562129" w:rsidRPr="28A08AF5">
        <w:rPr>
          <w:rFonts w:ascii="Arial" w:eastAsia="Times New Roman" w:hAnsi="Arial" w:cs="Arial"/>
          <w:lang w:eastAsia="zh-CN"/>
        </w:rPr>
        <w:t xml:space="preserve"> particles in the offshore environment, Sandside Beach and the West Foreshore.  The relative abundance of DFR particles does appear to vary from site to site, with the relative abundance appearing to Sandside (17%) </w:t>
      </w:r>
      <w:r w:rsidR="00562129" w:rsidRPr="28A08AF5">
        <w:rPr>
          <w:rFonts w:ascii="Symbol" w:eastAsia="Symbol" w:hAnsi="Symbol" w:cs="Symbol"/>
          <w:lang w:eastAsia="zh-CN"/>
        </w:rPr>
        <w:t>³</w:t>
      </w:r>
      <w:r w:rsidR="00562129" w:rsidRPr="28A08AF5">
        <w:rPr>
          <w:rFonts w:ascii="Arial" w:eastAsia="Times New Roman" w:hAnsi="Arial" w:cs="Arial"/>
          <w:lang w:eastAsia="zh-CN"/>
        </w:rPr>
        <w:t xml:space="preserve"> Offshore (14%) &gt; Dounreay Foreshore West (3%) &gt; Dounreay Foreshore East (0%).  However, the detection limits for </w:t>
      </w:r>
      <w:r w:rsidR="548C7483" w:rsidRPr="28A08AF5">
        <w:rPr>
          <w:rFonts w:ascii="Arial" w:eastAsia="Times New Roman" w:hAnsi="Arial" w:cs="Arial"/>
          <w:lang w:eastAsia="zh-CN"/>
        </w:rPr>
        <w:t>n</w:t>
      </w:r>
      <w:r w:rsidR="00941577" w:rsidRPr="28A08AF5">
        <w:rPr>
          <w:rFonts w:ascii="Arial" w:eastAsia="Times New Roman" w:hAnsi="Arial" w:cs="Arial"/>
          <w:lang w:eastAsia="zh-CN"/>
        </w:rPr>
        <w:t>iobium-94</w:t>
      </w:r>
      <w:r w:rsidR="00562129" w:rsidRPr="28A08AF5">
        <w:rPr>
          <w:rFonts w:ascii="Arial" w:eastAsia="Times New Roman" w:hAnsi="Arial" w:cs="Arial"/>
          <w:lang w:eastAsia="zh-CN"/>
        </w:rPr>
        <w:t xml:space="preserve"> varied significantly with time and </w:t>
      </w:r>
      <w:r w:rsidR="45878A9F" w:rsidRPr="28A08AF5">
        <w:rPr>
          <w:rFonts w:ascii="Arial" w:eastAsia="Times New Roman" w:hAnsi="Arial" w:cs="Arial"/>
          <w:lang w:eastAsia="zh-CN"/>
        </w:rPr>
        <w:t xml:space="preserve">it is </w:t>
      </w:r>
      <w:r w:rsidR="00562129" w:rsidRPr="28A08AF5">
        <w:rPr>
          <w:rFonts w:ascii="Arial" w:eastAsia="Times New Roman" w:hAnsi="Arial" w:cs="Arial"/>
          <w:lang w:eastAsia="zh-CN"/>
        </w:rPr>
        <w:t xml:space="preserve">therefore difficult </w:t>
      </w:r>
      <w:r w:rsidR="6EEBBDFE" w:rsidRPr="28A08AF5">
        <w:rPr>
          <w:rFonts w:ascii="Arial" w:eastAsia="Times New Roman" w:hAnsi="Arial" w:cs="Arial"/>
          <w:lang w:eastAsia="zh-CN"/>
        </w:rPr>
        <w:t xml:space="preserve">to </w:t>
      </w:r>
      <w:r w:rsidR="00562129" w:rsidRPr="28A08AF5">
        <w:rPr>
          <w:rFonts w:ascii="Arial" w:eastAsia="Times New Roman" w:hAnsi="Arial" w:cs="Arial"/>
          <w:lang w:eastAsia="zh-CN"/>
        </w:rPr>
        <w:t xml:space="preserve">draw any substantive conclusions from these observations.  We recommend that detection limits for </w:t>
      </w:r>
      <w:r w:rsidR="2D648168" w:rsidRPr="28A08AF5">
        <w:rPr>
          <w:rFonts w:ascii="Arial" w:eastAsia="Times New Roman" w:hAnsi="Arial" w:cs="Arial"/>
          <w:lang w:eastAsia="zh-CN"/>
        </w:rPr>
        <w:t>n</w:t>
      </w:r>
      <w:r w:rsidR="00941577" w:rsidRPr="28A08AF5">
        <w:rPr>
          <w:rFonts w:ascii="Arial" w:eastAsia="Times New Roman" w:hAnsi="Arial" w:cs="Arial"/>
          <w:lang w:eastAsia="zh-CN"/>
        </w:rPr>
        <w:t>iobium-94</w:t>
      </w:r>
      <w:r w:rsidR="00562129" w:rsidRPr="28A08AF5">
        <w:rPr>
          <w:rFonts w:ascii="Arial" w:eastAsia="Times New Roman" w:hAnsi="Arial" w:cs="Arial"/>
          <w:lang w:eastAsia="zh-CN"/>
        </w:rPr>
        <w:t xml:space="preserve"> are kept below 2Bq</w:t>
      </w:r>
      <w:r w:rsidR="0019726A" w:rsidRPr="28A08AF5">
        <w:rPr>
          <w:rFonts w:ascii="Arial" w:eastAsia="Times New Roman" w:hAnsi="Arial" w:cs="Arial"/>
          <w:lang w:eastAsia="zh-CN"/>
        </w:rPr>
        <w:t xml:space="preserve"> to establish whether there is a </w:t>
      </w:r>
      <w:r w:rsidR="00047EF0" w:rsidRPr="28A08AF5">
        <w:rPr>
          <w:rFonts w:ascii="Arial" w:eastAsia="Times New Roman" w:hAnsi="Arial" w:cs="Arial"/>
          <w:lang w:eastAsia="zh-CN"/>
        </w:rPr>
        <w:t xml:space="preserve">geographical </w:t>
      </w:r>
      <w:r w:rsidR="0019726A" w:rsidRPr="28A08AF5">
        <w:rPr>
          <w:rFonts w:ascii="Arial" w:eastAsia="Times New Roman" w:hAnsi="Arial" w:cs="Arial"/>
          <w:lang w:eastAsia="zh-CN"/>
        </w:rPr>
        <w:t>difference between the proportion of MTR and DFR particles observed</w:t>
      </w:r>
      <w:r w:rsidR="00562129" w:rsidRPr="28A08AF5">
        <w:rPr>
          <w:rFonts w:ascii="Arial" w:eastAsia="Times New Roman" w:hAnsi="Arial" w:cs="Arial"/>
          <w:lang w:eastAsia="zh-CN"/>
        </w:rPr>
        <w:t>.</w:t>
      </w:r>
    </w:p>
    <w:p w14:paraId="0932545D" w14:textId="0F3CF2CB" w:rsidR="00C00390" w:rsidRPr="00857F45" w:rsidRDefault="004D4A14" w:rsidP="00EE7B4B">
      <w:pPr>
        <w:spacing w:before="240"/>
        <w:ind w:left="720" w:hanging="720"/>
        <w:rPr>
          <w:rFonts w:ascii="Arial" w:eastAsia="Times New Roman" w:hAnsi="Arial" w:cs="Arial"/>
          <w:lang w:eastAsia="zh-CN"/>
        </w:rPr>
      </w:pPr>
      <w:r w:rsidRPr="28A08AF5">
        <w:rPr>
          <w:rFonts w:ascii="Arial" w:eastAsia="Times New Roman" w:hAnsi="Arial" w:cs="Arial"/>
          <w:lang w:eastAsia="zh-CN"/>
        </w:rPr>
        <w:t>4.4.4</w:t>
      </w:r>
      <w:r>
        <w:tab/>
      </w:r>
      <w:r w:rsidR="00562129" w:rsidRPr="28A08AF5">
        <w:rPr>
          <w:rFonts w:ascii="Arial" w:eastAsia="Times New Roman" w:hAnsi="Arial" w:cs="Arial"/>
          <w:lang w:eastAsia="zh-CN"/>
        </w:rPr>
        <w:t xml:space="preserve">Whilst there is evidence for change in the rate and activity of particles arriving on Sandside </w:t>
      </w:r>
      <w:r w:rsidR="2DFDD7DB" w:rsidRPr="24550B9B">
        <w:rPr>
          <w:rFonts w:ascii="Arial" w:eastAsia="Times New Roman" w:hAnsi="Arial" w:cs="Arial"/>
          <w:lang w:eastAsia="zh-CN"/>
        </w:rPr>
        <w:t>B</w:t>
      </w:r>
      <w:r w:rsidR="00562129" w:rsidRPr="28A08AF5">
        <w:rPr>
          <w:rFonts w:ascii="Arial" w:eastAsia="Times New Roman" w:hAnsi="Arial" w:cs="Arial"/>
          <w:lang w:eastAsia="zh-CN"/>
        </w:rPr>
        <w:t xml:space="preserve">each, we would urge caution in changing the monitoring regime.  Table </w:t>
      </w:r>
      <w:r w:rsidR="00645BE6" w:rsidRPr="28A08AF5">
        <w:rPr>
          <w:rFonts w:ascii="Arial" w:eastAsia="Times New Roman" w:hAnsi="Arial" w:cs="Arial"/>
          <w:lang w:eastAsia="zh-CN"/>
        </w:rPr>
        <w:t>4.</w:t>
      </w:r>
      <w:r w:rsidR="00562129" w:rsidRPr="28A08AF5">
        <w:rPr>
          <w:rFonts w:ascii="Arial" w:eastAsia="Times New Roman" w:hAnsi="Arial" w:cs="Arial"/>
          <w:lang w:eastAsia="zh-CN"/>
        </w:rPr>
        <w:t xml:space="preserve">2 shows significant year to year fluctuation in the particle numbers being recovered from </w:t>
      </w:r>
      <w:r w:rsidR="00562129" w:rsidRPr="28A08AF5">
        <w:rPr>
          <w:rFonts w:ascii="Arial" w:eastAsia="Times New Roman" w:hAnsi="Arial" w:cs="Arial"/>
          <w:lang w:eastAsia="zh-CN"/>
        </w:rPr>
        <w:lastRenderedPageBreak/>
        <w:t xml:space="preserve">Sandside and it is possible that a significant storm event resulting in deeper sediment disturbance in the seabed or any offshore engineering (Section </w:t>
      </w:r>
      <w:r w:rsidR="00BB4BDE" w:rsidRPr="28A08AF5">
        <w:rPr>
          <w:rFonts w:ascii="Arial" w:eastAsia="Times New Roman" w:hAnsi="Arial" w:cs="Arial"/>
          <w:lang w:eastAsia="zh-CN"/>
        </w:rPr>
        <w:t>3</w:t>
      </w:r>
      <w:r w:rsidR="00512822">
        <w:rPr>
          <w:rFonts w:ascii="Arial" w:eastAsia="Times New Roman" w:hAnsi="Arial" w:cs="Arial"/>
          <w:lang w:eastAsia="zh-CN"/>
        </w:rPr>
        <w:t>.0</w:t>
      </w:r>
      <w:r w:rsidR="00562129" w:rsidRPr="28A08AF5">
        <w:rPr>
          <w:rFonts w:ascii="Arial" w:eastAsia="Times New Roman" w:hAnsi="Arial" w:cs="Arial"/>
          <w:lang w:eastAsia="zh-CN"/>
        </w:rPr>
        <w:t>) may result in the disruption of the offshore particle plume and result in the replenishment in the supply of offshore particle</w:t>
      </w:r>
      <w:r w:rsidR="4AC7004D" w:rsidRPr="28A08AF5">
        <w:rPr>
          <w:rFonts w:ascii="Arial" w:eastAsia="Times New Roman" w:hAnsi="Arial" w:cs="Arial"/>
          <w:lang w:eastAsia="zh-CN"/>
        </w:rPr>
        <w:t>s</w:t>
      </w:r>
      <w:r w:rsidR="00562129" w:rsidRPr="28A08AF5">
        <w:rPr>
          <w:rFonts w:ascii="Arial" w:eastAsia="Times New Roman" w:hAnsi="Arial" w:cs="Arial"/>
          <w:lang w:eastAsia="zh-CN"/>
        </w:rPr>
        <w:t xml:space="preserve"> reaching the coastal environment, including Sandside </w:t>
      </w:r>
      <w:r w:rsidR="64386358" w:rsidRPr="24550B9B">
        <w:rPr>
          <w:rFonts w:ascii="Arial" w:eastAsia="Times New Roman" w:hAnsi="Arial" w:cs="Arial"/>
          <w:lang w:eastAsia="zh-CN"/>
        </w:rPr>
        <w:t>B</w:t>
      </w:r>
      <w:r w:rsidR="00562129" w:rsidRPr="28A08AF5">
        <w:rPr>
          <w:rFonts w:ascii="Arial" w:eastAsia="Times New Roman" w:hAnsi="Arial" w:cs="Arial"/>
          <w:lang w:eastAsia="zh-CN"/>
        </w:rPr>
        <w:t xml:space="preserve">each.  </w:t>
      </w:r>
      <w:r w:rsidR="00923796" w:rsidRPr="28A08AF5">
        <w:rPr>
          <w:rFonts w:ascii="Arial" w:eastAsia="Times New Roman" w:hAnsi="Arial" w:cs="Arial"/>
          <w:lang w:eastAsia="zh-CN"/>
        </w:rPr>
        <w:t>T</w:t>
      </w:r>
      <w:r w:rsidR="00562129" w:rsidRPr="28A08AF5">
        <w:rPr>
          <w:rFonts w:ascii="Arial" w:eastAsia="Times New Roman" w:hAnsi="Arial" w:cs="Arial"/>
          <w:lang w:eastAsia="zh-CN"/>
        </w:rPr>
        <w:t xml:space="preserve">he beach monitoring </w:t>
      </w:r>
      <w:r w:rsidR="00923796" w:rsidRPr="28A08AF5">
        <w:rPr>
          <w:rFonts w:ascii="Arial" w:eastAsia="Times New Roman" w:hAnsi="Arial" w:cs="Arial"/>
          <w:lang w:eastAsia="zh-CN"/>
        </w:rPr>
        <w:t xml:space="preserve">currently </w:t>
      </w:r>
      <w:r w:rsidR="00562129" w:rsidRPr="28A08AF5">
        <w:rPr>
          <w:rFonts w:ascii="Arial" w:eastAsia="Times New Roman" w:hAnsi="Arial" w:cs="Arial"/>
          <w:lang w:eastAsia="zh-CN"/>
        </w:rPr>
        <w:t xml:space="preserve">provides the only insight available to what might be happening in the offshore environment.  It is recommended that the beach monitoring is continued to further build </w:t>
      </w:r>
      <w:r w:rsidR="00857F45" w:rsidRPr="28A08AF5">
        <w:rPr>
          <w:rFonts w:ascii="Arial" w:eastAsia="Times New Roman" w:hAnsi="Arial" w:cs="Arial"/>
          <w:lang w:eastAsia="zh-CN"/>
        </w:rPr>
        <w:t>evidence</w:t>
      </w:r>
      <w:r w:rsidR="00562129" w:rsidRPr="28A08AF5">
        <w:rPr>
          <w:rFonts w:ascii="Arial" w:eastAsia="Times New Roman" w:hAnsi="Arial" w:cs="Arial"/>
          <w:lang w:eastAsia="zh-CN"/>
        </w:rPr>
        <w:t xml:space="preserve"> for change and monitor the impact of any natural </w:t>
      </w:r>
      <w:r w:rsidR="2BBA874E" w:rsidRPr="28A08AF5">
        <w:rPr>
          <w:rFonts w:ascii="Arial" w:eastAsia="Times New Roman" w:hAnsi="Arial" w:cs="Arial"/>
          <w:lang w:eastAsia="zh-CN"/>
        </w:rPr>
        <w:t>or</w:t>
      </w:r>
      <w:r w:rsidR="00562129" w:rsidRPr="28A08AF5">
        <w:rPr>
          <w:rFonts w:ascii="Arial" w:eastAsia="Times New Roman" w:hAnsi="Arial" w:cs="Arial"/>
          <w:lang w:eastAsia="zh-CN"/>
        </w:rPr>
        <w:t xml:space="preserve"> engineered disturbances in the offshore environment.</w:t>
      </w:r>
    </w:p>
    <w:p w14:paraId="6B6CD58F" w14:textId="77777777" w:rsidR="001738D1" w:rsidRDefault="001738D1">
      <w:pPr>
        <w:spacing w:line="240" w:lineRule="auto"/>
        <w:rPr>
          <w:rFonts w:asciiTheme="majorHAnsi" w:eastAsiaTheme="majorEastAsia" w:hAnsiTheme="majorHAnsi" w:cstheme="majorBidi"/>
          <w:b/>
          <w:color w:val="016574" w:themeColor="accent2"/>
          <w:sz w:val="40"/>
          <w:szCs w:val="32"/>
        </w:rPr>
      </w:pPr>
      <w:r>
        <w:br w:type="page"/>
      </w:r>
    </w:p>
    <w:p w14:paraId="132AD8ED" w14:textId="56763828" w:rsidR="00DC3C28" w:rsidRPr="00CA4A79" w:rsidRDefault="00030FF4" w:rsidP="00EE7B4B">
      <w:pPr>
        <w:pStyle w:val="Heading1"/>
        <w:rPr>
          <w:color w:val="auto"/>
        </w:rPr>
      </w:pPr>
      <w:bookmarkStart w:id="202" w:name="_Toc239682107"/>
      <w:r w:rsidRPr="00CA4A79">
        <w:rPr>
          <w:color w:val="auto"/>
        </w:rPr>
        <w:lastRenderedPageBreak/>
        <w:t>5.</w:t>
      </w:r>
      <w:r w:rsidR="00286C17" w:rsidRPr="00CA4A79">
        <w:rPr>
          <w:color w:val="auto"/>
        </w:rPr>
        <w:tab/>
      </w:r>
      <w:r w:rsidR="001738D1" w:rsidRPr="00CA4A79">
        <w:rPr>
          <w:color w:val="auto"/>
        </w:rPr>
        <w:t>Conclusion</w:t>
      </w:r>
      <w:r w:rsidR="00FB48FE" w:rsidRPr="00CA4A79">
        <w:rPr>
          <w:color w:val="auto"/>
        </w:rPr>
        <w:t>s</w:t>
      </w:r>
      <w:bookmarkEnd w:id="202"/>
      <w:r w:rsidR="001738D1" w:rsidRPr="00CA4A79">
        <w:rPr>
          <w:color w:val="auto"/>
        </w:rPr>
        <w:t xml:space="preserve"> </w:t>
      </w:r>
    </w:p>
    <w:p w14:paraId="6DD0C00E" w14:textId="32B6F572" w:rsidR="00DC3C28" w:rsidRPr="00805C1E" w:rsidRDefault="000B364D" w:rsidP="00EE7B4B">
      <w:pPr>
        <w:pStyle w:val="Heading2"/>
        <w:spacing w:before="240"/>
        <w:rPr>
          <w:color w:val="auto"/>
        </w:rPr>
      </w:pPr>
      <w:bookmarkStart w:id="203" w:name="_Toc239682108"/>
      <w:r w:rsidRPr="00805C1E">
        <w:rPr>
          <w:color w:val="auto"/>
        </w:rPr>
        <w:t>5</w:t>
      </w:r>
      <w:r w:rsidR="007148DD" w:rsidRPr="00805C1E">
        <w:rPr>
          <w:color w:val="auto"/>
        </w:rPr>
        <w:t>.1</w:t>
      </w:r>
      <w:r w:rsidR="00286C17" w:rsidRPr="00805C1E">
        <w:rPr>
          <w:color w:val="auto"/>
        </w:rPr>
        <w:tab/>
      </w:r>
      <w:r w:rsidR="001738D1" w:rsidRPr="00805C1E">
        <w:rPr>
          <w:color w:val="auto"/>
        </w:rPr>
        <w:t>Numbers of particles remaining</w:t>
      </w:r>
      <w:bookmarkEnd w:id="203"/>
      <w:r w:rsidR="001738D1" w:rsidRPr="00805C1E">
        <w:rPr>
          <w:color w:val="auto"/>
        </w:rPr>
        <w:t xml:space="preserve"> </w:t>
      </w:r>
    </w:p>
    <w:p w14:paraId="49E45A3C" w14:textId="75812C94" w:rsidR="00453735" w:rsidRDefault="0063336C" w:rsidP="00EE7B4B">
      <w:pPr>
        <w:spacing w:before="240"/>
        <w:ind w:left="720" w:hanging="720"/>
        <w:rPr>
          <w:rFonts w:ascii="Arial" w:hAnsi="Arial" w:cs="Arial"/>
        </w:rPr>
      </w:pPr>
      <w:r w:rsidRPr="765549C6">
        <w:rPr>
          <w:rFonts w:ascii="Arial" w:hAnsi="Arial" w:cs="Arial"/>
        </w:rPr>
        <w:t>5.1.1</w:t>
      </w:r>
      <w:r>
        <w:tab/>
      </w:r>
      <w:r w:rsidR="00453735" w:rsidRPr="765549C6">
        <w:rPr>
          <w:rFonts w:ascii="Arial" w:hAnsi="Arial" w:cs="Arial"/>
        </w:rPr>
        <w:t xml:space="preserve">Several estimations have been made of the numbers of </w:t>
      </w:r>
      <w:r w:rsidR="00D857F5" w:rsidRPr="765549C6">
        <w:rPr>
          <w:rFonts w:ascii="Arial" w:hAnsi="Arial" w:cs="Arial"/>
          <w:i/>
          <w:iCs/>
        </w:rPr>
        <w:t>Significant</w:t>
      </w:r>
      <w:r w:rsidR="00453735" w:rsidRPr="765549C6">
        <w:rPr>
          <w:rFonts w:ascii="Arial" w:hAnsi="Arial" w:cs="Arial"/>
        </w:rPr>
        <w:t xml:space="preserve"> particles in the</w:t>
      </w:r>
      <w:r w:rsidR="00B87E68" w:rsidRPr="765549C6">
        <w:rPr>
          <w:rFonts w:ascii="Arial" w:hAnsi="Arial" w:cs="Arial"/>
        </w:rPr>
        <w:t xml:space="preserve"> offshore</w:t>
      </w:r>
      <w:r w:rsidR="00453735" w:rsidRPr="765549C6">
        <w:rPr>
          <w:rFonts w:ascii="Arial" w:hAnsi="Arial" w:cs="Arial"/>
        </w:rPr>
        <w:t xml:space="preserve"> plume by both DPAG and PRAG(D).  The current estimate of the numbers remaining is a minimum of between 200</w:t>
      </w:r>
      <w:r w:rsidR="00833041" w:rsidRPr="765549C6">
        <w:rPr>
          <w:rFonts w:ascii="Arial" w:hAnsi="Arial" w:cs="Arial"/>
        </w:rPr>
        <w:t xml:space="preserve"> and</w:t>
      </w:r>
      <w:r w:rsidR="004E2972" w:rsidRPr="765549C6">
        <w:rPr>
          <w:rFonts w:ascii="Arial" w:hAnsi="Arial" w:cs="Arial"/>
        </w:rPr>
        <w:t xml:space="preserve"> </w:t>
      </w:r>
      <w:r w:rsidR="00453735" w:rsidRPr="765549C6">
        <w:rPr>
          <w:rFonts w:ascii="Arial" w:hAnsi="Arial" w:cs="Arial"/>
        </w:rPr>
        <w:t>600 (</w:t>
      </w:r>
      <w:r w:rsidR="00EA6F88" w:rsidRPr="765549C6">
        <w:rPr>
          <w:rFonts w:ascii="Arial" w:hAnsi="Arial" w:cs="Arial"/>
        </w:rPr>
        <w:t>paragraph</w:t>
      </w:r>
      <w:r w:rsidR="00453735" w:rsidRPr="765549C6">
        <w:rPr>
          <w:rFonts w:ascii="Arial" w:hAnsi="Arial" w:cs="Arial"/>
        </w:rPr>
        <w:t xml:space="preserve"> </w:t>
      </w:r>
      <w:r w:rsidR="00BB2C5E" w:rsidRPr="765549C6">
        <w:rPr>
          <w:rFonts w:ascii="Arial" w:hAnsi="Arial" w:cs="Arial"/>
        </w:rPr>
        <w:t>3.4.6</w:t>
      </w:r>
      <w:r w:rsidR="00453735" w:rsidRPr="765549C6">
        <w:rPr>
          <w:rFonts w:ascii="Arial" w:hAnsi="Arial" w:cs="Arial"/>
        </w:rPr>
        <w:t>).</w:t>
      </w:r>
    </w:p>
    <w:p w14:paraId="58667DF2" w14:textId="33CF7A4B" w:rsidR="00453735" w:rsidRDefault="08DED035" w:rsidP="00EE7B4B">
      <w:pPr>
        <w:spacing w:before="240"/>
        <w:ind w:left="720" w:hanging="720"/>
        <w:rPr>
          <w:rFonts w:ascii="Arial" w:hAnsi="Arial" w:cs="Arial"/>
        </w:rPr>
      </w:pPr>
      <w:r w:rsidRPr="713A9695">
        <w:rPr>
          <w:rFonts w:ascii="Arial" w:hAnsi="Arial" w:cs="Arial"/>
        </w:rPr>
        <w:t>5.1.2</w:t>
      </w:r>
      <w:r>
        <w:tab/>
      </w:r>
      <w:r w:rsidR="229D837D" w:rsidRPr="713A9695">
        <w:rPr>
          <w:rFonts w:ascii="Arial" w:hAnsi="Arial" w:cs="Arial"/>
        </w:rPr>
        <w:t>Section</w:t>
      </w:r>
      <w:r w:rsidR="3253A95C" w:rsidRPr="713A9695">
        <w:rPr>
          <w:rFonts w:ascii="Arial" w:hAnsi="Arial" w:cs="Arial"/>
        </w:rPr>
        <w:t xml:space="preserve"> 3.5</w:t>
      </w:r>
      <w:r w:rsidR="229D837D" w:rsidRPr="713A9695">
        <w:rPr>
          <w:rFonts w:ascii="Arial" w:hAnsi="Arial" w:cs="Arial"/>
        </w:rPr>
        <w:t xml:space="preserve"> however, notes that all the available subsea data are limited by the depth detection capabilities of the survey methods</w:t>
      </w:r>
      <w:r w:rsidR="004E2972" w:rsidRPr="713A9695">
        <w:rPr>
          <w:rFonts w:ascii="Arial" w:hAnsi="Arial" w:cs="Arial"/>
        </w:rPr>
        <w:t xml:space="preserve"> and</w:t>
      </w:r>
      <w:r w:rsidR="00C0394A" w:rsidRPr="713A9695">
        <w:rPr>
          <w:rFonts w:ascii="Arial" w:hAnsi="Arial" w:cs="Arial"/>
        </w:rPr>
        <w:t xml:space="preserve"> </w:t>
      </w:r>
      <w:r w:rsidR="229D837D" w:rsidRPr="713A9695">
        <w:rPr>
          <w:rFonts w:ascii="Arial" w:hAnsi="Arial" w:cs="Arial"/>
        </w:rPr>
        <w:t>equipment used.  The numbers and activities of particles</w:t>
      </w:r>
      <w:r w:rsidR="19135EF1" w:rsidRPr="713A9695">
        <w:rPr>
          <w:rFonts w:ascii="Arial" w:hAnsi="Arial" w:cs="Arial"/>
        </w:rPr>
        <w:t>,</w:t>
      </w:r>
      <w:r w:rsidR="229D837D" w:rsidRPr="713A9695">
        <w:rPr>
          <w:rFonts w:ascii="Arial" w:hAnsi="Arial" w:cs="Arial"/>
        </w:rPr>
        <w:t xml:space="preserve"> which may have been buried at greater depths</w:t>
      </w:r>
      <w:r w:rsidR="19135EF1" w:rsidRPr="713A9695">
        <w:rPr>
          <w:rFonts w:ascii="Arial" w:hAnsi="Arial" w:cs="Arial"/>
        </w:rPr>
        <w:t>,</w:t>
      </w:r>
      <w:r w:rsidR="229D837D" w:rsidRPr="713A9695">
        <w:rPr>
          <w:rFonts w:ascii="Arial" w:hAnsi="Arial" w:cs="Arial"/>
        </w:rPr>
        <w:t xml:space="preserve"> is wholly unknown.  Since the estimates of the number of particles discharged ranges from thousands to many hundreds of thousands and the time interval between likely discharge and earliest measurements is measured in decades, </w:t>
      </w:r>
      <w:r w:rsidR="007840DF" w:rsidRPr="713A9695">
        <w:rPr>
          <w:rFonts w:ascii="Arial" w:hAnsi="Arial" w:cs="Arial"/>
        </w:rPr>
        <w:t>we should</w:t>
      </w:r>
      <w:r w:rsidR="229D837D" w:rsidRPr="713A9695">
        <w:rPr>
          <w:rFonts w:ascii="Arial" w:hAnsi="Arial" w:cs="Arial"/>
        </w:rPr>
        <w:t xml:space="preserve"> assume that sand disturbance by large (storm) waves or by fishing has buried particles </w:t>
      </w:r>
      <w:r w:rsidR="00C87E4E" w:rsidRPr="713A9695">
        <w:rPr>
          <w:rFonts w:ascii="Arial" w:hAnsi="Arial" w:cs="Arial"/>
        </w:rPr>
        <w:t>to</w:t>
      </w:r>
      <w:r w:rsidR="229D837D" w:rsidRPr="713A9695">
        <w:rPr>
          <w:rFonts w:ascii="Arial" w:hAnsi="Arial" w:cs="Arial"/>
        </w:rPr>
        <w:t xml:space="preserve"> greater depths.  This leads to the possibility of</w:t>
      </w:r>
      <w:r w:rsidR="2AEB187D" w:rsidRPr="713A9695">
        <w:rPr>
          <w:rFonts w:ascii="Arial" w:hAnsi="Arial" w:cs="Arial"/>
        </w:rPr>
        <w:t xml:space="preserve"> the existence of</w:t>
      </w:r>
      <w:r w:rsidR="229D837D" w:rsidRPr="713A9695">
        <w:rPr>
          <w:rFonts w:ascii="Arial" w:hAnsi="Arial" w:cs="Arial"/>
        </w:rPr>
        <w:t xml:space="preserve"> a long-term feeder population at depth which could resupply the upper sand layers.</w:t>
      </w:r>
    </w:p>
    <w:p w14:paraId="6EFAA386" w14:textId="08D499A2" w:rsidR="00453735" w:rsidRPr="00453735" w:rsidRDefault="00D62242" w:rsidP="00EE7B4B">
      <w:pPr>
        <w:spacing w:before="240"/>
        <w:ind w:left="720" w:hanging="720"/>
        <w:rPr>
          <w:rFonts w:ascii="Arial" w:hAnsi="Arial" w:cs="Arial"/>
        </w:rPr>
      </w:pPr>
      <w:r w:rsidRPr="64927C99">
        <w:rPr>
          <w:rFonts w:ascii="Arial" w:hAnsi="Arial" w:cs="Arial"/>
        </w:rPr>
        <w:t>5.1.3</w:t>
      </w:r>
      <w:r>
        <w:tab/>
      </w:r>
      <w:r w:rsidR="00453735" w:rsidRPr="64927C99">
        <w:rPr>
          <w:rFonts w:ascii="Arial" w:hAnsi="Arial" w:cs="Arial"/>
        </w:rPr>
        <w:t xml:space="preserve">The estimate of several hundred </w:t>
      </w:r>
      <w:r w:rsidR="00230116" w:rsidRPr="64927C99">
        <w:rPr>
          <w:rFonts w:ascii="Arial" w:hAnsi="Arial" w:cs="Arial"/>
          <w:i/>
          <w:iCs/>
        </w:rPr>
        <w:t>S</w:t>
      </w:r>
      <w:r w:rsidR="00453735" w:rsidRPr="64927C99">
        <w:rPr>
          <w:rFonts w:ascii="Arial" w:hAnsi="Arial" w:cs="Arial"/>
          <w:i/>
          <w:iCs/>
        </w:rPr>
        <w:t>ignifican</w:t>
      </w:r>
      <w:r w:rsidR="00453735" w:rsidRPr="64927C99">
        <w:rPr>
          <w:rFonts w:ascii="Arial" w:hAnsi="Arial" w:cs="Arial"/>
        </w:rPr>
        <w:t>t particles remaining must therefore be taken as an absolute minimum.</w:t>
      </w:r>
    </w:p>
    <w:p w14:paraId="26A2AD93" w14:textId="3F365225" w:rsidR="00453735" w:rsidRPr="00805C1E" w:rsidRDefault="00077AE7" w:rsidP="00EE7B4B">
      <w:pPr>
        <w:pStyle w:val="Heading2"/>
        <w:spacing w:before="240"/>
        <w:rPr>
          <w:color w:val="auto"/>
        </w:rPr>
      </w:pPr>
      <w:bookmarkStart w:id="204" w:name="_Toc239682109"/>
      <w:r w:rsidRPr="00805C1E">
        <w:rPr>
          <w:color w:val="auto"/>
        </w:rPr>
        <w:t>5.2</w:t>
      </w:r>
      <w:r w:rsidR="00A26029" w:rsidRPr="00805C1E">
        <w:rPr>
          <w:color w:val="auto"/>
        </w:rPr>
        <w:tab/>
      </w:r>
      <w:r w:rsidRPr="00805C1E">
        <w:rPr>
          <w:color w:val="auto"/>
        </w:rPr>
        <w:t>Potential</w:t>
      </w:r>
      <w:r w:rsidR="00453735" w:rsidRPr="00805C1E">
        <w:rPr>
          <w:color w:val="auto"/>
        </w:rPr>
        <w:t xml:space="preserve"> particle mobilisation</w:t>
      </w:r>
      <w:bookmarkEnd w:id="204"/>
    </w:p>
    <w:p w14:paraId="49E9B2F9" w14:textId="037E9E73" w:rsidR="00453735" w:rsidRDefault="456271F2" w:rsidP="00EE7B4B">
      <w:pPr>
        <w:spacing w:before="240"/>
        <w:ind w:left="720" w:hanging="720"/>
        <w:rPr>
          <w:rFonts w:ascii="Arial" w:hAnsi="Arial" w:cs="Arial"/>
        </w:rPr>
      </w:pPr>
      <w:r w:rsidRPr="713A9695">
        <w:rPr>
          <w:rFonts w:ascii="Arial" w:hAnsi="Arial" w:cs="Arial"/>
        </w:rPr>
        <w:t>5.2.1</w:t>
      </w:r>
      <w:r>
        <w:tab/>
      </w:r>
      <w:r w:rsidR="5CF653A3" w:rsidRPr="713A9695">
        <w:rPr>
          <w:rFonts w:ascii="Arial" w:hAnsi="Arial" w:cs="Arial"/>
        </w:rPr>
        <w:t xml:space="preserve">Removal of the FEPA </w:t>
      </w:r>
      <w:r w:rsidR="582677A0" w:rsidRPr="713A9695">
        <w:rPr>
          <w:rFonts w:ascii="Arial" w:hAnsi="Arial" w:cs="Arial"/>
        </w:rPr>
        <w:t>Order</w:t>
      </w:r>
      <w:r w:rsidR="5CF653A3" w:rsidRPr="713A9695">
        <w:rPr>
          <w:rFonts w:ascii="Arial" w:hAnsi="Arial" w:cs="Arial"/>
        </w:rPr>
        <w:t xml:space="preserve"> would lead to a resumption of fishing in the area</w:t>
      </w:r>
      <w:bookmarkStart w:id="205" w:name="_Int_cruKIa9g"/>
      <w:r w:rsidR="5CF653A3" w:rsidRPr="713A9695">
        <w:rPr>
          <w:rFonts w:ascii="Arial" w:hAnsi="Arial" w:cs="Arial"/>
        </w:rPr>
        <w:t xml:space="preserve">.  </w:t>
      </w:r>
      <w:bookmarkEnd w:id="205"/>
      <w:r w:rsidR="5CF653A3" w:rsidRPr="713A9695">
        <w:rPr>
          <w:rFonts w:ascii="Arial" w:hAnsi="Arial" w:cs="Arial"/>
        </w:rPr>
        <w:t xml:space="preserve">When the </w:t>
      </w:r>
      <w:bookmarkStart w:id="206" w:name="_Int_gMdRccGp"/>
      <w:r w:rsidR="5CF653A3" w:rsidRPr="713A9695">
        <w:rPr>
          <w:rFonts w:ascii="Arial" w:hAnsi="Arial" w:cs="Arial"/>
        </w:rPr>
        <w:t>initial</w:t>
      </w:r>
      <w:bookmarkEnd w:id="206"/>
      <w:r w:rsidR="5CF653A3" w:rsidRPr="713A9695">
        <w:rPr>
          <w:rFonts w:ascii="Arial" w:hAnsi="Arial" w:cs="Arial"/>
        </w:rPr>
        <w:t xml:space="preserve"> exploration of the seabed around the ODC was undertaken, it was found that the risers had been snapped off</w:t>
      </w:r>
      <w:r w:rsidR="3D46299D" w:rsidRPr="713A9695">
        <w:rPr>
          <w:rFonts w:ascii="Arial" w:hAnsi="Arial" w:cs="Arial"/>
        </w:rPr>
        <w:t>,</w:t>
      </w:r>
      <w:r w:rsidR="5CF653A3" w:rsidRPr="713A9695">
        <w:rPr>
          <w:rFonts w:ascii="Arial" w:hAnsi="Arial" w:cs="Arial"/>
        </w:rPr>
        <w:t xml:space="preserve"> level with the sea floor</w:t>
      </w:r>
      <w:r w:rsidR="3D46299D" w:rsidRPr="713A9695">
        <w:rPr>
          <w:rFonts w:ascii="Arial" w:hAnsi="Arial" w:cs="Arial"/>
        </w:rPr>
        <w:t>,</w:t>
      </w:r>
      <w:r w:rsidR="5CF653A3" w:rsidRPr="713A9695">
        <w:rPr>
          <w:rFonts w:ascii="Arial" w:hAnsi="Arial" w:cs="Arial"/>
        </w:rPr>
        <w:t xml:space="preserve"> and it is possible that this was a result of scallop dredging or bottom trawling. </w:t>
      </w:r>
      <w:r w:rsidR="1BE858B0" w:rsidRPr="713A9695">
        <w:rPr>
          <w:rFonts w:ascii="Arial" w:hAnsi="Arial" w:cs="Arial"/>
        </w:rPr>
        <w:t xml:space="preserve"> </w:t>
      </w:r>
      <w:r w:rsidR="5CF653A3" w:rsidRPr="713A9695">
        <w:rPr>
          <w:rFonts w:ascii="Arial" w:hAnsi="Arial" w:cs="Arial"/>
        </w:rPr>
        <w:t xml:space="preserve">Future such activity could lead to a significant disturbance of the sand within the plume, leading to exposure of particles from lower depths.  It is recommended that the </w:t>
      </w:r>
      <w:r w:rsidR="44E7CF9C" w:rsidRPr="713A9695">
        <w:rPr>
          <w:rFonts w:ascii="Arial" w:hAnsi="Arial" w:cs="Arial"/>
        </w:rPr>
        <w:t>FEPA</w:t>
      </w:r>
      <w:r w:rsidR="5CF653A3" w:rsidRPr="713A9695">
        <w:rPr>
          <w:rFonts w:ascii="Arial" w:hAnsi="Arial" w:cs="Arial"/>
        </w:rPr>
        <w:t xml:space="preserve"> ban should remain in place at least until any effects of seabed engineering have been evaluated.</w:t>
      </w:r>
    </w:p>
    <w:p w14:paraId="2583DABE" w14:textId="4B93A672" w:rsidR="00453735" w:rsidRDefault="456271F2" w:rsidP="00EE7B4B">
      <w:pPr>
        <w:spacing w:before="240"/>
        <w:ind w:left="720" w:hanging="720"/>
        <w:rPr>
          <w:rFonts w:ascii="Arial" w:hAnsi="Arial" w:cs="Arial"/>
        </w:rPr>
      </w:pPr>
      <w:r w:rsidRPr="60F63B65">
        <w:rPr>
          <w:rFonts w:ascii="Arial" w:hAnsi="Arial" w:cs="Arial"/>
        </w:rPr>
        <w:t>5.2.2</w:t>
      </w:r>
      <w:r w:rsidR="00D62242">
        <w:tab/>
      </w:r>
      <w:r w:rsidR="5CF653A3" w:rsidRPr="60F63B65">
        <w:rPr>
          <w:rFonts w:ascii="Arial" w:hAnsi="Arial" w:cs="Arial"/>
        </w:rPr>
        <w:t xml:space="preserve">It is known that work has begun in connection with a plan to lay a sub-sea electricity cable between the mainland and Orkney (section </w:t>
      </w:r>
      <w:r w:rsidR="532EB394" w:rsidRPr="60F63B65">
        <w:rPr>
          <w:rFonts w:ascii="Arial" w:hAnsi="Arial" w:cs="Arial"/>
        </w:rPr>
        <w:t>3.5</w:t>
      </w:r>
      <w:r w:rsidR="5CF653A3" w:rsidRPr="60F63B65">
        <w:rPr>
          <w:rFonts w:ascii="Arial" w:hAnsi="Arial" w:cs="Arial"/>
        </w:rPr>
        <w:t>)</w:t>
      </w:r>
      <w:r w:rsidR="460C80B6" w:rsidRPr="60F63B65">
        <w:rPr>
          <w:rFonts w:ascii="Arial" w:hAnsi="Arial" w:cs="Arial"/>
        </w:rPr>
        <w:t xml:space="preserve">, with 3 </w:t>
      </w:r>
      <w:bookmarkStart w:id="207" w:name="_Int_a5diUjtb"/>
      <w:r w:rsidR="460C80B6" w:rsidRPr="60F63B65">
        <w:rPr>
          <w:rFonts w:ascii="Arial" w:hAnsi="Arial" w:cs="Arial"/>
        </w:rPr>
        <w:t>possible routes</w:t>
      </w:r>
      <w:bookmarkEnd w:id="207"/>
      <w:r w:rsidR="460C80B6" w:rsidRPr="60F63B65">
        <w:rPr>
          <w:rFonts w:ascii="Arial" w:hAnsi="Arial" w:cs="Arial"/>
        </w:rPr>
        <w:t xml:space="preserve"> under consideration.  As can be seen from </w:t>
      </w:r>
      <w:r w:rsidR="74D0F319" w:rsidRPr="60F63B65">
        <w:rPr>
          <w:rFonts w:ascii="Arial" w:hAnsi="Arial" w:cs="Arial"/>
        </w:rPr>
        <w:t>F</w:t>
      </w:r>
      <w:r w:rsidR="460C80B6" w:rsidRPr="60F63B65">
        <w:rPr>
          <w:rFonts w:ascii="Arial" w:hAnsi="Arial" w:cs="Arial"/>
        </w:rPr>
        <w:t>igure 2.1, it is certain that these will intersect particle flow pathways</w:t>
      </w:r>
      <w:r w:rsidR="1B57F836" w:rsidRPr="60F63B65">
        <w:rPr>
          <w:rFonts w:ascii="Arial" w:hAnsi="Arial" w:cs="Arial"/>
        </w:rPr>
        <w:t>.</w:t>
      </w:r>
      <w:r w:rsidRPr="60F63B65">
        <w:rPr>
          <w:rFonts w:ascii="Arial" w:hAnsi="Arial" w:cs="Arial"/>
        </w:rPr>
        <w:t xml:space="preserve"> </w:t>
      </w:r>
      <w:r w:rsidR="1BE858B0" w:rsidRPr="60F63B65">
        <w:rPr>
          <w:rFonts w:ascii="Arial" w:hAnsi="Arial" w:cs="Arial"/>
        </w:rPr>
        <w:t xml:space="preserve"> </w:t>
      </w:r>
      <w:r w:rsidR="1B57F836" w:rsidRPr="60F63B65">
        <w:rPr>
          <w:rFonts w:ascii="Arial" w:hAnsi="Arial" w:cs="Arial"/>
        </w:rPr>
        <w:t>T</w:t>
      </w:r>
      <w:r w:rsidR="5CF653A3" w:rsidRPr="60F63B65">
        <w:rPr>
          <w:rFonts w:ascii="Arial" w:hAnsi="Arial" w:cs="Arial"/>
        </w:rPr>
        <w:t xml:space="preserve">his will undoubtedly lead to major disturbance of the seabed to a depth well below that which was capable of being surveyed by the ROVs.  From the </w:t>
      </w:r>
      <w:r w:rsidR="5CF653A3" w:rsidRPr="60F63B65">
        <w:rPr>
          <w:rFonts w:ascii="Arial" w:hAnsi="Arial" w:cs="Arial"/>
        </w:rPr>
        <w:lastRenderedPageBreak/>
        <w:t>conceptual model developed from previous work, it is theorised that particles travelling from the plume to Sandside Beach</w:t>
      </w:r>
      <w:r w:rsidR="04F5BA94" w:rsidRPr="60F63B65">
        <w:rPr>
          <w:rFonts w:ascii="Arial" w:hAnsi="Arial" w:cs="Arial"/>
        </w:rPr>
        <w:t xml:space="preserve"> might</w:t>
      </w:r>
      <w:r w:rsidR="5CF653A3" w:rsidRPr="60F63B65">
        <w:rPr>
          <w:rFonts w:ascii="Arial" w:hAnsi="Arial" w:cs="Arial"/>
        </w:rPr>
        <w:t xml:space="preserve"> undergo several burial</w:t>
      </w:r>
      <w:r w:rsidR="6706FBE7" w:rsidRPr="60F63B65">
        <w:rPr>
          <w:rFonts w:ascii="Arial" w:hAnsi="Arial" w:cs="Arial"/>
        </w:rPr>
        <w:t xml:space="preserve"> and </w:t>
      </w:r>
      <w:r w:rsidR="5CF653A3" w:rsidRPr="60F63B65">
        <w:rPr>
          <w:rFonts w:ascii="Arial" w:hAnsi="Arial" w:cs="Arial"/>
        </w:rPr>
        <w:t xml:space="preserve">splitting episodes and so works </w:t>
      </w:r>
      <w:r w:rsidR="3161E018" w:rsidRPr="60F63B65">
        <w:rPr>
          <w:rFonts w:ascii="Arial" w:hAnsi="Arial" w:cs="Arial"/>
        </w:rPr>
        <w:t xml:space="preserve">to the west of the Old Diffuser </w:t>
      </w:r>
      <w:r w:rsidR="5CF653A3" w:rsidRPr="60F63B65">
        <w:rPr>
          <w:rFonts w:ascii="Arial" w:hAnsi="Arial" w:cs="Arial"/>
        </w:rPr>
        <w:t>could lead to the potential mobilisation of further particles with activities higher than found at Sandside</w:t>
      </w:r>
      <w:r w:rsidR="191B8112" w:rsidRPr="60F63B65">
        <w:rPr>
          <w:rFonts w:ascii="Arial" w:hAnsi="Arial" w:cs="Arial"/>
        </w:rPr>
        <w:t xml:space="preserve"> to date</w:t>
      </w:r>
      <w:r w:rsidR="5CF653A3" w:rsidRPr="60F63B65">
        <w:rPr>
          <w:rFonts w:ascii="Arial" w:hAnsi="Arial" w:cs="Arial"/>
        </w:rPr>
        <w:t>.</w:t>
      </w:r>
    </w:p>
    <w:p w14:paraId="4E6B6E29" w14:textId="6F566EB5" w:rsidR="00453735" w:rsidRPr="00BC6515" w:rsidRDefault="00D62242" w:rsidP="00E926B1">
      <w:pPr>
        <w:spacing w:before="240"/>
        <w:ind w:left="720" w:hanging="720"/>
        <w:rPr>
          <w:rFonts w:ascii="Arial" w:hAnsi="Arial" w:cs="Arial"/>
        </w:rPr>
      </w:pPr>
      <w:r>
        <w:rPr>
          <w:rFonts w:ascii="Arial" w:hAnsi="Arial" w:cs="Arial"/>
        </w:rPr>
        <w:t>5.2.3</w:t>
      </w:r>
      <w:r>
        <w:rPr>
          <w:rFonts w:ascii="Arial" w:hAnsi="Arial" w:cs="Arial"/>
        </w:rPr>
        <w:tab/>
      </w:r>
      <w:r w:rsidR="00453735" w:rsidRPr="1E7E7466">
        <w:rPr>
          <w:rFonts w:ascii="Arial" w:hAnsi="Arial" w:cs="Arial"/>
        </w:rPr>
        <w:t xml:space="preserve">There may be further works associated with </w:t>
      </w:r>
      <w:r w:rsidR="00603F8D">
        <w:rPr>
          <w:rFonts w:ascii="Arial" w:hAnsi="Arial" w:cs="Arial"/>
        </w:rPr>
        <w:t xml:space="preserve">Dounreay’s </w:t>
      </w:r>
      <w:r w:rsidR="00453735" w:rsidRPr="1E7E7466">
        <w:rPr>
          <w:rFonts w:ascii="Arial" w:hAnsi="Arial" w:cs="Arial"/>
        </w:rPr>
        <w:t xml:space="preserve">plans such as decommissioning of the old and new </w:t>
      </w:r>
      <w:r w:rsidR="00F06689">
        <w:rPr>
          <w:rFonts w:ascii="Arial" w:hAnsi="Arial" w:cs="Arial"/>
        </w:rPr>
        <w:t>D</w:t>
      </w:r>
      <w:r w:rsidR="00453735" w:rsidRPr="1E7E7466">
        <w:rPr>
          <w:rFonts w:ascii="Arial" w:hAnsi="Arial" w:cs="Arial"/>
        </w:rPr>
        <w:t>iffuser systems</w:t>
      </w:r>
      <w:r w:rsidR="00D5025B" w:rsidRPr="1E7E7466">
        <w:rPr>
          <w:rFonts w:ascii="Arial" w:hAnsi="Arial" w:cs="Arial"/>
        </w:rPr>
        <w:t>,</w:t>
      </w:r>
      <w:r w:rsidR="00453735" w:rsidRPr="1E7E7466">
        <w:rPr>
          <w:rFonts w:ascii="Arial" w:hAnsi="Arial" w:cs="Arial"/>
        </w:rPr>
        <w:t xml:space="preserve"> which would affect particle mobility also.</w:t>
      </w:r>
    </w:p>
    <w:p w14:paraId="76BA6785" w14:textId="47AB5E89" w:rsidR="00B00E47" w:rsidRPr="00F9107A" w:rsidRDefault="00D62242" w:rsidP="00E926B1">
      <w:pPr>
        <w:spacing w:before="240"/>
        <w:ind w:left="720" w:hanging="720"/>
        <w:rPr>
          <w:rFonts w:ascii="Arial" w:hAnsi="Arial" w:cs="Arial"/>
        </w:rPr>
      </w:pPr>
      <w:r>
        <w:rPr>
          <w:rFonts w:ascii="Arial" w:hAnsi="Arial" w:cs="Arial"/>
        </w:rPr>
        <w:t>5.2.4</w:t>
      </w:r>
      <w:r>
        <w:tab/>
      </w:r>
      <w:r w:rsidR="00B00E47" w:rsidRPr="00F9107A">
        <w:rPr>
          <w:rFonts w:ascii="Arial" w:hAnsi="Arial" w:cs="Arial"/>
        </w:rPr>
        <w:t xml:space="preserve">Any planned activity that may result in mobilisation of </w:t>
      </w:r>
      <w:r w:rsidR="00A52D6F">
        <w:rPr>
          <w:rFonts w:ascii="Arial" w:hAnsi="Arial" w:cs="Arial"/>
        </w:rPr>
        <w:t xml:space="preserve">any </w:t>
      </w:r>
      <w:r w:rsidR="00435A5B" w:rsidRPr="00F9107A">
        <w:rPr>
          <w:rFonts w:ascii="Arial" w:hAnsi="Arial" w:cs="Arial"/>
        </w:rPr>
        <w:t>radioactive contamination will be subject to authorisation by SEPA under the E</w:t>
      </w:r>
      <w:r w:rsidR="00DA6FF5">
        <w:rPr>
          <w:rFonts w:ascii="Arial" w:hAnsi="Arial" w:cs="Arial"/>
        </w:rPr>
        <w:t xml:space="preserve">nvironmental </w:t>
      </w:r>
      <w:r w:rsidR="00435A5B" w:rsidRPr="00F9107A">
        <w:rPr>
          <w:rFonts w:ascii="Arial" w:hAnsi="Arial" w:cs="Arial"/>
        </w:rPr>
        <w:t>A</w:t>
      </w:r>
      <w:r w:rsidR="00032736">
        <w:rPr>
          <w:rFonts w:ascii="Arial" w:hAnsi="Arial" w:cs="Arial"/>
        </w:rPr>
        <w:t xml:space="preserve">uthorisations (Scotland) </w:t>
      </w:r>
      <w:r w:rsidR="00435A5B" w:rsidRPr="00F9107A">
        <w:rPr>
          <w:rFonts w:ascii="Arial" w:hAnsi="Arial" w:cs="Arial"/>
        </w:rPr>
        <w:t>Regulations</w:t>
      </w:r>
      <w:r w:rsidR="00032736">
        <w:rPr>
          <w:rFonts w:ascii="Arial" w:hAnsi="Arial" w:cs="Arial"/>
        </w:rPr>
        <w:t xml:space="preserve"> 2018</w:t>
      </w:r>
      <w:r w:rsidR="2D2F6D1D" w:rsidRPr="35B06A6A">
        <w:rPr>
          <w:rFonts w:ascii="Arial" w:hAnsi="Arial" w:cs="Arial"/>
        </w:rPr>
        <w:t xml:space="preserve"> </w:t>
      </w:r>
      <w:r w:rsidR="00032736" w:rsidRPr="35B06A6A">
        <w:rPr>
          <w:rFonts w:ascii="Arial" w:hAnsi="Arial" w:cs="Arial"/>
        </w:rPr>
        <w:t>(</w:t>
      </w:r>
      <w:r w:rsidR="00032736">
        <w:rPr>
          <w:rFonts w:ascii="Arial" w:hAnsi="Arial" w:cs="Arial"/>
        </w:rPr>
        <w:t>EASR18)</w:t>
      </w:r>
      <w:r w:rsidR="00435A5B" w:rsidRPr="00F9107A">
        <w:rPr>
          <w:rFonts w:ascii="Arial" w:hAnsi="Arial" w:cs="Arial"/>
        </w:rPr>
        <w:t>.</w:t>
      </w:r>
    </w:p>
    <w:p w14:paraId="35E2B286" w14:textId="4821ED3E" w:rsidR="00453735" w:rsidRPr="00805C1E" w:rsidRDefault="00077AE7" w:rsidP="00E926B1">
      <w:pPr>
        <w:pStyle w:val="Heading2"/>
        <w:spacing w:before="240"/>
        <w:rPr>
          <w:color w:val="auto"/>
        </w:rPr>
      </w:pPr>
      <w:bookmarkStart w:id="208" w:name="_Toc239682110"/>
      <w:r w:rsidRPr="00805C1E">
        <w:rPr>
          <w:color w:val="auto"/>
        </w:rPr>
        <w:t>5.3</w:t>
      </w:r>
      <w:r w:rsidR="00A26029" w:rsidRPr="00805C1E">
        <w:rPr>
          <w:color w:val="auto"/>
        </w:rPr>
        <w:tab/>
      </w:r>
      <w:r w:rsidRPr="00805C1E">
        <w:rPr>
          <w:color w:val="auto"/>
        </w:rPr>
        <w:t>Beach</w:t>
      </w:r>
      <w:r w:rsidR="00453735" w:rsidRPr="00805C1E">
        <w:rPr>
          <w:color w:val="auto"/>
        </w:rPr>
        <w:t xml:space="preserve"> monitoring</w:t>
      </w:r>
      <w:bookmarkEnd w:id="208"/>
    </w:p>
    <w:p w14:paraId="54E78E7A" w14:textId="29DA510C" w:rsidR="00453735" w:rsidRDefault="00A26029" w:rsidP="00E926B1">
      <w:pPr>
        <w:spacing w:before="240"/>
        <w:ind w:left="720" w:hanging="720"/>
        <w:rPr>
          <w:rFonts w:ascii="Arial" w:hAnsi="Arial" w:cs="Arial"/>
        </w:rPr>
      </w:pPr>
      <w:r w:rsidRPr="713A9695">
        <w:rPr>
          <w:rFonts w:ascii="Arial" w:hAnsi="Arial" w:cs="Arial"/>
        </w:rPr>
        <w:t>5.3.1</w:t>
      </w:r>
      <w:r>
        <w:tab/>
      </w:r>
      <w:r w:rsidR="00453735" w:rsidRPr="713A9695">
        <w:rPr>
          <w:rFonts w:ascii="Arial" w:hAnsi="Arial" w:cs="Arial"/>
        </w:rPr>
        <w:t xml:space="preserve">While </w:t>
      </w:r>
      <w:r w:rsidR="1A25167A" w:rsidRPr="713A9695">
        <w:rPr>
          <w:rFonts w:ascii="Arial" w:hAnsi="Arial" w:cs="Arial"/>
        </w:rPr>
        <w:t>S</w:t>
      </w:r>
      <w:r w:rsidR="007E096B" w:rsidRPr="713A9695">
        <w:rPr>
          <w:rFonts w:ascii="Arial" w:hAnsi="Arial" w:cs="Arial"/>
        </w:rPr>
        <w:t>ection</w:t>
      </w:r>
      <w:r w:rsidR="00453735" w:rsidRPr="713A9695">
        <w:rPr>
          <w:rFonts w:ascii="Arial" w:hAnsi="Arial" w:cs="Arial"/>
        </w:rPr>
        <w:t xml:space="preserve"> </w:t>
      </w:r>
      <w:r w:rsidR="0057139A" w:rsidRPr="713A9695">
        <w:rPr>
          <w:rFonts w:ascii="Arial" w:hAnsi="Arial" w:cs="Arial"/>
        </w:rPr>
        <w:t>2.0</w:t>
      </w:r>
      <w:r w:rsidR="00453735" w:rsidRPr="713A9695">
        <w:rPr>
          <w:rFonts w:ascii="Arial" w:hAnsi="Arial" w:cs="Arial"/>
        </w:rPr>
        <w:t xml:space="preserve"> demonstrates that the risks from particles found on Sandside Beach to date are small and </w:t>
      </w:r>
      <w:r w:rsidR="2E258DFA" w:rsidRPr="713A9695">
        <w:rPr>
          <w:rFonts w:ascii="Arial" w:hAnsi="Arial" w:cs="Arial"/>
        </w:rPr>
        <w:t>S</w:t>
      </w:r>
      <w:r w:rsidR="001C43F7" w:rsidRPr="713A9695">
        <w:rPr>
          <w:rFonts w:ascii="Arial" w:hAnsi="Arial" w:cs="Arial"/>
        </w:rPr>
        <w:t>ection</w:t>
      </w:r>
      <w:r w:rsidR="005258DC" w:rsidRPr="713A9695">
        <w:rPr>
          <w:rFonts w:ascii="Arial" w:hAnsi="Arial" w:cs="Arial"/>
        </w:rPr>
        <w:t xml:space="preserve"> 4.0</w:t>
      </w:r>
      <w:r w:rsidR="00453735" w:rsidRPr="713A9695">
        <w:rPr>
          <w:rFonts w:ascii="Arial" w:hAnsi="Arial" w:cs="Arial"/>
        </w:rPr>
        <w:t xml:space="preserve"> (</w:t>
      </w:r>
      <w:r w:rsidR="00E33424" w:rsidRPr="713A9695">
        <w:rPr>
          <w:rFonts w:ascii="Arial" w:hAnsi="Arial" w:cs="Arial"/>
        </w:rPr>
        <w:t>Table 4.</w:t>
      </w:r>
      <w:r w:rsidR="00453735" w:rsidRPr="713A9695">
        <w:rPr>
          <w:rFonts w:ascii="Arial" w:hAnsi="Arial" w:cs="Arial"/>
        </w:rPr>
        <w:t>3) indicates a consistent decline in the numbers found following the</w:t>
      </w:r>
      <w:r w:rsidR="00A358D6" w:rsidRPr="713A9695">
        <w:rPr>
          <w:rFonts w:ascii="Arial" w:hAnsi="Arial" w:cs="Arial"/>
        </w:rPr>
        <w:t xml:space="preserve"> 2012</w:t>
      </w:r>
      <w:r w:rsidR="00453735" w:rsidRPr="713A9695">
        <w:rPr>
          <w:rFonts w:ascii="Arial" w:hAnsi="Arial" w:cs="Arial"/>
        </w:rPr>
        <w:t xml:space="preserve"> ROV recovery programme, the on-going monitoring provides public reassurance, particularly in the light of </w:t>
      </w:r>
      <w:r w:rsidR="00A358D6" w:rsidRPr="713A9695">
        <w:rPr>
          <w:rFonts w:ascii="Arial" w:hAnsi="Arial" w:cs="Arial"/>
        </w:rPr>
        <w:t xml:space="preserve">the </w:t>
      </w:r>
      <w:r w:rsidR="00453735" w:rsidRPr="713A9695">
        <w:rPr>
          <w:rFonts w:ascii="Arial" w:hAnsi="Arial" w:cs="Arial"/>
        </w:rPr>
        <w:t xml:space="preserve">knowledge that particles of much higher activity exist </w:t>
      </w:r>
      <w:r w:rsidR="0040026C" w:rsidRPr="713A9695">
        <w:rPr>
          <w:rFonts w:ascii="Arial" w:hAnsi="Arial" w:cs="Arial"/>
        </w:rPr>
        <w:t>offshore,</w:t>
      </w:r>
      <w:r w:rsidR="00453735" w:rsidRPr="713A9695">
        <w:rPr>
          <w:rFonts w:ascii="Arial" w:hAnsi="Arial" w:cs="Arial"/>
        </w:rPr>
        <w:t xml:space="preserve"> and that subsea engineering works are proposed.  It is also the only source of data to indicate change in the offshore environment.</w:t>
      </w:r>
      <w:r w:rsidR="60CF71A9" w:rsidRPr="713A9695">
        <w:rPr>
          <w:rFonts w:ascii="Arial" w:hAnsi="Arial" w:cs="Arial"/>
        </w:rPr>
        <w:t xml:space="preserve">  </w:t>
      </w:r>
      <w:r w:rsidR="00054624" w:rsidRPr="713A9695">
        <w:rPr>
          <w:rFonts w:ascii="Arial" w:hAnsi="Arial" w:cs="Arial"/>
        </w:rPr>
        <w:t>The recent finding of the first relevant particle on Sandside Beach for over a decade reinforces this point.</w:t>
      </w:r>
    </w:p>
    <w:p w14:paraId="5251C951" w14:textId="13529930" w:rsidR="00453735" w:rsidRDefault="00A26029" w:rsidP="00E926B1">
      <w:pPr>
        <w:spacing w:before="240"/>
        <w:ind w:left="720" w:hanging="720"/>
        <w:rPr>
          <w:rFonts w:ascii="Arial" w:hAnsi="Arial" w:cs="Arial"/>
        </w:rPr>
      </w:pPr>
      <w:r>
        <w:rPr>
          <w:rFonts w:ascii="Arial" w:hAnsi="Arial" w:cs="Arial"/>
        </w:rPr>
        <w:t>5.3.2</w:t>
      </w:r>
      <w:r>
        <w:tab/>
      </w:r>
      <w:r w:rsidR="00BC1096" w:rsidRPr="00BC1096">
        <w:rPr>
          <w:rFonts w:ascii="Arial" w:hAnsi="Arial" w:cs="Arial"/>
        </w:rPr>
        <w:t>Following</w:t>
      </w:r>
      <w:r w:rsidR="00430CB9">
        <w:rPr>
          <w:rFonts w:ascii="Arial" w:hAnsi="Arial" w:cs="Arial"/>
        </w:rPr>
        <w:t xml:space="preserve"> on</w:t>
      </w:r>
      <w:r w:rsidR="00BC1096" w:rsidRPr="00BC1096">
        <w:rPr>
          <w:rFonts w:ascii="Arial" w:hAnsi="Arial" w:cs="Arial"/>
        </w:rPr>
        <w:t xml:space="preserve"> from the analysis of the likely longevity of the offshore particle population in Section 3.4, </w:t>
      </w:r>
      <w:proofErr w:type="gramStart"/>
      <w:r w:rsidR="00BC1096" w:rsidRPr="00BC1096">
        <w:rPr>
          <w:rFonts w:ascii="Arial" w:hAnsi="Arial" w:cs="Arial"/>
        </w:rPr>
        <w:t>it is clear that monitoring</w:t>
      </w:r>
      <w:proofErr w:type="gramEnd"/>
      <w:r w:rsidR="00BC1096" w:rsidRPr="00BC1096">
        <w:rPr>
          <w:rFonts w:ascii="Arial" w:hAnsi="Arial" w:cs="Arial"/>
        </w:rPr>
        <w:t xml:space="preserve"> of beaches will be required for several decades to come.</w:t>
      </w:r>
    </w:p>
    <w:p w14:paraId="26A510F4" w14:textId="6B5FB82A" w:rsidR="00453735" w:rsidRPr="00BC6515" w:rsidRDefault="00DA4D5D" w:rsidP="00EE7B4B">
      <w:pPr>
        <w:spacing w:before="240"/>
        <w:ind w:left="720" w:hanging="720"/>
        <w:rPr>
          <w:rFonts w:ascii="Arial" w:hAnsi="Arial" w:cs="Arial"/>
        </w:rPr>
      </w:pPr>
      <w:r w:rsidRPr="765549C6">
        <w:rPr>
          <w:rFonts w:ascii="Arial" w:hAnsi="Arial" w:cs="Arial"/>
        </w:rPr>
        <w:t>5.3.3</w:t>
      </w:r>
      <w:r>
        <w:tab/>
      </w:r>
      <w:r w:rsidR="1076B5EE" w:rsidRPr="765549C6">
        <w:rPr>
          <w:rFonts w:ascii="Arial" w:hAnsi="Arial" w:cs="Arial"/>
        </w:rPr>
        <w:t>M</w:t>
      </w:r>
      <w:r w:rsidR="00453735" w:rsidRPr="765549C6">
        <w:rPr>
          <w:rFonts w:ascii="Arial" w:hAnsi="Arial" w:cs="Arial"/>
        </w:rPr>
        <w:t>onitoring of the Foreshore must continue</w:t>
      </w:r>
      <w:r w:rsidR="49137E95" w:rsidRPr="765549C6">
        <w:rPr>
          <w:rFonts w:ascii="Arial" w:hAnsi="Arial" w:cs="Arial"/>
        </w:rPr>
        <w:t xml:space="preserve"> also</w:t>
      </w:r>
      <w:r w:rsidR="00453735" w:rsidRPr="765549C6">
        <w:rPr>
          <w:rFonts w:ascii="Arial" w:hAnsi="Arial" w:cs="Arial"/>
        </w:rPr>
        <w:t xml:space="preserve">.  </w:t>
      </w:r>
      <w:r w:rsidR="001A22B7" w:rsidRPr="765549C6">
        <w:rPr>
          <w:rFonts w:ascii="Arial" w:hAnsi="Arial" w:cs="Arial"/>
        </w:rPr>
        <w:t>In the event of the cessation of monitoring,</w:t>
      </w:r>
      <w:r w:rsidR="00453735" w:rsidRPr="765549C6">
        <w:rPr>
          <w:rFonts w:ascii="Arial" w:hAnsi="Arial" w:cs="Arial"/>
        </w:rPr>
        <w:t xml:space="preserve"> an equilibrium between the flux of particles arriving and the return swash would be created. </w:t>
      </w:r>
      <w:r w:rsidR="009141C0" w:rsidRPr="765549C6">
        <w:rPr>
          <w:rFonts w:ascii="Arial" w:hAnsi="Arial" w:cs="Arial"/>
        </w:rPr>
        <w:t xml:space="preserve"> </w:t>
      </w:r>
      <w:r w:rsidR="00080983" w:rsidRPr="765549C6">
        <w:rPr>
          <w:rFonts w:ascii="Arial" w:hAnsi="Arial" w:cs="Arial"/>
        </w:rPr>
        <w:t>Paragraph</w:t>
      </w:r>
      <w:r w:rsidR="00453735" w:rsidRPr="765549C6">
        <w:rPr>
          <w:rFonts w:ascii="Arial" w:hAnsi="Arial" w:cs="Arial"/>
        </w:rPr>
        <w:t xml:space="preserve"> </w:t>
      </w:r>
      <w:r w:rsidR="000319FB" w:rsidRPr="765549C6">
        <w:rPr>
          <w:rFonts w:ascii="Arial" w:hAnsi="Arial" w:cs="Arial"/>
        </w:rPr>
        <w:t xml:space="preserve">3.4.13 </w:t>
      </w:r>
      <w:r w:rsidR="00453735" w:rsidRPr="765549C6">
        <w:rPr>
          <w:rFonts w:ascii="Arial" w:hAnsi="Arial" w:cs="Arial"/>
        </w:rPr>
        <w:t xml:space="preserve">estimates that this would lead to about 3 </w:t>
      </w:r>
      <w:r w:rsidR="00D857F5" w:rsidRPr="765549C6">
        <w:rPr>
          <w:rFonts w:ascii="Arial" w:hAnsi="Arial" w:cs="Arial"/>
          <w:i/>
          <w:iCs/>
        </w:rPr>
        <w:t>Significant</w:t>
      </w:r>
      <w:r w:rsidR="00453735" w:rsidRPr="765549C6">
        <w:rPr>
          <w:rFonts w:ascii="Arial" w:hAnsi="Arial" w:cs="Arial"/>
        </w:rPr>
        <w:t xml:space="preserve"> particles being on the Foreshore at any time.</w:t>
      </w:r>
    </w:p>
    <w:p w14:paraId="72B49AD5" w14:textId="7574B489" w:rsidR="00453735" w:rsidRPr="00805C1E" w:rsidRDefault="00B93FD8" w:rsidP="00EE7B4B">
      <w:pPr>
        <w:pStyle w:val="Heading2"/>
        <w:spacing w:before="240"/>
        <w:rPr>
          <w:color w:val="auto"/>
        </w:rPr>
      </w:pPr>
      <w:bookmarkStart w:id="209" w:name="_Toc239682111"/>
      <w:r w:rsidRPr="00805C1E">
        <w:rPr>
          <w:color w:val="auto"/>
        </w:rPr>
        <w:t>5.4</w:t>
      </w:r>
      <w:r w:rsidR="00B20128" w:rsidRPr="00805C1E">
        <w:rPr>
          <w:color w:val="auto"/>
        </w:rPr>
        <w:tab/>
      </w:r>
      <w:r w:rsidRPr="00805C1E">
        <w:rPr>
          <w:color w:val="auto"/>
        </w:rPr>
        <w:t>Source</w:t>
      </w:r>
      <w:r w:rsidR="00453735" w:rsidRPr="00805C1E">
        <w:rPr>
          <w:color w:val="auto"/>
        </w:rPr>
        <w:t xml:space="preserve"> of Foreshore </w:t>
      </w:r>
      <w:r w:rsidR="007E096B" w:rsidRPr="00805C1E">
        <w:rPr>
          <w:color w:val="auto"/>
        </w:rPr>
        <w:t>P</w:t>
      </w:r>
      <w:r w:rsidR="00453735" w:rsidRPr="00805C1E">
        <w:rPr>
          <w:color w:val="auto"/>
        </w:rPr>
        <w:t>articles</w:t>
      </w:r>
      <w:bookmarkEnd w:id="209"/>
    </w:p>
    <w:p w14:paraId="218F480F" w14:textId="0059ADAF" w:rsidR="0040026C" w:rsidRPr="0040026C" w:rsidRDefault="00DA4D5D" w:rsidP="00EE7B4B">
      <w:pPr>
        <w:spacing w:before="240"/>
        <w:ind w:left="720" w:hanging="720"/>
        <w:rPr>
          <w:rFonts w:ascii="Arial" w:hAnsi="Arial" w:cs="Arial"/>
        </w:rPr>
      </w:pPr>
      <w:r w:rsidRPr="713A9695">
        <w:rPr>
          <w:rFonts w:ascii="Arial" w:hAnsi="Arial" w:cs="Arial"/>
        </w:rPr>
        <w:t>5.4.1</w:t>
      </w:r>
      <w:r>
        <w:tab/>
      </w:r>
      <w:r w:rsidR="00453735" w:rsidRPr="713A9695">
        <w:rPr>
          <w:rFonts w:ascii="Arial" w:hAnsi="Arial" w:cs="Arial"/>
        </w:rPr>
        <w:t xml:space="preserve">Past work has assumed that the Foreshore particles were driven directly onto the shore from the plume as described in </w:t>
      </w:r>
      <w:r w:rsidR="4155B998" w:rsidRPr="713A9695">
        <w:rPr>
          <w:rFonts w:ascii="Arial" w:hAnsi="Arial" w:cs="Arial"/>
        </w:rPr>
        <w:t>S</w:t>
      </w:r>
      <w:r w:rsidR="00E82DAB" w:rsidRPr="713A9695">
        <w:rPr>
          <w:rFonts w:ascii="Arial" w:hAnsi="Arial" w:cs="Arial"/>
        </w:rPr>
        <w:t>ection</w:t>
      </w:r>
      <w:r w:rsidR="00453735" w:rsidRPr="713A9695">
        <w:rPr>
          <w:rFonts w:ascii="Arial" w:hAnsi="Arial" w:cs="Arial"/>
        </w:rPr>
        <w:t xml:space="preserve"> </w:t>
      </w:r>
      <w:r w:rsidR="2AB062EF" w:rsidRPr="713A9695">
        <w:rPr>
          <w:rFonts w:ascii="Arial" w:hAnsi="Arial" w:cs="Arial"/>
        </w:rPr>
        <w:t>3</w:t>
      </w:r>
      <w:r w:rsidR="00E811B8" w:rsidRPr="713A9695">
        <w:rPr>
          <w:rFonts w:ascii="Arial" w:hAnsi="Arial" w:cs="Arial"/>
        </w:rPr>
        <w:t>.0</w:t>
      </w:r>
      <w:r w:rsidR="00FF4F38" w:rsidRPr="713A9695">
        <w:rPr>
          <w:rFonts w:ascii="Arial" w:hAnsi="Arial" w:cs="Arial"/>
        </w:rPr>
        <w:t xml:space="preserve"> and </w:t>
      </w:r>
      <w:r w:rsidR="00BE2335" w:rsidRPr="713A9695">
        <w:rPr>
          <w:rFonts w:ascii="Arial" w:hAnsi="Arial" w:cs="Arial"/>
        </w:rPr>
        <w:t>this remains the most likely explanation.</w:t>
      </w:r>
    </w:p>
    <w:p w14:paraId="29DF918C" w14:textId="79279AB4" w:rsidR="00F8317C" w:rsidRDefault="00973E0B" w:rsidP="002809D2">
      <w:pPr>
        <w:spacing w:before="240"/>
        <w:ind w:left="720" w:hanging="720"/>
        <w:rPr>
          <w:rFonts w:ascii="Arial" w:hAnsi="Arial" w:cs="Arial"/>
        </w:rPr>
      </w:pPr>
      <w:r w:rsidRPr="64927C99">
        <w:rPr>
          <w:rFonts w:ascii="Arial" w:hAnsi="Arial" w:cs="Arial"/>
        </w:rPr>
        <w:t>5.4.2</w:t>
      </w:r>
      <w:r>
        <w:tab/>
      </w:r>
      <w:r w:rsidR="002809D2" w:rsidRPr="002809D2">
        <w:rPr>
          <w:rFonts w:ascii="Arial" w:hAnsi="Arial" w:cs="Arial"/>
        </w:rPr>
        <w:t>Section 4.</w:t>
      </w:r>
      <w:r w:rsidR="007A41E9">
        <w:rPr>
          <w:rFonts w:ascii="Arial" w:hAnsi="Arial" w:cs="Arial"/>
        </w:rPr>
        <w:t>3</w:t>
      </w:r>
      <w:r w:rsidR="002809D2" w:rsidRPr="002809D2">
        <w:rPr>
          <w:rFonts w:ascii="Arial" w:hAnsi="Arial" w:cs="Arial"/>
        </w:rPr>
        <w:t xml:space="preserve">.23 (Figure 4.8), however, shows that there is a significant difference in the particle activity distributions between the Foreshore and the plume.  There is also a </w:t>
      </w:r>
      <w:r w:rsidR="002809D2" w:rsidRPr="002809D2">
        <w:rPr>
          <w:rFonts w:ascii="Arial" w:hAnsi="Arial" w:cs="Arial"/>
        </w:rPr>
        <w:lastRenderedPageBreak/>
        <w:t>suggestion (Section 4.4.3) that, using niobium-94 activity as a marker, the proportion of Foreshore DFR particles is lower than for either the plume or Sandside Beach.  In contrast to the Sandside Beach data, there is no evidence of a significant change in the numbers of particles found over time for the Foreshore finds (Section 4.4.1).</w:t>
      </w:r>
    </w:p>
    <w:p w14:paraId="0E4C37A0" w14:textId="5CC99E42" w:rsidR="00453735" w:rsidRPr="0040026C" w:rsidRDefault="000B5B42" w:rsidP="002809D2">
      <w:pPr>
        <w:spacing w:before="240"/>
        <w:ind w:left="720" w:hanging="720"/>
        <w:rPr>
          <w:rFonts w:ascii="Arial" w:hAnsi="Arial" w:cs="Arial"/>
        </w:rPr>
      </w:pPr>
      <w:r>
        <w:rPr>
          <w:rFonts w:ascii="Arial" w:hAnsi="Arial" w:cs="Arial"/>
        </w:rPr>
        <w:t>5.4.3</w:t>
      </w:r>
      <w:r>
        <w:rPr>
          <w:rFonts w:ascii="Arial" w:hAnsi="Arial" w:cs="Arial"/>
        </w:rPr>
        <w:tab/>
      </w:r>
      <w:r w:rsidR="00453735" w:rsidRPr="0040026C">
        <w:rPr>
          <w:rFonts w:ascii="Arial" w:hAnsi="Arial" w:cs="Arial"/>
        </w:rPr>
        <w:t xml:space="preserve">In light of these findings, </w:t>
      </w:r>
      <w:r w:rsidR="00C16F13" w:rsidRPr="00C16F13">
        <w:rPr>
          <w:rFonts w:ascii="Arial" w:hAnsi="Arial" w:cs="Arial"/>
        </w:rPr>
        <w:t>further work is warranted to establish whether</w:t>
      </w:r>
      <w:r w:rsidR="003F726F">
        <w:rPr>
          <w:rFonts w:ascii="Arial" w:hAnsi="Arial" w:cs="Arial"/>
        </w:rPr>
        <w:t xml:space="preserve"> </w:t>
      </w:r>
      <w:r w:rsidR="00453735" w:rsidRPr="0040026C">
        <w:rPr>
          <w:rFonts w:ascii="Arial" w:hAnsi="Arial" w:cs="Arial"/>
        </w:rPr>
        <w:t>these particles could arise from a separate cache in areas where the ROVs were unable to be deployed.</w:t>
      </w:r>
    </w:p>
    <w:p w14:paraId="6F327DA7" w14:textId="08071DFD" w:rsidR="00453735" w:rsidRPr="00805C1E" w:rsidRDefault="003847E5" w:rsidP="00EE7B4B">
      <w:pPr>
        <w:pStyle w:val="Heading2"/>
        <w:spacing w:before="240"/>
        <w:rPr>
          <w:color w:val="auto"/>
        </w:rPr>
      </w:pPr>
      <w:bookmarkStart w:id="210" w:name="_Toc239682112"/>
      <w:r w:rsidRPr="00805C1E">
        <w:rPr>
          <w:color w:val="auto"/>
        </w:rPr>
        <w:t>5.5</w:t>
      </w:r>
      <w:r w:rsidR="008A6475" w:rsidRPr="00805C1E">
        <w:rPr>
          <w:color w:val="auto"/>
        </w:rPr>
        <w:tab/>
      </w:r>
      <w:r w:rsidRPr="00805C1E">
        <w:rPr>
          <w:color w:val="auto"/>
        </w:rPr>
        <w:t>Future</w:t>
      </w:r>
      <w:r w:rsidR="00453735" w:rsidRPr="00805C1E">
        <w:rPr>
          <w:color w:val="auto"/>
        </w:rPr>
        <w:t xml:space="preserve"> risk associated with particles</w:t>
      </w:r>
      <w:bookmarkEnd w:id="210"/>
    </w:p>
    <w:p w14:paraId="7F0B5558" w14:textId="481AC9EF" w:rsidR="00453735" w:rsidRPr="0040026C" w:rsidRDefault="000B5B42" w:rsidP="00EE7B4B">
      <w:pPr>
        <w:spacing w:before="240"/>
        <w:ind w:left="720" w:hanging="720"/>
        <w:rPr>
          <w:rFonts w:ascii="Arial" w:hAnsi="Arial" w:cs="Arial"/>
        </w:rPr>
      </w:pPr>
      <w:r w:rsidRPr="713A9695">
        <w:rPr>
          <w:rFonts w:ascii="Arial" w:hAnsi="Arial" w:cs="Arial"/>
        </w:rPr>
        <w:t>5.5.1</w:t>
      </w:r>
      <w:r>
        <w:tab/>
      </w:r>
      <w:r w:rsidR="00453735" w:rsidRPr="713A9695">
        <w:rPr>
          <w:rFonts w:ascii="Arial" w:hAnsi="Arial" w:cs="Arial"/>
        </w:rPr>
        <w:t xml:space="preserve">As noted in </w:t>
      </w:r>
      <w:r w:rsidR="4D4EFB3A" w:rsidRPr="713A9695">
        <w:rPr>
          <w:rFonts w:ascii="Arial" w:hAnsi="Arial" w:cs="Arial"/>
        </w:rPr>
        <w:t>S</w:t>
      </w:r>
      <w:r w:rsidR="00066191" w:rsidRPr="713A9695">
        <w:rPr>
          <w:rFonts w:ascii="Arial" w:hAnsi="Arial" w:cs="Arial"/>
        </w:rPr>
        <w:t>ection</w:t>
      </w:r>
      <w:r w:rsidR="00453735" w:rsidRPr="713A9695">
        <w:rPr>
          <w:rFonts w:ascii="Arial" w:hAnsi="Arial" w:cs="Arial"/>
        </w:rPr>
        <w:t xml:space="preserve"> </w:t>
      </w:r>
      <w:r w:rsidR="728A2F07" w:rsidRPr="713A9695">
        <w:rPr>
          <w:rFonts w:ascii="Arial" w:hAnsi="Arial" w:cs="Arial"/>
        </w:rPr>
        <w:t>2</w:t>
      </w:r>
      <w:r w:rsidR="00E811B8" w:rsidRPr="713A9695">
        <w:rPr>
          <w:rFonts w:ascii="Arial" w:hAnsi="Arial" w:cs="Arial"/>
        </w:rPr>
        <w:t>.0</w:t>
      </w:r>
      <w:r w:rsidR="00453735" w:rsidRPr="713A9695">
        <w:rPr>
          <w:rFonts w:ascii="Arial" w:hAnsi="Arial" w:cs="Arial"/>
        </w:rPr>
        <w:t xml:space="preserve">, DPAG and PRAG(D) have concentrated on the risks to the public from accessible beaches.  The data suggest that, for the particles recovered to date, the health risks are low.  This is not true for the particles found on the Foreshore.  The radiation doses quoted in </w:t>
      </w:r>
      <w:r w:rsidR="75310991" w:rsidRPr="713A9695">
        <w:rPr>
          <w:rFonts w:ascii="Arial" w:hAnsi="Arial" w:cs="Arial"/>
        </w:rPr>
        <w:t>S</w:t>
      </w:r>
      <w:r w:rsidR="00453735" w:rsidRPr="713A9695">
        <w:rPr>
          <w:rFonts w:ascii="Arial" w:hAnsi="Arial" w:cs="Arial"/>
        </w:rPr>
        <w:t xml:space="preserve">ection </w:t>
      </w:r>
      <w:r w:rsidR="510FC0EC" w:rsidRPr="713A9695">
        <w:rPr>
          <w:rFonts w:ascii="Arial" w:hAnsi="Arial" w:cs="Arial"/>
        </w:rPr>
        <w:t>2</w:t>
      </w:r>
      <w:r w:rsidR="00453735" w:rsidRPr="713A9695">
        <w:rPr>
          <w:rFonts w:ascii="Arial" w:hAnsi="Arial" w:cs="Arial"/>
        </w:rPr>
        <w:t>.3 indicate that, for most of the particles found to date on the Foreshore, the values exceed the 20mSv intervention limit specified by ICRP.  Even an insoluble MTR particle of current activity 10</w:t>
      </w:r>
      <w:r w:rsidR="00DA251A" w:rsidRPr="713A9695">
        <w:rPr>
          <w:rFonts w:ascii="Arial" w:hAnsi="Arial" w:cs="Arial"/>
          <w:vertAlign w:val="superscript"/>
        </w:rPr>
        <w:t>8</w:t>
      </w:r>
      <w:r w:rsidR="00453735" w:rsidRPr="713A9695">
        <w:rPr>
          <w:rFonts w:ascii="Arial" w:hAnsi="Arial" w:cs="Arial"/>
        </w:rPr>
        <w:t>Bq would give rise to a dose to a 1</w:t>
      </w:r>
      <w:r w:rsidR="009A3BCB" w:rsidRPr="713A9695">
        <w:rPr>
          <w:rFonts w:ascii="Arial" w:hAnsi="Arial" w:cs="Arial"/>
        </w:rPr>
        <w:t>yo</w:t>
      </w:r>
      <w:r w:rsidR="00453735" w:rsidRPr="713A9695">
        <w:rPr>
          <w:rFonts w:ascii="Arial" w:hAnsi="Arial" w:cs="Arial"/>
        </w:rPr>
        <w:t xml:space="preserve"> child </w:t>
      </w:r>
      <w:proofErr w:type="gramStart"/>
      <w:r w:rsidR="00453735" w:rsidRPr="713A9695">
        <w:rPr>
          <w:rFonts w:ascii="Arial" w:hAnsi="Arial" w:cs="Arial"/>
        </w:rPr>
        <w:t>in excess of</w:t>
      </w:r>
      <w:proofErr w:type="gramEnd"/>
      <w:r w:rsidR="00453735" w:rsidRPr="713A9695">
        <w:rPr>
          <w:rFonts w:ascii="Arial" w:hAnsi="Arial" w:cs="Arial"/>
        </w:rPr>
        <w:t xml:space="preserve"> this limit in 100 years’ time. </w:t>
      </w:r>
      <w:r w:rsidR="009141C0" w:rsidRPr="713A9695">
        <w:rPr>
          <w:rFonts w:ascii="Arial" w:hAnsi="Arial" w:cs="Arial"/>
        </w:rPr>
        <w:t xml:space="preserve"> </w:t>
      </w:r>
      <w:r w:rsidR="00453735" w:rsidRPr="713A9695">
        <w:rPr>
          <w:rFonts w:ascii="Arial" w:hAnsi="Arial" w:cs="Arial"/>
        </w:rPr>
        <w:t>This means that regulation will be required for the foreseeable future.</w:t>
      </w:r>
    </w:p>
    <w:p w14:paraId="70D5FD8A" w14:textId="17D3513B" w:rsidR="00453735" w:rsidRPr="0040026C" w:rsidRDefault="000B5B42" w:rsidP="00E926B1">
      <w:pPr>
        <w:spacing w:before="240"/>
        <w:ind w:left="720" w:hanging="720"/>
        <w:rPr>
          <w:rFonts w:ascii="Arial" w:hAnsi="Arial" w:cs="Arial"/>
        </w:rPr>
      </w:pPr>
      <w:r>
        <w:rPr>
          <w:rFonts w:ascii="Arial" w:hAnsi="Arial" w:cs="Arial"/>
        </w:rPr>
        <w:t>5.5.2</w:t>
      </w:r>
      <w:r>
        <w:rPr>
          <w:rFonts w:ascii="Arial" w:hAnsi="Arial" w:cs="Arial"/>
        </w:rPr>
        <w:tab/>
      </w:r>
      <w:r w:rsidR="00453735" w:rsidRPr="0040026C">
        <w:rPr>
          <w:rFonts w:ascii="Arial" w:hAnsi="Arial" w:cs="Arial"/>
        </w:rPr>
        <w:t>No routine studies of particle solubility have been undertaken since those reported by Hall et al (2007).  While the numbers with higher-than-expected solubility was low, the existence of further such particles, possibly of much higher activities than MTR113, cannot be excluded.</w:t>
      </w:r>
    </w:p>
    <w:p w14:paraId="485C0503" w14:textId="1C864825" w:rsidR="00453735" w:rsidRPr="00805C1E" w:rsidRDefault="000B364D" w:rsidP="00AE52E3">
      <w:pPr>
        <w:pStyle w:val="Heading2"/>
        <w:rPr>
          <w:color w:val="auto"/>
        </w:rPr>
      </w:pPr>
      <w:bookmarkStart w:id="211" w:name="_Toc239682113"/>
      <w:r w:rsidRPr="00805C1E">
        <w:rPr>
          <w:color w:val="auto"/>
        </w:rPr>
        <w:t>5</w:t>
      </w:r>
      <w:r w:rsidR="00453735" w:rsidRPr="00805C1E">
        <w:rPr>
          <w:color w:val="auto"/>
        </w:rPr>
        <w:t>.6</w:t>
      </w:r>
      <w:r w:rsidR="008A6475" w:rsidRPr="00805C1E">
        <w:rPr>
          <w:color w:val="auto"/>
        </w:rPr>
        <w:tab/>
      </w:r>
      <w:r w:rsidR="00453735" w:rsidRPr="00805C1E">
        <w:rPr>
          <w:color w:val="auto"/>
        </w:rPr>
        <w:t>Active seabed particle recovery</w:t>
      </w:r>
      <w:bookmarkEnd w:id="211"/>
    </w:p>
    <w:p w14:paraId="115D4265" w14:textId="740A1374" w:rsidR="00453735" w:rsidRPr="0040026C" w:rsidRDefault="000B5B42" w:rsidP="00EE7B4B">
      <w:pPr>
        <w:spacing w:before="240"/>
        <w:ind w:left="720" w:hanging="720"/>
        <w:rPr>
          <w:rFonts w:ascii="Arial" w:hAnsi="Arial" w:cs="Arial"/>
        </w:rPr>
      </w:pPr>
      <w:r w:rsidRPr="713A9695">
        <w:rPr>
          <w:rFonts w:ascii="Arial" w:hAnsi="Arial" w:cs="Arial"/>
        </w:rPr>
        <w:t>5.6.1</w:t>
      </w:r>
      <w:r>
        <w:tab/>
      </w:r>
      <w:r w:rsidR="00453735" w:rsidRPr="713A9695">
        <w:rPr>
          <w:rFonts w:ascii="Arial" w:hAnsi="Arial" w:cs="Arial"/>
        </w:rPr>
        <w:t xml:space="preserve">The alternative to continuing the present monitoring and removal system for a prolonged period would be to renew efforts to recover particles from the seabed.  A possible scenario is detailed in </w:t>
      </w:r>
      <w:r w:rsidR="23398768" w:rsidRPr="713A9695">
        <w:rPr>
          <w:rFonts w:ascii="Arial" w:hAnsi="Arial" w:cs="Arial"/>
        </w:rPr>
        <w:t>P</w:t>
      </w:r>
      <w:r w:rsidR="00E403F1" w:rsidRPr="713A9695">
        <w:rPr>
          <w:rFonts w:ascii="Arial" w:hAnsi="Arial" w:cs="Arial"/>
        </w:rPr>
        <w:t>ara</w:t>
      </w:r>
      <w:r w:rsidR="00827F02" w:rsidRPr="713A9695">
        <w:rPr>
          <w:rFonts w:ascii="Arial" w:hAnsi="Arial" w:cs="Arial"/>
        </w:rPr>
        <w:t>graphs</w:t>
      </w:r>
      <w:r w:rsidR="00E403F1" w:rsidRPr="713A9695">
        <w:rPr>
          <w:rFonts w:ascii="Arial" w:hAnsi="Arial" w:cs="Arial"/>
        </w:rPr>
        <w:t xml:space="preserve"> 3.4.18</w:t>
      </w:r>
      <w:r w:rsidR="009275A0" w:rsidRPr="713A9695">
        <w:rPr>
          <w:rFonts w:ascii="Arial" w:hAnsi="Arial" w:cs="Arial"/>
        </w:rPr>
        <w:t xml:space="preserve"> to </w:t>
      </w:r>
      <w:r w:rsidR="00E403F1" w:rsidRPr="713A9695">
        <w:rPr>
          <w:rFonts w:ascii="Arial" w:hAnsi="Arial" w:cs="Arial"/>
        </w:rPr>
        <w:t>3.4.23</w:t>
      </w:r>
      <w:r w:rsidR="00453735" w:rsidRPr="713A9695">
        <w:rPr>
          <w:rFonts w:ascii="Arial" w:hAnsi="Arial" w:cs="Arial"/>
        </w:rPr>
        <w:t xml:space="preserve"> </w:t>
      </w:r>
      <w:r w:rsidR="00E403F1" w:rsidRPr="713A9695">
        <w:rPr>
          <w:rFonts w:ascii="Arial" w:hAnsi="Arial" w:cs="Arial"/>
        </w:rPr>
        <w:t xml:space="preserve">assuming </w:t>
      </w:r>
      <w:r w:rsidR="00453735" w:rsidRPr="713A9695">
        <w:rPr>
          <w:rFonts w:ascii="Arial" w:hAnsi="Arial" w:cs="Arial"/>
        </w:rPr>
        <w:t xml:space="preserve">a ROV </w:t>
      </w:r>
      <w:proofErr w:type="gramStart"/>
      <w:r w:rsidR="00453735" w:rsidRPr="713A9695">
        <w:rPr>
          <w:rFonts w:ascii="Arial" w:hAnsi="Arial" w:cs="Arial"/>
        </w:rPr>
        <w:t>similar to</w:t>
      </w:r>
      <w:proofErr w:type="gramEnd"/>
      <w:r w:rsidR="00453735" w:rsidRPr="713A9695">
        <w:rPr>
          <w:rFonts w:ascii="Arial" w:hAnsi="Arial" w:cs="Arial"/>
        </w:rPr>
        <w:t xml:space="preserve"> that of the 2010</w:t>
      </w:r>
      <w:r w:rsidR="007D2D1D" w:rsidRPr="713A9695">
        <w:rPr>
          <w:rFonts w:ascii="Arial" w:hAnsi="Arial" w:cs="Arial"/>
        </w:rPr>
        <w:t xml:space="preserve"> to 20</w:t>
      </w:r>
      <w:r w:rsidR="00453735" w:rsidRPr="713A9695">
        <w:rPr>
          <w:rFonts w:ascii="Arial" w:hAnsi="Arial" w:cs="Arial"/>
        </w:rPr>
        <w:t xml:space="preserve">12 </w:t>
      </w:r>
      <w:r w:rsidR="00B81E33" w:rsidRPr="713A9695">
        <w:rPr>
          <w:rFonts w:ascii="Arial" w:hAnsi="Arial" w:cs="Arial"/>
        </w:rPr>
        <w:t>campaign but</w:t>
      </w:r>
      <w:r w:rsidR="3EB0BB6D" w:rsidRPr="713A9695">
        <w:rPr>
          <w:rFonts w:ascii="Arial" w:hAnsi="Arial" w:cs="Arial"/>
        </w:rPr>
        <w:t>,</w:t>
      </w:r>
      <w:r w:rsidR="1EF931C5" w:rsidRPr="713A9695">
        <w:rPr>
          <w:rFonts w:ascii="Arial" w:hAnsi="Arial" w:cs="Arial"/>
        </w:rPr>
        <w:t xml:space="preserve"> </w:t>
      </w:r>
      <w:r w:rsidR="006E4E83" w:rsidRPr="713A9695">
        <w:rPr>
          <w:rFonts w:ascii="Arial" w:hAnsi="Arial" w:cs="Arial"/>
        </w:rPr>
        <w:t>given the improvement in technology</w:t>
      </w:r>
      <w:r w:rsidR="3452099B" w:rsidRPr="713A9695">
        <w:rPr>
          <w:rFonts w:ascii="Arial" w:hAnsi="Arial" w:cs="Arial"/>
        </w:rPr>
        <w:t>,</w:t>
      </w:r>
      <w:r w:rsidR="006E4E83" w:rsidRPr="713A9695">
        <w:rPr>
          <w:rFonts w:ascii="Arial" w:hAnsi="Arial" w:cs="Arial"/>
        </w:rPr>
        <w:t xml:space="preserve"> </w:t>
      </w:r>
      <w:r w:rsidR="1EF931C5" w:rsidRPr="713A9695">
        <w:rPr>
          <w:rFonts w:ascii="Arial" w:hAnsi="Arial" w:cs="Arial"/>
        </w:rPr>
        <w:t>an improved performance</w:t>
      </w:r>
      <w:r w:rsidR="00264FBD" w:rsidRPr="713A9695">
        <w:rPr>
          <w:rFonts w:ascii="Arial" w:hAnsi="Arial" w:cs="Arial"/>
        </w:rPr>
        <w:t xml:space="preserve"> </w:t>
      </w:r>
      <w:r w:rsidR="001358F0" w:rsidRPr="713A9695">
        <w:rPr>
          <w:rFonts w:ascii="Arial" w:hAnsi="Arial" w:cs="Arial"/>
        </w:rPr>
        <w:t xml:space="preserve">may be achievable. </w:t>
      </w:r>
      <w:r w:rsidR="009141C0" w:rsidRPr="713A9695">
        <w:rPr>
          <w:rFonts w:ascii="Arial" w:hAnsi="Arial" w:cs="Arial"/>
        </w:rPr>
        <w:t xml:space="preserve"> </w:t>
      </w:r>
      <w:r w:rsidR="00453735" w:rsidRPr="713A9695">
        <w:rPr>
          <w:rFonts w:ascii="Arial" w:hAnsi="Arial" w:cs="Arial"/>
        </w:rPr>
        <w:t xml:space="preserve">It envisages a </w:t>
      </w:r>
      <w:r w:rsidR="0053393F" w:rsidRPr="713A9695">
        <w:rPr>
          <w:rFonts w:ascii="Arial" w:hAnsi="Arial" w:cs="Arial"/>
        </w:rPr>
        <w:t>16</w:t>
      </w:r>
      <w:r w:rsidR="00C04CD5" w:rsidRPr="713A9695">
        <w:rPr>
          <w:rFonts w:ascii="Arial" w:hAnsi="Arial" w:cs="Arial"/>
        </w:rPr>
        <w:t>-year</w:t>
      </w:r>
      <w:r w:rsidR="009275A0" w:rsidRPr="713A9695">
        <w:rPr>
          <w:rFonts w:ascii="Arial" w:hAnsi="Arial" w:cs="Arial"/>
        </w:rPr>
        <w:t xml:space="preserve"> to </w:t>
      </w:r>
      <w:r w:rsidR="0053393F" w:rsidRPr="713A9695">
        <w:rPr>
          <w:rFonts w:ascii="Arial" w:hAnsi="Arial" w:cs="Arial"/>
        </w:rPr>
        <w:t>25-year</w:t>
      </w:r>
      <w:r w:rsidR="00453735" w:rsidRPr="713A9695">
        <w:rPr>
          <w:rFonts w:ascii="Arial" w:hAnsi="Arial" w:cs="Arial"/>
        </w:rPr>
        <w:t xml:space="preserve"> programme during which each area of the plume would be surveyed every </w:t>
      </w:r>
      <w:r w:rsidR="00C04CD5" w:rsidRPr="713A9695">
        <w:rPr>
          <w:rFonts w:ascii="Arial" w:hAnsi="Arial" w:cs="Arial"/>
        </w:rPr>
        <w:t>4</w:t>
      </w:r>
      <w:r w:rsidR="00453735" w:rsidRPr="713A9695">
        <w:rPr>
          <w:rFonts w:ascii="Arial" w:hAnsi="Arial" w:cs="Arial"/>
        </w:rPr>
        <w:t xml:space="preserve"> years (the average time between large storms).</w:t>
      </w:r>
    </w:p>
    <w:p w14:paraId="7F41CC40" w14:textId="43C9E097" w:rsidR="007631CB" w:rsidRDefault="000B5B42" w:rsidP="00AE52E3">
      <w:pPr>
        <w:spacing w:before="240"/>
        <w:ind w:left="720" w:hanging="720"/>
        <w:rPr>
          <w:rFonts w:ascii="Arial" w:hAnsi="Arial" w:cs="Arial"/>
        </w:rPr>
      </w:pPr>
      <w:r>
        <w:rPr>
          <w:rFonts w:ascii="Arial" w:hAnsi="Arial" w:cs="Arial"/>
        </w:rPr>
        <w:t>5.6.2</w:t>
      </w:r>
      <w:r>
        <w:rPr>
          <w:rFonts w:ascii="Arial" w:hAnsi="Arial" w:cs="Arial"/>
        </w:rPr>
        <w:tab/>
      </w:r>
      <w:r w:rsidR="10D54D43" w:rsidRPr="29C0310A">
        <w:rPr>
          <w:rFonts w:ascii="Arial" w:hAnsi="Arial" w:cs="Arial"/>
        </w:rPr>
        <w:t xml:space="preserve">In recent years, </w:t>
      </w:r>
      <w:r w:rsidR="41BF949A" w:rsidRPr="29C0310A">
        <w:rPr>
          <w:rFonts w:ascii="Arial" w:hAnsi="Arial" w:cs="Arial"/>
        </w:rPr>
        <w:t xml:space="preserve">there have been advances in </w:t>
      </w:r>
      <w:r w:rsidR="10D54D43" w:rsidRPr="29C0310A">
        <w:rPr>
          <w:rFonts w:ascii="Arial" w:hAnsi="Arial" w:cs="Arial"/>
        </w:rPr>
        <w:t xml:space="preserve">hydraulic (suction) dredging </w:t>
      </w:r>
      <w:r w:rsidR="70F7B80F" w:rsidRPr="29C0310A">
        <w:rPr>
          <w:rFonts w:ascii="Arial" w:hAnsi="Arial" w:cs="Arial"/>
        </w:rPr>
        <w:t xml:space="preserve">to enable its use </w:t>
      </w:r>
      <w:r w:rsidR="14718D54" w:rsidRPr="29C0310A">
        <w:rPr>
          <w:rFonts w:ascii="Arial" w:hAnsi="Arial" w:cs="Arial"/>
        </w:rPr>
        <w:t>in</w:t>
      </w:r>
      <w:r w:rsidR="70F7B80F" w:rsidRPr="29C0310A">
        <w:rPr>
          <w:rFonts w:ascii="Arial" w:hAnsi="Arial" w:cs="Arial"/>
        </w:rPr>
        <w:t xml:space="preserve"> remov</w:t>
      </w:r>
      <w:r w:rsidR="23D3F86F" w:rsidRPr="29C0310A">
        <w:rPr>
          <w:rFonts w:ascii="Arial" w:hAnsi="Arial" w:cs="Arial"/>
        </w:rPr>
        <w:t>ing</w:t>
      </w:r>
      <w:r w:rsidR="70F7B80F" w:rsidRPr="29C0310A">
        <w:rPr>
          <w:rFonts w:ascii="Arial" w:hAnsi="Arial" w:cs="Arial"/>
        </w:rPr>
        <w:t xml:space="preserve"> fine sediments</w:t>
      </w:r>
      <w:r w:rsidR="28708D6E" w:rsidRPr="29C0310A">
        <w:rPr>
          <w:rFonts w:ascii="Arial" w:hAnsi="Arial" w:cs="Arial"/>
        </w:rPr>
        <w:t xml:space="preserve"> with minimal disturbance and resuspension</w:t>
      </w:r>
      <w:r w:rsidR="76475699" w:rsidRPr="29C0310A">
        <w:rPr>
          <w:rFonts w:ascii="Arial" w:hAnsi="Arial" w:cs="Arial"/>
        </w:rPr>
        <w:t xml:space="preserve"> and this may be worth further investigation</w:t>
      </w:r>
      <w:r w:rsidR="7EB6CB2B" w:rsidRPr="29C0310A">
        <w:rPr>
          <w:rFonts w:ascii="Arial" w:hAnsi="Arial" w:cs="Arial"/>
        </w:rPr>
        <w:t>.</w:t>
      </w:r>
      <w:r w:rsidR="70F7B80F" w:rsidRPr="29C0310A">
        <w:rPr>
          <w:rFonts w:ascii="Arial" w:hAnsi="Arial" w:cs="Arial"/>
        </w:rPr>
        <w:t xml:space="preserve"> </w:t>
      </w:r>
      <w:r w:rsidR="10D54D43" w:rsidRPr="29C0310A">
        <w:rPr>
          <w:rFonts w:ascii="Arial" w:hAnsi="Arial" w:cs="Arial"/>
        </w:rPr>
        <w:t xml:space="preserve"> </w:t>
      </w:r>
      <w:r w:rsidR="2B4E2073" w:rsidRPr="29C0310A">
        <w:rPr>
          <w:rFonts w:ascii="Arial" w:hAnsi="Arial" w:cs="Arial"/>
        </w:rPr>
        <w:t>The aim would be to remove as much of the plume as possible, down to bedrock.</w:t>
      </w:r>
    </w:p>
    <w:p w14:paraId="3AA323B5" w14:textId="285A965B" w:rsidR="00453735" w:rsidRPr="00CA4A79" w:rsidRDefault="007631CB" w:rsidP="00AE52E3">
      <w:pPr>
        <w:pStyle w:val="Heading1"/>
        <w:rPr>
          <w:color w:val="auto"/>
        </w:rPr>
      </w:pPr>
      <w:bookmarkStart w:id="212" w:name="_Toc239682114"/>
      <w:r w:rsidRPr="00CA4A79">
        <w:rPr>
          <w:color w:val="auto"/>
        </w:rPr>
        <w:lastRenderedPageBreak/>
        <w:t>References</w:t>
      </w:r>
      <w:bookmarkEnd w:id="212"/>
    </w:p>
    <w:p w14:paraId="0AA70644" w14:textId="77777777" w:rsidR="00E07DDF" w:rsidRPr="00EA7FD9" w:rsidRDefault="00E07DDF" w:rsidP="00430BF0">
      <w:pPr>
        <w:pStyle w:val="Heading3"/>
        <w:ind w:firstLine="714"/>
        <w:rPr>
          <w:color w:val="auto"/>
        </w:rPr>
      </w:pPr>
      <w:r w:rsidRPr="00EA7FD9">
        <w:rPr>
          <w:color w:val="auto"/>
        </w:rPr>
        <w:t>Reports</w:t>
      </w:r>
    </w:p>
    <w:p w14:paraId="44A80F08" w14:textId="77777777" w:rsidR="00E07DDF" w:rsidRDefault="00E07DDF" w:rsidP="0041226F">
      <w:pPr>
        <w:pStyle w:val="ListParagraph"/>
        <w:ind w:left="714"/>
        <w:rPr>
          <w:rFonts w:ascii="Arial" w:hAnsi="Arial" w:cs="Arial"/>
        </w:rPr>
      </w:pPr>
      <w:r w:rsidRPr="00621767">
        <w:rPr>
          <w:rFonts w:ascii="Arial" w:hAnsi="Arial" w:cs="Arial"/>
        </w:rPr>
        <w:t>DPAG (Dounreay Particles Advisory Group), 2005.  Third Report. 290pp.</w:t>
      </w:r>
    </w:p>
    <w:p w14:paraId="7E5585D0" w14:textId="77777777" w:rsidR="00E07DDF" w:rsidRPr="00621767" w:rsidRDefault="00E07DDF" w:rsidP="0041226F">
      <w:pPr>
        <w:pStyle w:val="ListParagraph"/>
        <w:ind w:left="714"/>
        <w:rPr>
          <w:rFonts w:ascii="Arial" w:hAnsi="Arial" w:cs="Arial"/>
        </w:rPr>
      </w:pPr>
    </w:p>
    <w:p w14:paraId="31FB6996" w14:textId="77777777" w:rsidR="00E07DDF" w:rsidRDefault="00E07DDF" w:rsidP="0041226F">
      <w:pPr>
        <w:pStyle w:val="ListParagraph"/>
        <w:ind w:left="714"/>
        <w:rPr>
          <w:rFonts w:ascii="Arial" w:hAnsi="Arial" w:cs="Arial"/>
        </w:rPr>
      </w:pPr>
      <w:r w:rsidRPr="00621767">
        <w:rPr>
          <w:rFonts w:ascii="Arial" w:hAnsi="Arial" w:cs="Arial"/>
        </w:rPr>
        <w:t>DPAG (Dounreay Particles Advisory Group), 2008.  Fourth Report.  162pp + 27pp Appendices.</w:t>
      </w:r>
    </w:p>
    <w:p w14:paraId="150E5E0F" w14:textId="77777777" w:rsidR="00E07DDF" w:rsidRPr="00621767" w:rsidRDefault="00E07DDF" w:rsidP="0041226F">
      <w:pPr>
        <w:pStyle w:val="ListParagraph"/>
        <w:ind w:left="714"/>
        <w:rPr>
          <w:rFonts w:ascii="Arial" w:hAnsi="Arial" w:cs="Arial"/>
        </w:rPr>
      </w:pPr>
    </w:p>
    <w:p w14:paraId="633B32A0" w14:textId="77777777" w:rsidR="00E07DDF" w:rsidRDefault="00E07DDF" w:rsidP="0041226F">
      <w:pPr>
        <w:pStyle w:val="ListParagraph"/>
        <w:ind w:left="714"/>
        <w:rPr>
          <w:rFonts w:ascii="Arial" w:hAnsi="Arial" w:cs="Arial"/>
          <w:lang w:val="de-DE"/>
        </w:rPr>
      </w:pPr>
      <w:r w:rsidRPr="00621767">
        <w:rPr>
          <w:rFonts w:ascii="Arial" w:hAnsi="Arial" w:cs="Arial"/>
        </w:rPr>
        <w:t xml:space="preserve">HR Wallingford, 2018.  Dounreay Long Term Wave Climate.  Report </w:t>
      </w:r>
      <w:r w:rsidRPr="00621767">
        <w:rPr>
          <w:rFonts w:ascii="Arial" w:hAnsi="Arial" w:cs="Arial"/>
          <w:lang w:val="de-DE"/>
        </w:rPr>
        <w:t>DEM8298-RT001-00, 2018.  24pp + 14pp Appendices &amp; Tables.</w:t>
      </w:r>
    </w:p>
    <w:p w14:paraId="71120168" w14:textId="77777777" w:rsidR="00E07DDF" w:rsidRDefault="00E07DDF" w:rsidP="0041226F">
      <w:pPr>
        <w:pStyle w:val="ListParagraph"/>
        <w:ind w:left="714"/>
        <w:rPr>
          <w:rFonts w:ascii="Arial" w:hAnsi="Arial" w:cs="Arial"/>
        </w:rPr>
      </w:pPr>
    </w:p>
    <w:p w14:paraId="28CF5BF2" w14:textId="77777777" w:rsidR="00102F3B" w:rsidRDefault="00102F3B" w:rsidP="00102F3B">
      <w:pPr>
        <w:ind w:left="714" w:firstLine="6"/>
      </w:pPr>
      <w:r>
        <w:t>HR Wallingford, 2000b.  Mathematical Model of Dounreay Coastal Sediment Movement.  Phase 2 – 3D Model.  Report by HR Wallingford to United Kingdom Atomic Energy Authority, EX4273, October 2000, 11pp + 47 pp Figures.</w:t>
      </w:r>
    </w:p>
    <w:p w14:paraId="66A5EB3E" w14:textId="77777777" w:rsidR="00102F3B" w:rsidRDefault="00102F3B" w:rsidP="0041226F">
      <w:pPr>
        <w:pStyle w:val="ListParagraph"/>
        <w:ind w:left="714"/>
        <w:rPr>
          <w:rFonts w:ascii="Arial" w:hAnsi="Arial" w:cs="Arial"/>
        </w:rPr>
      </w:pPr>
    </w:p>
    <w:p w14:paraId="0BA2D66F" w14:textId="77777777" w:rsidR="000E658D" w:rsidRDefault="000E658D" w:rsidP="000E658D">
      <w:pPr>
        <w:ind w:left="714" w:firstLine="6"/>
      </w:pPr>
      <w:r>
        <w:t>HR Wallingford, 2002.  Mathematical Model of Dounreay Coastal Sediment Movement.  Phase 3 – Sand and particle models.  Report by HR Wallingford to United Kingdom Atomic Energy Authority, EX4457, July 2002, 42pp + 120 pp Tables, Figures and Appendices.</w:t>
      </w:r>
    </w:p>
    <w:p w14:paraId="01090618" w14:textId="77777777" w:rsidR="000E658D" w:rsidRDefault="000E658D" w:rsidP="000E658D">
      <w:pPr>
        <w:ind w:left="714" w:firstLine="6"/>
      </w:pPr>
    </w:p>
    <w:p w14:paraId="523B68CF" w14:textId="77777777" w:rsidR="000E658D" w:rsidRDefault="000E658D" w:rsidP="000E658D">
      <w:pPr>
        <w:ind w:left="714" w:firstLine="6"/>
      </w:pPr>
      <w:r>
        <w:t>HR Wallingford, 2005.  Mathematical Model of Dounreay Coastal Sediment Movement.  Phase 4 – Particle model refinement.  Report by HR Wallingford to United Kingdom Atomic Energy Authority, EX5236, November 2005, 40pp + 64 pp Tables, Figures and Appendices.</w:t>
      </w:r>
    </w:p>
    <w:p w14:paraId="06307270" w14:textId="77777777" w:rsidR="000E658D" w:rsidRPr="00621767" w:rsidRDefault="000E658D" w:rsidP="0041226F">
      <w:pPr>
        <w:pStyle w:val="ListParagraph"/>
        <w:ind w:left="714"/>
        <w:rPr>
          <w:rFonts w:ascii="Arial" w:hAnsi="Arial" w:cs="Arial"/>
        </w:rPr>
      </w:pPr>
    </w:p>
    <w:p w14:paraId="5ACCF874" w14:textId="77777777" w:rsidR="00E07DDF" w:rsidRDefault="00E07DDF" w:rsidP="0041226F">
      <w:pPr>
        <w:pStyle w:val="ListParagraph"/>
        <w:ind w:left="714"/>
        <w:rPr>
          <w:rFonts w:ascii="Arial" w:hAnsi="Arial" w:cs="Arial"/>
        </w:rPr>
      </w:pPr>
      <w:r w:rsidRPr="00621767">
        <w:rPr>
          <w:rFonts w:ascii="Arial" w:hAnsi="Arial" w:cs="Arial"/>
        </w:rPr>
        <w:t>PRAG(D) (Particles Recovery Advisory Group (Dounreay)), 2016.  2012 Report. 76pp.</w:t>
      </w:r>
    </w:p>
    <w:p w14:paraId="046455C8" w14:textId="77777777" w:rsidR="00E07DDF" w:rsidRDefault="00E07DDF" w:rsidP="0041226F">
      <w:pPr>
        <w:ind w:left="714" w:firstLine="6"/>
      </w:pPr>
      <w:r>
        <w:t>HR Wallingford, 2000a.  Mathematical Model of Dounreay Coastal Sediment Movement.  Phase 1 – Data Review and 2D Regional Model.  Report by HR Wallingford to United Kingdom Atomic Energy Authority, EX4129, March 2000, 13pp + 85 pp Tables, Figures and Appendices.</w:t>
      </w:r>
    </w:p>
    <w:p w14:paraId="660DBC26" w14:textId="77777777" w:rsidR="00E07DDF" w:rsidRPr="00621767" w:rsidRDefault="00E07DDF" w:rsidP="0041226F">
      <w:pPr>
        <w:pStyle w:val="ListParagraph"/>
        <w:ind w:left="714"/>
        <w:rPr>
          <w:rFonts w:ascii="Arial" w:hAnsi="Arial" w:cs="Arial"/>
        </w:rPr>
      </w:pPr>
    </w:p>
    <w:p w14:paraId="669B3577" w14:textId="77777777" w:rsidR="00592017" w:rsidRDefault="00592017">
      <w:pPr>
        <w:spacing w:line="240" w:lineRule="auto"/>
        <w:rPr>
          <w:rFonts w:ascii="Arial" w:hAnsi="Arial" w:cs="Arial"/>
          <w:b/>
          <w:bCs/>
        </w:rPr>
      </w:pPr>
      <w:r>
        <w:rPr>
          <w:rFonts w:ascii="Arial" w:hAnsi="Arial" w:cs="Arial"/>
          <w:b/>
          <w:bCs/>
        </w:rPr>
        <w:br w:type="page"/>
      </w:r>
    </w:p>
    <w:p w14:paraId="37F7E86E" w14:textId="4CF4CE4D" w:rsidR="00E07DDF" w:rsidRPr="00EA7FD9" w:rsidRDefault="00E07DDF" w:rsidP="00D7019E">
      <w:pPr>
        <w:pStyle w:val="Heading3"/>
        <w:ind w:firstLine="714"/>
        <w:rPr>
          <w:color w:val="auto"/>
        </w:rPr>
      </w:pPr>
      <w:r w:rsidRPr="00EA7FD9">
        <w:rPr>
          <w:color w:val="auto"/>
        </w:rPr>
        <w:lastRenderedPageBreak/>
        <w:t>PRAG(D) working papers</w:t>
      </w:r>
    </w:p>
    <w:p w14:paraId="3C9C89A5" w14:textId="77777777" w:rsidR="00E07DDF" w:rsidRDefault="00E07DDF" w:rsidP="0041226F">
      <w:pPr>
        <w:pStyle w:val="ListParagraph"/>
        <w:ind w:left="714"/>
      </w:pPr>
      <w:r w:rsidRPr="00724119">
        <w:t>PRAG(D) (Particles Recovery Advisory Group (Dounreay)), 2024a. The Wave Climate at Dounreay – Summary. 2pp.  (Meeting dates, 21 January 2020 &amp; 16 February 2024).</w:t>
      </w:r>
    </w:p>
    <w:p w14:paraId="5C5955EF" w14:textId="77777777" w:rsidR="00E07DDF" w:rsidRPr="00724119" w:rsidRDefault="00E07DDF" w:rsidP="0041226F">
      <w:pPr>
        <w:pStyle w:val="ListParagraph"/>
        <w:ind w:left="714"/>
      </w:pPr>
    </w:p>
    <w:p w14:paraId="6A42873D" w14:textId="77777777" w:rsidR="00E07DDF" w:rsidRDefault="00E07DDF" w:rsidP="0041226F">
      <w:pPr>
        <w:pStyle w:val="ListParagraph"/>
        <w:ind w:left="714"/>
      </w:pPr>
      <w:r w:rsidRPr="00724119">
        <w:t>PRAG(D) (Particles Recovery Advisory Group (Dounreay)), 2024b. The Wave Climate at Dounreay: Comments on the 2018 Report from HR Wallingford.  16pp.  (Meeting dates, 21 January 2020 &amp; 16 February 2024).</w:t>
      </w:r>
    </w:p>
    <w:p w14:paraId="154B3210" w14:textId="77777777" w:rsidR="00E07DDF" w:rsidRPr="00724119" w:rsidRDefault="00E07DDF" w:rsidP="0041226F">
      <w:pPr>
        <w:pStyle w:val="ListParagraph"/>
        <w:ind w:left="714"/>
      </w:pPr>
    </w:p>
    <w:p w14:paraId="00CC4FCE" w14:textId="77777777" w:rsidR="00E07DDF" w:rsidRDefault="00E07DDF" w:rsidP="0041226F">
      <w:pPr>
        <w:pStyle w:val="ListParagraph"/>
        <w:ind w:left="714"/>
      </w:pPr>
      <w:r w:rsidRPr="00724119">
        <w:t>PRAG(D) (Particles Recovery Advisory Group (Dounreay)), 2024c.  The Wave Climate at Dounreay – Figures.  8pp.  (Meeting dates, 21 January 2020 &amp; 16 February 2024).</w:t>
      </w:r>
    </w:p>
    <w:p w14:paraId="391E49F5" w14:textId="77777777" w:rsidR="00E07DDF" w:rsidRPr="00724119" w:rsidRDefault="00E07DDF" w:rsidP="0041226F">
      <w:pPr>
        <w:pStyle w:val="ListParagraph"/>
        <w:ind w:left="714"/>
      </w:pPr>
    </w:p>
    <w:p w14:paraId="5A0817B7" w14:textId="77777777" w:rsidR="00E07DDF" w:rsidRPr="00724119" w:rsidRDefault="00E07DDF" w:rsidP="0041226F">
      <w:pPr>
        <w:pStyle w:val="ListParagraph"/>
        <w:spacing w:after="160"/>
        <w:ind w:left="714"/>
      </w:pPr>
      <w:r w:rsidRPr="00724119">
        <w:t xml:space="preserve">PRAG(D) (Particles Recovery Advisory Group (Dounreay)), 2024d.  A Canary </w:t>
      </w:r>
      <w:proofErr w:type="gramStart"/>
      <w:r w:rsidRPr="00724119">
        <w:t>In</w:t>
      </w:r>
      <w:proofErr w:type="gramEnd"/>
      <w:r w:rsidRPr="00724119">
        <w:t xml:space="preserve"> the Coal Mine? Monitoring and Removal Records for the Dounreay Foreshore and Estimates of the Number of Significant Particles Offshore.  20pp.  (Meeting date, 16 February 2024).</w:t>
      </w:r>
    </w:p>
    <w:p w14:paraId="0382B960" w14:textId="77777777" w:rsidR="00E07DDF" w:rsidRPr="00621767" w:rsidRDefault="00E07DDF" w:rsidP="00E07DDF">
      <w:pPr>
        <w:pStyle w:val="ListParagraph"/>
        <w:ind w:left="714"/>
        <w:rPr>
          <w:rFonts w:ascii="Arial" w:hAnsi="Arial" w:cs="Arial"/>
        </w:rPr>
      </w:pPr>
    </w:p>
    <w:p w14:paraId="490E4EF2" w14:textId="4AD644F9" w:rsidR="00E07DDF" w:rsidRPr="00EA7FD9" w:rsidRDefault="00E07DDF" w:rsidP="00430BF0">
      <w:pPr>
        <w:pStyle w:val="Heading3"/>
        <w:ind w:firstLine="714"/>
        <w:rPr>
          <w:color w:val="auto"/>
        </w:rPr>
      </w:pPr>
      <w:r w:rsidRPr="00EA7FD9">
        <w:rPr>
          <w:color w:val="auto"/>
        </w:rPr>
        <w:t>Published scientific papers</w:t>
      </w:r>
    </w:p>
    <w:p w14:paraId="44F78729" w14:textId="77777777" w:rsidR="00E07DDF" w:rsidRPr="00621767" w:rsidRDefault="00E07DDF" w:rsidP="007807A6">
      <w:pPr>
        <w:pStyle w:val="ListParagraph"/>
        <w:spacing w:after="160"/>
        <w:ind w:left="714"/>
        <w:rPr>
          <w:rFonts w:ascii="Arial" w:hAnsi="Arial" w:cs="Arial"/>
        </w:rPr>
      </w:pPr>
      <w:r w:rsidRPr="64927C99">
        <w:rPr>
          <w:rFonts w:ascii="Arial" w:hAnsi="Arial" w:cs="Arial"/>
        </w:rPr>
        <w:t xml:space="preserve">Cadman, P.S., 1997.  Distribution of two species of lugworm (Arenicola) (Annelida: Polychaeta) in South Wales.  </w:t>
      </w:r>
      <w:r w:rsidRPr="64927C99">
        <w:rPr>
          <w:rFonts w:ascii="Arial" w:hAnsi="Arial" w:cs="Arial"/>
          <w:i/>
          <w:iCs/>
        </w:rPr>
        <w:t>Journal of the Marine Biological Association U.K.</w:t>
      </w:r>
      <w:r w:rsidRPr="64927C99">
        <w:rPr>
          <w:rFonts w:ascii="Arial" w:hAnsi="Arial" w:cs="Arial"/>
        </w:rPr>
        <w:t xml:space="preserve">, </w:t>
      </w:r>
      <w:r w:rsidRPr="64927C99">
        <w:rPr>
          <w:rFonts w:ascii="Arial" w:hAnsi="Arial" w:cs="Arial"/>
          <w:b/>
          <w:bCs/>
        </w:rPr>
        <w:t>773</w:t>
      </w:r>
      <w:r w:rsidRPr="64927C99">
        <w:rPr>
          <w:rFonts w:ascii="Arial" w:hAnsi="Arial" w:cs="Arial"/>
        </w:rPr>
        <w:t>, 389-398.</w:t>
      </w:r>
    </w:p>
    <w:p w14:paraId="6709034A" w14:textId="77777777" w:rsidR="00E07DDF" w:rsidRPr="00621767" w:rsidRDefault="00E07DDF" w:rsidP="007807A6">
      <w:pPr>
        <w:pStyle w:val="ListParagraph"/>
        <w:spacing w:after="160"/>
        <w:ind w:left="714"/>
        <w:rPr>
          <w:rFonts w:ascii="Arial" w:hAnsi="Arial" w:cs="Arial"/>
        </w:rPr>
      </w:pPr>
    </w:p>
    <w:p w14:paraId="5FD00E17" w14:textId="77777777" w:rsidR="00E07DDF" w:rsidRPr="00621767" w:rsidRDefault="00E07DDF" w:rsidP="007807A6">
      <w:pPr>
        <w:pStyle w:val="ListParagraph"/>
        <w:spacing w:after="160"/>
        <w:ind w:left="714"/>
        <w:rPr>
          <w:rFonts w:ascii="Arial" w:hAnsi="Arial" w:cs="Arial"/>
        </w:rPr>
      </w:pPr>
      <w:r w:rsidRPr="00621767">
        <w:rPr>
          <w:rFonts w:ascii="Arial" w:hAnsi="Arial" w:cs="Arial"/>
        </w:rPr>
        <w:t xml:space="preserve">Cadman, P.S. and Nelson-Smith, A., 1993.  A new species of lugworm: </w:t>
      </w:r>
      <w:r w:rsidRPr="00621767">
        <w:rPr>
          <w:rFonts w:ascii="Arial" w:hAnsi="Arial" w:cs="Arial"/>
          <w:i/>
          <w:iCs/>
        </w:rPr>
        <w:t xml:space="preserve">Arenicola </w:t>
      </w:r>
      <w:proofErr w:type="spellStart"/>
      <w:r w:rsidRPr="00621767">
        <w:rPr>
          <w:rFonts w:ascii="Arial" w:hAnsi="Arial" w:cs="Arial"/>
          <w:i/>
          <w:iCs/>
        </w:rPr>
        <w:t>defodiens</w:t>
      </w:r>
      <w:proofErr w:type="spellEnd"/>
      <w:r w:rsidRPr="00621767">
        <w:rPr>
          <w:rFonts w:ascii="Arial" w:hAnsi="Arial" w:cs="Arial"/>
          <w:i/>
          <w:iCs/>
        </w:rPr>
        <w:t xml:space="preserve"> </w:t>
      </w:r>
      <w:proofErr w:type="spellStart"/>
      <w:r w:rsidRPr="00621767">
        <w:rPr>
          <w:rFonts w:ascii="Arial" w:hAnsi="Arial" w:cs="Arial"/>
        </w:rPr>
        <w:t>sp.nov</w:t>
      </w:r>
      <w:proofErr w:type="spellEnd"/>
      <w:r w:rsidRPr="00621767">
        <w:rPr>
          <w:rFonts w:ascii="Arial" w:hAnsi="Arial" w:cs="Arial"/>
        </w:rPr>
        <w:t xml:space="preserve">. </w:t>
      </w:r>
      <w:r w:rsidRPr="00621767">
        <w:rPr>
          <w:rFonts w:ascii="Arial" w:hAnsi="Arial" w:cs="Arial"/>
          <w:i/>
          <w:iCs/>
        </w:rPr>
        <w:t xml:space="preserve"> Journal of the Marine Biological Association U.K.</w:t>
      </w:r>
      <w:r w:rsidRPr="00621767">
        <w:rPr>
          <w:rFonts w:ascii="Arial" w:hAnsi="Arial" w:cs="Arial"/>
        </w:rPr>
        <w:t xml:space="preserve">, </w:t>
      </w:r>
      <w:r w:rsidRPr="00621767">
        <w:rPr>
          <w:rFonts w:ascii="Arial" w:hAnsi="Arial" w:cs="Arial"/>
          <w:b/>
          <w:bCs/>
        </w:rPr>
        <w:t>73</w:t>
      </w:r>
      <w:r w:rsidRPr="00621767">
        <w:rPr>
          <w:rFonts w:ascii="Arial" w:hAnsi="Arial" w:cs="Arial"/>
        </w:rPr>
        <w:t>, 213-223.</w:t>
      </w:r>
    </w:p>
    <w:p w14:paraId="4BB96AE3" w14:textId="77777777" w:rsidR="00E07DDF" w:rsidRPr="00621767" w:rsidRDefault="00E07DDF" w:rsidP="007807A6">
      <w:pPr>
        <w:pStyle w:val="ListParagraph"/>
        <w:spacing w:after="160"/>
        <w:ind w:left="714"/>
        <w:rPr>
          <w:rFonts w:ascii="Arial" w:hAnsi="Arial" w:cs="Arial"/>
        </w:rPr>
      </w:pPr>
    </w:p>
    <w:p w14:paraId="23465AD6" w14:textId="77777777" w:rsidR="00E07DDF" w:rsidRPr="00621767" w:rsidRDefault="00E07DDF" w:rsidP="007807A6">
      <w:pPr>
        <w:pStyle w:val="ListParagraph"/>
        <w:spacing w:after="160"/>
        <w:ind w:left="714"/>
        <w:rPr>
          <w:rFonts w:ascii="Arial" w:hAnsi="Arial" w:cs="Arial"/>
        </w:rPr>
      </w:pPr>
      <w:r w:rsidRPr="00621767">
        <w:rPr>
          <w:rFonts w:ascii="Arial" w:hAnsi="Arial" w:cs="Arial"/>
        </w:rPr>
        <w:t xml:space="preserve">Calafat F.M., Wahl, T., Tadesse, M.G., Sparrow, S.N., 2022.  Trends in Europe storm surge extremes match the rate of sea-level rise.  </w:t>
      </w:r>
      <w:r w:rsidRPr="00621767">
        <w:rPr>
          <w:rFonts w:ascii="Arial" w:hAnsi="Arial" w:cs="Arial"/>
          <w:i/>
          <w:iCs/>
        </w:rPr>
        <w:t>Nature</w:t>
      </w:r>
      <w:r w:rsidRPr="00621767">
        <w:rPr>
          <w:rFonts w:ascii="Arial" w:hAnsi="Arial" w:cs="Arial"/>
        </w:rPr>
        <w:t xml:space="preserve">, </w:t>
      </w:r>
      <w:r w:rsidRPr="00621767">
        <w:rPr>
          <w:rFonts w:ascii="Arial" w:hAnsi="Arial" w:cs="Arial"/>
          <w:b/>
          <w:bCs/>
        </w:rPr>
        <w:t>603</w:t>
      </w:r>
      <w:r w:rsidRPr="00621767">
        <w:rPr>
          <w:rFonts w:ascii="Arial" w:hAnsi="Arial" w:cs="Arial"/>
        </w:rPr>
        <w:t>, 841-845.</w:t>
      </w:r>
    </w:p>
    <w:p w14:paraId="5DD6D08E" w14:textId="77777777" w:rsidR="00430BF0" w:rsidRDefault="00430BF0" w:rsidP="00430BF0">
      <w:pPr>
        <w:ind w:left="714" w:firstLine="6"/>
        <w:rPr>
          <w:rFonts w:ascii="Arial" w:hAnsi="Arial" w:cs="Arial"/>
        </w:rPr>
      </w:pPr>
    </w:p>
    <w:p w14:paraId="2243DBAF" w14:textId="3B238CA1" w:rsidR="00430BF0" w:rsidRDefault="00430BF0" w:rsidP="00430BF0">
      <w:pPr>
        <w:ind w:left="714" w:firstLine="6"/>
        <w:rPr>
          <w:rFonts w:ascii="Arial" w:hAnsi="Arial" w:cs="Arial"/>
        </w:rPr>
      </w:pPr>
      <w:proofErr w:type="spellStart"/>
      <w:r>
        <w:rPr>
          <w:rFonts w:ascii="Arial" w:hAnsi="Arial" w:cs="Arial"/>
        </w:rPr>
        <w:t>d’Avack</w:t>
      </w:r>
      <w:proofErr w:type="spellEnd"/>
      <w:r>
        <w:rPr>
          <w:rFonts w:ascii="Arial" w:hAnsi="Arial" w:cs="Arial"/>
        </w:rPr>
        <w:t xml:space="preserve">, E.A.S., </w:t>
      </w:r>
      <w:proofErr w:type="spellStart"/>
      <w:r>
        <w:rPr>
          <w:rFonts w:ascii="Arial" w:hAnsi="Arial" w:cs="Arial"/>
        </w:rPr>
        <w:t>Tillin</w:t>
      </w:r>
      <w:proofErr w:type="spellEnd"/>
      <w:r>
        <w:rPr>
          <w:rFonts w:ascii="Arial" w:hAnsi="Arial" w:cs="Arial"/>
        </w:rPr>
        <w:t xml:space="preserve">, H., Jackson, E.L. and Tyler-Waters, H., 2014.  Assessing the sensitivity of seagrass bed biotopes to pressures associated with marine activities.  </w:t>
      </w:r>
      <w:r w:rsidRPr="00947817">
        <w:rPr>
          <w:rFonts w:ascii="Arial" w:hAnsi="Arial" w:cs="Arial"/>
          <w:i/>
          <w:iCs/>
        </w:rPr>
        <w:t>Joint Nature Conservation Co</w:t>
      </w:r>
      <w:r>
        <w:rPr>
          <w:rFonts w:ascii="Arial" w:hAnsi="Arial" w:cs="Arial"/>
          <w:i/>
          <w:iCs/>
        </w:rPr>
        <w:t>mmittee</w:t>
      </w:r>
      <w:r w:rsidRPr="00947817">
        <w:rPr>
          <w:rFonts w:ascii="Arial" w:hAnsi="Arial" w:cs="Arial"/>
          <w:i/>
          <w:iCs/>
        </w:rPr>
        <w:t xml:space="preserve"> Report No.505</w:t>
      </w:r>
      <w:r>
        <w:rPr>
          <w:rFonts w:ascii="Arial" w:hAnsi="Arial" w:cs="Arial"/>
        </w:rPr>
        <w:t>, Peterborough, Sect. 4.2.2.</w:t>
      </w:r>
    </w:p>
    <w:p w14:paraId="6B4D8E18" w14:textId="77777777" w:rsidR="00E07DDF" w:rsidRPr="00621767" w:rsidRDefault="00E07DDF" w:rsidP="00D7019E">
      <w:pPr>
        <w:pStyle w:val="ListParagraph"/>
        <w:spacing w:before="240"/>
        <w:ind w:left="714"/>
        <w:rPr>
          <w:rFonts w:ascii="Arial" w:hAnsi="Arial" w:cs="Arial"/>
        </w:rPr>
      </w:pPr>
      <w:r w:rsidRPr="00621767">
        <w:rPr>
          <w:rFonts w:ascii="Arial" w:hAnsi="Arial" w:cs="Arial"/>
        </w:rPr>
        <w:t xml:space="preserve">Feser F., </w:t>
      </w:r>
      <w:proofErr w:type="spellStart"/>
      <w:r w:rsidRPr="00621767">
        <w:rPr>
          <w:rFonts w:ascii="Arial" w:hAnsi="Arial" w:cs="Arial"/>
        </w:rPr>
        <w:t>Barcikowska</w:t>
      </w:r>
      <w:proofErr w:type="spellEnd"/>
      <w:r w:rsidRPr="00621767">
        <w:rPr>
          <w:rFonts w:ascii="Arial" w:hAnsi="Arial" w:cs="Arial"/>
        </w:rPr>
        <w:t xml:space="preserve">, M., Krueger, O., Schenk, F., Weisse, F. and Xia, L., 2015.  Storminess of over the North Atlantic and northwestern Europe – A Review.  </w:t>
      </w:r>
      <w:r w:rsidRPr="00621767">
        <w:rPr>
          <w:rFonts w:ascii="Arial" w:hAnsi="Arial" w:cs="Arial"/>
          <w:i/>
          <w:iCs/>
        </w:rPr>
        <w:t>Quarterly Journal of the Royal Meteorological Society</w:t>
      </w:r>
      <w:r w:rsidRPr="00621767">
        <w:rPr>
          <w:rFonts w:ascii="Arial" w:hAnsi="Arial" w:cs="Arial"/>
        </w:rPr>
        <w:t xml:space="preserve">, </w:t>
      </w:r>
      <w:r w:rsidRPr="00621767">
        <w:rPr>
          <w:rFonts w:ascii="Arial" w:hAnsi="Arial" w:cs="Arial"/>
          <w:b/>
          <w:bCs/>
        </w:rPr>
        <w:t>141</w:t>
      </w:r>
      <w:r w:rsidRPr="00621767">
        <w:rPr>
          <w:rFonts w:ascii="Arial" w:hAnsi="Arial" w:cs="Arial"/>
        </w:rPr>
        <w:t>, 350-382.</w:t>
      </w:r>
    </w:p>
    <w:p w14:paraId="19512E53" w14:textId="77777777" w:rsidR="00E07DDF" w:rsidRPr="00621767" w:rsidRDefault="00E07DDF" w:rsidP="00D7019E">
      <w:pPr>
        <w:pStyle w:val="ListParagraph"/>
        <w:spacing w:before="240"/>
        <w:ind w:left="714"/>
        <w:rPr>
          <w:rFonts w:ascii="Arial" w:hAnsi="Arial" w:cs="Arial"/>
        </w:rPr>
      </w:pPr>
    </w:p>
    <w:p w14:paraId="0EFCD21C" w14:textId="77777777" w:rsidR="00C147E0" w:rsidRDefault="00C147E0" w:rsidP="00C147E0">
      <w:pPr>
        <w:ind w:left="720"/>
        <w:rPr>
          <w:rFonts w:ascii="Arial" w:eastAsia="Aptos" w:hAnsi="Arial" w:cs="Arial"/>
        </w:rPr>
      </w:pPr>
      <w:r w:rsidRPr="00646D4D">
        <w:rPr>
          <w:rFonts w:ascii="Arial" w:eastAsia="Aptos" w:hAnsi="Arial" w:cs="Arial"/>
        </w:rPr>
        <w:lastRenderedPageBreak/>
        <w:t xml:space="preserve">Harrison JD, Fell TP, Phipps AW, Smith T, Ellender M, Ham GJ, Hodgson A, Wilkins BT, </w:t>
      </w:r>
    </w:p>
    <w:p w14:paraId="14152503" w14:textId="77777777" w:rsidR="00C147E0" w:rsidRPr="00646D4D" w:rsidRDefault="00C147E0" w:rsidP="00C147E0">
      <w:pPr>
        <w:ind w:left="720"/>
        <w:rPr>
          <w:rFonts w:ascii="Arial" w:eastAsia="Aptos" w:hAnsi="Arial" w:cs="Arial"/>
        </w:rPr>
      </w:pPr>
      <w:r w:rsidRPr="00646D4D">
        <w:rPr>
          <w:rFonts w:ascii="Arial" w:eastAsia="Aptos" w:hAnsi="Arial" w:cs="Arial"/>
        </w:rPr>
        <w:t xml:space="preserve">Charles MW, Darley PJ and </w:t>
      </w:r>
      <w:proofErr w:type="spellStart"/>
      <w:r w:rsidRPr="00646D4D">
        <w:rPr>
          <w:rFonts w:ascii="Arial" w:eastAsia="Aptos" w:hAnsi="Arial" w:cs="Arial"/>
        </w:rPr>
        <w:t>Aydarous</w:t>
      </w:r>
      <w:proofErr w:type="spellEnd"/>
      <w:r w:rsidRPr="00646D4D">
        <w:rPr>
          <w:rFonts w:ascii="Arial" w:eastAsia="Aptos" w:hAnsi="Arial" w:cs="Arial"/>
        </w:rPr>
        <w:t xml:space="preserve"> </w:t>
      </w:r>
      <w:proofErr w:type="spellStart"/>
      <w:r w:rsidRPr="00646D4D">
        <w:rPr>
          <w:rFonts w:ascii="Arial" w:eastAsia="Aptos" w:hAnsi="Arial" w:cs="Arial"/>
        </w:rPr>
        <w:t>ASh</w:t>
      </w:r>
      <w:proofErr w:type="spellEnd"/>
      <w:r w:rsidRPr="00646D4D">
        <w:rPr>
          <w:rFonts w:ascii="Arial" w:eastAsia="Aptos" w:hAnsi="Arial" w:cs="Arial"/>
        </w:rPr>
        <w:t>, 2005.  Health implications of Dounreay fuel particles; estimates of doses and risks.  Report RPD-RE-11, Health Protection Agency, Oxford.</w:t>
      </w:r>
    </w:p>
    <w:p w14:paraId="55573E45" w14:textId="77777777" w:rsidR="00C147E0" w:rsidRDefault="00C147E0" w:rsidP="007807A6">
      <w:pPr>
        <w:pStyle w:val="ListParagraph"/>
        <w:spacing w:after="160"/>
        <w:ind w:left="714"/>
        <w:rPr>
          <w:rFonts w:ascii="Arial" w:hAnsi="Arial" w:cs="Arial"/>
        </w:rPr>
      </w:pPr>
    </w:p>
    <w:p w14:paraId="5A6AE684" w14:textId="45E74BE4" w:rsidR="00E07DDF" w:rsidRPr="00621767" w:rsidRDefault="00E07DDF" w:rsidP="007807A6">
      <w:pPr>
        <w:pStyle w:val="ListParagraph"/>
        <w:spacing w:after="160"/>
        <w:ind w:left="714"/>
        <w:rPr>
          <w:rFonts w:ascii="Arial" w:hAnsi="Arial" w:cs="Arial"/>
        </w:rPr>
      </w:pPr>
      <w:r w:rsidRPr="00621767">
        <w:rPr>
          <w:rFonts w:ascii="Arial" w:hAnsi="Arial" w:cs="Arial"/>
        </w:rPr>
        <w:t xml:space="preserve">Holt, T., 1999.  A classification of ambient conditions during extreme surge events off Western Europe.  </w:t>
      </w:r>
      <w:r w:rsidRPr="00621767">
        <w:rPr>
          <w:rFonts w:ascii="Arial" w:hAnsi="Arial" w:cs="Arial"/>
          <w:i/>
          <w:iCs/>
        </w:rPr>
        <w:t>International Journal of Climatology</w:t>
      </w:r>
      <w:r w:rsidRPr="00621767">
        <w:rPr>
          <w:rFonts w:ascii="Arial" w:hAnsi="Arial" w:cs="Arial"/>
        </w:rPr>
        <w:t xml:space="preserve">, </w:t>
      </w:r>
      <w:r w:rsidRPr="00621767">
        <w:rPr>
          <w:rFonts w:ascii="Arial" w:hAnsi="Arial" w:cs="Arial"/>
          <w:b/>
          <w:bCs/>
        </w:rPr>
        <w:t>19</w:t>
      </w:r>
      <w:r w:rsidRPr="00621767">
        <w:rPr>
          <w:rFonts w:ascii="Arial" w:hAnsi="Arial" w:cs="Arial"/>
        </w:rPr>
        <w:t>, (2), 725-744.</w:t>
      </w:r>
    </w:p>
    <w:p w14:paraId="521A30EA" w14:textId="77777777" w:rsidR="00E07DDF" w:rsidRPr="00621767" w:rsidRDefault="00E07DDF" w:rsidP="007807A6">
      <w:pPr>
        <w:pStyle w:val="ListParagraph"/>
        <w:spacing w:after="160"/>
        <w:ind w:left="714"/>
        <w:rPr>
          <w:rFonts w:ascii="Arial" w:hAnsi="Arial" w:cs="Arial"/>
        </w:rPr>
      </w:pPr>
    </w:p>
    <w:p w14:paraId="51D36E7A" w14:textId="77777777" w:rsidR="00E07DDF" w:rsidRPr="00621767" w:rsidRDefault="00E07DDF" w:rsidP="007807A6">
      <w:pPr>
        <w:pStyle w:val="ListParagraph"/>
        <w:spacing w:after="160"/>
        <w:ind w:left="714"/>
        <w:rPr>
          <w:rFonts w:ascii="Arial" w:hAnsi="Arial" w:cs="Arial"/>
        </w:rPr>
      </w:pPr>
      <w:r w:rsidRPr="00621767">
        <w:rPr>
          <w:rFonts w:ascii="Arial" w:hAnsi="Arial" w:cs="Arial"/>
        </w:rPr>
        <w:t xml:space="preserve">Hurrell, J. and </w:t>
      </w:r>
      <w:proofErr w:type="spellStart"/>
      <w:r w:rsidRPr="00621767">
        <w:rPr>
          <w:rFonts w:ascii="Arial" w:hAnsi="Arial" w:cs="Arial"/>
        </w:rPr>
        <w:t>Deser</w:t>
      </w:r>
      <w:proofErr w:type="spellEnd"/>
      <w:r w:rsidRPr="00621767">
        <w:rPr>
          <w:rFonts w:ascii="Arial" w:hAnsi="Arial" w:cs="Arial"/>
        </w:rPr>
        <w:t xml:space="preserve">, C., 2010.  North Atlantic climate variability: The role of the North Atlantic Oscillation.  </w:t>
      </w:r>
      <w:r w:rsidRPr="00621767">
        <w:rPr>
          <w:rFonts w:ascii="Arial" w:hAnsi="Arial" w:cs="Arial"/>
          <w:i/>
          <w:iCs/>
        </w:rPr>
        <w:t>Journal of Marine Systems</w:t>
      </w:r>
      <w:r w:rsidRPr="00621767">
        <w:rPr>
          <w:rFonts w:ascii="Arial" w:hAnsi="Arial" w:cs="Arial"/>
        </w:rPr>
        <w:t xml:space="preserve">, </w:t>
      </w:r>
      <w:r w:rsidRPr="00621767">
        <w:rPr>
          <w:rFonts w:ascii="Arial" w:hAnsi="Arial" w:cs="Arial"/>
          <w:b/>
          <w:bCs/>
        </w:rPr>
        <w:t>79</w:t>
      </w:r>
      <w:r w:rsidRPr="00621767">
        <w:rPr>
          <w:rFonts w:ascii="Arial" w:hAnsi="Arial" w:cs="Arial"/>
        </w:rPr>
        <w:t>, (3-4), 231-244.</w:t>
      </w:r>
    </w:p>
    <w:p w14:paraId="51673128" w14:textId="77777777" w:rsidR="00C147E0" w:rsidRPr="00646D4D" w:rsidRDefault="00C147E0" w:rsidP="00C147E0">
      <w:pPr>
        <w:ind w:left="720"/>
        <w:rPr>
          <w:rFonts w:ascii="Arial" w:eastAsia="Aptos" w:hAnsi="Arial" w:cs="Arial"/>
        </w:rPr>
      </w:pPr>
      <w:r w:rsidRPr="00646D4D">
        <w:rPr>
          <w:rFonts w:ascii="Arial" w:eastAsia="Aptos" w:hAnsi="Arial" w:cs="Arial"/>
        </w:rPr>
        <w:t xml:space="preserve">ICRP, 1991.  1990 Recommendations of the International Commission on Radiological Protection.  ICRP Publication 60, </w:t>
      </w:r>
      <w:proofErr w:type="spellStart"/>
      <w:r w:rsidRPr="00646D4D">
        <w:rPr>
          <w:rFonts w:ascii="Arial" w:eastAsia="Aptos" w:hAnsi="Arial" w:cs="Arial"/>
        </w:rPr>
        <w:t>Ann.ICRP</w:t>
      </w:r>
      <w:proofErr w:type="spellEnd"/>
      <w:r w:rsidRPr="00646D4D">
        <w:rPr>
          <w:rFonts w:ascii="Arial" w:eastAsia="Aptos" w:hAnsi="Arial" w:cs="Arial"/>
        </w:rPr>
        <w:t xml:space="preserve"> 21(1-3).</w:t>
      </w:r>
    </w:p>
    <w:p w14:paraId="78BB7FFD" w14:textId="77777777" w:rsidR="00273474" w:rsidRDefault="00273474" w:rsidP="00273474">
      <w:pPr>
        <w:ind w:left="720"/>
        <w:rPr>
          <w:rFonts w:ascii="Arial" w:eastAsia="Aptos" w:hAnsi="Arial" w:cs="Arial"/>
        </w:rPr>
      </w:pPr>
    </w:p>
    <w:p w14:paraId="2F3498BC" w14:textId="5B7D809A" w:rsidR="00273474" w:rsidRPr="00646D4D" w:rsidRDefault="00273474" w:rsidP="00273474">
      <w:pPr>
        <w:ind w:left="720"/>
        <w:rPr>
          <w:rFonts w:ascii="Arial" w:eastAsia="Aptos" w:hAnsi="Arial" w:cs="Arial"/>
        </w:rPr>
      </w:pPr>
      <w:r w:rsidRPr="00646D4D">
        <w:rPr>
          <w:rFonts w:ascii="Arial" w:eastAsia="Aptos" w:hAnsi="Arial" w:cs="Arial"/>
        </w:rPr>
        <w:t xml:space="preserve">ICRP, 2021.  Use of dose quantities in radiological protection.  ICRP Publication 147, </w:t>
      </w:r>
      <w:proofErr w:type="spellStart"/>
      <w:r w:rsidRPr="00646D4D">
        <w:rPr>
          <w:rFonts w:ascii="Arial" w:eastAsia="Aptos" w:hAnsi="Arial" w:cs="Arial"/>
        </w:rPr>
        <w:t>Ann.ICRP</w:t>
      </w:r>
      <w:proofErr w:type="spellEnd"/>
      <w:r w:rsidRPr="00646D4D">
        <w:rPr>
          <w:rFonts w:ascii="Arial" w:eastAsia="Aptos" w:hAnsi="Arial" w:cs="Arial"/>
        </w:rPr>
        <w:t xml:space="preserve"> 50(1).</w:t>
      </w:r>
    </w:p>
    <w:p w14:paraId="24ABB488" w14:textId="77777777" w:rsidR="00273474" w:rsidRDefault="00273474" w:rsidP="00273474">
      <w:pPr>
        <w:ind w:left="720"/>
        <w:rPr>
          <w:rFonts w:ascii="Arial" w:eastAsia="Aptos" w:hAnsi="Arial" w:cs="Arial"/>
        </w:rPr>
      </w:pPr>
    </w:p>
    <w:p w14:paraId="4D70FDB5" w14:textId="1A82BD7A" w:rsidR="00273474" w:rsidRPr="00646D4D" w:rsidRDefault="00273474" w:rsidP="00273474">
      <w:pPr>
        <w:ind w:left="720"/>
        <w:rPr>
          <w:rFonts w:ascii="Arial" w:eastAsia="Aptos" w:hAnsi="Arial" w:cs="Arial"/>
        </w:rPr>
      </w:pPr>
      <w:r w:rsidRPr="00646D4D">
        <w:rPr>
          <w:rFonts w:ascii="Arial" w:eastAsia="Aptos" w:hAnsi="Arial" w:cs="Arial"/>
        </w:rPr>
        <w:t xml:space="preserve">ICRP, 2007. The 2007 Recommendations of the International Commission on Radiological Protection.  ICRP Publication 103, </w:t>
      </w:r>
      <w:proofErr w:type="spellStart"/>
      <w:r w:rsidRPr="00646D4D">
        <w:rPr>
          <w:rFonts w:ascii="Arial" w:eastAsia="Aptos" w:hAnsi="Arial" w:cs="Arial"/>
        </w:rPr>
        <w:t>Ann.ICRP</w:t>
      </w:r>
      <w:proofErr w:type="spellEnd"/>
      <w:r w:rsidRPr="00646D4D">
        <w:rPr>
          <w:rFonts w:ascii="Arial" w:eastAsia="Aptos" w:hAnsi="Arial" w:cs="Arial"/>
        </w:rPr>
        <w:t xml:space="preserve"> 37(2-4)</w:t>
      </w:r>
    </w:p>
    <w:p w14:paraId="3121835C" w14:textId="77777777" w:rsidR="00273474" w:rsidRDefault="00273474" w:rsidP="007807A6">
      <w:pPr>
        <w:pStyle w:val="ListParagraph"/>
        <w:spacing w:after="160"/>
        <w:ind w:left="714"/>
        <w:rPr>
          <w:rFonts w:ascii="Arial" w:hAnsi="Arial" w:cs="Arial"/>
        </w:rPr>
      </w:pPr>
    </w:p>
    <w:p w14:paraId="1AA5AF34" w14:textId="7EEAFB39" w:rsidR="00C147E0" w:rsidRDefault="00E07DDF" w:rsidP="00273474">
      <w:pPr>
        <w:pStyle w:val="ListParagraph"/>
        <w:spacing w:after="160"/>
        <w:ind w:left="714"/>
        <w:rPr>
          <w:rFonts w:ascii="Arial" w:hAnsi="Arial" w:cs="Arial"/>
        </w:rPr>
      </w:pPr>
      <w:r w:rsidRPr="00621767">
        <w:rPr>
          <w:rFonts w:ascii="Arial" w:hAnsi="Arial" w:cs="Arial"/>
        </w:rPr>
        <w:t xml:space="preserve">Kershaw, P. and Baxter, A., 1995.  The transfer of reprocessing wastes from north-west Europe to the Arctic.  </w:t>
      </w:r>
      <w:r w:rsidRPr="00621767">
        <w:rPr>
          <w:rFonts w:ascii="Arial" w:hAnsi="Arial" w:cs="Arial"/>
          <w:i/>
          <w:iCs/>
        </w:rPr>
        <w:t>Deep Sea Research II</w:t>
      </w:r>
      <w:r w:rsidRPr="00621767">
        <w:rPr>
          <w:rFonts w:ascii="Arial" w:hAnsi="Arial" w:cs="Arial"/>
        </w:rPr>
        <w:t xml:space="preserve">, </w:t>
      </w:r>
      <w:r w:rsidRPr="00621767">
        <w:rPr>
          <w:rFonts w:ascii="Arial" w:hAnsi="Arial" w:cs="Arial"/>
          <w:b/>
          <w:bCs/>
        </w:rPr>
        <w:t>42</w:t>
      </w:r>
      <w:r w:rsidRPr="00621767">
        <w:rPr>
          <w:rFonts w:ascii="Arial" w:hAnsi="Arial" w:cs="Arial"/>
        </w:rPr>
        <w:t xml:space="preserve"> (6), 1413-1448.</w:t>
      </w:r>
    </w:p>
    <w:p w14:paraId="7B455957" w14:textId="77777777" w:rsidR="001436EF" w:rsidRDefault="001436EF" w:rsidP="00273474">
      <w:pPr>
        <w:ind w:left="714" w:firstLine="6"/>
        <w:rPr>
          <w:rFonts w:ascii="Arial" w:hAnsi="Arial" w:cs="Arial"/>
        </w:rPr>
      </w:pPr>
    </w:p>
    <w:p w14:paraId="006DFF31" w14:textId="3B16F86E" w:rsidR="00C147E0" w:rsidRDefault="00273474" w:rsidP="00273474">
      <w:pPr>
        <w:ind w:left="714" w:firstLine="6"/>
        <w:rPr>
          <w:rFonts w:ascii="Arial" w:hAnsi="Arial" w:cs="Arial"/>
        </w:rPr>
      </w:pPr>
      <w:r>
        <w:rPr>
          <w:rFonts w:ascii="Arial" w:hAnsi="Arial" w:cs="Arial"/>
        </w:rPr>
        <w:t>N</w:t>
      </w:r>
      <w:r w:rsidR="00C147E0">
        <w:rPr>
          <w:rFonts w:ascii="Arial" w:hAnsi="Arial" w:cs="Arial"/>
        </w:rPr>
        <w:t xml:space="preserve">ickell, L.A. and Atkinson, R.J.A., 1995.  </w:t>
      </w:r>
      <w:r w:rsidR="00C147E0" w:rsidRPr="002E3627">
        <w:rPr>
          <w:rFonts w:ascii="Arial" w:hAnsi="Arial" w:cs="Arial"/>
        </w:rPr>
        <w:t xml:space="preserve">Functional morphology of burrows and trophic modes of three </w:t>
      </w:r>
      <w:proofErr w:type="spellStart"/>
      <w:r w:rsidR="00C147E0" w:rsidRPr="002E3627">
        <w:rPr>
          <w:rFonts w:ascii="Arial" w:hAnsi="Arial" w:cs="Arial"/>
        </w:rPr>
        <w:t>thalassinidean</w:t>
      </w:r>
      <w:proofErr w:type="spellEnd"/>
      <w:r w:rsidR="00C147E0" w:rsidRPr="002E3627">
        <w:rPr>
          <w:rFonts w:ascii="Arial" w:hAnsi="Arial" w:cs="Arial"/>
        </w:rPr>
        <w:t xml:space="preserve"> shrimp species, and a new approach to the classification of </w:t>
      </w:r>
      <w:proofErr w:type="spellStart"/>
      <w:r w:rsidR="00C147E0" w:rsidRPr="002E3627">
        <w:rPr>
          <w:rFonts w:ascii="Arial" w:hAnsi="Arial" w:cs="Arial"/>
        </w:rPr>
        <w:t>thalassinidean</w:t>
      </w:r>
      <w:proofErr w:type="spellEnd"/>
      <w:r w:rsidR="00C147E0" w:rsidRPr="002E3627">
        <w:rPr>
          <w:rFonts w:ascii="Arial" w:hAnsi="Arial" w:cs="Arial"/>
        </w:rPr>
        <w:t xml:space="preserve"> burrow morphology</w:t>
      </w:r>
      <w:r w:rsidR="00C147E0">
        <w:rPr>
          <w:rFonts w:ascii="Arial" w:hAnsi="Arial" w:cs="Arial"/>
        </w:rPr>
        <w:t xml:space="preserve">.  </w:t>
      </w:r>
      <w:r w:rsidR="00C147E0">
        <w:rPr>
          <w:rFonts w:ascii="Arial" w:hAnsi="Arial" w:cs="Arial"/>
          <w:i/>
          <w:iCs/>
        </w:rPr>
        <w:t>Marine Ecology Progress Series</w:t>
      </w:r>
      <w:r w:rsidR="00C147E0">
        <w:rPr>
          <w:rFonts w:ascii="Arial" w:hAnsi="Arial" w:cs="Arial"/>
        </w:rPr>
        <w:t xml:space="preserve">, </w:t>
      </w:r>
      <w:r w:rsidR="00C147E0">
        <w:rPr>
          <w:rFonts w:ascii="Arial" w:hAnsi="Arial" w:cs="Arial"/>
          <w:b/>
          <w:bCs/>
        </w:rPr>
        <w:t>128</w:t>
      </w:r>
      <w:r w:rsidR="00C147E0">
        <w:rPr>
          <w:rFonts w:ascii="Arial" w:hAnsi="Arial" w:cs="Arial"/>
        </w:rPr>
        <w:t>, (1), 181-197.</w:t>
      </w:r>
    </w:p>
    <w:p w14:paraId="00858F93" w14:textId="77777777" w:rsidR="00273474" w:rsidRPr="00273474" w:rsidRDefault="00273474" w:rsidP="00273474">
      <w:pPr>
        <w:ind w:left="714" w:firstLine="6"/>
        <w:rPr>
          <w:rFonts w:ascii="Arial" w:hAnsi="Arial" w:cs="Arial"/>
        </w:rPr>
      </w:pPr>
    </w:p>
    <w:p w14:paraId="16E39E3F" w14:textId="77777777" w:rsidR="00C147E0" w:rsidRDefault="00C147E0" w:rsidP="00D7019E">
      <w:pPr>
        <w:pStyle w:val="ListParagraph"/>
        <w:spacing w:before="240"/>
        <w:ind w:left="714"/>
        <w:rPr>
          <w:rFonts w:ascii="Arial" w:hAnsi="Arial" w:cs="Arial"/>
        </w:rPr>
      </w:pPr>
      <w:r>
        <w:rPr>
          <w:rFonts w:ascii="Arial" w:hAnsi="Arial" w:cs="Arial"/>
        </w:rPr>
        <w:t xml:space="preserve">Reynolds, L.K., Waycott, M. and McGlathery, K.J., 2013.  Restoration recovers population structure and landscape genetic connectivity in a dispersal-limited ecosystem.  </w:t>
      </w:r>
      <w:r>
        <w:rPr>
          <w:rFonts w:ascii="Arial" w:hAnsi="Arial" w:cs="Arial"/>
          <w:i/>
          <w:iCs/>
        </w:rPr>
        <w:t>Journal of Ecology</w:t>
      </w:r>
      <w:r>
        <w:rPr>
          <w:rFonts w:ascii="Arial" w:hAnsi="Arial" w:cs="Arial"/>
        </w:rPr>
        <w:t xml:space="preserve">, </w:t>
      </w:r>
      <w:r>
        <w:rPr>
          <w:rFonts w:ascii="Arial" w:hAnsi="Arial" w:cs="Arial"/>
          <w:b/>
          <w:bCs/>
        </w:rPr>
        <w:t>101</w:t>
      </w:r>
      <w:r>
        <w:rPr>
          <w:rFonts w:ascii="Arial" w:hAnsi="Arial" w:cs="Arial"/>
        </w:rPr>
        <w:t>, 1288-1297.</w:t>
      </w:r>
    </w:p>
    <w:p w14:paraId="75078368" w14:textId="77777777" w:rsidR="00D7019E" w:rsidRDefault="00D7019E" w:rsidP="00D7019E">
      <w:pPr>
        <w:pStyle w:val="ListParagraph"/>
        <w:spacing w:before="240"/>
        <w:ind w:left="714"/>
        <w:rPr>
          <w:rFonts w:ascii="Arial" w:hAnsi="Arial" w:cs="Arial"/>
        </w:rPr>
      </w:pPr>
    </w:p>
    <w:p w14:paraId="016AF39B" w14:textId="77777777" w:rsidR="00A267F2" w:rsidRPr="005A4856" w:rsidRDefault="00A267F2" w:rsidP="00A267F2">
      <w:pPr>
        <w:pStyle w:val="FootnoteText"/>
        <w:spacing w:line="360" w:lineRule="auto"/>
        <w:ind w:left="714" w:firstLine="6"/>
        <w:rPr>
          <w:rFonts w:ascii="Arial" w:eastAsiaTheme="minorEastAsia" w:hAnsi="Arial" w:cs="Arial"/>
          <w:sz w:val="24"/>
          <w:szCs w:val="24"/>
          <w:lang w:eastAsia="en-US"/>
        </w:rPr>
      </w:pPr>
      <w:r w:rsidRPr="005A4856">
        <w:rPr>
          <w:rFonts w:ascii="Arial" w:eastAsiaTheme="minorEastAsia" w:hAnsi="Arial" w:cs="Arial"/>
          <w:sz w:val="24"/>
          <w:szCs w:val="24"/>
          <w:lang w:eastAsia="en-US"/>
        </w:rPr>
        <w:t>Tyler A, Scott EM, Dale P, Elliott AT, Wilkins BT, Boddy K, Toole J &amp; Cartwright P (2010); Reconstructing the abundance of Dounreay hot particles on an adjacent public beach in Northern Scotland. </w:t>
      </w:r>
      <w:r w:rsidRPr="005A4856">
        <w:rPr>
          <w:rFonts w:ascii="Arial" w:eastAsiaTheme="minorEastAsia" w:hAnsi="Arial" w:cs="Arial"/>
          <w:i/>
          <w:iCs/>
          <w:sz w:val="24"/>
          <w:szCs w:val="24"/>
          <w:lang w:eastAsia="en-US"/>
        </w:rPr>
        <w:t>Science of the Total Environment</w:t>
      </w:r>
      <w:r w:rsidRPr="005A4856">
        <w:rPr>
          <w:rFonts w:ascii="Arial" w:eastAsiaTheme="minorEastAsia" w:hAnsi="Arial" w:cs="Arial"/>
          <w:sz w:val="24"/>
          <w:szCs w:val="24"/>
          <w:lang w:eastAsia="en-US"/>
        </w:rPr>
        <w:t xml:space="preserve">, </w:t>
      </w:r>
      <w:r w:rsidRPr="005A4856">
        <w:rPr>
          <w:rFonts w:ascii="Arial" w:eastAsiaTheme="minorEastAsia" w:hAnsi="Arial" w:cs="Arial"/>
          <w:b/>
          <w:bCs/>
          <w:sz w:val="24"/>
          <w:szCs w:val="24"/>
          <w:lang w:eastAsia="en-US"/>
        </w:rPr>
        <w:t>408</w:t>
      </w:r>
      <w:r w:rsidRPr="005A4856">
        <w:rPr>
          <w:rFonts w:ascii="Arial" w:eastAsiaTheme="minorEastAsia" w:hAnsi="Arial" w:cs="Arial"/>
          <w:sz w:val="24"/>
          <w:szCs w:val="24"/>
          <w:lang w:eastAsia="en-US"/>
        </w:rPr>
        <w:t xml:space="preserve"> (20), pp. 4495-4503. </w:t>
      </w:r>
    </w:p>
    <w:p w14:paraId="5FAB33AF" w14:textId="7180CB63" w:rsidR="00E07DDF" w:rsidRDefault="00E07DDF" w:rsidP="00D7019E">
      <w:pPr>
        <w:pStyle w:val="ListParagraph"/>
        <w:spacing w:before="240"/>
        <w:ind w:left="714"/>
        <w:rPr>
          <w:rFonts w:ascii="Arial" w:hAnsi="Arial" w:cs="Arial"/>
        </w:rPr>
      </w:pPr>
      <w:r w:rsidRPr="00621767">
        <w:rPr>
          <w:rFonts w:ascii="Arial" w:hAnsi="Arial" w:cs="Arial"/>
        </w:rPr>
        <w:lastRenderedPageBreak/>
        <w:t xml:space="preserve">Weiss, J., </w:t>
      </w:r>
      <w:proofErr w:type="spellStart"/>
      <w:r w:rsidRPr="00621767">
        <w:rPr>
          <w:rFonts w:ascii="Arial" w:hAnsi="Arial" w:cs="Arial"/>
        </w:rPr>
        <w:t>Bernardara</w:t>
      </w:r>
      <w:proofErr w:type="spellEnd"/>
      <w:r w:rsidRPr="00621767">
        <w:rPr>
          <w:rFonts w:ascii="Arial" w:hAnsi="Arial" w:cs="Arial"/>
        </w:rPr>
        <w:t xml:space="preserve">, P. and Benoit, M., 2014.  Formation of homogenous regions for regional frequency analysis of extreme Significant Wave Heights.  </w:t>
      </w:r>
      <w:r w:rsidRPr="00621767">
        <w:rPr>
          <w:rFonts w:ascii="Arial" w:hAnsi="Arial" w:cs="Arial"/>
          <w:i/>
          <w:iCs/>
        </w:rPr>
        <w:t>Journal of Geophysical Research, Oceans</w:t>
      </w:r>
      <w:r w:rsidRPr="00621767">
        <w:rPr>
          <w:rFonts w:ascii="Arial" w:hAnsi="Arial" w:cs="Arial"/>
        </w:rPr>
        <w:t xml:space="preserve">, </w:t>
      </w:r>
      <w:r w:rsidRPr="00621767">
        <w:rPr>
          <w:rFonts w:ascii="Arial" w:hAnsi="Arial" w:cs="Arial"/>
          <w:b/>
          <w:bCs/>
        </w:rPr>
        <w:t>119</w:t>
      </w:r>
      <w:r w:rsidRPr="00621767">
        <w:rPr>
          <w:rFonts w:ascii="Arial" w:hAnsi="Arial" w:cs="Arial"/>
        </w:rPr>
        <w:t>, 2906-2922.</w:t>
      </w:r>
    </w:p>
    <w:p w14:paraId="435BF904" w14:textId="77777777" w:rsidR="007F2B79" w:rsidRDefault="007F2B79" w:rsidP="00D7019E">
      <w:pPr>
        <w:pStyle w:val="ListParagraph"/>
        <w:spacing w:before="240" w:line="240" w:lineRule="auto"/>
        <w:ind w:left="714"/>
        <w:rPr>
          <w:rFonts w:ascii="Arial" w:hAnsi="Arial" w:cs="Arial"/>
        </w:rPr>
      </w:pPr>
    </w:p>
    <w:p w14:paraId="4AEFD633" w14:textId="6A9698EC" w:rsidR="00931E6B" w:rsidRPr="00931E6B" w:rsidRDefault="00931E6B" w:rsidP="00D7019E">
      <w:pPr>
        <w:spacing w:before="240"/>
        <w:ind w:left="709" w:firstLine="11"/>
        <w:rPr>
          <w:rFonts w:ascii="Arial" w:eastAsia="Aptos" w:hAnsi="Arial" w:cs="Arial"/>
        </w:rPr>
      </w:pPr>
      <w:r w:rsidRPr="00646D4D">
        <w:rPr>
          <w:rFonts w:ascii="Arial" w:eastAsia="Aptos" w:hAnsi="Arial" w:cs="Arial"/>
        </w:rPr>
        <w:t xml:space="preserve">Wilkins BT, Harrison JD, Smith KR, Phipps AW, Bedwell P, Etherington G, Youngman M, Fell TP, Charles MW, Darley PJ and </w:t>
      </w:r>
      <w:proofErr w:type="spellStart"/>
      <w:r w:rsidRPr="00646D4D">
        <w:rPr>
          <w:rFonts w:ascii="Arial" w:eastAsia="Aptos" w:hAnsi="Arial" w:cs="Arial"/>
        </w:rPr>
        <w:t>Aydarous</w:t>
      </w:r>
      <w:proofErr w:type="spellEnd"/>
      <w:r w:rsidRPr="00646D4D">
        <w:rPr>
          <w:rFonts w:ascii="Arial" w:eastAsia="Aptos" w:hAnsi="Arial" w:cs="Arial"/>
        </w:rPr>
        <w:t xml:space="preserve"> </w:t>
      </w:r>
      <w:proofErr w:type="spellStart"/>
      <w:proofErr w:type="gramStart"/>
      <w:r w:rsidRPr="00646D4D">
        <w:rPr>
          <w:rFonts w:ascii="Arial" w:eastAsia="Aptos" w:hAnsi="Arial" w:cs="Arial"/>
        </w:rPr>
        <w:t>A</w:t>
      </w:r>
      <w:r w:rsidR="005068B3">
        <w:rPr>
          <w:rFonts w:ascii="Arial" w:eastAsia="Aptos" w:hAnsi="Arial" w:cs="Arial"/>
        </w:rPr>
        <w:t>.</w:t>
      </w:r>
      <w:r w:rsidRPr="00646D4D">
        <w:rPr>
          <w:rFonts w:ascii="Arial" w:eastAsia="Aptos" w:hAnsi="Arial" w:cs="Arial"/>
        </w:rPr>
        <w:t>Sh</w:t>
      </w:r>
      <w:proofErr w:type="spellEnd"/>
      <w:proofErr w:type="gramEnd"/>
      <w:r w:rsidRPr="00646D4D">
        <w:rPr>
          <w:rFonts w:ascii="Arial" w:eastAsia="Aptos" w:hAnsi="Arial" w:cs="Arial"/>
        </w:rPr>
        <w:t>, 2003.</w:t>
      </w:r>
    </w:p>
    <w:p w14:paraId="6C31CBF3" w14:textId="77777777" w:rsidR="007807A6" w:rsidRPr="00621767" w:rsidRDefault="007807A6" w:rsidP="00D7019E">
      <w:pPr>
        <w:pStyle w:val="ListParagraph"/>
        <w:spacing w:before="240" w:line="240" w:lineRule="auto"/>
        <w:ind w:left="714"/>
        <w:rPr>
          <w:rFonts w:ascii="Arial" w:hAnsi="Arial" w:cs="Arial"/>
        </w:rPr>
      </w:pPr>
    </w:p>
    <w:p w14:paraId="55D0938E" w14:textId="77777777" w:rsidR="00E07DDF" w:rsidRPr="00EA7FD9" w:rsidRDefault="00E07DDF" w:rsidP="00592017">
      <w:pPr>
        <w:pStyle w:val="Heading3"/>
        <w:ind w:firstLine="709"/>
        <w:rPr>
          <w:color w:val="auto"/>
        </w:rPr>
      </w:pPr>
      <w:r w:rsidRPr="00EA7FD9">
        <w:rPr>
          <w:color w:val="auto"/>
        </w:rPr>
        <w:t>Websites</w:t>
      </w:r>
    </w:p>
    <w:p w14:paraId="3DB99C5B" w14:textId="267ACFAB" w:rsidR="00E07DDF" w:rsidRPr="00621767" w:rsidRDefault="00681073" w:rsidP="00CA4579">
      <w:pPr>
        <w:pStyle w:val="ListParagraph"/>
        <w:spacing w:after="160"/>
        <w:ind w:left="714"/>
        <w:rPr>
          <w:rFonts w:ascii="Arial" w:hAnsi="Arial" w:cs="Arial"/>
        </w:rPr>
      </w:pPr>
      <w:r w:rsidRPr="001640D7">
        <w:t>Marine Biological Association: Marine Life Information Network</w:t>
      </w:r>
      <w:r w:rsidR="00B14B99" w:rsidRPr="008E1BF1">
        <w:rPr>
          <w:rFonts w:ascii="Arial" w:hAnsi="Arial" w:cs="Arial"/>
          <w:color w:val="0070C0"/>
        </w:rPr>
        <w:t xml:space="preserve"> </w:t>
      </w:r>
      <w:r w:rsidR="00E07DDF" w:rsidRPr="00621767">
        <w:rPr>
          <w:rFonts w:ascii="Arial" w:hAnsi="Arial" w:cs="Arial"/>
        </w:rPr>
        <w:t>(consulted 16.06.2024)</w:t>
      </w:r>
    </w:p>
    <w:p w14:paraId="14B02CDF" w14:textId="507D8A91" w:rsidR="00E07DDF" w:rsidRPr="009160ED" w:rsidRDefault="00681073" w:rsidP="00CA4579">
      <w:pPr>
        <w:pStyle w:val="ListParagraph"/>
        <w:spacing w:after="160"/>
        <w:ind w:left="714"/>
        <w:rPr>
          <w:rFonts w:ascii="Arial" w:hAnsi="Arial" w:cs="Arial"/>
          <w:color w:val="0070C0"/>
        </w:rPr>
      </w:pPr>
      <w:r w:rsidRPr="001640D7">
        <w:t xml:space="preserve">Blow lug (Arenicola marina) - </w:t>
      </w:r>
      <w:proofErr w:type="spellStart"/>
      <w:r w:rsidRPr="001640D7">
        <w:t>MarLIN</w:t>
      </w:r>
      <w:proofErr w:type="spellEnd"/>
      <w:r w:rsidRPr="001640D7">
        <w:t xml:space="preserve"> - The Marine Life Information Network</w:t>
      </w:r>
      <w:r w:rsidR="00E07DDF" w:rsidRPr="009160ED">
        <w:rPr>
          <w:rFonts w:ascii="Arial" w:hAnsi="Arial" w:cs="Arial"/>
          <w:color w:val="0070C0"/>
        </w:rPr>
        <w:t xml:space="preserve"> </w:t>
      </w:r>
    </w:p>
    <w:p w14:paraId="43E13DBE" w14:textId="77777777" w:rsidR="00592017" w:rsidRDefault="00592017" w:rsidP="00592017">
      <w:pPr>
        <w:ind w:left="714"/>
        <w:rPr>
          <w:rFonts w:ascii="Arial" w:hAnsi="Arial" w:cs="Arial"/>
        </w:rPr>
      </w:pPr>
    </w:p>
    <w:p w14:paraId="24C97456" w14:textId="7B39C665" w:rsidR="00592017" w:rsidRPr="00947817" w:rsidRDefault="00681073" w:rsidP="00592017">
      <w:pPr>
        <w:ind w:left="714"/>
        <w:rPr>
          <w:rFonts w:ascii="Arial" w:hAnsi="Arial" w:cs="Arial"/>
        </w:rPr>
      </w:pPr>
      <w:r w:rsidRPr="001640D7">
        <w:t>Marine Biological Association: Marine Life Information Network. 2025.</w:t>
      </w:r>
      <w:r w:rsidR="00A16C42">
        <w:t xml:space="preserve">  </w:t>
      </w:r>
      <w:r w:rsidR="00592017" w:rsidRPr="00947817">
        <w:rPr>
          <w:rFonts w:ascii="Arial" w:hAnsi="Arial" w:cs="Arial"/>
          <w:i/>
          <w:iCs/>
        </w:rPr>
        <w:t>Zostera marina</w:t>
      </w:r>
      <w:r w:rsidR="00592017">
        <w:rPr>
          <w:rFonts w:ascii="Arial" w:hAnsi="Arial" w:cs="Arial"/>
        </w:rPr>
        <w:t xml:space="preserve"> beds on lower shore or infralittoral clean or muddy sand (consulted 10-04-2025) </w:t>
      </w:r>
    </w:p>
    <w:p w14:paraId="3FB16FFE" w14:textId="77777777" w:rsidR="00592017" w:rsidRDefault="00592017" w:rsidP="00592017">
      <w:pPr>
        <w:pStyle w:val="ListParagraph"/>
        <w:spacing w:after="160"/>
        <w:ind w:left="714"/>
        <w:rPr>
          <w:rFonts w:ascii="Arial" w:hAnsi="Arial" w:cs="Arial"/>
        </w:rPr>
      </w:pPr>
    </w:p>
    <w:p w14:paraId="598C8FED" w14:textId="44AFFF7C" w:rsidR="00592017" w:rsidRDefault="00592017" w:rsidP="00592017">
      <w:pPr>
        <w:pStyle w:val="ListParagraph"/>
        <w:spacing w:after="160"/>
        <w:ind w:left="714"/>
      </w:pPr>
      <w:r w:rsidRPr="00621767">
        <w:rPr>
          <w:rFonts w:ascii="Arial" w:hAnsi="Arial" w:cs="Arial"/>
        </w:rPr>
        <w:t>NBN Atlas (consulted 16.06.2024)</w:t>
      </w:r>
      <w:r>
        <w:rPr>
          <w:rFonts w:ascii="Arial" w:hAnsi="Arial" w:cs="Arial"/>
        </w:rPr>
        <w:t xml:space="preserve"> </w:t>
      </w:r>
      <w:r w:rsidR="00681073" w:rsidRPr="001640D7">
        <w:t xml:space="preserve">Arenicola </w:t>
      </w:r>
      <w:proofErr w:type="spellStart"/>
      <w:proofErr w:type="gramStart"/>
      <w:r w:rsidR="00681073" w:rsidRPr="001640D7">
        <w:t>defodiens</w:t>
      </w:r>
      <w:proofErr w:type="spellEnd"/>
      <w:r w:rsidR="00681073" w:rsidRPr="001640D7">
        <w:t xml:space="preserve"> :</w:t>
      </w:r>
      <w:proofErr w:type="gramEnd"/>
      <w:r w:rsidR="00681073" w:rsidRPr="001640D7">
        <w:t xml:space="preserve"> Black Lugworm | NBN Atlas</w:t>
      </w:r>
      <w:r w:rsidRPr="00621767">
        <w:rPr>
          <w:rFonts w:ascii="Arial" w:hAnsi="Arial" w:cs="Arial"/>
        </w:rPr>
        <w:t xml:space="preserve"> </w:t>
      </w:r>
    </w:p>
    <w:p w14:paraId="5A8171A6" w14:textId="77777777" w:rsidR="005F42B8" w:rsidRPr="00621767" w:rsidRDefault="005F42B8" w:rsidP="00CA4579">
      <w:pPr>
        <w:pStyle w:val="ListParagraph"/>
        <w:spacing w:after="160"/>
        <w:ind w:left="714"/>
        <w:rPr>
          <w:rFonts w:ascii="Arial" w:hAnsi="Arial" w:cs="Arial"/>
        </w:rPr>
      </w:pPr>
    </w:p>
    <w:p w14:paraId="788463A9" w14:textId="2EE916FB" w:rsidR="00E07DDF" w:rsidRPr="009160ED" w:rsidRDefault="00582A1D" w:rsidP="00CA4579">
      <w:pPr>
        <w:pStyle w:val="ListParagraph"/>
        <w:spacing w:after="160"/>
        <w:ind w:left="714"/>
        <w:rPr>
          <w:rFonts w:ascii="Arial" w:hAnsi="Arial" w:cs="Arial"/>
          <w:color w:val="0070C0"/>
        </w:rPr>
      </w:pPr>
      <w:r w:rsidRPr="001640D7">
        <w:t xml:space="preserve">Sand gaper (Mya arenaria) - </w:t>
      </w:r>
      <w:proofErr w:type="spellStart"/>
      <w:r w:rsidRPr="001640D7">
        <w:t>MarLIN</w:t>
      </w:r>
      <w:proofErr w:type="spellEnd"/>
      <w:r w:rsidRPr="001640D7">
        <w:t xml:space="preserve"> - The Marine Life Information Network</w:t>
      </w:r>
    </w:p>
    <w:p w14:paraId="73855178" w14:textId="5620DA16" w:rsidR="000A4304" w:rsidRDefault="000A4304" w:rsidP="00CA4579"/>
    <w:p w14:paraId="69F2733E" w14:textId="77777777" w:rsidR="00E4136E" w:rsidRDefault="00E4136E">
      <w:pPr>
        <w:spacing w:line="240" w:lineRule="auto"/>
        <w:rPr>
          <w:rFonts w:asciiTheme="majorHAnsi" w:eastAsiaTheme="majorEastAsia" w:hAnsiTheme="majorHAnsi" w:cstheme="majorBidi"/>
          <w:b/>
          <w:color w:val="3C4741" w:themeColor="text1"/>
          <w:sz w:val="28"/>
        </w:rPr>
      </w:pPr>
      <w:r>
        <w:br w:type="page"/>
      </w:r>
    </w:p>
    <w:p w14:paraId="7079D440" w14:textId="1F25030B" w:rsidR="008137BF" w:rsidRPr="00EA7FD9" w:rsidRDefault="004614B9" w:rsidP="007F30DD">
      <w:pPr>
        <w:pStyle w:val="Heading3"/>
        <w:ind w:firstLine="142"/>
        <w:rPr>
          <w:color w:val="auto"/>
        </w:rPr>
      </w:pPr>
      <w:r w:rsidRPr="00EA7FD9">
        <w:rPr>
          <w:color w:val="auto"/>
        </w:rPr>
        <w:lastRenderedPageBreak/>
        <w:t>Acronyms</w:t>
      </w:r>
      <w:r w:rsidR="00943CDC" w:rsidRPr="00EA7FD9">
        <w:rPr>
          <w:color w:val="auto"/>
        </w:rPr>
        <w:t>, A</w:t>
      </w:r>
      <w:r w:rsidR="008667EF" w:rsidRPr="00EA7FD9">
        <w:rPr>
          <w:color w:val="auto"/>
        </w:rPr>
        <w:t>bbreviations</w:t>
      </w:r>
      <w:r w:rsidR="00943CDC" w:rsidRPr="00EA7FD9">
        <w:rPr>
          <w:color w:val="auto"/>
        </w:rPr>
        <w:t xml:space="preserve"> and Units</w:t>
      </w:r>
    </w:p>
    <w:tbl>
      <w:tblPr>
        <w:tblStyle w:val="TableGrid"/>
        <w:tblW w:w="100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8728"/>
      </w:tblGrid>
      <w:tr w:rsidR="00A7554B" w14:paraId="016D8CCD" w14:textId="77777777" w:rsidTr="00DD2E30">
        <w:trPr>
          <w:trHeight w:val="510"/>
        </w:trPr>
        <w:tc>
          <w:tcPr>
            <w:tcW w:w="1337" w:type="dxa"/>
          </w:tcPr>
          <w:p w14:paraId="760C959C" w14:textId="6FF99599" w:rsidR="005F4D58" w:rsidRDefault="004614B9">
            <w:r>
              <w:t>SEPA</w:t>
            </w:r>
          </w:p>
        </w:tc>
        <w:tc>
          <w:tcPr>
            <w:tcW w:w="8728" w:type="dxa"/>
          </w:tcPr>
          <w:p w14:paraId="5BD47A88" w14:textId="1D15778E" w:rsidR="00CA4579" w:rsidRDefault="004614B9">
            <w:r>
              <w:t>Scottish Environment Protection Agency</w:t>
            </w:r>
          </w:p>
        </w:tc>
      </w:tr>
      <w:tr w:rsidR="00A7554B" w14:paraId="3ECD6014" w14:textId="77777777" w:rsidTr="00DD2E30">
        <w:trPr>
          <w:trHeight w:val="510"/>
        </w:trPr>
        <w:tc>
          <w:tcPr>
            <w:tcW w:w="1337" w:type="dxa"/>
          </w:tcPr>
          <w:p w14:paraId="62BF3C55" w14:textId="77777777" w:rsidR="004614B9" w:rsidRDefault="004614B9">
            <w:r>
              <w:t>PRAG(D)</w:t>
            </w:r>
          </w:p>
        </w:tc>
        <w:tc>
          <w:tcPr>
            <w:tcW w:w="8728" w:type="dxa"/>
          </w:tcPr>
          <w:p w14:paraId="5D7A7AFF" w14:textId="77777777" w:rsidR="004614B9" w:rsidRDefault="004614B9">
            <w:r>
              <w:t>Particle Recovery Advisory Group (Dounreay)</w:t>
            </w:r>
          </w:p>
        </w:tc>
      </w:tr>
      <w:tr w:rsidR="00A7554B" w14:paraId="7E23717E" w14:textId="77777777" w:rsidTr="00DD2E30">
        <w:trPr>
          <w:trHeight w:val="510"/>
        </w:trPr>
        <w:tc>
          <w:tcPr>
            <w:tcW w:w="1337" w:type="dxa"/>
          </w:tcPr>
          <w:p w14:paraId="67EBB821" w14:textId="77777777" w:rsidR="004614B9" w:rsidRDefault="004614B9">
            <w:r>
              <w:t>DPAG</w:t>
            </w:r>
          </w:p>
        </w:tc>
        <w:tc>
          <w:tcPr>
            <w:tcW w:w="8728" w:type="dxa"/>
          </w:tcPr>
          <w:p w14:paraId="5903B429" w14:textId="77777777" w:rsidR="004614B9" w:rsidRDefault="004614B9">
            <w:r>
              <w:t>Dounreay Particle Advisory Group</w:t>
            </w:r>
          </w:p>
        </w:tc>
      </w:tr>
      <w:tr w:rsidR="00A7554B" w14:paraId="2CB1A117" w14:textId="77777777" w:rsidTr="00DD2E30">
        <w:trPr>
          <w:trHeight w:val="510"/>
        </w:trPr>
        <w:tc>
          <w:tcPr>
            <w:tcW w:w="1337" w:type="dxa"/>
          </w:tcPr>
          <w:p w14:paraId="30C5DE7E" w14:textId="77777777" w:rsidR="004614B9" w:rsidRDefault="004614B9">
            <w:r>
              <w:t>UKAEA</w:t>
            </w:r>
          </w:p>
        </w:tc>
        <w:tc>
          <w:tcPr>
            <w:tcW w:w="8728" w:type="dxa"/>
          </w:tcPr>
          <w:p w14:paraId="31F55B05" w14:textId="77777777" w:rsidR="004614B9" w:rsidRDefault="004614B9">
            <w:r w:rsidRPr="009F6718">
              <w:rPr>
                <w:rFonts w:ascii="Arial" w:hAnsi="Arial" w:cs="Arial"/>
              </w:rPr>
              <w:t>United Kingdom Atomic Energy Authority</w:t>
            </w:r>
          </w:p>
        </w:tc>
      </w:tr>
      <w:tr w:rsidR="00A7554B" w14:paraId="16C52268" w14:textId="77777777" w:rsidTr="00DD2E30">
        <w:trPr>
          <w:trHeight w:val="510"/>
        </w:trPr>
        <w:tc>
          <w:tcPr>
            <w:tcW w:w="1337" w:type="dxa"/>
          </w:tcPr>
          <w:p w14:paraId="357DB3C4" w14:textId="77777777" w:rsidR="004614B9" w:rsidRDefault="004614B9">
            <w:r>
              <w:t>MTR</w:t>
            </w:r>
          </w:p>
        </w:tc>
        <w:tc>
          <w:tcPr>
            <w:tcW w:w="8728" w:type="dxa"/>
          </w:tcPr>
          <w:p w14:paraId="326639D3" w14:textId="530E5131" w:rsidR="004614B9" w:rsidRDefault="004614B9">
            <w:r>
              <w:t xml:space="preserve">Materials </w:t>
            </w:r>
            <w:r w:rsidR="00C9266B">
              <w:t>t</w:t>
            </w:r>
            <w:r>
              <w:t>esting reactor</w:t>
            </w:r>
          </w:p>
        </w:tc>
      </w:tr>
      <w:tr w:rsidR="00A7554B" w14:paraId="524D310D" w14:textId="77777777" w:rsidTr="00DD2E30">
        <w:trPr>
          <w:trHeight w:val="510"/>
        </w:trPr>
        <w:tc>
          <w:tcPr>
            <w:tcW w:w="1337" w:type="dxa"/>
          </w:tcPr>
          <w:p w14:paraId="23C59F96" w14:textId="77777777" w:rsidR="004614B9" w:rsidRDefault="004614B9">
            <w:r>
              <w:t>DFR</w:t>
            </w:r>
          </w:p>
        </w:tc>
        <w:tc>
          <w:tcPr>
            <w:tcW w:w="8728" w:type="dxa"/>
          </w:tcPr>
          <w:p w14:paraId="6F8812FC" w14:textId="77777777" w:rsidR="004614B9" w:rsidRDefault="004614B9">
            <w:r>
              <w:t>Dounreay fast reactor</w:t>
            </w:r>
          </w:p>
        </w:tc>
      </w:tr>
      <w:tr w:rsidR="00A7554B" w14:paraId="7C81C2D6" w14:textId="77777777" w:rsidTr="00DD2E30">
        <w:trPr>
          <w:trHeight w:val="510"/>
        </w:trPr>
        <w:tc>
          <w:tcPr>
            <w:tcW w:w="1337" w:type="dxa"/>
          </w:tcPr>
          <w:p w14:paraId="765FA1F3" w14:textId="77777777" w:rsidR="004614B9" w:rsidRDefault="004614B9">
            <w:r>
              <w:t>PFR</w:t>
            </w:r>
          </w:p>
        </w:tc>
        <w:tc>
          <w:tcPr>
            <w:tcW w:w="8728" w:type="dxa"/>
          </w:tcPr>
          <w:p w14:paraId="4DD4EC80" w14:textId="77777777" w:rsidR="004614B9" w:rsidRDefault="004614B9">
            <w:r>
              <w:t>Prototype fast reactor</w:t>
            </w:r>
          </w:p>
        </w:tc>
      </w:tr>
      <w:tr w:rsidR="00A7554B" w14:paraId="32A09B47" w14:textId="77777777" w:rsidTr="00DD2E30">
        <w:trPr>
          <w:trHeight w:val="510"/>
        </w:trPr>
        <w:tc>
          <w:tcPr>
            <w:tcW w:w="1337" w:type="dxa"/>
          </w:tcPr>
          <w:p w14:paraId="191C91DE" w14:textId="77777777" w:rsidR="004614B9" w:rsidRDefault="004614B9">
            <w:r>
              <w:t>ICRP</w:t>
            </w:r>
          </w:p>
        </w:tc>
        <w:tc>
          <w:tcPr>
            <w:tcW w:w="8728" w:type="dxa"/>
          </w:tcPr>
          <w:p w14:paraId="4BDE84FC" w14:textId="04DE53FB" w:rsidR="004614B9" w:rsidRDefault="004614B9">
            <w:r w:rsidRPr="00F77BC6">
              <w:t>International Commission on Radiological Protection</w:t>
            </w:r>
            <w:r>
              <w:t xml:space="preserve"> (Publication)</w:t>
            </w:r>
          </w:p>
        </w:tc>
      </w:tr>
      <w:tr w:rsidR="00A7554B" w14:paraId="70D7C54C" w14:textId="77777777" w:rsidTr="00DD2E30">
        <w:trPr>
          <w:trHeight w:val="510"/>
        </w:trPr>
        <w:tc>
          <w:tcPr>
            <w:tcW w:w="1337" w:type="dxa"/>
          </w:tcPr>
          <w:p w14:paraId="5671C391" w14:textId="77777777" w:rsidR="004614B9" w:rsidRDefault="004614B9">
            <w:r>
              <w:t>Bq</w:t>
            </w:r>
          </w:p>
        </w:tc>
        <w:tc>
          <w:tcPr>
            <w:tcW w:w="8728" w:type="dxa"/>
          </w:tcPr>
          <w:p w14:paraId="6568642B" w14:textId="77777777" w:rsidR="004614B9" w:rsidRPr="00F77BC6" w:rsidRDefault="004614B9">
            <w:r>
              <w:t>Becquerel (unit of measurement)</w:t>
            </w:r>
          </w:p>
        </w:tc>
      </w:tr>
      <w:tr w:rsidR="00A7554B" w14:paraId="76C69F2B" w14:textId="77777777" w:rsidTr="00DD2E30">
        <w:trPr>
          <w:trHeight w:val="510"/>
        </w:trPr>
        <w:tc>
          <w:tcPr>
            <w:tcW w:w="1337" w:type="dxa"/>
          </w:tcPr>
          <w:p w14:paraId="20B8E23B" w14:textId="77777777" w:rsidR="004614B9" w:rsidRDefault="004614B9">
            <w:r>
              <w:t>Gy</w:t>
            </w:r>
          </w:p>
        </w:tc>
        <w:tc>
          <w:tcPr>
            <w:tcW w:w="8728" w:type="dxa"/>
          </w:tcPr>
          <w:p w14:paraId="6FCBC161" w14:textId="77777777" w:rsidR="004614B9" w:rsidRDefault="004614B9">
            <w:r>
              <w:t>Grey (unit of measurement)</w:t>
            </w:r>
          </w:p>
        </w:tc>
      </w:tr>
      <w:tr w:rsidR="00A7554B" w14:paraId="71DF13CA" w14:textId="77777777" w:rsidTr="00DD2E30">
        <w:trPr>
          <w:trHeight w:val="510"/>
        </w:trPr>
        <w:tc>
          <w:tcPr>
            <w:tcW w:w="1337" w:type="dxa"/>
          </w:tcPr>
          <w:p w14:paraId="3CD53B6B" w14:textId="77777777" w:rsidR="004614B9" w:rsidRDefault="004614B9">
            <w:r>
              <w:t>mSv</w:t>
            </w:r>
          </w:p>
        </w:tc>
        <w:tc>
          <w:tcPr>
            <w:tcW w:w="8728" w:type="dxa"/>
          </w:tcPr>
          <w:p w14:paraId="5B554904" w14:textId="77777777" w:rsidR="004614B9" w:rsidRDefault="004614B9">
            <w:r>
              <w:t>Millisievert (unit of measurement)</w:t>
            </w:r>
          </w:p>
        </w:tc>
      </w:tr>
      <w:tr w:rsidR="00A7554B" w14:paraId="25BD875A" w14:textId="77777777" w:rsidTr="00DD2E30">
        <w:trPr>
          <w:trHeight w:val="510"/>
        </w:trPr>
        <w:tc>
          <w:tcPr>
            <w:tcW w:w="1337" w:type="dxa"/>
          </w:tcPr>
          <w:p w14:paraId="16071775" w14:textId="77777777" w:rsidR="004614B9" w:rsidRDefault="004614B9">
            <w:r>
              <w:t>Sv</w:t>
            </w:r>
          </w:p>
        </w:tc>
        <w:tc>
          <w:tcPr>
            <w:tcW w:w="8728" w:type="dxa"/>
          </w:tcPr>
          <w:p w14:paraId="291BACB6" w14:textId="77777777" w:rsidR="004614B9" w:rsidRDefault="004614B9">
            <w:r>
              <w:t>Sievert (unit of measurement)</w:t>
            </w:r>
          </w:p>
        </w:tc>
      </w:tr>
      <w:tr w:rsidR="00A7554B" w14:paraId="30AD87C7" w14:textId="77777777" w:rsidTr="00DD2E30">
        <w:trPr>
          <w:trHeight w:val="510"/>
        </w:trPr>
        <w:tc>
          <w:tcPr>
            <w:tcW w:w="1337" w:type="dxa"/>
          </w:tcPr>
          <w:p w14:paraId="72FE5B3D" w14:textId="77777777" w:rsidR="004614B9" w:rsidRDefault="004614B9">
            <w:r>
              <w:t>HMIPI</w:t>
            </w:r>
          </w:p>
        </w:tc>
        <w:tc>
          <w:tcPr>
            <w:tcW w:w="8728" w:type="dxa"/>
          </w:tcPr>
          <w:p w14:paraId="22FF214F" w14:textId="04E7C2F6" w:rsidR="004614B9" w:rsidRDefault="004614B9">
            <w:r>
              <w:t>Her Majesty’s Industrial Pollution Inspectorate (regulator at time of</w:t>
            </w:r>
            <w:r w:rsidR="00616927">
              <w:t xml:space="preserve"> the</w:t>
            </w:r>
            <w:r>
              <w:t xml:space="preserve"> first find)</w:t>
            </w:r>
          </w:p>
        </w:tc>
      </w:tr>
      <w:tr w:rsidR="00A7554B" w14:paraId="7BA58919" w14:textId="77777777" w:rsidTr="00DD2E30">
        <w:trPr>
          <w:trHeight w:val="510"/>
        </w:trPr>
        <w:tc>
          <w:tcPr>
            <w:tcW w:w="1337" w:type="dxa"/>
          </w:tcPr>
          <w:p w14:paraId="0C3E99FD" w14:textId="77777777" w:rsidR="004614B9" w:rsidRDefault="004614B9">
            <w:r>
              <w:t>COMARE</w:t>
            </w:r>
          </w:p>
        </w:tc>
        <w:tc>
          <w:tcPr>
            <w:tcW w:w="8728" w:type="dxa"/>
          </w:tcPr>
          <w:p w14:paraId="58A63754" w14:textId="77777777" w:rsidR="004614B9" w:rsidRDefault="004614B9">
            <w:r>
              <w:t>UK Committee on Medical Aspects of the Environment</w:t>
            </w:r>
          </w:p>
        </w:tc>
      </w:tr>
      <w:tr w:rsidR="00A7554B" w14:paraId="59A3ACBF" w14:textId="77777777" w:rsidTr="00DD2E30">
        <w:trPr>
          <w:trHeight w:val="510"/>
        </w:trPr>
        <w:tc>
          <w:tcPr>
            <w:tcW w:w="1337" w:type="dxa"/>
          </w:tcPr>
          <w:p w14:paraId="18898064" w14:textId="77777777" w:rsidR="004614B9" w:rsidRDefault="004614B9">
            <w:r w:rsidRPr="0032252E">
              <w:rPr>
                <w:rFonts w:ascii="Arial" w:hAnsi="Arial" w:cs="Arial"/>
              </w:rPr>
              <w:t>FEPA</w:t>
            </w:r>
          </w:p>
        </w:tc>
        <w:tc>
          <w:tcPr>
            <w:tcW w:w="8728" w:type="dxa"/>
          </w:tcPr>
          <w:p w14:paraId="6E0F3CFD" w14:textId="77777777" w:rsidR="004614B9" w:rsidRDefault="004614B9">
            <w:r w:rsidRPr="0032252E">
              <w:rPr>
                <w:rFonts w:ascii="Arial" w:hAnsi="Arial" w:cs="Arial"/>
              </w:rPr>
              <w:t>Food Protection (Emergency Prohibitions) (Dounreay Nuclear Establishment) Order 1997</w:t>
            </w:r>
          </w:p>
        </w:tc>
      </w:tr>
      <w:tr w:rsidR="00A7554B" w14:paraId="32D71CC1" w14:textId="77777777" w:rsidTr="00DD2E30">
        <w:trPr>
          <w:trHeight w:val="510"/>
        </w:trPr>
        <w:tc>
          <w:tcPr>
            <w:tcW w:w="1337" w:type="dxa"/>
          </w:tcPr>
          <w:p w14:paraId="7726F885" w14:textId="77777777" w:rsidR="004614B9" w:rsidRDefault="004614B9">
            <w:r>
              <w:t>DSRL</w:t>
            </w:r>
          </w:p>
        </w:tc>
        <w:tc>
          <w:tcPr>
            <w:tcW w:w="8728" w:type="dxa"/>
          </w:tcPr>
          <w:p w14:paraId="2D18FE0E" w14:textId="77777777" w:rsidR="004614B9" w:rsidRDefault="004614B9">
            <w:r>
              <w:t>Dounreay Site Restoration Limited</w:t>
            </w:r>
          </w:p>
        </w:tc>
      </w:tr>
      <w:tr w:rsidR="00A7554B" w14:paraId="281BB3FE" w14:textId="77777777" w:rsidTr="00DD2E30">
        <w:trPr>
          <w:trHeight w:val="510"/>
        </w:trPr>
        <w:tc>
          <w:tcPr>
            <w:tcW w:w="1337" w:type="dxa"/>
          </w:tcPr>
          <w:p w14:paraId="0176DE66" w14:textId="77777777" w:rsidR="004614B9" w:rsidRDefault="004614B9">
            <w:r>
              <w:t>ODC</w:t>
            </w:r>
          </w:p>
        </w:tc>
        <w:tc>
          <w:tcPr>
            <w:tcW w:w="8728" w:type="dxa"/>
          </w:tcPr>
          <w:p w14:paraId="483EB111" w14:textId="77777777" w:rsidR="004614B9" w:rsidRDefault="004614B9">
            <w:r>
              <w:t>Old Diffuser Chamber</w:t>
            </w:r>
          </w:p>
        </w:tc>
      </w:tr>
      <w:tr w:rsidR="00A7554B" w14:paraId="11D43697" w14:textId="77777777" w:rsidTr="00DD2E30">
        <w:trPr>
          <w:trHeight w:val="510"/>
        </w:trPr>
        <w:tc>
          <w:tcPr>
            <w:tcW w:w="1337" w:type="dxa"/>
          </w:tcPr>
          <w:p w14:paraId="49D4DBE8" w14:textId="77777777" w:rsidR="004614B9" w:rsidRDefault="004614B9">
            <w:r>
              <w:t>LAD</w:t>
            </w:r>
          </w:p>
        </w:tc>
        <w:tc>
          <w:tcPr>
            <w:tcW w:w="8728" w:type="dxa"/>
          </w:tcPr>
          <w:p w14:paraId="06053BCF" w14:textId="77777777" w:rsidR="004614B9" w:rsidRDefault="004614B9">
            <w:r>
              <w:t>Low active drain</w:t>
            </w:r>
          </w:p>
        </w:tc>
      </w:tr>
      <w:tr w:rsidR="00A7554B" w14:paraId="4E3A8254" w14:textId="77777777" w:rsidTr="00DD2E30">
        <w:trPr>
          <w:trHeight w:val="510"/>
        </w:trPr>
        <w:tc>
          <w:tcPr>
            <w:tcW w:w="1337" w:type="dxa"/>
          </w:tcPr>
          <w:p w14:paraId="153EEFC9" w14:textId="77777777" w:rsidR="004614B9" w:rsidRDefault="004614B9">
            <w:r>
              <w:t>ROV</w:t>
            </w:r>
          </w:p>
        </w:tc>
        <w:tc>
          <w:tcPr>
            <w:tcW w:w="8728" w:type="dxa"/>
          </w:tcPr>
          <w:p w14:paraId="2A81BCF3" w14:textId="77777777" w:rsidR="004614B9" w:rsidRDefault="004614B9">
            <w:r>
              <w:t>Remotely operated vehicle</w:t>
            </w:r>
          </w:p>
        </w:tc>
      </w:tr>
      <w:tr w:rsidR="00A7554B" w14:paraId="6FC9D6E0" w14:textId="77777777" w:rsidTr="00DD2E30">
        <w:trPr>
          <w:trHeight w:val="510"/>
        </w:trPr>
        <w:tc>
          <w:tcPr>
            <w:tcW w:w="1337" w:type="dxa"/>
          </w:tcPr>
          <w:p w14:paraId="35A6B85E" w14:textId="77777777" w:rsidR="004614B9" w:rsidRDefault="004614B9">
            <w:r w:rsidRPr="1E7E7466">
              <w:rPr>
                <w:rFonts w:ascii="Arial" w:eastAsia="Aptos" w:hAnsi="Arial" w:cs="Arial"/>
              </w:rPr>
              <w:t>µm</w:t>
            </w:r>
          </w:p>
        </w:tc>
        <w:tc>
          <w:tcPr>
            <w:tcW w:w="8728" w:type="dxa"/>
          </w:tcPr>
          <w:p w14:paraId="57FBBE8C" w14:textId="6BF40D05" w:rsidR="004614B9" w:rsidRDefault="001E5458">
            <w:r>
              <w:t>M</w:t>
            </w:r>
            <w:r w:rsidRPr="00653630">
              <w:t>icrometers</w:t>
            </w:r>
            <w:r w:rsidR="004614B9">
              <w:t xml:space="preserve"> (</w:t>
            </w:r>
            <w:r w:rsidR="004614B9" w:rsidRPr="006D6BDD">
              <w:t>a length of measurement equal to</w:t>
            </w:r>
            <w:r w:rsidR="009B5330">
              <w:t xml:space="preserve"> 1</w:t>
            </w:r>
            <w:r w:rsidR="004614B9" w:rsidRPr="006D6BDD">
              <w:t xml:space="preserve"> millionth of a meter</w:t>
            </w:r>
            <w:r w:rsidR="004614B9">
              <w:t>)</w:t>
            </w:r>
          </w:p>
        </w:tc>
      </w:tr>
      <w:tr w:rsidR="00A7554B" w14:paraId="35523EA0" w14:textId="77777777" w:rsidTr="00DD2E30">
        <w:trPr>
          <w:trHeight w:val="510"/>
        </w:trPr>
        <w:tc>
          <w:tcPr>
            <w:tcW w:w="1337" w:type="dxa"/>
          </w:tcPr>
          <w:p w14:paraId="2D453D4C" w14:textId="77777777" w:rsidR="004614B9" w:rsidRDefault="004614B9">
            <w:r>
              <w:t>ED50</w:t>
            </w:r>
          </w:p>
        </w:tc>
        <w:tc>
          <w:tcPr>
            <w:tcW w:w="8728" w:type="dxa"/>
          </w:tcPr>
          <w:p w14:paraId="544D5211" w14:textId="77777777" w:rsidR="004614B9" w:rsidRDefault="004614B9">
            <w:r>
              <w:t>Effective dose</w:t>
            </w:r>
          </w:p>
        </w:tc>
      </w:tr>
      <w:tr w:rsidR="00A7554B" w14:paraId="5CB86337" w14:textId="77777777" w:rsidTr="00DD2E30">
        <w:trPr>
          <w:trHeight w:val="510"/>
        </w:trPr>
        <w:tc>
          <w:tcPr>
            <w:tcW w:w="1337" w:type="dxa"/>
          </w:tcPr>
          <w:p w14:paraId="2F3961E8" w14:textId="77777777" w:rsidR="004614B9" w:rsidRDefault="004614B9">
            <w:r>
              <w:t>LD50</w:t>
            </w:r>
          </w:p>
        </w:tc>
        <w:tc>
          <w:tcPr>
            <w:tcW w:w="8728" w:type="dxa"/>
          </w:tcPr>
          <w:p w14:paraId="476DDCB2" w14:textId="77777777" w:rsidR="004614B9" w:rsidRDefault="004614B9">
            <w:r>
              <w:t xml:space="preserve">Lethal dose </w:t>
            </w:r>
          </w:p>
        </w:tc>
      </w:tr>
      <w:tr w:rsidR="00A7554B" w14:paraId="0ABF56C2" w14:textId="77777777" w:rsidTr="00DD2E30">
        <w:trPr>
          <w:trHeight w:val="510"/>
        </w:trPr>
        <w:tc>
          <w:tcPr>
            <w:tcW w:w="1337" w:type="dxa"/>
          </w:tcPr>
          <w:p w14:paraId="28C32AEB" w14:textId="77777777" w:rsidR="004614B9" w:rsidRDefault="004614B9">
            <w:r>
              <w:t>1yo</w:t>
            </w:r>
          </w:p>
        </w:tc>
        <w:tc>
          <w:tcPr>
            <w:tcW w:w="8728" w:type="dxa"/>
          </w:tcPr>
          <w:p w14:paraId="62524F76" w14:textId="77777777" w:rsidR="004614B9" w:rsidRDefault="004614B9">
            <w:r>
              <w:t>One year old</w:t>
            </w:r>
          </w:p>
        </w:tc>
      </w:tr>
      <w:tr w:rsidR="00A7554B" w14:paraId="4B5AE755" w14:textId="77777777" w:rsidTr="00DD2E30">
        <w:trPr>
          <w:trHeight w:val="510"/>
        </w:trPr>
        <w:tc>
          <w:tcPr>
            <w:tcW w:w="1337" w:type="dxa"/>
          </w:tcPr>
          <w:p w14:paraId="697011BD" w14:textId="77777777" w:rsidR="004614B9" w:rsidRDefault="004614B9">
            <w:r>
              <w:t>TROL</w:t>
            </w:r>
          </w:p>
        </w:tc>
        <w:tc>
          <w:tcPr>
            <w:tcW w:w="8728" w:type="dxa"/>
          </w:tcPr>
          <w:p w14:paraId="0B656185" w14:textId="24A0F648" w:rsidR="00A917CC" w:rsidRDefault="004614B9">
            <w:r>
              <w:t>A remotely operated vehicle carrying particle detectors, termed the TRO</w:t>
            </w:r>
            <w:r w:rsidR="00F52EDD">
              <w:t>L</w:t>
            </w:r>
          </w:p>
        </w:tc>
      </w:tr>
      <w:tr w:rsidR="00A7554B" w14:paraId="54966BA1" w14:textId="77777777" w:rsidTr="00DD2E30">
        <w:trPr>
          <w:trHeight w:val="510"/>
        </w:trPr>
        <w:tc>
          <w:tcPr>
            <w:tcW w:w="1337" w:type="dxa"/>
          </w:tcPr>
          <w:p w14:paraId="2CA3DB5D" w14:textId="68C1BFDE" w:rsidR="00FB2C32" w:rsidRPr="005B4203" w:rsidRDefault="005B4203">
            <w:pPr>
              <w:rPr>
                <w:i/>
                <w:iCs/>
              </w:rPr>
            </w:pPr>
            <w:r w:rsidRPr="005B4203">
              <w:rPr>
                <w:i/>
                <w:iCs/>
              </w:rPr>
              <w:t xml:space="preserve">Minor </w:t>
            </w:r>
          </w:p>
        </w:tc>
        <w:tc>
          <w:tcPr>
            <w:tcW w:w="8728" w:type="dxa"/>
          </w:tcPr>
          <w:p w14:paraId="2523418C" w14:textId="322BB44D" w:rsidR="00FB2C32" w:rsidRDefault="00BB1C86">
            <w:r>
              <w:t>Classification of particles with activity of 10</w:t>
            </w:r>
            <w:r w:rsidR="00833CEA" w:rsidRPr="00DB12D0">
              <w:rPr>
                <w:vertAlign w:val="superscript"/>
              </w:rPr>
              <w:t>5</w:t>
            </w:r>
            <w:r>
              <w:t>Bq</w:t>
            </w:r>
            <w:r w:rsidR="00042BF4">
              <w:t xml:space="preserve"> and </w:t>
            </w:r>
            <w:r w:rsidR="00833CEA">
              <w:t>10</w:t>
            </w:r>
            <w:r w:rsidR="00833CEA" w:rsidRPr="001D599D">
              <w:rPr>
                <w:vertAlign w:val="superscript"/>
              </w:rPr>
              <w:t>6</w:t>
            </w:r>
            <w:r w:rsidR="00042BF4">
              <w:t>Bq</w:t>
            </w:r>
          </w:p>
        </w:tc>
      </w:tr>
      <w:tr w:rsidR="00A7554B" w14:paraId="28B8B7CB" w14:textId="77777777" w:rsidTr="00DD2E30">
        <w:trPr>
          <w:trHeight w:val="510"/>
        </w:trPr>
        <w:tc>
          <w:tcPr>
            <w:tcW w:w="1337" w:type="dxa"/>
          </w:tcPr>
          <w:p w14:paraId="4955DBB0" w14:textId="323BCF92" w:rsidR="005B4203" w:rsidRPr="005B4203" w:rsidRDefault="00C5746A">
            <w:pPr>
              <w:rPr>
                <w:i/>
                <w:iCs/>
              </w:rPr>
            </w:pPr>
            <w:r>
              <w:rPr>
                <w:i/>
                <w:iCs/>
              </w:rPr>
              <w:t>Relevant</w:t>
            </w:r>
          </w:p>
        </w:tc>
        <w:tc>
          <w:tcPr>
            <w:tcW w:w="8728" w:type="dxa"/>
          </w:tcPr>
          <w:p w14:paraId="7DD9D476" w14:textId="32948DF7" w:rsidR="005B4203" w:rsidRDefault="0024508D">
            <w:r>
              <w:t xml:space="preserve">Classification of </w:t>
            </w:r>
            <w:r w:rsidR="008A05AA">
              <w:t>p</w:t>
            </w:r>
            <w:r w:rsidR="0057183B">
              <w:t>article</w:t>
            </w:r>
            <w:r w:rsidR="008A05AA">
              <w:t>s with activity</w:t>
            </w:r>
            <w:r>
              <w:t xml:space="preserve"> of </w:t>
            </w:r>
            <w:r w:rsidR="00833CEA">
              <w:t>10</w:t>
            </w:r>
            <w:r w:rsidR="001D599D" w:rsidRPr="001D599D">
              <w:rPr>
                <w:vertAlign w:val="superscript"/>
              </w:rPr>
              <w:t>6</w:t>
            </w:r>
            <w:r w:rsidR="00833CEA">
              <w:t>Bq and 10</w:t>
            </w:r>
            <w:r w:rsidR="001D599D" w:rsidRPr="001D599D">
              <w:rPr>
                <w:vertAlign w:val="superscript"/>
              </w:rPr>
              <w:t>7</w:t>
            </w:r>
            <w:r w:rsidR="00833CEA">
              <w:t>Bq</w:t>
            </w:r>
          </w:p>
        </w:tc>
      </w:tr>
      <w:tr w:rsidR="00A7554B" w14:paraId="0A615A39" w14:textId="77777777" w:rsidTr="00DD2E30">
        <w:trPr>
          <w:trHeight w:val="510"/>
        </w:trPr>
        <w:tc>
          <w:tcPr>
            <w:tcW w:w="1337" w:type="dxa"/>
          </w:tcPr>
          <w:p w14:paraId="5A831A83" w14:textId="7BB28EA2" w:rsidR="005B4203" w:rsidRPr="005B4203" w:rsidRDefault="00C5746A">
            <w:pPr>
              <w:rPr>
                <w:i/>
                <w:iCs/>
              </w:rPr>
            </w:pPr>
            <w:r>
              <w:rPr>
                <w:i/>
                <w:iCs/>
              </w:rPr>
              <w:lastRenderedPageBreak/>
              <w:t>Significant</w:t>
            </w:r>
          </w:p>
        </w:tc>
        <w:tc>
          <w:tcPr>
            <w:tcW w:w="8728" w:type="dxa"/>
          </w:tcPr>
          <w:p w14:paraId="729CF49F" w14:textId="4D87EFA3" w:rsidR="005B4203" w:rsidRDefault="008A05AA">
            <w:r>
              <w:rPr>
                <w:rFonts w:ascii="Arial" w:eastAsia="Aptos" w:hAnsi="Arial" w:cs="Arial"/>
              </w:rPr>
              <w:t>Classification of p</w:t>
            </w:r>
            <w:r w:rsidR="00CD0928" w:rsidRPr="00CD0928">
              <w:rPr>
                <w:rFonts w:ascii="Arial" w:eastAsia="Aptos" w:hAnsi="Arial" w:cs="Arial"/>
              </w:rPr>
              <w:t>articles with activity of 10</w:t>
            </w:r>
            <w:r w:rsidR="001D599D" w:rsidRPr="001D599D">
              <w:rPr>
                <w:rFonts w:ascii="Arial" w:eastAsia="Aptos" w:hAnsi="Arial" w:cs="Arial"/>
                <w:vertAlign w:val="superscript"/>
              </w:rPr>
              <w:t>7</w:t>
            </w:r>
            <w:r w:rsidR="00CD0928" w:rsidRPr="00CD0928">
              <w:rPr>
                <w:rFonts w:ascii="Arial" w:eastAsia="Aptos" w:hAnsi="Arial" w:cs="Arial"/>
              </w:rPr>
              <w:t>Bq and above</w:t>
            </w:r>
          </w:p>
        </w:tc>
      </w:tr>
      <w:tr w:rsidR="00A7554B" w14:paraId="0AA119E9" w14:textId="77777777" w:rsidTr="00DD2E30">
        <w:trPr>
          <w:trHeight w:val="510"/>
        </w:trPr>
        <w:tc>
          <w:tcPr>
            <w:tcW w:w="1337" w:type="dxa"/>
          </w:tcPr>
          <w:p w14:paraId="5139E2F8" w14:textId="36855917" w:rsidR="00814532" w:rsidRDefault="00281FE7">
            <w:pPr>
              <w:rPr>
                <w:i/>
                <w:iCs/>
              </w:rPr>
            </w:pPr>
            <w:r>
              <w:rPr>
                <w:i/>
                <w:iCs/>
              </w:rPr>
              <w:t>Absorbed dose</w:t>
            </w:r>
          </w:p>
        </w:tc>
        <w:tc>
          <w:tcPr>
            <w:tcW w:w="8728" w:type="dxa"/>
          </w:tcPr>
          <w:p w14:paraId="34C52820" w14:textId="5AEE4D2C" w:rsidR="00814532" w:rsidRDefault="00723F47">
            <w:pPr>
              <w:rPr>
                <w:rFonts w:ascii="Arial" w:eastAsia="Aptos" w:hAnsi="Arial" w:cs="Arial"/>
              </w:rPr>
            </w:pPr>
            <w:r w:rsidRPr="00723F47">
              <w:rPr>
                <w:rFonts w:ascii="Arial" w:eastAsia="Aptos" w:hAnsi="Arial" w:cs="Arial"/>
                <w:lang w:val="en-GB"/>
              </w:rPr>
              <w:t>Absorbed dose is the amount of energy deposited by radiation in a mass</w:t>
            </w:r>
          </w:p>
        </w:tc>
      </w:tr>
      <w:tr w:rsidR="00A7554B" w14:paraId="7700D4BB" w14:textId="77777777" w:rsidTr="00DD2E30">
        <w:trPr>
          <w:trHeight w:val="510"/>
        </w:trPr>
        <w:tc>
          <w:tcPr>
            <w:tcW w:w="1337" w:type="dxa"/>
          </w:tcPr>
          <w:p w14:paraId="1A04A4C5" w14:textId="6465376D" w:rsidR="00784B9C" w:rsidRDefault="0030425C">
            <w:pPr>
              <w:rPr>
                <w:i/>
                <w:iCs/>
              </w:rPr>
            </w:pPr>
            <w:r>
              <w:rPr>
                <w:i/>
                <w:iCs/>
              </w:rPr>
              <w:t>Equivalent dose</w:t>
            </w:r>
          </w:p>
        </w:tc>
        <w:tc>
          <w:tcPr>
            <w:tcW w:w="8728" w:type="dxa"/>
          </w:tcPr>
          <w:p w14:paraId="3F31DD3A" w14:textId="667690FC" w:rsidR="00784B9C" w:rsidRDefault="00723F47">
            <w:pPr>
              <w:rPr>
                <w:rFonts w:ascii="Arial" w:eastAsia="Aptos" w:hAnsi="Arial" w:cs="Arial"/>
              </w:rPr>
            </w:pPr>
            <w:r w:rsidRPr="00723F47">
              <w:rPr>
                <w:rFonts w:ascii="Arial" w:eastAsia="Aptos" w:hAnsi="Arial" w:cs="Arial"/>
                <w:lang w:val="en-GB"/>
              </w:rPr>
              <w:t>Equivalent dose is calculated for individual organ</w:t>
            </w:r>
          </w:p>
        </w:tc>
      </w:tr>
      <w:tr w:rsidR="00A7554B" w14:paraId="63C61BEE" w14:textId="77777777" w:rsidTr="00DD2E30">
        <w:trPr>
          <w:trHeight w:val="510"/>
        </w:trPr>
        <w:tc>
          <w:tcPr>
            <w:tcW w:w="1337" w:type="dxa"/>
          </w:tcPr>
          <w:p w14:paraId="59A27808" w14:textId="10F03F06" w:rsidR="00281FE7" w:rsidRDefault="00281FE7">
            <w:pPr>
              <w:rPr>
                <w:i/>
                <w:iCs/>
              </w:rPr>
            </w:pPr>
            <w:r>
              <w:rPr>
                <w:i/>
                <w:iCs/>
              </w:rPr>
              <w:t>Effective dose</w:t>
            </w:r>
          </w:p>
        </w:tc>
        <w:tc>
          <w:tcPr>
            <w:tcW w:w="8728" w:type="dxa"/>
          </w:tcPr>
          <w:p w14:paraId="48E3BC92" w14:textId="6CF3B46B" w:rsidR="00281FE7" w:rsidRDefault="00EF0403">
            <w:pPr>
              <w:rPr>
                <w:rFonts w:ascii="Arial" w:eastAsia="Aptos" w:hAnsi="Arial" w:cs="Arial"/>
              </w:rPr>
            </w:pPr>
            <w:r w:rsidRPr="00EF0403">
              <w:rPr>
                <w:rFonts w:ascii="Arial" w:eastAsia="Aptos" w:hAnsi="Arial" w:cs="Arial"/>
                <w:lang w:val="en-GB"/>
              </w:rPr>
              <w:t>Effective dose is calculated for the whole body</w:t>
            </w:r>
          </w:p>
        </w:tc>
      </w:tr>
    </w:tbl>
    <w:p w14:paraId="7AA613BF" w14:textId="77777777" w:rsidR="00344B6D" w:rsidRDefault="00344B6D">
      <w:pPr>
        <w:spacing w:line="240" w:lineRule="auto"/>
        <w:rPr>
          <w:rFonts w:ascii="Aptos" w:eastAsia="Times New Roman" w:hAnsi="Aptos" w:cs="Arial"/>
          <w:sz w:val="32"/>
          <w:szCs w:val="32"/>
        </w:rPr>
      </w:pPr>
      <w:r>
        <w:rPr>
          <w:rFonts w:ascii="Aptos" w:eastAsia="Times New Roman" w:hAnsi="Aptos" w:cs="Arial"/>
          <w:sz w:val="32"/>
          <w:szCs w:val="32"/>
        </w:rPr>
        <w:br w:type="page"/>
      </w:r>
    </w:p>
    <w:p w14:paraId="56ED25C3" w14:textId="77777777" w:rsidR="00344B6D" w:rsidRDefault="00344B6D" w:rsidP="00EE37E1">
      <w:pPr>
        <w:spacing w:after="240"/>
        <w:rPr>
          <w:rFonts w:ascii="Aptos" w:eastAsia="Times New Roman" w:hAnsi="Aptos" w:cs="Arial"/>
          <w:sz w:val="32"/>
          <w:szCs w:val="32"/>
        </w:rPr>
      </w:pPr>
    </w:p>
    <w:p w14:paraId="2B86CEE1" w14:textId="77777777" w:rsidR="00344B6D" w:rsidRDefault="00344B6D" w:rsidP="00EE37E1">
      <w:pPr>
        <w:spacing w:after="240"/>
        <w:rPr>
          <w:rFonts w:ascii="Aptos" w:eastAsia="Times New Roman" w:hAnsi="Aptos" w:cs="Arial"/>
          <w:sz w:val="32"/>
          <w:szCs w:val="32"/>
        </w:rPr>
      </w:pPr>
    </w:p>
    <w:p w14:paraId="473CC490" w14:textId="77777777" w:rsidR="00344B6D" w:rsidRDefault="00344B6D" w:rsidP="00EE37E1">
      <w:pPr>
        <w:spacing w:after="240"/>
        <w:rPr>
          <w:rFonts w:ascii="Aptos" w:eastAsia="Times New Roman" w:hAnsi="Aptos" w:cs="Arial"/>
          <w:sz w:val="32"/>
          <w:szCs w:val="32"/>
        </w:rPr>
      </w:pPr>
    </w:p>
    <w:p w14:paraId="18869889" w14:textId="77777777" w:rsidR="00344B6D" w:rsidRDefault="00344B6D" w:rsidP="00EE37E1">
      <w:pPr>
        <w:spacing w:after="240"/>
        <w:rPr>
          <w:rFonts w:ascii="Aptos" w:eastAsia="Times New Roman" w:hAnsi="Aptos" w:cs="Arial"/>
          <w:sz w:val="32"/>
          <w:szCs w:val="32"/>
        </w:rPr>
      </w:pPr>
    </w:p>
    <w:p w14:paraId="6DD2C96B" w14:textId="77777777" w:rsidR="00344B6D" w:rsidRDefault="00344B6D" w:rsidP="00EE37E1">
      <w:pPr>
        <w:spacing w:after="240"/>
        <w:rPr>
          <w:rFonts w:ascii="Aptos" w:eastAsia="Times New Roman" w:hAnsi="Aptos" w:cs="Arial"/>
          <w:sz w:val="32"/>
          <w:szCs w:val="32"/>
        </w:rPr>
      </w:pPr>
    </w:p>
    <w:p w14:paraId="1221D44F" w14:textId="77777777" w:rsidR="00344B6D" w:rsidRDefault="00344B6D" w:rsidP="00EE37E1">
      <w:pPr>
        <w:spacing w:after="240"/>
        <w:rPr>
          <w:rFonts w:ascii="Aptos" w:eastAsia="Times New Roman" w:hAnsi="Aptos" w:cs="Arial"/>
          <w:sz w:val="32"/>
          <w:szCs w:val="32"/>
        </w:rPr>
      </w:pPr>
    </w:p>
    <w:p w14:paraId="7C6A250A" w14:textId="77777777" w:rsidR="00344B6D" w:rsidRDefault="00344B6D" w:rsidP="00EE37E1">
      <w:pPr>
        <w:spacing w:after="240"/>
        <w:rPr>
          <w:rFonts w:ascii="Aptos" w:eastAsia="Times New Roman" w:hAnsi="Aptos" w:cs="Arial"/>
          <w:sz w:val="32"/>
          <w:szCs w:val="32"/>
        </w:rPr>
      </w:pPr>
    </w:p>
    <w:p w14:paraId="3BA00E2F" w14:textId="77777777" w:rsidR="00344B6D" w:rsidRDefault="00344B6D" w:rsidP="00EE37E1">
      <w:pPr>
        <w:spacing w:after="240"/>
        <w:rPr>
          <w:rFonts w:ascii="Aptos" w:eastAsia="Times New Roman" w:hAnsi="Aptos" w:cs="Arial"/>
          <w:sz w:val="32"/>
          <w:szCs w:val="32"/>
        </w:rPr>
      </w:pPr>
    </w:p>
    <w:p w14:paraId="6222A18B" w14:textId="77777777" w:rsidR="00280B90" w:rsidRDefault="00280B90" w:rsidP="00EE37E1">
      <w:pPr>
        <w:spacing w:after="240"/>
        <w:rPr>
          <w:rFonts w:ascii="Aptos" w:eastAsia="Times New Roman" w:hAnsi="Aptos" w:cs="Arial"/>
          <w:sz w:val="32"/>
          <w:szCs w:val="32"/>
        </w:rPr>
      </w:pPr>
    </w:p>
    <w:p w14:paraId="52AF299D" w14:textId="77777777" w:rsidR="00280B90" w:rsidRDefault="00280B90" w:rsidP="00EE37E1">
      <w:pPr>
        <w:spacing w:after="240"/>
        <w:rPr>
          <w:rFonts w:ascii="Aptos" w:eastAsia="Times New Roman" w:hAnsi="Aptos" w:cs="Arial"/>
          <w:sz w:val="32"/>
          <w:szCs w:val="32"/>
        </w:rPr>
      </w:pPr>
    </w:p>
    <w:p w14:paraId="6454657E" w14:textId="77777777" w:rsidR="00280B90" w:rsidRDefault="00280B90" w:rsidP="00EE37E1">
      <w:pPr>
        <w:spacing w:after="240"/>
        <w:rPr>
          <w:rFonts w:ascii="Aptos" w:eastAsia="Times New Roman" w:hAnsi="Aptos" w:cs="Arial"/>
          <w:sz w:val="32"/>
          <w:szCs w:val="32"/>
        </w:rPr>
      </w:pPr>
    </w:p>
    <w:p w14:paraId="06288711" w14:textId="77777777" w:rsidR="00280B90" w:rsidRDefault="00280B90" w:rsidP="00EE37E1">
      <w:pPr>
        <w:spacing w:after="240"/>
        <w:rPr>
          <w:rFonts w:ascii="Aptos" w:eastAsia="Times New Roman" w:hAnsi="Aptos" w:cs="Arial"/>
          <w:sz w:val="32"/>
          <w:szCs w:val="32"/>
        </w:rPr>
      </w:pPr>
    </w:p>
    <w:p w14:paraId="5BDAF97D" w14:textId="3C4460BB" w:rsidR="00344B6D" w:rsidRDefault="001D363C" w:rsidP="00EE37E1">
      <w:pPr>
        <w:spacing w:after="240"/>
        <w:rPr>
          <w:rFonts w:ascii="Aptos" w:eastAsia="Times New Roman" w:hAnsi="Aptos" w:cs="Arial"/>
          <w:sz w:val="32"/>
          <w:szCs w:val="32"/>
        </w:rPr>
      </w:pPr>
      <w:r>
        <w:rPr>
          <w:rFonts w:ascii="Aptos" w:eastAsia="Times New Roman" w:hAnsi="Aptos" w:cs="Arial"/>
          <w:sz w:val="32"/>
          <w:szCs w:val="32"/>
        </w:rPr>
        <w:t xml:space="preserve">Some images and </w:t>
      </w:r>
      <w:r w:rsidR="00B26169">
        <w:rPr>
          <w:rFonts w:ascii="Aptos" w:eastAsia="Times New Roman" w:hAnsi="Aptos" w:cs="Arial"/>
          <w:sz w:val="32"/>
          <w:szCs w:val="32"/>
        </w:rPr>
        <w:t>f</w:t>
      </w:r>
      <w:r>
        <w:rPr>
          <w:rFonts w:ascii="Aptos" w:eastAsia="Times New Roman" w:hAnsi="Aptos" w:cs="Arial"/>
          <w:sz w:val="32"/>
          <w:szCs w:val="32"/>
        </w:rPr>
        <w:t xml:space="preserve">igures contained in this report may not be accessible </w:t>
      </w:r>
      <w:r w:rsidR="002C4BE6">
        <w:rPr>
          <w:rFonts w:ascii="Aptos" w:eastAsia="Times New Roman" w:hAnsi="Aptos" w:cs="Arial"/>
          <w:sz w:val="32"/>
          <w:szCs w:val="32"/>
        </w:rPr>
        <w:t>as they have been taken from older reports</w:t>
      </w:r>
      <w:r w:rsidR="00280B90">
        <w:rPr>
          <w:rFonts w:ascii="Aptos" w:eastAsia="Times New Roman" w:hAnsi="Aptos" w:cs="Arial"/>
          <w:sz w:val="32"/>
          <w:szCs w:val="32"/>
        </w:rPr>
        <w:t xml:space="preserve"> produced by the expert group</w:t>
      </w:r>
      <w:r w:rsidR="007F30DD">
        <w:rPr>
          <w:rFonts w:ascii="Aptos" w:eastAsia="Times New Roman" w:hAnsi="Aptos" w:cs="Arial"/>
          <w:sz w:val="32"/>
          <w:szCs w:val="32"/>
        </w:rPr>
        <w:t>.</w:t>
      </w:r>
    </w:p>
    <w:p w14:paraId="35E305C0" w14:textId="77777777" w:rsidR="00344B6D" w:rsidRDefault="00344B6D" w:rsidP="00EE37E1">
      <w:pPr>
        <w:spacing w:after="240"/>
        <w:rPr>
          <w:rFonts w:ascii="Aptos" w:eastAsia="Times New Roman" w:hAnsi="Aptos" w:cs="Arial"/>
          <w:sz w:val="32"/>
          <w:szCs w:val="32"/>
        </w:rPr>
      </w:pPr>
    </w:p>
    <w:p w14:paraId="6255AB5E" w14:textId="7AA20D3E" w:rsidR="006243FF" w:rsidRPr="00EE37E1" w:rsidRDefault="00EE37E1" w:rsidP="00EE37E1">
      <w:pPr>
        <w:spacing w:after="240"/>
        <w:rPr>
          <w:rFonts w:ascii="Aptos" w:eastAsia="Times New Roman" w:hAnsi="Aptos" w:cs="Arial"/>
          <w:sz w:val="32"/>
          <w:szCs w:val="32"/>
        </w:rPr>
      </w:pPr>
      <w:r w:rsidRPr="00EE37E1">
        <w:rPr>
          <w:rFonts w:ascii="Aptos" w:eastAsia="Times New Roman" w:hAnsi="Aptos" w:cs="Arial"/>
          <w:sz w:val="32"/>
          <w:szCs w:val="32"/>
        </w:rPr>
        <w:t>If you would like this document in an accessible format, such as large print, audio recording or braille, please contact SEPA by emailing </w:t>
      </w:r>
      <w:hyperlink r:id="rId52" w:tgtFrame="_blank" w:tooltip="mailto:equalities@sepa.org.uk" w:history="1">
        <w:r w:rsidRPr="00EE37E1">
          <w:rPr>
            <w:rFonts w:ascii="Aptos" w:eastAsia="Times New Roman" w:hAnsi="Aptos" w:cs="Arial"/>
            <w:color w:val="467886"/>
            <w:sz w:val="32"/>
            <w:szCs w:val="32"/>
            <w:u w:val="single"/>
          </w:rPr>
          <w:t>equalities@sepa.org.uk</w:t>
        </w:r>
      </w:hyperlink>
    </w:p>
    <w:sectPr w:rsidR="006243FF" w:rsidRPr="00EE37E1" w:rsidSect="005B1B40">
      <w:pgSz w:w="11906" w:h="16838" w:code="9"/>
      <w:pgMar w:top="709" w:right="839" w:bottom="839" w:left="839"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27ADF" w14:textId="77777777" w:rsidR="000F57BD" w:rsidRDefault="000F57BD" w:rsidP="00660C79">
      <w:pPr>
        <w:spacing w:line="240" w:lineRule="auto"/>
      </w:pPr>
      <w:r>
        <w:separator/>
      </w:r>
    </w:p>
  </w:endnote>
  <w:endnote w:type="continuationSeparator" w:id="0">
    <w:p w14:paraId="169C9658" w14:textId="77777777" w:rsidR="000F57BD" w:rsidRDefault="000F57BD" w:rsidP="00660C79">
      <w:pPr>
        <w:spacing w:line="240" w:lineRule="auto"/>
      </w:pPr>
      <w:r>
        <w:continuationSeparator/>
      </w:r>
    </w:p>
  </w:endnote>
  <w:endnote w:type="continuationNotice" w:id="1">
    <w:p w14:paraId="123774F5" w14:textId="77777777" w:rsidR="000F57BD" w:rsidRDefault="000F57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6032" w14:textId="34BE3674" w:rsidR="00EC6A73" w:rsidRDefault="00475944">
    <w:pPr>
      <w:pStyle w:val="Footer"/>
      <w:framePr w:wrap="none" w:vAnchor="text" w:hAnchor="margin" w:xAlign="right" w:y="1"/>
      <w:rPr>
        <w:rStyle w:val="PageNumber"/>
      </w:rPr>
    </w:pPr>
    <w:r>
      <w:rPr>
        <w:noProof/>
      </w:rPr>
      <mc:AlternateContent>
        <mc:Choice Requires="wps">
          <w:drawing>
            <wp:anchor distT="0" distB="0" distL="0" distR="0" simplePos="0" relativeHeight="251671565" behindDoc="0" locked="0" layoutInCell="1" allowOverlap="1" wp14:anchorId="003BD03E" wp14:editId="5F1474C6">
              <wp:simplePos x="635" y="635"/>
              <wp:positionH relativeFrom="page">
                <wp:align>center</wp:align>
              </wp:positionH>
              <wp:positionV relativeFrom="page">
                <wp:align>bottom</wp:align>
              </wp:positionV>
              <wp:extent cx="518795" cy="422910"/>
              <wp:effectExtent l="0" t="0" r="14605" b="0"/>
              <wp:wrapNone/>
              <wp:docPr id="782201041"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E443C2A" w14:textId="5AC4E982"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3BD03E" id="_x0000_t202" coordsize="21600,21600" o:spt="202" path="m,l,21600r21600,l21600,xe">
              <v:stroke joinstyle="miter"/>
              <v:path gradientshapeok="t" o:connecttype="rect"/>
            </v:shapetype>
            <v:shape id="Text Box 19" o:spid="_x0000_s1034" type="#_x0000_t202" alt="OFFICIAL" style="position:absolute;margin-left:0;margin-top:0;width:40.85pt;height:33.3pt;z-index:2516715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E443C2A" w14:textId="5AC4E982"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1E175B85"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318C0784" w14:textId="4CEBD1BB"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0D4142"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5670" w14:textId="180A855A" w:rsidR="00654EDB" w:rsidRDefault="00475944">
    <w:pPr>
      <w:pStyle w:val="Footer"/>
      <w:jc w:val="right"/>
    </w:pPr>
    <w:r>
      <w:rPr>
        <w:noProof/>
      </w:rPr>
      <mc:AlternateContent>
        <mc:Choice Requires="wps">
          <w:drawing>
            <wp:anchor distT="0" distB="0" distL="0" distR="0" simplePos="0" relativeHeight="251672589" behindDoc="0" locked="0" layoutInCell="1" allowOverlap="1" wp14:anchorId="66AA8032" wp14:editId="2A78D1C7">
              <wp:simplePos x="533400" y="9983470"/>
              <wp:positionH relativeFrom="page">
                <wp:align>center</wp:align>
              </wp:positionH>
              <wp:positionV relativeFrom="page">
                <wp:align>bottom</wp:align>
              </wp:positionV>
              <wp:extent cx="518795" cy="422910"/>
              <wp:effectExtent l="0" t="0" r="14605" b="0"/>
              <wp:wrapNone/>
              <wp:docPr id="40269265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55213D7" w14:textId="68D00ED2"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AA8032" id="_x0000_t202" coordsize="21600,21600" o:spt="202" path="m,l,21600r21600,l21600,xe">
              <v:stroke joinstyle="miter"/>
              <v:path gradientshapeok="t" o:connecttype="rect"/>
            </v:shapetype>
            <v:shape id="Text Box 20" o:spid="_x0000_s1035" type="#_x0000_t202" alt="OFFICIAL" style="position:absolute;left:0;text-align:left;margin-left:0;margin-top:0;width:40.85pt;height:33.3pt;z-index:2516725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755213D7" w14:textId="68D00ED2"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sdt>
      <w:sdtPr>
        <w:id w:val="-288813522"/>
        <w:docPartObj>
          <w:docPartGallery w:val="Page Numbers (Bottom of Page)"/>
          <w:docPartUnique/>
        </w:docPartObj>
      </w:sdtPr>
      <w:sdtEndPr>
        <w:rPr>
          <w:noProof/>
        </w:rPr>
      </w:sdtEndPr>
      <w:sdtContent>
        <w:r w:rsidR="00654EDB">
          <w:fldChar w:fldCharType="begin"/>
        </w:r>
        <w:r w:rsidR="00654EDB">
          <w:instrText xml:space="preserve"> PAGE   \* MERGEFORMAT </w:instrText>
        </w:r>
        <w:r w:rsidR="00654EDB">
          <w:fldChar w:fldCharType="separate"/>
        </w:r>
        <w:r w:rsidR="00654EDB">
          <w:rPr>
            <w:noProof/>
          </w:rPr>
          <w:t>2</w:t>
        </w:r>
        <w:r w:rsidR="00654EDB">
          <w:rPr>
            <w:noProof/>
          </w:rPr>
          <w:fldChar w:fldCharType="end"/>
        </w:r>
      </w:sdtContent>
    </w:sdt>
  </w:p>
  <w:p w14:paraId="7E0B93A2" w14:textId="0E1B8AE5" w:rsidR="00917BB1" w:rsidRDefault="00917BB1" w:rsidP="00917BB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CC39" w14:textId="734E4346" w:rsidR="00475944" w:rsidRDefault="00475944">
    <w:pPr>
      <w:pStyle w:val="Footer"/>
    </w:pPr>
    <w:r>
      <w:rPr>
        <w:noProof/>
      </w:rPr>
      <mc:AlternateContent>
        <mc:Choice Requires="wps">
          <w:drawing>
            <wp:anchor distT="0" distB="0" distL="0" distR="0" simplePos="0" relativeHeight="251670541" behindDoc="0" locked="0" layoutInCell="1" allowOverlap="1" wp14:anchorId="1C77C9EB" wp14:editId="5322DA09">
              <wp:simplePos x="533400" y="10157460"/>
              <wp:positionH relativeFrom="page">
                <wp:align>center</wp:align>
              </wp:positionH>
              <wp:positionV relativeFrom="page">
                <wp:align>bottom</wp:align>
              </wp:positionV>
              <wp:extent cx="518795" cy="422910"/>
              <wp:effectExtent l="0" t="0" r="14605" b="0"/>
              <wp:wrapNone/>
              <wp:docPr id="914374677"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D6EF3B4" w14:textId="048825C6"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77C9EB" id="_x0000_t202" coordsize="21600,21600" o:spt="202" path="m,l,21600r21600,l21600,xe">
              <v:stroke joinstyle="miter"/>
              <v:path gradientshapeok="t" o:connecttype="rect"/>
            </v:shapetype>
            <v:shape id="Text Box 18" o:spid="_x0000_s1037" type="#_x0000_t202" alt="OFFICIAL" style="position:absolute;margin-left:0;margin-top:0;width:40.85pt;height:33.3pt;z-index:2516705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D6EF3B4" w14:textId="048825C6"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F5B3" w14:textId="6B177F8E" w:rsidR="002655AB" w:rsidRDefault="00475944">
    <w:pPr>
      <w:pStyle w:val="Footer"/>
      <w:jc w:val="right"/>
    </w:pPr>
    <w:r>
      <w:rPr>
        <w:noProof/>
      </w:rPr>
      <mc:AlternateContent>
        <mc:Choice Requires="wps">
          <w:drawing>
            <wp:anchor distT="0" distB="0" distL="0" distR="0" simplePos="0" relativeHeight="251674637" behindDoc="0" locked="0" layoutInCell="1" allowOverlap="1" wp14:anchorId="7F855B93" wp14:editId="67BB29F6">
              <wp:simplePos x="635" y="635"/>
              <wp:positionH relativeFrom="page">
                <wp:align>center</wp:align>
              </wp:positionH>
              <wp:positionV relativeFrom="page">
                <wp:align>bottom</wp:align>
              </wp:positionV>
              <wp:extent cx="518795" cy="422910"/>
              <wp:effectExtent l="0" t="0" r="14605" b="0"/>
              <wp:wrapNone/>
              <wp:docPr id="71960873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E336841" w14:textId="45336599"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855B93" id="_x0000_t202" coordsize="21600,21600" o:spt="202" path="m,l,21600r21600,l21600,xe">
              <v:stroke joinstyle="miter"/>
              <v:path gradientshapeok="t" o:connecttype="rect"/>
            </v:shapetype>
            <v:shape id="Text Box 22" o:spid="_x0000_s1038" type="#_x0000_t202" alt="OFFICIAL" style="position:absolute;left:0;text-align:left;margin-left:0;margin-top:0;width:40.85pt;height:33.3pt;z-index:2516746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NbDwIAABw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Wo5jWw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E336841" w14:textId="45336599"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sdt>
      <w:sdtPr>
        <w:id w:val="-1607499711"/>
        <w:docPartObj>
          <w:docPartGallery w:val="Page Numbers (Bottom of Page)"/>
          <w:docPartUnique/>
        </w:docPartObj>
      </w:sdtPr>
      <w:sdtEndPr>
        <w:rPr>
          <w:noProof/>
        </w:rPr>
      </w:sdtEndPr>
      <w:sdtContent>
        <w:r w:rsidR="002655AB">
          <w:fldChar w:fldCharType="begin"/>
        </w:r>
        <w:r w:rsidR="002655AB">
          <w:instrText xml:space="preserve"> PAGE   \* MERGEFORMAT </w:instrText>
        </w:r>
        <w:r w:rsidR="002655AB">
          <w:fldChar w:fldCharType="separate"/>
        </w:r>
        <w:r w:rsidR="002655AB">
          <w:rPr>
            <w:noProof/>
          </w:rPr>
          <w:t>2</w:t>
        </w:r>
        <w:r w:rsidR="002655AB">
          <w:rPr>
            <w:noProof/>
          </w:rPr>
          <w:fldChar w:fldCharType="end"/>
        </w:r>
      </w:sdtContent>
    </w:sdt>
  </w:p>
  <w:p w14:paraId="28BF3935" w14:textId="46CA4C1E" w:rsidR="007335B3" w:rsidRDefault="007335B3" w:rsidP="005C6851">
    <w:pPr>
      <w:pStyle w:val="Footer"/>
      <w:tabs>
        <w:tab w:val="clear" w:pos="4513"/>
        <w:tab w:val="clear" w:pos="9026"/>
        <w:tab w:val="left" w:pos="2316"/>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F091" w14:textId="48AB25E1" w:rsidR="002655AB" w:rsidRDefault="00475944">
    <w:pPr>
      <w:pStyle w:val="Footer"/>
      <w:jc w:val="right"/>
    </w:pPr>
    <w:r>
      <w:rPr>
        <w:noProof/>
      </w:rPr>
      <mc:AlternateContent>
        <mc:Choice Requires="wps">
          <w:drawing>
            <wp:anchor distT="0" distB="0" distL="0" distR="0" simplePos="0" relativeHeight="251673613" behindDoc="0" locked="0" layoutInCell="1" allowOverlap="1" wp14:anchorId="68D8F670" wp14:editId="6079828B">
              <wp:simplePos x="635" y="635"/>
              <wp:positionH relativeFrom="page">
                <wp:align>center</wp:align>
              </wp:positionH>
              <wp:positionV relativeFrom="page">
                <wp:align>bottom</wp:align>
              </wp:positionV>
              <wp:extent cx="518795" cy="422910"/>
              <wp:effectExtent l="0" t="0" r="14605" b="0"/>
              <wp:wrapNone/>
              <wp:docPr id="778822747"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1F27A4" w14:textId="5440ABBF"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D8F670" id="_x0000_t202" coordsize="21600,21600" o:spt="202" path="m,l,21600r21600,l21600,xe">
              <v:stroke joinstyle="miter"/>
              <v:path gradientshapeok="t" o:connecttype="rect"/>
            </v:shapetype>
            <v:shape id="Text Box 21" o:spid="_x0000_s1039" type="#_x0000_t202" alt="OFFICIAL" style="position:absolute;left:0;text-align:left;margin-left:0;margin-top:0;width:40.85pt;height:33.3pt;z-index:2516736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61F27A4" w14:textId="5440ABBF"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sdt>
      <w:sdtPr>
        <w:id w:val="-1902665477"/>
        <w:docPartObj>
          <w:docPartGallery w:val="Page Numbers (Bottom of Page)"/>
          <w:docPartUnique/>
        </w:docPartObj>
      </w:sdtPr>
      <w:sdtEndPr>
        <w:rPr>
          <w:noProof/>
        </w:rPr>
      </w:sdtEndPr>
      <w:sdtContent>
        <w:r w:rsidR="002655AB">
          <w:fldChar w:fldCharType="begin"/>
        </w:r>
        <w:r w:rsidR="002655AB">
          <w:instrText xml:space="preserve"> PAGE   \* MERGEFORMAT </w:instrText>
        </w:r>
        <w:r w:rsidR="002655AB">
          <w:fldChar w:fldCharType="separate"/>
        </w:r>
        <w:r w:rsidR="002655AB">
          <w:rPr>
            <w:noProof/>
          </w:rPr>
          <w:t>2</w:t>
        </w:r>
        <w:r w:rsidR="002655AB">
          <w:rPr>
            <w:noProof/>
          </w:rPr>
          <w:fldChar w:fldCharType="end"/>
        </w:r>
      </w:sdtContent>
    </w:sdt>
  </w:p>
  <w:p w14:paraId="6B5AC41F" w14:textId="23992FC5" w:rsidR="007335B3" w:rsidRDefault="007335B3" w:rsidP="007226D1">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FEB0" w14:textId="02452228" w:rsidR="004207DD" w:rsidRDefault="00475944" w:rsidP="00962DA6">
    <w:pPr>
      <w:pStyle w:val="Footer"/>
      <w:ind w:right="360"/>
      <w:jc w:val="right"/>
    </w:pPr>
    <w:r>
      <w:rPr>
        <w:noProof/>
      </w:rPr>
      <mc:AlternateContent>
        <mc:Choice Requires="wps">
          <w:drawing>
            <wp:anchor distT="0" distB="0" distL="0" distR="0" simplePos="0" relativeHeight="251676685" behindDoc="0" locked="0" layoutInCell="1" allowOverlap="1" wp14:anchorId="313C1B25" wp14:editId="42C5ECD5">
              <wp:simplePos x="635" y="635"/>
              <wp:positionH relativeFrom="page">
                <wp:align>center</wp:align>
              </wp:positionH>
              <wp:positionV relativeFrom="page">
                <wp:align>bottom</wp:align>
              </wp:positionV>
              <wp:extent cx="518795" cy="422910"/>
              <wp:effectExtent l="0" t="0" r="14605" b="0"/>
              <wp:wrapNone/>
              <wp:docPr id="336487662"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10AC8E5" w14:textId="25C9D74E"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C1B25" id="_x0000_t202" coordsize="21600,21600" o:spt="202" path="m,l,21600r21600,l21600,xe">
              <v:stroke joinstyle="miter"/>
              <v:path gradientshapeok="t" o:connecttype="rect"/>
            </v:shapetype>
            <v:shape id="Text Box 24" o:spid="_x0000_s1040" type="#_x0000_t202" alt="OFFICIAL" style="position:absolute;left:0;text-align:left;margin-left:0;margin-top:0;width:40.85pt;height:33.3pt;z-index:2516766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jgDwIAABw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ruh8nH4P9RmXcjDw7S3ftNh6y3x4Zg4Jxj1Q&#10;tOEJD6mgqyhcLEoacD/+5o/5iDtGKelQMBU1qGhK1DeDfERtjYYbjX0yikU+yzFujvoeUIYFvgjL&#10;k4leF9RoSgf6FeW8jo0wxAzHdhXdj+Z9GJSLz4GL9ToloYwsC1uzszyWjnBFLF/6V+bsBfCATD3C&#10;qCZWvsF9yI03vV0fA6KfSInQDkBeEEcJJq4uzyVq/Nf/lHV71Kuf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HfAo4A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10AC8E5" w14:textId="25C9D74E"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8128D0">
      <w:fldChar w:fldCharType="begin"/>
    </w:r>
    <w:r w:rsidR="008128D0">
      <w:instrText xml:space="preserve"> PAGE   \* MERGEFORMAT </w:instrText>
    </w:r>
    <w:r w:rsidR="008128D0">
      <w:fldChar w:fldCharType="separate"/>
    </w:r>
    <w:r w:rsidR="008128D0">
      <w:rPr>
        <w:noProof/>
      </w:rPr>
      <w:t>1</w:t>
    </w:r>
    <w:r w:rsidR="008128D0">
      <w:rPr>
        <w:noProof/>
      </w:rPr>
      <w:fldChar w:fldCharType="end"/>
    </w:r>
  </w:p>
  <w:p w14:paraId="3C2DB340" w14:textId="56069EB8" w:rsidR="004207DD" w:rsidRDefault="004207DD" w:rsidP="00236AD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52A2" w14:textId="14E7FF06" w:rsidR="00962DA6" w:rsidRDefault="00475944" w:rsidP="00AE0E92">
    <w:pPr>
      <w:pStyle w:val="Footer"/>
    </w:pPr>
    <w:r>
      <w:rPr>
        <w:noProof/>
      </w:rPr>
      <mc:AlternateContent>
        <mc:Choice Requires="wps">
          <w:drawing>
            <wp:anchor distT="0" distB="0" distL="0" distR="0" simplePos="0" relativeHeight="251675661" behindDoc="0" locked="0" layoutInCell="1" allowOverlap="1" wp14:anchorId="232F340A" wp14:editId="27DE4872">
              <wp:simplePos x="635" y="635"/>
              <wp:positionH relativeFrom="page">
                <wp:align>center</wp:align>
              </wp:positionH>
              <wp:positionV relativeFrom="page">
                <wp:align>bottom</wp:align>
              </wp:positionV>
              <wp:extent cx="518795" cy="422910"/>
              <wp:effectExtent l="0" t="0" r="14605" b="0"/>
              <wp:wrapNone/>
              <wp:docPr id="869077596"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0ACA390" w14:textId="0A0BAC6C"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2F340A" id="_x0000_t202" coordsize="21600,21600" o:spt="202" path="m,l,21600r21600,l21600,xe">
              <v:stroke joinstyle="miter"/>
              <v:path gradientshapeok="t" o:connecttype="rect"/>
            </v:shapetype>
            <v:shape id="Text Box 23" o:spid="_x0000_s1041" type="#_x0000_t202" alt="OFFICIAL" style="position:absolute;margin-left:0;margin-top:0;width:40.85pt;height:33.3pt;z-index:2516756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r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5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cE+a3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0ACA390" w14:textId="0A0BAC6C"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962DA6">
      <w:rPr>
        <w:noProof/>
      </w:rPr>
      <w:drawing>
        <wp:inline distT="0" distB="0" distL="0" distR="0" wp14:anchorId="5965189F" wp14:editId="166E76C3">
          <wp:extent cx="1007167" cy="265044"/>
          <wp:effectExtent l="0" t="0" r="0" b="1905"/>
          <wp:docPr id="354505262" name="Picture 354505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27CE654" w14:textId="5AD9E772" w:rsidR="007C5B75" w:rsidRDefault="00B7339E" w:rsidP="007C5B75">
    <w:pPr>
      <w:pStyle w:val="Footer"/>
      <w:jc w:val="right"/>
    </w:pPr>
    <w:r>
      <w:fldChar w:fldCharType="begin"/>
    </w:r>
    <w:r>
      <w:instrText xml:space="preserve"> PAGE   \* MERGEFORMAT </w:instrText>
    </w:r>
    <w:r>
      <w:fldChar w:fldCharType="separate"/>
    </w:r>
    <w:r>
      <w:rPr>
        <w:noProof/>
      </w:rPr>
      <w:t>1</w:t>
    </w:r>
    <w:r>
      <w:rPr>
        <w:noProof/>
      </w:rPr>
      <w:fldChar w:fldCharType="end"/>
    </w:r>
  </w:p>
  <w:p w14:paraId="4BCED8EF" w14:textId="4CCE5B81" w:rsidR="00962DA6" w:rsidRDefault="00962DA6" w:rsidP="007226D1">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8F93" w14:textId="3E7E66EF" w:rsidR="0085124A" w:rsidRDefault="00475944" w:rsidP="004E2A22">
    <w:pPr>
      <w:pStyle w:val="Footer"/>
      <w:ind w:right="360"/>
      <w:jc w:val="right"/>
    </w:pPr>
    <w:r>
      <w:rPr>
        <w:noProof/>
      </w:rPr>
      <mc:AlternateContent>
        <mc:Choice Requires="wps">
          <w:drawing>
            <wp:anchor distT="0" distB="0" distL="0" distR="0" simplePos="0" relativeHeight="251677709" behindDoc="0" locked="0" layoutInCell="1" allowOverlap="1" wp14:anchorId="123FA6AF" wp14:editId="3FDBF517">
              <wp:simplePos x="635" y="635"/>
              <wp:positionH relativeFrom="page">
                <wp:align>center</wp:align>
              </wp:positionH>
              <wp:positionV relativeFrom="page">
                <wp:align>bottom</wp:align>
              </wp:positionV>
              <wp:extent cx="518795" cy="422910"/>
              <wp:effectExtent l="0" t="0" r="14605" b="0"/>
              <wp:wrapNone/>
              <wp:docPr id="123571889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437643" w14:textId="4D1C8EED"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3FA6AF" id="_x0000_t202" coordsize="21600,21600" o:spt="202" path="m,l,21600r21600,l21600,xe">
              <v:stroke joinstyle="miter"/>
              <v:path gradientshapeok="t" o:connecttype="rect"/>
            </v:shapetype>
            <v:shape id="Text Box 25" o:spid="_x0000_s1042" type="#_x0000_t202" alt="OFFICIAL" style="position:absolute;left:0;text-align:left;margin-left:0;margin-top:0;width:40.85pt;height:33.3pt;z-index:2516777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8yNDg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TdOnxtG1hfpIWyGcCPdOrjvq/SB8eBZIDNMi&#10;pNrwREejoa84nC3OWsAff/PHfAKeopz1pJiKW5I0Z/qbJUKiuEYDR2ObjGKez3KK2725A9JhQU/C&#10;yWSSF4MezQbBvJKeV7ERhYSV1K7i29G8Cyfp0nuQarVKSaQjJ8KD3TgZS0e8Ipgvw6tAd0Y8EFWP&#10;MMpJlG+AP+XGm96t9oHgT6xcgTxDThpMZJ3fSxT5r/8p6/qqlz8B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DR88yNDgIAAB0E&#10;AAAOAAAAAAAAAAAAAAAAAC4CAABkcnMvZTJvRG9jLnhtbFBLAQItABQABgAIAAAAIQBGfRiL2gAA&#10;AAMBAAAPAAAAAAAAAAAAAAAAAGgEAABkcnMvZG93bnJldi54bWxQSwUGAAAAAAQABADzAAAAbwUA&#10;AAAA&#10;" filled="f" stroked="f">
              <v:fill o:detectmouseclick="t"/>
              <v:textbox style="mso-fit-shape-to-text:t" inset="0,0,0,15pt">
                <w:txbxContent>
                  <w:p w14:paraId="0E437643" w14:textId="4D1C8EED"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85124A">
      <w:fldChar w:fldCharType="begin"/>
    </w:r>
    <w:r w:rsidR="0085124A">
      <w:instrText xml:space="preserve"> PAGE   \* MERGEFORMAT </w:instrText>
    </w:r>
    <w:r w:rsidR="0085124A">
      <w:fldChar w:fldCharType="separate"/>
    </w:r>
    <w:r w:rsidR="0085124A">
      <w:rPr>
        <w:noProof/>
      </w:rPr>
      <w:t>1</w:t>
    </w:r>
    <w:r w:rsidR="0085124A">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0BE8" w14:textId="2CBFB5A4" w:rsidR="008A5034" w:rsidRDefault="00475944" w:rsidP="002C0DE9">
    <w:pPr>
      <w:pStyle w:val="Footer"/>
      <w:ind w:right="360"/>
      <w:jc w:val="right"/>
    </w:pPr>
    <w:r>
      <w:rPr>
        <w:noProof/>
      </w:rPr>
      <mc:AlternateContent>
        <mc:Choice Requires="wps">
          <w:drawing>
            <wp:anchor distT="0" distB="0" distL="0" distR="0" simplePos="0" relativeHeight="251678733" behindDoc="0" locked="0" layoutInCell="1" allowOverlap="1" wp14:anchorId="51A82008" wp14:editId="24B6046B">
              <wp:simplePos x="635" y="635"/>
              <wp:positionH relativeFrom="page">
                <wp:align>center</wp:align>
              </wp:positionH>
              <wp:positionV relativeFrom="page">
                <wp:align>bottom</wp:align>
              </wp:positionV>
              <wp:extent cx="518795" cy="422910"/>
              <wp:effectExtent l="0" t="0" r="14605" b="0"/>
              <wp:wrapNone/>
              <wp:docPr id="63157636"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FAE94C3" w14:textId="078DBA36"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A82008" id="_x0000_t202" coordsize="21600,21600" o:spt="202" path="m,l,21600r21600,l21600,xe">
              <v:stroke joinstyle="miter"/>
              <v:path gradientshapeok="t" o:connecttype="rect"/>
            </v:shapetype>
            <v:shape id="Text Box 26" o:spid="_x0000_s1043" type="#_x0000_t202" alt="OFFICIAL" style="position:absolute;left:0;text-align:left;margin-left:0;margin-top:0;width:40.85pt;height:33.3pt;z-index:2516787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6wDw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TdNfxt9CfaStEE6EeyfXHfV+ED48CySGaRFS&#10;bXiio9HQVxzOFmct4I+/+WM+AU9RznpSTMUtSZoz/c0SIVFco4GjsU1GMc9nOcXt3twB6bCgJ+Fk&#10;MsmLQY9mg2BeSc+r2IhCwkpqV/HtaN6Fk3TpPUi1WqUk0pET4cFunIylI14RzJfhVaA7Ix6IqkcY&#10;5STKN8CfcuNN71b7QPAnViK2JyDPkJMGE1nn9xJF/ut/yrq+6uVP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vEx+s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FAE94C3" w14:textId="078DBA36"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8A5034">
      <w:fldChar w:fldCharType="begin"/>
    </w:r>
    <w:r w:rsidR="008A5034">
      <w:instrText xml:space="preserve"> PAGE   \* MERGEFORMAT </w:instrText>
    </w:r>
    <w:r w:rsidR="008A5034">
      <w:fldChar w:fldCharType="separate"/>
    </w:r>
    <w:r w:rsidR="008A5034">
      <w:rPr>
        <w:noProof/>
      </w:rPr>
      <w:t>1</w:t>
    </w:r>
    <w:r w:rsidR="008A503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8ACA5" w14:textId="77777777" w:rsidR="000F57BD" w:rsidRDefault="000F57BD" w:rsidP="00660C79">
      <w:pPr>
        <w:spacing w:line="240" w:lineRule="auto"/>
      </w:pPr>
      <w:r>
        <w:separator/>
      </w:r>
    </w:p>
  </w:footnote>
  <w:footnote w:type="continuationSeparator" w:id="0">
    <w:p w14:paraId="6963CD4E" w14:textId="77777777" w:rsidR="000F57BD" w:rsidRDefault="000F57BD" w:rsidP="00660C79">
      <w:pPr>
        <w:spacing w:line="240" w:lineRule="auto"/>
      </w:pPr>
      <w:r>
        <w:continuationSeparator/>
      </w:r>
    </w:p>
  </w:footnote>
  <w:footnote w:type="continuationNotice" w:id="1">
    <w:p w14:paraId="7D058F47" w14:textId="77777777" w:rsidR="000F57BD" w:rsidRDefault="000F57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9CFA" w14:textId="14736CEB" w:rsidR="00571655" w:rsidRDefault="00475944">
    <w:pPr>
      <w:pStyle w:val="Header"/>
    </w:pPr>
    <w:r>
      <w:rPr>
        <w:noProof/>
      </w:rPr>
      <mc:AlternateContent>
        <mc:Choice Requires="wps">
          <w:drawing>
            <wp:anchor distT="0" distB="0" distL="0" distR="0" simplePos="0" relativeHeight="251668493" behindDoc="0" locked="0" layoutInCell="1" allowOverlap="1" wp14:anchorId="2B262B32" wp14:editId="2E05E71A">
              <wp:simplePos x="635" y="635"/>
              <wp:positionH relativeFrom="page">
                <wp:align>center</wp:align>
              </wp:positionH>
              <wp:positionV relativeFrom="page">
                <wp:align>top</wp:align>
              </wp:positionV>
              <wp:extent cx="518795" cy="422910"/>
              <wp:effectExtent l="0" t="0" r="14605" b="15240"/>
              <wp:wrapNone/>
              <wp:docPr id="1955620637"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6523FEA" w14:textId="6C6AB1AC"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262B32" id="_x0000_t202" coordsize="21600,21600" o:spt="202" path="m,l,21600r21600,l21600,xe">
              <v:stroke joinstyle="miter"/>
              <v:path gradientshapeok="t" o:connecttype="rect"/>
            </v:shapetype>
            <v:shape id="Text Box 16" o:spid="_x0000_s1032" type="#_x0000_t202" alt="OFFICIAL" style="position:absolute;margin-left:0;margin-top:0;width:40.85pt;height:33.3pt;z-index:2516684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16523FEA" w14:textId="6C6AB1AC"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5" w:name="_Hlk193449581"/>
  <w:p w14:paraId="4412D891" w14:textId="400E4E39" w:rsidR="008D113C" w:rsidRPr="00917BB1" w:rsidRDefault="00475944" w:rsidP="00785C89">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9517" behindDoc="0" locked="0" layoutInCell="1" allowOverlap="1" wp14:anchorId="7FDBB6B9" wp14:editId="52757BB6">
              <wp:simplePos x="533400" y="504825"/>
              <wp:positionH relativeFrom="page">
                <wp:align>center</wp:align>
              </wp:positionH>
              <wp:positionV relativeFrom="page">
                <wp:align>top</wp:align>
              </wp:positionV>
              <wp:extent cx="518795" cy="422910"/>
              <wp:effectExtent l="0" t="0" r="14605" b="15240"/>
              <wp:wrapNone/>
              <wp:docPr id="678321915"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4804872" w14:textId="286825DE"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DBB6B9" id="_x0000_t202" coordsize="21600,21600" o:spt="202" path="m,l,21600r21600,l21600,xe">
              <v:stroke joinstyle="miter"/>
              <v:path gradientshapeok="t" o:connecttype="rect"/>
            </v:shapetype>
            <v:shape id="Text Box 17" o:spid="_x0000_s1033" type="#_x0000_t202" alt="OFFICIAL" style="position:absolute;left:0;text-align:left;margin-left:0;margin-top:0;width:40.85pt;height:33.3pt;z-index:2516695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64804872" w14:textId="286825DE"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A33474">
      <w:rPr>
        <w:color w:val="6E7571" w:themeColor="text2"/>
      </w:rPr>
      <w:t>Particle Retrieval Advisory Group (Dounreay) Report 202</w:t>
    </w:r>
    <w:r w:rsidR="00F76952">
      <w:rPr>
        <w:color w:val="6E7571" w:themeColor="text2"/>
      </w:rPr>
      <w:t>5</w:t>
    </w:r>
    <w:bookmarkEnd w:id="55"/>
  </w:p>
  <w:p w14:paraId="05935B93" w14:textId="3B205F0F" w:rsidR="008D113C" w:rsidRPr="00CA4A79" w:rsidRDefault="007D441B" w:rsidP="008D113C">
    <w:pPr>
      <w:pStyle w:val="BodyText1"/>
      <w:jc w:val="right"/>
    </w:pPr>
    <w:r w:rsidRPr="00CA4A79">
      <w:rPr>
        <w:noProof/>
      </w:rPr>
      <mc:AlternateContent>
        <mc:Choice Requires="wps">
          <w:drawing>
            <wp:anchor distT="0" distB="0" distL="114300" distR="114300" simplePos="0" relativeHeight="251658241" behindDoc="0" locked="0" layoutInCell="1" allowOverlap="1" wp14:anchorId="63EB90F9" wp14:editId="620023AD">
              <wp:simplePos x="0" y="0"/>
              <wp:positionH relativeFrom="column">
                <wp:posOffset>23826</wp:posOffset>
              </wp:positionH>
              <wp:positionV relativeFrom="paragraph">
                <wp:posOffset>89176</wp:posOffset>
              </wp:positionV>
              <wp:extent cx="6467061" cy="0"/>
              <wp:effectExtent l="0" t="0" r="0" b="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1D2ABA" id="Straight Connector 7" o:spid="_x0000_s1026" alt="&quot;&quot;" style="position:absolute;flip:x;z-index:251658241;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&#1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9057" w14:textId="75050410" w:rsidR="00BD1157" w:rsidRDefault="00475944" w:rsidP="00272D8A">
    <w:pPr>
      <w:pStyle w:val="Header"/>
      <w:jc w:val="right"/>
    </w:pPr>
    <w:r>
      <w:rPr>
        <w:noProof/>
      </w:rPr>
      <mc:AlternateContent>
        <mc:Choice Requires="wps">
          <w:drawing>
            <wp:anchor distT="0" distB="0" distL="0" distR="0" simplePos="0" relativeHeight="251667469" behindDoc="0" locked="0" layoutInCell="1" allowOverlap="1" wp14:anchorId="5C79DEA9" wp14:editId="491642A4">
              <wp:simplePos x="533400" y="502920"/>
              <wp:positionH relativeFrom="page">
                <wp:align>center</wp:align>
              </wp:positionH>
              <wp:positionV relativeFrom="page">
                <wp:align>top</wp:align>
              </wp:positionV>
              <wp:extent cx="518795" cy="422910"/>
              <wp:effectExtent l="0" t="0" r="14605" b="15240"/>
              <wp:wrapNone/>
              <wp:docPr id="1348010451"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982331B" w14:textId="72EF7423"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79DEA9" id="_x0000_t202" coordsize="21600,21600" o:spt="202" path="m,l,21600r21600,l21600,xe">
              <v:stroke joinstyle="miter"/>
              <v:path gradientshapeok="t" o:connecttype="rect"/>
            </v:shapetype>
            <v:shape id="Text Box 15" o:spid="_x0000_s1036" type="#_x0000_t202" alt="OFFICIAL" style="position:absolute;left:0;text-align:left;margin-left:0;margin-top:0;width:40.85pt;height:33.3pt;z-index:2516674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5982331B" w14:textId="72EF7423" w:rsidR="00475944" w:rsidRPr="00475944" w:rsidRDefault="00475944" w:rsidP="00475944">
                    <w:pPr>
                      <w:rPr>
                        <w:rFonts w:ascii="Aptos" w:eastAsia="Aptos" w:hAnsi="Aptos" w:cs="Aptos"/>
                        <w:noProof/>
                        <w:color w:val="0000FF"/>
                        <w:sz w:val="20"/>
                        <w:szCs w:val="20"/>
                      </w:rPr>
                    </w:pPr>
                    <w:r w:rsidRPr="00475944">
                      <w:rPr>
                        <w:rFonts w:ascii="Aptos" w:eastAsia="Aptos" w:hAnsi="Aptos" w:cs="Aptos"/>
                        <w:noProof/>
                        <w:color w:val="0000FF"/>
                        <w:sz w:val="20"/>
                        <w:szCs w:val="20"/>
                      </w:rPr>
                      <w:t>OFFICIAL</w:t>
                    </w:r>
                  </w:p>
                </w:txbxContent>
              </v:textbox>
              <w10:wrap anchorx="page" anchory="page"/>
            </v:shape>
          </w:pict>
        </mc:Fallback>
      </mc:AlternateContent>
    </w:r>
    <w:r w:rsidR="00272D8A">
      <w:rPr>
        <w:noProof/>
      </w:rPr>
      <mc:AlternateContent>
        <mc:Choice Requires="wps">
          <w:drawing>
            <wp:anchor distT="0" distB="0" distL="114300" distR="114300" simplePos="0" relativeHeight="251666445" behindDoc="0" locked="0" layoutInCell="1" allowOverlap="1" wp14:anchorId="10B2192A" wp14:editId="689463B8">
              <wp:simplePos x="0" y="0"/>
              <wp:positionH relativeFrom="margin">
                <wp:align>left</wp:align>
              </wp:positionH>
              <wp:positionV relativeFrom="paragraph">
                <wp:posOffset>235880</wp:posOffset>
              </wp:positionV>
              <wp:extent cx="6467061" cy="0"/>
              <wp:effectExtent l="0" t="0" r="0" b="0"/>
              <wp:wrapNone/>
              <wp:docPr id="640779732" name="Straight Connector 6407797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0846E5" id="Straight Connector 640779732" o:spid="_x0000_s1026" alt="&quot;&quot;" style="position:absolute;flip:x;z-index:251666445;visibility:visible;mso-wrap-style:square;mso-wrap-distance-left:9pt;mso-wrap-distance-top:0;mso-wrap-distance-right:9pt;mso-wrap-distance-bottom:0;mso-position-horizontal:left;mso-position-horizontal-relative:margin;mso-position-vertical:absolute;mso-position-vertical-relative:text" from="0,18.55pt" to="509.2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" strokecolor="#3c4741 [3200]" strokeweight=".5pt">
              <v:stroke joinstyle="miter"/>
              <w10:wrap anchorx="margin"/>
            </v:line>
          </w:pict>
        </mc:Fallback>
      </mc:AlternateContent>
    </w:r>
    <w:r w:rsidR="00272D8A">
      <w:rPr>
        <w:color w:val="6E7571" w:themeColor="text2"/>
      </w:rPr>
      <w:t>Particle Retrieval Advisory Group (Dounreay) Report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22723"/>
    <w:multiLevelType w:val="hybridMultilevel"/>
    <w:tmpl w:val="52DC586E"/>
    <w:lvl w:ilvl="0" w:tplc="D38412E6">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D81ED1"/>
    <w:multiLevelType w:val="multilevel"/>
    <w:tmpl w:val="DA5486E6"/>
    <w:lvl w:ilvl="0">
      <w:start w:val="1"/>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610C69"/>
    <w:multiLevelType w:val="hybridMultilevel"/>
    <w:tmpl w:val="C0620540"/>
    <w:lvl w:ilvl="0" w:tplc="BB5E8AD4">
      <w:start w:val="1"/>
      <w:numFmt w:val="lowerLetter"/>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2092481"/>
    <w:multiLevelType w:val="hybridMultilevel"/>
    <w:tmpl w:val="4D983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036121"/>
    <w:multiLevelType w:val="multilevel"/>
    <w:tmpl w:val="F3164C0E"/>
    <w:lvl w:ilvl="0">
      <w:start w:val="1"/>
      <w:numFmt w:val="decimal"/>
      <w:lvlText w:val="%1."/>
      <w:lvlJc w:val="left"/>
      <w:pPr>
        <w:ind w:left="1800" w:hanging="360"/>
      </w:pPr>
      <w:rPr>
        <w:rFonts w:hint="default"/>
      </w:rPr>
    </w:lvl>
    <w:lvl w:ilvl="1">
      <w:start w:val="2"/>
      <w:numFmt w:val="decimal"/>
      <w:isLgl/>
      <w:lvlText w:val="%1.%2"/>
      <w:lvlJc w:val="left"/>
      <w:pPr>
        <w:ind w:left="2160" w:hanging="720"/>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15" w15:restartNumberingAfterBreak="0">
    <w:nsid w:val="190519D5"/>
    <w:multiLevelType w:val="hybridMultilevel"/>
    <w:tmpl w:val="50E60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5C038F"/>
    <w:multiLevelType w:val="multilevel"/>
    <w:tmpl w:val="976A402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763F59"/>
    <w:multiLevelType w:val="hybridMultilevel"/>
    <w:tmpl w:val="0A303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3B62F5"/>
    <w:multiLevelType w:val="multilevel"/>
    <w:tmpl w:val="ED740434"/>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b w:val="0"/>
        <w:bCs/>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19" w15:restartNumberingAfterBreak="0">
    <w:nsid w:val="37642C25"/>
    <w:multiLevelType w:val="multilevel"/>
    <w:tmpl w:val="F3164C0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84C0798"/>
    <w:multiLevelType w:val="hybridMultilevel"/>
    <w:tmpl w:val="078AAD2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1" w15:restartNumberingAfterBreak="0">
    <w:nsid w:val="39CB57D3"/>
    <w:multiLevelType w:val="hybridMultilevel"/>
    <w:tmpl w:val="7958C94C"/>
    <w:lvl w:ilvl="0" w:tplc="E9F03A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BDB0A00"/>
    <w:multiLevelType w:val="hybridMultilevel"/>
    <w:tmpl w:val="6200380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61B39F1"/>
    <w:multiLevelType w:val="hybridMultilevel"/>
    <w:tmpl w:val="73B2E386"/>
    <w:lvl w:ilvl="0" w:tplc="C522518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8133E6C"/>
    <w:multiLevelType w:val="hybridMultilevel"/>
    <w:tmpl w:val="6200380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6D76FE"/>
    <w:multiLevelType w:val="hybridMultilevel"/>
    <w:tmpl w:val="F8101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6E69D1"/>
    <w:multiLevelType w:val="multilevel"/>
    <w:tmpl w:val="15BA0560"/>
    <w:lvl w:ilvl="0">
      <w:start w:val="1"/>
      <w:numFmt w:val="decimal"/>
      <w:lvlText w:val="%1."/>
      <w:lvlJc w:val="left"/>
      <w:pPr>
        <w:ind w:left="1080" w:hanging="360"/>
      </w:pPr>
      <w:rPr>
        <w:rFonts w:hint="default"/>
      </w:rPr>
    </w:lvl>
    <w:lvl w:ilvl="1">
      <w:start w:val="1"/>
      <w:numFmt w:val="lowerRoman"/>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75D834FA"/>
    <w:multiLevelType w:val="multilevel"/>
    <w:tmpl w:val="20441248"/>
    <w:lvl w:ilvl="0">
      <w:start w:val="3"/>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6EF00CE"/>
    <w:multiLevelType w:val="hybridMultilevel"/>
    <w:tmpl w:val="46DAA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07FE2"/>
    <w:multiLevelType w:val="hybridMultilevel"/>
    <w:tmpl w:val="BF7690B0"/>
    <w:lvl w:ilvl="0" w:tplc="79B0B7D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4B3436"/>
    <w:multiLevelType w:val="multilevel"/>
    <w:tmpl w:val="4FB654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asciiTheme="minorHAnsi" w:hAnsiTheme="minorHAnsi" w:cstheme="minorHAnsi" w:hint="default"/>
        <w:b w:val="0"/>
        <w:bCs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54447105">
    <w:abstractNumId w:val="16"/>
  </w:num>
  <w:num w:numId="2" w16cid:durableId="1136991833">
    <w:abstractNumId w:val="0"/>
  </w:num>
  <w:num w:numId="3" w16cid:durableId="2105566417">
    <w:abstractNumId w:val="1"/>
  </w:num>
  <w:num w:numId="4" w16cid:durableId="1805927877">
    <w:abstractNumId w:val="2"/>
  </w:num>
  <w:num w:numId="5" w16cid:durableId="905798264">
    <w:abstractNumId w:val="3"/>
  </w:num>
  <w:num w:numId="6" w16cid:durableId="1414813136">
    <w:abstractNumId w:val="8"/>
  </w:num>
  <w:num w:numId="7" w16cid:durableId="79523064">
    <w:abstractNumId w:val="4"/>
  </w:num>
  <w:num w:numId="8" w16cid:durableId="1085418359">
    <w:abstractNumId w:val="5"/>
  </w:num>
  <w:num w:numId="9" w16cid:durableId="500970126">
    <w:abstractNumId w:val="6"/>
  </w:num>
  <w:num w:numId="10" w16cid:durableId="683829009">
    <w:abstractNumId w:val="7"/>
  </w:num>
  <w:num w:numId="11" w16cid:durableId="2124495314">
    <w:abstractNumId w:val="9"/>
  </w:num>
  <w:num w:numId="12" w16cid:durableId="1063337324">
    <w:abstractNumId w:val="15"/>
  </w:num>
  <w:num w:numId="13" w16cid:durableId="1655797753">
    <w:abstractNumId w:val="25"/>
  </w:num>
  <w:num w:numId="14" w16cid:durableId="786582664">
    <w:abstractNumId w:val="13"/>
  </w:num>
  <w:num w:numId="15" w16cid:durableId="630087534">
    <w:abstractNumId w:val="21"/>
  </w:num>
  <w:num w:numId="16" w16cid:durableId="1005785703">
    <w:abstractNumId w:val="17"/>
  </w:num>
  <w:num w:numId="17" w16cid:durableId="929240547">
    <w:abstractNumId w:val="24"/>
  </w:num>
  <w:num w:numId="18" w16cid:durableId="1273514704">
    <w:abstractNumId w:val="20"/>
  </w:num>
  <w:num w:numId="19" w16cid:durableId="1230847284">
    <w:abstractNumId w:val="22"/>
  </w:num>
  <w:num w:numId="20" w16cid:durableId="1495299676">
    <w:abstractNumId w:val="26"/>
  </w:num>
  <w:num w:numId="21" w16cid:durableId="1305431326">
    <w:abstractNumId w:val="12"/>
  </w:num>
  <w:num w:numId="22" w16cid:durableId="1914506253">
    <w:abstractNumId w:val="28"/>
  </w:num>
  <w:num w:numId="23" w16cid:durableId="1112432545">
    <w:abstractNumId w:val="10"/>
  </w:num>
  <w:num w:numId="24" w16cid:durableId="1145707190">
    <w:abstractNumId w:val="30"/>
  </w:num>
  <w:num w:numId="25" w16cid:durableId="705445079">
    <w:abstractNumId w:val="19"/>
  </w:num>
  <w:num w:numId="26" w16cid:durableId="1686977693">
    <w:abstractNumId w:val="14"/>
  </w:num>
  <w:num w:numId="27" w16cid:durableId="1898084556">
    <w:abstractNumId w:val="18"/>
  </w:num>
  <w:num w:numId="28" w16cid:durableId="1476411702">
    <w:abstractNumId w:val="11"/>
  </w:num>
  <w:num w:numId="29" w16cid:durableId="300769151">
    <w:abstractNumId w:val="27"/>
  </w:num>
  <w:num w:numId="30" w16cid:durableId="1884709169">
    <w:abstractNumId w:val="23"/>
  </w:num>
  <w:num w:numId="31" w16cid:durableId="190637881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6D"/>
    <w:rsid w:val="00000066"/>
    <w:rsid w:val="000001E8"/>
    <w:rsid w:val="00001085"/>
    <w:rsid w:val="00001323"/>
    <w:rsid w:val="00001F28"/>
    <w:rsid w:val="0000247D"/>
    <w:rsid w:val="00002908"/>
    <w:rsid w:val="00002A9D"/>
    <w:rsid w:val="00004022"/>
    <w:rsid w:val="0000410A"/>
    <w:rsid w:val="000043E5"/>
    <w:rsid w:val="000047AC"/>
    <w:rsid w:val="000057DD"/>
    <w:rsid w:val="0000606B"/>
    <w:rsid w:val="00006648"/>
    <w:rsid w:val="00006D13"/>
    <w:rsid w:val="000103F4"/>
    <w:rsid w:val="000103FA"/>
    <w:rsid w:val="00010FD9"/>
    <w:rsid w:val="00011CAB"/>
    <w:rsid w:val="000120A3"/>
    <w:rsid w:val="00012274"/>
    <w:rsid w:val="00012465"/>
    <w:rsid w:val="00012A74"/>
    <w:rsid w:val="00012FB4"/>
    <w:rsid w:val="00013741"/>
    <w:rsid w:val="000139DA"/>
    <w:rsid w:val="00013A0D"/>
    <w:rsid w:val="00013AAB"/>
    <w:rsid w:val="000141E4"/>
    <w:rsid w:val="0001555F"/>
    <w:rsid w:val="0002013F"/>
    <w:rsid w:val="000213BB"/>
    <w:rsid w:val="00021705"/>
    <w:rsid w:val="00021965"/>
    <w:rsid w:val="00022CAA"/>
    <w:rsid w:val="00025541"/>
    <w:rsid w:val="00025C20"/>
    <w:rsid w:val="00025EF0"/>
    <w:rsid w:val="000279C8"/>
    <w:rsid w:val="00027DF7"/>
    <w:rsid w:val="00027F83"/>
    <w:rsid w:val="0003086F"/>
    <w:rsid w:val="00030B07"/>
    <w:rsid w:val="00030FF4"/>
    <w:rsid w:val="000313B3"/>
    <w:rsid w:val="000319FB"/>
    <w:rsid w:val="000320F3"/>
    <w:rsid w:val="00032368"/>
    <w:rsid w:val="00032736"/>
    <w:rsid w:val="00032829"/>
    <w:rsid w:val="0003336E"/>
    <w:rsid w:val="000337DD"/>
    <w:rsid w:val="00033B26"/>
    <w:rsid w:val="000345AD"/>
    <w:rsid w:val="0003497F"/>
    <w:rsid w:val="00034B2C"/>
    <w:rsid w:val="0003645D"/>
    <w:rsid w:val="000367EA"/>
    <w:rsid w:val="0003684A"/>
    <w:rsid w:val="00037040"/>
    <w:rsid w:val="00037713"/>
    <w:rsid w:val="0003773F"/>
    <w:rsid w:val="0003783A"/>
    <w:rsid w:val="00037917"/>
    <w:rsid w:val="000400DB"/>
    <w:rsid w:val="00040561"/>
    <w:rsid w:val="000407B8"/>
    <w:rsid w:val="00040F80"/>
    <w:rsid w:val="0004130E"/>
    <w:rsid w:val="00041A31"/>
    <w:rsid w:val="00041C99"/>
    <w:rsid w:val="00041F65"/>
    <w:rsid w:val="0004297B"/>
    <w:rsid w:val="00042A37"/>
    <w:rsid w:val="00042A8F"/>
    <w:rsid w:val="00042BF4"/>
    <w:rsid w:val="00042CAB"/>
    <w:rsid w:val="00043BC0"/>
    <w:rsid w:val="00043EA7"/>
    <w:rsid w:val="00043F7C"/>
    <w:rsid w:val="00043FFF"/>
    <w:rsid w:val="00044300"/>
    <w:rsid w:val="0004470E"/>
    <w:rsid w:val="00046CE8"/>
    <w:rsid w:val="00047C2B"/>
    <w:rsid w:val="00047EF0"/>
    <w:rsid w:val="00050C5D"/>
    <w:rsid w:val="00050CE7"/>
    <w:rsid w:val="00050FFE"/>
    <w:rsid w:val="000510D5"/>
    <w:rsid w:val="00051CEB"/>
    <w:rsid w:val="00052078"/>
    <w:rsid w:val="00052D8B"/>
    <w:rsid w:val="0005397E"/>
    <w:rsid w:val="00053C5E"/>
    <w:rsid w:val="00053CDD"/>
    <w:rsid w:val="000545ED"/>
    <w:rsid w:val="00054624"/>
    <w:rsid w:val="00054C5A"/>
    <w:rsid w:val="000559A9"/>
    <w:rsid w:val="00056519"/>
    <w:rsid w:val="0005799F"/>
    <w:rsid w:val="000622ED"/>
    <w:rsid w:val="00062600"/>
    <w:rsid w:val="00063441"/>
    <w:rsid w:val="00063FE3"/>
    <w:rsid w:val="000646D0"/>
    <w:rsid w:val="00064826"/>
    <w:rsid w:val="00065479"/>
    <w:rsid w:val="000655B9"/>
    <w:rsid w:val="00065DA3"/>
    <w:rsid w:val="00066191"/>
    <w:rsid w:val="00066476"/>
    <w:rsid w:val="000665BC"/>
    <w:rsid w:val="000671FB"/>
    <w:rsid w:val="00067681"/>
    <w:rsid w:val="00067B50"/>
    <w:rsid w:val="00070937"/>
    <w:rsid w:val="000719AD"/>
    <w:rsid w:val="00071C00"/>
    <w:rsid w:val="00071EE6"/>
    <w:rsid w:val="00073296"/>
    <w:rsid w:val="00073C02"/>
    <w:rsid w:val="00074337"/>
    <w:rsid w:val="0007465C"/>
    <w:rsid w:val="000746EB"/>
    <w:rsid w:val="00074C80"/>
    <w:rsid w:val="0007598D"/>
    <w:rsid w:val="00075C49"/>
    <w:rsid w:val="000761F3"/>
    <w:rsid w:val="00076855"/>
    <w:rsid w:val="000777CF"/>
    <w:rsid w:val="00077AD5"/>
    <w:rsid w:val="00077AE7"/>
    <w:rsid w:val="00077E84"/>
    <w:rsid w:val="00080983"/>
    <w:rsid w:val="00081188"/>
    <w:rsid w:val="00081350"/>
    <w:rsid w:val="00081461"/>
    <w:rsid w:val="00081867"/>
    <w:rsid w:val="00082475"/>
    <w:rsid w:val="00083048"/>
    <w:rsid w:val="00083857"/>
    <w:rsid w:val="00083D25"/>
    <w:rsid w:val="00083E0E"/>
    <w:rsid w:val="00084340"/>
    <w:rsid w:val="0008489D"/>
    <w:rsid w:val="0008533D"/>
    <w:rsid w:val="0008549F"/>
    <w:rsid w:val="0008584E"/>
    <w:rsid w:val="000859AF"/>
    <w:rsid w:val="00085BF7"/>
    <w:rsid w:val="00086E5A"/>
    <w:rsid w:val="00087181"/>
    <w:rsid w:val="00087232"/>
    <w:rsid w:val="00087482"/>
    <w:rsid w:val="0008767A"/>
    <w:rsid w:val="00087C1A"/>
    <w:rsid w:val="00087FBE"/>
    <w:rsid w:val="0009019E"/>
    <w:rsid w:val="00090D67"/>
    <w:rsid w:val="00090F83"/>
    <w:rsid w:val="00091A51"/>
    <w:rsid w:val="000920D8"/>
    <w:rsid w:val="000921AA"/>
    <w:rsid w:val="0009235E"/>
    <w:rsid w:val="00092C84"/>
    <w:rsid w:val="00092D88"/>
    <w:rsid w:val="0009323A"/>
    <w:rsid w:val="00094D9A"/>
    <w:rsid w:val="0009571E"/>
    <w:rsid w:val="00095949"/>
    <w:rsid w:val="000962DD"/>
    <w:rsid w:val="00096CF6"/>
    <w:rsid w:val="00096E6C"/>
    <w:rsid w:val="000976DD"/>
    <w:rsid w:val="00097F1C"/>
    <w:rsid w:val="000A1551"/>
    <w:rsid w:val="000A23EA"/>
    <w:rsid w:val="000A2808"/>
    <w:rsid w:val="000A2965"/>
    <w:rsid w:val="000A2A80"/>
    <w:rsid w:val="000A30E1"/>
    <w:rsid w:val="000A32E3"/>
    <w:rsid w:val="000A4304"/>
    <w:rsid w:val="000A4B93"/>
    <w:rsid w:val="000A4FC1"/>
    <w:rsid w:val="000A5067"/>
    <w:rsid w:val="000A62B7"/>
    <w:rsid w:val="000A6EC5"/>
    <w:rsid w:val="000A76A4"/>
    <w:rsid w:val="000A79AE"/>
    <w:rsid w:val="000A7F7B"/>
    <w:rsid w:val="000B0DFE"/>
    <w:rsid w:val="000B15D2"/>
    <w:rsid w:val="000B18FC"/>
    <w:rsid w:val="000B19DC"/>
    <w:rsid w:val="000B1A79"/>
    <w:rsid w:val="000B1AA2"/>
    <w:rsid w:val="000B1DB7"/>
    <w:rsid w:val="000B2B3A"/>
    <w:rsid w:val="000B2B97"/>
    <w:rsid w:val="000B2EFA"/>
    <w:rsid w:val="000B364D"/>
    <w:rsid w:val="000B3890"/>
    <w:rsid w:val="000B3A6D"/>
    <w:rsid w:val="000B4913"/>
    <w:rsid w:val="000B554B"/>
    <w:rsid w:val="000B58E7"/>
    <w:rsid w:val="000B5B42"/>
    <w:rsid w:val="000B62A0"/>
    <w:rsid w:val="000B68AD"/>
    <w:rsid w:val="000B73E3"/>
    <w:rsid w:val="000B7559"/>
    <w:rsid w:val="000B7564"/>
    <w:rsid w:val="000B7591"/>
    <w:rsid w:val="000B7AFD"/>
    <w:rsid w:val="000C02FE"/>
    <w:rsid w:val="000C0B9F"/>
    <w:rsid w:val="000C1426"/>
    <w:rsid w:val="000C250A"/>
    <w:rsid w:val="000C2BAD"/>
    <w:rsid w:val="000C2FFE"/>
    <w:rsid w:val="000C3C7E"/>
    <w:rsid w:val="000C5026"/>
    <w:rsid w:val="000C516A"/>
    <w:rsid w:val="000C530D"/>
    <w:rsid w:val="000C620D"/>
    <w:rsid w:val="000C6950"/>
    <w:rsid w:val="000C6C0C"/>
    <w:rsid w:val="000C7F1B"/>
    <w:rsid w:val="000D0987"/>
    <w:rsid w:val="000D164D"/>
    <w:rsid w:val="000D1A20"/>
    <w:rsid w:val="000D2EC1"/>
    <w:rsid w:val="000D318F"/>
    <w:rsid w:val="000D3926"/>
    <w:rsid w:val="000D3F4D"/>
    <w:rsid w:val="000D40E9"/>
    <w:rsid w:val="000D4526"/>
    <w:rsid w:val="000D56B3"/>
    <w:rsid w:val="000D58E8"/>
    <w:rsid w:val="000D5DDD"/>
    <w:rsid w:val="000D6146"/>
    <w:rsid w:val="000D6A71"/>
    <w:rsid w:val="000D7DCC"/>
    <w:rsid w:val="000D7EF3"/>
    <w:rsid w:val="000E0487"/>
    <w:rsid w:val="000E0D15"/>
    <w:rsid w:val="000E1218"/>
    <w:rsid w:val="000E2211"/>
    <w:rsid w:val="000E2431"/>
    <w:rsid w:val="000E38B3"/>
    <w:rsid w:val="000E3C19"/>
    <w:rsid w:val="000E52E4"/>
    <w:rsid w:val="000E5DC0"/>
    <w:rsid w:val="000E5F82"/>
    <w:rsid w:val="000E658D"/>
    <w:rsid w:val="000F0259"/>
    <w:rsid w:val="000F0526"/>
    <w:rsid w:val="000F0760"/>
    <w:rsid w:val="000F0E51"/>
    <w:rsid w:val="000F1784"/>
    <w:rsid w:val="000F1A08"/>
    <w:rsid w:val="000F1D4B"/>
    <w:rsid w:val="000F2649"/>
    <w:rsid w:val="000F4DFB"/>
    <w:rsid w:val="000F548E"/>
    <w:rsid w:val="000F57BD"/>
    <w:rsid w:val="000F59E3"/>
    <w:rsid w:val="000F5F53"/>
    <w:rsid w:val="000F6AD3"/>
    <w:rsid w:val="000F7F42"/>
    <w:rsid w:val="00100DC7"/>
    <w:rsid w:val="00101082"/>
    <w:rsid w:val="0010110A"/>
    <w:rsid w:val="00101D1E"/>
    <w:rsid w:val="00102F3B"/>
    <w:rsid w:val="001045BE"/>
    <w:rsid w:val="00105179"/>
    <w:rsid w:val="0010526D"/>
    <w:rsid w:val="00105F31"/>
    <w:rsid w:val="0010610C"/>
    <w:rsid w:val="001064D0"/>
    <w:rsid w:val="00106A35"/>
    <w:rsid w:val="00110096"/>
    <w:rsid w:val="001101FB"/>
    <w:rsid w:val="00110947"/>
    <w:rsid w:val="00110E8C"/>
    <w:rsid w:val="00111045"/>
    <w:rsid w:val="0011139E"/>
    <w:rsid w:val="00111DC7"/>
    <w:rsid w:val="00111FE8"/>
    <w:rsid w:val="00112144"/>
    <w:rsid w:val="00113236"/>
    <w:rsid w:val="00113D33"/>
    <w:rsid w:val="00113E7A"/>
    <w:rsid w:val="00113F49"/>
    <w:rsid w:val="00114109"/>
    <w:rsid w:val="00116013"/>
    <w:rsid w:val="001163E7"/>
    <w:rsid w:val="00116C37"/>
    <w:rsid w:val="00116C4C"/>
    <w:rsid w:val="0011761C"/>
    <w:rsid w:val="00117AA8"/>
    <w:rsid w:val="001204B2"/>
    <w:rsid w:val="00120594"/>
    <w:rsid w:val="001207CA"/>
    <w:rsid w:val="00121A7D"/>
    <w:rsid w:val="001222AA"/>
    <w:rsid w:val="00122614"/>
    <w:rsid w:val="00124A22"/>
    <w:rsid w:val="001253A0"/>
    <w:rsid w:val="00125488"/>
    <w:rsid w:val="00125AAC"/>
    <w:rsid w:val="00126D81"/>
    <w:rsid w:val="001274C6"/>
    <w:rsid w:val="00127D33"/>
    <w:rsid w:val="00130572"/>
    <w:rsid w:val="001306D6"/>
    <w:rsid w:val="00131F7B"/>
    <w:rsid w:val="00131FE0"/>
    <w:rsid w:val="001323B3"/>
    <w:rsid w:val="001326E4"/>
    <w:rsid w:val="00132C4B"/>
    <w:rsid w:val="001334B0"/>
    <w:rsid w:val="001335A9"/>
    <w:rsid w:val="00133B7B"/>
    <w:rsid w:val="00134ACA"/>
    <w:rsid w:val="00135016"/>
    <w:rsid w:val="001358F0"/>
    <w:rsid w:val="00136067"/>
    <w:rsid w:val="0013615A"/>
    <w:rsid w:val="001364C5"/>
    <w:rsid w:val="00136D39"/>
    <w:rsid w:val="00136E94"/>
    <w:rsid w:val="001401C6"/>
    <w:rsid w:val="00140744"/>
    <w:rsid w:val="00140AA8"/>
    <w:rsid w:val="001411DE"/>
    <w:rsid w:val="00141B31"/>
    <w:rsid w:val="001424CA"/>
    <w:rsid w:val="00142762"/>
    <w:rsid w:val="0014294C"/>
    <w:rsid w:val="00142BB0"/>
    <w:rsid w:val="001436B6"/>
    <w:rsid w:val="001436BF"/>
    <w:rsid w:val="001436EF"/>
    <w:rsid w:val="0014371B"/>
    <w:rsid w:val="00144D41"/>
    <w:rsid w:val="00144ECE"/>
    <w:rsid w:val="001454A2"/>
    <w:rsid w:val="001454D3"/>
    <w:rsid w:val="00145D88"/>
    <w:rsid w:val="00146A1B"/>
    <w:rsid w:val="00147225"/>
    <w:rsid w:val="00147549"/>
    <w:rsid w:val="00147C0B"/>
    <w:rsid w:val="00150680"/>
    <w:rsid w:val="00150A22"/>
    <w:rsid w:val="00150BD3"/>
    <w:rsid w:val="00150E5F"/>
    <w:rsid w:val="00152858"/>
    <w:rsid w:val="00152948"/>
    <w:rsid w:val="00152BCD"/>
    <w:rsid w:val="0015345A"/>
    <w:rsid w:val="001537D4"/>
    <w:rsid w:val="00153FE7"/>
    <w:rsid w:val="001542F7"/>
    <w:rsid w:val="001546DD"/>
    <w:rsid w:val="00154C49"/>
    <w:rsid w:val="00155204"/>
    <w:rsid w:val="00155727"/>
    <w:rsid w:val="00155A44"/>
    <w:rsid w:val="001566E6"/>
    <w:rsid w:val="001567FD"/>
    <w:rsid w:val="00156AE5"/>
    <w:rsid w:val="001575C0"/>
    <w:rsid w:val="00157719"/>
    <w:rsid w:val="00157AB0"/>
    <w:rsid w:val="00157EED"/>
    <w:rsid w:val="00160298"/>
    <w:rsid w:val="00160F9E"/>
    <w:rsid w:val="0016106F"/>
    <w:rsid w:val="00161206"/>
    <w:rsid w:val="001621EB"/>
    <w:rsid w:val="001624C1"/>
    <w:rsid w:val="001626CE"/>
    <w:rsid w:val="001631D7"/>
    <w:rsid w:val="001640D7"/>
    <w:rsid w:val="0016463D"/>
    <w:rsid w:val="0016487D"/>
    <w:rsid w:val="00164B19"/>
    <w:rsid w:val="00164C29"/>
    <w:rsid w:val="00164E6F"/>
    <w:rsid w:val="001650E9"/>
    <w:rsid w:val="00165A4C"/>
    <w:rsid w:val="00165C7D"/>
    <w:rsid w:val="0016671D"/>
    <w:rsid w:val="00166ECC"/>
    <w:rsid w:val="0016720C"/>
    <w:rsid w:val="0016738A"/>
    <w:rsid w:val="00167516"/>
    <w:rsid w:val="00170933"/>
    <w:rsid w:val="00170FC9"/>
    <w:rsid w:val="001711A7"/>
    <w:rsid w:val="0017125A"/>
    <w:rsid w:val="00171431"/>
    <w:rsid w:val="00171452"/>
    <w:rsid w:val="00171651"/>
    <w:rsid w:val="001717B0"/>
    <w:rsid w:val="00171AF4"/>
    <w:rsid w:val="001720BC"/>
    <w:rsid w:val="00172102"/>
    <w:rsid w:val="001729E5"/>
    <w:rsid w:val="0017360F"/>
    <w:rsid w:val="001738D1"/>
    <w:rsid w:val="00173DF6"/>
    <w:rsid w:val="00174394"/>
    <w:rsid w:val="00174DB3"/>
    <w:rsid w:val="00176C79"/>
    <w:rsid w:val="00177099"/>
    <w:rsid w:val="00177B95"/>
    <w:rsid w:val="00177D7A"/>
    <w:rsid w:val="0018079F"/>
    <w:rsid w:val="00181A71"/>
    <w:rsid w:val="00182648"/>
    <w:rsid w:val="00182D40"/>
    <w:rsid w:val="00183671"/>
    <w:rsid w:val="001850E4"/>
    <w:rsid w:val="001852F0"/>
    <w:rsid w:val="00185AFC"/>
    <w:rsid w:val="00185FC5"/>
    <w:rsid w:val="00186174"/>
    <w:rsid w:val="001863C1"/>
    <w:rsid w:val="001874A9"/>
    <w:rsid w:val="00187A04"/>
    <w:rsid w:val="00187BE3"/>
    <w:rsid w:val="00190ADE"/>
    <w:rsid w:val="00190C8F"/>
    <w:rsid w:val="0019170F"/>
    <w:rsid w:val="0019249B"/>
    <w:rsid w:val="001928FF"/>
    <w:rsid w:val="0019318D"/>
    <w:rsid w:val="00194DD9"/>
    <w:rsid w:val="00195058"/>
    <w:rsid w:val="00195EBA"/>
    <w:rsid w:val="0019644D"/>
    <w:rsid w:val="0019681D"/>
    <w:rsid w:val="00196CEC"/>
    <w:rsid w:val="0019716E"/>
    <w:rsid w:val="0019726A"/>
    <w:rsid w:val="00197520"/>
    <w:rsid w:val="001A073D"/>
    <w:rsid w:val="001A10D5"/>
    <w:rsid w:val="001A22B7"/>
    <w:rsid w:val="001A3C13"/>
    <w:rsid w:val="001A3E99"/>
    <w:rsid w:val="001A410E"/>
    <w:rsid w:val="001A57BD"/>
    <w:rsid w:val="001A5B11"/>
    <w:rsid w:val="001A5BE8"/>
    <w:rsid w:val="001A5E89"/>
    <w:rsid w:val="001A61BD"/>
    <w:rsid w:val="001A6229"/>
    <w:rsid w:val="001A7890"/>
    <w:rsid w:val="001A7980"/>
    <w:rsid w:val="001B01A7"/>
    <w:rsid w:val="001B0606"/>
    <w:rsid w:val="001B1780"/>
    <w:rsid w:val="001B1E56"/>
    <w:rsid w:val="001B2363"/>
    <w:rsid w:val="001B327A"/>
    <w:rsid w:val="001B367F"/>
    <w:rsid w:val="001B393A"/>
    <w:rsid w:val="001B4033"/>
    <w:rsid w:val="001B4FF3"/>
    <w:rsid w:val="001B6981"/>
    <w:rsid w:val="001B6BED"/>
    <w:rsid w:val="001B7784"/>
    <w:rsid w:val="001B7892"/>
    <w:rsid w:val="001B799C"/>
    <w:rsid w:val="001C00A8"/>
    <w:rsid w:val="001C0B10"/>
    <w:rsid w:val="001C0DC2"/>
    <w:rsid w:val="001C14A6"/>
    <w:rsid w:val="001C1A20"/>
    <w:rsid w:val="001C1D29"/>
    <w:rsid w:val="001C21AA"/>
    <w:rsid w:val="001C43F7"/>
    <w:rsid w:val="001C4FCB"/>
    <w:rsid w:val="001C538C"/>
    <w:rsid w:val="001C7648"/>
    <w:rsid w:val="001C7D72"/>
    <w:rsid w:val="001CB83D"/>
    <w:rsid w:val="001D007E"/>
    <w:rsid w:val="001D151E"/>
    <w:rsid w:val="001D16FB"/>
    <w:rsid w:val="001D27D0"/>
    <w:rsid w:val="001D2D2B"/>
    <w:rsid w:val="001D2D53"/>
    <w:rsid w:val="001D363C"/>
    <w:rsid w:val="001D397E"/>
    <w:rsid w:val="001D42DD"/>
    <w:rsid w:val="001D42F5"/>
    <w:rsid w:val="001D43C1"/>
    <w:rsid w:val="001D48BF"/>
    <w:rsid w:val="001D4F02"/>
    <w:rsid w:val="001D5286"/>
    <w:rsid w:val="001D5643"/>
    <w:rsid w:val="001D5749"/>
    <w:rsid w:val="001D599D"/>
    <w:rsid w:val="001D5DEC"/>
    <w:rsid w:val="001E067A"/>
    <w:rsid w:val="001E17B5"/>
    <w:rsid w:val="001E26DB"/>
    <w:rsid w:val="001E3388"/>
    <w:rsid w:val="001E3D5F"/>
    <w:rsid w:val="001E3EA5"/>
    <w:rsid w:val="001E3FE3"/>
    <w:rsid w:val="001E434C"/>
    <w:rsid w:val="001E4AC7"/>
    <w:rsid w:val="001E5458"/>
    <w:rsid w:val="001E55FF"/>
    <w:rsid w:val="001E5D51"/>
    <w:rsid w:val="001E6055"/>
    <w:rsid w:val="001E65D8"/>
    <w:rsid w:val="001E7315"/>
    <w:rsid w:val="001E74A9"/>
    <w:rsid w:val="001E7A71"/>
    <w:rsid w:val="001E7B01"/>
    <w:rsid w:val="001F0ABE"/>
    <w:rsid w:val="001F0C83"/>
    <w:rsid w:val="001F15AC"/>
    <w:rsid w:val="001F20E7"/>
    <w:rsid w:val="001F30A1"/>
    <w:rsid w:val="001F30C4"/>
    <w:rsid w:val="001F3499"/>
    <w:rsid w:val="001F3B78"/>
    <w:rsid w:val="001F4491"/>
    <w:rsid w:val="001F4497"/>
    <w:rsid w:val="001F49BF"/>
    <w:rsid w:val="001F4F5B"/>
    <w:rsid w:val="001F5497"/>
    <w:rsid w:val="001F5E16"/>
    <w:rsid w:val="001F5E76"/>
    <w:rsid w:val="001F5F59"/>
    <w:rsid w:val="001F6226"/>
    <w:rsid w:val="001F671B"/>
    <w:rsid w:val="001F7947"/>
    <w:rsid w:val="00200C78"/>
    <w:rsid w:val="00200D82"/>
    <w:rsid w:val="00200EEB"/>
    <w:rsid w:val="002015EE"/>
    <w:rsid w:val="00201ABB"/>
    <w:rsid w:val="0020289D"/>
    <w:rsid w:val="00202BAD"/>
    <w:rsid w:val="00203197"/>
    <w:rsid w:val="002033F9"/>
    <w:rsid w:val="0020384C"/>
    <w:rsid w:val="00203ED2"/>
    <w:rsid w:val="00203F1F"/>
    <w:rsid w:val="00203F58"/>
    <w:rsid w:val="002062A2"/>
    <w:rsid w:val="002073DA"/>
    <w:rsid w:val="002076FF"/>
    <w:rsid w:val="00207A1B"/>
    <w:rsid w:val="00207CAF"/>
    <w:rsid w:val="00207F5F"/>
    <w:rsid w:val="00210A47"/>
    <w:rsid w:val="00211B35"/>
    <w:rsid w:val="002125DB"/>
    <w:rsid w:val="002163B2"/>
    <w:rsid w:val="00216B7F"/>
    <w:rsid w:val="00216F53"/>
    <w:rsid w:val="00217905"/>
    <w:rsid w:val="00217CDA"/>
    <w:rsid w:val="00220165"/>
    <w:rsid w:val="00220C69"/>
    <w:rsid w:val="00220FD2"/>
    <w:rsid w:val="002216FC"/>
    <w:rsid w:val="00221D81"/>
    <w:rsid w:val="00221EDB"/>
    <w:rsid w:val="0022203F"/>
    <w:rsid w:val="0022241D"/>
    <w:rsid w:val="00222AAE"/>
    <w:rsid w:val="00222C4D"/>
    <w:rsid w:val="00222F9D"/>
    <w:rsid w:val="00223377"/>
    <w:rsid w:val="00224781"/>
    <w:rsid w:val="00224841"/>
    <w:rsid w:val="0022558C"/>
    <w:rsid w:val="00225A6A"/>
    <w:rsid w:val="00226A28"/>
    <w:rsid w:val="00226FC1"/>
    <w:rsid w:val="00227953"/>
    <w:rsid w:val="002279E6"/>
    <w:rsid w:val="00227A63"/>
    <w:rsid w:val="00230116"/>
    <w:rsid w:val="002301BF"/>
    <w:rsid w:val="002305BD"/>
    <w:rsid w:val="00230984"/>
    <w:rsid w:val="00230DB9"/>
    <w:rsid w:val="00230EEC"/>
    <w:rsid w:val="00230F89"/>
    <w:rsid w:val="0023107C"/>
    <w:rsid w:val="00231219"/>
    <w:rsid w:val="00231648"/>
    <w:rsid w:val="0023181A"/>
    <w:rsid w:val="00231C6A"/>
    <w:rsid w:val="00231F7E"/>
    <w:rsid w:val="0023289E"/>
    <w:rsid w:val="00232BE7"/>
    <w:rsid w:val="00233221"/>
    <w:rsid w:val="00233427"/>
    <w:rsid w:val="00233D83"/>
    <w:rsid w:val="002350FD"/>
    <w:rsid w:val="00235280"/>
    <w:rsid w:val="00236275"/>
    <w:rsid w:val="00236552"/>
    <w:rsid w:val="00236ADA"/>
    <w:rsid w:val="00236CC1"/>
    <w:rsid w:val="00237F21"/>
    <w:rsid w:val="00240425"/>
    <w:rsid w:val="0024066B"/>
    <w:rsid w:val="00240EC3"/>
    <w:rsid w:val="00241F01"/>
    <w:rsid w:val="00242541"/>
    <w:rsid w:val="002428A7"/>
    <w:rsid w:val="002428E0"/>
    <w:rsid w:val="00243257"/>
    <w:rsid w:val="0024355C"/>
    <w:rsid w:val="00243F2F"/>
    <w:rsid w:val="00244520"/>
    <w:rsid w:val="002445CF"/>
    <w:rsid w:val="0024462D"/>
    <w:rsid w:val="00244889"/>
    <w:rsid w:val="00244D03"/>
    <w:rsid w:val="0024508D"/>
    <w:rsid w:val="00246AE2"/>
    <w:rsid w:val="00247357"/>
    <w:rsid w:val="0024750A"/>
    <w:rsid w:val="0024755D"/>
    <w:rsid w:val="00247BC6"/>
    <w:rsid w:val="00250473"/>
    <w:rsid w:val="002510D9"/>
    <w:rsid w:val="002532BA"/>
    <w:rsid w:val="00253C04"/>
    <w:rsid w:val="00253CDB"/>
    <w:rsid w:val="00253E70"/>
    <w:rsid w:val="00253F47"/>
    <w:rsid w:val="002540E5"/>
    <w:rsid w:val="00254589"/>
    <w:rsid w:val="0025498E"/>
    <w:rsid w:val="0025599A"/>
    <w:rsid w:val="0025635E"/>
    <w:rsid w:val="00256D9B"/>
    <w:rsid w:val="00256DC2"/>
    <w:rsid w:val="002574F5"/>
    <w:rsid w:val="0025765B"/>
    <w:rsid w:val="00257DF2"/>
    <w:rsid w:val="00260487"/>
    <w:rsid w:val="0026098D"/>
    <w:rsid w:val="002609F9"/>
    <w:rsid w:val="00260FAD"/>
    <w:rsid w:val="002612FC"/>
    <w:rsid w:val="002613EA"/>
    <w:rsid w:val="00261642"/>
    <w:rsid w:val="002616C5"/>
    <w:rsid w:val="00261A91"/>
    <w:rsid w:val="00261D3E"/>
    <w:rsid w:val="0026206E"/>
    <w:rsid w:val="002626B1"/>
    <w:rsid w:val="0026288F"/>
    <w:rsid w:val="00262B44"/>
    <w:rsid w:val="00263134"/>
    <w:rsid w:val="002635F3"/>
    <w:rsid w:val="002636C4"/>
    <w:rsid w:val="002636D9"/>
    <w:rsid w:val="002649E6"/>
    <w:rsid w:val="00264FBD"/>
    <w:rsid w:val="002655AB"/>
    <w:rsid w:val="00265A49"/>
    <w:rsid w:val="00266141"/>
    <w:rsid w:val="00266779"/>
    <w:rsid w:val="002679B7"/>
    <w:rsid w:val="00267B51"/>
    <w:rsid w:val="0027035B"/>
    <w:rsid w:val="00270953"/>
    <w:rsid w:val="0027177A"/>
    <w:rsid w:val="0027188C"/>
    <w:rsid w:val="00271C55"/>
    <w:rsid w:val="0027220A"/>
    <w:rsid w:val="00272729"/>
    <w:rsid w:val="00272C44"/>
    <w:rsid w:val="00272D8A"/>
    <w:rsid w:val="00273474"/>
    <w:rsid w:val="00274258"/>
    <w:rsid w:val="00274518"/>
    <w:rsid w:val="00274A44"/>
    <w:rsid w:val="002757D6"/>
    <w:rsid w:val="00275A3B"/>
    <w:rsid w:val="00276EF2"/>
    <w:rsid w:val="00276FCE"/>
    <w:rsid w:val="0027729F"/>
    <w:rsid w:val="00277335"/>
    <w:rsid w:val="002773BC"/>
    <w:rsid w:val="00277711"/>
    <w:rsid w:val="00277A1B"/>
    <w:rsid w:val="00277A1F"/>
    <w:rsid w:val="002809D2"/>
    <w:rsid w:val="00280B90"/>
    <w:rsid w:val="002814B0"/>
    <w:rsid w:val="0028165A"/>
    <w:rsid w:val="00281BB1"/>
    <w:rsid w:val="00281FE7"/>
    <w:rsid w:val="0028252C"/>
    <w:rsid w:val="00282C64"/>
    <w:rsid w:val="00283005"/>
    <w:rsid w:val="002835A0"/>
    <w:rsid w:val="002846C9"/>
    <w:rsid w:val="002847DB"/>
    <w:rsid w:val="00285388"/>
    <w:rsid w:val="00286144"/>
    <w:rsid w:val="0028679C"/>
    <w:rsid w:val="00286A78"/>
    <w:rsid w:val="00286C17"/>
    <w:rsid w:val="00287996"/>
    <w:rsid w:val="00287DEB"/>
    <w:rsid w:val="00290B1F"/>
    <w:rsid w:val="00291433"/>
    <w:rsid w:val="0029219D"/>
    <w:rsid w:val="002921A8"/>
    <w:rsid w:val="002926FC"/>
    <w:rsid w:val="002940DF"/>
    <w:rsid w:val="002940E7"/>
    <w:rsid w:val="00294832"/>
    <w:rsid w:val="00294DB3"/>
    <w:rsid w:val="00295077"/>
    <w:rsid w:val="002953C4"/>
    <w:rsid w:val="002954E7"/>
    <w:rsid w:val="00295F3C"/>
    <w:rsid w:val="00296636"/>
    <w:rsid w:val="00296DF8"/>
    <w:rsid w:val="00297023"/>
    <w:rsid w:val="0029703A"/>
    <w:rsid w:val="00297FCF"/>
    <w:rsid w:val="002A0971"/>
    <w:rsid w:val="002A1890"/>
    <w:rsid w:val="002A1EA0"/>
    <w:rsid w:val="002A21B4"/>
    <w:rsid w:val="002A29C6"/>
    <w:rsid w:val="002A5613"/>
    <w:rsid w:val="002A67ED"/>
    <w:rsid w:val="002A7C33"/>
    <w:rsid w:val="002B060C"/>
    <w:rsid w:val="002B0AD2"/>
    <w:rsid w:val="002B1B84"/>
    <w:rsid w:val="002B1C7F"/>
    <w:rsid w:val="002B208B"/>
    <w:rsid w:val="002B3CD5"/>
    <w:rsid w:val="002B3D05"/>
    <w:rsid w:val="002B3D53"/>
    <w:rsid w:val="002B42BC"/>
    <w:rsid w:val="002B465B"/>
    <w:rsid w:val="002B5013"/>
    <w:rsid w:val="002B5245"/>
    <w:rsid w:val="002B61F9"/>
    <w:rsid w:val="002B62F2"/>
    <w:rsid w:val="002B7684"/>
    <w:rsid w:val="002B7B3F"/>
    <w:rsid w:val="002B7C8C"/>
    <w:rsid w:val="002C0DE9"/>
    <w:rsid w:val="002C0E66"/>
    <w:rsid w:val="002C1787"/>
    <w:rsid w:val="002C22EF"/>
    <w:rsid w:val="002C306F"/>
    <w:rsid w:val="002C3F3B"/>
    <w:rsid w:val="002C4569"/>
    <w:rsid w:val="002C4BE6"/>
    <w:rsid w:val="002C4BEF"/>
    <w:rsid w:val="002C52C2"/>
    <w:rsid w:val="002C59D7"/>
    <w:rsid w:val="002C5BC1"/>
    <w:rsid w:val="002C6182"/>
    <w:rsid w:val="002C6645"/>
    <w:rsid w:val="002C684E"/>
    <w:rsid w:val="002C6B72"/>
    <w:rsid w:val="002C70AF"/>
    <w:rsid w:val="002C7DAC"/>
    <w:rsid w:val="002D0664"/>
    <w:rsid w:val="002D0BA9"/>
    <w:rsid w:val="002D25C4"/>
    <w:rsid w:val="002D26FB"/>
    <w:rsid w:val="002D3F78"/>
    <w:rsid w:val="002D4166"/>
    <w:rsid w:val="002D4381"/>
    <w:rsid w:val="002D43EA"/>
    <w:rsid w:val="002D4AF6"/>
    <w:rsid w:val="002D4C1F"/>
    <w:rsid w:val="002D4CAE"/>
    <w:rsid w:val="002D4EA4"/>
    <w:rsid w:val="002D603D"/>
    <w:rsid w:val="002D64BF"/>
    <w:rsid w:val="002D6D5B"/>
    <w:rsid w:val="002E08F2"/>
    <w:rsid w:val="002E0DD8"/>
    <w:rsid w:val="002E1E92"/>
    <w:rsid w:val="002E22F1"/>
    <w:rsid w:val="002E299E"/>
    <w:rsid w:val="002E2DAB"/>
    <w:rsid w:val="002E39B3"/>
    <w:rsid w:val="002E39FA"/>
    <w:rsid w:val="002E3C18"/>
    <w:rsid w:val="002E4C1B"/>
    <w:rsid w:val="002E50CC"/>
    <w:rsid w:val="002E5793"/>
    <w:rsid w:val="002E644B"/>
    <w:rsid w:val="002E65B7"/>
    <w:rsid w:val="002E69C3"/>
    <w:rsid w:val="002E7E0A"/>
    <w:rsid w:val="002F05D2"/>
    <w:rsid w:val="002F0EE6"/>
    <w:rsid w:val="002F1147"/>
    <w:rsid w:val="002F1630"/>
    <w:rsid w:val="002F1BF2"/>
    <w:rsid w:val="002F1D83"/>
    <w:rsid w:val="002F25E2"/>
    <w:rsid w:val="002F2632"/>
    <w:rsid w:val="002F3293"/>
    <w:rsid w:val="002F358B"/>
    <w:rsid w:val="002F3C8D"/>
    <w:rsid w:val="002F3E1E"/>
    <w:rsid w:val="002F51F4"/>
    <w:rsid w:val="002F5699"/>
    <w:rsid w:val="002F5A78"/>
    <w:rsid w:val="002F5FFB"/>
    <w:rsid w:val="002F60C3"/>
    <w:rsid w:val="002F7C86"/>
    <w:rsid w:val="0030096D"/>
    <w:rsid w:val="00300D21"/>
    <w:rsid w:val="003013EC"/>
    <w:rsid w:val="0030425C"/>
    <w:rsid w:val="003046F1"/>
    <w:rsid w:val="00304E9B"/>
    <w:rsid w:val="00305306"/>
    <w:rsid w:val="0030588D"/>
    <w:rsid w:val="00306CEB"/>
    <w:rsid w:val="003101D4"/>
    <w:rsid w:val="0031153F"/>
    <w:rsid w:val="00311AFD"/>
    <w:rsid w:val="00311B29"/>
    <w:rsid w:val="00312AFF"/>
    <w:rsid w:val="00313383"/>
    <w:rsid w:val="00313A75"/>
    <w:rsid w:val="00313DF8"/>
    <w:rsid w:val="00314BB2"/>
    <w:rsid w:val="00315DDD"/>
    <w:rsid w:val="00315FFE"/>
    <w:rsid w:val="003174C6"/>
    <w:rsid w:val="00317618"/>
    <w:rsid w:val="003177BC"/>
    <w:rsid w:val="003200FC"/>
    <w:rsid w:val="0032062C"/>
    <w:rsid w:val="0032075F"/>
    <w:rsid w:val="003208EB"/>
    <w:rsid w:val="00320F40"/>
    <w:rsid w:val="00321822"/>
    <w:rsid w:val="0032190C"/>
    <w:rsid w:val="0032252E"/>
    <w:rsid w:val="00322776"/>
    <w:rsid w:val="00322CB1"/>
    <w:rsid w:val="00322F7E"/>
    <w:rsid w:val="00323483"/>
    <w:rsid w:val="003235C3"/>
    <w:rsid w:val="0032497B"/>
    <w:rsid w:val="00324EBB"/>
    <w:rsid w:val="0032504E"/>
    <w:rsid w:val="00325866"/>
    <w:rsid w:val="00325BBB"/>
    <w:rsid w:val="00327F71"/>
    <w:rsid w:val="003304DB"/>
    <w:rsid w:val="0033136F"/>
    <w:rsid w:val="00331B14"/>
    <w:rsid w:val="003327BE"/>
    <w:rsid w:val="00332A2D"/>
    <w:rsid w:val="00332B52"/>
    <w:rsid w:val="003333F6"/>
    <w:rsid w:val="0033382F"/>
    <w:rsid w:val="00333BA1"/>
    <w:rsid w:val="00334D09"/>
    <w:rsid w:val="003350E4"/>
    <w:rsid w:val="003351BF"/>
    <w:rsid w:val="003357AA"/>
    <w:rsid w:val="003357BE"/>
    <w:rsid w:val="003358EB"/>
    <w:rsid w:val="0033666A"/>
    <w:rsid w:val="003367C3"/>
    <w:rsid w:val="003369A5"/>
    <w:rsid w:val="003374C1"/>
    <w:rsid w:val="00340CA5"/>
    <w:rsid w:val="003429BB"/>
    <w:rsid w:val="00343178"/>
    <w:rsid w:val="00344315"/>
    <w:rsid w:val="00344604"/>
    <w:rsid w:val="0034479F"/>
    <w:rsid w:val="00344B6D"/>
    <w:rsid w:val="003450E1"/>
    <w:rsid w:val="00345977"/>
    <w:rsid w:val="00346A53"/>
    <w:rsid w:val="00346BA9"/>
    <w:rsid w:val="00346FFA"/>
    <w:rsid w:val="00347408"/>
    <w:rsid w:val="00347FC3"/>
    <w:rsid w:val="00350404"/>
    <w:rsid w:val="003506E8"/>
    <w:rsid w:val="003519EE"/>
    <w:rsid w:val="0035202D"/>
    <w:rsid w:val="003523FF"/>
    <w:rsid w:val="00353519"/>
    <w:rsid w:val="00353FA1"/>
    <w:rsid w:val="00354F9B"/>
    <w:rsid w:val="00355104"/>
    <w:rsid w:val="0035519C"/>
    <w:rsid w:val="00355671"/>
    <w:rsid w:val="003566E8"/>
    <w:rsid w:val="00356C14"/>
    <w:rsid w:val="00356F89"/>
    <w:rsid w:val="003571CD"/>
    <w:rsid w:val="0035768C"/>
    <w:rsid w:val="00360125"/>
    <w:rsid w:val="0036096D"/>
    <w:rsid w:val="003609EB"/>
    <w:rsid w:val="00361033"/>
    <w:rsid w:val="00361190"/>
    <w:rsid w:val="00361CFF"/>
    <w:rsid w:val="003627C7"/>
    <w:rsid w:val="0036338B"/>
    <w:rsid w:val="00363871"/>
    <w:rsid w:val="00364707"/>
    <w:rsid w:val="003653DA"/>
    <w:rsid w:val="003670AE"/>
    <w:rsid w:val="00367343"/>
    <w:rsid w:val="0037055E"/>
    <w:rsid w:val="00370D6B"/>
    <w:rsid w:val="003718BC"/>
    <w:rsid w:val="00372034"/>
    <w:rsid w:val="003727B9"/>
    <w:rsid w:val="00372D30"/>
    <w:rsid w:val="00373456"/>
    <w:rsid w:val="00373507"/>
    <w:rsid w:val="003736B2"/>
    <w:rsid w:val="00373CF4"/>
    <w:rsid w:val="00374305"/>
    <w:rsid w:val="00374512"/>
    <w:rsid w:val="003756C6"/>
    <w:rsid w:val="003770CD"/>
    <w:rsid w:val="00377D03"/>
    <w:rsid w:val="00380632"/>
    <w:rsid w:val="0038103C"/>
    <w:rsid w:val="00381C61"/>
    <w:rsid w:val="00381DE0"/>
    <w:rsid w:val="0038201A"/>
    <w:rsid w:val="00382496"/>
    <w:rsid w:val="003839EF"/>
    <w:rsid w:val="00383C62"/>
    <w:rsid w:val="00384184"/>
    <w:rsid w:val="003847E5"/>
    <w:rsid w:val="00384F74"/>
    <w:rsid w:val="003856D5"/>
    <w:rsid w:val="00386336"/>
    <w:rsid w:val="003863CA"/>
    <w:rsid w:val="00387377"/>
    <w:rsid w:val="003874AF"/>
    <w:rsid w:val="003900E2"/>
    <w:rsid w:val="0039104F"/>
    <w:rsid w:val="00391192"/>
    <w:rsid w:val="00391274"/>
    <w:rsid w:val="003919B1"/>
    <w:rsid w:val="00391D83"/>
    <w:rsid w:val="00392100"/>
    <w:rsid w:val="0039283A"/>
    <w:rsid w:val="003948DE"/>
    <w:rsid w:val="003948FF"/>
    <w:rsid w:val="00395395"/>
    <w:rsid w:val="0039555C"/>
    <w:rsid w:val="00395885"/>
    <w:rsid w:val="00395F17"/>
    <w:rsid w:val="0039618B"/>
    <w:rsid w:val="003962FB"/>
    <w:rsid w:val="00396FCF"/>
    <w:rsid w:val="003970C6"/>
    <w:rsid w:val="003971C8"/>
    <w:rsid w:val="0039777B"/>
    <w:rsid w:val="00397956"/>
    <w:rsid w:val="003979BD"/>
    <w:rsid w:val="00397C4E"/>
    <w:rsid w:val="00397E8E"/>
    <w:rsid w:val="003A02D5"/>
    <w:rsid w:val="003A156B"/>
    <w:rsid w:val="003A185B"/>
    <w:rsid w:val="003A19DF"/>
    <w:rsid w:val="003A1F73"/>
    <w:rsid w:val="003A25F7"/>
    <w:rsid w:val="003A2A9D"/>
    <w:rsid w:val="003A3318"/>
    <w:rsid w:val="003A36B7"/>
    <w:rsid w:val="003A37DF"/>
    <w:rsid w:val="003A3830"/>
    <w:rsid w:val="003A3DF2"/>
    <w:rsid w:val="003A4C44"/>
    <w:rsid w:val="003A4CC8"/>
    <w:rsid w:val="003A5043"/>
    <w:rsid w:val="003A5B5A"/>
    <w:rsid w:val="003A5ED1"/>
    <w:rsid w:val="003A5F14"/>
    <w:rsid w:val="003A630D"/>
    <w:rsid w:val="003A69EB"/>
    <w:rsid w:val="003A6DE3"/>
    <w:rsid w:val="003A6F24"/>
    <w:rsid w:val="003A75D7"/>
    <w:rsid w:val="003A7DED"/>
    <w:rsid w:val="003B0759"/>
    <w:rsid w:val="003B07F8"/>
    <w:rsid w:val="003B17F5"/>
    <w:rsid w:val="003B1C63"/>
    <w:rsid w:val="003B20CD"/>
    <w:rsid w:val="003B2152"/>
    <w:rsid w:val="003B22E5"/>
    <w:rsid w:val="003B31DC"/>
    <w:rsid w:val="003B3A28"/>
    <w:rsid w:val="003B4A01"/>
    <w:rsid w:val="003B51D9"/>
    <w:rsid w:val="003B5EE1"/>
    <w:rsid w:val="003B6056"/>
    <w:rsid w:val="003B647F"/>
    <w:rsid w:val="003B6806"/>
    <w:rsid w:val="003B733F"/>
    <w:rsid w:val="003B74DA"/>
    <w:rsid w:val="003B7726"/>
    <w:rsid w:val="003B7864"/>
    <w:rsid w:val="003C0443"/>
    <w:rsid w:val="003C08BD"/>
    <w:rsid w:val="003C0A35"/>
    <w:rsid w:val="003C13E5"/>
    <w:rsid w:val="003C1E42"/>
    <w:rsid w:val="003C1E53"/>
    <w:rsid w:val="003C2F2B"/>
    <w:rsid w:val="003C3367"/>
    <w:rsid w:val="003C34A4"/>
    <w:rsid w:val="003C36D8"/>
    <w:rsid w:val="003C3AA2"/>
    <w:rsid w:val="003C3E79"/>
    <w:rsid w:val="003C4017"/>
    <w:rsid w:val="003C5BF4"/>
    <w:rsid w:val="003C64C6"/>
    <w:rsid w:val="003C6726"/>
    <w:rsid w:val="003C6ED7"/>
    <w:rsid w:val="003C7886"/>
    <w:rsid w:val="003C788B"/>
    <w:rsid w:val="003C797E"/>
    <w:rsid w:val="003D0211"/>
    <w:rsid w:val="003D0429"/>
    <w:rsid w:val="003D0CA4"/>
    <w:rsid w:val="003D0D93"/>
    <w:rsid w:val="003D12EB"/>
    <w:rsid w:val="003D1533"/>
    <w:rsid w:val="003D16B7"/>
    <w:rsid w:val="003D221C"/>
    <w:rsid w:val="003D23B1"/>
    <w:rsid w:val="003D2612"/>
    <w:rsid w:val="003D3F96"/>
    <w:rsid w:val="003D4633"/>
    <w:rsid w:val="003D48D8"/>
    <w:rsid w:val="003D5653"/>
    <w:rsid w:val="003D5E6E"/>
    <w:rsid w:val="003D5F8C"/>
    <w:rsid w:val="003D5FBF"/>
    <w:rsid w:val="003D634A"/>
    <w:rsid w:val="003D690F"/>
    <w:rsid w:val="003D6C3E"/>
    <w:rsid w:val="003D6FC7"/>
    <w:rsid w:val="003D74A7"/>
    <w:rsid w:val="003E0138"/>
    <w:rsid w:val="003E0439"/>
    <w:rsid w:val="003E1224"/>
    <w:rsid w:val="003E20D6"/>
    <w:rsid w:val="003E233F"/>
    <w:rsid w:val="003E268F"/>
    <w:rsid w:val="003E2973"/>
    <w:rsid w:val="003E2AD8"/>
    <w:rsid w:val="003E30B2"/>
    <w:rsid w:val="003E32B4"/>
    <w:rsid w:val="003E37E3"/>
    <w:rsid w:val="003E40A5"/>
    <w:rsid w:val="003E4698"/>
    <w:rsid w:val="003E486A"/>
    <w:rsid w:val="003E4B55"/>
    <w:rsid w:val="003E4E20"/>
    <w:rsid w:val="003E6F3F"/>
    <w:rsid w:val="003E7557"/>
    <w:rsid w:val="003F0724"/>
    <w:rsid w:val="003F17DD"/>
    <w:rsid w:val="003F19BB"/>
    <w:rsid w:val="003F2579"/>
    <w:rsid w:val="003F2980"/>
    <w:rsid w:val="003F2ECF"/>
    <w:rsid w:val="003F35F2"/>
    <w:rsid w:val="003F3D7D"/>
    <w:rsid w:val="003F3F33"/>
    <w:rsid w:val="003F5384"/>
    <w:rsid w:val="003F5A81"/>
    <w:rsid w:val="003F6178"/>
    <w:rsid w:val="003F696F"/>
    <w:rsid w:val="003F726F"/>
    <w:rsid w:val="003F74D0"/>
    <w:rsid w:val="00400002"/>
    <w:rsid w:val="00400210"/>
    <w:rsid w:val="0040026C"/>
    <w:rsid w:val="00400559"/>
    <w:rsid w:val="00400D75"/>
    <w:rsid w:val="00400EDC"/>
    <w:rsid w:val="00401364"/>
    <w:rsid w:val="00401756"/>
    <w:rsid w:val="00402019"/>
    <w:rsid w:val="00402048"/>
    <w:rsid w:val="00402ADF"/>
    <w:rsid w:val="00402CA0"/>
    <w:rsid w:val="00403566"/>
    <w:rsid w:val="0040361A"/>
    <w:rsid w:val="00403B54"/>
    <w:rsid w:val="00403B76"/>
    <w:rsid w:val="00403F0A"/>
    <w:rsid w:val="00404A7E"/>
    <w:rsid w:val="00404AD3"/>
    <w:rsid w:val="00404F3D"/>
    <w:rsid w:val="004053D6"/>
    <w:rsid w:val="00406411"/>
    <w:rsid w:val="00406C95"/>
    <w:rsid w:val="00406D12"/>
    <w:rsid w:val="004073BC"/>
    <w:rsid w:val="0041009E"/>
    <w:rsid w:val="004105AC"/>
    <w:rsid w:val="004106FC"/>
    <w:rsid w:val="00410BE9"/>
    <w:rsid w:val="00411D7B"/>
    <w:rsid w:val="00412236"/>
    <w:rsid w:val="0041226F"/>
    <w:rsid w:val="00412A40"/>
    <w:rsid w:val="00412F71"/>
    <w:rsid w:val="00413183"/>
    <w:rsid w:val="00413444"/>
    <w:rsid w:val="004134C7"/>
    <w:rsid w:val="0041370A"/>
    <w:rsid w:val="004140AB"/>
    <w:rsid w:val="0041522D"/>
    <w:rsid w:val="00415892"/>
    <w:rsid w:val="0041647F"/>
    <w:rsid w:val="00416B2F"/>
    <w:rsid w:val="00416D0E"/>
    <w:rsid w:val="0041729B"/>
    <w:rsid w:val="0041740A"/>
    <w:rsid w:val="00417574"/>
    <w:rsid w:val="0041764A"/>
    <w:rsid w:val="00420673"/>
    <w:rsid w:val="004207DD"/>
    <w:rsid w:val="00421634"/>
    <w:rsid w:val="00421BBF"/>
    <w:rsid w:val="00421D6B"/>
    <w:rsid w:val="00422794"/>
    <w:rsid w:val="00422A10"/>
    <w:rsid w:val="00423BB2"/>
    <w:rsid w:val="004240CB"/>
    <w:rsid w:val="00424E14"/>
    <w:rsid w:val="0042588E"/>
    <w:rsid w:val="00426437"/>
    <w:rsid w:val="00426A8A"/>
    <w:rsid w:val="00426BFE"/>
    <w:rsid w:val="00426CAC"/>
    <w:rsid w:val="00427406"/>
    <w:rsid w:val="0042760D"/>
    <w:rsid w:val="00427B9F"/>
    <w:rsid w:val="004307F2"/>
    <w:rsid w:val="00430B83"/>
    <w:rsid w:val="00430BF0"/>
    <w:rsid w:val="00430CB9"/>
    <w:rsid w:val="00430D84"/>
    <w:rsid w:val="00430F0B"/>
    <w:rsid w:val="00430F61"/>
    <w:rsid w:val="00431A26"/>
    <w:rsid w:val="00431A41"/>
    <w:rsid w:val="00431CA2"/>
    <w:rsid w:val="00431E35"/>
    <w:rsid w:val="00431E5C"/>
    <w:rsid w:val="00431EA1"/>
    <w:rsid w:val="004323D4"/>
    <w:rsid w:val="0043268A"/>
    <w:rsid w:val="004328E4"/>
    <w:rsid w:val="00433733"/>
    <w:rsid w:val="0043520F"/>
    <w:rsid w:val="00435A5B"/>
    <w:rsid w:val="00436080"/>
    <w:rsid w:val="004365FB"/>
    <w:rsid w:val="0043665C"/>
    <w:rsid w:val="00436813"/>
    <w:rsid w:val="00440014"/>
    <w:rsid w:val="004400FE"/>
    <w:rsid w:val="00441838"/>
    <w:rsid w:val="00441E77"/>
    <w:rsid w:val="004421EC"/>
    <w:rsid w:val="004427DE"/>
    <w:rsid w:val="00442996"/>
    <w:rsid w:val="00443DFF"/>
    <w:rsid w:val="004449D1"/>
    <w:rsid w:val="00444AA1"/>
    <w:rsid w:val="00444C9C"/>
    <w:rsid w:val="00444D30"/>
    <w:rsid w:val="00444F97"/>
    <w:rsid w:val="00445A1E"/>
    <w:rsid w:val="00445A34"/>
    <w:rsid w:val="00445AB5"/>
    <w:rsid w:val="00446310"/>
    <w:rsid w:val="00446413"/>
    <w:rsid w:val="004478B8"/>
    <w:rsid w:val="00450ABF"/>
    <w:rsid w:val="00450C0A"/>
    <w:rsid w:val="00451819"/>
    <w:rsid w:val="004521C6"/>
    <w:rsid w:val="00452FFD"/>
    <w:rsid w:val="00453485"/>
    <w:rsid w:val="00453735"/>
    <w:rsid w:val="0045458E"/>
    <w:rsid w:val="004559B6"/>
    <w:rsid w:val="00455CF6"/>
    <w:rsid w:val="00455DCA"/>
    <w:rsid w:val="00457902"/>
    <w:rsid w:val="00457C3E"/>
    <w:rsid w:val="00460AA7"/>
    <w:rsid w:val="004614B9"/>
    <w:rsid w:val="00461B67"/>
    <w:rsid w:val="00461E6E"/>
    <w:rsid w:val="00461EF3"/>
    <w:rsid w:val="004626F7"/>
    <w:rsid w:val="00463009"/>
    <w:rsid w:val="00463423"/>
    <w:rsid w:val="00463D3A"/>
    <w:rsid w:val="00464377"/>
    <w:rsid w:val="00465C54"/>
    <w:rsid w:val="00466377"/>
    <w:rsid w:val="00466DB2"/>
    <w:rsid w:val="00466DD3"/>
    <w:rsid w:val="00467235"/>
    <w:rsid w:val="00467714"/>
    <w:rsid w:val="00467B8E"/>
    <w:rsid w:val="00469AE8"/>
    <w:rsid w:val="00470AB2"/>
    <w:rsid w:val="00471FB2"/>
    <w:rsid w:val="0047261A"/>
    <w:rsid w:val="00472EFC"/>
    <w:rsid w:val="00474747"/>
    <w:rsid w:val="00474BCC"/>
    <w:rsid w:val="00474EA5"/>
    <w:rsid w:val="00475669"/>
    <w:rsid w:val="004756E9"/>
    <w:rsid w:val="00475944"/>
    <w:rsid w:val="00475EB5"/>
    <w:rsid w:val="0047610E"/>
    <w:rsid w:val="004766EC"/>
    <w:rsid w:val="00481037"/>
    <w:rsid w:val="004817BC"/>
    <w:rsid w:val="00481F80"/>
    <w:rsid w:val="0048241B"/>
    <w:rsid w:val="00482F95"/>
    <w:rsid w:val="004833DF"/>
    <w:rsid w:val="0048367D"/>
    <w:rsid w:val="00483762"/>
    <w:rsid w:val="004846D9"/>
    <w:rsid w:val="00484705"/>
    <w:rsid w:val="00484982"/>
    <w:rsid w:val="00484A66"/>
    <w:rsid w:val="00487A6B"/>
    <w:rsid w:val="004906C8"/>
    <w:rsid w:val="00490AAE"/>
    <w:rsid w:val="00491110"/>
    <w:rsid w:val="00491956"/>
    <w:rsid w:val="004923CC"/>
    <w:rsid w:val="004926BF"/>
    <w:rsid w:val="004927F5"/>
    <w:rsid w:val="00492C44"/>
    <w:rsid w:val="0049411F"/>
    <w:rsid w:val="0049475C"/>
    <w:rsid w:val="004948D4"/>
    <w:rsid w:val="00495566"/>
    <w:rsid w:val="00495835"/>
    <w:rsid w:val="00496016"/>
    <w:rsid w:val="00496689"/>
    <w:rsid w:val="00496A1B"/>
    <w:rsid w:val="004A007B"/>
    <w:rsid w:val="004A01CB"/>
    <w:rsid w:val="004A04E5"/>
    <w:rsid w:val="004A0D4E"/>
    <w:rsid w:val="004A0D57"/>
    <w:rsid w:val="004A2C01"/>
    <w:rsid w:val="004A4035"/>
    <w:rsid w:val="004A412F"/>
    <w:rsid w:val="004A44D2"/>
    <w:rsid w:val="004A4D56"/>
    <w:rsid w:val="004A53C0"/>
    <w:rsid w:val="004A6303"/>
    <w:rsid w:val="004A6E7E"/>
    <w:rsid w:val="004A6FD2"/>
    <w:rsid w:val="004A76A0"/>
    <w:rsid w:val="004A7AE8"/>
    <w:rsid w:val="004B0C57"/>
    <w:rsid w:val="004B157B"/>
    <w:rsid w:val="004B1A97"/>
    <w:rsid w:val="004B38DA"/>
    <w:rsid w:val="004B543B"/>
    <w:rsid w:val="004B54C2"/>
    <w:rsid w:val="004B59D1"/>
    <w:rsid w:val="004B6183"/>
    <w:rsid w:val="004B6E74"/>
    <w:rsid w:val="004B73EC"/>
    <w:rsid w:val="004B7C9C"/>
    <w:rsid w:val="004C00E7"/>
    <w:rsid w:val="004C0A85"/>
    <w:rsid w:val="004C1972"/>
    <w:rsid w:val="004C1DCB"/>
    <w:rsid w:val="004C1E2F"/>
    <w:rsid w:val="004C2199"/>
    <w:rsid w:val="004C32CA"/>
    <w:rsid w:val="004C36A4"/>
    <w:rsid w:val="004C38E9"/>
    <w:rsid w:val="004C4B23"/>
    <w:rsid w:val="004C5C5D"/>
    <w:rsid w:val="004C61AE"/>
    <w:rsid w:val="004C6B6A"/>
    <w:rsid w:val="004D03D4"/>
    <w:rsid w:val="004D0C65"/>
    <w:rsid w:val="004D1170"/>
    <w:rsid w:val="004D1E7F"/>
    <w:rsid w:val="004D29CB"/>
    <w:rsid w:val="004D36B3"/>
    <w:rsid w:val="004D3C01"/>
    <w:rsid w:val="004D3F1F"/>
    <w:rsid w:val="004D41A6"/>
    <w:rsid w:val="004D4A14"/>
    <w:rsid w:val="004D53E8"/>
    <w:rsid w:val="004D5AB0"/>
    <w:rsid w:val="004D5AB2"/>
    <w:rsid w:val="004D5D2E"/>
    <w:rsid w:val="004D5D94"/>
    <w:rsid w:val="004D6B9F"/>
    <w:rsid w:val="004D6C5D"/>
    <w:rsid w:val="004D6DC6"/>
    <w:rsid w:val="004D7521"/>
    <w:rsid w:val="004D7552"/>
    <w:rsid w:val="004E0407"/>
    <w:rsid w:val="004E0919"/>
    <w:rsid w:val="004E0B65"/>
    <w:rsid w:val="004E13D9"/>
    <w:rsid w:val="004E1C81"/>
    <w:rsid w:val="004E1EC2"/>
    <w:rsid w:val="004E2879"/>
    <w:rsid w:val="004E2972"/>
    <w:rsid w:val="004E2A22"/>
    <w:rsid w:val="004E3490"/>
    <w:rsid w:val="004E387F"/>
    <w:rsid w:val="004E431A"/>
    <w:rsid w:val="004E44C5"/>
    <w:rsid w:val="004E488A"/>
    <w:rsid w:val="004E49EE"/>
    <w:rsid w:val="004E510D"/>
    <w:rsid w:val="004E543C"/>
    <w:rsid w:val="004E5C25"/>
    <w:rsid w:val="004E5D28"/>
    <w:rsid w:val="004E6215"/>
    <w:rsid w:val="004E66F0"/>
    <w:rsid w:val="004E6CCA"/>
    <w:rsid w:val="004E6D98"/>
    <w:rsid w:val="004E6F2A"/>
    <w:rsid w:val="004E70B7"/>
    <w:rsid w:val="004E73A1"/>
    <w:rsid w:val="004E779C"/>
    <w:rsid w:val="004E7DAC"/>
    <w:rsid w:val="004F0B72"/>
    <w:rsid w:val="004F0E16"/>
    <w:rsid w:val="004F1037"/>
    <w:rsid w:val="004F1685"/>
    <w:rsid w:val="004F2455"/>
    <w:rsid w:val="004F28A5"/>
    <w:rsid w:val="004F2FCD"/>
    <w:rsid w:val="004F47C1"/>
    <w:rsid w:val="004F4BD2"/>
    <w:rsid w:val="004F5142"/>
    <w:rsid w:val="004F54F9"/>
    <w:rsid w:val="004F6283"/>
    <w:rsid w:val="004F722C"/>
    <w:rsid w:val="004F7936"/>
    <w:rsid w:val="004F7997"/>
    <w:rsid w:val="0050010C"/>
    <w:rsid w:val="00500249"/>
    <w:rsid w:val="005002EA"/>
    <w:rsid w:val="00500E0F"/>
    <w:rsid w:val="00501DD6"/>
    <w:rsid w:val="00501F35"/>
    <w:rsid w:val="00502455"/>
    <w:rsid w:val="0050259A"/>
    <w:rsid w:val="0050270D"/>
    <w:rsid w:val="005032E3"/>
    <w:rsid w:val="005033FB"/>
    <w:rsid w:val="0050483E"/>
    <w:rsid w:val="00504C08"/>
    <w:rsid w:val="005050EA"/>
    <w:rsid w:val="00505132"/>
    <w:rsid w:val="005057DB"/>
    <w:rsid w:val="0050586A"/>
    <w:rsid w:val="00506633"/>
    <w:rsid w:val="005068B3"/>
    <w:rsid w:val="00510136"/>
    <w:rsid w:val="00510376"/>
    <w:rsid w:val="00510DED"/>
    <w:rsid w:val="00511BE9"/>
    <w:rsid w:val="0051278A"/>
    <w:rsid w:val="00512822"/>
    <w:rsid w:val="005129C3"/>
    <w:rsid w:val="00512EB0"/>
    <w:rsid w:val="005134F8"/>
    <w:rsid w:val="00513885"/>
    <w:rsid w:val="00513C21"/>
    <w:rsid w:val="00514F6D"/>
    <w:rsid w:val="005150EC"/>
    <w:rsid w:val="005155ED"/>
    <w:rsid w:val="0051572C"/>
    <w:rsid w:val="0051604F"/>
    <w:rsid w:val="00516411"/>
    <w:rsid w:val="0051677D"/>
    <w:rsid w:val="00516DE3"/>
    <w:rsid w:val="005205CE"/>
    <w:rsid w:val="005212AE"/>
    <w:rsid w:val="00521646"/>
    <w:rsid w:val="00523596"/>
    <w:rsid w:val="00523DAA"/>
    <w:rsid w:val="00524329"/>
    <w:rsid w:val="005258DC"/>
    <w:rsid w:val="00526C71"/>
    <w:rsid w:val="00526E5A"/>
    <w:rsid w:val="00527EB7"/>
    <w:rsid w:val="00530969"/>
    <w:rsid w:val="005315E4"/>
    <w:rsid w:val="00531EDE"/>
    <w:rsid w:val="00532755"/>
    <w:rsid w:val="00533029"/>
    <w:rsid w:val="005334B4"/>
    <w:rsid w:val="00533717"/>
    <w:rsid w:val="0053393F"/>
    <w:rsid w:val="00534613"/>
    <w:rsid w:val="0053573C"/>
    <w:rsid w:val="00535897"/>
    <w:rsid w:val="00535AAF"/>
    <w:rsid w:val="00535AC5"/>
    <w:rsid w:val="00535EB6"/>
    <w:rsid w:val="00536B25"/>
    <w:rsid w:val="005378B6"/>
    <w:rsid w:val="00540139"/>
    <w:rsid w:val="005401C6"/>
    <w:rsid w:val="005404C5"/>
    <w:rsid w:val="00540997"/>
    <w:rsid w:val="00540F22"/>
    <w:rsid w:val="00541620"/>
    <w:rsid w:val="00541DF4"/>
    <w:rsid w:val="0054219B"/>
    <w:rsid w:val="005427EC"/>
    <w:rsid w:val="00543253"/>
    <w:rsid w:val="005441B8"/>
    <w:rsid w:val="00545159"/>
    <w:rsid w:val="005454D6"/>
    <w:rsid w:val="00545DCB"/>
    <w:rsid w:val="00546134"/>
    <w:rsid w:val="005466D1"/>
    <w:rsid w:val="00546D87"/>
    <w:rsid w:val="0054724B"/>
    <w:rsid w:val="00550034"/>
    <w:rsid w:val="0055113A"/>
    <w:rsid w:val="00551596"/>
    <w:rsid w:val="00551989"/>
    <w:rsid w:val="005523DF"/>
    <w:rsid w:val="005528D4"/>
    <w:rsid w:val="005532D1"/>
    <w:rsid w:val="005535FC"/>
    <w:rsid w:val="00553B8C"/>
    <w:rsid w:val="0055459F"/>
    <w:rsid w:val="00554EFF"/>
    <w:rsid w:val="00555A33"/>
    <w:rsid w:val="00555C2D"/>
    <w:rsid w:val="00555D2E"/>
    <w:rsid w:val="00557D12"/>
    <w:rsid w:val="00560022"/>
    <w:rsid w:val="005601F5"/>
    <w:rsid w:val="00560A9D"/>
    <w:rsid w:val="005614F8"/>
    <w:rsid w:val="005617EC"/>
    <w:rsid w:val="005618FE"/>
    <w:rsid w:val="005619EC"/>
    <w:rsid w:val="00561B93"/>
    <w:rsid w:val="0056205F"/>
    <w:rsid w:val="00562129"/>
    <w:rsid w:val="00562464"/>
    <w:rsid w:val="00562519"/>
    <w:rsid w:val="005625E5"/>
    <w:rsid w:val="00562669"/>
    <w:rsid w:val="00563176"/>
    <w:rsid w:val="00563C8B"/>
    <w:rsid w:val="00563DF4"/>
    <w:rsid w:val="00564363"/>
    <w:rsid w:val="00564FD8"/>
    <w:rsid w:val="00565172"/>
    <w:rsid w:val="00565F21"/>
    <w:rsid w:val="00566604"/>
    <w:rsid w:val="00566FF3"/>
    <w:rsid w:val="00567494"/>
    <w:rsid w:val="005674E5"/>
    <w:rsid w:val="00567539"/>
    <w:rsid w:val="00570041"/>
    <w:rsid w:val="0057135B"/>
    <w:rsid w:val="0057139A"/>
    <w:rsid w:val="00571655"/>
    <w:rsid w:val="0057169C"/>
    <w:rsid w:val="0057183B"/>
    <w:rsid w:val="0057186A"/>
    <w:rsid w:val="00571875"/>
    <w:rsid w:val="00571F9B"/>
    <w:rsid w:val="00572A59"/>
    <w:rsid w:val="00572CDF"/>
    <w:rsid w:val="00574950"/>
    <w:rsid w:val="005749FA"/>
    <w:rsid w:val="00574EF2"/>
    <w:rsid w:val="00574FE0"/>
    <w:rsid w:val="00575284"/>
    <w:rsid w:val="00575398"/>
    <w:rsid w:val="00576AFE"/>
    <w:rsid w:val="00576CBF"/>
    <w:rsid w:val="0057770E"/>
    <w:rsid w:val="00577C34"/>
    <w:rsid w:val="005785FD"/>
    <w:rsid w:val="005800A2"/>
    <w:rsid w:val="00580EBC"/>
    <w:rsid w:val="005816FB"/>
    <w:rsid w:val="00581B63"/>
    <w:rsid w:val="005826D0"/>
    <w:rsid w:val="00582965"/>
    <w:rsid w:val="00582A1D"/>
    <w:rsid w:val="00583265"/>
    <w:rsid w:val="00583992"/>
    <w:rsid w:val="00583B4A"/>
    <w:rsid w:val="00583D0D"/>
    <w:rsid w:val="00584410"/>
    <w:rsid w:val="005848AE"/>
    <w:rsid w:val="00584F3D"/>
    <w:rsid w:val="0058519D"/>
    <w:rsid w:val="005863DB"/>
    <w:rsid w:val="005864B5"/>
    <w:rsid w:val="00586BA8"/>
    <w:rsid w:val="0058770C"/>
    <w:rsid w:val="00587FAD"/>
    <w:rsid w:val="005900C9"/>
    <w:rsid w:val="005908DC"/>
    <w:rsid w:val="00590DC0"/>
    <w:rsid w:val="00591004"/>
    <w:rsid w:val="00591307"/>
    <w:rsid w:val="00591535"/>
    <w:rsid w:val="00592017"/>
    <w:rsid w:val="00592A39"/>
    <w:rsid w:val="00593295"/>
    <w:rsid w:val="00594574"/>
    <w:rsid w:val="00594774"/>
    <w:rsid w:val="00596B9B"/>
    <w:rsid w:val="00596D64"/>
    <w:rsid w:val="005A193B"/>
    <w:rsid w:val="005A1AC7"/>
    <w:rsid w:val="005A3392"/>
    <w:rsid w:val="005A355E"/>
    <w:rsid w:val="005A3671"/>
    <w:rsid w:val="005A36DA"/>
    <w:rsid w:val="005A3A21"/>
    <w:rsid w:val="005A3FB3"/>
    <w:rsid w:val="005A4856"/>
    <w:rsid w:val="005A49FE"/>
    <w:rsid w:val="005A522C"/>
    <w:rsid w:val="005A5BF1"/>
    <w:rsid w:val="005A5DCE"/>
    <w:rsid w:val="005A7347"/>
    <w:rsid w:val="005B001C"/>
    <w:rsid w:val="005B0D39"/>
    <w:rsid w:val="005B14A3"/>
    <w:rsid w:val="005B1B40"/>
    <w:rsid w:val="005B1B51"/>
    <w:rsid w:val="005B2716"/>
    <w:rsid w:val="005B2E33"/>
    <w:rsid w:val="005B308B"/>
    <w:rsid w:val="005B33FF"/>
    <w:rsid w:val="005B3E5A"/>
    <w:rsid w:val="005B4203"/>
    <w:rsid w:val="005B46FF"/>
    <w:rsid w:val="005B507E"/>
    <w:rsid w:val="005B58FA"/>
    <w:rsid w:val="005B7242"/>
    <w:rsid w:val="005C062C"/>
    <w:rsid w:val="005C149B"/>
    <w:rsid w:val="005C2E7B"/>
    <w:rsid w:val="005C2E8E"/>
    <w:rsid w:val="005C43BA"/>
    <w:rsid w:val="005C4660"/>
    <w:rsid w:val="005C469A"/>
    <w:rsid w:val="005C5903"/>
    <w:rsid w:val="005C614E"/>
    <w:rsid w:val="005C63CB"/>
    <w:rsid w:val="005C6851"/>
    <w:rsid w:val="005C690E"/>
    <w:rsid w:val="005C7DC8"/>
    <w:rsid w:val="005D0474"/>
    <w:rsid w:val="005D0561"/>
    <w:rsid w:val="005D0610"/>
    <w:rsid w:val="005D0B7B"/>
    <w:rsid w:val="005D1213"/>
    <w:rsid w:val="005D126E"/>
    <w:rsid w:val="005D1483"/>
    <w:rsid w:val="005D16FD"/>
    <w:rsid w:val="005D1909"/>
    <w:rsid w:val="005D1A6C"/>
    <w:rsid w:val="005D1EE6"/>
    <w:rsid w:val="005D301B"/>
    <w:rsid w:val="005D3193"/>
    <w:rsid w:val="005D39B2"/>
    <w:rsid w:val="005D4D6F"/>
    <w:rsid w:val="005D5898"/>
    <w:rsid w:val="005D6390"/>
    <w:rsid w:val="005D6885"/>
    <w:rsid w:val="005D6D9D"/>
    <w:rsid w:val="005D73A2"/>
    <w:rsid w:val="005E0080"/>
    <w:rsid w:val="005E065C"/>
    <w:rsid w:val="005E13F3"/>
    <w:rsid w:val="005E2A51"/>
    <w:rsid w:val="005E2F52"/>
    <w:rsid w:val="005E2FEA"/>
    <w:rsid w:val="005E3227"/>
    <w:rsid w:val="005E36BC"/>
    <w:rsid w:val="005E43BC"/>
    <w:rsid w:val="005E560D"/>
    <w:rsid w:val="005E6899"/>
    <w:rsid w:val="005E6A47"/>
    <w:rsid w:val="005E70FF"/>
    <w:rsid w:val="005E71FE"/>
    <w:rsid w:val="005E72BD"/>
    <w:rsid w:val="005E73AF"/>
    <w:rsid w:val="005E7600"/>
    <w:rsid w:val="005F0CC8"/>
    <w:rsid w:val="005F1F73"/>
    <w:rsid w:val="005F2584"/>
    <w:rsid w:val="005F267B"/>
    <w:rsid w:val="005F27BD"/>
    <w:rsid w:val="005F2F6E"/>
    <w:rsid w:val="005F2F9F"/>
    <w:rsid w:val="005F33C7"/>
    <w:rsid w:val="005F4278"/>
    <w:rsid w:val="005F42B8"/>
    <w:rsid w:val="005F45BA"/>
    <w:rsid w:val="005F4771"/>
    <w:rsid w:val="005F498D"/>
    <w:rsid w:val="005F4D58"/>
    <w:rsid w:val="005F546F"/>
    <w:rsid w:val="005F5B15"/>
    <w:rsid w:val="005F5FB4"/>
    <w:rsid w:val="005F6476"/>
    <w:rsid w:val="005F6B00"/>
    <w:rsid w:val="005F70EC"/>
    <w:rsid w:val="005F72DC"/>
    <w:rsid w:val="005F7728"/>
    <w:rsid w:val="005F7D7B"/>
    <w:rsid w:val="00600365"/>
    <w:rsid w:val="006012E3"/>
    <w:rsid w:val="006021B7"/>
    <w:rsid w:val="006021E9"/>
    <w:rsid w:val="00602B24"/>
    <w:rsid w:val="00602DF5"/>
    <w:rsid w:val="006036D5"/>
    <w:rsid w:val="00603F8D"/>
    <w:rsid w:val="006040CE"/>
    <w:rsid w:val="0060424E"/>
    <w:rsid w:val="00604B4D"/>
    <w:rsid w:val="00604C66"/>
    <w:rsid w:val="00606FB8"/>
    <w:rsid w:val="00607229"/>
    <w:rsid w:val="00607314"/>
    <w:rsid w:val="00607686"/>
    <w:rsid w:val="00607D69"/>
    <w:rsid w:val="00611064"/>
    <w:rsid w:val="006110A8"/>
    <w:rsid w:val="00611ACF"/>
    <w:rsid w:val="00611D93"/>
    <w:rsid w:val="00612424"/>
    <w:rsid w:val="006127DF"/>
    <w:rsid w:val="00612971"/>
    <w:rsid w:val="00612B02"/>
    <w:rsid w:val="00613E8D"/>
    <w:rsid w:val="00613F10"/>
    <w:rsid w:val="00615B85"/>
    <w:rsid w:val="0061607E"/>
    <w:rsid w:val="006166A6"/>
    <w:rsid w:val="006168A7"/>
    <w:rsid w:val="00616927"/>
    <w:rsid w:val="00617097"/>
    <w:rsid w:val="00620039"/>
    <w:rsid w:val="006207EF"/>
    <w:rsid w:val="006214E2"/>
    <w:rsid w:val="00621767"/>
    <w:rsid w:val="006217FA"/>
    <w:rsid w:val="006218A9"/>
    <w:rsid w:val="00621F2B"/>
    <w:rsid w:val="006226BF"/>
    <w:rsid w:val="00622A7C"/>
    <w:rsid w:val="006241A6"/>
    <w:rsid w:val="006241E1"/>
    <w:rsid w:val="0062428D"/>
    <w:rsid w:val="006243FF"/>
    <w:rsid w:val="0062459A"/>
    <w:rsid w:val="006253A1"/>
    <w:rsid w:val="0062586D"/>
    <w:rsid w:val="006258C9"/>
    <w:rsid w:val="00626173"/>
    <w:rsid w:val="006264FE"/>
    <w:rsid w:val="00626696"/>
    <w:rsid w:val="00626940"/>
    <w:rsid w:val="00627624"/>
    <w:rsid w:val="006301EB"/>
    <w:rsid w:val="006304CE"/>
    <w:rsid w:val="0063064D"/>
    <w:rsid w:val="00630D0B"/>
    <w:rsid w:val="0063100F"/>
    <w:rsid w:val="00631263"/>
    <w:rsid w:val="0063242F"/>
    <w:rsid w:val="006326D3"/>
    <w:rsid w:val="00632B24"/>
    <w:rsid w:val="00632F80"/>
    <w:rsid w:val="00633281"/>
    <w:rsid w:val="0063336C"/>
    <w:rsid w:val="006341DB"/>
    <w:rsid w:val="00634783"/>
    <w:rsid w:val="006351EA"/>
    <w:rsid w:val="006357AE"/>
    <w:rsid w:val="006364B8"/>
    <w:rsid w:val="00636A63"/>
    <w:rsid w:val="00637394"/>
    <w:rsid w:val="00640191"/>
    <w:rsid w:val="00640808"/>
    <w:rsid w:val="00640FB8"/>
    <w:rsid w:val="00641153"/>
    <w:rsid w:val="00641548"/>
    <w:rsid w:val="006422BB"/>
    <w:rsid w:val="00642906"/>
    <w:rsid w:val="0064360A"/>
    <w:rsid w:val="006438D8"/>
    <w:rsid w:val="00643CF3"/>
    <w:rsid w:val="006442D5"/>
    <w:rsid w:val="00644625"/>
    <w:rsid w:val="00644B23"/>
    <w:rsid w:val="006453EE"/>
    <w:rsid w:val="00645AA1"/>
    <w:rsid w:val="00645AF7"/>
    <w:rsid w:val="00645BE6"/>
    <w:rsid w:val="00646859"/>
    <w:rsid w:val="00646D4D"/>
    <w:rsid w:val="00646F1E"/>
    <w:rsid w:val="006472D0"/>
    <w:rsid w:val="006475CA"/>
    <w:rsid w:val="00647CDD"/>
    <w:rsid w:val="006506BA"/>
    <w:rsid w:val="00650E96"/>
    <w:rsid w:val="00651D65"/>
    <w:rsid w:val="00652957"/>
    <w:rsid w:val="00653123"/>
    <w:rsid w:val="00653A04"/>
    <w:rsid w:val="00653C1E"/>
    <w:rsid w:val="00653C50"/>
    <w:rsid w:val="00653DC1"/>
    <w:rsid w:val="00653E12"/>
    <w:rsid w:val="00653F9F"/>
    <w:rsid w:val="00654191"/>
    <w:rsid w:val="006542A5"/>
    <w:rsid w:val="00654D7C"/>
    <w:rsid w:val="00654EDB"/>
    <w:rsid w:val="00657325"/>
    <w:rsid w:val="006574DC"/>
    <w:rsid w:val="006577E2"/>
    <w:rsid w:val="00657A04"/>
    <w:rsid w:val="0065E404"/>
    <w:rsid w:val="006600AA"/>
    <w:rsid w:val="00660C79"/>
    <w:rsid w:val="00660DF9"/>
    <w:rsid w:val="00661055"/>
    <w:rsid w:val="006610AD"/>
    <w:rsid w:val="00662191"/>
    <w:rsid w:val="00662268"/>
    <w:rsid w:val="0066285D"/>
    <w:rsid w:val="0066347D"/>
    <w:rsid w:val="00664213"/>
    <w:rsid w:val="00664919"/>
    <w:rsid w:val="00664CCD"/>
    <w:rsid w:val="00665C96"/>
    <w:rsid w:val="00665E3B"/>
    <w:rsid w:val="00666810"/>
    <w:rsid w:val="00666D52"/>
    <w:rsid w:val="00667D22"/>
    <w:rsid w:val="00667EEF"/>
    <w:rsid w:val="00667EFE"/>
    <w:rsid w:val="00670A72"/>
    <w:rsid w:val="006710F5"/>
    <w:rsid w:val="0067110B"/>
    <w:rsid w:val="006711E5"/>
    <w:rsid w:val="00671944"/>
    <w:rsid w:val="00671EBC"/>
    <w:rsid w:val="006732C5"/>
    <w:rsid w:val="00673492"/>
    <w:rsid w:val="00673D73"/>
    <w:rsid w:val="006743CD"/>
    <w:rsid w:val="006745C5"/>
    <w:rsid w:val="006746E9"/>
    <w:rsid w:val="00674C9E"/>
    <w:rsid w:val="00675879"/>
    <w:rsid w:val="00676183"/>
    <w:rsid w:val="006762F2"/>
    <w:rsid w:val="0067743A"/>
    <w:rsid w:val="00677B65"/>
    <w:rsid w:val="00677BA6"/>
    <w:rsid w:val="006801AE"/>
    <w:rsid w:val="00681073"/>
    <w:rsid w:val="00682686"/>
    <w:rsid w:val="00683729"/>
    <w:rsid w:val="006837E0"/>
    <w:rsid w:val="00684697"/>
    <w:rsid w:val="00684CAE"/>
    <w:rsid w:val="006857B7"/>
    <w:rsid w:val="00685A2B"/>
    <w:rsid w:val="006870BA"/>
    <w:rsid w:val="006871F4"/>
    <w:rsid w:val="006873F7"/>
    <w:rsid w:val="00687F03"/>
    <w:rsid w:val="0069062F"/>
    <w:rsid w:val="006907F6"/>
    <w:rsid w:val="00690D60"/>
    <w:rsid w:val="006925DB"/>
    <w:rsid w:val="00692D9B"/>
    <w:rsid w:val="006937E5"/>
    <w:rsid w:val="00693BE8"/>
    <w:rsid w:val="00694078"/>
    <w:rsid w:val="00694BBE"/>
    <w:rsid w:val="00694F13"/>
    <w:rsid w:val="00695DE4"/>
    <w:rsid w:val="0069606C"/>
    <w:rsid w:val="00696AE0"/>
    <w:rsid w:val="00697028"/>
    <w:rsid w:val="006973EE"/>
    <w:rsid w:val="006A044A"/>
    <w:rsid w:val="006A0783"/>
    <w:rsid w:val="006A0BAE"/>
    <w:rsid w:val="006A3905"/>
    <w:rsid w:val="006A3B2D"/>
    <w:rsid w:val="006A3C3C"/>
    <w:rsid w:val="006A410D"/>
    <w:rsid w:val="006A4292"/>
    <w:rsid w:val="006A47C6"/>
    <w:rsid w:val="006A4E98"/>
    <w:rsid w:val="006A4EB8"/>
    <w:rsid w:val="006A5076"/>
    <w:rsid w:val="006A5154"/>
    <w:rsid w:val="006A52D9"/>
    <w:rsid w:val="006A5429"/>
    <w:rsid w:val="006A58F0"/>
    <w:rsid w:val="006A58F7"/>
    <w:rsid w:val="006A5A06"/>
    <w:rsid w:val="006A6601"/>
    <w:rsid w:val="006A6C88"/>
    <w:rsid w:val="006A78B9"/>
    <w:rsid w:val="006A79B3"/>
    <w:rsid w:val="006A7CB9"/>
    <w:rsid w:val="006A7ECD"/>
    <w:rsid w:val="006B0A4E"/>
    <w:rsid w:val="006B1134"/>
    <w:rsid w:val="006B18FD"/>
    <w:rsid w:val="006B20CF"/>
    <w:rsid w:val="006B2302"/>
    <w:rsid w:val="006B2367"/>
    <w:rsid w:val="006B4C34"/>
    <w:rsid w:val="006B5C60"/>
    <w:rsid w:val="006B63CF"/>
    <w:rsid w:val="006B6493"/>
    <w:rsid w:val="006B649D"/>
    <w:rsid w:val="006B6D04"/>
    <w:rsid w:val="006BA8B6"/>
    <w:rsid w:val="006C0929"/>
    <w:rsid w:val="006C2967"/>
    <w:rsid w:val="006C36DC"/>
    <w:rsid w:val="006C3815"/>
    <w:rsid w:val="006C3821"/>
    <w:rsid w:val="006C38C5"/>
    <w:rsid w:val="006C3E82"/>
    <w:rsid w:val="006C60AF"/>
    <w:rsid w:val="006D0450"/>
    <w:rsid w:val="006D0ABD"/>
    <w:rsid w:val="006D0B59"/>
    <w:rsid w:val="006D0CE1"/>
    <w:rsid w:val="006D0D51"/>
    <w:rsid w:val="006D1615"/>
    <w:rsid w:val="006D16CE"/>
    <w:rsid w:val="006D2327"/>
    <w:rsid w:val="006D262D"/>
    <w:rsid w:val="006D2B01"/>
    <w:rsid w:val="006D309B"/>
    <w:rsid w:val="006D32F6"/>
    <w:rsid w:val="006D33E9"/>
    <w:rsid w:val="006D373B"/>
    <w:rsid w:val="006D3A4D"/>
    <w:rsid w:val="006D3A62"/>
    <w:rsid w:val="006D3E48"/>
    <w:rsid w:val="006D5421"/>
    <w:rsid w:val="006D595A"/>
    <w:rsid w:val="006D5F14"/>
    <w:rsid w:val="006D66B1"/>
    <w:rsid w:val="006D7F91"/>
    <w:rsid w:val="006E0C18"/>
    <w:rsid w:val="006E0E83"/>
    <w:rsid w:val="006E171D"/>
    <w:rsid w:val="006E1A91"/>
    <w:rsid w:val="006E2030"/>
    <w:rsid w:val="006E21BD"/>
    <w:rsid w:val="006E33DF"/>
    <w:rsid w:val="006E3489"/>
    <w:rsid w:val="006E3591"/>
    <w:rsid w:val="006E37FD"/>
    <w:rsid w:val="006E3D41"/>
    <w:rsid w:val="006E3FA2"/>
    <w:rsid w:val="006E412C"/>
    <w:rsid w:val="006E42FD"/>
    <w:rsid w:val="006E4350"/>
    <w:rsid w:val="006E4E83"/>
    <w:rsid w:val="006E50DA"/>
    <w:rsid w:val="006E5495"/>
    <w:rsid w:val="006E5714"/>
    <w:rsid w:val="006E597C"/>
    <w:rsid w:val="006E5F03"/>
    <w:rsid w:val="006E6011"/>
    <w:rsid w:val="006E6667"/>
    <w:rsid w:val="006E7474"/>
    <w:rsid w:val="006E748A"/>
    <w:rsid w:val="006E756B"/>
    <w:rsid w:val="006E766C"/>
    <w:rsid w:val="006F07EE"/>
    <w:rsid w:val="006F172A"/>
    <w:rsid w:val="006F1BBE"/>
    <w:rsid w:val="006F1E1F"/>
    <w:rsid w:val="006F229C"/>
    <w:rsid w:val="006F22F8"/>
    <w:rsid w:val="006F252E"/>
    <w:rsid w:val="006F2794"/>
    <w:rsid w:val="006F295D"/>
    <w:rsid w:val="006F39DA"/>
    <w:rsid w:val="006F3DC8"/>
    <w:rsid w:val="006F4502"/>
    <w:rsid w:val="006F4A60"/>
    <w:rsid w:val="006F633F"/>
    <w:rsid w:val="006F6DE4"/>
    <w:rsid w:val="006F713B"/>
    <w:rsid w:val="00700005"/>
    <w:rsid w:val="007000E3"/>
    <w:rsid w:val="007013C3"/>
    <w:rsid w:val="00701DDC"/>
    <w:rsid w:val="00702307"/>
    <w:rsid w:val="007032F2"/>
    <w:rsid w:val="00703929"/>
    <w:rsid w:val="00703BFF"/>
    <w:rsid w:val="0070643B"/>
    <w:rsid w:val="007064FF"/>
    <w:rsid w:val="00706A6D"/>
    <w:rsid w:val="007072B3"/>
    <w:rsid w:val="007076F1"/>
    <w:rsid w:val="00710F62"/>
    <w:rsid w:val="00710FE2"/>
    <w:rsid w:val="0071107C"/>
    <w:rsid w:val="007112F3"/>
    <w:rsid w:val="007129A7"/>
    <w:rsid w:val="00712B24"/>
    <w:rsid w:val="00712BD4"/>
    <w:rsid w:val="00712F15"/>
    <w:rsid w:val="00712F1D"/>
    <w:rsid w:val="00713DAB"/>
    <w:rsid w:val="00714656"/>
    <w:rsid w:val="007148DD"/>
    <w:rsid w:val="00715B88"/>
    <w:rsid w:val="00715C64"/>
    <w:rsid w:val="007160DB"/>
    <w:rsid w:val="00716206"/>
    <w:rsid w:val="00716A0F"/>
    <w:rsid w:val="00720481"/>
    <w:rsid w:val="007209B2"/>
    <w:rsid w:val="00720C1F"/>
    <w:rsid w:val="00722042"/>
    <w:rsid w:val="00722152"/>
    <w:rsid w:val="00722481"/>
    <w:rsid w:val="007226D1"/>
    <w:rsid w:val="00722AEE"/>
    <w:rsid w:val="007235DF"/>
    <w:rsid w:val="00723627"/>
    <w:rsid w:val="00723F47"/>
    <w:rsid w:val="00724119"/>
    <w:rsid w:val="00724E48"/>
    <w:rsid w:val="007255A4"/>
    <w:rsid w:val="0072586C"/>
    <w:rsid w:val="00725BCB"/>
    <w:rsid w:val="00725EAB"/>
    <w:rsid w:val="007264C8"/>
    <w:rsid w:val="00726801"/>
    <w:rsid w:val="00726F20"/>
    <w:rsid w:val="00727367"/>
    <w:rsid w:val="007278AA"/>
    <w:rsid w:val="007278EC"/>
    <w:rsid w:val="00727A85"/>
    <w:rsid w:val="00730BE9"/>
    <w:rsid w:val="00730D44"/>
    <w:rsid w:val="00731246"/>
    <w:rsid w:val="0073171C"/>
    <w:rsid w:val="007326BD"/>
    <w:rsid w:val="00732AC9"/>
    <w:rsid w:val="00733130"/>
    <w:rsid w:val="007331AC"/>
    <w:rsid w:val="007335B3"/>
    <w:rsid w:val="00733CBB"/>
    <w:rsid w:val="00734939"/>
    <w:rsid w:val="00735DF4"/>
    <w:rsid w:val="007360C3"/>
    <w:rsid w:val="00736454"/>
    <w:rsid w:val="007369B1"/>
    <w:rsid w:val="007370D7"/>
    <w:rsid w:val="00740A0A"/>
    <w:rsid w:val="007418A6"/>
    <w:rsid w:val="007418B1"/>
    <w:rsid w:val="00742424"/>
    <w:rsid w:val="007425A1"/>
    <w:rsid w:val="00742856"/>
    <w:rsid w:val="00742BE5"/>
    <w:rsid w:val="00742E92"/>
    <w:rsid w:val="00743BF5"/>
    <w:rsid w:val="00743E46"/>
    <w:rsid w:val="00743F0C"/>
    <w:rsid w:val="00744071"/>
    <w:rsid w:val="0074412C"/>
    <w:rsid w:val="00744335"/>
    <w:rsid w:val="00744E73"/>
    <w:rsid w:val="007458C2"/>
    <w:rsid w:val="0074681A"/>
    <w:rsid w:val="00746B5D"/>
    <w:rsid w:val="007474FD"/>
    <w:rsid w:val="0074758B"/>
    <w:rsid w:val="00747B4B"/>
    <w:rsid w:val="00747FE8"/>
    <w:rsid w:val="00750E51"/>
    <w:rsid w:val="007539BE"/>
    <w:rsid w:val="007539E9"/>
    <w:rsid w:val="007543A2"/>
    <w:rsid w:val="00755052"/>
    <w:rsid w:val="00755D93"/>
    <w:rsid w:val="007560FB"/>
    <w:rsid w:val="00756808"/>
    <w:rsid w:val="007573E3"/>
    <w:rsid w:val="00760308"/>
    <w:rsid w:val="00760819"/>
    <w:rsid w:val="00761264"/>
    <w:rsid w:val="00761D2F"/>
    <w:rsid w:val="00762932"/>
    <w:rsid w:val="00762BF4"/>
    <w:rsid w:val="007631CB"/>
    <w:rsid w:val="00763CED"/>
    <w:rsid w:val="00763D27"/>
    <w:rsid w:val="00763E1C"/>
    <w:rsid w:val="007640B5"/>
    <w:rsid w:val="0076427F"/>
    <w:rsid w:val="007648DE"/>
    <w:rsid w:val="00764DEF"/>
    <w:rsid w:val="007660D0"/>
    <w:rsid w:val="00766894"/>
    <w:rsid w:val="00766F3F"/>
    <w:rsid w:val="00767281"/>
    <w:rsid w:val="007674CF"/>
    <w:rsid w:val="00767E61"/>
    <w:rsid w:val="00770481"/>
    <w:rsid w:val="00770510"/>
    <w:rsid w:val="00770AE1"/>
    <w:rsid w:val="00770E48"/>
    <w:rsid w:val="00770FDF"/>
    <w:rsid w:val="00771247"/>
    <w:rsid w:val="00771865"/>
    <w:rsid w:val="00772316"/>
    <w:rsid w:val="007726A7"/>
    <w:rsid w:val="0077280D"/>
    <w:rsid w:val="007742B8"/>
    <w:rsid w:val="007744FE"/>
    <w:rsid w:val="007745D3"/>
    <w:rsid w:val="00774828"/>
    <w:rsid w:val="00774E14"/>
    <w:rsid w:val="007758A1"/>
    <w:rsid w:val="00775E4E"/>
    <w:rsid w:val="00776CEE"/>
    <w:rsid w:val="00776D5F"/>
    <w:rsid w:val="00777158"/>
    <w:rsid w:val="007776BA"/>
    <w:rsid w:val="007800FC"/>
    <w:rsid w:val="007802B2"/>
    <w:rsid w:val="007807A6"/>
    <w:rsid w:val="00781284"/>
    <w:rsid w:val="0078146D"/>
    <w:rsid w:val="007823E9"/>
    <w:rsid w:val="00782574"/>
    <w:rsid w:val="00782C37"/>
    <w:rsid w:val="00782D1F"/>
    <w:rsid w:val="00783186"/>
    <w:rsid w:val="00783BA3"/>
    <w:rsid w:val="007840DF"/>
    <w:rsid w:val="0078475D"/>
    <w:rsid w:val="00784B9C"/>
    <w:rsid w:val="00785427"/>
    <w:rsid w:val="00785841"/>
    <w:rsid w:val="00785C89"/>
    <w:rsid w:val="0078749B"/>
    <w:rsid w:val="007905C0"/>
    <w:rsid w:val="00790722"/>
    <w:rsid w:val="00791126"/>
    <w:rsid w:val="00791129"/>
    <w:rsid w:val="007911DE"/>
    <w:rsid w:val="0079179B"/>
    <w:rsid w:val="007922D9"/>
    <w:rsid w:val="00792326"/>
    <w:rsid w:val="007927BC"/>
    <w:rsid w:val="00793892"/>
    <w:rsid w:val="00793B31"/>
    <w:rsid w:val="0079410B"/>
    <w:rsid w:val="00794599"/>
    <w:rsid w:val="00794D82"/>
    <w:rsid w:val="00794DF8"/>
    <w:rsid w:val="00795327"/>
    <w:rsid w:val="007955BC"/>
    <w:rsid w:val="007959F6"/>
    <w:rsid w:val="00795A8C"/>
    <w:rsid w:val="00795D65"/>
    <w:rsid w:val="007968EA"/>
    <w:rsid w:val="00796F28"/>
    <w:rsid w:val="00797286"/>
    <w:rsid w:val="007A01FC"/>
    <w:rsid w:val="007A0901"/>
    <w:rsid w:val="007A1140"/>
    <w:rsid w:val="007A1BE3"/>
    <w:rsid w:val="007A205F"/>
    <w:rsid w:val="007A23F6"/>
    <w:rsid w:val="007A3390"/>
    <w:rsid w:val="007A3721"/>
    <w:rsid w:val="007A39F9"/>
    <w:rsid w:val="007A3E02"/>
    <w:rsid w:val="007A41E9"/>
    <w:rsid w:val="007A4DC5"/>
    <w:rsid w:val="007A502D"/>
    <w:rsid w:val="007A6F37"/>
    <w:rsid w:val="007A70C4"/>
    <w:rsid w:val="007A71ED"/>
    <w:rsid w:val="007B02FC"/>
    <w:rsid w:val="007B08DD"/>
    <w:rsid w:val="007B0960"/>
    <w:rsid w:val="007B13C5"/>
    <w:rsid w:val="007B1562"/>
    <w:rsid w:val="007B21F5"/>
    <w:rsid w:val="007B3015"/>
    <w:rsid w:val="007B358F"/>
    <w:rsid w:val="007B3618"/>
    <w:rsid w:val="007B3E6E"/>
    <w:rsid w:val="007B5734"/>
    <w:rsid w:val="007B5D7B"/>
    <w:rsid w:val="007B5EA7"/>
    <w:rsid w:val="007B5F2E"/>
    <w:rsid w:val="007B6199"/>
    <w:rsid w:val="007B698D"/>
    <w:rsid w:val="007B6994"/>
    <w:rsid w:val="007B6B3F"/>
    <w:rsid w:val="007B72BF"/>
    <w:rsid w:val="007B73C4"/>
    <w:rsid w:val="007B7A01"/>
    <w:rsid w:val="007C1369"/>
    <w:rsid w:val="007C1667"/>
    <w:rsid w:val="007C19AB"/>
    <w:rsid w:val="007C2B22"/>
    <w:rsid w:val="007C2BE1"/>
    <w:rsid w:val="007C2FDF"/>
    <w:rsid w:val="007C3018"/>
    <w:rsid w:val="007C33D4"/>
    <w:rsid w:val="007C3A0C"/>
    <w:rsid w:val="007C3EAE"/>
    <w:rsid w:val="007C3F12"/>
    <w:rsid w:val="007C4730"/>
    <w:rsid w:val="007C4CE1"/>
    <w:rsid w:val="007C55D9"/>
    <w:rsid w:val="007C5B75"/>
    <w:rsid w:val="007C6773"/>
    <w:rsid w:val="007C6B79"/>
    <w:rsid w:val="007C7BB7"/>
    <w:rsid w:val="007D09AE"/>
    <w:rsid w:val="007D0DFE"/>
    <w:rsid w:val="007D1FAA"/>
    <w:rsid w:val="007D285C"/>
    <w:rsid w:val="007D286D"/>
    <w:rsid w:val="007D2BF3"/>
    <w:rsid w:val="007D2D1D"/>
    <w:rsid w:val="007D2DA2"/>
    <w:rsid w:val="007D346C"/>
    <w:rsid w:val="007D3F6D"/>
    <w:rsid w:val="007D441B"/>
    <w:rsid w:val="007D566B"/>
    <w:rsid w:val="007D5BA1"/>
    <w:rsid w:val="007D6531"/>
    <w:rsid w:val="007D70AF"/>
    <w:rsid w:val="007E04D1"/>
    <w:rsid w:val="007E096B"/>
    <w:rsid w:val="007E13A0"/>
    <w:rsid w:val="007E1695"/>
    <w:rsid w:val="007E1FB9"/>
    <w:rsid w:val="007E31F4"/>
    <w:rsid w:val="007E3BE6"/>
    <w:rsid w:val="007E3CFB"/>
    <w:rsid w:val="007E427E"/>
    <w:rsid w:val="007E5187"/>
    <w:rsid w:val="007E55B3"/>
    <w:rsid w:val="007E5CDD"/>
    <w:rsid w:val="007E5E50"/>
    <w:rsid w:val="007E5FD5"/>
    <w:rsid w:val="007E68F2"/>
    <w:rsid w:val="007E6B5A"/>
    <w:rsid w:val="007E75E6"/>
    <w:rsid w:val="007E7659"/>
    <w:rsid w:val="007E77C9"/>
    <w:rsid w:val="007E7B2C"/>
    <w:rsid w:val="007E7C5A"/>
    <w:rsid w:val="007F0231"/>
    <w:rsid w:val="007F0FA4"/>
    <w:rsid w:val="007F180F"/>
    <w:rsid w:val="007F193B"/>
    <w:rsid w:val="007F2186"/>
    <w:rsid w:val="007F2228"/>
    <w:rsid w:val="007F28B6"/>
    <w:rsid w:val="007F2B79"/>
    <w:rsid w:val="007F30DD"/>
    <w:rsid w:val="007F334D"/>
    <w:rsid w:val="007F3382"/>
    <w:rsid w:val="007F39C1"/>
    <w:rsid w:val="007F4120"/>
    <w:rsid w:val="007F43B1"/>
    <w:rsid w:val="007F4518"/>
    <w:rsid w:val="007F697D"/>
    <w:rsid w:val="007F72DC"/>
    <w:rsid w:val="007F77E2"/>
    <w:rsid w:val="0080056F"/>
    <w:rsid w:val="00801105"/>
    <w:rsid w:val="00801224"/>
    <w:rsid w:val="00801E66"/>
    <w:rsid w:val="008021E9"/>
    <w:rsid w:val="00802571"/>
    <w:rsid w:val="00802610"/>
    <w:rsid w:val="00802D43"/>
    <w:rsid w:val="008031E4"/>
    <w:rsid w:val="00803ECA"/>
    <w:rsid w:val="0080411F"/>
    <w:rsid w:val="008050A0"/>
    <w:rsid w:val="008052BE"/>
    <w:rsid w:val="00805803"/>
    <w:rsid w:val="00805B3D"/>
    <w:rsid w:val="00805C1E"/>
    <w:rsid w:val="00807DD4"/>
    <w:rsid w:val="00810C6D"/>
    <w:rsid w:val="00811CA9"/>
    <w:rsid w:val="00811FC0"/>
    <w:rsid w:val="008128D0"/>
    <w:rsid w:val="008137BF"/>
    <w:rsid w:val="00813E17"/>
    <w:rsid w:val="00813EC4"/>
    <w:rsid w:val="00814532"/>
    <w:rsid w:val="00814700"/>
    <w:rsid w:val="00814EF6"/>
    <w:rsid w:val="00815159"/>
    <w:rsid w:val="00815315"/>
    <w:rsid w:val="0081577B"/>
    <w:rsid w:val="0081625A"/>
    <w:rsid w:val="00816671"/>
    <w:rsid w:val="00816EF8"/>
    <w:rsid w:val="0082037D"/>
    <w:rsid w:val="00820DE0"/>
    <w:rsid w:val="00821570"/>
    <w:rsid w:val="00821790"/>
    <w:rsid w:val="00821881"/>
    <w:rsid w:val="00822385"/>
    <w:rsid w:val="008224A8"/>
    <w:rsid w:val="0082294C"/>
    <w:rsid w:val="00823EB9"/>
    <w:rsid w:val="00823F0C"/>
    <w:rsid w:val="008241EA"/>
    <w:rsid w:val="00824AB2"/>
    <w:rsid w:val="00824DD4"/>
    <w:rsid w:val="00825B6B"/>
    <w:rsid w:val="00825DCD"/>
    <w:rsid w:val="008269DC"/>
    <w:rsid w:val="00826C4F"/>
    <w:rsid w:val="00827F02"/>
    <w:rsid w:val="0083074F"/>
    <w:rsid w:val="008309BF"/>
    <w:rsid w:val="00830D1A"/>
    <w:rsid w:val="00830EB2"/>
    <w:rsid w:val="008318DD"/>
    <w:rsid w:val="0083255C"/>
    <w:rsid w:val="0083263A"/>
    <w:rsid w:val="008327D0"/>
    <w:rsid w:val="00832AEA"/>
    <w:rsid w:val="00832B9C"/>
    <w:rsid w:val="00832F9A"/>
    <w:rsid w:val="00833041"/>
    <w:rsid w:val="0083340D"/>
    <w:rsid w:val="00833521"/>
    <w:rsid w:val="00833CEA"/>
    <w:rsid w:val="00834D11"/>
    <w:rsid w:val="00835576"/>
    <w:rsid w:val="00835BBE"/>
    <w:rsid w:val="00835F70"/>
    <w:rsid w:val="008363DF"/>
    <w:rsid w:val="0083789C"/>
    <w:rsid w:val="0084213C"/>
    <w:rsid w:val="00842751"/>
    <w:rsid w:val="00842AC6"/>
    <w:rsid w:val="00843161"/>
    <w:rsid w:val="00844518"/>
    <w:rsid w:val="00844EEE"/>
    <w:rsid w:val="008451EF"/>
    <w:rsid w:val="008453F9"/>
    <w:rsid w:val="00846271"/>
    <w:rsid w:val="008464C2"/>
    <w:rsid w:val="0084682C"/>
    <w:rsid w:val="00846E8C"/>
    <w:rsid w:val="00847E39"/>
    <w:rsid w:val="00847EEC"/>
    <w:rsid w:val="008502D6"/>
    <w:rsid w:val="0085124A"/>
    <w:rsid w:val="00851F72"/>
    <w:rsid w:val="00851FA2"/>
    <w:rsid w:val="0085230D"/>
    <w:rsid w:val="008548A5"/>
    <w:rsid w:val="00855155"/>
    <w:rsid w:val="00856A95"/>
    <w:rsid w:val="00856A99"/>
    <w:rsid w:val="00856FC3"/>
    <w:rsid w:val="0085745B"/>
    <w:rsid w:val="00857F45"/>
    <w:rsid w:val="00860DF6"/>
    <w:rsid w:val="00861ABD"/>
    <w:rsid w:val="00861B46"/>
    <w:rsid w:val="008628CD"/>
    <w:rsid w:val="00862DFC"/>
    <w:rsid w:val="00862F66"/>
    <w:rsid w:val="00863175"/>
    <w:rsid w:val="00863371"/>
    <w:rsid w:val="00863F91"/>
    <w:rsid w:val="0086416C"/>
    <w:rsid w:val="00864939"/>
    <w:rsid w:val="00864B37"/>
    <w:rsid w:val="00864F1D"/>
    <w:rsid w:val="00865533"/>
    <w:rsid w:val="00865851"/>
    <w:rsid w:val="00865D30"/>
    <w:rsid w:val="00866399"/>
    <w:rsid w:val="008665FB"/>
    <w:rsid w:val="008667EF"/>
    <w:rsid w:val="00866FA5"/>
    <w:rsid w:val="00867A9D"/>
    <w:rsid w:val="008706AF"/>
    <w:rsid w:val="00870C38"/>
    <w:rsid w:val="008710D4"/>
    <w:rsid w:val="00872165"/>
    <w:rsid w:val="0087341A"/>
    <w:rsid w:val="008734EE"/>
    <w:rsid w:val="00873509"/>
    <w:rsid w:val="008736DD"/>
    <w:rsid w:val="00874B5E"/>
    <w:rsid w:val="00874F9B"/>
    <w:rsid w:val="008750BC"/>
    <w:rsid w:val="0087519D"/>
    <w:rsid w:val="00875E39"/>
    <w:rsid w:val="0087649D"/>
    <w:rsid w:val="008769A1"/>
    <w:rsid w:val="00877A54"/>
    <w:rsid w:val="00880002"/>
    <w:rsid w:val="0088017E"/>
    <w:rsid w:val="00880259"/>
    <w:rsid w:val="00880285"/>
    <w:rsid w:val="00880460"/>
    <w:rsid w:val="008804B9"/>
    <w:rsid w:val="00880901"/>
    <w:rsid w:val="00881A37"/>
    <w:rsid w:val="00882491"/>
    <w:rsid w:val="00882F51"/>
    <w:rsid w:val="0088346E"/>
    <w:rsid w:val="00883C8C"/>
    <w:rsid w:val="0088539A"/>
    <w:rsid w:val="0088598B"/>
    <w:rsid w:val="00885C9F"/>
    <w:rsid w:val="00887CF5"/>
    <w:rsid w:val="00890373"/>
    <w:rsid w:val="00890A68"/>
    <w:rsid w:val="008913CC"/>
    <w:rsid w:val="008920F2"/>
    <w:rsid w:val="008928DB"/>
    <w:rsid w:val="00892E72"/>
    <w:rsid w:val="00892F4A"/>
    <w:rsid w:val="008931DF"/>
    <w:rsid w:val="00894C53"/>
    <w:rsid w:val="00894D89"/>
    <w:rsid w:val="00895DD4"/>
    <w:rsid w:val="00896513"/>
    <w:rsid w:val="008971D7"/>
    <w:rsid w:val="008975C8"/>
    <w:rsid w:val="00897B93"/>
    <w:rsid w:val="00897DA7"/>
    <w:rsid w:val="00897F61"/>
    <w:rsid w:val="008A0304"/>
    <w:rsid w:val="008A05AA"/>
    <w:rsid w:val="008A097D"/>
    <w:rsid w:val="008A0D04"/>
    <w:rsid w:val="008A1C3B"/>
    <w:rsid w:val="008A1C9A"/>
    <w:rsid w:val="008A1CCB"/>
    <w:rsid w:val="008A1F72"/>
    <w:rsid w:val="008A2896"/>
    <w:rsid w:val="008A29CC"/>
    <w:rsid w:val="008A4DD3"/>
    <w:rsid w:val="008A4F12"/>
    <w:rsid w:val="008A5034"/>
    <w:rsid w:val="008A6475"/>
    <w:rsid w:val="008A652B"/>
    <w:rsid w:val="008A7BF4"/>
    <w:rsid w:val="008B0284"/>
    <w:rsid w:val="008B0288"/>
    <w:rsid w:val="008B05BB"/>
    <w:rsid w:val="008B0E2C"/>
    <w:rsid w:val="008B1675"/>
    <w:rsid w:val="008B188E"/>
    <w:rsid w:val="008B1BDF"/>
    <w:rsid w:val="008B29B3"/>
    <w:rsid w:val="008B2D2E"/>
    <w:rsid w:val="008B2FD7"/>
    <w:rsid w:val="008B2FFC"/>
    <w:rsid w:val="008B465B"/>
    <w:rsid w:val="008B4811"/>
    <w:rsid w:val="008B53CF"/>
    <w:rsid w:val="008B5517"/>
    <w:rsid w:val="008B555B"/>
    <w:rsid w:val="008B5C2D"/>
    <w:rsid w:val="008B60B7"/>
    <w:rsid w:val="008B6158"/>
    <w:rsid w:val="008B630C"/>
    <w:rsid w:val="008B650D"/>
    <w:rsid w:val="008B767E"/>
    <w:rsid w:val="008B7686"/>
    <w:rsid w:val="008B7998"/>
    <w:rsid w:val="008B7CA7"/>
    <w:rsid w:val="008C00DB"/>
    <w:rsid w:val="008C18B1"/>
    <w:rsid w:val="008C1A73"/>
    <w:rsid w:val="008C2147"/>
    <w:rsid w:val="008C2165"/>
    <w:rsid w:val="008C225F"/>
    <w:rsid w:val="008C23AD"/>
    <w:rsid w:val="008C2CFB"/>
    <w:rsid w:val="008C4149"/>
    <w:rsid w:val="008C41A3"/>
    <w:rsid w:val="008C4220"/>
    <w:rsid w:val="008C4AF0"/>
    <w:rsid w:val="008C4FC0"/>
    <w:rsid w:val="008C5194"/>
    <w:rsid w:val="008C593B"/>
    <w:rsid w:val="008C763F"/>
    <w:rsid w:val="008D0085"/>
    <w:rsid w:val="008D0343"/>
    <w:rsid w:val="008D0406"/>
    <w:rsid w:val="008D07E8"/>
    <w:rsid w:val="008D08F0"/>
    <w:rsid w:val="008D113C"/>
    <w:rsid w:val="008D15FC"/>
    <w:rsid w:val="008D24AF"/>
    <w:rsid w:val="008D2997"/>
    <w:rsid w:val="008D3539"/>
    <w:rsid w:val="008D376F"/>
    <w:rsid w:val="008D3A08"/>
    <w:rsid w:val="008D3D4D"/>
    <w:rsid w:val="008D50B8"/>
    <w:rsid w:val="008D58B4"/>
    <w:rsid w:val="008D5E80"/>
    <w:rsid w:val="008D5E87"/>
    <w:rsid w:val="008D6BFB"/>
    <w:rsid w:val="008D6CF4"/>
    <w:rsid w:val="008D719A"/>
    <w:rsid w:val="008D7CF9"/>
    <w:rsid w:val="008E05A9"/>
    <w:rsid w:val="008E0D6D"/>
    <w:rsid w:val="008E0DBD"/>
    <w:rsid w:val="008E1566"/>
    <w:rsid w:val="008E1BF1"/>
    <w:rsid w:val="008E22BE"/>
    <w:rsid w:val="008E2A01"/>
    <w:rsid w:val="008E3103"/>
    <w:rsid w:val="008E3B65"/>
    <w:rsid w:val="008E4279"/>
    <w:rsid w:val="008E4514"/>
    <w:rsid w:val="008E45DA"/>
    <w:rsid w:val="008E4AF4"/>
    <w:rsid w:val="008E50D9"/>
    <w:rsid w:val="008E5150"/>
    <w:rsid w:val="008E5570"/>
    <w:rsid w:val="008E563A"/>
    <w:rsid w:val="008E5EDC"/>
    <w:rsid w:val="008E6E45"/>
    <w:rsid w:val="008E72B2"/>
    <w:rsid w:val="008E7D0F"/>
    <w:rsid w:val="008F10F1"/>
    <w:rsid w:val="008F17C5"/>
    <w:rsid w:val="008F2056"/>
    <w:rsid w:val="008F25E2"/>
    <w:rsid w:val="008F2A96"/>
    <w:rsid w:val="008F2B55"/>
    <w:rsid w:val="008F2B75"/>
    <w:rsid w:val="008F2E22"/>
    <w:rsid w:val="008F36C0"/>
    <w:rsid w:val="008F3795"/>
    <w:rsid w:val="008F3A4C"/>
    <w:rsid w:val="008F3DF0"/>
    <w:rsid w:val="008F4259"/>
    <w:rsid w:val="008F47AA"/>
    <w:rsid w:val="008F4D47"/>
    <w:rsid w:val="008F6E6D"/>
    <w:rsid w:val="009003C3"/>
    <w:rsid w:val="00900E5F"/>
    <w:rsid w:val="00901BBA"/>
    <w:rsid w:val="00901FAA"/>
    <w:rsid w:val="009024CA"/>
    <w:rsid w:val="009028EE"/>
    <w:rsid w:val="00902941"/>
    <w:rsid w:val="00902EBD"/>
    <w:rsid w:val="00903CFF"/>
    <w:rsid w:val="009046DB"/>
    <w:rsid w:val="00904A78"/>
    <w:rsid w:val="00904BA7"/>
    <w:rsid w:val="00905920"/>
    <w:rsid w:val="00905EF6"/>
    <w:rsid w:val="0090610C"/>
    <w:rsid w:val="00906B99"/>
    <w:rsid w:val="00906CA4"/>
    <w:rsid w:val="00906EA1"/>
    <w:rsid w:val="00907735"/>
    <w:rsid w:val="00907EFC"/>
    <w:rsid w:val="00910D3B"/>
    <w:rsid w:val="00911284"/>
    <w:rsid w:val="009119E7"/>
    <w:rsid w:val="00912489"/>
    <w:rsid w:val="009125BC"/>
    <w:rsid w:val="00913389"/>
    <w:rsid w:val="0091377C"/>
    <w:rsid w:val="009141C0"/>
    <w:rsid w:val="009148F3"/>
    <w:rsid w:val="00914C8C"/>
    <w:rsid w:val="009150A4"/>
    <w:rsid w:val="00915BF1"/>
    <w:rsid w:val="009160ED"/>
    <w:rsid w:val="00916D7B"/>
    <w:rsid w:val="00917908"/>
    <w:rsid w:val="00917BB1"/>
    <w:rsid w:val="00920451"/>
    <w:rsid w:val="00920A53"/>
    <w:rsid w:val="00921F83"/>
    <w:rsid w:val="00922166"/>
    <w:rsid w:val="00922535"/>
    <w:rsid w:val="00922698"/>
    <w:rsid w:val="0092371D"/>
    <w:rsid w:val="00923796"/>
    <w:rsid w:val="009238FC"/>
    <w:rsid w:val="00924852"/>
    <w:rsid w:val="009256C6"/>
    <w:rsid w:val="00925A1A"/>
    <w:rsid w:val="009262A0"/>
    <w:rsid w:val="0092657C"/>
    <w:rsid w:val="009275A0"/>
    <w:rsid w:val="009279CF"/>
    <w:rsid w:val="00930FBB"/>
    <w:rsid w:val="0093154C"/>
    <w:rsid w:val="00931E6B"/>
    <w:rsid w:val="00932015"/>
    <w:rsid w:val="00932232"/>
    <w:rsid w:val="0093248F"/>
    <w:rsid w:val="0093287C"/>
    <w:rsid w:val="00932987"/>
    <w:rsid w:val="00932DDB"/>
    <w:rsid w:val="0093341E"/>
    <w:rsid w:val="00933572"/>
    <w:rsid w:val="00933FEF"/>
    <w:rsid w:val="00935472"/>
    <w:rsid w:val="00935CB2"/>
    <w:rsid w:val="0093637B"/>
    <w:rsid w:val="009363C9"/>
    <w:rsid w:val="00937874"/>
    <w:rsid w:val="00939566"/>
    <w:rsid w:val="009414AC"/>
    <w:rsid w:val="00941577"/>
    <w:rsid w:val="00941578"/>
    <w:rsid w:val="009416BB"/>
    <w:rsid w:val="009416C2"/>
    <w:rsid w:val="00941C28"/>
    <w:rsid w:val="00941CC3"/>
    <w:rsid w:val="00941EAD"/>
    <w:rsid w:val="00942051"/>
    <w:rsid w:val="009420B2"/>
    <w:rsid w:val="0094378B"/>
    <w:rsid w:val="00943CDC"/>
    <w:rsid w:val="00943D58"/>
    <w:rsid w:val="00944C8A"/>
    <w:rsid w:val="00944CDA"/>
    <w:rsid w:val="009450D4"/>
    <w:rsid w:val="00945AEF"/>
    <w:rsid w:val="00946273"/>
    <w:rsid w:val="0094643E"/>
    <w:rsid w:val="009467D5"/>
    <w:rsid w:val="00946D17"/>
    <w:rsid w:val="00950160"/>
    <w:rsid w:val="00950AE6"/>
    <w:rsid w:val="00950F93"/>
    <w:rsid w:val="00950FCA"/>
    <w:rsid w:val="00951A89"/>
    <w:rsid w:val="00952648"/>
    <w:rsid w:val="00952B0B"/>
    <w:rsid w:val="00952C3D"/>
    <w:rsid w:val="009531EF"/>
    <w:rsid w:val="00953D92"/>
    <w:rsid w:val="00953DCB"/>
    <w:rsid w:val="00954041"/>
    <w:rsid w:val="00954205"/>
    <w:rsid w:val="00954302"/>
    <w:rsid w:val="00955085"/>
    <w:rsid w:val="009569FE"/>
    <w:rsid w:val="00956AF2"/>
    <w:rsid w:val="00956E01"/>
    <w:rsid w:val="00957EBF"/>
    <w:rsid w:val="00957EE2"/>
    <w:rsid w:val="00960267"/>
    <w:rsid w:val="00960A8C"/>
    <w:rsid w:val="00960ADC"/>
    <w:rsid w:val="009615F3"/>
    <w:rsid w:val="009617EE"/>
    <w:rsid w:val="00961AF0"/>
    <w:rsid w:val="009626B0"/>
    <w:rsid w:val="00962DA6"/>
    <w:rsid w:val="009636AA"/>
    <w:rsid w:val="009638AA"/>
    <w:rsid w:val="00963911"/>
    <w:rsid w:val="0096461F"/>
    <w:rsid w:val="0096465A"/>
    <w:rsid w:val="00964B0D"/>
    <w:rsid w:val="00965221"/>
    <w:rsid w:val="0096532E"/>
    <w:rsid w:val="00965402"/>
    <w:rsid w:val="00965847"/>
    <w:rsid w:val="009660A3"/>
    <w:rsid w:val="00966562"/>
    <w:rsid w:val="009669C9"/>
    <w:rsid w:val="00966E65"/>
    <w:rsid w:val="00967327"/>
    <w:rsid w:val="00967BF9"/>
    <w:rsid w:val="00970312"/>
    <w:rsid w:val="00970786"/>
    <w:rsid w:val="00970A69"/>
    <w:rsid w:val="00970F4E"/>
    <w:rsid w:val="009712A2"/>
    <w:rsid w:val="009719B9"/>
    <w:rsid w:val="00971D1E"/>
    <w:rsid w:val="00972D11"/>
    <w:rsid w:val="00972E34"/>
    <w:rsid w:val="009733C3"/>
    <w:rsid w:val="0097395F"/>
    <w:rsid w:val="00973E0B"/>
    <w:rsid w:val="00974692"/>
    <w:rsid w:val="00974D6C"/>
    <w:rsid w:val="00975D21"/>
    <w:rsid w:val="00976565"/>
    <w:rsid w:val="00976C2E"/>
    <w:rsid w:val="00976C88"/>
    <w:rsid w:val="009779A7"/>
    <w:rsid w:val="0098019E"/>
    <w:rsid w:val="00980531"/>
    <w:rsid w:val="00980611"/>
    <w:rsid w:val="00980A26"/>
    <w:rsid w:val="00980F81"/>
    <w:rsid w:val="0098120B"/>
    <w:rsid w:val="00981582"/>
    <w:rsid w:val="0098227B"/>
    <w:rsid w:val="00982934"/>
    <w:rsid w:val="00983486"/>
    <w:rsid w:val="0098375E"/>
    <w:rsid w:val="00983D33"/>
    <w:rsid w:val="00984128"/>
    <w:rsid w:val="009848C5"/>
    <w:rsid w:val="00985849"/>
    <w:rsid w:val="00986056"/>
    <w:rsid w:val="0098609B"/>
    <w:rsid w:val="009861F2"/>
    <w:rsid w:val="0098788D"/>
    <w:rsid w:val="00990430"/>
    <w:rsid w:val="009909D2"/>
    <w:rsid w:val="00991C8E"/>
    <w:rsid w:val="00991EE0"/>
    <w:rsid w:val="00992404"/>
    <w:rsid w:val="00992BB1"/>
    <w:rsid w:val="009932D1"/>
    <w:rsid w:val="009936D0"/>
    <w:rsid w:val="00993FF2"/>
    <w:rsid w:val="00994088"/>
    <w:rsid w:val="00994E5E"/>
    <w:rsid w:val="009956E9"/>
    <w:rsid w:val="00995D57"/>
    <w:rsid w:val="00995FB7"/>
    <w:rsid w:val="00996278"/>
    <w:rsid w:val="0099712B"/>
    <w:rsid w:val="00997D66"/>
    <w:rsid w:val="009A115C"/>
    <w:rsid w:val="009A2213"/>
    <w:rsid w:val="009A240D"/>
    <w:rsid w:val="009A3BCB"/>
    <w:rsid w:val="009A44D2"/>
    <w:rsid w:val="009A482B"/>
    <w:rsid w:val="009A4F1F"/>
    <w:rsid w:val="009A5BD5"/>
    <w:rsid w:val="009A5DD4"/>
    <w:rsid w:val="009A5DEF"/>
    <w:rsid w:val="009A6345"/>
    <w:rsid w:val="009A6A2D"/>
    <w:rsid w:val="009A7482"/>
    <w:rsid w:val="009A7A51"/>
    <w:rsid w:val="009B0311"/>
    <w:rsid w:val="009B194C"/>
    <w:rsid w:val="009B1D5B"/>
    <w:rsid w:val="009B238F"/>
    <w:rsid w:val="009B25CA"/>
    <w:rsid w:val="009B346E"/>
    <w:rsid w:val="009B3A79"/>
    <w:rsid w:val="009B3B02"/>
    <w:rsid w:val="009B3B15"/>
    <w:rsid w:val="009B418D"/>
    <w:rsid w:val="009B42CF"/>
    <w:rsid w:val="009B4827"/>
    <w:rsid w:val="009B50C9"/>
    <w:rsid w:val="009B5330"/>
    <w:rsid w:val="009B55F2"/>
    <w:rsid w:val="009B68F7"/>
    <w:rsid w:val="009B698B"/>
    <w:rsid w:val="009B6BA8"/>
    <w:rsid w:val="009B74AD"/>
    <w:rsid w:val="009B7AE6"/>
    <w:rsid w:val="009B7C2B"/>
    <w:rsid w:val="009B7DC5"/>
    <w:rsid w:val="009C09B1"/>
    <w:rsid w:val="009C14EE"/>
    <w:rsid w:val="009C14EF"/>
    <w:rsid w:val="009C1CE0"/>
    <w:rsid w:val="009C1D4E"/>
    <w:rsid w:val="009C2106"/>
    <w:rsid w:val="009C515B"/>
    <w:rsid w:val="009C5E23"/>
    <w:rsid w:val="009C683E"/>
    <w:rsid w:val="009C6E8B"/>
    <w:rsid w:val="009C76E1"/>
    <w:rsid w:val="009C79CA"/>
    <w:rsid w:val="009C7E92"/>
    <w:rsid w:val="009D1DE5"/>
    <w:rsid w:val="009D29B6"/>
    <w:rsid w:val="009D2B11"/>
    <w:rsid w:val="009D2D09"/>
    <w:rsid w:val="009D2DA3"/>
    <w:rsid w:val="009D2DE3"/>
    <w:rsid w:val="009D3954"/>
    <w:rsid w:val="009D3C29"/>
    <w:rsid w:val="009D4362"/>
    <w:rsid w:val="009D59BD"/>
    <w:rsid w:val="009D6596"/>
    <w:rsid w:val="009D65A4"/>
    <w:rsid w:val="009D65FB"/>
    <w:rsid w:val="009D67E8"/>
    <w:rsid w:val="009D6B06"/>
    <w:rsid w:val="009D6E16"/>
    <w:rsid w:val="009D76CF"/>
    <w:rsid w:val="009E0400"/>
    <w:rsid w:val="009E164C"/>
    <w:rsid w:val="009E1885"/>
    <w:rsid w:val="009E2193"/>
    <w:rsid w:val="009E3625"/>
    <w:rsid w:val="009E3821"/>
    <w:rsid w:val="009E3A63"/>
    <w:rsid w:val="009E4AC1"/>
    <w:rsid w:val="009E515B"/>
    <w:rsid w:val="009E55B4"/>
    <w:rsid w:val="009E5FA9"/>
    <w:rsid w:val="009E6265"/>
    <w:rsid w:val="009E6A73"/>
    <w:rsid w:val="009E6BBE"/>
    <w:rsid w:val="009E6F9B"/>
    <w:rsid w:val="009E76AD"/>
    <w:rsid w:val="009E7B41"/>
    <w:rsid w:val="009F02B9"/>
    <w:rsid w:val="009F0C56"/>
    <w:rsid w:val="009F1328"/>
    <w:rsid w:val="009F1AA2"/>
    <w:rsid w:val="009F36F0"/>
    <w:rsid w:val="009F3833"/>
    <w:rsid w:val="009F39B9"/>
    <w:rsid w:val="009F4AE5"/>
    <w:rsid w:val="009F4BB8"/>
    <w:rsid w:val="009F4D0D"/>
    <w:rsid w:val="009F5438"/>
    <w:rsid w:val="009F5D09"/>
    <w:rsid w:val="009F63F1"/>
    <w:rsid w:val="009F653B"/>
    <w:rsid w:val="009F6718"/>
    <w:rsid w:val="009F6804"/>
    <w:rsid w:val="009F6A1E"/>
    <w:rsid w:val="009F6BB2"/>
    <w:rsid w:val="009F6F0E"/>
    <w:rsid w:val="009F77F2"/>
    <w:rsid w:val="009F7D4D"/>
    <w:rsid w:val="00A00258"/>
    <w:rsid w:val="00A00A35"/>
    <w:rsid w:val="00A00A4B"/>
    <w:rsid w:val="00A01A5C"/>
    <w:rsid w:val="00A0231A"/>
    <w:rsid w:val="00A02696"/>
    <w:rsid w:val="00A0327A"/>
    <w:rsid w:val="00A03C80"/>
    <w:rsid w:val="00A0410D"/>
    <w:rsid w:val="00A04BAF"/>
    <w:rsid w:val="00A05E07"/>
    <w:rsid w:val="00A05EEA"/>
    <w:rsid w:val="00A065F1"/>
    <w:rsid w:val="00A06DEA"/>
    <w:rsid w:val="00A07393"/>
    <w:rsid w:val="00A1013B"/>
    <w:rsid w:val="00A104CE"/>
    <w:rsid w:val="00A10F08"/>
    <w:rsid w:val="00A11488"/>
    <w:rsid w:val="00A12EAE"/>
    <w:rsid w:val="00A14A3F"/>
    <w:rsid w:val="00A14F3E"/>
    <w:rsid w:val="00A155F0"/>
    <w:rsid w:val="00A156D1"/>
    <w:rsid w:val="00A1590A"/>
    <w:rsid w:val="00A15DB6"/>
    <w:rsid w:val="00A16335"/>
    <w:rsid w:val="00A16C42"/>
    <w:rsid w:val="00A16C46"/>
    <w:rsid w:val="00A16D8D"/>
    <w:rsid w:val="00A20027"/>
    <w:rsid w:val="00A21A98"/>
    <w:rsid w:val="00A23B9A"/>
    <w:rsid w:val="00A23E5C"/>
    <w:rsid w:val="00A2435F"/>
    <w:rsid w:val="00A24371"/>
    <w:rsid w:val="00A2439C"/>
    <w:rsid w:val="00A24441"/>
    <w:rsid w:val="00A25177"/>
    <w:rsid w:val="00A26029"/>
    <w:rsid w:val="00A265D0"/>
    <w:rsid w:val="00A267F2"/>
    <w:rsid w:val="00A2688C"/>
    <w:rsid w:val="00A269F9"/>
    <w:rsid w:val="00A26D29"/>
    <w:rsid w:val="00A27142"/>
    <w:rsid w:val="00A3024C"/>
    <w:rsid w:val="00A30487"/>
    <w:rsid w:val="00A306CB"/>
    <w:rsid w:val="00A307D7"/>
    <w:rsid w:val="00A31992"/>
    <w:rsid w:val="00A31B79"/>
    <w:rsid w:val="00A32D22"/>
    <w:rsid w:val="00A33122"/>
    <w:rsid w:val="00A33474"/>
    <w:rsid w:val="00A34655"/>
    <w:rsid w:val="00A346B2"/>
    <w:rsid w:val="00A34FCC"/>
    <w:rsid w:val="00A35078"/>
    <w:rsid w:val="00A3543F"/>
    <w:rsid w:val="00A3572D"/>
    <w:rsid w:val="00A358D6"/>
    <w:rsid w:val="00A3611A"/>
    <w:rsid w:val="00A367AE"/>
    <w:rsid w:val="00A3763F"/>
    <w:rsid w:val="00A40546"/>
    <w:rsid w:val="00A406BB"/>
    <w:rsid w:val="00A40930"/>
    <w:rsid w:val="00A41124"/>
    <w:rsid w:val="00A411E9"/>
    <w:rsid w:val="00A41C89"/>
    <w:rsid w:val="00A41E95"/>
    <w:rsid w:val="00A42899"/>
    <w:rsid w:val="00A42A9F"/>
    <w:rsid w:val="00A42FAA"/>
    <w:rsid w:val="00A440D8"/>
    <w:rsid w:val="00A44391"/>
    <w:rsid w:val="00A4646F"/>
    <w:rsid w:val="00A4679C"/>
    <w:rsid w:val="00A4716B"/>
    <w:rsid w:val="00A47293"/>
    <w:rsid w:val="00A4746A"/>
    <w:rsid w:val="00A4755B"/>
    <w:rsid w:val="00A47D3B"/>
    <w:rsid w:val="00A506AD"/>
    <w:rsid w:val="00A50CD1"/>
    <w:rsid w:val="00A51531"/>
    <w:rsid w:val="00A51713"/>
    <w:rsid w:val="00A51D82"/>
    <w:rsid w:val="00A52294"/>
    <w:rsid w:val="00A52490"/>
    <w:rsid w:val="00A52C06"/>
    <w:rsid w:val="00A52D27"/>
    <w:rsid w:val="00A52D6F"/>
    <w:rsid w:val="00A52FD2"/>
    <w:rsid w:val="00A53594"/>
    <w:rsid w:val="00A5468D"/>
    <w:rsid w:val="00A55CC8"/>
    <w:rsid w:val="00A5626E"/>
    <w:rsid w:val="00A5652F"/>
    <w:rsid w:val="00A5685F"/>
    <w:rsid w:val="00A56EFA"/>
    <w:rsid w:val="00A56FAC"/>
    <w:rsid w:val="00A57278"/>
    <w:rsid w:val="00A575AF"/>
    <w:rsid w:val="00A575B0"/>
    <w:rsid w:val="00A60A8E"/>
    <w:rsid w:val="00A6126A"/>
    <w:rsid w:val="00A61410"/>
    <w:rsid w:val="00A617AE"/>
    <w:rsid w:val="00A61B0C"/>
    <w:rsid w:val="00A61EE9"/>
    <w:rsid w:val="00A62356"/>
    <w:rsid w:val="00A62368"/>
    <w:rsid w:val="00A62A81"/>
    <w:rsid w:val="00A632E8"/>
    <w:rsid w:val="00A63564"/>
    <w:rsid w:val="00A63F84"/>
    <w:rsid w:val="00A64255"/>
    <w:rsid w:val="00A642FC"/>
    <w:rsid w:val="00A64994"/>
    <w:rsid w:val="00A65026"/>
    <w:rsid w:val="00A6639E"/>
    <w:rsid w:val="00A66D80"/>
    <w:rsid w:val="00A67AA9"/>
    <w:rsid w:val="00A70300"/>
    <w:rsid w:val="00A70939"/>
    <w:rsid w:val="00A70B2C"/>
    <w:rsid w:val="00A70F91"/>
    <w:rsid w:val="00A7342A"/>
    <w:rsid w:val="00A73D88"/>
    <w:rsid w:val="00A73E04"/>
    <w:rsid w:val="00A74CBA"/>
    <w:rsid w:val="00A74E30"/>
    <w:rsid w:val="00A7554B"/>
    <w:rsid w:val="00A757C0"/>
    <w:rsid w:val="00A76984"/>
    <w:rsid w:val="00A775D6"/>
    <w:rsid w:val="00A77887"/>
    <w:rsid w:val="00A8023F"/>
    <w:rsid w:val="00A80461"/>
    <w:rsid w:val="00A806F1"/>
    <w:rsid w:val="00A8090B"/>
    <w:rsid w:val="00A812A2"/>
    <w:rsid w:val="00A818E1"/>
    <w:rsid w:val="00A81967"/>
    <w:rsid w:val="00A81FDE"/>
    <w:rsid w:val="00A82F28"/>
    <w:rsid w:val="00A83194"/>
    <w:rsid w:val="00A83937"/>
    <w:rsid w:val="00A844CA"/>
    <w:rsid w:val="00A84AD4"/>
    <w:rsid w:val="00A84EAA"/>
    <w:rsid w:val="00A85039"/>
    <w:rsid w:val="00A857EE"/>
    <w:rsid w:val="00A85A16"/>
    <w:rsid w:val="00A864C2"/>
    <w:rsid w:val="00A868A0"/>
    <w:rsid w:val="00A87483"/>
    <w:rsid w:val="00A90602"/>
    <w:rsid w:val="00A90A62"/>
    <w:rsid w:val="00A90FC1"/>
    <w:rsid w:val="00A91486"/>
    <w:rsid w:val="00A915BF"/>
    <w:rsid w:val="00A915F0"/>
    <w:rsid w:val="00A917CC"/>
    <w:rsid w:val="00A92312"/>
    <w:rsid w:val="00A92E64"/>
    <w:rsid w:val="00A9349C"/>
    <w:rsid w:val="00A93738"/>
    <w:rsid w:val="00A93C61"/>
    <w:rsid w:val="00A93D24"/>
    <w:rsid w:val="00A9414C"/>
    <w:rsid w:val="00A94768"/>
    <w:rsid w:val="00A95075"/>
    <w:rsid w:val="00A95B3E"/>
    <w:rsid w:val="00A95E30"/>
    <w:rsid w:val="00A960BF"/>
    <w:rsid w:val="00A963A1"/>
    <w:rsid w:val="00AA04CE"/>
    <w:rsid w:val="00AA0F14"/>
    <w:rsid w:val="00AA17D8"/>
    <w:rsid w:val="00AA1A9D"/>
    <w:rsid w:val="00AA1AC6"/>
    <w:rsid w:val="00AA2099"/>
    <w:rsid w:val="00AA2589"/>
    <w:rsid w:val="00AA2795"/>
    <w:rsid w:val="00AA31EC"/>
    <w:rsid w:val="00AA372C"/>
    <w:rsid w:val="00AA3824"/>
    <w:rsid w:val="00AA3C68"/>
    <w:rsid w:val="00AA3CB3"/>
    <w:rsid w:val="00AA4C6B"/>
    <w:rsid w:val="00AA515A"/>
    <w:rsid w:val="00AA5384"/>
    <w:rsid w:val="00AA5540"/>
    <w:rsid w:val="00AA6AD0"/>
    <w:rsid w:val="00AA7971"/>
    <w:rsid w:val="00AB0B94"/>
    <w:rsid w:val="00AB0BDE"/>
    <w:rsid w:val="00AB0EFD"/>
    <w:rsid w:val="00AB10C8"/>
    <w:rsid w:val="00AB16EF"/>
    <w:rsid w:val="00AB2355"/>
    <w:rsid w:val="00AB2701"/>
    <w:rsid w:val="00AB28B3"/>
    <w:rsid w:val="00AB3640"/>
    <w:rsid w:val="00AB5C57"/>
    <w:rsid w:val="00AB5F31"/>
    <w:rsid w:val="00AB683C"/>
    <w:rsid w:val="00AB7177"/>
    <w:rsid w:val="00AB719E"/>
    <w:rsid w:val="00AB741A"/>
    <w:rsid w:val="00AB7D2B"/>
    <w:rsid w:val="00AB7F89"/>
    <w:rsid w:val="00AC075A"/>
    <w:rsid w:val="00AC1E1C"/>
    <w:rsid w:val="00AC2146"/>
    <w:rsid w:val="00AC3C3B"/>
    <w:rsid w:val="00AC3CFE"/>
    <w:rsid w:val="00AC3EAB"/>
    <w:rsid w:val="00AC40B2"/>
    <w:rsid w:val="00AC5411"/>
    <w:rsid w:val="00AC5E71"/>
    <w:rsid w:val="00AC63D6"/>
    <w:rsid w:val="00AC7445"/>
    <w:rsid w:val="00AC7E6E"/>
    <w:rsid w:val="00AD18A7"/>
    <w:rsid w:val="00AD1E6E"/>
    <w:rsid w:val="00AD3265"/>
    <w:rsid w:val="00AD38EE"/>
    <w:rsid w:val="00AD42A8"/>
    <w:rsid w:val="00AD700F"/>
    <w:rsid w:val="00AD7D42"/>
    <w:rsid w:val="00AE0552"/>
    <w:rsid w:val="00AE068C"/>
    <w:rsid w:val="00AE08D3"/>
    <w:rsid w:val="00AE0B78"/>
    <w:rsid w:val="00AE0E92"/>
    <w:rsid w:val="00AE1175"/>
    <w:rsid w:val="00AE1BC0"/>
    <w:rsid w:val="00AE3ED7"/>
    <w:rsid w:val="00AE3EDC"/>
    <w:rsid w:val="00AE43EA"/>
    <w:rsid w:val="00AE4430"/>
    <w:rsid w:val="00AE52E3"/>
    <w:rsid w:val="00AE539E"/>
    <w:rsid w:val="00AE5C65"/>
    <w:rsid w:val="00AE615C"/>
    <w:rsid w:val="00AE618E"/>
    <w:rsid w:val="00AE62A1"/>
    <w:rsid w:val="00AE6695"/>
    <w:rsid w:val="00AE6C86"/>
    <w:rsid w:val="00AF08B8"/>
    <w:rsid w:val="00AF08D0"/>
    <w:rsid w:val="00AF2390"/>
    <w:rsid w:val="00AF2A53"/>
    <w:rsid w:val="00AF2D8D"/>
    <w:rsid w:val="00AF3E04"/>
    <w:rsid w:val="00AF4233"/>
    <w:rsid w:val="00AF45D7"/>
    <w:rsid w:val="00AF5ED5"/>
    <w:rsid w:val="00AF6327"/>
    <w:rsid w:val="00AF65A1"/>
    <w:rsid w:val="00AF669C"/>
    <w:rsid w:val="00AF6A49"/>
    <w:rsid w:val="00AF6D63"/>
    <w:rsid w:val="00AF7937"/>
    <w:rsid w:val="00B00E47"/>
    <w:rsid w:val="00B01CC9"/>
    <w:rsid w:val="00B02004"/>
    <w:rsid w:val="00B02553"/>
    <w:rsid w:val="00B04B0B"/>
    <w:rsid w:val="00B04D16"/>
    <w:rsid w:val="00B05167"/>
    <w:rsid w:val="00B05E18"/>
    <w:rsid w:val="00B075B8"/>
    <w:rsid w:val="00B07925"/>
    <w:rsid w:val="00B0797B"/>
    <w:rsid w:val="00B07FD4"/>
    <w:rsid w:val="00B1200F"/>
    <w:rsid w:val="00B12293"/>
    <w:rsid w:val="00B12407"/>
    <w:rsid w:val="00B12914"/>
    <w:rsid w:val="00B12B9B"/>
    <w:rsid w:val="00B12C8E"/>
    <w:rsid w:val="00B13632"/>
    <w:rsid w:val="00B13A57"/>
    <w:rsid w:val="00B13BE9"/>
    <w:rsid w:val="00B142B5"/>
    <w:rsid w:val="00B147AA"/>
    <w:rsid w:val="00B14871"/>
    <w:rsid w:val="00B14B99"/>
    <w:rsid w:val="00B14C48"/>
    <w:rsid w:val="00B14EA7"/>
    <w:rsid w:val="00B152A1"/>
    <w:rsid w:val="00B15D77"/>
    <w:rsid w:val="00B16777"/>
    <w:rsid w:val="00B16C4C"/>
    <w:rsid w:val="00B20128"/>
    <w:rsid w:val="00B20268"/>
    <w:rsid w:val="00B20F2E"/>
    <w:rsid w:val="00B219BB"/>
    <w:rsid w:val="00B219EC"/>
    <w:rsid w:val="00B21CDD"/>
    <w:rsid w:val="00B21D33"/>
    <w:rsid w:val="00B2246D"/>
    <w:rsid w:val="00B225DE"/>
    <w:rsid w:val="00B226CB"/>
    <w:rsid w:val="00B22B6B"/>
    <w:rsid w:val="00B22E72"/>
    <w:rsid w:val="00B23293"/>
    <w:rsid w:val="00B23388"/>
    <w:rsid w:val="00B23BAC"/>
    <w:rsid w:val="00B2447B"/>
    <w:rsid w:val="00B2457F"/>
    <w:rsid w:val="00B24E8F"/>
    <w:rsid w:val="00B256BC"/>
    <w:rsid w:val="00B25E10"/>
    <w:rsid w:val="00B260E6"/>
    <w:rsid w:val="00B26169"/>
    <w:rsid w:val="00B2649F"/>
    <w:rsid w:val="00B26608"/>
    <w:rsid w:val="00B27617"/>
    <w:rsid w:val="00B278FA"/>
    <w:rsid w:val="00B304EF"/>
    <w:rsid w:val="00B30FFA"/>
    <w:rsid w:val="00B31D10"/>
    <w:rsid w:val="00B31F71"/>
    <w:rsid w:val="00B325A3"/>
    <w:rsid w:val="00B331DB"/>
    <w:rsid w:val="00B338E5"/>
    <w:rsid w:val="00B33999"/>
    <w:rsid w:val="00B33DF3"/>
    <w:rsid w:val="00B33F30"/>
    <w:rsid w:val="00B33F68"/>
    <w:rsid w:val="00B34CE1"/>
    <w:rsid w:val="00B3546F"/>
    <w:rsid w:val="00B3554E"/>
    <w:rsid w:val="00B35D9D"/>
    <w:rsid w:val="00B35F1D"/>
    <w:rsid w:val="00B3632C"/>
    <w:rsid w:val="00B36C01"/>
    <w:rsid w:val="00B37D13"/>
    <w:rsid w:val="00B401EA"/>
    <w:rsid w:val="00B4083B"/>
    <w:rsid w:val="00B40E4E"/>
    <w:rsid w:val="00B41CE5"/>
    <w:rsid w:val="00B41F15"/>
    <w:rsid w:val="00B4205D"/>
    <w:rsid w:val="00B42BEE"/>
    <w:rsid w:val="00B43AD6"/>
    <w:rsid w:val="00B44A6C"/>
    <w:rsid w:val="00B44DC6"/>
    <w:rsid w:val="00B44E20"/>
    <w:rsid w:val="00B4524D"/>
    <w:rsid w:val="00B45CEA"/>
    <w:rsid w:val="00B463CD"/>
    <w:rsid w:val="00B468C9"/>
    <w:rsid w:val="00B4696B"/>
    <w:rsid w:val="00B46E48"/>
    <w:rsid w:val="00B473A2"/>
    <w:rsid w:val="00B50B88"/>
    <w:rsid w:val="00B512DF"/>
    <w:rsid w:val="00B51A7F"/>
    <w:rsid w:val="00B51CD3"/>
    <w:rsid w:val="00B51D59"/>
    <w:rsid w:val="00B520FA"/>
    <w:rsid w:val="00B52344"/>
    <w:rsid w:val="00B5251F"/>
    <w:rsid w:val="00B52936"/>
    <w:rsid w:val="00B53047"/>
    <w:rsid w:val="00B546E2"/>
    <w:rsid w:val="00B54AEA"/>
    <w:rsid w:val="00B54CF4"/>
    <w:rsid w:val="00B5652F"/>
    <w:rsid w:val="00B566CA"/>
    <w:rsid w:val="00B56BFE"/>
    <w:rsid w:val="00B56FC5"/>
    <w:rsid w:val="00B5787C"/>
    <w:rsid w:val="00B60D12"/>
    <w:rsid w:val="00B61973"/>
    <w:rsid w:val="00B62408"/>
    <w:rsid w:val="00B63FE0"/>
    <w:rsid w:val="00B65104"/>
    <w:rsid w:val="00B66923"/>
    <w:rsid w:val="00B66E46"/>
    <w:rsid w:val="00B67E7B"/>
    <w:rsid w:val="00B67F00"/>
    <w:rsid w:val="00B713B7"/>
    <w:rsid w:val="00B7178E"/>
    <w:rsid w:val="00B71E2C"/>
    <w:rsid w:val="00B72535"/>
    <w:rsid w:val="00B730F5"/>
    <w:rsid w:val="00B7339E"/>
    <w:rsid w:val="00B738A6"/>
    <w:rsid w:val="00B73B3E"/>
    <w:rsid w:val="00B743C6"/>
    <w:rsid w:val="00B76148"/>
    <w:rsid w:val="00B76B1C"/>
    <w:rsid w:val="00B76CEA"/>
    <w:rsid w:val="00B7741C"/>
    <w:rsid w:val="00B819BE"/>
    <w:rsid w:val="00B81C1B"/>
    <w:rsid w:val="00B81E33"/>
    <w:rsid w:val="00B82292"/>
    <w:rsid w:val="00B82529"/>
    <w:rsid w:val="00B83395"/>
    <w:rsid w:val="00B839A5"/>
    <w:rsid w:val="00B83BE2"/>
    <w:rsid w:val="00B84139"/>
    <w:rsid w:val="00B84202"/>
    <w:rsid w:val="00B84683"/>
    <w:rsid w:val="00B84741"/>
    <w:rsid w:val="00B85839"/>
    <w:rsid w:val="00B85F51"/>
    <w:rsid w:val="00B8630A"/>
    <w:rsid w:val="00B86A15"/>
    <w:rsid w:val="00B87000"/>
    <w:rsid w:val="00B87022"/>
    <w:rsid w:val="00B87E68"/>
    <w:rsid w:val="00B87EFD"/>
    <w:rsid w:val="00B91458"/>
    <w:rsid w:val="00B914B1"/>
    <w:rsid w:val="00B91C0B"/>
    <w:rsid w:val="00B91DE7"/>
    <w:rsid w:val="00B921B8"/>
    <w:rsid w:val="00B93214"/>
    <w:rsid w:val="00B9371C"/>
    <w:rsid w:val="00B93FD8"/>
    <w:rsid w:val="00B94AE7"/>
    <w:rsid w:val="00B951C3"/>
    <w:rsid w:val="00B97AC6"/>
    <w:rsid w:val="00BA0592"/>
    <w:rsid w:val="00BA06BE"/>
    <w:rsid w:val="00BA0EE9"/>
    <w:rsid w:val="00BA1E0B"/>
    <w:rsid w:val="00BA2BBD"/>
    <w:rsid w:val="00BA2D5B"/>
    <w:rsid w:val="00BA372D"/>
    <w:rsid w:val="00BA378D"/>
    <w:rsid w:val="00BA42AB"/>
    <w:rsid w:val="00BA44A0"/>
    <w:rsid w:val="00BA4D47"/>
    <w:rsid w:val="00BA55B3"/>
    <w:rsid w:val="00BA60A2"/>
    <w:rsid w:val="00BA6712"/>
    <w:rsid w:val="00BA68E8"/>
    <w:rsid w:val="00BA6B76"/>
    <w:rsid w:val="00BA7EC6"/>
    <w:rsid w:val="00BB0376"/>
    <w:rsid w:val="00BB080B"/>
    <w:rsid w:val="00BB09A0"/>
    <w:rsid w:val="00BB1326"/>
    <w:rsid w:val="00BB1C86"/>
    <w:rsid w:val="00BB2016"/>
    <w:rsid w:val="00BB28CE"/>
    <w:rsid w:val="00BB2C5E"/>
    <w:rsid w:val="00BB2FAD"/>
    <w:rsid w:val="00BB4BDE"/>
    <w:rsid w:val="00BB4D94"/>
    <w:rsid w:val="00BB5AD4"/>
    <w:rsid w:val="00BB5B22"/>
    <w:rsid w:val="00BB5C97"/>
    <w:rsid w:val="00BB6C87"/>
    <w:rsid w:val="00BB6D1E"/>
    <w:rsid w:val="00BB6FA4"/>
    <w:rsid w:val="00BB7199"/>
    <w:rsid w:val="00BC015E"/>
    <w:rsid w:val="00BC02E7"/>
    <w:rsid w:val="00BC103C"/>
    <w:rsid w:val="00BC1096"/>
    <w:rsid w:val="00BC2405"/>
    <w:rsid w:val="00BC2822"/>
    <w:rsid w:val="00BC3F03"/>
    <w:rsid w:val="00BC4139"/>
    <w:rsid w:val="00BC4C53"/>
    <w:rsid w:val="00BC4EB2"/>
    <w:rsid w:val="00BC5DF8"/>
    <w:rsid w:val="00BC6515"/>
    <w:rsid w:val="00BC6DFF"/>
    <w:rsid w:val="00BC6F1D"/>
    <w:rsid w:val="00BC6F28"/>
    <w:rsid w:val="00BC7800"/>
    <w:rsid w:val="00BD1157"/>
    <w:rsid w:val="00BD29D6"/>
    <w:rsid w:val="00BD2F6C"/>
    <w:rsid w:val="00BD368B"/>
    <w:rsid w:val="00BD4165"/>
    <w:rsid w:val="00BD4299"/>
    <w:rsid w:val="00BD4D15"/>
    <w:rsid w:val="00BD59B8"/>
    <w:rsid w:val="00BD5D15"/>
    <w:rsid w:val="00BD671D"/>
    <w:rsid w:val="00BD6C4C"/>
    <w:rsid w:val="00BE0B4E"/>
    <w:rsid w:val="00BE1C31"/>
    <w:rsid w:val="00BE1D2A"/>
    <w:rsid w:val="00BE2335"/>
    <w:rsid w:val="00BE2471"/>
    <w:rsid w:val="00BE37ED"/>
    <w:rsid w:val="00BE3CE3"/>
    <w:rsid w:val="00BE4740"/>
    <w:rsid w:val="00BE4BC2"/>
    <w:rsid w:val="00BE5161"/>
    <w:rsid w:val="00BE53AF"/>
    <w:rsid w:val="00BE55C1"/>
    <w:rsid w:val="00BE684F"/>
    <w:rsid w:val="00BE799D"/>
    <w:rsid w:val="00BE7BAA"/>
    <w:rsid w:val="00BF0532"/>
    <w:rsid w:val="00BF092D"/>
    <w:rsid w:val="00BF0ABD"/>
    <w:rsid w:val="00BF0B66"/>
    <w:rsid w:val="00BF0B87"/>
    <w:rsid w:val="00BF0E27"/>
    <w:rsid w:val="00BF0F37"/>
    <w:rsid w:val="00BF1E2D"/>
    <w:rsid w:val="00BF2001"/>
    <w:rsid w:val="00BF23E2"/>
    <w:rsid w:val="00BF2647"/>
    <w:rsid w:val="00BF2924"/>
    <w:rsid w:val="00BF29CA"/>
    <w:rsid w:val="00BF2A72"/>
    <w:rsid w:val="00BF2D80"/>
    <w:rsid w:val="00BF3140"/>
    <w:rsid w:val="00BF3649"/>
    <w:rsid w:val="00BF39D2"/>
    <w:rsid w:val="00BF45BC"/>
    <w:rsid w:val="00BF45F1"/>
    <w:rsid w:val="00BF50C9"/>
    <w:rsid w:val="00BF536F"/>
    <w:rsid w:val="00BF57B8"/>
    <w:rsid w:val="00BF58F6"/>
    <w:rsid w:val="00BF5D65"/>
    <w:rsid w:val="00BF6264"/>
    <w:rsid w:val="00BF6500"/>
    <w:rsid w:val="00BF6979"/>
    <w:rsid w:val="00BF707E"/>
    <w:rsid w:val="00C00390"/>
    <w:rsid w:val="00C0041A"/>
    <w:rsid w:val="00C00838"/>
    <w:rsid w:val="00C00EF0"/>
    <w:rsid w:val="00C01941"/>
    <w:rsid w:val="00C01D67"/>
    <w:rsid w:val="00C021C2"/>
    <w:rsid w:val="00C025EF"/>
    <w:rsid w:val="00C02F6E"/>
    <w:rsid w:val="00C0394A"/>
    <w:rsid w:val="00C03E4A"/>
    <w:rsid w:val="00C04CD5"/>
    <w:rsid w:val="00C06E2C"/>
    <w:rsid w:val="00C10923"/>
    <w:rsid w:val="00C109CD"/>
    <w:rsid w:val="00C10DBB"/>
    <w:rsid w:val="00C119EB"/>
    <w:rsid w:val="00C11B4D"/>
    <w:rsid w:val="00C11D3E"/>
    <w:rsid w:val="00C11F6C"/>
    <w:rsid w:val="00C1305F"/>
    <w:rsid w:val="00C133DD"/>
    <w:rsid w:val="00C13DF8"/>
    <w:rsid w:val="00C13F56"/>
    <w:rsid w:val="00C13F91"/>
    <w:rsid w:val="00C14089"/>
    <w:rsid w:val="00C14130"/>
    <w:rsid w:val="00C141D3"/>
    <w:rsid w:val="00C1464B"/>
    <w:rsid w:val="00C147E0"/>
    <w:rsid w:val="00C149A9"/>
    <w:rsid w:val="00C15B7A"/>
    <w:rsid w:val="00C1612A"/>
    <w:rsid w:val="00C16A13"/>
    <w:rsid w:val="00C16D8F"/>
    <w:rsid w:val="00C16F13"/>
    <w:rsid w:val="00C1707A"/>
    <w:rsid w:val="00C170B6"/>
    <w:rsid w:val="00C17303"/>
    <w:rsid w:val="00C17829"/>
    <w:rsid w:val="00C204C4"/>
    <w:rsid w:val="00C205DC"/>
    <w:rsid w:val="00C20C4C"/>
    <w:rsid w:val="00C20CF3"/>
    <w:rsid w:val="00C20F37"/>
    <w:rsid w:val="00C21540"/>
    <w:rsid w:val="00C21C81"/>
    <w:rsid w:val="00C21DB7"/>
    <w:rsid w:val="00C21FA2"/>
    <w:rsid w:val="00C22447"/>
    <w:rsid w:val="00C22631"/>
    <w:rsid w:val="00C22F8C"/>
    <w:rsid w:val="00C233CC"/>
    <w:rsid w:val="00C23924"/>
    <w:rsid w:val="00C23AF9"/>
    <w:rsid w:val="00C2426B"/>
    <w:rsid w:val="00C2540B"/>
    <w:rsid w:val="00C258B6"/>
    <w:rsid w:val="00C26881"/>
    <w:rsid w:val="00C2692A"/>
    <w:rsid w:val="00C26BDD"/>
    <w:rsid w:val="00C26CC3"/>
    <w:rsid w:val="00C26E3B"/>
    <w:rsid w:val="00C275EB"/>
    <w:rsid w:val="00C30083"/>
    <w:rsid w:val="00C30F5F"/>
    <w:rsid w:val="00C314FC"/>
    <w:rsid w:val="00C32815"/>
    <w:rsid w:val="00C3330B"/>
    <w:rsid w:val="00C3371F"/>
    <w:rsid w:val="00C34211"/>
    <w:rsid w:val="00C3439A"/>
    <w:rsid w:val="00C34678"/>
    <w:rsid w:val="00C36354"/>
    <w:rsid w:val="00C36736"/>
    <w:rsid w:val="00C3745E"/>
    <w:rsid w:val="00C37A91"/>
    <w:rsid w:val="00C40A34"/>
    <w:rsid w:val="00C40C82"/>
    <w:rsid w:val="00C40CA6"/>
    <w:rsid w:val="00C40DCE"/>
    <w:rsid w:val="00C40F58"/>
    <w:rsid w:val="00C410A0"/>
    <w:rsid w:val="00C4160C"/>
    <w:rsid w:val="00C419A6"/>
    <w:rsid w:val="00C42898"/>
    <w:rsid w:val="00C42F06"/>
    <w:rsid w:val="00C44408"/>
    <w:rsid w:val="00C44B84"/>
    <w:rsid w:val="00C44D4F"/>
    <w:rsid w:val="00C44F17"/>
    <w:rsid w:val="00C4593E"/>
    <w:rsid w:val="00C45B2C"/>
    <w:rsid w:val="00C45E7D"/>
    <w:rsid w:val="00C46C24"/>
    <w:rsid w:val="00C46E12"/>
    <w:rsid w:val="00C4776B"/>
    <w:rsid w:val="00C505F0"/>
    <w:rsid w:val="00C505F8"/>
    <w:rsid w:val="00C517E1"/>
    <w:rsid w:val="00C51DC1"/>
    <w:rsid w:val="00C53709"/>
    <w:rsid w:val="00C54959"/>
    <w:rsid w:val="00C54C1E"/>
    <w:rsid w:val="00C56310"/>
    <w:rsid w:val="00C56847"/>
    <w:rsid w:val="00C569B9"/>
    <w:rsid w:val="00C56AE8"/>
    <w:rsid w:val="00C56B06"/>
    <w:rsid w:val="00C56D26"/>
    <w:rsid w:val="00C5746A"/>
    <w:rsid w:val="00C57C12"/>
    <w:rsid w:val="00C60461"/>
    <w:rsid w:val="00C606D5"/>
    <w:rsid w:val="00C60AE4"/>
    <w:rsid w:val="00C61637"/>
    <w:rsid w:val="00C61D4C"/>
    <w:rsid w:val="00C620F1"/>
    <w:rsid w:val="00C624DC"/>
    <w:rsid w:val="00C62780"/>
    <w:rsid w:val="00C62F44"/>
    <w:rsid w:val="00C63125"/>
    <w:rsid w:val="00C631C9"/>
    <w:rsid w:val="00C63FE6"/>
    <w:rsid w:val="00C64413"/>
    <w:rsid w:val="00C647BE"/>
    <w:rsid w:val="00C647E7"/>
    <w:rsid w:val="00C647F8"/>
    <w:rsid w:val="00C64F27"/>
    <w:rsid w:val="00C650B7"/>
    <w:rsid w:val="00C65B79"/>
    <w:rsid w:val="00C65D3B"/>
    <w:rsid w:val="00C6606F"/>
    <w:rsid w:val="00C66233"/>
    <w:rsid w:val="00C6632E"/>
    <w:rsid w:val="00C67FBD"/>
    <w:rsid w:val="00C7260E"/>
    <w:rsid w:val="00C728A0"/>
    <w:rsid w:val="00C735E0"/>
    <w:rsid w:val="00C73E4E"/>
    <w:rsid w:val="00C742C3"/>
    <w:rsid w:val="00C7471D"/>
    <w:rsid w:val="00C753AB"/>
    <w:rsid w:val="00C7562D"/>
    <w:rsid w:val="00C761DE"/>
    <w:rsid w:val="00C76A8E"/>
    <w:rsid w:val="00C76EA6"/>
    <w:rsid w:val="00C76FF5"/>
    <w:rsid w:val="00C80453"/>
    <w:rsid w:val="00C81396"/>
    <w:rsid w:val="00C821CE"/>
    <w:rsid w:val="00C8270D"/>
    <w:rsid w:val="00C83657"/>
    <w:rsid w:val="00C83667"/>
    <w:rsid w:val="00C84445"/>
    <w:rsid w:val="00C84502"/>
    <w:rsid w:val="00C84FD7"/>
    <w:rsid w:val="00C8735F"/>
    <w:rsid w:val="00C876B1"/>
    <w:rsid w:val="00C877D3"/>
    <w:rsid w:val="00C87DEA"/>
    <w:rsid w:val="00C87E4E"/>
    <w:rsid w:val="00C90462"/>
    <w:rsid w:val="00C90825"/>
    <w:rsid w:val="00C909C5"/>
    <w:rsid w:val="00C90BA2"/>
    <w:rsid w:val="00C90BE4"/>
    <w:rsid w:val="00C90CA0"/>
    <w:rsid w:val="00C90EBA"/>
    <w:rsid w:val="00C9108A"/>
    <w:rsid w:val="00C910A4"/>
    <w:rsid w:val="00C9167C"/>
    <w:rsid w:val="00C91978"/>
    <w:rsid w:val="00C91A32"/>
    <w:rsid w:val="00C91B1D"/>
    <w:rsid w:val="00C92406"/>
    <w:rsid w:val="00C924EE"/>
    <w:rsid w:val="00C9266B"/>
    <w:rsid w:val="00C929F6"/>
    <w:rsid w:val="00C92B67"/>
    <w:rsid w:val="00C92C57"/>
    <w:rsid w:val="00C933F3"/>
    <w:rsid w:val="00C93E6C"/>
    <w:rsid w:val="00C9404C"/>
    <w:rsid w:val="00C94CBC"/>
    <w:rsid w:val="00C95054"/>
    <w:rsid w:val="00C953FC"/>
    <w:rsid w:val="00C955B0"/>
    <w:rsid w:val="00C96675"/>
    <w:rsid w:val="00C96E34"/>
    <w:rsid w:val="00C96FA5"/>
    <w:rsid w:val="00C97CCE"/>
    <w:rsid w:val="00C97EEC"/>
    <w:rsid w:val="00CA00B5"/>
    <w:rsid w:val="00CA2123"/>
    <w:rsid w:val="00CA23E6"/>
    <w:rsid w:val="00CA31FA"/>
    <w:rsid w:val="00CA375A"/>
    <w:rsid w:val="00CA3959"/>
    <w:rsid w:val="00CA3A9E"/>
    <w:rsid w:val="00CA4579"/>
    <w:rsid w:val="00CA4A79"/>
    <w:rsid w:val="00CA4B75"/>
    <w:rsid w:val="00CA5562"/>
    <w:rsid w:val="00CA56E9"/>
    <w:rsid w:val="00CA5C82"/>
    <w:rsid w:val="00CA6251"/>
    <w:rsid w:val="00CA6F2C"/>
    <w:rsid w:val="00CB0840"/>
    <w:rsid w:val="00CB2087"/>
    <w:rsid w:val="00CB2972"/>
    <w:rsid w:val="00CB2BA4"/>
    <w:rsid w:val="00CB2E8D"/>
    <w:rsid w:val="00CB3521"/>
    <w:rsid w:val="00CB474D"/>
    <w:rsid w:val="00CB4EA6"/>
    <w:rsid w:val="00CB51D9"/>
    <w:rsid w:val="00CB5229"/>
    <w:rsid w:val="00CB5309"/>
    <w:rsid w:val="00CB6064"/>
    <w:rsid w:val="00CB609C"/>
    <w:rsid w:val="00CB6154"/>
    <w:rsid w:val="00CB6178"/>
    <w:rsid w:val="00CB67E9"/>
    <w:rsid w:val="00CB6C80"/>
    <w:rsid w:val="00CB738C"/>
    <w:rsid w:val="00CB7D33"/>
    <w:rsid w:val="00CC0970"/>
    <w:rsid w:val="00CC0BE6"/>
    <w:rsid w:val="00CC114C"/>
    <w:rsid w:val="00CC1E15"/>
    <w:rsid w:val="00CC2EE3"/>
    <w:rsid w:val="00CC3754"/>
    <w:rsid w:val="00CC4412"/>
    <w:rsid w:val="00CC46BF"/>
    <w:rsid w:val="00CC4ACD"/>
    <w:rsid w:val="00CC5108"/>
    <w:rsid w:val="00CC637F"/>
    <w:rsid w:val="00CC638D"/>
    <w:rsid w:val="00CC758E"/>
    <w:rsid w:val="00CC795E"/>
    <w:rsid w:val="00CC7A46"/>
    <w:rsid w:val="00CD05E9"/>
    <w:rsid w:val="00CD07E2"/>
    <w:rsid w:val="00CD0928"/>
    <w:rsid w:val="00CD0DF3"/>
    <w:rsid w:val="00CD1A83"/>
    <w:rsid w:val="00CD1FBB"/>
    <w:rsid w:val="00CD2161"/>
    <w:rsid w:val="00CD32F3"/>
    <w:rsid w:val="00CD3498"/>
    <w:rsid w:val="00CD3661"/>
    <w:rsid w:val="00CD418F"/>
    <w:rsid w:val="00CD472B"/>
    <w:rsid w:val="00CD569C"/>
    <w:rsid w:val="00CD5CAF"/>
    <w:rsid w:val="00CD6545"/>
    <w:rsid w:val="00CD65AD"/>
    <w:rsid w:val="00CD6AC0"/>
    <w:rsid w:val="00CD7927"/>
    <w:rsid w:val="00CD7E42"/>
    <w:rsid w:val="00CE040C"/>
    <w:rsid w:val="00CE0885"/>
    <w:rsid w:val="00CE124A"/>
    <w:rsid w:val="00CE1826"/>
    <w:rsid w:val="00CE2DC3"/>
    <w:rsid w:val="00CE41F3"/>
    <w:rsid w:val="00CE43F4"/>
    <w:rsid w:val="00CE470A"/>
    <w:rsid w:val="00CE4DDF"/>
    <w:rsid w:val="00CE51BF"/>
    <w:rsid w:val="00CE6110"/>
    <w:rsid w:val="00CE62FB"/>
    <w:rsid w:val="00CE6677"/>
    <w:rsid w:val="00CE733C"/>
    <w:rsid w:val="00CE7A01"/>
    <w:rsid w:val="00CE7CC8"/>
    <w:rsid w:val="00CE7E4E"/>
    <w:rsid w:val="00CF185B"/>
    <w:rsid w:val="00CF1B32"/>
    <w:rsid w:val="00CF3222"/>
    <w:rsid w:val="00CF3807"/>
    <w:rsid w:val="00CF3F4F"/>
    <w:rsid w:val="00CF6DC3"/>
    <w:rsid w:val="00CF6E82"/>
    <w:rsid w:val="00CF71C2"/>
    <w:rsid w:val="00CF7552"/>
    <w:rsid w:val="00CF7EFB"/>
    <w:rsid w:val="00D00737"/>
    <w:rsid w:val="00D009FE"/>
    <w:rsid w:val="00D00D39"/>
    <w:rsid w:val="00D0359F"/>
    <w:rsid w:val="00D03657"/>
    <w:rsid w:val="00D03665"/>
    <w:rsid w:val="00D036EE"/>
    <w:rsid w:val="00D04034"/>
    <w:rsid w:val="00D04142"/>
    <w:rsid w:val="00D04B23"/>
    <w:rsid w:val="00D04DCE"/>
    <w:rsid w:val="00D071F3"/>
    <w:rsid w:val="00D07940"/>
    <w:rsid w:val="00D11429"/>
    <w:rsid w:val="00D1274F"/>
    <w:rsid w:val="00D13014"/>
    <w:rsid w:val="00D133C5"/>
    <w:rsid w:val="00D13D3A"/>
    <w:rsid w:val="00D13D66"/>
    <w:rsid w:val="00D14FC5"/>
    <w:rsid w:val="00D15575"/>
    <w:rsid w:val="00D1582B"/>
    <w:rsid w:val="00D159EB"/>
    <w:rsid w:val="00D164A0"/>
    <w:rsid w:val="00D1699A"/>
    <w:rsid w:val="00D16C71"/>
    <w:rsid w:val="00D16E55"/>
    <w:rsid w:val="00D17C72"/>
    <w:rsid w:val="00D20149"/>
    <w:rsid w:val="00D209BE"/>
    <w:rsid w:val="00D21246"/>
    <w:rsid w:val="00D21D1E"/>
    <w:rsid w:val="00D22259"/>
    <w:rsid w:val="00D22267"/>
    <w:rsid w:val="00D22336"/>
    <w:rsid w:val="00D22874"/>
    <w:rsid w:val="00D22984"/>
    <w:rsid w:val="00D23A61"/>
    <w:rsid w:val="00D23F42"/>
    <w:rsid w:val="00D24009"/>
    <w:rsid w:val="00D2470A"/>
    <w:rsid w:val="00D2494D"/>
    <w:rsid w:val="00D24C07"/>
    <w:rsid w:val="00D25180"/>
    <w:rsid w:val="00D254AB"/>
    <w:rsid w:val="00D25CC0"/>
    <w:rsid w:val="00D2678E"/>
    <w:rsid w:val="00D27446"/>
    <w:rsid w:val="00D277E6"/>
    <w:rsid w:val="00D27C33"/>
    <w:rsid w:val="00D27CC3"/>
    <w:rsid w:val="00D309A7"/>
    <w:rsid w:val="00D318BE"/>
    <w:rsid w:val="00D33287"/>
    <w:rsid w:val="00D33CD6"/>
    <w:rsid w:val="00D340A1"/>
    <w:rsid w:val="00D34ACB"/>
    <w:rsid w:val="00D35117"/>
    <w:rsid w:val="00D35448"/>
    <w:rsid w:val="00D35DB2"/>
    <w:rsid w:val="00D36367"/>
    <w:rsid w:val="00D37558"/>
    <w:rsid w:val="00D3796C"/>
    <w:rsid w:val="00D37A82"/>
    <w:rsid w:val="00D37E82"/>
    <w:rsid w:val="00D416FC"/>
    <w:rsid w:val="00D41ABC"/>
    <w:rsid w:val="00D42503"/>
    <w:rsid w:val="00D43640"/>
    <w:rsid w:val="00D43A72"/>
    <w:rsid w:val="00D440A5"/>
    <w:rsid w:val="00D44655"/>
    <w:rsid w:val="00D45596"/>
    <w:rsid w:val="00D456D1"/>
    <w:rsid w:val="00D45744"/>
    <w:rsid w:val="00D457DE"/>
    <w:rsid w:val="00D46445"/>
    <w:rsid w:val="00D47878"/>
    <w:rsid w:val="00D5025B"/>
    <w:rsid w:val="00D51254"/>
    <w:rsid w:val="00D5229F"/>
    <w:rsid w:val="00D52702"/>
    <w:rsid w:val="00D54598"/>
    <w:rsid w:val="00D5468C"/>
    <w:rsid w:val="00D54809"/>
    <w:rsid w:val="00D54E8C"/>
    <w:rsid w:val="00D55809"/>
    <w:rsid w:val="00D55F68"/>
    <w:rsid w:val="00D57887"/>
    <w:rsid w:val="00D57B60"/>
    <w:rsid w:val="00D60729"/>
    <w:rsid w:val="00D614F1"/>
    <w:rsid w:val="00D61FA6"/>
    <w:rsid w:val="00D620F7"/>
    <w:rsid w:val="00D62242"/>
    <w:rsid w:val="00D6288E"/>
    <w:rsid w:val="00D62956"/>
    <w:rsid w:val="00D62B03"/>
    <w:rsid w:val="00D6379A"/>
    <w:rsid w:val="00D63C7F"/>
    <w:rsid w:val="00D66003"/>
    <w:rsid w:val="00D66C7E"/>
    <w:rsid w:val="00D66D13"/>
    <w:rsid w:val="00D7019E"/>
    <w:rsid w:val="00D70698"/>
    <w:rsid w:val="00D70C50"/>
    <w:rsid w:val="00D7143B"/>
    <w:rsid w:val="00D71750"/>
    <w:rsid w:val="00D71A81"/>
    <w:rsid w:val="00D72161"/>
    <w:rsid w:val="00D72775"/>
    <w:rsid w:val="00D73C01"/>
    <w:rsid w:val="00D7447D"/>
    <w:rsid w:val="00D75B90"/>
    <w:rsid w:val="00D75FE0"/>
    <w:rsid w:val="00D76035"/>
    <w:rsid w:val="00D76302"/>
    <w:rsid w:val="00D767A1"/>
    <w:rsid w:val="00D76CF8"/>
    <w:rsid w:val="00D80B06"/>
    <w:rsid w:val="00D813AF"/>
    <w:rsid w:val="00D82E70"/>
    <w:rsid w:val="00D82F04"/>
    <w:rsid w:val="00D8337B"/>
    <w:rsid w:val="00D83DEE"/>
    <w:rsid w:val="00D842E9"/>
    <w:rsid w:val="00D8451B"/>
    <w:rsid w:val="00D84C16"/>
    <w:rsid w:val="00D84C67"/>
    <w:rsid w:val="00D857F5"/>
    <w:rsid w:val="00D86A46"/>
    <w:rsid w:val="00D87560"/>
    <w:rsid w:val="00D91327"/>
    <w:rsid w:val="00D92377"/>
    <w:rsid w:val="00D93AFD"/>
    <w:rsid w:val="00D93E0F"/>
    <w:rsid w:val="00D94260"/>
    <w:rsid w:val="00D94801"/>
    <w:rsid w:val="00D94C1B"/>
    <w:rsid w:val="00D94E93"/>
    <w:rsid w:val="00D94EDF"/>
    <w:rsid w:val="00D951CF"/>
    <w:rsid w:val="00D95819"/>
    <w:rsid w:val="00D95C5D"/>
    <w:rsid w:val="00D95CE9"/>
    <w:rsid w:val="00D966BB"/>
    <w:rsid w:val="00D96B0D"/>
    <w:rsid w:val="00D96F76"/>
    <w:rsid w:val="00D97116"/>
    <w:rsid w:val="00D97C89"/>
    <w:rsid w:val="00D97CCE"/>
    <w:rsid w:val="00DA0814"/>
    <w:rsid w:val="00DA0E84"/>
    <w:rsid w:val="00DA136B"/>
    <w:rsid w:val="00DA22F6"/>
    <w:rsid w:val="00DA23D4"/>
    <w:rsid w:val="00DA251A"/>
    <w:rsid w:val="00DA2770"/>
    <w:rsid w:val="00DA4282"/>
    <w:rsid w:val="00DA4577"/>
    <w:rsid w:val="00DA4D5D"/>
    <w:rsid w:val="00DA5294"/>
    <w:rsid w:val="00DA5892"/>
    <w:rsid w:val="00DA5CF3"/>
    <w:rsid w:val="00DA5F47"/>
    <w:rsid w:val="00DA69DD"/>
    <w:rsid w:val="00DA6B9C"/>
    <w:rsid w:val="00DA6FF5"/>
    <w:rsid w:val="00DA7CA3"/>
    <w:rsid w:val="00DB010C"/>
    <w:rsid w:val="00DB073D"/>
    <w:rsid w:val="00DB0AA9"/>
    <w:rsid w:val="00DB0F5B"/>
    <w:rsid w:val="00DB126A"/>
    <w:rsid w:val="00DB1F65"/>
    <w:rsid w:val="00DB24FB"/>
    <w:rsid w:val="00DB2D4C"/>
    <w:rsid w:val="00DB42C4"/>
    <w:rsid w:val="00DB4A59"/>
    <w:rsid w:val="00DB53A1"/>
    <w:rsid w:val="00DB5A66"/>
    <w:rsid w:val="00DB5A95"/>
    <w:rsid w:val="00DB6378"/>
    <w:rsid w:val="00DB649A"/>
    <w:rsid w:val="00DB6872"/>
    <w:rsid w:val="00DB69FC"/>
    <w:rsid w:val="00DB7407"/>
    <w:rsid w:val="00DB7DA5"/>
    <w:rsid w:val="00DC0642"/>
    <w:rsid w:val="00DC08EC"/>
    <w:rsid w:val="00DC1698"/>
    <w:rsid w:val="00DC1804"/>
    <w:rsid w:val="00DC1834"/>
    <w:rsid w:val="00DC1B93"/>
    <w:rsid w:val="00DC23B2"/>
    <w:rsid w:val="00DC3088"/>
    <w:rsid w:val="00DC30E5"/>
    <w:rsid w:val="00DC36CE"/>
    <w:rsid w:val="00DC3C28"/>
    <w:rsid w:val="00DC4644"/>
    <w:rsid w:val="00DC4B79"/>
    <w:rsid w:val="00DC50F9"/>
    <w:rsid w:val="00DC51F5"/>
    <w:rsid w:val="00DC5CE3"/>
    <w:rsid w:val="00DC7496"/>
    <w:rsid w:val="00DC74D3"/>
    <w:rsid w:val="00DC7546"/>
    <w:rsid w:val="00DC787C"/>
    <w:rsid w:val="00DC7970"/>
    <w:rsid w:val="00DD0953"/>
    <w:rsid w:val="00DD0B7B"/>
    <w:rsid w:val="00DD0E74"/>
    <w:rsid w:val="00DD1616"/>
    <w:rsid w:val="00DD1831"/>
    <w:rsid w:val="00DD1C09"/>
    <w:rsid w:val="00DD2895"/>
    <w:rsid w:val="00DD2E30"/>
    <w:rsid w:val="00DD2E98"/>
    <w:rsid w:val="00DD305B"/>
    <w:rsid w:val="00DD33D6"/>
    <w:rsid w:val="00DD3CFD"/>
    <w:rsid w:val="00DD40BB"/>
    <w:rsid w:val="00DD416C"/>
    <w:rsid w:val="00DD45C5"/>
    <w:rsid w:val="00DD4B3E"/>
    <w:rsid w:val="00DD507C"/>
    <w:rsid w:val="00DD54AF"/>
    <w:rsid w:val="00DD5560"/>
    <w:rsid w:val="00DD577E"/>
    <w:rsid w:val="00DD5880"/>
    <w:rsid w:val="00DD697D"/>
    <w:rsid w:val="00DD71C4"/>
    <w:rsid w:val="00DD7246"/>
    <w:rsid w:val="00DD7B76"/>
    <w:rsid w:val="00DE0279"/>
    <w:rsid w:val="00DE0351"/>
    <w:rsid w:val="00DE1946"/>
    <w:rsid w:val="00DE1D1E"/>
    <w:rsid w:val="00DE23F4"/>
    <w:rsid w:val="00DE28C4"/>
    <w:rsid w:val="00DE2BB0"/>
    <w:rsid w:val="00DE2F27"/>
    <w:rsid w:val="00DE300C"/>
    <w:rsid w:val="00DE3560"/>
    <w:rsid w:val="00DE4578"/>
    <w:rsid w:val="00DE4892"/>
    <w:rsid w:val="00DE589E"/>
    <w:rsid w:val="00DE6873"/>
    <w:rsid w:val="00DE6A01"/>
    <w:rsid w:val="00DE6B03"/>
    <w:rsid w:val="00DE749C"/>
    <w:rsid w:val="00DE7B37"/>
    <w:rsid w:val="00DE7CF3"/>
    <w:rsid w:val="00DF0877"/>
    <w:rsid w:val="00DF1540"/>
    <w:rsid w:val="00DF5410"/>
    <w:rsid w:val="00DF6558"/>
    <w:rsid w:val="00DF662B"/>
    <w:rsid w:val="00DF6726"/>
    <w:rsid w:val="00DF6965"/>
    <w:rsid w:val="00DF6B42"/>
    <w:rsid w:val="00DF7056"/>
    <w:rsid w:val="00DF74FC"/>
    <w:rsid w:val="00DF7552"/>
    <w:rsid w:val="00DF78EF"/>
    <w:rsid w:val="00DF7DDC"/>
    <w:rsid w:val="00E00334"/>
    <w:rsid w:val="00E0190C"/>
    <w:rsid w:val="00E01ACA"/>
    <w:rsid w:val="00E01F19"/>
    <w:rsid w:val="00E02380"/>
    <w:rsid w:val="00E023E8"/>
    <w:rsid w:val="00E02E29"/>
    <w:rsid w:val="00E02E2D"/>
    <w:rsid w:val="00E02FA9"/>
    <w:rsid w:val="00E03170"/>
    <w:rsid w:val="00E0356E"/>
    <w:rsid w:val="00E038AC"/>
    <w:rsid w:val="00E03A29"/>
    <w:rsid w:val="00E03D4C"/>
    <w:rsid w:val="00E03DEE"/>
    <w:rsid w:val="00E0449D"/>
    <w:rsid w:val="00E04514"/>
    <w:rsid w:val="00E05899"/>
    <w:rsid w:val="00E058B4"/>
    <w:rsid w:val="00E0662A"/>
    <w:rsid w:val="00E066B4"/>
    <w:rsid w:val="00E06A5A"/>
    <w:rsid w:val="00E07DDF"/>
    <w:rsid w:val="00E11199"/>
    <w:rsid w:val="00E112AA"/>
    <w:rsid w:val="00E11A56"/>
    <w:rsid w:val="00E12449"/>
    <w:rsid w:val="00E12569"/>
    <w:rsid w:val="00E13670"/>
    <w:rsid w:val="00E13DBF"/>
    <w:rsid w:val="00E14297"/>
    <w:rsid w:val="00E14644"/>
    <w:rsid w:val="00E150D0"/>
    <w:rsid w:val="00E151B8"/>
    <w:rsid w:val="00E153D2"/>
    <w:rsid w:val="00E15569"/>
    <w:rsid w:val="00E1594B"/>
    <w:rsid w:val="00E16228"/>
    <w:rsid w:val="00E16233"/>
    <w:rsid w:val="00E17039"/>
    <w:rsid w:val="00E17518"/>
    <w:rsid w:val="00E1781A"/>
    <w:rsid w:val="00E17D5A"/>
    <w:rsid w:val="00E17D9D"/>
    <w:rsid w:val="00E2021A"/>
    <w:rsid w:val="00E20634"/>
    <w:rsid w:val="00E20B75"/>
    <w:rsid w:val="00E20FDB"/>
    <w:rsid w:val="00E21278"/>
    <w:rsid w:val="00E21687"/>
    <w:rsid w:val="00E22008"/>
    <w:rsid w:val="00E228E2"/>
    <w:rsid w:val="00E23C91"/>
    <w:rsid w:val="00E244A7"/>
    <w:rsid w:val="00E24B34"/>
    <w:rsid w:val="00E258ED"/>
    <w:rsid w:val="00E263C5"/>
    <w:rsid w:val="00E31D36"/>
    <w:rsid w:val="00E32496"/>
    <w:rsid w:val="00E32A45"/>
    <w:rsid w:val="00E32B1E"/>
    <w:rsid w:val="00E32E99"/>
    <w:rsid w:val="00E33424"/>
    <w:rsid w:val="00E33C24"/>
    <w:rsid w:val="00E3479F"/>
    <w:rsid w:val="00E35077"/>
    <w:rsid w:val="00E36547"/>
    <w:rsid w:val="00E36E10"/>
    <w:rsid w:val="00E403F1"/>
    <w:rsid w:val="00E4055C"/>
    <w:rsid w:val="00E405E3"/>
    <w:rsid w:val="00E4136E"/>
    <w:rsid w:val="00E414FE"/>
    <w:rsid w:val="00E41DF4"/>
    <w:rsid w:val="00E42235"/>
    <w:rsid w:val="00E42335"/>
    <w:rsid w:val="00E4293F"/>
    <w:rsid w:val="00E4361B"/>
    <w:rsid w:val="00E43943"/>
    <w:rsid w:val="00E43A2D"/>
    <w:rsid w:val="00E43E0E"/>
    <w:rsid w:val="00E446AC"/>
    <w:rsid w:val="00E454CE"/>
    <w:rsid w:val="00E455A4"/>
    <w:rsid w:val="00E45676"/>
    <w:rsid w:val="00E45B86"/>
    <w:rsid w:val="00E45D5C"/>
    <w:rsid w:val="00E45F86"/>
    <w:rsid w:val="00E462D1"/>
    <w:rsid w:val="00E4630D"/>
    <w:rsid w:val="00E46665"/>
    <w:rsid w:val="00E46A07"/>
    <w:rsid w:val="00E473E2"/>
    <w:rsid w:val="00E47D89"/>
    <w:rsid w:val="00E50534"/>
    <w:rsid w:val="00E50687"/>
    <w:rsid w:val="00E50CDB"/>
    <w:rsid w:val="00E50F2D"/>
    <w:rsid w:val="00E50F47"/>
    <w:rsid w:val="00E51A99"/>
    <w:rsid w:val="00E51F2A"/>
    <w:rsid w:val="00E52BD0"/>
    <w:rsid w:val="00E52E7F"/>
    <w:rsid w:val="00E52EAD"/>
    <w:rsid w:val="00E53604"/>
    <w:rsid w:val="00E53A6A"/>
    <w:rsid w:val="00E53B4E"/>
    <w:rsid w:val="00E543E8"/>
    <w:rsid w:val="00E54723"/>
    <w:rsid w:val="00E5595B"/>
    <w:rsid w:val="00E5728D"/>
    <w:rsid w:val="00E57408"/>
    <w:rsid w:val="00E57888"/>
    <w:rsid w:val="00E61503"/>
    <w:rsid w:val="00E62F93"/>
    <w:rsid w:val="00E64E4C"/>
    <w:rsid w:val="00E6503B"/>
    <w:rsid w:val="00E652D0"/>
    <w:rsid w:val="00E657E0"/>
    <w:rsid w:val="00E662F1"/>
    <w:rsid w:val="00E66301"/>
    <w:rsid w:val="00E668E3"/>
    <w:rsid w:val="00E67A96"/>
    <w:rsid w:val="00E67C75"/>
    <w:rsid w:val="00E67C91"/>
    <w:rsid w:val="00E67DBF"/>
    <w:rsid w:val="00E70A80"/>
    <w:rsid w:val="00E72BD2"/>
    <w:rsid w:val="00E73157"/>
    <w:rsid w:val="00E736E4"/>
    <w:rsid w:val="00E7438B"/>
    <w:rsid w:val="00E743C3"/>
    <w:rsid w:val="00E748E8"/>
    <w:rsid w:val="00E76759"/>
    <w:rsid w:val="00E76A1B"/>
    <w:rsid w:val="00E77696"/>
    <w:rsid w:val="00E776CA"/>
    <w:rsid w:val="00E77AF3"/>
    <w:rsid w:val="00E80217"/>
    <w:rsid w:val="00E80705"/>
    <w:rsid w:val="00E80938"/>
    <w:rsid w:val="00E80D3C"/>
    <w:rsid w:val="00E811B8"/>
    <w:rsid w:val="00E818C2"/>
    <w:rsid w:val="00E81A81"/>
    <w:rsid w:val="00E8282A"/>
    <w:rsid w:val="00E82CA7"/>
    <w:rsid w:val="00E82DAB"/>
    <w:rsid w:val="00E830F0"/>
    <w:rsid w:val="00E835ED"/>
    <w:rsid w:val="00E84C7A"/>
    <w:rsid w:val="00E84FDC"/>
    <w:rsid w:val="00E85189"/>
    <w:rsid w:val="00E85B15"/>
    <w:rsid w:val="00E85EDD"/>
    <w:rsid w:val="00E86D8C"/>
    <w:rsid w:val="00E86EE0"/>
    <w:rsid w:val="00E86F74"/>
    <w:rsid w:val="00E90914"/>
    <w:rsid w:val="00E90B50"/>
    <w:rsid w:val="00E91293"/>
    <w:rsid w:val="00E9160A"/>
    <w:rsid w:val="00E921F4"/>
    <w:rsid w:val="00E926B1"/>
    <w:rsid w:val="00E92AF1"/>
    <w:rsid w:val="00E92D67"/>
    <w:rsid w:val="00E934AB"/>
    <w:rsid w:val="00E94EB9"/>
    <w:rsid w:val="00E955F6"/>
    <w:rsid w:val="00E957F1"/>
    <w:rsid w:val="00E95865"/>
    <w:rsid w:val="00E96707"/>
    <w:rsid w:val="00E96C28"/>
    <w:rsid w:val="00E9702A"/>
    <w:rsid w:val="00E9747D"/>
    <w:rsid w:val="00EA07AA"/>
    <w:rsid w:val="00EA0A9C"/>
    <w:rsid w:val="00EA0C4A"/>
    <w:rsid w:val="00EA0D44"/>
    <w:rsid w:val="00EA1906"/>
    <w:rsid w:val="00EA21CF"/>
    <w:rsid w:val="00EA2932"/>
    <w:rsid w:val="00EA29FB"/>
    <w:rsid w:val="00EA3671"/>
    <w:rsid w:val="00EA4440"/>
    <w:rsid w:val="00EA5C88"/>
    <w:rsid w:val="00EA5ECD"/>
    <w:rsid w:val="00EA6D01"/>
    <w:rsid w:val="00EA6F88"/>
    <w:rsid w:val="00EA701A"/>
    <w:rsid w:val="00EA7EFC"/>
    <w:rsid w:val="00EA7FD9"/>
    <w:rsid w:val="00EB02C3"/>
    <w:rsid w:val="00EB02F3"/>
    <w:rsid w:val="00EB1ABF"/>
    <w:rsid w:val="00EB1C41"/>
    <w:rsid w:val="00EB1CC1"/>
    <w:rsid w:val="00EB2DB6"/>
    <w:rsid w:val="00EB3796"/>
    <w:rsid w:val="00EB3F40"/>
    <w:rsid w:val="00EB44FF"/>
    <w:rsid w:val="00EB4636"/>
    <w:rsid w:val="00EB5395"/>
    <w:rsid w:val="00EB54BB"/>
    <w:rsid w:val="00EB5A9A"/>
    <w:rsid w:val="00EB609F"/>
    <w:rsid w:val="00EB66DD"/>
    <w:rsid w:val="00EB6F3B"/>
    <w:rsid w:val="00EB7692"/>
    <w:rsid w:val="00EB7F7C"/>
    <w:rsid w:val="00EC03C3"/>
    <w:rsid w:val="00EC05F8"/>
    <w:rsid w:val="00EC0BC6"/>
    <w:rsid w:val="00EC25BF"/>
    <w:rsid w:val="00EC29B4"/>
    <w:rsid w:val="00EC329B"/>
    <w:rsid w:val="00EC44A8"/>
    <w:rsid w:val="00EC4750"/>
    <w:rsid w:val="00EC4E4F"/>
    <w:rsid w:val="00EC5689"/>
    <w:rsid w:val="00EC5B0A"/>
    <w:rsid w:val="00EC5FB7"/>
    <w:rsid w:val="00EC6A73"/>
    <w:rsid w:val="00EC6D08"/>
    <w:rsid w:val="00EC6DC3"/>
    <w:rsid w:val="00EC6EB5"/>
    <w:rsid w:val="00EC7932"/>
    <w:rsid w:val="00ED01D6"/>
    <w:rsid w:val="00ED18B4"/>
    <w:rsid w:val="00ED2265"/>
    <w:rsid w:val="00ED37F8"/>
    <w:rsid w:val="00ED3FC1"/>
    <w:rsid w:val="00ED4046"/>
    <w:rsid w:val="00ED4257"/>
    <w:rsid w:val="00ED4359"/>
    <w:rsid w:val="00ED45D6"/>
    <w:rsid w:val="00ED46C5"/>
    <w:rsid w:val="00ED503C"/>
    <w:rsid w:val="00ED5985"/>
    <w:rsid w:val="00ED5BB0"/>
    <w:rsid w:val="00ED5BE4"/>
    <w:rsid w:val="00ED603D"/>
    <w:rsid w:val="00ED7498"/>
    <w:rsid w:val="00ED76EF"/>
    <w:rsid w:val="00ED7EE0"/>
    <w:rsid w:val="00EE03D7"/>
    <w:rsid w:val="00EE0E7C"/>
    <w:rsid w:val="00EE1CBA"/>
    <w:rsid w:val="00EE2448"/>
    <w:rsid w:val="00EE2DAF"/>
    <w:rsid w:val="00EE31DA"/>
    <w:rsid w:val="00EE37E1"/>
    <w:rsid w:val="00EE3E4E"/>
    <w:rsid w:val="00EE4570"/>
    <w:rsid w:val="00EE47D2"/>
    <w:rsid w:val="00EE4972"/>
    <w:rsid w:val="00EE4E1F"/>
    <w:rsid w:val="00EE6114"/>
    <w:rsid w:val="00EE6218"/>
    <w:rsid w:val="00EE626F"/>
    <w:rsid w:val="00EE676B"/>
    <w:rsid w:val="00EE7B4B"/>
    <w:rsid w:val="00EF03C3"/>
    <w:rsid w:val="00EF0403"/>
    <w:rsid w:val="00EF0510"/>
    <w:rsid w:val="00EF0904"/>
    <w:rsid w:val="00EF09C2"/>
    <w:rsid w:val="00EF11BB"/>
    <w:rsid w:val="00EF11EF"/>
    <w:rsid w:val="00EF3476"/>
    <w:rsid w:val="00EF3D44"/>
    <w:rsid w:val="00EF3FA5"/>
    <w:rsid w:val="00EF4841"/>
    <w:rsid w:val="00EF4A1E"/>
    <w:rsid w:val="00EF538C"/>
    <w:rsid w:val="00EF59FD"/>
    <w:rsid w:val="00EF62EF"/>
    <w:rsid w:val="00EF6579"/>
    <w:rsid w:val="00EF6C49"/>
    <w:rsid w:val="00EF7A08"/>
    <w:rsid w:val="00EF7D6E"/>
    <w:rsid w:val="00F00686"/>
    <w:rsid w:val="00F00EC9"/>
    <w:rsid w:val="00F01415"/>
    <w:rsid w:val="00F0198D"/>
    <w:rsid w:val="00F01A49"/>
    <w:rsid w:val="00F01E44"/>
    <w:rsid w:val="00F03211"/>
    <w:rsid w:val="00F035F3"/>
    <w:rsid w:val="00F03D67"/>
    <w:rsid w:val="00F04600"/>
    <w:rsid w:val="00F0478B"/>
    <w:rsid w:val="00F058F9"/>
    <w:rsid w:val="00F06689"/>
    <w:rsid w:val="00F069F7"/>
    <w:rsid w:val="00F06B47"/>
    <w:rsid w:val="00F07048"/>
    <w:rsid w:val="00F0797D"/>
    <w:rsid w:val="00F10244"/>
    <w:rsid w:val="00F1089F"/>
    <w:rsid w:val="00F10B15"/>
    <w:rsid w:val="00F10CD3"/>
    <w:rsid w:val="00F12714"/>
    <w:rsid w:val="00F12A6B"/>
    <w:rsid w:val="00F12BD2"/>
    <w:rsid w:val="00F12D41"/>
    <w:rsid w:val="00F12D73"/>
    <w:rsid w:val="00F13801"/>
    <w:rsid w:val="00F13ED4"/>
    <w:rsid w:val="00F143EB"/>
    <w:rsid w:val="00F144CA"/>
    <w:rsid w:val="00F150F2"/>
    <w:rsid w:val="00F1515B"/>
    <w:rsid w:val="00F158AA"/>
    <w:rsid w:val="00F15C98"/>
    <w:rsid w:val="00F16770"/>
    <w:rsid w:val="00F17549"/>
    <w:rsid w:val="00F17758"/>
    <w:rsid w:val="00F20660"/>
    <w:rsid w:val="00F21957"/>
    <w:rsid w:val="00F219C5"/>
    <w:rsid w:val="00F21A28"/>
    <w:rsid w:val="00F21DF5"/>
    <w:rsid w:val="00F222AE"/>
    <w:rsid w:val="00F226A4"/>
    <w:rsid w:val="00F22D31"/>
    <w:rsid w:val="00F22FD9"/>
    <w:rsid w:val="00F23033"/>
    <w:rsid w:val="00F23137"/>
    <w:rsid w:val="00F23205"/>
    <w:rsid w:val="00F23AA6"/>
    <w:rsid w:val="00F23E62"/>
    <w:rsid w:val="00F24676"/>
    <w:rsid w:val="00F249B1"/>
    <w:rsid w:val="00F25715"/>
    <w:rsid w:val="00F263A4"/>
    <w:rsid w:val="00F265F7"/>
    <w:rsid w:val="00F272A7"/>
    <w:rsid w:val="00F27677"/>
    <w:rsid w:val="00F27A82"/>
    <w:rsid w:val="00F27FBD"/>
    <w:rsid w:val="00F315AA"/>
    <w:rsid w:val="00F31680"/>
    <w:rsid w:val="00F31A5D"/>
    <w:rsid w:val="00F31C51"/>
    <w:rsid w:val="00F32DF8"/>
    <w:rsid w:val="00F330FD"/>
    <w:rsid w:val="00F332A0"/>
    <w:rsid w:val="00F33618"/>
    <w:rsid w:val="00F3377C"/>
    <w:rsid w:val="00F33857"/>
    <w:rsid w:val="00F33EC4"/>
    <w:rsid w:val="00F341BE"/>
    <w:rsid w:val="00F348D1"/>
    <w:rsid w:val="00F3550A"/>
    <w:rsid w:val="00F35A65"/>
    <w:rsid w:val="00F35CFC"/>
    <w:rsid w:val="00F35E8D"/>
    <w:rsid w:val="00F35FB6"/>
    <w:rsid w:val="00F36298"/>
    <w:rsid w:val="00F36DBB"/>
    <w:rsid w:val="00F37C42"/>
    <w:rsid w:val="00F409C6"/>
    <w:rsid w:val="00F40FB1"/>
    <w:rsid w:val="00F41761"/>
    <w:rsid w:val="00F41D94"/>
    <w:rsid w:val="00F427BD"/>
    <w:rsid w:val="00F4319D"/>
    <w:rsid w:val="00F434FD"/>
    <w:rsid w:val="00F43959"/>
    <w:rsid w:val="00F43C6E"/>
    <w:rsid w:val="00F441FB"/>
    <w:rsid w:val="00F44B9C"/>
    <w:rsid w:val="00F460FC"/>
    <w:rsid w:val="00F46123"/>
    <w:rsid w:val="00F46427"/>
    <w:rsid w:val="00F50D45"/>
    <w:rsid w:val="00F50E06"/>
    <w:rsid w:val="00F50F66"/>
    <w:rsid w:val="00F511D7"/>
    <w:rsid w:val="00F512C3"/>
    <w:rsid w:val="00F513F2"/>
    <w:rsid w:val="00F515ED"/>
    <w:rsid w:val="00F51C6A"/>
    <w:rsid w:val="00F520D6"/>
    <w:rsid w:val="00F52EDD"/>
    <w:rsid w:val="00F5329C"/>
    <w:rsid w:val="00F53465"/>
    <w:rsid w:val="00F53C32"/>
    <w:rsid w:val="00F54EE7"/>
    <w:rsid w:val="00F54F03"/>
    <w:rsid w:val="00F56E09"/>
    <w:rsid w:val="00F61057"/>
    <w:rsid w:val="00F61267"/>
    <w:rsid w:val="00F615D5"/>
    <w:rsid w:val="00F62040"/>
    <w:rsid w:val="00F62F77"/>
    <w:rsid w:val="00F6389B"/>
    <w:rsid w:val="00F644BD"/>
    <w:rsid w:val="00F64A4F"/>
    <w:rsid w:val="00F64B4F"/>
    <w:rsid w:val="00F64C6B"/>
    <w:rsid w:val="00F64F1B"/>
    <w:rsid w:val="00F66147"/>
    <w:rsid w:val="00F671F7"/>
    <w:rsid w:val="00F674D7"/>
    <w:rsid w:val="00F67E45"/>
    <w:rsid w:val="00F70853"/>
    <w:rsid w:val="00F70C4E"/>
    <w:rsid w:val="00F7149B"/>
    <w:rsid w:val="00F72274"/>
    <w:rsid w:val="00F726B2"/>
    <w:rsid w:val="00F72DBD"/>
    <w:rsid w:val="00F742BE"/>
    <w:rsid w:val="00F7443A"/>
    <w:rsid w:val="00F7480A"/>
    <w:rsid w:val="00F75F15"/>
    <w:rsid w:val="00F76952"/>
    <w:rsid w:val="00F7780E"/>
    <w:rsid w:val="00F800EB"/>
    <w:rsid w:val="00F80128"/>
    <w:rsid w:val="00F80237"/>
    <w:rsid w:val="00F80BCA"/>
    <w:rsid w:val="00F81955"/>
    <w:rsid w:val="00F81BA5"/>
    <w:rsid w:val="00F81D28"/>
    <w:rsid w:val="00F81D8F"/>
    <w:rsid w:val="00F8317C"/>
    <w:rsid w:val="00F83BD5"/>
    <w:rsid w:val="00F83F2F"/>
    <w:rsid w:val="00F84021"/>
    <w:rsid w:val="00F840A4"/>
    <w:rsid w:val="00F849D4"/>
    <w:rsid w:val="00F84A2C"/>
    <w:rsid w:val="00F84D1A"/>
    <w:rsid w:val="00F852D3"/>
    <w:rsid w:val="00F85A75"/>
    <w:rsid w:val="00F85AEE"/>
    <w:rsid w:val="00F866C8"/>
    <w:rsid w:val="00F86CA8"/>
    <w:rsid w:val="00F86D9A"/>
    <w:rsid w:val="00F86F4F"/>
    <w:rsid w:val="00F871BB"/>
    <w:rsid w:val="00F87305"/>
    <w:rsid w:val="00F9107A"/>
    <w:rsid w:val="00F91AC1"/>
    <w:rsid w:val="00F91CFC"/>
    <w:rsid w:val="00F91D02"/>
    <w:rsid w:val="00F92096"/>
    <w:rsid w:val="00F9210D"/>
    <w:rsid w:val="00F9230B"/>
    <w:rsid w:val="00F938D8"/>
    <w:rsid w:val="00F93BE1"/>
    <w:rsid w:val="00F94333"/>
    <w:rsid w:val="00F95376"/>
    <w:rsid w:val="00F953BF"/>
    <w:rsid w:val="00F953F9"/>
    <w:rsid w:val="00F9562E"/>
    <w:rsid w:val="00F95707"/>
    <w:rsid w:val="00F9584A"/>
    <w:rsid w:val="00F95E6D"/>
    <w:rsid w:val="00F972B1"/>
    <w:rsid w:val="00F97354"/>
    <w:rsid w:val="00F975FF"/>
    <w:rsid w:val="00FA037F"/>
    <w:rsid w:val="00FA050C"/>
    <w:rsid w:val="00FA0774"/>
    <w:rsid w:val="00FA0855"/>
    <w:rsid w:val="00FA0B86"/>
    <w:rsid w:val="00FA0F27"/>
    <w:rsid w:val="00FA14CF"/>
    <w:rsid w:val="00FA21F0"/>
    <w:rsid w:val="00FA27AA"/>
    <w:rsid w:val="00FA2838"/>
    <w:rsid w:val="00FA31A0"/>
    <w:rsid w:val="00FA330F"/>
    <w:rsid w:val="00FA39C1"/>
    <w:rsid w:val="00FA3D4A"/>
    <w:rsid w:val="00FA3FCB"/>
    <w:rsid w:val="00FA4059"/>
    <w:rsid w:val="00FA41E6"/>
    <w:rsid w:val="00FA4CDE"/>
    <w:rsid w:val="00FA599E"/>
    <w:rsid w:val="00FA62BC"/>
    <w:rsid w:val="00FA67AA"/>
    <w:rsid w:val="00FA7960"/>
    <w:rsid w:val="00FA7DF0"/>
    <w:rsid w:val="00FB0FF3"/>
    <w:rsid w:val="00FB1760"/>
    <w:rsid w:val="00FB17A4"/>
    <w:rsid w:val="00FB1FCC"/>
    <w:rsid w:val="00FB27AE"/>
    <w:rsid w:val="00FB2ADB"/>
    <w:rsid w:val="00FB2C25"/>
    <w:rsid w:val="00FB2C32"/>
    <w:rsid w:val="00FB3C87"/>
    <w:rsid w:val="00FB48FE"/>
    <w:rsid w:val="00FB4932"/>
    <w:rsid w:val="00FB4DF1"/>
    <w:rsid w:val="00FB584B"/>
    <w:rsid w:val="00FB58F0"/>
    <w:rsid w:val="00FB5DC2"/>
    <w:rsid w:val="00FB66AD"/>
    <w:rsid w:val="00FB6CB1"/>
    <w:rsid w:val="00FB708B"/>
    <w:rsid w:val="00FB7744"/>
    <w:rsid w:val="00FC092E"/>
    <w:rsid w:val="00FC09C6"/>
    <w:rsid w:val="00FC11CE"/>
    <w:rsid w:val="00FC2853"/>
    <w:rsid w:val="00FC2A9B"/>
    <w:rsid w:val="00FC363D"/>
    <w:rsid w:val="00FC438F"/>
    <w:rsid w:val="00FC471D"/>
    <w:rsid w:val="00FC4B1C"/>
    <w:rsid w:val="00FC4D7A"/>
    <w:rsid w:val="00FC507C"/>
    <w:rsid w:val="00FC521C"/>
    <w:rsid w:val="00FC56FF"/>
    <w:rsid w:val="00FC58A4"/>
    <w:rsid w:val="00FC5DF4"/>
    <w:rsid w:val="00FC73F5"/>
    <w:rsid w:val="00FC7E23"/>
    <w:rsid w:val="00FC7FDA"/>
    <w:rsid w:val="00FD03E3"/>
    <w:rsid w:val="00FD08A5"/>
    <w:rsid w:val="00FD09D2"/>
    <w:rsid w:val="00FD14B5"/>
    <w:rsid w:val="00FD17A7"/>
    <w:rsid w:val="00FD1E21"/>
    <w:rsid w:val="00FD219F"/>
    <w:rsid w:val="00FD39EB"/>
    <w:rsid w:val="00FD4D91"/>
    <w:rsid w:val="00FD5AFD"/>
    <w:rsid w:val="00FD7331"/>
    <w:rsid w:val="00FD7A7D"/>
    <w:rsid w:val="00FE0A2B"/>
    <w:rsid w:val="00FE1035"/>
    <w:rsid w:val="00FE144C"/>
    <w:rsid w:val="00FE1DC3"/>
    <w:rsid w:val="00FE1FEB"/>
    <w:rsid w:val="00FE2051"/>
    <w:rsid w:val="00FE22F5"/>
    <w:rsid w:val="00FE31FB"/>
    <w:rsid w:val="00FE32B3"/>
    <w:rsid w:val="00FE3E84"/>
    <w:rsid w:val="00FE4432"/>
    <w:rsid w:val="00FE4465"/>
    <w:rsid w:val="00FE5FFE"/>
    <w:rsid w:val="00FE6552"/>
    <w:rsid w:val="00FE7E11"/>
    <w:rsid w:val="00FF0A16"/>
    <w:rsid w:val="00FF0D58"/>
    <w:rsid w:val="00FF20D7"/>
    <w:rsid w:val="00FF2164"/>
    <w:rsid w:val="00FF3CBE"/>
    <w:rsid w:val="00FF4589"/>
    <w:rsid w:val="00FF47C9"/>
    <w:rsid w:val="00FF48EA"/>
    <w:rsid w:val="00FF4F38"/>
    <w:rsid w:val="00FF52A0"/>
    <w:rsid w:val="00FF5D5A"/>
    <w:rsid w:val="00FF5F6E"/>
    <w:rsid w:val="00FF6D30"/>
    <w:rsid w:val="00FF6E05"/>
    <w:rsid w:val="00FF75EB"/>
    <w:rsid w:val="00FF7D64"/>
    <w:rsid w:val="0148B12B"/>
    <w:rsid w:val="017D7FA7"/>
    <w:rsid w:val="0196128E"/>
    <w:rsid w:val="01A005FC"/>
    <w:rsid w:val="01A40CE2"/>
    <w:rsid w:val="01A920BC"/>
    <w:rsid w:val="01CB3073"/>
    <w:rsid w:val="01D67819"/>
    <w:rsid w:val="023019D8"/>
    <w:rsid w:val="023C1A19"/>
    <w:rsid w:val="0245D3FD"/>
    <w:rsid w:val="024B47D4"/>
    <w:rsid w:val="0255AB0F"/>
    <w:rsid w:val="0276BADE"/>
    <w:rsid w:val="02A22663"/>
    <w:rsid w:val="02AA452E"/>
    <w:rsid w:val="02B9A90A"/>
    <w:rsid w:val="02C6C601"/>
    <w:rsid w:val="02D219B0"/>
    <w:rsid w:val="02DBE489"/>
    <w:rsid w:val="02E07A69"/>
    <w:rsid w:val="02E26F10"/>
    <w:rsid w:val="02FC0287"/>
    <w:rsid w:val="0301E879"/>
    <w:rsid w:val="0304F401"/>
    <w:rsid w:val="034C5B5A"/>
    <w:rsid w:val="036018CA"/>
    <w:rsid w:val="036D7A72"/>
    <w:rsid w:val="0375F93D"/>
    <w:rsid w:val="037F8B7E"/>
    <w:rsid w:val="038A96E8"/>
    <w:rsid w:val="03ACBBAC"/>
    <w:rsid w:val="03B549A0"/>
    <w:rsid w:val="03BEF4CD"/>
    <w:rsid w:val="03C26FBD"/>
    <w:rsid w:val="03ECAA5B"/>
    <w:rsid w:val="03F4A7F7"/>
    <w:rsid w:val="0423EE65"/>
    <w:rsid w:val="042A16A6"/>
    <w:rsid w:val="042A6276"/>
    <w:rsid w:val="04539336"/>
    <w:rsid w:val="0482E633"/>
    <w:rsid w:val="048A768B"/>
    <w:rsid w:val="0490DB66"/>
    <w:rsid w:val="04A3743B"/>
    <w:rsid w:val="04AC3DFA"/>
    <w:rsid w:val="04F5BA94"/>
    <w:rsid w:val="0506F0F8"/>
    <w:rsid w:val="0515060A"/>
    <w:rsid w:val="051EA1F3"/>
    <w:rsid w:val="0540F1AC"/>
    <w:rsid w:val="056CEAF6"/>
    <w:rsid w:val="057FB5C7"/>
    <w:rsid w:val="0583F556"/>
    <w:rsid w:val="05A2A04E"/>
    <w:rsid w:val="05BA7C9E"/>
    <w:rsid w:val="05CEF2BD"/>
    <w:rsid w:val="05F7D30F"/>
    <w:rsid w:val="05FA342D"/>
    <w:rsid w:val="06011C9E"/>
    <w:rsid w:val="0605BD4C"/>
    <w:rsid w:val="0611EAFC"/>
    <w:rsid w:val="062FFD98"/>
    <w:rsid w:val="06A376F0"/>
    <w:rsid w:val="06D7979B"/>
    <w:rsid w:val="06EFCAC9"/>
    <w:rsid w:val="06F9D984"/>
    <w:rsid w:val="06FF1DF0"/>
    <w:rsid w:val="06FF8C3B"/>
    <w:rsid w:val="070A3F86"/>
    <w:rsid w:val="071EA91D"/>
    <w:rsid w:val="0723447E"/>
    <w:rsid w:val="0723CB0F"/>
    <w:rsid w:val="0729D0BE"/>
    <w:rsid w:val="0754DD5A"/>
    <w:rsid w:val="077623C7"/>
    <w:rsid w:val="078C9C6B"/>
    <w:rsid w:val="07D29B2E"/>
    <w:rsid w:val="07D6BEF9"/>
    <w:rsid w:val="07DCDB3B"/>
    <w:rsid w:val="08048CEA"/>
    <w:rsid w:val="08151921"/>
    <w:rsid w:val="082F6536"/>
    <w:rsid w:val="083BF455"/>
    <w:rsid w:val="08524CFC"/>
    <w:rsid w:val="08680702"/>
    <w:rsid w:val="0870150C"/>
    <w:rsid w:val="0878491E"/>
    <w:rsid w:val="0893DD1B"/>
    <w:rsid w:val="089D7C67"/>
    <w:rsid w:val="08DED035"/>
    <w:rsid w:val="08E579ED"/>
    <w:rsid w:val="09010DC6"/>
    <w:rsid w:val="092A634E"/>
    <w:rsid w:val="09434B83"/>
    <w:rsid w:val="0946D072"/>
    <w:rsid w:val="096CB7BF"/>
    <w:rsid w:val="0973A352"/>
    <w:rsid w:val="09746242"/>
    <w:rsid w:val="097B0230"/>
    <w:rsid w:val="098018E8"/>
    <w:rsid w:val="09819ACD"/>
    <w:rsid w:val="0987B522"/>
    <w:rsid w:val="09A107C7"/>
    <w:rsid w:val="09A7B22C"/>
    <w:rsid w:val="09B669F5"/>
    <w:rsid w:val="09E2DAA4"/>
    <w:rsid w:val="09EAAC44"/>
    <w:rsid w:val="09F7F013"/>
    <w:rsid w:val="0A0920D3"/>
    <w:rsid w:val="0A0E0F44"/>
    <w:rsid w:val="0A22B6AD"/>
    <w:rsid w:val="0A3715E2"/>
    <w:rsid w:val="0A4D6DFC"/>
    <w:rsid w:val="0A70C490"/>
    <w:rsid w:val="0A9EA472"/>
    <w:rsid w:val="0AAB4984"/>
    <w:rsid w:val="0AB2DF70"/>
    <w:rsid w:val="0AC1585B"/>
    <w:rsid w:val="0AC289F0"/>
    <w:rsid w:val="0ACE6F96"/>
    <w:rsid w:val="0AE77B25"/>
    <w:rsid w:val="0B08E0F9"/>
    <w:rsid w:val="0B167C73"/>
    <w:rsid w:val="0B3E8F37"/>
    <w:rsid w:val="0B4F1913"/>
    <w:rsid w:val="0B735043"/>
    <w:rsid w:val="0B7F94B0"/>
    <w:rsid w:val="0B87F548"/>
    <w:rsid w:val="0B8C41EF"/>
    <w:rsid w:val="0BA67ADA"/>
    <w:rsid w:val="0BB4D0D4"/>
    <w:rsid w:val="0BBD703F"/>
    <w:rsid w:val="0BC60355"/>
    <w:rsid w:val="0BE7A796"/>
    <w:rsid w:val="0BE87F4B"/>
    <w:rsid w:val="0C02641F"/>
    <w:rsid w:val="0C1CE154"/>
    <w:rsid w:val="0C7196E7"/>
    <w:rsid w:val="0C7610A8"/>
    <w:rsid w:val="0C9429CB"/>
    <w:rsid w:val="0CB5CAB9"/>
    <w:rsid w:val="0CBC32D8"/>
    <w:rsid w:val="0CC20A5B"/>
    <w:rsid w:val="0CE75808"/>
    <w:rsid w:val="0CF9CC03"/>
    <w:rsid w:val="0D17EBCF"/>
    <w:rsid w:val="0D59965E"/>
    <w:rsid w:val="0D6E1DB8"/>
    <w:rsid w:val="0D75C7B5"/>
    <w:rsid w:val="0D7E0DB2"/>
    <w:rsid w:val="0D91CB58"/>
    <w:rsid w:val="0D99F5CA"/>
    <w:rsid w:val="0DB01B1C"/>
    <w:rsid w:val="0DC77F02"/>
    <w:rsid w:val="0DEF7E38"/>
    <w:rsid w:val="0DF2B9D7"/>
    <w:rsid w:val="0E38ACD4"/>
    <w:rsid w:val="0E4CADC8"/>
    <w:rsid w:val="0E6FD504"/>
    <w:rsid w:val="0E7079DB"/>
    <w:rsid w:val="0E82355C"/>
    <w:rsid w:val="0E83913B"/>
    <w:rsid w:val="0E8AAEBB"/>
    <w:rsid w:val="0E8BA103"/>
    <w:rsid w:val="0E99BDCA"/>
    <w:rsid w:val="0EB45A76"/>
    <w:rsid w:val="0EC42DAD"/>
    <w:rsid w:val="0EC5E947"/>
    <w:rsid w:val="0ECEDCFB"/>
    <w:rsid w:val="0EF6047D"/>
    <w:rsid w:val="0F2551D7"/>
    <w:rsid w:val="0F288BA5"/>
    <w:rsid w:val="0F2F24DC"/>
    <w:rsid w:val="0F30E6AE"/>
    <w:rsid w:val="0F3A0135"/>
    <w:rsid w:val="0F4A1EE8"/>
    <w:rsid w:val="0F4AE9FF"/>
    <w:rsid w:val="0F601A6F"/>
    <w:rsid w:val="0F871640"/>
    <w:rsid w:val="0F92D89E"/>
    <w:rsid w:val="0F9C6640"/>
    <w:rsid w:val="0FB88645"/>
    <w:rsid w:val="0FC4298E"/>
    <w:rsid w:val="0FCF4BD0"/>
    <w:rsid w:val="0FDFB84B"/>
    <w:rsid w:val="0FF344A6"/>
    <w:rsid w:val="0FF6511E"/>
    <w:rsid w:val="1000B523"/>
    <w:rsid w:val="1018998E"/>
    <w:rsid w:val="102F0D07"/>
    <w:rsid w:val="1031E531"/>
    <w:rsid w:val="1076B5EE"/>
    <w:rsid w:val="107A11A4"/>
    <w:rsid w:val="10825DF7"/>
    <w:rsid w:val="108677F0"/>
    <w:rsid w:val="109FF667"/>
    <w:rsid w:val="10AD7EA3"/>
    <w:rsid w:val="10B06E86"/>
    <w:rsid w:val="10B7F286"/>
    <w:rsid w:val="10D54D43"/>
    <w:rsid w:val="11099838"/>
    <w:rsid w:val="110ED0D3"/>
    <w:rsid w:val="1122855E"/>
    <w:rsid w:val="1134D652"/>
    <w:rsid w:val="1145815F"/>
    <w:rsid w:val="114BD402"/>
    <w:rsid w:val="115385F3"/>
    <w:rsid w:val="116EB7F7"/>
    <w:rsid w:val="11748781"/>
    <w:rsid w:val="117FA415"/>
    <w:rsid w:val="11956724"/>
    <w:rsid w:val="11A63CB8"/>
    <w:rsid w:val="11BF5F13"/>
    <w:rsid w:val="11BFE3EC"/>
    <w:rsid w:val="11CC18AC"/>
    <w:rsid w:val="11D20A92"/>
    <w:rsid w:val="11EF9DC9"/>
    <w:rsid w:val="1204D186"/>
    <w:rsid w:val="1209DEC6"/>
    <w:rsid w:val="124E01BC"/>
    <w:rsid w:val="125E2C66"/>
    <w:rsid w:val="129D6214"/>
    <w:rsid w:val="12CCE3F9"/>
    <w:rsid w:val="12D01AB3"/>
    <w:rsid w:val="130C8FA2"/>
    <w:rsid w:val="13787EFA"/>
    <w:rsid w:val="1378C32B"/>
    <w:rsid w:val="137B8816"/>
    <w:rsid w:val="1385F81E"/>
    <w:rsid w:val="1396DFA7"/>
    <w:rsid w:val="141A41D0"/>
    <w:rsid w:val="1425A354"/>
    <w:rsid w:val="142ED410"/>
    <w:rsid w:val="14718D54"/>
    <w:rsid w:val="149BEA83"/>
    <w:rsid w:val="14AAB94C"/>
    <w:rsid w:val="14CFC09F"/>
    <w:rsid w:val="14E70F23"/>
    <w:rsid w:val="14E784BE"/>
    <w:rsid w:val="14EB2A4E"/>
    <w:rsid w:val="1504A43E"/>
    <w:rsid w:val="1507382E"/>
    <w:rsid w:val="150CEAA5"/>
    <w:rsid w:val="1531E58A"/>
    <w:rsid w:val="1534AE84"/>
    <w:rsid w:val="154C65E0"/>
    <w:rsid w:val="155C5A1A"/>
    <w:rsid w:val="1580642F"/>
    <w:rsid w:val="15B95626"/>
    <w:rsid w:val="15BB1023"/>
    <w:rsid w:val="15CF27F3"/>
    <w:rsid w:val="15E83E32"/>
    <w:rsid w:val="15EFD6CE"/>
    <w:rsid w:val="16024793"/>
    <w:rsid w:val="160F5EC9"/>
    <w:rsid w:val="1631AEC5"/>
    <w:rsid w:val="1642F13D"/>
    <w:rsid w:val="1649D002"/>
    <w:rsid w:val="16576500"/>
    <w:rsid w:val="16578E5E"/>
    <w:rsid w:val="167A5F11"/>
    <w:rsid w:val="1685270F"/>
    <w:rsid w:val="1687DD02"/>
    <w:rsid w:val="16B3FABC"/>
    <w:rsid w:val="16BA4165"/>
    <w:rsid w:val="16C8E491"/>
    <w:rsid w:val="16E7BDC4"/>
    <w:rsid w:val="1703B1DC"/>
    <w:rsid w:val="1707E3CF"/>
    <w:rsid w:val="1743821C"/>
    <w:rsid w:val="17714D4A"/>
    <w:rsid w:val="17A48C78"/>
    <w:rsid w:val="17B9932F"/>
    <w:rsid w:val="17D37D65"/>
    <w:rsid w:val="17E39E87"/>
    <w:rsid w:val="17E7B186"/>
    <w:rsid w:val="17E8AFCF"/>
    <w:rsid w:val="1833806D"/>
    <w:rsid w:val="186F8FEC"/>
    <w:rsid w:val="1871CEDF"/>
    <w:rsid w:val="1878959F"/>
    <w:rsid w:val="18B9EC97"/>
    <w:rsid w:val="18BDD566"/>
    <w:rsid w:val="190C677A"/>
    <w:rsid w:val="19135EF1"/>
    <w:rsid w:val="191B8112"/>
    <w:rsid w:val="1936BB09"/>
    <w:rsid w:val="194B3D9F"/>
    <w:rsid w:val="195118D2"/>
    <w:rsid w:val="195FA394"/>
    <w:rsid w:val="1963D8E6"/>
    <w:rsid w:val="196927E0"/>
    <w:rsid w:val="19933D83"/>
    <w:rsid w:val="19C68213"/>
    <w:rsid w:val="19CBA1CD"/>
    <w:rsid w:val="19CE13C1"/>
    <w:rsid w:val="19D0F8A8"/>
    <w:rsid w:val="19D3A56A"/>
    <w:rsid w:val="19D49FA2"/>
    <w:rsid w:val="19E548BC"/>
    <w:rsid w:val="19F6E409"/>
    <w:rsid w:val="19F6ED99"/>
    <w:rsid w:val="1A074766"/>
    <w:rsid w:val="1A074D7C"/>
    <w:rsid w:val="1A22565E"/>
    <w:rsid w:val="1A25167A"/>
    <w:rsid w:val="1A2B7FD0"/>
    <w:rsid w:val="1A2CE446"/>
    <w:rsid w:val="1A6B7E5C"/>
    <w:rsid w:val="1A6BD9FF"/>
    <w:rsid w:val="1A99DB5E"/>
    <w:rsid w:val="1A9B32CA"/>
    <w:rsid w:val="1ABE2546"/>
    <w:rsid w:val="1AC06701"/>
    <w:rsid w:val="1AC08AD8"/>
    <w:rsid w:val="1AC1E528"/>
    <w:rsid w:val="1AE18E3A"/>
    <w:rsid w:val="1AE7E54C"/>
    <w:rsid w:val="1AEFF9EA"/>
    <w:rsid w:val="1B25BCEC"/>
    <w:rsid w:val="1B2722D7"/>
    <w:rsid w:val="1B3ABD84"/>
    <w:rsid w:val="1B57F836"/>
    <w:rsid w:val="1B6BA0EE"/>
    <w:rsid w:val="1B790286"/>
    <w:rsid w:val="1B7CB358"/>
    <w:rsid w:val="1BC3B266"/>
    <w:rsid w:val="1BD950BE"/>
    <w:rsid w:val="1BE5BE87"/>
    <w:rsid w:val="1BE858B0"/>
    <w:rsid w:val="1C06ACD3"/>
    <w:rsid w:val="1C1B918D"/>
    <w:rsid w:val="1C1FAC49"/>
    <w:rsid w:val="1C33BD2E"/>
    <w:rsid w:val="1C3D7697"/>
    <w:rsid w:val="1C48771A"/>
    <w:rsid w:val="1C7FA28A"/>
    <w:rsid w:val="1C971D7F"/>
    <w:rsid w:val="1CA41DCD"/>
    <w:rsid w:val="1CA75295"/>
    <w:rsid w:val="1CC9D0E0"/>
    <w:rsid w:val="1CD84792"/>
    <w:rsid w:val="1CD90946"/>
    <w:rsid w:val="1CF47768"/>
    <w:rsid w:val="1D073613"/>
    <w:rsid w:val="1D4E2C39"/>
    <w:rsid w:val="1D545FC7"/>
    <w:rsid w:val="1D554CBB"/>
    <w:rsid w:val="1D5F763C"/>
    <w:rsid w:val="1D9ACDEA"/>
    <w:rsid w:val="1DAB24D1"/>
    <w:rsid w:val="1DBA904D"/>
    <w:rsid w:val="1DDD61F3"/>
    <w:rsid w:val="1DEB44EC"/>
    <w:rsid w:val="1DF46598"/>
    <w:rsid w:val="1DFE9F10"/>
    <w:rsid w:val="1E0A16DC"/>
    <w:rsid w:val="1E1E455B"/>
    <w:rsid w:val="1E30EDA5"/>
    <w:rsid w:val="1E590B6A"/>
    <w:rsid w:val="1E7E7466"/>
    <w:rsid w:val="1E9B07F7"/>
    <w:rsid w:val="1EA82A6F"/>
    <w:rsid w:val="1EA97CAC"/>
    <w:rsid w:val="1EC30881"/>
    <w:rsid w:val="1ED0DE84"/>
    <w:rsid w:val="1EDB6CB4"/>
    <w:rsid w:val="1EE5A389"/>
    <w:rsid w:val="1EE8C91E"/>
    <w:rsid w:val="1EF931C5"/>
    <w:rsid w:val="1F373C53"/>
    <w:rsid w:val="1F72BAA6"/>
    <w:rsid w:val="1F7A133D"/>
    <w:rsid w:val="1F89C04D"/>
    <w:rsid w:val="1F992B9A"/>
    <w:rsid w:val="1F9E4860"/>
    <w:rsid w:val="1FABC014"/>
    <w:rsid w:val="1FC7CE7F"/>
    <w:rsid w:val="1FD4C582"/>
    <w:rsid w:val="1FD60784"/>
    <w:rsid w:val="1FDBFF4A"/>
    <w:rsid w:val="1FF45CF8"/>
    <w:rsid w:val="200096A7"/>
    <w:rsid w:val="200FDF24"/>
    <w:rsid w:val="2015B34E"/>
    <w:rsid w:val="2039B4F7"/>
    <w:rsid w:val="20401A2F"/>
    <w:rsid w:val="2049E84A"/>
    <w:rsid w:val="2057812C"/>
    <w:rsid w:val="205C58C8"/>
    <w:rsid w:val="2085BAC8"/>
    <w:rsid w:val="208E6064"/>
    <w:rsid w:val="2099415A"/>
    <w:rsid w:val="20CE25F9"/>
    <w:rsid w:val="20D135C2"/>
    <w:rsid w:val="20D7082E"/>
    <w:rsid w:val="20DF81C8"/>
    <w:rsid w:val="20E8AA69"/>
    <w:rsid w:val="20FB26AE"/>
    <w:rsid w:val="21529B37"/>
    <w:rsid w:val="2175EBD5"/>
    <w:rsid w:val="217F0D37"/>
    <w:rsid w:val="21A32735"/>
    <w:rsid w:val="21AE788A"/>
    <w:rsid w:val="21AEAE1B"/>
    <w:rsid w:val="21C75D34"/>
    <w:rsid w:val="21C8C3E9"/>
    <w:rsid w:val="21E5DB7C"/>
    <w:rsid w:val="21ED191F"/>
    <w:rsid w:val="21FABD72"/>
    <w:rsid w:val="21FE70CC"/>
    <w:rsid w:val="22086B4F"/>
    <w:rsid w:val="221FE5FA"/>
    <w:rsid w:val="222CD7A4"/>
    <w:rsid w:val="222D30A0"/>
    <w:rsid w:val="22318911"/>
    <w:rsid w:val="224A2969"/>
    <w:rsid w:val="22745A6E"/>
    <w:rsid w:val="227FA9E6"/>
    <w:rsid w:val="22834DAA"/>
    <w:rsid w:val="229D837D"/>
    <w:rsid w:val="22B1DBF0"/>
    <w:rsid w:val="22C2BAB0"/>
    <w:rsid w:val="22D04059"/>
    <w:rsid w:val="22D9815E"/>
    <w:rsid w:val="230112D6"/>
    <w:rsid w:val="23107436"/>
    <w:rsid w:val="2320DD18"/>
    <w:rsid w:val="2337D57D"/>
    <w:rsid w:val="23398768"/>
    <w:rsid w:val="2341C746"/>
    <w:rsid w:val="23484479"/>
    <w:rsid w:val="2360917E"/>
    <w:rsid w:val="23657E68"/>
    <w:rsid w:val="237CB010"/>
    <w:rsid w:val="237EFA2F"/>
    <w:rsid w:val="2387310D"/>
    <w:rsid w:val="23879BEA"/>
    <w:rsid w:val="2390DF1D"/>
    <w:rsid w:val="239B9B78"/>
    <w:rsid w:val="23C134BA"/>
    <w:rsid w:val="23D3F86F"/>
    <w:rsid w:val="23D58ED1"/>
    <w:rsid w:val="23DFEE54"/>
    <w:rsid w:val="24476D8F"/>
    <w:rsid w:val="244D1540"/>
    <w:rsid w:val="24550B9B"/>
    <w:rsid w:val="24729B09"/>
    <w:rsid w:val="248C204F"/>
    <w:rsid w:val="248CB511"/>
    <w:rsid w:val="2493503B"/>
    <w:rsid w:val="2494F104"/>
    <w:rsid w:val="24A2BBF7"/>
    <w:rsid w:val="24A3D441"/>
    <w:rsid w:val="24C928BE"/>
    <w:rsid w:val="24E04EDA"/>
    <w:rsid w:val="250F5633"/>
    <w:rsid w:val="25429A0B"/>
    <w:rsid w:val="25809F99"/>
    <w:rsid w:val="2585B9F7"/>
    <w:rsid w:val="258C8170"/>
    <w:rsid w:val="2596008E"/>
    <w:rsid w:val="25A53406"/>
    <w:rsid w:val="25A7398C"/>
    <w:rsid w:val="25D1BE2B"/>
    <w:rsid w:val="25DAFBF7"/>
    <w:rsid w:val="25DB061D"/>
    <w:rsid w:val="25EC10FB"/>
    <w:rsid w:val="26210B7B"/>
    <w:rsid w:val="263AEA63"/>
    <w:rsid w:val="2657FCCC"/>
    <w:rsid w:val="2698FC11"/>
    <w:rsid w:val="269A2E94"/>
    <w:rsid w:val="269F50E1"/>
    <w:rsid w:val="26B55365"/>
    <w:rsid w:val="26D89BF6"/>
    <w:rsid w:val="26DD7802"/>
    <w:rsid w:val="26E84527"/>
    <w:rsid w:val="26F34282"/>
    <w:rsid w:val="271F6947"/>
    <w:rsid w:val="27254E44"/>
    <w:rsid w:val="273B6D6C"/>
    <w:rsid w:val="275BA136"/>
    <w:rsid w:val="27637081"/>
    <w:rsid w:val="27857936"/>
    <w:rsid w:val="27892DA8"/>
    <w:rsid w:val="2789EA8C"/>
    <w:rsid w:val="2792A86B"/>
    <w:rsid w:val="27AC0D15"/>
    <w:rsid w:val="27ADC39F"/>
    <w:rsid w:val="27B4811F"/>
    <w:rsid w:val="27DE23BB"/>
    <w:rsid w:val="27F2F4A2"/>
    <w:rsid w:val="282F2B35"/>
    <w:rsid w:val="2835DC9E"/>
    <w:rsid w:val="284CD30E"/>
    <w:rsid w:val="28505B84"/>
    <w:rsid w:val="2864398A"/>
    <w:rsid w:val="28708D6E"/>
    <w:rsid w:val="288ABB53"/>
    <w:rsid w:val="288C490E"/>
    <w:rsid w:val="289932E5"/>
    <w:rsid w:val="289DD5B0"/>
    <w:rsid w:val="28A08AF5"/>
    <w:rsid w:val="28A37D9F"/>
    <w:rsid w:val="28AEB293"/>
    <w:rsid w:val="28B16859"/>
    <w:rsid w:val="28B6FEBB"/>
    <w:rsid w:val="28D0B54D"/>
    <w:rsid w:val="28D14810"/>
    <w:rsid w:val="28D407CB"/>
    <w:rsid w:val="28F25544"/>
    <w:rsid w:val="290746E3"/>
    <w:rsid w:val="2930C400"/>
    <w:rsid w:val="29579CF4"/>
    <w:rsid w:val="295BA382"/>
    <w:rsid w:val="296E7F3B"/>
    <w:rsid w:val="297FA53A"/>
    <w:rsid w:val="299C4AAE"/>
    <w:rsid w:val="29A7EF8A"/>
    <w:rsid w:val="29C0310A"/>
    <w:rsid w:val="29C4D954"/>
    <w:rsid w:val="29C60796"/>
    <w:rsid w:val="29CC051C"/>
    <w:rsid w:val="29FA6013"/>
    <w:rsid w:val="2A064D63"/>
    <w:rsid w:val="2A0C4770"/>
    <w:rsid w:val="2A104EC6"/>
    <w:rsid w:val="2A1DEA7F"/>
    <w:rsid w:val="2A2E52ED"/>
    <w:rsid w:val="2A400AE0"/>
    <w:rsid w:val="2A427BBE"/>
    <w:rsid w:val="2A60C8D8"/>
    <w:rsid w:val="2A6AD6A1"/>
    <w:rsid w:val="2A8006AC"/>
    <w:rsid w:val="2AA43D51"/>
    <w:rsid w:val="2AA7EADC"/>
    <w:rsid w:val="2AB062EF"/>
    <w:rsid w:val="2AC07EE5"/>
    <w:rsid w:val="2AC0E9E5"/>
    <w:rsid w:val="2AC336F1"/>
    <w:rsid w:val="2AEB187D"/>
    <w:rsid w:val="2B0E26DE"/>
    <w:rsid w:val="2B24B6F1"/>
    <w:rsid w:val="2B2F230B"/>
    <w:rsid w:val="2B4E2073"/>
    <w:rsid w:val="2BBA874E"/>
    <w:rsid w:val="2BBB8CE3"/>
    <w:rsid w:val="2BC2532B"/>
    <w:rsid w:val="2C0E3ECC"/>
    <w:rsid w:val="2C3DCB58"/>
    <w:rsid w:val="2C4C0971"/>
    <w:rsid w:val="2C544453"/>
    <w:rsid w:val="2C592CD9"/>
    <w:rsid w:val="2C7DA2D2"/>
    <w:rsid w:val="2CCE1798"/>
    <w:rsid w:val="2CE7E5F8"/>
    <w:rsid w:val="2CF9B233"/>
    <w:rsid w:val="2D1C96CE"/>
    <w:rsid w:val="2D2F6D1D"/>
    <w:rsid w:val="2D31DBCE"/>
    <w:rsid w:val="2D33127C"/>
    <w:rsid w:val="2D54836C"/>
    <w:rsid w:val="2D648168"/>
    <w:rsid w:val="2D6B1F46"/>
    <w:rsid w:val="2D6DEBEB"/>
    <w:rsid w:val="2D807E63"/>
    <w:rsid w:val="2DB66943"/>
    <w:rsid w:val="2DBCA7A2"/>
    <w:rsid w:val="2DBDC8B5"/>
    <w:rsid w:val="2DCB903A"/>
    <w:rsid w:val="2DFDD7DB"/>
    <w:rsid w:val="2DFF5327"/>
    <w:rsid w:val="2E05E832"/>
    <w:rsid w:val="2E0B3A00"/>
    <w:rsid w:val="2E22D0C7"/>
    <w:rsid w:val="2E24ADE0"/>
    <w:rsid w:val="2E258DFA"/>
    <w:rsid w:val="2E31EB90"/>
    <w:rsid w:val="2E3262B3"/>
    <w:rsid w:val="2E32F037"/>
    <w:rsid w:val="2E36BEC6"/>
    <w:rsid w:val="2E4AD05B"/>
    <w:rsid w:val="2E5D7499"/>
    <w:rsid w:val="2E84351A"/>
    <w:rsid w:val="2EA18FE7"/>
    <w:rsid w:val="2EB8C850"/>
    <w:rsid w:val="2EC0917D"/>
    <w:rsid w:val="2EEDAE1D"/>
    <w:rsid w:val="2EEFF7AA"/>
    <w:rsid w:val="2F06826C"/>
    <w:rsid w:val="2F0D12C2"/>
    <w:rsid w:val="2F1AA0E7"/>
    <w:rsid w:val="2F1EB84D"/>
    <w:rsid w:val="2F25F401"/>
    <w:rsid w:val="2F3809D4"/>
    <w:rsid w:val="2F39527E"/>
    <w:rsid w:val="2F6C9638"/>
    <w:rsid w:val="2F9F1370"/>
    <w:rsid w:val="2F9FA7D2"/>
    <w:rsid w:val="2F9FF0E2"/>
    <w:rsid w:val="2FA52D29"/>
    <w:rsid w:val="2FB063F9"/>
    <w:rsid w:val="2FB0DEFB"/>
    <w:rsid w:val="2FB70148"/>
    <w:rsid w:val="2FD116CB"/>
    <w:rsid w:val="2FED1872"/>
    <w:rsid w:val="303EB5D2"/>
    <w:rsid w:val="304A0840"/>
    <w:rsid w:val="30598745"/>
    <w:rsid w:val="3084CC94"/>
    <w:rsid w:val="3089C498"/>
    <w:rsid w:val="30909EAD"/>
    <w:rsid w:val="30BDCA72"/>
    <w:rsid w:val="30C4804B"/>
    <w:rsid w:val="30C9745A"/>
    <w:rsid w:val="30D50063"/>
    <w:rsid w:val="30E8AD34"/>
    <w:rsid w:val="310775ED"/>
    <w:rsid w:val="313CA859"/>
    <w:rsid w:val="313D3554"/>
    <w:rsid w:val="315A640E"/>
    <w:rsid w:val="3161E018"/>
    <w:rsid w:val="31910F93"/>
    <w:rsid w:val="31C56F29"/>
    <w:rsid w:val="31CD829B"/>
    <w:rsid w:val="31D3CC21"/>
    <w:rsid w:val="31ED2E8D"/>
    <w:rsid w:val="31F89075"/>
    <w:rsid w:val="32082F86"/>
    <w:rsid w:val="320EDE8D"/>
    <w:rsid w:val="322A86C2"/>
    <w:rsid w:val="3230ACF1"/>
    <w:rsid w:val="32509C7B"/>
    <w:rsid w:val="3253A95C"/>
    <w:rsid w:val="32731242"/>
    <w:rsid w:val="327FFDFB"/>
    <w:rsid w:val="3282EA8F"/>
    <w:rsid w:val="32832F2C"/>
    <w:rsid w:val="32874D85"/>
    <w:rsid w:val="329E9BA0"/>
    <w:rsid w:val="32A02C13"/>
    <w:rsid w:val="32A83A1D"/>
    <w:rsid w:val="32AD6CF8"/>
    <w:rsid w:val="32B00900"/>
    <w:rsid w:val="32BAB77C"/>
    <w:rsid w:val="32D738C5"/>
    <w:rsid w:val="32D9CE75"/>
    <w:rsid w:val="32E239CC"/>
    <w:rsid w:val="330E16FB"/>
    <w:rsid w:val="330F5D67"/>
    <w:rsid w:val="3319AB6D"/>
    <w:rsid w:val="3342B451"/>
    <w:rsid w:val="334A5838"/>
    <w:rsid w:val="33609296"/>
    <w:rsid w:val="3364D725"/>
    <w:rsid w:val="336978E4"/>
    <w:rsid w:val="33BD49FE"/>
    <w:rsid w:val="33C7A72B"/>
    <w:rsid w:val="33EC10D8"/>
    <w:rsid w:val="33F28F3E"/>
    <w:rsid w:val="34063BEB"/>
    <w:rsid w:val="340F2516"/>
    <w:rsid w:val="3410A842"/>
    <w:rsid w:val="3414AD9C"/>
    <w:rsid w:val="3452099B"/>
    <w:rsid w:val="34526ABB"/>
    <w:rsid w:val="34684FEE"/>
    <w:rsid w:val="348FDE5F"/>
    <w:rsid w:val="3494E493"/>
    <w:rsid w:val="349D1EB3"/>
    <w:rsid w:val="34AAB927"/>
    <w:rsid w:val="34CBEBCD"/>
    <w:rsid w:val="35216E29"/>
    <w:rsid w:val="3535A60C"/>
    <w:rsid w:val="35678F49"/>
    <w:rsid w:val="3571612E"/>
    <w:rsid w:val="3582C0B1"/>
    <w:rsid w:val="35A7457C"/>
    <w:rsid w:val="35A7CC9C"/>
    <w:rsid w:val="35B06A6A"/>
    <w:rsid w:val="35B29156"/>
    <w:rsid w:val="35B49331"/>
    <w:rsid w:val="35C8DBCA"/>
    <w:rsid w:val="35E4D666"/>
    <w:rsid w:val="35E82503"/>
    <w:rsid w:val="35F42CBB"/>
    <w:rsid w:val="3601C0AB"/>
    <w:rsid w:val="36283B10"/>
    <w:rsid w:val="3640E2B1"/>
    <w:rsid w:val="36422CC6"/>
    <w:rsid w:val="3650ECD3"/>
    <w:rsid w:val="3660D5BB"/>
    <w:rsid w:val="3666996B"/>
    <w:rsid w:val="36783B5E"/>
    <w:rsid w:val="36928E95"/>
    <w:rsid w:val="36A6A552"/>
    <w:rsid w:val="36BBE7BF"/>
    <w:rsid w:val="36C9C10B"/>
    <w:rsid w:val="371E745F"/>
    <w:rsid w:val="37251191"/>
    <w:rsid w:val="3730CA27"/>
    <w:rsid w:val="37550847"/>
    <w:rsid w:val="375DD47A"/>
    <w:rsid w:val="376080D4"/>
    <w:rsid w:val="3776DA65"/>
    <w:rsid w:val="37C258D8"/>
    <w:rsid w:val="37CB3504"/>
    <w:rsid w:val="37E8783F"/>
    <w:rsid w:val="37EEDDF6"/>
    <w:rsid w:val="37FF9B34"/>
    <w:rsid w:val="38496601"/>
    <w:rsid w:val="3870D147"/>
    <w:rsid w:val="38875FA0"/>
    <w:rsid w:val="38A35FD9"/>
    <w:rsid w:val="38C31993"/>
    <w:rsid w:val="38C373A9"/>
    <w:rsid w:val="38E1D61E"/>
    <w:rsid w:val="38E5B471"/>
    <w:rsid w:val="38E657CF"/>
    <w:rsid w:val="38F12125"/>
    <w:rsid w:val="38FAB63D"/>
    <w:rsid w:val="390868ED"/>
    <w:rsid w:val="39165CBF"/>
    <w:rsid w:val="3931E109"/>
    <w:rsid w:val="3934C9BF"/>
    <w:rsid w:val="39428FDA"/>
    <w:rsid w:val="396159E0"/>
    <w:rsid w:val="397E7281"/>
    <w:rsid w:val="399B0766"/>
    <w:rsid w:val="39E4DFB0"/>
    <w:rsid w:val="39F2F6AE"/>
    <w:rsid w:val="3A0A6B40"/>
    <w:rsid w:val="3A1A4EF0"/>
    <w:rsid w:val="3A3FD5A2"/>
    <w:rsid w:val="3A526133"/>
    <w:rsid w:val="3A6679AE"/>
    <w:rsid w:val="3A6E5A37"/>
    <w:rsid w:val="3A74F18E"/>
    <w:rsid w:val="3A82A2C4"/>
    <w:rsid w:val="3A954D00"/>
    <w:rsid w:val="3ABE53AF"/>
    <w:rsid w:val="3AE83B1E"/>
    <w:rsid w:val="3AEEF389"/>
    <w:rsid w:val="3B150192"/>
    <w:rsid w:val="3B1750DC"/>
    <w:rsid w:val="3B3A8FBB"/>
    <w:rsid w:val="3B5A15BE"/>
    <w:rsid w:val="3B5C03A5"/>
    <w:rsid w:val="3B763D23"/>
    <w:rsid w:val="3B7E7161"/>
    <w:rsid w:val="3B8D1DED"/>
    <w:rsid w:val="3B94DA39"/>
    <w:rsid w:val="3B9A2E6C"/>
    <w:rsid w:val="3BA8E53B"/>
    <w:rsid w:val="3BB3BE3F"/>
    <w:rsid w:val="3BD48BEF"/>
    <w:rsid w:val="3BE48EFD"/>
    <w:rsid w:val="3C014EF5"/>
    <w:rsid w:val="3C17D5B5"/>
    <w:rsid w:val="3C187724"/>
    <w:rsid w:val="3C29B791"/>
    <w:rsid w:val="3C65A3FF"/>
    <w:rsid w:val="3C77DD9A"/>
    <w:rsid w:val="3C7E2946"/>
    <w:rsid w:val="3C948EAB"/>
    <w:rsid w:val="3C97C0EA"/>
    <w:rsid w:val="3CA55C39"/>
    <w:rsid w:val="3CDD95F4"/>
    <w:rsid w:val="3CE06097"/>
    <w:rsid w:val="3CE0EB43"/>
    <w:rsid w:val="3CE2FA54"/>
    <w:rsid w:val="3CF06E73"/>
    <w:rsid w:val="3CF710FD"/>
    <w:rsid w:val="3D17F0D3"/>
    <w:rsid w:val="3D2D35CD"/>
    <w:rsid w:val="3D383BAC"/>
    <w:rsid w:val="3D3A6FB1"/>
    <w:rsid w:val="3D46299D"/>
    <w:rsid w:val="3D585635"/>
    <w:rsid w:val="3D823584"/>
    <w:rsid w:val="3D851D00"/>
    <w:rsid w:val="3DA356D0"/>
    <w:rsid w:val="3DB395BB"/>
    <w:rsid w:val="3DB60175"/>
    <w:rsid w:val="3DBC84CA"/>
    <w:rsid w:val="3DFA0117"/>
    <w:rsid w:val="3E3359B0"/>
    <w:rsid w:val="3E5D4264"/>
    <w:rsid w:val="3E8704F8"/>
    <w:rsid w:val="3EA81893"/>
    <w:rsid w:val="3EB0BB6D"/>
    <w:rsid w:val="3EBAED30"/>
    <w:rsid w:val="3EBE093B"/>
    <w:rsid w:val="3EC3E373"/>
    <w:rsid w:val="3EC77F8C"/>
    <w:rsid w:val="3ECC57B7"/>
    <w:rsid w:val="3EFDA5AE"/>
    <w:rsid w:val="3F1443EF"/>
    <w:rsid w:val="3F59FA85"/>
    <w:rsid w:val="3F696F84"/>
    <w:rsid w:val="3F6A48B6"/>
    <w:rsid w:val="3F7D9660"/>
    <w:rsid w:val="3F8D0931"/>
    <w:rsid w:val="3F93DB07"/>
    <w:rsid w:val="3FAA4D55"/>
    <w:rsid w:val="3FB27771"/>
    <w:rsid w:val="3FB6072B"/>
    <w:rsid w:val="4038D225"/>
    <w:rsid w:val="40424798"/>
    <w:rsid w:val="4044E88E"/>
    <w:rsid w:val="404A99D4"/>
    <w:rsid w:val="404F6BD2"/>
    <w:rsid w:val="406814ED"/>
    <w:rsid w:val="406882D1"/>
    <w:rsid w:val="40821AE6"/>
    <w:rsid w:val="408EA21D"/>
    <w:rsid w:val="409569ED"/>
    <w:rsid w:val="40A74B85"/>
    <w:rsid w:val="40B5B991"/>
    <w:rsid w:val="40C3723A"/>
    <w:rsid w:val="40CC2366"/>
    <w:rsid w:val="40D22F7D"/>
    <w:rsid w:val="40DDE152"/>
    <w:rsid w:val="40DE2A8A"/>
    <w:rsid w:val="40DF8BAE"/>
    <w:rsid w:val="40E11685"/>
    <w:rsid w:val="4100E946"/>
    <w:rsid w:val="411A3F5C"/>
    <w:rsid w:val="411FC354"/>
    <w:rsid w:val="412F0841"/>
    <w:rsid w:val="4132AA5E"/>
    <w:rsid w:val="4155B998"/>
    <w:rsid w:val="417F1342"/>
    <w:rsid w:val="4182D6B4"/>
    <w:rsid w:val="41858EA6"/>
    <w:rsid w:val="41B6CFE5"/>
    <w:rsid w:val="41B83C58"/>
    <w:rsid w:val="41BF949A"/>
    <w:rsid w:val="41C3B030"/>
    <w:rsid w:val="41C59785"/>
    <w:rsid w:val="41FB36FA"/>
    <w:rsid w:val="42103F5A"/>
    <w:rsid w:val="42436EA8"/>
    <w:rsid w:val="426F9656"/>
    <w:rsid w:val="4281DF22"/>
    <w:rsid w:val="429DC485"/>
    <w:rsid w:val="42A5FF1C"/>
    <w:rsid w:val="42ACBBC8"/>
    <w:rsid w:val="42C5F6E6"/>
    <w:rsid w:val="42D2BB83"/>
    <w:rsid w:val="42DB5D72"/>
    <w:rsid w:val="42F6913B"/>
    <w:rsid w:val="42F9501B"/>
    <w:rsid w:val="4307CFF5"/>
    <w:rsid w:val="4323C8FF"/>
    <w:rsid w:val="434BE057"/>
    <w:rsid w:val="434E4543"/>
    <w:rsid w:val="43775156"/>
    <w:rsid w:val="43B5569C"/>
    <w:rsid w:val="43C71EB1"/>
    <w:rsid w:val="43CB2139"/>
    <w:rsid w:val="43EBFEDF"/>
    <w:rsid w:val="43EDD6FF"/>
    <w:rsid w:val="43EF08A3"/>
    <w:rsid w:val="43F12517"/>
    <w:rsid w:val="43FC3498"/>
    <w:rsid w:val="440BB625"/>
    <w:rsid w:val="44148483"/>
    <w:rsid w:val="44315940"/>
    <w:rsid w:val="443A4DD3"/>
    <w:rsid w:val="44451D63"/>
    <w:rsid w:val="444A3FBA"/>
    <w:rsid w:val="4452229E"/>
    <w:rsid w:val="44525BD8"/>
    <w:rsid w:val="445B7210"/>
    <w:rsid w:val="4460974B"/>
    <w:rsid w:val="4460DDB9"/>
    <w:rsid w:val="44866123"/>
    <w:rsid w:val="44A22E8F"/>
    <w:rsid w:val="44B2486C"/>
    <w:rsid w:val="44BBA316"/>
    <w:rsid w:val="44E190D7"/>
    <w:rsid w:val="44E2CDDF"/>
    <w:rsid w:val="44E7CF9C"/>
    <w:rsid w:val="44E9DBA4"/>
    <w:rsid w:val="44F14B49"/>
    <w:rsid w:val="44FF76D2"/>
    <w:rsid w:val="45233010"/>
    <w:rsid w:val="4525C21A"/>
    <w:rsid w:val="4527A688"/>
    <w:rsid w:val="4530183C"/>
    <w:rsid w:val="453E50ED"/>
    <w:rsid w:val="45532E4A"/>
    <w:rsid w:val="456271F2"/>
    <w:rsid w:val="4568268B"/>
    <w:rsid w:val="45878A9F"/>
    <w:rsid w:val="4590C6F1"/>
    <w:rsid w:val="4592307A"/>
    <w:rsid w:val="45A7CF10"/>
    <w:rsid w:val="45E5779A"/>
    <w:rsid w:val="45EE4E02"/>
    <w:rsid w:val="460C80B6"/>
    <w:rsid w:val="461C846A"/>
    <w:rsid w:val="46349322"/>
    <w:rsid w:val="464F7B02"/>
    <w:rsid w:val="46899411"/>
    <w:rsid w:val="46C4C48A"/>
    <w:rsid w:val="46D9842B"/>
    <w:rsid w:val="46FEC726"/>
    <w:rsid w:val="47060A07"/>
    <w:rsid w:val="471375E2"/>
    <w:rsid w:val="4713FA13"/>
    <w:rsid w:val="47589430"/>
    <w:rsid w:val="476BC767"/>
    <w:rsid w:val="47BEBF48"/>
    <w:rsid w:val="47E81C07"/>
    <w:rsid w:val="47F347B9"/>
    <w:rsid w:val="47F5A71E"/>
    <w:rsid w:val="47F62CE6"/>
    <w:rsid w:val="47FF4476"/>
    <w:rsid w:val="480035B2"/>
    <w:rsid w:val="48074116"/>
    <w:rsid w:val="48092C7E"/>
    <w:rsid w:val="4832E420"/>
    <w:rsid w:val="48358291"/>
    <w:rsid w:val="48363AA8"/>
    <w:rsid w:val="483C8302"/>
    <w:rsid w:val="486BED7B"/>
    <w:rsid w:val="487D2881"/>
    <w:rsid w:val="48802374"/>
    <w:rsid w:val="48A70CDD"/>
    <w:rsid w:val="48BAA1BE"/>
    <w:rsid w:val="49137E95"/>
    <w:rsid w:val="491DB156"/>
    <w:rsid w:val="4927D681"/>
    <w:rsid w:val="492EC964"/>
    <w:rsid w:val="4948BFFF"/>
    <w:rsid w:val="495676AE"/>
    <w:rsid w:val="495A4026"/>
    <w:rsid w:val="4972E7F0"/>
    <w:rsid w:val="49A20952"/>
    <w:rsid w:val="49AD5688"/>
    <w:rsid w:val="49C09141"/>
    <w:rsid w:val="49C325CA"/>
    <w:rsid w:val="49C39642"/>
    <w:rsid w:val="49CDBAE9"/>
    <w:rsid w:val="49CF3C17"/>
    <w:rsid w:val="49D5BDB1"/>
    <w:rsid w:val="49E24A76"/>
    <w:rsid w:val="49E9771C"/>
    <w:rsid w:val="49FAAAE7"/>
    <w:rsid w:val="49FCB96E"/>
    <w:rsid w:val="4A0BE330"/>
    <w:rsid w:val="4A129570"/>
    <w:rsid w:val="4A15FC2A"/>
    <w:rsid w:val="4A2AC7AD"/>
    <w:rsid w:val="4A58A841"/>
    <w:rsid w:val="4A8C6CDD"/>
    <w:rsid w:val="4A99CFDC"/>
    <w:rsid w:val="4AB71B5A"/>
    <w:rsid w:val="4AC7004D"/>
    <w:rsid w:val="4AD85EB6"/>
    <w:rsid w:val="4AD90A41"/>
    <w:rsid w:val="4AE4AB59"/>
    <w:rsid w:val="4AF8C528"/>
    <w:rsid w:val="4AFCFB05"/>
    <w:rsid w:val="4B093AE4"/>
    <w:rsid w:val="4B0C1493"/>
    <w:rsid w:val="4B1E3A88"/>
    <w:rsid w:val="4B2EDF32"/>
    <w:rsid w:val="4B3573F7"/>
    <w:rsid w:val="4B7E4057"/>
    <w:rsid w:val="4B7E49D2"/>
    <w:rsid w:val="4B82631B"/>
    <w:rsid w:val="4BACC292"/>
    <w:rsid w:val="4BC6E236"/>
    <w:rsid w:val="4C09F21C"/>
    <w:rsid w:val="4C1D687B"/>
    <w:rsid w:val="4C735150"/>
    <w:rsid w:val="4CB87C77"/>
    <w:rsid w:val="4CC253F6"/>
    <w:rsid w:val="4CC9A193"/>
    <w:rsid w:val="4CD7C8BC"/>
    <w:rsid w:val="4CE3C095"/>
    <w:rsid w:val="4CF10B89"/>
    <w:rsid w:val="4CFD5682"/>
    <w:rsid w:val="4D2168D2"/>
    <w:rsid w:val="4D2325DD"/>
    <w:rsid w:val="4D276493"/>
    <w:rsid w:val="4D4EFB3A"/>
    <w:rsid w:val="4D5159D2"/>
    <w:rsid w:val="4D6EDCEC"/>
    <w:rsid w:val="4D866E40"/>
    <w:rsid w:val="4D90D4E6"/>
    <w:rsid w:val="4DB9444A"/>
    <w:rsid w:val="4DD16309"/>
    <w:rsid w:val="4DD2E24E"/>
    <w:rsid w:val="4DEB6371"/>
    <w:rsid w:val="4DF1A601"/>
    <w:rsid w:val="4DFDFF3F"/>
    <w:rsid w:val="4E070AAE"/>
    <w:rsid w:val="4E23F4FF"/>
    <w:rsid w:val="4E26F72E"/>
    <w:rsid w:val="4E3FF6EF"/>
    <w:rsid w:val="4E426C4E"/>
    <w:rsid w:val="4EB5CC97"/>
    <w:rsid w:val="4EB973B1"/>
    <w:rsid w:val="4EBDCD2E"/>
    <w:rsid w:val="4ED2B15B"/>
    <w:rsid w:val="4ED87D2F"/>
    <w:rsid w:val="4EDB7FE1"/>
    <w:rsid w:val="4EE15320"/>
    <w:rsid w:val="4EE1B4A8"/>
    <w:rsid w:val="4EE418D0"/>
    <w:rsid w:val="4EECDA21"/>
    <w:rsid w:val="4EEFCF08"/>
    <w:rsid w:val="4F017474"/>
    <w:rsid w:val="4F063F93"/>
    <w:rsid w:val="4F0B83FD"/>
    <w:rsid w:val="4F161C45"/>
    <w:rsid w:val="4F3127D6"/>
    <w:rsid w:val="4F3B6770"/>
    <w:rsid w:val="4F5F5683"/>
    <w:rsid w:val="4F65C6A4"/>
    <w:rsid w:val="4F78273D"/>
    <w:rsid w:val="4F82CFBB"/>
    <w:rsid w:val="4F8942EC"/>
    <w:rsid w:val="4F9473E5"/>
    <w:rsid w:val="4FC3CC27"/>
    <w:rsid w:val="4FC494D1"/>
    <w:rsid w:val="4FC5C10C"/>
    <w:rsid w:val="4FD17ADA"/>
    <w:rsid w:val="4FF979F3"/>
    <w:rsid w:val="4FFE3366"/>
    <w:rsid w:val="500FB6F4"/>
    <w:rsid w:val="5039CD0A"/>
    <w:rsid w:val="5045607E"/>
    <w:rsid w:val="50548EED"/>
    <w:rsid w:val="5075C453"/>
    <w:rsid w:val="50804330"/>
    <w:rsid w:val="50BB6B05"/>
    <w:rsid w:val="50C1236E"/>
    <w:rsid w:val="50DBA054"/>
    <w:rsid w:val="50E55B36"/>
    <w:rsid w:val="50EAE82D"/>
    <w:rsid w:val="50FEE10B"/>
    <w:rsid w:val="510FC0EC"/>
    <w:rsid w:val="51232447"/>
    <w:rsid w:val="512B2522"/>
    <w:rsid w:val="513F8A39"/>
    <w:rsid w:val="5154BA75"/>
    <w:rsid w:val="515AEDCB"/>
    <w:rsid w:val="51661FFB"/>
    <w:rsid w:val="51716556"/>
    <w:rsid w:val="51731333"/>
    <w:rsid w:val="51A29C50"/>
    <w:rsid w:val="51CFD9EF"/>
    <w:rsid w:val="51ED2B57"/>
    <w:rsid w:val="520014FB"/>
    <w:rsid w:val="52063642"/>
    <w:rsid w:val="521B7D85"/>
    <w:rsid w:val="5224DB3E"/>
    <w:rsid w:val="522C90AE"/>
    <w:rsid w:val="523D222F"/>
    <w:rsid w:val="524484C6"/>
    <w:rsid w:val="5255CA6C"/>
    <w:rsid w:val="52792057"/>
    <w:rsid w:val="5281A003"/>
    <w:rsid w:val="52875BDC"/>
    <w:rsid w:val="528D74B6"/>
    <w:rsid w:val="5293FCCB"/>
    <w:rsid w:val="529AC3CD"/>
    <w:rsid w:val="52D5FF34"/>
    <w:rsid w:val="52E23EAA"/>
    <w:rsid w:val="52F4874D"/>
    <w:rsid w:val="52F75EBD"/>
    <w:rsid w:val="530C3065"/>
    <w:rsid w:val="530E2E16"/>
    <w:rsid w:val="5314C27C"/>
    <w:rsid w:val="5314E09A"/>
    <w:rsid w:val="532E1235"/>
    <w:rsid w:val="532EB394"/>
    <w:rsid w:val="534986EC"/>
    <w:rsid w:val="53776D68"/>
    <w:rsid w:val="5379A9F9"/>
    <w:rsid w:val="537EAA1A"/>
    <w:rsid w:val="53914107"/>
    <w:rsid w:val="53997978"/>
    <w:rsid w:val="53A4E023"/>
    <w:rsid w:val="53A71FB2"/>
    <w:rsid w:val="53E6BCAD"/>
    <w:rsid w:val="53E86892"/>
    <w:rsid w:val="53EE4641"/>
    <w:rsid w:val="54094ED1"/>
    <w:rsid w:val="5411495E"/>
    <w:rsid w:val="541213DB"/>
    <w:rsid w:val="542287D0"/>
    <w:rsid w:val="54397DE3"/>
    <w:rsid w:val="544ECAE0"/>
    <w:rsid w:val="54517CF5"/>
    <w:rsid w:val="545E551E"/>
    <w:rsid w:val="546167FE"/>
    <w:rsid w:val="5462322F"/>
    <w:rsid w:val="54643CA7"/>
    <w:rsid w:val="546CC181"/>
    <w:rsid w:val="548C7483"/>
    <w:rsid w:val="54C2E592"/>
    <w:rsid w:val="54F76FE5"/>
    <w:rsid w:val="550F2225"/>
    <w:rsid w:val="552233DE"/>
    <w:rsid w:val="553BEE50"/>
    <w:rsid w:val="5540C418"/>
    <w:rsid w:val="5544065C"/>
    <w:rsid w:val="55578AA1"/>
    <w:rsid w:val="555ADB28"/>
    <w:rsid w:val="55B695AA"/>
    <w:rsid w:val="55CC1BCD"/>
    <w:rsid w:val="55CEE220"/>
    <w:rsid w:val="55ED89ED"/>
    <w:rsid w:val="55F819FD"/>
    <w:rsid w:val="55FF0E3E"/>
    <w:rsid w:val="56034435"/>
    <w:rsid w:val="56101E9C"/>
    <w:rsid w:val="56108594"/>
    <w:rsid w:val="56246731"/>
    <w:rsid w:val="562BD2FF"/>
    <w:rsid w:val="563280F9"/>
    <w:rsid w:val="563977D6"/>
    <w:rsid w:val="5654C3F1"/>
    <w:rsid w:val="567D8F74"/>
    <w:rsid w:val="568185D1"/>
    <w:rsid w:val="5694D9E9"/>
    <w:rsid w:val="56984498"/>
    <w:rsid w:val="569DA2BE"/>
    <w:rsid w:val="56A8B1AF"/>
    <w:rsid w:val="56BB3B7E"/>
    <w:rsid w:val="56BF809A"/>
    <w:rsid w:val="56E6B4CC"/>
    <w:rsid w:val="56E8B4DC"/>
    <w:rsid w:val="56ED55A9"/>
    <w:rsid w:val="56F5E1B4"/>
    <w:rsid w:val="57267F70"/>
    <w:rsid w:val="573C3E74"/>
    <w:rsid w:val="574E48D8"/>
    <w:rsid w:val="57659F12"/>
    <w:rsid w:val="57820CE7"/>
    <w:rsid w:val="578C7FEE"/>
    <w:rsid w:val="579B7084"/>
    <w:rsid w:val="57B2E755"/>
    <w:rsid w:val="57B87972"/>
    <w:rsid w:val="57BFD015"/>
    <w:rsid w:val="57CC3A91"/>
    <w:rsid w:val="57E472C2"/>
    <w:rsid w:val="57E63F58"/>
    <w:rsid w:val="58196D0A"/>
    <w:rsid w:val="582677A0"/>
    <w:rsid w:val="5850968F"/>
    <w:rsid w:val="58958955"/>
    <w:rsid w:val="58A86C47"/>
    <w:rsid w:val="58B8BAD5"/>
    <w:rsid w:val="58CCDAFD"/>
    <w:rsid w:val="58D4D61E"/>
    <w:rsid w:val="58D9222D"/>
    <w:rsid w:val="58DEF1C8"/>
    <w:rsid w:val="58FC110A"/>
    <w:rsid w:val="58FE7276"/>
    <w:rsid w:val="590C39B1"/>
    <w:rsid w:val="591B0556"/>
    <w:rsid w:val="591FEA9C"/>
    <w:rsid w:val="592099A1"/>
    <w:rsid w:val="594CD296"/>
    <w:rsid w:val="59536B0D"/>
    <w:rsid w:val="59562F22"/>
    <w:rsid w:val="596A2CCF"/>
    <w:rsid w:val="5979CE9A"/>
    <w:rsid w:val="598A62A7"/>
    <w:rsid w:val="59967077"/>
    <w:rsid w:val="599B6ED4"/>
    <w:rsid w:val="59A46FFF"/>
    <w:rsid w:val="59B0651B"/>
    <w:rsid w:val="59BFA098"/>
    <w:rsid w:val="59CAA8E0"/>
    <w:rsid w:val="59DC252B"/>
    <w:rsid w:val="59EAC74F"/>
    <w:rsid w:val="59ECC764"/>
    <w:rsid w:val="5A5440DB"/>
    <w:rsid w:val="5A6FDE5D"/>
    <w:rsid w:val="5A8FFAB3"/>
    <w:rsid w:val="5A999F04"/>
    <w:rsid w:val="5A9BC1D3"/>
    <w:rsid w:val="5AA859BD"/>
    <w:rsid w:val="5AC245B4"/>
    <w:rsid w:val="5ACC1BCF"/>
    <w:rsid w:val="5ADC6B9B"/>
    <w:rsid w:val="5AF08253"/>
    <w:rsid w:val="5B178676"/>
    <w:rsid w:val="5B722AB2"/>
    <w:rsid w:val="5B818FA0"/>
    <w:rsid w:val="5B876F26"/>
    <w:rsid w:val="5B93C642"/>
    <w:rsid w:val="5B9F83F1"/>
    <w:rsid w:val="5BA4D814"/>
    <w:rsid w:val="5BD1FBDB"/>
    <w:rsid w:val="5BDC0ADE"/>
    <w:rsid w:val="5BFA6EC2"/>
    <w:rsid w:val="5C05ED62"/>
    <w:rsid w:val="5C0AEE4A"/>
    <w:rsid w:val="5C2B1DC2"/>
    <w:rsid w:val="5C439B86"/>
    <w:rsid w:val="5C59122A"/>
    <w:rsid w:val="5C6A8158"/>
    <w:rsid w:val="5C8317BB"/>
    <w:rsid w:val="5C86AC1E"/>
    <w:rsid w:val="5C901CED"/>
    <w:rsid w:val="5C99A9B1"/>
    <w:rsid w:val="5CAE53BB"/>
    <w:rsid w:val="5CB96898"/>
    <w:rsid w:val="5CBAD012"/>
    <w:rsid w:val="5CD2C1D3"/>
    <w:rsid w:val="5CF653A3"/>
    <w:rsid w:val="5D3CA614"/>
    <w:rsid w:val="5D5DB7D3"/>
    <w:rsid w:val="5D6F52A8"/>
    <w:rsid w:val="5D719574"/>
    <w:rsid w:val="5D95E5B0"/>
    <w:rsid w:val="5D9A3817"/>
    <w:rsid w:val="5DA0953F"/>
    <w:rsid w:val="5DCFA42D"/>
    <w:rsid w:val="5DE53BA4"/>
    <w:rsid w:val="5DF709E0"/>
    <w:rsid w:val="5E1A8970"/>
    <w:rsid w:val="5E4E7C8F"/>
    <w:rsid w:val="5E52D6DE"/>
    <w:rsid w:val="5E530BC4"/>
    <w:rsid w:val="5E61912A"/>
    <w:rsid w:val="5E885D4D"/>
    <w:rsid w:val="5E891973"/>
    <w:rsid w:val="5EC722F5"/>
    <w:rsid w:val="5EDE6D0D"/>
    <w:rsid w:val="5EE300FA"/>
    <w:rsid w:val="5EE672A0"/>
    <w:rsid w:val="5EEF6FB1"/>
    <w:rsid w:val="5F09D287"/>
    <w:rsid w:val="5F3D144A"/>
    <w:rsid w:val="5F410D44"/>
    <w:rsid w:val="5F43A65B"/>
    <w:rsid w:val="5F5DA221"/>
    <w:rsid w:val="5F760FA9"/>
    <w:rsid w:val="5FAC0AFF"/>
    <w:rsid w:val="5FB7C97C"/>
    <w:rsid w:val="6012C585"/>
    <w:rsid w:val="602D54BE"/>
    <w:rsid w:val="60399EC1"/>
    <w:rsid w:val="603BEA73"/>
    <w:rsid w:val="603E2757"/>
    <w:rsid w:val="605875A0"/>
    <w:rsid w:val="6066620D"/>
    <w:rsid w:val="608C62EB"/>
    <w:rsid w:val="60A32680"/>
    <w:rsid w:val="60A9E536"/>
    <w:rsid w:val="60C83B67"/>
    <w:rsid w:val="60CF71A9"/>
    <w:rsid w:val="60F574C7"/>
    <w:rsid w:val="60F63B65"/>
    <w:rsid w:val="6142570C"/>
    <w:rsid w:val="6143B127"/>
    <w:rsid w:val="6164D3CD"/>
    <w:rsid w:val="616D3627"/>
    <w:rsid w:val="6171B984"/>
    <w:rsid w:val="61827DA7"/>
    <w:rsid w:val="619A453A"/>
    <w:rsid w:val="619A67EF"/>
    <w:rsid w:val="61A61BAD"/>
    <w:rsid w:val="61A641C4"/>
    <w:rsid w:val="61B5A609"/>
    <w:rsid w:val="61B975AE"/>
    <w:rsid w:val="61D7F8B7"/>
    <w:rsid w:val="61E71140"/>
    <w:rsid w:val="61F161E5"/>
    <w:rsid w:val="61F98F56"/>
    <w:rsid w:val="61FFD14B"/>
    <w:rsid w:val="6206FB1F"/>
    <w:rsid w:val="620EBA67"/>
    <w:rsid w:val="62318727"/>
    <w:rsid w:val="623D406C"/>
    <w:rsid w:val="624295F3"/>
    <w:rsid w:val="62692350"/>
    <w:rsid w:val="62A94E0E"/>
    <w:rsid w:val="62B7CF1B"/>
    <w:rsid w:val="630AF0EF"/>
    <w:rsid w:val="630DA978"/>
    <w:rsid w:val="631452DC"/>
    <w:rsid w:val="6320E919"/>
    <w:rsid w:val="63224AC1"/>
    <w:rsid w:val="6323C9CC"/>
    <w:rsid w:val="633533FF"/>
    <w:rsid w:val="63412E9A"/>
    <w:rsid w:val="6363B30D"/>
    <w:rsid w:val="6367CFB8"/>
    <w:rsid w:val="636AD9BE"/>
    <w:rsid w:val="636D752F"/>
    <w:rsid w:val="637E6E36"/>
    <w:rsid w:val="6382ADD7"/>
    <w:rsid w:val="638F42D2"/>
    <w:rsid w:val="638FDF06"/>
    <w:rsid w:val="63BADBFE"/>
    <w:rsid w:val="63C29E40"/>
    <w:rsid w:val="63CE7F7F"/>
    <w:rsid w:val="63D20F33"/>
    <w:rsid w:val="63D4B9AF"/>
    <w:rsid w:val="63DFD75D"/>
    <w:rsid w:val="63F90D5E"/>
    <w:rsid w:val="64307765"/>
    <w:rsid w:val="64386358"/>
    <w:rsid w:val="64571024"/>
    <w:rsid w:val="645CD79F"/>
    <w:rsid w:val="6460FDB3"/>
    <w:rsid w:val="6485EE52"/>
    <w:rsid w:val="648D0992"/>
    <w:rsid w:val="6491ADF1"/>
    <w:rsid w:val="64927C99"/>
    <w:rsid w:val="64C3643C"/>
    <w:rsid w:val="64DD0A66"/>
    <w:rsid w:val="64F98F75"/>
    <w:rsid w:val="650BBD2B"/>
    <w:rsid w:val="6515DF35"/>
    <w:rsid w:val="65186452"/>
    <w:rsid w:val="6518CC76"/>
    <w:rsid w:val="6523DFB5"/>
    <w:rsid w:val="652FC54F"/>
    <w:rsid w:val="655F9E01"/>
    <w:rsid w:val="657838EF"/>
    <w:rsid w:val="65874CBD"/>
    <w:rsid w:val="65927810"/>
    <w:rsid w:val="65A7F097"/>
    <w:rsid w:val="65DF1020"/>
    <w:rsid w:val="65E79A6E"/>
    <w:rsid w:val="65F7AF75"/>
    <w:rsid w:val="66055671"/>
    <w:rsid w:val="66141912"/>
    <w:rsid w:val="661716E7"/>
    <w:rsid w:val="66418746"/>
    <w:rsid w:val="6652B650"/>
    <w:rsid w:val="66553D0D"/>
    <w:rsid w:val="665921A3"/>
    <w:rsid w:val="665D9813"/>
    <w:rsid w:val="66678C0F"/>
    <w:rsid w:val="6692BEA3"/>
    <w:rsid w:val="66997E05"/>
    <w:rsid w:val="66AA855D"/>
    <w:rsid w:val="66BFA726"/>
    <w:rsid w:val="66CB57FF"/>
    <w:rsid w:val="66D25328"/>
    <w:rsid w:val="66F06A8F"/>
    <w:rsid w:val="67048816"/>
    <w:rsid w:val="6706FBE7"/>
    <w:rsid w:val="670C18A4"/>
    <w:rsid w:val="6744C3B7"/>
    <w:rsid w:val="6748CF33"/>
    <w:rsid w:val="674943E2"/>
    <w:rsid w:val="679E20A6"/>
    <w:rsid w:val="679ECB55"/>
    <w:rsid w:val="67C12C85"/>
    <w:rsid w:val="67CF5D3C"/>
    <w:rsid w:val="67D0B6FA"/>
    <w:rsid w:val="67DD6F83"/>
    <w:rsid w:val="67EF8B06"/>
    <w:rsid w:val="67FDB80D"/>
    <w:rsid w:val="682245DE"/>
    <w:rsid w:val="6833B318"/>
    <w:rsid w:val="6833B540"/>
    <w:rsid w:val="684D12BE"/>
    <w:rsid w:val="686351AC"/>
    <w:rsid w:val="6867E46F"/>
    <w:rsid w:val="68687C05"/>
    <w:rsid w:val="6869BFF2"/>
    <w:rsid w:val="68834ADB"/>
    <w:rsid w:val="68A0A695"/>
    <w:rsid w:val="68AEB436"/>
    <w:rsid w:val="68B626E7"/>
    <w:rsid w:val="68C51799"/>
    <w:rsid w:val="68F1CB51"/>
    <w:rsid w:val="690BB4E6"/>
    <w:rsid w:val="692BAA6A"/>
    <w:rsid w:val="69376D64"/>
    <w:rsid w:val="695B1A6E"/>
    <w:rsid w:val="69747E7B"/>
    <w:rsid w:val="697BD068"/>
    <w:rsid w:val="69931711"/>
    <w:rsid w:val="69958278"/>
    <w:rsid w:val="69C419F2"/>
    <w:rsid w:val="69E54252"/>
    <w:rsid w:val="6A0B9FB1"/>
    <w:rsid w:val="6A28B580"/>
    <w:rsid w:val="6A2F6098"/>
    <w:rsid w:val="6A5DFC5B"/>
    <w:rsid w:val="6A6A8D7B"/>
    <w:rsid w:val="6A7078A9"/>
    <w:rsid w:val="6A76B9BE"/>
    <w:rsid w:val="6A7E3BA6"/>
    <w:rsid w:val="6A8D85D5"/>
    <w:rsid w:val="6AB94578"/>
    <w:rsid w:val="6AF804EE"/>
    <w:rsid w:val="6B054FE2"/>
    <w:rsid w:val="6B21E342"/>
    <w:rsid w:val="6B617151"/>
    <w:rsid w:val="6B640869"/>
    <w:rsid w:val="6B7BC63C"/>
    <w:rsid w:val="6B7CF060"/>
    <w:rsid w:val="6BB3DADF"/>
    <w:rsid w:val="6BE49977"/>
    <w:rsid w:val="6C0B9E2B"/>
    <w:rsid w:val="6C2C6DD9"/>
    <w:rsid w:val="6C56033F"/>
    <w:rsid w:val="6C56F5E4"/>
    <w:rsid w:val="6C607879"/>
    <w:rsid w:val="6C6298FB"/>
    <w:rsid w:val="6C972471"/>
    <w:rsid w:val="6CB334E2"/>
    <w:rsid w:val="6CBDABA7"/>
    <w:rsid w:val="6CEE9DC7"/>
    <w:rsid w:val="6CF07E35"/>
    <w:rsid w:val="6CFDE99D"/>
    <w:rsid w:val="6CFE7F63"/>
    <w:rsid w:val="6D03F552"/>
    <w:rsid w:val="6D06F8A6"/>
    <w:rsid w:val="6D18EE4E"/>
    <w:rsid w:val="6D26A803"/>
    <w:rsid w:val="6D5D0070"/>
    <w:rsid w:val="6D97AE2E"/>
    <w:rsid w:val="6DA92A6B"/>
    <w:rsid w:val="6DAA5324"/>
    <w:rsid w:val="6DC474FD"/>
    <w:rsid w:val="6DC49DDF"/>
    <w:rsid w:val="6DC6680A"/>
    <w:rsid w:val="6DD2E7B8"/>
    <w:rsid w:val="6DE320AA"/>
    <w:rsid w:val="6DE9DC1A"/>
    <w:rsid w:val="6E1BAE09"/>
    <w:rsid w:val="6E2ADAD4"/>
    <w:rsid w:val="6E334EF7"/>
    <w:rsid w:val="6E42E742"/>
    <w:rsid w:val="6E568AE8"/>
    <w:rsid w:val="6E5E1FB9"/>
    <w:rsid w:val="6E6F1080"/>
    <w:rsid w:val="6EA58407"/>
    <w:rsid w:val="6EB98AC0"/>
    <w:rsid w:val="6ECBD536"/>
    <w:rsid w:val="6EEBBDFE"/>
    <w:rsid w:val="6EF01E07"/>
    <w:rsid w:val="6EFDABFC"/>
    <w:rsid w:val="6F292A51"/>
    <w:rsid w:val="6F440679"/>
    <w:rsid w:val="6F49717F"/>
    <w:rsid w:val="6F6FC624"/>
    <w:rsid w:val="6F84EEB0"/>
    <w:rsid w:val="6F8EF3CB"/>
    <w:rsid w:val="6FA4F082"/>
    <w:rsid w:val="6FAB483A"/>
    <w:rsid w:val="6FE38742"/>
    <w:rsid w:val="700F12CB"/>
    <w:rsid w:val="70297E73"/>
    <w:rsid w:val="7033677A"/>
    <w:rsid w:val="704EEC50"/>
    <w:rsid w:val="7054ADD2"/>
    <w:rsid w:val="705F8FF3"/>
    <w:rsid w:val="7086D2F6"/>
    <w:rsid w:val="708D4F0A"/>
    <w:rsid w:val="70B81C50"/>
    <w:rsid w:val="70BB2DED"/>
    <w:rsid w:val="70BE1391"/>
    <w:rsid w:val="70C49F56"/>
    <w:rsid w:val="70CE34B5"/>
    <w:rsid w:val="70D3468D"/>
    <w:rsid w:val="70E03A02"/>
    <w:rsid w:val="70F7B80F"/>
    <w:rsid w:val="70F87B32"/>
    <w:rsid w:val="713A9695"/>
    <w:rsid w:val="71405929"/>
    <w:rsid w:val="716D4F13"/>
    <w:rsid w:val="71A63008"/>
    <w:rsid w:val="71B8C4F7"/>
    <w:rsid w:val="71E25D95"/>
    <w:rsid w:val="71E643F2"/>
    <w:rsid w:val="71E65BAD"/>
    <w:rsid w:val="7206B729"/>
    <w:rsid w:val="722707EB"/>
    <w:rsid w:val="72539A0E"/>
    <w:rsid w:val="72554902"/>
    <w:rsid w:val="7274661B"/>
    <w:rsid w:val="728A2F07"/>
    <w:rsid w:val="728DFB5F"/>
    <w:rsid w:val="72C4859F"/>
    <w:rsid w:val="72D55C23"/>
    <w:rsid w:val="72DB9EB6"/>
    <w:rsid w:val="7308E1E7"/>
    <w:rsid w:val="732E1C3D"/>
    <w:rsid w:val="733296B7"/>
    <w:rsid w:val="7338E263"/>
    <w:rsid w:val="7343066E"/>
    <w:rsid w:val="7373877F"/>
    <w:rsid w:val="739140D7"/>
    <w:rsid w:val="7393D9AD"/>
    <w:rsid w:val="73B0F3F6"/>
    <w:rsid w:val="73B87465"/>
    <w:rsid w:val="73DDF8CE"/>
    <w:rsid w:val="73EEFCF2"/>
    <w:rsid w:val="73EFA4E1"/>
    <w:rsid w:val="740330D2"/>
    <w:rsid w:val="74285A90"/>
    <w:rsid w:val="743F4448"/>
    <w:rsid w:val="7450F04D"/>
    <w:rsid w:val="746D95DD"/>
    <w:rsid w:val="7479F578"/>
    <w:rsid w:val="749D8AC3"/>
    <w:rsid w:val="74A31CB2"/>
    <w:rsid w:val="74A7AC95"/>
    <w:rsid w:val="74D0F319"/>
    <w:rsid w:val="7506F52E"/>
    <w:rsid w:val="751C701E"/>
    <w:rsid w:val="752CF386"/>
    <w:rsid w:val="75310991"/>
    <w:rsid w:val="753D2172"/>
    <w:rsid w:val="755CCCD5"/>
    <w:rsid w:val="7565CBFC"/>
    <w:rsid w:val="756CDE4D"/>
    <w:rsid w:val="75732848"/>
    <w:rsid w:val="757EEA80"/>
    <w:rsid w:val="757FBD42"/>
    <w:rsid w:val="7599D651"/>
    <w:rsid w:val="75B30087"/>
    <w:rsid w:val="75D13FDA"/>
    <w:rsid w:val="75FAC5FB"/>
    <w:rsid w:val="76075E8C"/>
    <w:rsid w:val="76115AF7"/>
    <w:rsid w:val="764367A4"/>
    <w:rsid w:val="76475699"/>
    <w:rsid w:val="764E0654"/>
    <w:rsid w:val="765388A4"/>
    <w:rsid w:val="765549C6"/>
    <w:rsid w:val="7662F08D"/>
    <w:rsid w:val="7678E149"/>
    <w:rsid w:val="7687C19B"/>
    <w:rsid w:val="76A211FA"/>
    <w:rsid w:val="76ACC4CB"/>
    <w:rsid w:val="76DEBF82"/>
    <w:rsid w:val="76E7F4FE"/>
    <w:rsid w:val="76F0827D"/>
    <w:rsid w:val="76F26053"/>
    <w:rsid w:val="76FD5B80"/>
    <w:rsid w:val="7709D895"/>
    <w:rsid w:val="7716CE90"/>
    <w:rsid w:val="7724D2B7"/>
    <w:rsid w:val="772EB5B5"/>
    <w:rsid w:val="773D9FC0"/>
    <w:rsid w:val="77521D10"/>
    <w:rsid w:val="777A6896"/>
    <w:rsid w:val="7780EA08"/>
    <w:rsid w:val="778329D7"/>
    <w:rsid w:val="778E0E03"/>
    <w:rsid w:val="77A49DB7"/>
    <w:rsid w:val="77CC74CF"/>
    <w:rsid w:val="77CFCFB8"/>
    <w:rsid w:val="77DDA997"/>
    <w:rsid w:val="77E69F56"/>
    <w:rsid w:val="77FD3C01"/>
    <w:rsid w:val="7843F014"/>
    <w:rsid w:val="784F3611"/>
    <w:rsid w:val="7854DF0B"/>
    <w:rsid w:val="785D4D37"/>
    <w:rsid w:val="7864C281"/>
    <w:rsid w:val="789DDD11"/>
    <w:rsid w:val="78A03C56"/>
    <w:rsid w:val="78FC3F6D"/>
    <w:rsid w:val="790A3827"/>
    <w:rsid w:val="7912E63D"/>
    <w:rsid w:val="792F71A0"/>
    <w:rsid w:val="7932FEBF"/>
    <w:rsid w:val="795AA49C"/>
    <w:rsid w:val="797E592F"/>
    <w:rsid w:val="7990FD52"/>
    <w:rsid w:val="79917DEB"/>
    <w:rsid w:val="7998D78F"/>
    <w:rsid w:val="79BD7750"/>
    <w:rsid w:val="79D84CEF"/>
    <w:rsid w:val="79D85B3D"/>
    <w:rsid w:val="79E5D23B"/>
    <w:rsid w:val="79FB517C"/>
    <w:rsid w:val="79FB54A3"/>
    <w:rsid w:val="7A4B83EB"/>
    <w:rsid w:val="7A59F4D3"/>
    <w:rsid w:val="7A5EB679"/>
    <w:rsid w:val="7A74C1AE"/>
    <w:rsid w:val="7A793442"/>
    <w:rsid w:val="7A818651"/>
    <w:rsid w:val="7A996622"/>
    <w:rsid w:val="7AA89B7F"/>
    <w:rsid w:val="7AABBA69"/>
    <w:rsid w:val="7ABBF37D"/>
    <w:rsid w:val="7AC01F50"/>
    <w:rsid w:val="7AC116A7"/>
    <w:rsid w:val="7B2EA1E1"/>
    <w:rsid w:val="7B342B4B"/>
    <w:rsid w:val="7B416E55"/>
    <w:rsid w:val="7B587222"/>
    <w:rsid w:val="7B5FBC01"/>
    <w:rsid w:val="7B6315DC"/>
    <w:rsid w:val="7B67EF0B"/>
    <w:rsid w:val="7B6F1E87"/>
    <w:rsid w:val="7B6FA33D"/>
    <w:rsid w:val="7B8A0FB7"/>
    <w:rsid w:val="7B8F4A1A"/>
    <w:rsid w:val="7B9786A3"/>
    <w:rsid w:val="7BA5BD49"/>
    <w:rsid w:val="7BBCE702"/>
    <w:rsid w:val="7BC11CF2"/>
    <w:rsid w:val="7BC1878D"/>
    <w:rsid w:val="7BD273E8"/>
    <w:rsid w:val="7BDBA883"/>
    <w:rsid w:val="7BE0FDCA"/>
    <w:rsid w:val="7BEACE06"/>
    <w:rsid w:val="7BF4FA6E"/>
    <w:rsid w:val="7C06DA55"/>
    <w:rsid w:val="7C19110A"/>
    <w:rsid w:val="7C2371A8"/>
    <w:rsid w:val="7C360DB0"/>
    <w:rsid w:val="7C48DC55"/>
    <w:rsid w:val="7C51CAE3"/>
    <w:rsid w:val="7C58AE55"/>
    <w:rsid w:val="7C5B7F47"/>
    <w:rsid w:val="7C691DE8"/>
    <w:rsid w:val="7C6E41A9"/>
    <w:rsid w:val="7C7366CE"/>
    <w:rsid w:val="7C922A5B"/>
    <w:rsid w:val="7C9C42CC"/>
    <w:rsid w:val="7CCB1CCE"/>
    <w:rsid w:val="7CD5CE4E"/>
    <w:rsid w:val="7D2A8025"/>
    <w:rsid w:val="7D2E53DA"/>
    <w:rsid w:val="7D48A5C7"/>
    <w:rsid w:val="7D582726"/>
    <w:rsid w:val="7D5EC411"/>
    <w:rsid w:val="7D67DE0F"/>
    <w:rsid w:val="7DA1F573"/>
    <w:rsid w:val="7DBE6F09"/>
    <w:rsid w:val="7DCA59C8"/>
    <w:rsid w:val="7DF85332"/>
    <w:rsid w:val="7E219A19"/>
    <w:rsid w:val="7E4B7F33"/>
    <w:rsid w:val="7E539124"/>
    <w:rsid w:val="7E729DFC"/>
    <w:rsid w:val="7E7AA1D3"/>
    <w:rsid w:val="7E8A5903"/>
    <w:rsid w:val="7EA10442"/>
    <w:rsid w:val="7EA4C017"/>
    <w:rsid w:val="7EA7A02E"/>
    <w:rsid w:val="7EA9617C"/>
    <w:rsid w:val="7EB3BC44"/>
    <w:rsid w:val="7EB6CB2B"/>
    <w:rsid w:val="7EC088AF"/>
    <w:rsid w:val="7EC1D062"/>
    <w:rsid w:val="7EE23D19"/>
    <w:rsid w:val="7F07A483"/>
    <w:rsid w:val="7F368511"/>
    <w:rsid w:val="7F43581A"/>
    <w:rsid w:val="7F627183"/>
    <w:rsid w:val="7F68CE6B"/>
    <w:rsid w:val="7F6E24B5"/>
    <w:rsid w:val="7F784A1B"/>
    <w:rsid w:val="7F789457"/>
    <w:rsid w:val="7F9828FC"/>
    <w:rsid w:val="7F9C956A"/>
    <w:rsid w:val="7FBA3325"/>
    <w:rsid w:val="7FBFA423"/>
    <w:rsid w:val="7FCA017E"/>
    <w:rsid w:val="7FE2711E"/>
    <w:rsid w:val="7FE571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EF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55E"/>
    <w:pPr>
      <w:spacing w:line="360" w:lineRule="auto"/>
    </w:pPr>
    <w:rPr>
      <w:rFonts w:eastAsiaTheme="minorEastAsia"/>
    </w:rPr>
  </w:style>
  <w:style w:type="paragraph" w:styleId="Heading1">
    <w:name w:val="heading 1"/>
    <w:basedOn w:val="Normal"/>
    <w:next w:val="Normal"/>
    <w:link w:val="Heading1Char"/>
    <w:uiPriority w:val="9"/>
    <w:qFormat/>
    <w:rsid w:val="005D1213"/>
    <w:pPr>
      <w:keepNext/>
      <w:keepLines/>
      <w:spacing w:before="240"/>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5D1213"/>
    <w:pPr>
      <w:keepNext/>
      <w:keepLines/>
      <w:spacing w:before="40"/>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3F5384"/>
    <w:pPr>
      <w:keepNext/>
      <w:keepLines/>
      <w:spacing w:before="40"/>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5D1213"/>
    <w:pPr>
      <w:keepNext/>
      <w:keepLines/>
      <w:spacing w:before="40"/>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2E935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40C37B"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5D1213"/>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5D1213"/>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3F5384"/>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5D1213"/>
    <w:rPr>
      <w:rFonts w:asciiTheme="majorHAnsi" w:eastAsiaTheme="majorEastAsia" w:hAnsiTheme="majorHAnsi" w:cstheme="majorBidi"/>
      <w:b/>
      <w:iCs/>
      <w:color w:val="3C4741" w:themeColor="text1"/>
    </w:rPr>
  </w:style>
  <w:style w:type="paragraph" w:customStyle="1" w:styleId="BodyText1">
    <w:name w:val="Body Text1"/>
    <w:basedOn w:val="Normal"/>
    <w:qFormat/>
    <w:rsid w:val="00105F31"/>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2E935B"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FF732B"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table" w:styleId="TableGrid">
    <w:name w:val="Table Grid"/>
    <w:basedOn w:val="TableNormal"/>
    <w:uiPriority w:val="39"/>
    <w:rsid w:val="00EF6579"/>
    <w:rPr>
      <w:rFonts w:eastAsiaTheme="minorEastAsia"/>
      <w:lang w:val="en-US" w:eastAsia="ja-JP"/>
    </w:rPr>
    <w:tblPr>
      <w:tblBorders>
        <w:top w:val="single" w:sz="4" w:space="0" w:color="3C4741" w:themeColor="text1"/>
        <w:left w:val="single" w:sz="4" w:space="0" w:color="3C4741" w:themeColor="text1"/>
        <w:bottom w:val="single" w:sz="4" w:space="0" w:color="3C4741" w:themeColor="text1"/>
        <w:right w:val="single" w:sz="4" w:space="0" w:color="3C4741" w:themeColor="text1"/>
        <w:insideH w:val="single" w:sz="4" w:space="0" w:color="3C4741" w:themeColor="text1"/>
        <w:insideV w:val="single" w:sz="4" w:space="0" w:color="3C4741" w:themeColor="text1"/>
      </w:tblBorders>
    </w:tblPr>
  </w:style>
  <w:style w:type="paragraph" w:styleId="TOCHeading">
    <w:name w:val="TOC Heading"/>
    <w:basedOn w:val="Heading1"/>
    <w:next w:val="Normal"/>
    <w:uiPriority w:val="39"/>
    <w:unhideWhenUsed/>
    <w:qFormat/>
    <w:rsid w:val="00EB609F"/>
    <w:pPr>
      <w:spacing w:line="259" w:lineRule="auto"/>
      <w:outlineLvl w:val="9"/>
    </w:pPr>
    <w:rPr>
      <w:b w:val="0"/>
      <w:color w:val="2E935B" w:themeColor="accent1" w:themeShade="BF"/>
      <w:sz w:val="32"/>
      <w:lang w:val="en-US"/>
    </w:rPr>
  </w:style>
  <w:style w:type="numbering" w:customStyle="1" w:styleId="NoList1">
    <w:name w:val="No List1"/>
    <w:next w:val="NoList"/>
    <w:uiPriority w:val="99"/>
    <w:semiHidden/>
    <w:unhideWhenUsed/>
    <w:rsid w:val="00562129"/>
  </w:style>
  <w:style w:type="table" w:customStyle="1" w:styleId="TableGrid1">
    <w:name w:val="Table Grid1"/>
    <w:basedOn w:val="TableNormal"/>
    <w:next w:val="TableGrid"/>
    <w:uiPriority w:val="39"/>
    <w:rsid w:val="005621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562129"/>
    <w:pPr>
      <w:spacing w:after="160" w:line="259" w:lineRule="auto"/>
      <w:ind w:left="720"/>
      <w:contextualSpacing/>
    </w:pPr>
    <w:rPr>
      <w:rFonts w:eastAsia="Calibri"/>
      <w:sz w:val="22"/>
      <w:szCs w:val="22"/>
    </w:rPr>
  </w:style>
  <w:style w:type="paragraph" w:styleId="NormalWeb">
    <w:name w:val="Normal (Web)"/>
    <w:basedOn w:val="Normal"/>
    <w:uiPriority w:val="99"/>
    <w:unhideWhenUsed/>
    <w:rsid w:val="00562129"/>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562129"/>
    <w:rPr>
      <w:sz w:val="16"/>
      <w:szCs w:val="16"/>
    </w:rPr>
  </w:style>
  <w:style w:type="paragraph" w:styleId="CommentText">
    <w:name w:val="annotation text"/>
    <w:basedOn w:val="Normal"/>
    <w:link w:val="CommentTextChar"/>
    <w:uiPriority w:val="99"/>
    <w:unhideWhenUsed/>
    <w:rsid w:val="00562129"/>
    <w:pPr>
      <w:spacing w:line="240" w:lineRule="auto"/>
    </w:pPr>
    <w:rPr>
      <w:rFonts w:ascii="Times New Roman" w:eastAsia="Times New Roman" w:hAnsi="Times New Roman" w:cs="Times New Roman"/>
      <w:sz w:val="20"/>
      <w:szCs w:val="20"/>
      <w:lang w:eastAsia="zh-CN"/>
    </w:rPr>
  </w:style>
  <w:style w:type="character" w:customStyle="1" w:styleId="CommentTextChar">
    <w:name w:val="Comment Text Char"/>
    <w:basedOn w:val="DefaultParagraphFont"/>
    <w:link w:val="CommentText"/>
    <w:uiPriority w:val="99"/>
    <w:rsid w:val="00562129"/>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562129"/>
    <w:rPr>
      <w:b/>
      <w:bCs/>
    </w:rPr>
  </w:style>
  <w:style w:type="character" w:customStyle="1" w:styleId="CommentSubjectChar">
    <w:name w:val="Comment Subject Char"/>
    <w:basedOn w:val="CommentTextChar"/>
    <w:link w:val="CommentSubject"/>
    <w:uiPriority w:val="99"/>
    <w:semiHidden/>
    <w:rsid w:val="00562129"/>
    <w:rPr>
      <w:rFonts w:ascii="Times New Roman" w:eastAsia="Times New Roman" w:hAnsi="Times New Roman" w:cs="Times New Roman"/>
      <w:b/>
      <w:bCs/>
      <w:sz w:val="20"/>
      <w:szCs w:val="20"/>
      <w:lang w:eastAsia="zh-CN"/>
    </w:rPr>
  </w:style>
  <w:style w:type="paragraph" w:styleId="BalloonText">
    <w:name w:val="Balloon Text"/>
    <w:basedOn w:val="Normal"/>
    <w:link w:val="BalloonTextChar"/>
    <w:uiPriority w:val="99"/>
    <w:semiHidden/>
    <w:unhideWhenUsed/>
    <w:rsid w:val="00562129"/>
    <w:pPr>
      <w:spacing w:line="240" w:lineRule="auto"/>
    </w:pPr>
    <w:rPr>
      <w:rFonts w:ascii="Segoe UI" w:eastAsia="Times New Roman" w:hAnsi="Segoe UI" w:cs="Segoe UI"/>
      <w:sz w:val="18"/>
      <w:szCs w:val="18"/>
      <w:lang w:eastAsia="zh-CN"/>
    </w:rPr>
  </w:style>
  <w:style w:type="character" w:customStyle="1" w:styleId="BalloonTextChar">
    <w:name w:val="Balloon Text Char"/>
    <w:basedOn w:val="DefaultParagraphFont"/>
    <w:link w:val="BalloonText"/>
    <w:uiPriority w:val="99"/>
    <w:semiHidden/>
    <w:rsid w:val="00562129"/>
    <w:rPr>
      <w:rFonts w:ascii="Segoe UI" w:eastAsia="Times New Roman" w:hAnsi="Segoe UI" w:cs="Segoe UI"/>
      <w:sz w:val="18"/>
      <w:szCs w:val="18"/>
      <w:lang w:eastAsia="zh-CN"/>
    </w:rPr>
  </w:style>
  <w:style w:type="paragraph" w:styleId="FootnoteText">
    <w:name w:val="footnote text"/>
    <w:basedOn w:val="Normal"/>
    <w:link w:val="FootnoteTextChar"/>
    <w:uiPriority w:val="99"/>
    <w:semiHidden/>
    <w:unhideWhenUsed/>
    <w:rsid w:val="00562129"/>
    <w:pPr>
      <w:spacing w:line="240" w:lineRule="auto"/>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62129"/>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562129"/>
    <w:rPr>
      <w:vertAlign w:val="superscript"/>
    </w:rPr>
  </w:style>
  <w:style w:type="paragraph" w:styleId="ListParagraph">
    <w:name w:val="List Paragraph"/>
    <w:basedOn w:val="Normal"/>
    <w:link w:val="ListParagraphChar"/>
    <w:uiPriority w:val="34"/>
    <w:qFormat/>
    <w:rsid w:val="00562129"/>
    <w:pPr>
      <w:ind w:left="720"/>
      <w:contextualSpacing/>
    </w:pPr>
  </w:style>
  <w:style w:type="paragraph" w:styleId="Caption">
    <w:name w:val="caption"/>
    <w:basedOn w:val="Normal"/>
    <w:next w:val="Normal"/>
    <w:uiPriority w:val="35"/>
    <w:unhideWhenUsed/>
    <w:qFormat/>
    <w:rsid w:val="003F2579"/>
    <w:pPr>
      <w:spacing w:after="200" w:line="240" w:lineRule="auto"/>
    </w:pPr>
    <w:rPr>
      <w:rFonts w:eastAsiaTheme="minorHAnsi"/>
      <w:i/>
      <w:iCs/>
      <w:color w:val="6E7571" w:themeColor="text2"/>
      <w:kern w:val="2"/>
      <w:sz w:val="18"/>
      <w:szCs w:val="18"/>
      <w14:ligatures w14:val="standardContextual"/>
    </w:rPr>
  </w:style>
  <w:style w:type="paragraph" w:styleId="TOC1">
    <w:name w:val="toc 1"/>
    <w:basedOn w:val="Normal"/>
    <w:next w:val="Normal"/>
    <w:autoRedefine/>
    <w:uiPriority w:val="39"/>
    <w:unhideWhenUsed/>
    <w:rsid w:val="002A67ED"/>
    <w:pPr>
      <w:tabs>
        <w:tab w:val="right" w:leader="dot" w:pos="10212"/>
      </w:tabs>
      <w:spacing w:before="240"/>
    </w:pPr>
    <w:rPr>
      <w:b/>
    </w:rPr>
  </w:style>
  <w:style w:type="paragraph" w:styleId="TOC2">
    <w:name w:val="toc 2"/>
    <w:basedOn w:val="Normal"/>
    <w:next w:val="Normal"/>
    <w:autoRedefine/>
    <w:uiPriority w:val="39"/>
    <w:unhideWhenUsed/>
    <w:rsid w:val="00FE4432"/>
    <w:pPr>
      <w:tabs>
        <w:tab w:val="left" w:pos="851"/>
        <w:tab w:val="left" w:pos="1440"/>
        <w:tab w:val="right" w:leader="dot" w:pos="10212"/>
      </w:tabs>
      <w:spacing w:after="100"/>
      <w:ind w:left="851"/>
    </w:pPr>
  </w:style>
  <w:style w:type="paragraph" w:styleId="TOC3">
    <w:name w:val="toc 3"/>
    <w:basedOn w:val="Normal"/>
    <w:next w:val="Normal"/>
    <w:autoRedefine/>
    <w:uiPriority w:val="39"/>
    <w:unhideWhenUsed/>
    <w:rsid w:val="00C15B7A"/>
    <w:pPr>
      <w:spacing w:after="100"/>
      <w:ind w:left="480"/>
    </w:pPr>
  </w:style>
  <w:style w:type="paragraph" w:styleId="TableofFigures">
    <w:name w:val="table of figures"/>
    <w:basedOn w:val="Normal"/>
    <w:next w:val="Normal"/>
    <w:uiPriority w:val="99"/>
    <w:unhideWhenUsed/>
    <w:qFormat/>
    <w:rsid w:val="00E8282A"/>
    <w:rPr>
      <w:rFonts w:ascii="Arial" w:hAnsi="Arial"/>
      <w:b/>
    </w:rPr>
  </w:style>
  <w:style w:type="character" w:styleId="Emphasis">
    <w:name w:val="Emphasis"/>
    <w:basedOn w:val="DefaultParagraphFont"/>
    <w:uiPriority w:val="20"/>
    <w:qFormat/>
    <w:rsid w:val="00000066"/>
    <w:rPr>
      <w:i/>
      <w:iCs/>
    </w:rPr>
  </w:style>
  <w:style w:type="character" w:customStyle="1" w:styleId="apple-converted-space">
    <w:name w:val="apple-converted-space"/>
    <w:basedOn w:val="DefaultParagraphFont"/>
    <w:rsid w:val="00000066"/>
  </w:style>
  <w:style w:type="character" w:customStyle="1" w:styleId="normaltextrun">
    <w:name w:val="normaltextrun"/>
    <w:basedOn w:val="DefaultParagraphFont"/>
    <w:rsid w:val="00DD0E74"/>
  </w:style>
  <w:style w:type="character" w:customStyle="1" w:styleId="eop">
    <w:name w:val="eop"/>
    <w:basedOn w:val="DefaultParagraphFont"/>
    <w:rsid w:val="00D35117"/>
  </w:style>
  <w:style w:type="paragraph" w:customStyle="1" w:styleId="Figure">
    <w:name w:val="Figure"/>
    <w:basedOn w:val="ListParagraph"/>
    <w:link w:val="FigureChar"/>
    <w:qFormat/>
    <w:rsid w:val="004E510D"/>
    <w:pPr>
      <w:spacing w:before="100" w:beforeAutospacing="1" w:after="240"/>
      <w:ind w:left="0"/>
    </w:pPr>
    <w:rPr>
      <w:rFonts w:ascii="Arial" w:eastAsia="Times New Roman" w:hAnsi="Arial" w:cs="Arial"/>
      <w:b/>
    </w:rPr>
  </w:style>
  <w:style w:type="character" w:customStyle="1" w:styleId="ListParagraphChar">
    <w:name w:val="List Paragraph Char"/>
    <w:basedOn w:val="DefaultParagraphFont"/>
    <w:link w:val="ListParagraph"/>
    <w:uiPriority w:val="34"/>
    <w:rsid w:val="007A3390"/>
    <w:rPr>
      <w:rFonts w:eastAsiaTheme="minorEastAsia"/>
    </w:rPr>
  </w:style>
  <w:style w:type="character" w:customStyle="1" w:styleId="FigureChar">
    <w:name w:val="Figure Char"/>
    <w:basedOn w:val="ListParagraphChar"/>
    <w:link w:val="Figure"/>
    <w:rsid w:val="00CC795E"/>
    <w:rPr>
      <w:rFonts w:ascii="Arial" w:eastAsia="Times New Roman" w:hAnsi="Arial" w:cs="Arial"/>
      <w:b/>
    </w:rPr>
  </w:style>
  <w:style w:type="character" w:styleId="Mention">
    <w:name w:val="Mention"/>
    <w:basedOn w:val="DefaultParagraphFont"/>
    <w:uiPriority w:val="99"/>
    <w:unhideWhenUsed/>
    <w:rsid w:val="00F80128"/>
    <w:rPr>
      <w:color w:val="2B579A"/>
      <w:shd w:val="clear" w:color="auto" w:fill="E1DFDD"/>
    </w:rPr>
  </w:style>
  <w:style w:type="paragraph" w:customStyle="1" w:styleId="TableofTables">
    <w:name w:val="Table of Tables"/>
    <w:basedOn w:val="TableofFigures"/>
    <w:link w:val="TableofTablesChar"/>
    <w:qFormat/>
    <w:rsid w:val="006801AE"/>
    <w:pPr>
      <w:ind w:firstLine="720"/>
    </w:pPr>
    <w:rPr>
      <w:bCs/>
    </w:rPr>
  </w:style>
  <w:style w:type="character" w:customStyle="1" w:styleId="TableofTablesChar">
    <w:name w:val="Table of Tables Char"/>
    <w:basedOn w:val="DefaultParagraphFont"/>
    <w:link w:val="TableofTables"/>
    <w:rsid w:val="006801AE"/>
    <w:rPr>
      <w:rFonts w:ascii="Arial" w:eastAsiaTheme="minorEastAsia" w:hAnsi="Arial"/>
      <w:b/>
      <w:bCs/>
    </w:rPr>
  </w:style>
  <w:style w:type="character" w:styleId="FollowedHyperlink">
    <w:name w:val="FollowedHyperlink"/>
    <w:basedOn w:val="DefaultParagraphFont"/>
    <w:uiPriority w:val="99"/>
    <w:semiHidden/>
    <w:unhideWhenUsed/>
    <w:rsid w:val="00F56E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58805">
      <w:bodyDiv w:val="1"/>
      <w:marLeft w:val="0"/>
      <w:marRight w:val="0"/>
      <w:marTop w:val="0"/>
      <w:marBottom w:val="0"/>
      <w:divBdr>
        <w:top w:val="none" w:sz="0" w:space="0" w:color="auto"/>
        <w:left w:val="none" w:sz="0" w:space="0" w:color="auto"/>
        <w:bottom w:val="none" w:sz="0" w:space="0" w:color="auto"/>
        <w:right w:val="none" w:sz="0" w:space="0" w:color="auto"/>
      </w:divBdr>
    </w:div>
    <w:div w:id="173039268">
      <w:bodyDiv w:val="1"/>
      <w:marLeft w:val="0"/>
      <w:marRight w:val="0"/>
      <w:marTop w:val="0"/>
      <w:marBottom w:val="0"/>
      <w:divBdr>
        <w:top w:val="none" w:sz="0" w:space="0" w:color="auto"/>
        <w:left w:val="none" w:sz="0" w:space="0" w:color="auto"/>
        <w:bottom w:val="none" w:sz="0" w:space="0" w:color="auto"/>
        <w:right w:val="none" w:sz="0" w:space="0" w:color="auto"/>
      </w:divBdr>
    </w:div>
    <w:div w:id="268315330">
      <w:bodyDiv w:val="1"/>
      <w:marLeft w:val="0"/>
      <w:marRight w:val="0"/>
      <w:marTop w:val="0"/>
      <w:marBottom w:val="0"/>
      <w:divBdr>
        <w:top w:val="none" w:sz="0" w:space="0" w:color="auto"/>
        <w:left w:val="none" w:sz="0" w:space="0" w:color="auto"/>
        <w:bottom w:val="none" w:sz="0" w:space="0" w:color="auto"/>
        <w:right w:val="none" w:sz="0" w:space="0" w:color="auto"/>
      </w:divBdr>
    </w:div>
    <w:div w:id="279579924">
      <w:bodyDiv w:val="1"/>
      <w:marLeft w:val="0"/>
      <w:marRight w:val="0"/>
      <w:marTop w:val="0"/>
      <w:marBottom w:val="0"/>
      <w:divBdr>
        <w:top w:val="none" w:sz="0" w:space="0" w:color="auto"/>
        <w:left w:val="none" w:sz="0" w:space="0" w:color="auto"/>
        <w:bottom w:val="none" w:sz="0" w:space="0" w:color="auto"/>
        <w:right w:val="none" w:sz="0" w:space="0" w:color="auto"/>
      </w:divBdr>
    </w:div>
    <w:div w:id="329063631">
      <w:bodyDiv w:val="1"/>
      <w:marLeft w:val="0"/>
      <w:marRight w:val="0"/>
      <w:marTop w:val="0"/>
      <w:marBottom w:val="0"/>
      <w:divBdr>
        <w:top w:val="none" w:sz="0" w:space="0" w:color="auto"/>
        <w:left w:val="none" w:sz="0" w:space="0" w:color="auto"/>
        <w:bottom w:val="none" w:sz="0" w:space="0" w:color="auto"/>
        <w:right w:val="none" w:sz="0" w:space="0" w:color="auto"/>
      </w:divBdr>
    </w:div>
    <w:div w:id="483854328">
      <w:bodyDiv w:val="1"/>
      <w:marLeft w:val="0"/>
      <w:marRight w:val="0"/>
      <w:marTop w:val="0"/>
      <w:marBottom w:val="0"/>
      <w:divBdr>
        <w:top w:val="none" w:sz="0" w:space="0" w:color="auto"/>
        <w:left w:val="none" w:sz="0" w:space="0" w:color="auto"/>
        <w:bottom w:val="none" w:sz="0" w:space="0" w:color="auto"/>
        <w:right w:val="none" w:sz="0" w:space="0" w:color="auto"/>
      </w:divBdr>
    </w:div>
    <w:div w:id="524752688">
      <w:bodyDiv w:val="1"/>
      <w:marLeft w:val="0"/>
      <w:marRight w:val="0"/>
      <w:marTop w:val="0"/>
      <w:marBottom w:val="0"/>
      <w:divBdr>
        <w:top w:val="none" w:sz="0" w:space="0" w:color="auto"/>
        <w:left w:val="none" w:sz="0" w:space="0" w:color="auto"/>
        <w:bottom w:val="none" w:sz="0" w:space="0" w:color="auto"/>
        <w:right w:val="none" w:sz="0" w:space="0" w:color="auto"/>
      </w:divBdr>
    </w:div>
    <w:div w:id="564143041">
      <w:bodyDiv w:val="1"/>
      <w:marLeft w:val="0"/>
      <w:marRight w:val="0"/>
      <w:marTop w:val="0"/>
      <w:marBottom w:val="0"/>
      <w:divBdr>
        <w:top w:val="none" w:sz="0" w:space="0" w:color="auto"/>
        <w:left w:val="none" w:sz="0" w:space="0" w:color="auto"/>
        <w:bottom w:val="none" w:sz="0" w:space="0" w:color="auto"/>
        <w:right w:val="none" w:sz="0" w:space="0" w:color="auto"/>
      </w:divBdr>
    </w:div>
    <w:div w:id="730884560">
      <w:bodyDiv w:val="1"/>
      <w:marLeft w:val="0"/>
      <w:marRight w:val="0"/>
      <w:marTop w:val="0"/>
      <w:marBottom w:val="0"/>
      <w:divBdr>
        <w:top w:val="none" w:sz="0" w:space="0" w:color="auto"/>
        <w:left w:val="none" w:sz="0" w:space="0" w:color="auto"/>
        <w:bottom w:val="none" w:sz="0" w:space="0" w:color="auto"/>
        <w:right w:val="none" w:sz="0" w:space="0" w:color="auto"/>
      </w:divBdr>
    </w:div>
    <w:div w:id="1189022393">
      <w:bodyDiv w:val="1"/>
      <w:marLeft w:val="0"/>
      <w:marRight w:val="0"/>
      <w:marTop w:val="0"/>
      <w:marBottom w:val="0"/>
      <w:divBdr>
        <w:top w:val="none" w:sz="0" w:space="0" w:color="auto"/>
        <w:left w:val="none" w:sz="0" w:space="0" w:color="auto"/>
        <w:bottom w:val="none" w:sz="0" w:space="0" w:color="auto"/>
        <w:right w:val="none" w:sz="0" w:space="0" w:color="auto"/>
      </w:divBdr>
    </w:div>
    <w:div w:id="1486626924">
      <w:bodyDiv w:val="1"/>
      <w:marLeft w:val="0"/>
      <w:marRight w:val="0"/>
      <w:marTop w:val="0"/>
      <w:marBottom w:val="0"/>
      <w:divBdr>
        <w:top w:val="none" w:sz="0" w:space="0" w:color="auto"/>
        <w:left w:val="none" w:sz="0" w:space="0" w:color="auto"/>
        <w:bottom w:val="none" w:sz="0" w:space="0" w:color="auto"/>
        <w:right w:val="none" w:sz="0" w:space="0" w:color="auto"/>
      </w:divBdr>
    </w:div>
    <w:div w:id="1690066345">
      <w:bodyDiv w:val="1"/>
      <w:marLeft w:val="0"/>
      <w:marRight w:val="0"/>
      <w:marTop w:val="0"/>
      <w:marBottom w:val="0"/>
      <w:divBdr>
        <w:top w:val="none" w:sz="0" w:space="0" w:color="auto"/>
        <w:left w:val="none" w:sz="0" w:space="0" w:color="auto"/>
        <w:bottom w:val="none" w:sz="0" w:space="0" w:color="auto"/>
        <w:right w:val="none" w:sz="0" w:space="0" w:color="auto"/>
      </w:divBdr>
    </w:div>
    <w:div w:id="2043820050">
      <w:bodyDiv w:val="1"/>
      <w:marLeft w:val="0"/>
      <w:marRight w:val="0"/>
      <w:marTop w:val="0"/>
      <w:marBottom w:val="0"/>
      <w:divBdr>
        <w:top w:val="none" w:sz="0" w:space="0" w:color="auto"/>
        <w:left w:val="none" w:sz="0" w:space="0" w:color="auto"/>
        <w:bottom w:val="none" w:sz="0" w:space="0" w:color="auto"/>
        <w:right w:val="none" w:sz="0" w:space="0" w:color="auto"/>
      </w:divBdr>
    </w:div>
    <w:div w:id="205731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image" Target="media/image9.png"/><Relationship Id="rId39" Type="http://schemas.openxmlformats.org/officeDocument/2006/relationships/package" Target="embeddings/Microsoft_PowerPoint_Slide.sldx"/><Relationship Id="rId21" Type="http://schemas.openxmlformats.org/officeDocument/2006/relationships/image" Target="media/image5.tmp"/><Relationship Id="rId34" Type="http://schemas.openxmlformats.org/officeDocument/2006/relationships/image" Target="media/image16.emf"/><Relationship Id="rId42" Type="http://schemas.openxmlformats.org/officeDocument/2006/relationships/image" Target="media/image23.png"/><Relationship Id="rId47" Type="http://schemas.openxmlformats.org/officeDocument/2006/relationships/image" Target="media/image28.tmp"/><Relationship Id="rId50"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tmp"/><Relationship Id="rId29" Type="http://schemas.openxmlformats.org/officeDocument/2006/relationships/image" Target="media/image11.tmp"/><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4.emf"/><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image" Target="media/image26.tmp"/><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3.tmp"/><Relationship Id="rId31" Type="http://schemas.openxmlformats.org/officeDocument/2006/relationships/image" Target="media/image13.emf"/><Relationship Id="rId44" Type="http://schemas.openxmlformats.org/officeDocument/2006/relationships/image" Target="media/image25.tmp"/><Relationship Id="rId52"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image" Target="media/image10.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4.tmp"/><Relationship Id="rId48" Type="http://schemas.openxmlformats.org/officeDocument/2006/relationships/image" Target="media/image29.tmp"/><Relationship Id="rId8" Type="http://schemas.openxmlformats.org/officeDocument/2006/relationships/header" Target="header1.xml"/><Relationship Id="rId51" Type="http://schemas.openxmlformats.org/officeDocument/2006/relationships/image" Target="media/image32.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image" Target="media/image8.tmp"/><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image" Target="media/image27.tmp"/><Relationship Id="rId20" Type="http://schemas.openxmlformats.org/officeDocument/2006/relationships/image" Target="media/image4.tmp"/><Relationship Id="rId41" Type="http://schemas.openxmlformats.org/officeDocument/2006/relationships/image" Target="media/image2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footer" Target="footer9.xml"/><Relationship Id="rId36" Type="http://schemas.openxmlformats.org/officeDocument/2006/relationships/image" Target="media/image18.png"/><Relationship Id="rId49" Type="http://schemas.openxmlformats.org/officeDocument/2006/relationships/image" Target="media/image30.tmp"/></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6">
      <a:dk1>
        <a:srgbClr val="3C4741"/>
      </a:dk1>
      <a:lt1>
        <a:srgbClr val="FFFFFF"/>
      </a:lt1>
      <a:dk2>
        <a:srgbClr val="6E7571"/>
      </a:dk2>
      <a:lt2>
        <a:srgbClr val="E7E6E6"/>
      </a:lt2>
      <a:accent1>
        <a:srgbClr val="40C37B"/>
      </a:accent1>
      <a:accent2>
        <a:srgbClr val="016574"/>
      </a:accent2>
      <a:accent3>
        <a:srgbClr val="C14090"/>
      </a:accent3>
      <a:accent4>
        <a:srgbClr val="0393D3"/>
      </a:accent4>
      <a:accent5>
        <a:srgbClr val="00976E"/>
      </a:accent5>
      <a:accent6>
        <a:srgbClr val="FDC343"/>
      </a:accent6>
      <a:hlink>
        <a:srgbClr val="FF732B"/>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24704</Words>
  <Characters>140815</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165189</CharactersWithSpaces>
  <SharedDoc>false</SharedDoc>
  <HLinks>
    <vt:vector size="402" baseType="variant">
      <vt:variant>
        <vt:i4>3539032</vt:i4>
      </vt:variant>
      <vt:variant>
        <vt:i4>417</vt:i4>
      </vt:variant>
      <vt:variant>
        <vt:i4>0</vt:i4>
      </vt:variant>
      <vt:variant>
        <vt:i4>5</vt:i4>
      </vt:variant>
      <vt:variant>
        <vt:lpwstr>mailto:equalities@sepa.org.uk</vt:lpwstr>
      </vt:variant>
      <vt:variant>
        <vt:lpwstr/>
      </vt:variant>
      <vt:variant>
        <vt:i4>1638448</vt:i4>
      </vt:variant>
      <vt:variant>
        <vt:i4>380</vt:i4>
      </vt:variant>
      <vt:variant>
        <vt:i4>0</vt:i4>
      </vt:variant>
      <vt:variant>
        <vt:i4>5</vt:i4>
      </vt:variant>
      <vt:variant>
        <vt:lpwstr/>
      </vt:variant>
      <vt:variant>
        <vt:lpwstr>_Toc234913773</vt:lpwstr>
      </vt:variant>
      <vt:variant>
        <vt:i4>1638448</vt:i4>
      </vt:variant>
      <vt:variant>
        <vt:i4>374</vt:i4>
      </vt:variant>
      <vt:variant>
        <vt:i4>0</vt:i4>
      </vt:variant>
      <vt:variant>
        <vt:i4>5</vt:i4>
      </vt:variant>
      <vt:variant>
        <vt:lpwstr/>
      </vt:variant>
      <vt:variant>
        <vt:lpwstr>_Toc234913772</vt:lpwstr>
      </vt:variant>
      <vt:variant>
        <vt:i4>1638448</vt:i4>
      </vt:variant>
      <vt:variant>
        <vt:i4>368</vt:i4>
      </vt:variant>
      <vt:variant>
        <vt:i4>0</vt:i4>
      </vt:variant>
      <vt:variant>
        <vt:i4>5</vt:i4>
      </vt:variant>
      <vt:variant>
        <vt:lpwstr/>
      </vt:variant>
      <vt:variant>
        <vt:lpwstr>_Toc234913771</vt:lpwstr>
      </vt:variant>
      <vt:variant>
        <vt:i4>1638448</vt:i4>
      </vt:variant>
      <vt:variant>
        <vt:i4>362</vt:i4>
      </vt:variant>
      <vt:variant>
        <vt:i4>0</vt:i4>
      </vt:variant>
      <vt:variant>
        <vt:i4>5</vt:i4>
      </vt:variant>
      <vt:variant>
        <vt:lpwstr/>
      </vt:variant>
      <vt:variant>
        <vt:lpwstr>_Toc234913770</vt:lpwstr>
      </vt:variant>
      <vt:variant>
        <vt:i4>1572912</vt:i4>
      </vt:variant>
      <vt:variant>
        <vt:i4>356</vt:i4>
      </vt:variant>
      <vt:variant>
        <vt:i4>0</vt:i4>
      </vt:variant>
      <vt:variant>
        <vt:i4>5</vt:i4>
      </vt:variant>
      <vt:variant>
        <vt:lpwstr/>
      </vt:variant>
      <vt:variant>
        <vt:lpwstr>_Toc234913769</vt:lpwstr>
      </vt:variant>
      <vt:variant>
        <vt:i4>1572912</vt:i4>
      </vt:variant>
      <vt:variant>
        <vt:i4>350</vt:i4>
      </vt:variant>
      <vt:variant>
        <vt:i4>0</vt:i4>
      </vt:variant>
      <vt:variant>
        <vt:i4>5</vt:i4>
      </vt:variant>
      <vt:variant>
        <vt:lpwstr/>
      </vt:variant>
      <vt:variant>
        <vt:lpwstr>_Toc234913768</vt:lpwstr>
      </vt:variant>
      <vt:variant>
        <vt:i4>1572912</vt:i4>
      </vt:variant>
      <vt:variant>
        <vt:i4>344</vt:i4>
      </vt:variant>
      <vt:variant>
        <vt:i4>0</vt:i4>
      </vt:variant>
      <vt:variant>
        <vt:i4>5</vt:i4>
      </vt:variant>
      <vt:variant>
        <vt:lpwstr/>
      </vt:variant>
      <vt:variant>
        <vt:lpwstr>_Toc234913767</vt:lpwstr>
      </vt:variant>
      <vt:variant>
        <vt:i4>1572912</vt:i4>
      </vt:variant>
      <vt:variant>
        <vt:i4>338</vt:i4>
      </vt:variant>
      <vt:variant>
        <vt:i4>0</vt:i4>
      </vt:variant>
      <vt:variant>
        <vt:i4>5</vt:i4>
      </vt:variant>
      <vt:variant>
        <vt:lpwstr/>
      </vt:variant>
      <vt:variant>
        <vt:lpwstr>_Toc234913766</vt:lpwstr>
      </vt:variant>
      <vt:variant>
        <vt:i4>1572912</vt:i4>
      </vt:variant>
      <vt:variant>
        <vt:i4>332</vt:i4>
      </vt:variant>
      <vt:variant>
        <vt:i4>0</vt:i4>
      </vt:variant>
      <vt:variant>
        <vt:i4>5</vt:i4>
      </vt:variant>
      <vt:variant>
        <vt:lpwstr/>
      </vt:variant>
      <vt:variant>
        <vt:lpwstr>_Toc234913765</vt:lpwstr>
      </vt:variant>
      <vt:variant>
        <vt:i4>1572912</vt:i4>
      </vt:variant>
      <vt:variant>
        <vt:i4>326</vt:i4>
      </vt:variant>
      <vt:variant>
        <vt:i4>0</vt:i4>
      </vt:variant>
      <vt:variant>
        <vt:i4>5</vt:i4>
      </vt:variant>
      <vt:variant>
        <vt:lpwstr/>
      </vt:variant>
      <vt:variant>
        <vt:lpwstr>_Toc234913764</vt:lpwstr>
      </vt:variant>
      <vt:variant>
        <vt:i4>1572912</vt:i4>
      </vt:variant>
      <vt:variant>
        <vt:i4>320</vt:i4>
      </vt:variant>
      <vt:variant>
        <vt:i4>0</vt:i4>
      </vt:variant>
      <vt:variant>
        <vt:i4>5</vt:i4>
      </vt:variant>
      <vt:variant>
        <vt:lpwstr/>
      </vt:variant>
      <vt:variant>
        <vt:lpwstr>_Toc234913763</vt:lpwstr>
      </vt:variant>
      <vt:variant>
        <vt:i4>1572912</vt:i4>
      </vt:variant>
      <vt:variant>
        <vt:i4>314</vt:i4>
      </vt:variant>
      <vt:variant>
        <vt:i4>0</vt:i4>
      </vt:variant>
      <vt:variant>
        <vt:i4>5</vt:i4>
      </vt:variant>
      <vt:variant>
        <vt:lpwstr/>
      </vt:variant>
      <vt:variant>
        <vt:lpwstr>_Toc234913762</vt:lpwstr>
      </vt:variant>
      <vt:variant>
        <vt:i4>1572912</vt:i4>
      </vt:variant>
      <vt:variant>
        <vt:i4>308</vt:i4>
      </vt:variant>
      <vt:variant>
        <vt:i4>0</vt:i4>
      </vt:variant>
      <vt:variant>
        <vt:i4>5</vt:i4>
      </vt:variant>
      <vt:variant>
        <vt:lpwstr/>
      </vt:variant>
      <vt:variant>
        <vt:lpwstr>_Toc234913761</vt:lpwstr>
      </vt:variant>
      <vt:variant>
        <vt:i4>1572912</vt:i4>
      </vt:variant>
      <vt:variant>
        <vt:i4>302</vt:i4>
      </vt:variant>
      <vt:variant>
        <vt:i4>0</vt:i4>
      </vt:variant>
      <vt:variant>
        <vt:i4>5</vt:i4>
      </vt:variant>
      <vt:variant>
        <vt:lpwstr/>
      </vt:variant>
      <vt:variant>
        <vt:lpwstr>_Toc234913760</vt:lpwstr>
      </vt:variant>
      <vt:variant>
        <vt:i4>1769520</vt:i4>
      </vt:variant>
      <vt:variant>
        <vt:i4>296</vt:i4>
      </vt:variant>
      <vt:variant>
        <vt:i4>0</vt:i4>
      </vt:variant>
      <vt:variant>
        <vt:i4>5</vt:i4>
      </vt:variant>
      <vt:variant>
        <vt:lpwstr/>
      </vt:variant>
      <vt:variant>
        <vt:lpwstr>_Toc234913759</vt:lpwstr>
      </vt:variant>
      <vt:variant>
        <vt:i4>1769520</vt:i4>
      </vt:variant>
      <vt:variant>
        <vt:i4>290</vt:i4>
      </vt:variant>
      <vt:variant>
        <vt:i4>0</vt:i4>
      </vt:variant>
      <vt:variant>
        <vt:i4>5</vt:i4>
      </vt:variant>
      <vt:variant>
        <vt:lpwstr/>
      </vt:variant>
      <vt:variant>
        <vt:lpwstr>_Toc234913758</vt:lpwstr>
      </vt:variant>
      <vt:variant>
        <vt:i4>1769520</vt:i4>
      </vt:variant>
      <vt:variant>
        <vt:i4>284</vt:i4>
      </vt:variant>
      <vt:variant>
        <vt:i4>0</vt:i4>
      </vt:variant>
      <vt:variant>
        <vt:i4>5</vt:i4>
      </vt:variant>
      <vt:variant>
        <vt:lpwstr/>
      </vt:variant>
      <vt:variant>
        <vt:lpwstr>_Toc234913757</vt:lpwstr>
      </vt:variant>
      <vt:variant>
        <vt:i4>1769520</vt:i4>
      </vt:variant>
      <vt:variant>
        <vt:i4>278</vt:i4>
      </vt:variant>
      <vt:variant>
        <vt:i4>0</vt:i4>
      </vt:variant>
      <vt:variant>
        <vt:i4>5</vt:i4>
      </vt:variant>
      <vt:variant>
        <vt:lpwstr/>
      </vt:variant>
      <vt:variant>
        <vt:lpwstr>_Toc234913756</vt:lpwstr>
      </vt:variant>
      <vt:variant>
        <vt:i4>1769520</vt:i4>
      </vt:variant>
      <vt:variant>
        <vt:i4>272</vt:i4>
      </vt:variant>
      <vt:variant>
        <vt:i4>0</vt:i4>
      </vt:variant>
      <vt:variant>
        <vt:i4>5</vt:i4>
      </vt:variant>
      <vt:variant>
        <vt:lpwstr/>
      </vt:variant>
      <vt:variant>
        <vt:lpwstr>_Toc234913755</vt:lpwstr>
      </vt:variant>
      <vt:variant>
        <vt:i4>1769520</vt:i4>
      </vt:variant>
      <vt:variant>
        <vt:i4>266</vt:i4>
      </vt:variant>
      <vt:variant>
        <vt:i4>0</vt:i4>
      </vt:variant>
      <vt:variant>
        <vt:i4>5</vt:i4>
      </vt:variant>
      <vt:variant>
        <vt:lpwstr/>
      </vt:variant>
      <vt:variant>
        <vt:lpwstr>_Toc234913754</vt:lpwstr>
      </vt:variant>
      <vt:variant>
        <vt:i4>1769520</vt:i4>
      </vt:variant>
      <vt:variant>
        <vt:i4>260</vt:i4>
      </vt:variant>
      <vt:variant>
        <vt:i4>0</vt:i4>
      </vt:variant>
      <vt:variant>
        <vt:i4>5</vt:i4>
      </vt:variant>
      <vt:variant>
        <vt:lpwstr/>
      </vt:variant>
      <vt:variant>
        <vt:lpwstr>_Toc234913753</vt:lpwstr>
      </vt:variant>
      <vt:variant>
        <vt:i4>1769520</vt:i4>
      </vt:variant>
      <vt:variant>
        <vt:i4>254</vt:i4>
      </vt:variant>
      <vt:variant>
        <vt:i4>0</vt:i4>
      </vt:variant>
      <vt:variant>
        <vt:i4>5</vt:i4>
      </vt:variant>
      <vt:variant>
        <vt:lpwstr/>
      </vt:variant>
      <vt:variant>
        <vt:lpwstr>_Toc234913752</vt:lpwstr>
      </vt:variant>
      <vt:variant>
        <vt:i4>1900592</vt:i4>
      </vt:variant>
      <vt:variant>
        <vt:i4>245</vt:i4>
      </vt:variant>
      <vt:variant>
        <vt:i4>0</vt:i4>
      </vt:variant>
      <vt:variant>
        <vt:i4>5</vt:i4>
      </vt:variant>
      <vt:variant>
        <vt:lpwstr/>
      </vt:variant>
      <vt:variant>
        <vt:lpwstr>_Toc234913737</vt:lpwstr>
      </vt:variant>
      <vt:variant>
        <vt:i4>1900592</vt:i4>
      </vt:variant>
      <vt:variant>
        <vt:i4>239</vt:i4>
      </vt:variant>
      <vt:variant>
        <vt:i4>0</vt:i4>
      </vt:variant>
      <vt:variant>
        <vt:i4>5</vt:i4>
      </vt:variant>
      <vt:variant>
        <vt:lpwstr/>
      </vt:variant>
      <vt:variant>
        <vt:lpwstr>_Toc234913736</vt:lpwstr>
      </vt:variant>
      <vt:variant>
        <vt:i4>1900592</vt:i4>
      </vt:variant>
      <vt:variant>
        <vt:i4>233</vt:i4>
      </vt:variant>
      <vt:variant>
        <vt:i4>0</vt:i4>
      </vt:variant>
      <vt:variant>
        <vt:i4>5</vt:i4>
      </vt:variant>
      <vt:variant>
        <vt:lpwstr/>
      </vt:variant>
      <vt:variant>
        <vt:lpwstr>_Toc234913735</vt:lpwstr>
      </vt:variant>
      <vt:variant>
        <vt:i4>1900592</vt:i4>
      </vt:variant>
      <vt:variant>
        <vt:i4>227</vt:i4>
      </vt:variant>
      <vt:variant>
        <vt:i4>0</vt:i4>
      </vt:variant>
      <vt:variant>
        <vt:i4>5</vt:i4>
      </vt:variant>
      <vt:variant>
        <vt:lpwstr/>
      </vt:variant>
      <vt:variant>
        <vt:lpwstr>_Toc234913734</vt:lpwstr>
      </vt:variant>
      <vt:variant>
        <vt:i4>1900592</vt:i4>
      </vt:variant>
      <vt:variant>
        <vt:i4>221</vt:i4>
      </vt:variant>
      <vt:variant>
        <vt:i4>0</vt:i4>
      </vt:variant>
      <vt:variant>
        <vt:i4>5</vt:i4>
      </vt:variant>
      <vt:variant>
        <vt:lpwstr/>
      </vt:variant>
      <vt:variant>
        <vt:lpwstr>_Toc234913733</vt:lpwstr>
      </vt:variant>
      <vt:variant>
        <vt:i4>1900592</vt:i4>
      </vt:variant>
      <vt:variant>
        <vt:i4>215</vt:i4>
      </vt:variant>
      <vt:variant>
        <vt:i4>0</vt:i4>
      </vt:variant>
      <vt:variant>
        <vt:i4>5</vt:i4>
      </vt:variant>
      <vt:variant>
        <vt:lpwstr/>
      </vt:variant>
      <vt:variant>
        <vt:lpwstr>_Toc234913732</vt:lpwstr>
      </vt:variant>
      <vt:variant>
        <vt:i4>1900592</vt:i4>
      </vt:variant>
      <vt:variant>
        <vt:i4>209</vt:i4>
      </vt:variant>
      <vt:variant>
        <vt:i4>0</vt:i4>
      </vt:variant>
      <vt:variant>
        <vt:i4>5</vt:i4>
      </vt:variant>
      <vt:variant>
        <vt:lpwstr/>
      </vt:variant>
      <vt:variant>
        <vt:lpwstr>_Toc234913731</vt:lpwstr>
      </vt:variant>
      <vt:variant>
        <vt:i4>1900592</vt:i4>
      </vt:variant>
      <vt:variant>
        <vt:i4>203</vt:i4>
      </vt:variant>
      <vt:variant>
        <vt:i4>0</vt:i4>
      </vt:variant>
      <vt:variant>
        <vt:i4>5</vt:i4>
      </vt:variant>
      <vt:variant>
        <vt:lpwstr/>
      </vt:variant>
      <vt:variant>
        <vt:lpwstr>_Toc234913730</vt:lpwstr>
      </vt:variant>
      <vt:variant>
        <vt:i4>1835056</vt:i4>
      </vt:variant>
      <vt:variant>
        <vt:i4>197</vt:i4>
      </vt:variant>
      <vt:variant>
        <vt:i4>0</vt:i4>
      </vt:variant>
      <vt:variant>
        <vt:i4>5</vt:i4>
      </vt:variant>
      <vt:variant>
        <vt:lpwstr/>
      </vt:variant>
      <vt:variant>
        <vt:lpwstr>_Toc234913729</vt:lpwstr>
      </vt:variant>
      <vt:variant>
        <vt:i4>1835056</vt:i4>
      </vt:variant>
      <vt:variant>
        <vt:i4>191</vt:i4>
      </vt:variant>
      <vt:variant>
        <vt:i4>0</vt:i4>
      </vt:variant>
      <vt:variant>
        <vt:i4>5</vt:i4>
      </vt:variant>
      <vt:variant>
        <vt:lpwstr/>
      </vt:variant>
      <vt:variant>
        <vt:lpwstr>_Toc234913728</vt:lpwstr>
      </vt:variant>
      <vt:variant>
        <vt:i4>1507377</vt:i4>
      </vt:variant>
      <vt:variant>
        <vt:i4>182</vt:i4>
      </vt:variant>
      <vt:variant>
        <vt:i4>0</vt:i4>
      </vt:variant>
      <vt:variant>
        <vt:i4>5</vt:i4>
      </vt:variant>
      <vt:variant>
        <vt:lpwstr/>
      </vt:variant>
      <vt:variant>
        <vt:lpwstr>_Toc234913692</vt:lpwstr>
      </vt:variant>
      <vt:variant>
        <vt:i4>1507377</vt:i4>
      </vt:variant>
      <vt:variant>
        <vt:i4>176</vt:i4>
      </vt:variant>
      <vt:variant>
        <vt:i4>0</vt:i4>
      </vt:variant>
      <vt:variant>
        <vt:i4>5</vt:i4>
      </vt:variant>
      <vt:variant>
        <vt:lpwstr/>
      </vt:variant>
      <vt:variant>
        <vt:lpwstr>_Toc234913691</vt:lpwstr>
      </vt:variant>
      <vt:variant>
        <vt:i4>1507377</vt:i4>
      </vt:variant>
      <vt:variant>
        <vt:i4>170</vt:i4>
      </vt:variant>
      <vt:variant>
        <vt:i4>0</vt:i4>
      </vt:variant>
      <vt:variant>
        <vt:i4>5</vt:i4>
      </vt:variant>
      <vt:variant>
        <vt:lpwstr/>
      </vt:variant>
      <vt:variant>
        <vt:lpwstr>_Toc234913690</vt:lpwstr>
      </vt:variant>
      <vt:variant>
        <vt:i4>1441841</vt:i4>
      </vt:variant>
      <vt:variant>
        <vt:i4>164</vt:i4>
      </vt:variant>
      <vt:variant>
        <vt:i4>0</vt:i4>
      </vt:variant>
      <vt:variant>
        <vt:i4>5</vt:i4>
      </vt:variant>
      <vt:variant>
        <vt:lpwstr/>
      </vt:variant>
      <vt:variant>
        <vt:lpwstr>_Toc234913689</vt:lpwstr>
      </vt:variant>
      <vt:variant>
        <vt:i4>1441841</vt:i4>
      </vt:variant>
      <vt:variant>
        <vt:i4>158</vt:i4>
      </vt:variant>
      <vt:variant>
        <vt:i4>0</vt:i4>
      </vt:variant>
      <vt:variant>
        <vt:i4>5</vt:i4>
      </vt:variant>
      <vt:variant>
        <vt:lpwstr/>
      </vt:variant>
      <vt:variant>
        <vt:lpwstr>_Toc234913688</vt:lpwstr>
      </vt:variant>
      <vt:variant>
        <vt:i4>1441841</vt:i4>
      </vt:variant>
      <vt:variant>
        <vt:i4>152</vt:i4>
      </vt:variant>
      <vt:variant>
        <vt:i4>0</vt:i4>
      </vt:variant>
      <vt:variant>
        <vt:i4>5</vt:i4>
      </vt:variant>
      <vt:variant>
        <vt:lpwstr/>
      </vt:variant>
      <vt:variant>
        <vt:lpwstr>_Toc234913687</vt:lpwstr>
      </vt:variant>
      <vt:variant>
        <vt:i4>1441841</vt:i4>
      </vt:variant>
      <vt:variant>
        <vt:i4>146</vt:i4>
      </vt:variant>
      <vt:variant>
        <vt:i4>0</vt:i4>
      </vt:variant>
      <vt:variant>
        <vt:i4>5</vt:i4>
      </vt:variant>
      <vt:variant>
        <vt:lpwstr/>
      </vt:variant>
      <vt:variant>
        <vt:lpwstr>_Toc234913686</vt:lpwstr>
      </vt:variant>
      <vt:variant>
        <vt:i4>1441841</vt:i4>
      </vt:variant>
      <vt:variant>
        <vt:i4>140</vt:i4>
      </vt:variant>
      <vt:variant>
        <vt:i4>0</vt:i4>
      </vt:variant>
      <vt:variant>
        <vt:i4>5</vt:i4>
      </vt:variant>
      <vt:variant>
        <vt:lpwstr/>
      </vt:variant>
      <vt:variant>
        <vt:lpwstr>_Toc234913685</vt:lpwstr>
      </vt:variant>
      <vt:variant>
        <vt:i4>1441841</vt:i4>
      </vt:variant>
      <vt:variant>
        <vt:i4>134</vt:i4>
      </vt:variant>
      <vt:variant>
        <vt:i4>0</vt:i4>
      </vt:variant>
      <vt:variant>
        <vt:i4>5</vt:i4>
      </vt:variant>
      <vt:variant>
        <vt:lpwstr/>
      </vt:variant>
      <vt:variant>
        <vt:lpwstr>_Toc234913684</vt:lpwstr>
      </vt:variant>
      <vt:variant>
        <vt:i4>1441841</vt:i4>
      </vt:variant>
      <vt:variant>
        <vt:i4>128</vt:i4>
      </vt:variant>
      <vt:variant>
        <vt:i4>0</vt:i4>
      </vt:variant>
      <vt:variant>
        <vt:i4>5</vt:i4>
      </vt:variant>
      <vt:variant>
        <vt:lpwstr/>
      </vt:variant>
      <vt:variant>
        <vt:lpwstr>_Toc234913683</vt:lpwstr>
      </vt:variant>
      <vt:variant>
        <vt:i4>1441841</vt:i4>
      </vt:variant>
      <vt:variant>
        <vt:i4>122</vt:i4>
      </vt:variant>
      <vt:variant>
        <vt:i4>0</vt:i4>
      </vt:variant>
      <vt:variant>
        <vt:i4>5</vt:i4>
      </vt:variant>
      <vt:variant>
        <vt:lpwstr/>
      </vt:variant>
      <vt:variant>
        <vt:lpwstr>_Toc234913682</vt:lpwstr>
      </vt:variant>
      <vt:variant>
        <vt:i4>1441841</vt:i4>
      </vt:variant>
      <vt:variant>
        <vt:i4>116</vt:i4>
      </vt:variant>
      <vt:variant>
        <vt:i4>0</vt:i4>
      </vt:variant>
      <vt:variant>
        <vt:i4>5</vt:i4>
      </vt:variant>
      <vt:variant>
        <vt:lpwstr/>
      </vt:variant>
      <vt:variant>
        <vt:lpwstr>_Toc234913681</vt:lpwstr>
      </vt:variant>
      <vt:variant>
        <vt:i4>1441841</vt:i4>
      </vt:variant>
      <vt:variant>
        <vt:i4>110</vt:i4>
      </vt:variant>
      <vt:variant>
        <vt:i4>0</vt:i4>
      </vt:variant>
      <vt:variant>
        <vt:i4>5</vt:i4>
      </vt:variant>
      <vt:variant>
        <vt:lpwstr/>
      </vt:variant>
      <vt:variant>
        <vt:lpwstr>_Toc234913680</vt:lpwstr>
      </vt:variant>
      <vt:variant>
        <vt:i4>1638449</vt:i4>
      </vt:variant>
      <vt:variant>
        <vt:i4>104</vt:i4>
      </vt:variant>
      <vt:variant>
        <vt:i4>0</vt:i4>
      </vt:variant>
      <vt:variant>
        <vt:i4>5</vt:i4>
      </vt:variant>
      <vt:variant>
        <vt:lpwstr/>
      </vt:variant>
      <vt:variant>
        <vt:lpwstr>_Toc234913679</vt:lpwstr>
      </vt:variant>
      <vt:variant>
        <vt:i4>1638449</vt:i4>
      </vt:variant>
      <vt:variant>
        <vt:i4>98</vt:i4>
      </vt:variant>
      <vt:variant>
        <vt:i4>0</vt:i4>
      </vt:variant>
      <vt:variant>
        <vt:i4>5</vt:i4>
      </vt:variant>
      <vt:variant>
        <vt:lpwstr/>
      </vt:variant>
      <vt:variant>
        <vt:lpwstr>_Toc234913678</vt:lpwstr>
      </vt:variant>
      <vt:variant>
        <vt:i4>1638449</vt:i4>
      </vt:variant>
      <vt:variant>
        <vt:i4>92</vt:i4>
      </vt:variant>
      <vt:variant>
        <vt:i4>0</vt:i4>
      </vt:variant>
      <vt:variant>
        <vt:i4>5</vt:i4>
      </vt:variant>
      <vt:variant>
        <vt:lpwstr/>
      </vt:variant>
      <vt:variant>
        <vt:lpwstr>_Toc234913677</vt:lpwstr>
      </vt:variant>
      <vt:variant>
        <vt:i4>1638449</vt:i4>
      </vt:variant>
      <vt:variant>
        <vt:i4>86</vt:i4>
      </vt:variant>
      <vt:variant>
        <vt:i4>0</vt:i4>
      </vt:variant>
      <vt:variant>
        <vt:i4>5</vt:i4>
      </vt:variant>
      <vt:variant>
        <vt:lpwstr/>
      </vt:variant>
      <vt:variant>
        <vt:lpwstr>_Toc234913676</vt:lpwstr>
      </vt:variant>
      <vt:variant>
        <vt:i4>1638449</vt:i4>
      </vt:variant>
      <vt:variant>
        <vt:i4>80</vt:i4>
      </vt:variant>
      <vt:variant>
        <vt:i4>0</vt:i4>
      </vt:variant>
      <vt:variant>
        <vt:i4>5</vt:i4>
      </vt:variant>
      <vt:variant>
        <vt:lpwstr/>
      </vt:variant>
      <vt:variant>
        <vt:lpwstr>_Toc234913675</vt:lpwstr>
      </vt:variant>
      <vt:variant>
        <vt:i4>1638449</vt:i4>
      </vt:variant>
      <vt:variant>
        <vt:i4>74</vt:i4>
      </vt:variant>
      <vt:variant>
        <vt:i4>0</vt:i4>
      </vt:variant>
      <vt:variant>
        <vt:i4>5</vt:i4>
      </vt:variant>
      <vt:variant>
        <vt:lpwstr/>
      </vt:variant>
      <vt:variant>
        <vt:lpwstr>_Toc234913674</vt:lpwstr>
      </vt:variant>
      <vt:variant>
        <vt:i4>1638449</vt:i4>
      </vt:variant>
      <vt:variant>
        <vt:i4>68</vt:i4>
      </vt:variant>
      <vt:variant>
        <vt:i4>0</vt:i4>
      </vt:variant>
      <vt:variant>
        <vt:i4>5</vt:i4>
      </vt:variant>
      <vt:variant>
        <vt:lpwstr/>
      </vt:variant>
      <vt:variant>
        <vt:lpwstr>_Toc234913673</vt:lpwstr>
      </vt:variant>
      <vt:variant>
        <vt:i4>1638449</vt:i4>
      </vt:variant>
      <vt:variant>
        <vt:i4>62</vt:i4>
      </vt:variant>
      <vt:variant>
        <vt:i4>0</vt:i4>
      </vt:variant>
      <vt:variant>
        <vt:i4>5</vt:i4>
      </vt:variant>
      <vt:variant>
        <vt:lpwstr/>
      </vt:variant>
      <vt:variant>
        <vt:lpwstr>_Toc234913672</vt:lpwstr>
      </vt:variant>
      <vt:variant>
        <vt:i4>1638449</vt:i4>
      </vt:variant>
      <vt:variant>
        <vt:i4>56</vt:i4>
      </vt:variant>
      <vt:variant>
        <vt:i4>0</vt:i4>
      </vt:variant>
      <vt:variant>
        <vt:i4>5</vt:i4>
      </vt:variant>
      <vt:variant>
        <vt:lpwstr/>
      </vt:variant>
      <vt:variant>
        <vt:lpwstr>_Toc234913671</vt:lpwstr>
      </vt:variant>
      <vt:variant>
        <vt:i4>1638449</vt:i4>
      </vt:variant>
      <vt:variant>
        <vt:i4>50</vt:i4>
      </vt:variant>
      <vt:variant>
        <vt:i4>0</vt:i4>
      </vt:variant>
      <vt:variant>
        <vt:i4>5</vt:i4>
      </vt:variant>
      <vt:variant>
        <vt:lpwstr/>
      </vt:variant>
      <vt:variant>
        <vt:lpwstr>_Toc234913670</vt:lpwstr>
      </vt:variant>
      <vt:variant>
        <vt:i4>1572913</vt:i4>
      </vt:variant>
      <vt:variant>
        <vt:i4>44</vt:i4>
      </vt:variant>
      <vt:variant>
        <vt:i4>0</vt:i4>
      </vt:variant>
      <vt:variant>
        <vt:i4>5</vt:i4>
      </vt:variant>
      <vt:variant>
        <vt:lpwstr/>
      </vt:variant>
      <vt:variant>
        <vt:lpwstr>_Toc234913669</vt:lpwstr>
      </vt:variant>
      <vt:variant>
        <vt:i4>1572913</vt:i4>
      </vt:variant>
      <vt:variant>
        <vt:i4>38</vt:i4>
      </vt:variant>
      <vt:variant>
        <vt:i4>0</vt:i4>
      </vt:variant>
      <vt:variant>
        <vt:i4>5</vt:i4>
      </vt:variant>
      <vt:variant>
        <vt:lpwstr/>
      </vt:variant>
      <vt:variant>
        <vt:lpwstr>_Toc234913668</vt:lpwstr>
      </vt:variant>
      <vt:variant>
        <vt:i4>1572913</vt:i4>
      </vt:variant>
      <vt:variant>
        <vt:i4>32</vt:i4>
      </vt:variant>
      <vt:variant>
        <vt:i4>0</vt:i4>
      </vt:variant>
      <vt:variant>
        <vt:i4>5</vt:i4>
      </vt:variant>
      <vt:variant>
        <vt:lpwstr/>
      </vt:variant>
      <vt:variant>
        <vt:lpwstr>_Toc234913667</vt:lpwstr>
      </vt:variant>
      <vt:variant>
        <vt:i4>1572913</vt:i4>
      </vt:variant>
      <vt:variant>
        <vt:i4>26</vt:i4>
      </vt:variant>
      <vt:variant>
        <vt:i4>0</vt:i4>
      </vt:variant>
      <vt:variant>
        <vt:i4>5</vt:i4>
      </vt:variant>
      <vt:variant>
        <vt:lpwstr/>
      </vt:variant>
      <vt:variant>
        <vt:lpwstr>_Toc234913666</vt:lpwstr>
      </vt:variant>
      <vt:variant>
        <vt:i4>1572913</vt:i4>
      </vt:variant>
      <vt:variant>
        <vt:i4>20</vt:i4>
      </vt:variant>
      <vt:variant>
        <vt:i4>0</vt:i4>
      </vt:variant>
      <vt:variant>
        <vt:i4>5</vt:i4>
      </vt:variant>
      <vt:variant>
        <vt:lpwstr/>
      </vt:variant>
      <vt:variant>
        <vt:lpwstr>_Toc234913665</vt:lpwstr>
      </vt:variant>
      <vt:variant>
        <vt:i4>1572913</vt:i4>
      </vt:variant>
      <vt:variant>
        <vt:i4>14</vt:i4>
      </vt:variant>
      <vt:variant>
        <vt:i4>0</vt:i4>
      </vt:variant>
      <vt:variant>
        <vt:i4>5</vt:i4>
      </vt:variant>
      <vt:variant>
        <vt:lpwstr/>
      </vt:variant>
      <vt:variant>
        <vt:lpwstr>_Toc234913664</vt:lpwstr>
      </vt:variant>
      <vt:variant>
        <vt:i4>1572913</vt:i4>
      </vt:variant>
      <vt:variant>
        <vt:i4>8</vt:i4>
      </vt:variant>
      <vt:variant>
        <vt:i4>0</vt:i4>
      </vt:variant>
      <vt:variant>
        <vt:i4>5</vt:i4>
      </vt:variant>
      <vt:variant>
        <vt:lpwstr/>
      </vt:variant>
      <vt:variant>
        <vt:lpwstr>_Toc234913663</vt:lpwstr>
      </vt:variant>
      <vt:variant>
        <vt:i4>1572913</vt:i4>
      </vt:variant>
      <vt:variant>
        <vt:i4>2</vt:i4>
      </vt:variant>
      <vt:variant>
        <vt:i4>0</vt:i4>
      </vt:variant>
      <vt:variant>
        <vt:i4>5</vt:i4>
      </vt:variant>
      <vt:variant>
        <vt:lpwstr/>
      </vt:variant>
      <vt:variant>
        <vt:lpwstr>_Toc234913662</vt:lpwstr>
      </vt:variant>
      <vt:variant>
        <vt:i4>2949136</vt:i4>
      </vt:variant>
      <vt:variant>
        <vt:i4>6</vt:i4>
      </vt:variant>
      <vt:variant>
        <vt:i4>0</vt:i4>
      </vt:variant>
      <vt:variant>
        <vt:i4>5</vt:i4>
      </vt:variant>
      <vt:variant>
        <vt:lpwstr>mailto:Nina.Patton@sepa.org.uk</vt:lpwstr>
      </vt:variant>
      <vt:variant>
        <vt:lpwstr/>
      </vt:variant>
      <vt:variant>
        <vt:i4>6291545</vt:i4>
      </vt:variant>
      <vt:variant>
        <vt:i4>3</vt:i4>
      </vt:variant>
      <vt:variant>
        <vt:i4>0</vt:i4>
      </vt:variant>
      <vt:variant>
        <vt:i4>5</vt:i4>
      </vt:variant>
      <vt:variant>
        <vt:lpwstr>mailto:Mark.Toner@sepa.org.uk</vt:lpwstr>
      </vt:variant>
      <vt:variant>
        <vt:lpwstr/>
      </vt:variant>
      <vt:variant>
        <vt:i4>2949136</vt:i4>
      </vt:variant>
      <vt:variant>
        <vt:i4>0</vt:i4>
      </vt:variant>
      <vt:variant>
        <vt:i4>0</vt:i4>
      </vt:variant>
      <vt:variant>
        <vt:i4>5</vt:i4>
      </vt:variant>
      <vt:variant>
        <vt:lpwstr>mailto:Nina.Patton@sepa.org.uk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2026-09-21T09:35:00Z</dcterms:created>
  <dcterms:modified xsi:type="dcterms:W3CDTF">2026-09-21T09:58:00Z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505901d3,7490671d,286e5efb</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36804015,2e9f70d1,18009a2a,2e6be45b,2ae45b9a,33cd125c,140e64ee,49a792f1,3c3b584</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2026-09-21T09:53:40Z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ddda107a-7a39-4893-bb0f-b30def8c7a3c</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