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C2DEC" w14:textId="77777777" w:rsidR="00367DB7" w:rsidRPr="00F22EE9" w:rsidRDefault="00367DB7" w:rsidP="00367DB7">
      <w:pPr>
        <w:pStyle w:val="Heading1"/>
        <w:spacing w:before="0" w:line="360" w:lineRule="auto"/>
        <w:ind w:left="-284" w:right="-472"/>
        <w:rPr>
          <w:rFonts w:ascii="Arial" w:eastAsia="Times New Roman" w:hAnsi="Arial" w:cs="Arial"/>
          <w:b/>
          <w:bCs/>
          <w:color w:val="016574"/>
          <w:sz w:val="40"/>
          <w:szCs w:val="40"/>
        </w:rPr>
      </w:pPr>
      <w:r w:rsidRPr="0D7A23F6">
        <w:rPr>
          <w:rFonts w:ascii="Arial" w:eastAsia="Times New Roman" w:hAnsi="Arial" w:cs="Arial"/>
          <w:b/>
          <w:bCs/>
          <w:color w:val="016574"/>
          <w:sz w:val="40"/>
          <w:szCs w:val="40"/>
        </w:rPr>
        <w:t>Temporary Regulatory Position Statement</w:t>
      </w:r>
    </w:p>
    <w:p w14:paraId="29CA9838" w14:textId="77777777" w:rsidR="00367DB7" w:rsidRPr="002B509E" w:rsidRDefault="00367DB7" w:rsidP="00367DB7">
      <w:pPr>
        <w:pStyle w:val="Heading2"/>
        <w:ind w:left="-284"/>
        <w:rPr>
          <w:rFonts w:ascii="Arial" w:eastAsia="Times New Roman" w:hAnsi="Arial" w:cs="Arial"/>
          <w:b/>
          <w:bCs/>
          <w:color w:val="016574"/>
          <w:sz w:val="32"/>
          <w:szCs w:val="32"/>
        </w:rPr>
      </w:pPr>
      <w:r w:rsidRPr="57DEFF2B">
        <w:rPr>
          <w:rFonts w:ascii="Arial" w:eastAsia="Times New Roman" w:hAnsi="Arial" w:cs="Arial"/>
          <w:b/>
          <w:bCs/>
          <w:color w:val="016574"/>
          <w:sz w:val="32"/>
          <w:szCs w:val="32"/>
        </w:rPr>
        <w:t xml:space="preserve">Extended Producer Responsibility for Packaging (pEPR) </w:t>
      </w:r>
      <w:r>
        <w:rPr>
          <w:rFonts w:ascii="Arial" w:eastAsia="Times New Roman" w:hAnsi="Arial" w:cs="Arial"/>
          <w:b/>
          <w:bCs/>
          <w:color w:val="016574"/>
          <w:sz w:val="32"/>
          <w:szCs w:val="32"/>
        </w:rPr>
        <w:t xml:space="preserve">: Compliance with producer recycling obligations for 2026 compliance year. </w:t>
      </w:r>
      <w:r w:rsidRPr="57DEFF2B">
        <w:rPr>
          <w:rFonts w:ascii="Arial" w:eastAsia="Times New Roman" w:hAnsi="Arial" w:cs="Arial"/>
          <w:b/>
          <w:bCs/>
          <w:color w:val="016574"/>
          <w:sz w:val="32"/>
          <w:szCs w:val="32"/>
        </w:rPr>
        <w:t xml:space="preserve"> </w:t>
      </w:r>
    </w:p>
    <w:p w14:paraId="5C3E5BF5" w14:textId="77777777" w:rsidR="00367DB7" w:rsidRPr="008E362C" w:rsidRDefault="00367DB7" w:rsidP="00367DB7">
      <w:pPr>
        <w:spacing w:after="0" w:line="360" w:lineRule="auto"/>
        <w:ind w:left="-284"/>
        <w:rPr>
          <w:rFonts w:ascii="Arial" w:eastAsia="Times New Roman" w:hAnsi="Arial" w:cs="Arial"/>
          <w:sz w:val="24"/>
          <w:szCs w:val="24"/>
        </w:rPr>
      </w:pPr>
    </w:p>
    <w:p w14:paraId="5F5AA802" w14:textId="77777777" w:rsidR="00367DB7" w:rsidRPr="00074755" w:rsidRDefault="00367DB7" w:rsidP="00367DB7">
      <w:pPr>
        <w:pStyle w:val="Heading3"/>
        <w:spacing w:before="0" w:line="360" w:lineRule="auto"/>
        <w:ind w:left="284" w:hanging="568"/>
        <w:rPr>
          <w:rFonts w:ascii="Arial" w:eastAsia="Times New Roman" w:hAnsi="Arial" w:cs="Arial"/>
          <w:b/>
          <w:bCs/>
          <w:color w:val="auto"/>
          <w:sz w:val="28"/>
          <w:szCs w:val="28"/>
        </w:rPr>
      </w:pPr>
      <w:r w:rsidRPr="00074755">
        <w:rPr>
          <w:rFonts w:ascii="Arial" w:eastAsia="Times New Roman" w:hAnsi="Arial" w:cs="Arial"/>
          <w:b/>
          <w:bCs/>
          <w:color w:val="auto"/>
          <w:sz w:val="28"/>
          <w:szCs w:val="28"/>
        </w:rPr>
        <w:t>1.</w:t>
      </w:r>
      <w:r w:rsidRPr="00074755">
        <w:rPr>
          <w:rFonts w:ascii="Arial" w:eastAsia="Times New Roman" w:hAnsi="Arial" w:cs="Arial"/>
          <w:b/>
          <w:bCs/>
          <w:color w:val="auto"/>
          <w:sz w:val="28"/>
          <w:szCs w:val="28"/>
        </w:rPr>
        <w:tab/>
        <w:t>Background</w:t>
      </w:r>
      <w:bookmarkStart w:id="0" w:name="_Hlk143178064"/>
    </w:p>
    <w:p w14:paraId="33EC450C" w14:textId="77777777" w:rsidR="00367DB7" w:rsidRPr="00FC0AD9" w:rsidRDefault="00367DB7" w:rsidP="00367DB7">
      <w:pPr>
        <w:spacing w:after="0"/>
      </w:pPr>
    </w:p>
    <w:p w14:paraId="0A219B8E" w14:textId="77777777" w:rsidR="00367DB7" w:rsidRDefault="00367DB7" w:rsidP="00367DB7">
      <w:pPr>
        <w:numPr>
          <w:ilvl w:val="1"/>
          <w:numId w:val="5"/>
        </w:numPr>
        <w:spacing w:after="0" w:line="360" w:lineRule="auto"/>
        <w:ind w:left="284" w:hanging="568"/>
        <w:contextualSpacing/>
        <w:jc w:val="both"/>
        <w:rPr>
          <w:rFonts w:ascii="Arial" w:eastAsia="Times New Roman" w:hAnsi="Arial" w:cs="Arial"/>
          <w:sz w:val="24"/>
          <w:szCs w:val="24"/>
        </w:rPr>
      </w:pPr>
      <w:r w:rsidRPr="00865A56">
        <w:rPr>
          <w:rFonts w:ascii="Arial" w:eastAsia="Times New Roman" w:hAnsi="Arial" w:cs="Arial"/>
          <w:sz w:val="24"/>
          <w:szCs w:val="24"/>
          <w:lang w:eastAsia="en-GB"/>
        </w:rPr>
        <w:t xml:space="preserve">The Producer Responsibility Obligations (Packaging and Packaging Waste) Regulations 2024 (the Packaging Regulations) </w:t>
      </w:r>
      <w:r w:rsidRPr="00865A56">
        <w:rPr>
          <w:rFonts w:ascii="Arial" w:eastAsia="Times New Roman" w:hAnsi="Arial" w:cs="Arial"/>
          <w:sz w:val="24"/>
          <w:szCs w:val="24"/>
          <w:shd w:val="clear" w:color="auto" w:fill="FFFFFF"/>
          <w:lang w:eastAsia="en-GB"/>
        </w:rPr>
        <w:t>impose various obligations on large producers and compliance schemes</w:t>
      </w:r>
      <w:r w:rsidRPr="00865A56">
        <w:rPr>
          <w:rFonts w:ascii="Arial" w:eastAsia="Times New Roman" w:hAnsi="Arial" w:cs="Arial"/>
          <w:sz w:val="24"/>
          <w:szCs w:val="24"/>
          <w:lang w:eastAsia="en-GB"/>
        </w:rPr>
        <w:t xml:space="preserve"> (“a Producer”) in Scotland including an obligation to comply with a Producer’s recycling obligations. A Producer’s recycling obligations for the 2026 compliance year are </w:t>
      </w:r>
      <w:r>
        <w:rPr>
          <w:rFonts w:ascii="Arial" w:eastAsia="Times New Roman" w:hAnsi="Arial" w:cs="Arial"/>
          <w:sz w:val="24"/>
          <w:szCs w:val="24"/>
          <w:lang w:eastAsia="en-GB"/>
        </w:rPr>
        <w:t>calculated based up</w:t>
      </w:r>
      <w:r w:rsidRPr="00865A56">
        <w:rPr>
          <w:rFonts w:ascii="Arial" w:eastAsia="Times New Roman" w:hAnsi="Arial" w:cs="Arial"/>
          <w:sz w:val="24"/>
          <w:szCs w:val="24"/>
          <w:lang w:eastAsia="en-GB"/>
        </w:rPr>
        <w:t xml:space="preserve">on the amount of packaging it supplied in 2025, and the </w:t>
      </w:r>
      <w:r>
        <w:rPr>
          <w:rFonts w:ascii="Arial" w:eastAsia="Times New Roman" w:hAnsi="Arial" w:cs="Arial"/>
          <w:sz w:val="24"/>
          <w:szCs w:val="24"/>
          <w:lang w:eastAsia="en-GB"/>
        </w:rPr>
        <w:t xml:space="preserve">relevant </w:t>
      </w:r>
      <w:r w:rsidRPr="00865A56">
        <w:rPr>
          <w:rFonts w:ascii="Arial" w:eastAsia="Times New Roman" w:hAnsi="Arial" w:cs="Arial"/>
          <w:sz w:val="24"/>
          <w:szCs w:val="24"/>
          <w:lang w:eastAsia="en-GB"/>
        </w:rPr>
        <w:t xml:space="preserve">recycling targets </w:t>
      </w:r>
      <w:r>
        <w:rPr>
          <w:rFonts w:ascii="Arial" w:eastAsia="Times New Roman" w:hAnsi="Arial" w:cs="Arial"/>
          <w:sz w:val="24"/>
          <w:szCs w:val="24"/>
          <w:lang w:eastAsia="en-GB"/>
        </w:rPr>
        <w:t xml:space="preserve">as provided for in of paragraph 2 to </w:t>
      </w:r>
      <w:r w:rsidRPr="00865A56">
        <w:rPr>
          <w:rFonts w:ascii="Arial" w:eastAsia="Times New Roman" w:hAnsi="Arial" w:cs="Arial"/>
          <w:sz w:val="24"/>
          <w:szCs w:val="24"/>
          <w:lang w:eastAsia="en-GB"/>
        </w:rPr>
        <w:t>Schedule 5 to the Packaging Regulations</w:t>
      </w:r>
      <w:r>
        <w:rPr>
          <w:rFonts w:ascii="Arial" w:eastAsia="Times New Roman" w:hAnsi="Arial" w:cs="Arial"/>
          <w:sz w:val="24"/>
          <w:szCs w:val="24"/>
          <w:lang w:eastAsia="en-GB"/>
        </w:rPr>
        <w:t>.</w:t>
      </w:r>
      <w:r w:rsidRPr="00865A56">
        <w:rPr>
          <w:rFonts w:ascii="Arial" w:eastAsia="Times New Roman" w:hAnsi="Arial" w:cs="Arial"/>
          <w:sz w:val="24"/>
          <w:szCs w:val="24"/>
          <w:lang w:eastAsia="en-GB"/>
        </w:rPr>
        <w:t xml:space="preserve"> A Producer can only evidence compliance with its recycling obligations by acquiring packaging waste recycling notes and/or packaging waste export recycling notes (PRNs/PERNs).</w:t>
      </w:r>
    </w:p>
    <w:p w14:paraId="465940EC" w14:textId="77777777" w:rsidR="00367DB7" w:rsidRDefault="00367DB7" w:rsidP="00367DB7">
      <w:pPr>
        <w:spacing w:after="0" w:line="360" w:lineRule="auto"/>
        <w:ind w:left="284"/>
        <w:contextualSpacing/>
        <w:jc w:val="both"/>
        <w:rPr>
          <w:rFonts w:ascii="Arial" w:eastAsia="Times New Roman" w:hAnsi="Arial" w:cs="Arial"/>
          <w:sz w:val="24"/>
          <w:szCs w:val="24"/>
        </w:rPr>
      </w:pPr>
    </w:p>
    <w:p w14:paraId="691C6943" w14:textId="77777777" w:rsidR="00367DB7" w:rsidRPr="00865A56" w:rsidRDefault="00367DB7" w:rsidP="00367DB7">
      <w:pPr>
        <w:numPr>
          <w:ilvl w:val="1"/>
          <w:numId w:val="5"/>
        </w:numPr>
        <w:spacing w:after="0" w:line="360" w:lineRule="auto"/>
        <w:ind w:left="284" w:hanging="568"/>
        <w:contextualSpacing/>
        <w:jc w:val="both"/>
        <w:rPr>
          <w:rFonts w:ascii="Arial" w:eastAsia="Times New Roman" w:hAnsi="Arial" w:cs="Arial"/>
          <w:sz w:val="24"/>
          <w:szCs w:val="24"/>
        </w:rPr>
      </w:pPr>
      <w:r w:rsidRPr="00865A56">
        <w:rPr>
          <w:rFonts w:ascii="Arial" w:eastAsia="Times New Roman" w:hAnsi="Arial" w:cs="Arial"/>
          <w:sz w:val="24"/>
          <w:szCs w:val="24"/>
          <w:lang w:eastAsia="en-GB"/>
        </w:rPr>
        <w:t xml:space="preserve">SEPA has adopted this Temporary Regulatory Position in relation to compliance with the recycling obligations for the 2026 compliance year for the following categories of packaging waste: plastic, wood and steel. It has adopted this position in recognition of the supply pressures that the PRN/PERN market is experiencing this year for those packaging waste categories which may mean that a Producer is unable to comply with its recycling obligations for plastic, wood and steel for the 2026 compliance year. </w:t>
      </w:r>
    </w:p>
    <w:p w14:paraId="01FF0CC8" w14:textId="77777777" w:rsidR="00367DB7" w:rsidRPr="00826727" w:rsidRDefault="00367DB7" w:rsidP="00367DB7">
      <w:pPr>
        <w:spacing w:after="0" w:line="360" w:lineRule="auto"/>
        <w:ind w:left="284"/>
        <w:contextualSpacing/>
        <w:jc w:val="both"/>
        <w:rPr>
          <w:rFonts w:ascii="Arial" w:eastAsia="Times New Roman" w:hAnsi="Arial" w:cs="Arial"/>
          <w:sz w:val="24"/>
          <w:szCs w:val="24"/>
          <w:lang w:eastAsia="en-GB"/>
        </w:rPr>
      </w:pPr>
    </w:p>
    <w:p w14:paraId="3099F52D" w14:textId="77777777" w:rsidR="00367DB7" w:rsidRDefault="00367DB7" w:rsidP="00367DB7">
      <w:pPr>
        <w:numPr>
          <w:ilvl w:val="1"/>
          <w:numId w:val="5"/>
        </w:numPr>
        <w:spacing w:after="0" w:line="360" w:lineRule="auto"/>
        <w:ind w:left="284" w:hanging="568"/>
        <w:contextualSpacing/>
        <w:jc w:val="both"/>
        <w:rPr>
          <w:rFonts w:ascii="Arial" w:eastAsia="Times New Roman" w:hAnsi="Arial" w:cs="Arial"/>
          <w:kern w:val="32"/>
          <w:sz w:val="24"/>
          <w:szCs w:val="24"/>
          <w:lang w:eastAsia="en-GB"/>
        </w:rPr>
      </w:pPr>
      <w:r w:rsidRPr="57DEFF2B">
        <w:rPr>
          <w:rFonts w:ascii="Arial" w:eastAsia="Times New Roman" w:hAnsi="Arial" w:cs="Arial"/>
          <w:kern w:val="32"/>
          <w:sz w:val="24"/>
          <w:szCs w:val="24"/>
          <w:lang w:eastAsia="en-GB"/>
        </w:rPr>
        <w:t xml:space="preserve">This Temporary Regulatory Position Statement applies </w:t>
      </w:r>
      <w:r w:rsidRPr="5775DB1D">
        <w:rPr>
          <w:rFonts w:ascii="Arial" w:eastAsia="Times New Roman" w:hAnsi="Arial" w:cs="Arial"/>
          <w:sz w:val="24"/>
          <w:szCs w:val="24"/>
          <w:lang w:eastAsia="en-GB"/>
        </w:rPr>
        <w:t>to a Producer</w:t>
      </w:r>
      <w:r w:rsidRPr="57DEFF2B">
        <w:rPr>
          <w:rFonts w:ascii="Arial" w:eastAsia="Times New Roman" w:hAnsi="Arial" w:cs="Arial"/>
          <w:sz w:val="24"/>
          <w:szCs w:val="24"/>
          <w:lang w:eastAsia="en-GB"/>
        </w:rPr>
        <w:t xml:space="preserve"> with recycling obligation</w:t>
      </w:r>
      <w:r w:rsidRPr="5775DB1D">
        <w:rPr>
          <w:rFonts w:ascii="Arial" w:eastAsia="Times New Roman" w:hAnsi="Arial" w:cs="Arial"/>
          <w:sz w:val="24"/>
          <w:szCs w:val="24"/>
          <w:lang w:eastAsia="en-GB"/>
        </w:rPr>
        <w:t>s</w:t>
      </w:r>
      <w:r w:rsidRPr="57DEFF2B">
        <w:rPr>
          <w:rFonts w:ascii="Arial" w:eastAsia="Times New Roman" w:hAnsi="Arial" w:cs="Arial"/>
          <w:sz w:val="24"/>
          <w:szCs w:val="24"/>
          <w:lang w:eastAsia="en-GB"/>
        </w:rPr>
        <w:t xml:space="preserve"> for </w:t>
      </w:r>
      <w:r>
        <w:rPr>
          <w:rFonts w:ascii="Arial" w:eastAsia="Times New Roman" w:hAnsi="Arial" w:cs="Arial"/>
          <w:sz w:val="24"/>
          <w:szCs w:val="24"/>
          <w:lang w:eastAsia="en-GB"/>
        </w:rPr>
        <w:t xml:space="preserve">plastic, wood and steel for </w:t>
      </w:r>
      <w:r w:rsidRPr="57DEFF2B">
        <w:rPr>
          <w:rFonts w:ascii="Arial" w:eastAsia="Times New Roman" w:hAnsi="Arial" w:cs="Arial"/>
          <w:sz w:val="24"/>
          <w:szCs w:val="24"/>
          <w:lang w:eastAsia="en-GB"/>
        </w:rPr>
        <w:t xml:space="preserve">the 2026 compliance year, </w:t>
      </w:r>
      <w:r w:rsidRPr="5775DB1D">
        <w:rPr>
          <w:rFonts w:ascii="Arial" w:eastAsia="Times New Roman" w:hAnsi="Arial" w:cs="Arial"/>
          <w:sz w:val="24"/>
          <w:szCs w:val="24"/>
          <w:lang w:eastAsia="en-GB"/>
        </w:rPr>
        <w:t xml:space="preserve">in terms of </w:t>
      </w:r>
      <w:r w:rsidRPr="6EEBD7BF">
        <w:rPr>
          <w:rFonts w:ascii="Arial" w:eastAsia="Times New Roman" w:hAnsi="Arial" w:cs="Arial"/>
          <w:sz w:val="24"/>
          <w:szCs w:val="24"/>
          <w:lang w:eastAsia="en-GB"/>
        </w:rPr>
        <w:t xml:space="preserve">Regulations </w:t>
      </w:r>
      <w:r w:rsidRPr="5775DB1D">
        <w:rPr>
          <w:rFonts w:ascii="Arial" w:eastAsia="Times New Roman" w:hAnsi="Arial" w:cs="Arial"/>
          <w:sz w:val="24"/>
          <w:szCs w:val="24"/>
          <w:lang w:eastAsia="en-GB"/>
        </w:rPr>
        <w:t xml:space="preserve">25(2)(a), </w:t>
      </w:r>
      <w:r w:rsidRPr="6EEBD7BF">
        <w:rPr>
          <w:rFonts w:ascii="Arial" w:eastAsia="Times New Roman" w:hAnsi="Arial" w:cs="Arial"/>
          <w:sz w:val="24"/>
          <w:szCs w:val="24"/>
          <w:lang w:eastAsia="en-GB"/>
        </w:rPr>
        <w:t>40</w:t>
      </w:r>
      <w:r w:rsidRPr="00646B2A">
        <w:rPr>
          <w:rFonts w:ascii="Arial" w:eastAsia="Times New Roman" w:hAnsi="Arial" w:cs="Arial"/>
          <w:sz w:val="24"/>
          <w:szCs w:val="24"/>
          <w:lang w:eastAsia="en-GB"/>
        </w:rPr>
        <w:t xml:space="preserve"> and</w:t>
      </w:r>
      <w:r w:rsidRPr="5775DB1D">
        <w:rPr>
          <w:rFonts w:ascii="Arial" w:eastAsia="Times New Roman" w:hAnsi="Arial" w:cs="Arial"/>
          <w:sz w:val="24"/>
          <w:szCs w:val="24"/>
          <w:lang w:eastAsia="en-GB"/>
        </w:rPr>
        <w:t xml:space="preserve"> 43(3)(c)</w:t>
      </w:r>
      <w:r w:rsidRPr="6EEBD7BF">
        <w:rPr>
          <w:rFonts w:ascii="Arial" w:eastAsia="Times New Roman" w:hAnsi="Arial" w:cs="Arial"/>
          <w:sz w:val="24"/>
          <w:szCs w:val="24"/>
          <w:lang w:eastAsia="en-GB"/>
        </w:rPr>
        <w:t xml:space="preserve"> and </w:t>
      </w:r>
      <w:r w:rsidRPr="5775DB1D">
        <w:rPr>
          <w:rFonts w:ascii="Arial" w:eastAsia="Times New Roman" w:hAnsi="Arial" w:cs="Arial"/>
          <w:sz w:val="24"/>
          <w:szCs w:val="24"/>
          <w:lang w:eastAsia="en-GB"/>
        </w:rPr>
        <w:t>paragraph 5(2)(a) of Schedule 9</w:t>
      </w:r>
      <w:r>
        <w:rPr>
          <w:rFonts w:ascii="Arial" w:eastAsia="Times New Roman" w:hAnsi="Arial" w:cs="Arial"/>
          <w:sz w:val="24"/>
          <w:szCs w:val="24"/>
          <w:lang w:eastAsia="en-GB"/>
        </w:rPr>
        <w:t>, as set out in Schedule 5</w:t>
      </w:r>
      <w:r w:rsidRPr="5775DB1D">
        <w:rPr>
          <w:rFonts w:ascii="Arial" w:eastAsia="Times New Roman" w:hAnsi="Arial" w:cs="Arial"/>
          <w:sz w:val="24"/>
          <w:szCs w:val="24"/>
          <w:lang w:eastAsia="en-GB"/>
        </w:rPr>
        <w:t xml:space="preserve"> to the Packaging Regulations.</w:t>
      </w:r>
    </w:p>
    <w:p w14:paraId="1D5F92BF" w14:textId="77777777" w:rsidR="00367DB7" w:rsidRDefault="00367DB7" w:rsidP="00367DB7">
      <w:pPr>
        <w:spacing w:after="0" w:line="360" w:lineRule="auto"/>
        <w:ind w:left="-284"/>
        <w:contextualSpacing/>
        <w:jc w:val="both"/>
        <w:rPr>
          <w:rFonts w:ascii="Arial" w:eastAsia="Times New Roman" w:hAnsi="Arial" w:cs="Arial"/>
          <w:bCs/>
          <w:kern w:val="32"/>
          <w:sz w:val="24"/>
          <w:szCs w:val="24"/>
          <w:lang w:eastAsia="en-GB"/>
        </w:rPr>
      </w:pPr>
    </w:p>
    <w:p w14:paraId="768D7A3B" w14:textId="77777777" w:rsidR="00367DB7" w:rsidRPr="00694B48" w:rsidRDefault="00367DB7" w:rsidP="00367DB7">
      <w:pPr>
        <w:numPr>
          <w:ilvl w:val="1"/>
          <w:numId w:val="5"/>
        </w:numPr>
        <w:spacing w:after="0" w:line="360" w:lineRule="auto"/>
        <w:ind w:left="284" w:hanging="568"/>
        <w:contextualSpacing/>
        <w:jc w:val="both"/>
        <w:rPr>
          <w:rFonts w:ascii="Arial" w:eastAsia="Times New Roman" w:hAnsi="Arial" w:cs="Arial"/>
          <w:kern w:val="32"/>
          <w:sz w:val="24"/>
          <w:szCs w:val="24"/>
          <w:lang w:eastAsia="en-GB"/>
        </w:rPr>
      </w:pPr>
      <w:r w:rsidRPr="6CE0589F">
        <w:rPr>
          <w:rFonts w:ascii="Arial" w:hAnsi="Arial" w:cs="Arial"/>
          <w:sz w:val="24"/>
          <w:szCs w:val="24"/>
          <w:lang w:eastAsia="en-GB"/>
        </w:rPr>
        <w:t>This Temporary Regulatory Position Statement will be published on</w:t>
      </w:r>
      <w:r w:rsidRPr="6CE0589F">
        <w:rPr>
          <w:rFonts w:ascii="Arial" w:hAnsi="Arial" w:cs="Arial"/>
          <w:b/>
          <w:bCs/>
          <w:sz w:val="24"/>
          <w:szCs w:val="24"/>
          <w:lang w:eastAsia="en-GB"/>
        </w:rPr>
        <w:t xml:space="preserve"> </w:t>
      </w:r>
      <w:r w:rsidRPr="6CE0589F">
        <w:rPr>
          <w:rFonts w:ascii="Arial" w:hAnsi="Arial" w:cs="Arial"/>
          <w:sz w:val="24"/>
          <w:szCs w:val="24"/>
          <w:lang w:eastAsia="en-GB"/>
        </w:rPr>
        <w:t>our website</w:t>
      </w:r>
      <w:r>
        <w:rPr>
          <w:rFonts w:ascii="Arial" w:hAnsi="Arial" w:cs="Arial"/>
          <w:sz w:val="24"/>
          <w:szCs w:val="24"/>
          <w:lang w:eastAsia="en-GB"/>
        </w:rPr>
        <w:t>.</w:t>
      </w:r>
      <w:r w:rsidRPr="6CE0589F">
        <w:rPr>
          <w:rFonts w:ascii="Arial" w:hAnsi="Arial" w:cs="Arial"/>
          <w:sz w:val="24"/>
          <w:szCs w:val="24"/>
          <w:lang w:eastAsia="en-GB"/>
        </w:rPr>
        <w:t xml:space="preserve"> </w:t>
      </w:r>
    </w:p>
    <w:p w14:paraId="2C972943" w14:textId="77777777" w:rsidR="00367DB7" w:rsidRPr="000D20FF" w:rsidRDefault="00367DB7" w:rsidP="00367DB7">
      <w:pPr>
        <w:pStyle w:val="ListParagraph"/>
        <w:rPr>
          <w:rFonts w:ascii="Arial" w:eastAsia="Times New Roman" w:hAnsi="Arial" w:cs="Arial"/>
          <w:sz w:val="24"/>
          <w:szCs w:val="24"/>
          <w:lang w:eastAsia="en-GB"/>
        </w:rPr>
      </w:pPr>
    </w:p>
    <w:p w14:paraId="3E16C4AF" w14:textId="77777777" w:rsidR="00367DB7" w:rsidRDefault="00367DB7" w:rsidP="00367DB7">
      <w:pPr>
        <w:pStyle w:val="Heading3"/>
        <w:spacing w:before="0" w:line="360" w:lineRule="auto"/>
        <w:ind w:left="426" w:hanging="568"/>
        <w:jc w:val="both"/>
        <w:rPr>
          <w:rFonts w:ascii="Arial" w:eastAsia="Times New Roman" w:hAnsi="Arial" w:cs="Arial"/>
          <w:b/>
          <w:bCs/>
          <w:color w:val="auto"/>
          <w:sz w:val="28"/>
          <w:szCs w:val="28"/>
        </w:rPr>
      </w:pPr>
    </w:p>
    <w:p w14:paraId="0A844325" w14:textId="77777777" w:rsidR="00367DB7" w:rsidRPr="007815B3" w:rsidRDefault="00367DB7" w:rsidP="00367DB7">
      <w:pPr>
        <w:pStyle w:val="Heading3"/>
        <w:spacing w:before="0" w:line="360" w:lineRule="auto"/>
        <w:ind w:left="426" w:hanging="568"/>
        <w:jc w:val="both"/>
        <w:rPr>
          <w:rFonts w:ascii="Arial" w:eastAsia="Times New Roman" w:hAnsi="Arial" w:cs="Arial"/>
          <w:b/>
          <w:bCs/>
          <w:color w:val="auto"/>
          <w:sz w:val="28"/>
          <w:szCs w:val="28"/>
        </w:rPr>
      </w:pPr>
      <w:r w:rsidRPr="007815B3">
        <w:rPr>
          <w:rFonts w:ascii="Arial" w:eastAsia="Times New Roman" w:hAnsi="Arial" w:cs="Arial"/>
          <w:b/>
          <w:bCs/>
          <w:color w:val="auto"/>
          <w:sz w:val="28"/>
          <w:szCs w:val="28"/>
        </w:rPr>
        <w:t>2.</w:t>
      </w:r>
      <w:r w:rsidRPr="007815B3">
        <w:rPr>
          <w:rFonts w:ascii="Arial" w:eastAsia="Times New Roman" w:hAnsi="Arial" w:cs="Arial"/>
          <w:b/>
          <w:bCs/>
          <w:color w:val="auto"/>
          <w:sz w:val="28"/>
          <w:szCs w:val="28"/>
        </w:rPr>
        <w:tab/>
        <w:t>SEPA Position</w:t>
      </w:r>
    </w:p>
    <w:p w14:paraId="0F10A68E" w14:textId="77777777" w:rsidR="00367DB7" w:rsidRPr="00AE3495" w:rsidRDefault="00367DB7" w:rsidP="00367DB7">
      <w:pPr>
        <w:spacing w:after="0"/>
        <w:jc w:val="both"/>
      </w:pPr>
    </w:p>
    <w:p w14:paraId="0CD24D56" w14:textId="77777777" w:rsidR="00367DB7" w:rsidRPr="00EF4083" w:rsidRDefault="00367DB7" w:rsidP="00367DB7">
      <w:pPr>
        <w:numPr>
          <w:ilvl w:val="1"/>
          <w:numId w:val="23"/>
        </w:numPr>
        <w:autoSpaceDE w:val="0"/>
        <w:autoSpaceDN w:val="0"/>
        <w:adjustRightInd w:val="0"/>
        <w:spacing w:after="0" w:line="360" w:lineRule="auto"/>
        <w:ind w:left="426" w:hanging="568"/>
        <w:contextualSpacing/>
        <w:jc w:val="both"/>
        <w:rPr>
          <w:rFonts w:ascii="Arial" w:eastAsia="Times New Roman" w:hAnsi="Arial" w:cs="Arial"/>
          <w:kern w:val="32"/>
          <w:sz w:val="24"/>
          <w:szCs w:val="24"/>
          <w:lang w:eastAsia="en-GB"/>
        </w:rPr>
      </w:pPr>
      <w:r w:rsidRPr="006B2181">
        <w:rPr>
          <w:rFonts w:ascii="Arial" w:eastAsia="Times New Roman" w:hAnsi="Arial" w:cs="Arial"/>
          <w:sz w:val="24"/>
          <w:szCs w:val="24"/>
          <w:lang w:eastAsia="en-GB"/>
        </w:rPr>
        <w:t xml:space="preserve">Subject to a Producer complying in full </w:t>
      </w:r>
      <w:bookmarkStart w:id="1" w:name="x__Int_iCy5Lm4i"/>
      <w:r w:rsidRPr="006B2181">
        <w:rPr>
          <w:rFonts w:ascii="Arial" w:eastAsia="Times New Roman" w:hAnsi="Arial" w:cs="Arial"/>
          <w:sz w:val="24"/>
          <w:szCs w:val="24"/>
          <w:lang w:eastAsia="en-GB"/>
        </w:rPr>
        <w:t>with</w:t>
      </w:r>
      <w:bookmarkEnd w:id="1"/>
      <w:r w:rsidRPr="006B2181">
        <w:rPr>
          <w:rFonts w:ascii="Arial" w:eastAsia="Times New Roman" w:hAnsi="Arial" w:cs="Arial"/>
          <w:sz w:val="24"/>
          <w:szCs w:val="24"/>
          <w:lang w:eastAsia="en-GB"/>
        </w:rPr>
        <w:t xml:space="preserve"> the conditions set out in paragraph 3.1 of this Temporary Regulatory Position Statement, SEPA will not normally treat a Producer’s failure to comply with its recycling obligations</w:t>
      </w:r>
      <w:r>
        <w:rPr>
          <w:rFonts w:ascii="Arial" w:eastAsia="Times New Roman" w:hAnsi="Arial" w:cs="Arial"/>
          <w:sz w:val="24"/>
          <w:szCs w:val="24"/>
          <w:lang w:eastAsia="en-GB"/>
        </w:rPr>
        <w:t xml:space="preserve"> (as calculated </w:t>
      </w:r>
      <w:r w:rsidRPr="006B2181">
        <w:rPr>
          <w:rFonts w:ascii="Arial" w:eastAsia="Times New Roman" w:hAnsi="Arial" w:cs="Arial"/>
          <w:sz w:val="24"/>
          <w:szCs w:val="24"/>
          <w:lang w:eastAsia="en-GB"/>
        </w:rPr>
        <w:t xml:space="preserve">in terms of </w:t>
      </w:r>
      <w:r>
        <w:rPr>
          <w:rFonts w:ascii="Arial" w:eastAsia="Times New Roman" w:hAnsi="Arial" w:cs="Arial"/>
          <w:sz w:val="24"/>
          <w:szCs w:val="24"/>
          <w:lang w:eastAsia="en-GB"/>
        </w:rPr>
        <w:t xml:space="preserve">paragraph 2 of Schedule 5 to the Packaging Regulations) </w:t>
      </w:r>
      <w:r w:rsidRPr="006B2181">
        <w:rPr>
          <w:rFonts w:ascii="Arial" w:eastAsia="Times New Roman" w:hAnsi="Arial" w:cs="Arial"/>
          <w:sz w:val="24"/>
          <w:szCs w:val="24"/>
          <w:lang w:eastAsia="en-GB"/>
        </w:rPr>
        <w:t xml:space="preserve">for the 2026 compliance year for </w:t>
      </w:r>
      <w:r w:rsidRPr="58DD6802">
        <w:rPr>
          <w:rFonts w:ascii="Arial" w:eastAsia="Times New Roman" w:hAnsi="Arial" w:cs="Arial"/>
          <w:sz w:val="24"/>
          <w:szCs w:val="24"/>
          <w:lang w:eastAsia="en-GB"/>
        </w:rPr>
        <w:t>plastic, wood and steel</w:t>
      </w:r>
      <w:r w:rsidRPr="006B2181">
        <w:rPr>
          <w:rFonts w:ascii="Arial" w:eastAsia="Times New Roman" w:hAnsi="Arial" w:cs="Arial"/>
          <w:sz w:val="24"/>
          <w:szCs w:val="24"/>
          <w:lang w:eastAsia="en-GB"/>
        </w:rPr>
        <w:t xml:space="preserve"> as a non-compliance for compliance assessment or enforcement purposes.</w:t>
      </w:r>
    </w:p>
    <w:p w14:paraId="7AED951C" w14:textId="77777777" w:rsidR="00367DB7" w:rsidRDefault="00367DB7" w:rsidP="00367DB7">
      <w:pPr>
        <w:autoSpaceDE w:val="0"/>
        <w:autoSpaceDN w:val="0"/>
        <w:adjustRightInd w:val="0"/>
        <w:spacing w:after="0" w:line="360" w:lineRule="auto"/>
        <w:ind w:left="426"/>
        <w:contextualSpacing/>
        <w:jc w:val="both"/>
        <w:rPr>
          <w:rFonts w:ascii="Arial" w:eastAsia="Times New Roman" w:hAnsi="Arial" w:cs="Arial"/>
          <w:bCs/>
          <w:kern w:val="32"/>
          <w:sz w:val="24"/>
          <w:szCs w:val="24"/>
          <w:lang w:eastAsia="en-GB"/>
        </w:rPr>
      </w:pPr>
    </w:p>
    <w:p w14:paraId="077E4E35" w14:textId="77777777" w:rsidR="00367DB7" w:rsidRPr="0012184A" w:rsidRDefault="00367DB7" w:rsidP="00367DB7">
      <w:pPr>
        <w:numPr>
          <w:ilvl w:val="1"/>
          <w:numId w:val="23"/>
        </w:numPr>
        <w:autoSpaceDE w:val="0"/>
        <w:autoSpaceDN w:val="0"/>
        <w:adjustRightInd w:val="0"/>
        <w:spacing w:after="0" w:line="360" w:lineRule="auto"/>
        <w:ind w:left="426" w:hanging="568"/>
        <w:contextualSpacing/>
        <w:jc w:val="both"/>
        <w:rPr>
          <w:rFonts w:ascii="Arial" w:eastAsia="Times New Roman" w:hAnsi="Arial" w:cs="Arial"/>
          <w:kern w:val="32"/>
          <w:sz w:val="24"/>
          <w:szCs w:val="24"/>
          <w:lang w:eastAsia="en-GB"/>
        </w:rPr>
      </w:pPr>
      <w:r w:rsidRPr="6CE0589F">
        <w:rPr>
          <w:rFonts w:ascii="Arial" w:eastAsia="Times New Roman" w:hAnsi="Arial" w:cs="Arial"/>
          <w:sz w:val="24"/>
          <w:szCs w:val="24"/>
          <w:lang w:eastAsia="en-GB"/>
        </w:rPr>
        <w:t>This Temporary Regulatory Position Statement only applies to those matters set out (a) in paragraph 1.</w:t>
      </w:r>
      <w:r>
        <w:rPr>
          <w:rFonts w:ascii="Arial" w:eastAsia="Times New Roman" w:hAnsi="Arial" w:cs="Arial"/>
          <w:sz w:val="24"/>
          <w:szCs w:val="24"/>
          <w:lang w:eastAsia="en-GB"/>
        </w:rPr>
        <w:t>3</w:t>
      </w:r>
      <w:r w:rsidRPr="6CE0589F">
        <w:rPr>
          <w:rFonts w:ascii="Arial" w:eastAsia="Times New Roman" w:hAnsi="Arial" w:cs="Arial"/>
          <w:sz w:val="24"/>
          <w:szCs w:val="24"/>
          <w:lang w:eastAsia="en-GB"/>
        </w:rPr>
        <w:t>. (b) covered by the conditions set out in Section 3. It does not apply to any other regulatory requirements and does not detract from any other statutory requirements applicable under the Packaging Regulations</w:t>
      </w:r>
      <w:r>
        <w:rPr>
          <w:rFonts w:ascii="Arial" w:eastAsia="Times New Roman" w:hAnsi="Arial" w:cs="Arial"/>
          <w:sz w:val="24"/>
          <w:szCs w:val="24"/>
          <w:lang w:eastAsia="en-GB"/>
        </w:rPr>
        <w:t>, including, for the avoidance of doubt, the requirement under Regulation 40(2) for a Producer to acquire PRNs or PERNs or both to demonstrate compliance with its recycling obligations.</w:t>
      </w:r>
    </w:p>
    <w:p w14:paraId="138B04A0" w14:textId="77777777" w:rsidR="00367DB7" w:rsidRPr="008E362C" w:rsidRDefault="00367DB7" w:rsidP="00367DB7">
      <w:pPr>
        <w:autoSpaceDE w:val="0"/>
        <w:autoSpaceDN w:val="0"/>
        <w:adjustRightInd w:val="0"/>
        <w:spacing w:after="0" w:line="360" w:lineRule="auto"/>
        <w:contextualSpacing/>
        <w:jc w:val="both"/>
        <w:rPr>
          <w:rFonts w:ascii="Arial" w:eastAsia="Times New Roman" w:hAnsi="Arial" w:cs="Arial"/>
          <w:bCs/>
          <w:kern w:val="32"/>
          <w:sz w:val="24"/>
          <w:szCs w:val="24"/>
          <w:lang w:eastAsia="en-GB"/>
        </w:rPr>
      </w:pPr>
    </w:p>
    <w:p w14:paraId="573D1889" w14:textId="77777777" w:rsidR="00367DB7" w:rsidRPr="000D20FF" w:rsidRDefault="00367DB7" w:rsidP="00367DB7">
      <w:pPr>
        <w:keepNext/>
        <w:keepLines/>
        <w:spacing w:after="0" w:line="360" w:lineRule="auto"/>
        <w:ind w:left="426" w:hanging="568"/>
        <w:jc w:val="both"/>
        <w:outlineLvl w:val="2"/>
        <w:rPr>
          <w:rFonts w:ascii="Arial" w:eastAsia="Times New Roman" w:hAnsi="Arial" w:cs="Arial"/>
          <w:b/>
          <w:noProof/>
          <w:sz w:val="28"/>
          <w:szCs w:val="28"/>
          <w:lang w:val="en-US"/>
        </w:rPr>
      </w:pPr>
      <w:r w:rsidRPr="000D20FF">
        <w:rPr>
          <w:rFonts w:ascii="Arial" w:eastAsia="Times New Roman" w:hAnsi="Arial" w:cs="Arial"/>
          <w:b/>
          <w:noProof/>
          <w:sz w:val="28"/>
          <w:szCs w:val="28"/>
          <w:lang w:val="en-US"/>
        </w:rPr>
        <w:t>3.</w:t>
      </w:r>
      <w:r w:rsidRPr="000D20FF">
        <w:rPr>
          <w:rFonts w:ascii="Arial" w:eastAsia="Times New Roman" w:hAnsi="Arial" w:cs="Arial"/>
          <w:b/>
          <w:noProof/>
          <w:sz w:val="28"/>
          <w:szCs w:val="28"/>
          <w:lang w:val="en-US"/>
        </w:rPr>
        <w:tab/>
        <w:t>Conditions That Apply</w:t>
      </w:r>
    </w:p>
    <w:p w14:paraId="5DE31244" w14:textId="77777777" w:rsidR="00367DB7" w:rsidRPr="008E362C" w:rsidRDefault="00367DB7" w:rsidP="00367DB7">
      <w:pPr>
        <w:spacing w:after="0" w:line="360" w:lineRule="auto"/>
        <w:ind w:right="98"/>
        <w:jc w:val="both"/>
        <w:rPr>
          <w:rFonts w:ascii="Arial" w:eastAsia="Times New Roman" w:hAnsi="Arial" w:cs="Arial"/>
          <w:bCs/>
          <w:noProof/>
          <w:sz w:val="24"/>
          <w:szCs w:val="24"/>
          <w:lang w:val="en-US"/>
        </w:rPr>
      </w:pPr>
    </w:p>
    <w:p w14:paraId="6B409404" w14:textId="77777777" w:rsidR="00367DB7" w:rsidRDefault="00367DB7" w:rsidP="00367DB7">
      <w:pPr>
        <w:tabs>
          <w:tab w:val="left" w:pos="426"/>
        </w:tabs>
        <w:spacing w:after="0" w:line="360" w:lineRule="auto"/>
        <w:ind w:hanging="142"/>
        <w:jc w:val="both"/>
        <w:rPr>
          <w:rFonts w:ascii="Arial" w:eastAsia="Times New Roman" w:hAnsi="Arial" w:cs="Arial"/>
          <w:sz w:val="24"/>
          <w:szCs w:val="24"/>
        </w:rPr>
      </w:pPr>
      <w:r w:rsidRPr="0D7A23F6">
        <w:rPr>
          <w:rFonts w:ascii="Arial" w:eastAsia="Times New Roman" w:hAnsi="Arial" w:cs="Arial"/>
          <w:sz w:val="24"/>
          <w:szCs w:val="24"/>
        </w:rPr>
        <w:t>3.1</w:t>
      </w:r>
      <w:r>
        <w:tab/>
      </w:r>
      <w:r w:rsidRPr="0D7A23F6">
        <w:rPr>
          <w:rFonts w:ascii="Arial" w:eastAsia="Times New Roman" w:hAnsi="Arial" w:cs="Arial"/>
          <w:sz w:val="24"/>
          <w:szCs w:val="24"/>
        </w:rPr>
        <w:t xml:space="preserve">Specific Conditions </w:t>
      </w:r>
      <w:r w:rsidRPr="6CE0589F">
        <w:rPr>
          <w:rFonts w:ascii="Arial" w:eastAsia="Times New Roman" w:hAnsi="Arial" w:cs="Arial"/>
          <w:sz w:val="24"/>
          <w:szCs w:val="24"/>
        </w:rPr>
        <w:t xml:space="preserve">  </w:t>
      </w:r>
    </w:p>
    <w:p w14:paraId="277B4B13" w14:textId="77777777" w:rsidR="00367DB7" w:rsidRDefault="00367DB7" w:rsidP="00367DB7">
      <w:pPr>
        <w:spacing w:after="0" w:line="360" w:lineRule="auto"/>
        <w:ind w:left="284" w:hanging="568"/>
        <w:jc w:val="both"/>
        <w:rPr>
          <w:rFonts w:ascii="Arial" w:eastAsia="Times New Roman" w:hAnsi="Arial" w:cs="Arial"/>
          <w:sz w:val="24"/>
          <w:szCs w:val="24"/>
        </w:rPr>
      </w:pPr>
    </w:p>
    <w:p w14:paraId="3FFBE7DA" w14:textId="77777777" w:rsidR="00367DB7" w:rsidRDefault="00367DB7" w:rsidP="00367DB7">
      <w:pPr>
        <w:spacing w:after="0" w:line="360" w:lineRule="auto"/>
        <w:ind w:left="426" w:hanging="568"/>
        <w:jc w:val="both"/>
        <w:rPr>
          <w:rFonts w:ascii="Arial" w:eastAsia="Times New Roman" w:hAnsi="Arial" w:cs="Arial"/>
          <w:sz w:val="24"/>
          <w:szCs w:val="24"/>
        </w:rPr>
      </w:pPr>
      <w:r>
        <w:rPr>
          <w:rFonts w:ascii="Arial" w:eastAsia="Times New Roman" w:hAnsi="Arial" w:cs="Arial"/>
          <w:sz w:val="24"/>
          <w:szCs w:val="24"/>
        </w:rPr>
        <w:t>3.1.1 A</w:t>
      </w:r>
      <w:r w:rsidRPr="00EF4083">
        <w:rPr>
          <w:rFonts w:ascii="Arial" w:eastAsia="Times New Roman" w:hAnsi="Arial" w:cs="Arial"/>
          <w:sz w:val="24"/>
          <w:szCs w:val="24"/>
        </w:rPr>
        <w:t xml:space="preserve"> Producer must </w:t>
      </w:r>
      <w:r>
        <w:rPr>
          <w:rFonts w:ascii="Arial" w:eastAsia="Times New Roman" w:hAnsi="Arial" w:cs="Arial"/>
          <w:sz w:val="24"/>
          <w:szCs w:val="24"/>
        </w:rPr>
        <w:t>apply,</w:t>
      </w:r>
      <w:r w:rsidRPr="00EF4083">
        <w:rPr>
          <w:rFonts w:ascii="Arial" w:eastAsia="Times New Roman" w:hAnsi="Arial" w:cs="Arial"/>
          <w:sz w:val="24"/>
          <w:szCs w:val="24"/>
        </w:rPr>
        <w:t xml:space="preserve"> as a minimum for the 2026 compliance year</w:t>
      </w:r>
      <w:r>
        <w:rPr>
          <w:rFonts w:ascii="Arial" w:eastAsia="Times New Roman" w:hAnsi="Arial" w:cs="Arial"/>
          <w:sz w:val="24"/>
          <w:szCs w:val="24"/>
        </w:rPr>
        <w:t>,</w:t>
      </w:r>
      <w:r w:rsidRPr="00EF4083">
        <w:rPr>
          <w:rFonts w:ascii="Arial" w:eastAsia="Times New Roman" w:hAnsi="Arial" w:cs="Arial"/>
          <w:sz w:val="24"/>
          <w:szCs w:val="24"/>
        </w:rPr>
        <w:t xml:space="preserve"> the </w:t>
      </w:r>
      <w:r>
        <w:rPr>
          <w:rFonts w:ascii="Arial" w:eastAsia="Times New Roman" w:hAnsi="Arial" w:cs="Arial"/>
          <w:sz w:val="24"/>
          <w:szCs w:val="24"/>
        </w:rPr>
        <w:t xml:space="preserve">relevant </w:t>
      </w:r>
      <w:r w:rsidRPr="00EF4083">
        <w:rPr>
          <w:rFonts w:ascii="Arial" w:eastAsia="Times New Roman" w:hAnsi="Arial" w:cs="Arial"/>
          <w:sz w:val="24"/>
          <w:szCs w:val="24"/>
        </w:rPr>
        <w:t xml:space="preserve">percentages </w:t>
      </w:r>
      <w:r>
        <w:rPr>
          <w:rFonts w:ascii="Arial" w:eastAsia="Times New Roman" w:hAnsi="Arial" w:cs="Arial"/>
          <w:sz w:val="24"/>
          <w:szCs w:val="24"/>
        </w:rPr>
        <w:t xml:space="preserve">provided </w:t>
      </w:r>
      <w:r w:rsidRPr="00EF4083">
        <w:rPr>
          <w:rFonts w:ascii="Arial" w:eastAsia="Times New Roman" w:hAnsi="Arial" w:cs="Arial"/>
          <w:sz w:val="24"/>
          <w:szCs w:val="24"/>
        </w:rPr>
        <w:t xml:space="preserve">in the table below </w:t>
      </w:r>
      <w:r>
        <w:rPr>
          <w:rFonts w:ascii="Arial" w:eastAsia="Times New Roman" w:hAnsi="Arial" w:cs="Arial"/>
          <w:sz w:val="24"/>
          <w:szCs w:val="24"/>
        </w:rPr>
        <w:t xml:space="preserve">to its recycling obligations (calculated in terms of paragraph 2 of Schedule 5 to the Packaging Regulations) for plastic, wood and steel. </w:t>
      </w:r>
    </w:p>
    <w:p w14:paraId="3DFA68C4" w14:textId="77777777" w:rsidR="00367DB7" w:rsidRDefault="00367DB7" w:rsidP="00367DB7">
      <w:pPr>
        <w:spacing w:after="0" w:line="360" w:lineRule="auto"/>
        <w:jc w:val="both"/>
        <w:rPr>
          <w:rFonts w:ascii="Arial" w:eastAsia="Times New Roman" w:hAnsi="Arial" w:cs="Arial"/>
          <w:sz w:val="20"/>
          <w:szCs w:val="20"/>
          <w:highlight w:val="yellow"/>
        </w:rPr>
      </w:pPr>
    </w:p>
    <w:p w14:paraId="4A92077C" w14:textId="77777777" w:rsidR="00367DB7" w:rsidRDefault="00367DB7" w:rsidP="00367DB7">
      <w:pPr>
        <w:spacing w:after="0" w:line="360" w:lineRule="auto"/>
        <w:jc w:val="both"/>
        <w:rPr>
          <w:rFonts w:ascii="Arial" w:eastAsia="Times New Roman" w:hAnsi="Arial" w:cs="Arial"/>
          <w:sz w:val="20"/>
          <w:szCs w:val="20"/>
          <w:highlight w:val="yellow"/>
        </w:rPr>
      </w:pPr>
    </w:p>
    <w:p w14:paraId="5F36098B" w14:textId="77777777" w:rsidR="00367DB7" w:rsidRDefault="00367DB7" w:rsidP="00367DB7">
      <w:pPr>
        <w:spacing w:after="0" w:line="360" w:lineRule="auto"/>
        <w:jc w:val="both"/>
        <w:rPr>
          <w:rFonts w:ascii="Arial" w:eastAsia="Times New Roman" w:hAnsi="Arial" w:cs="Arial"/>
          <w:sz w:val="20"/>
          <w:szCs w:val="20"/>
          <w:highlight w:val="yellow"/>
        </w:rPr>
      </w:pPr>
    </w:p>
    <w:p w14:paraId="3719101C" w14:textId="77777777" w:rsidR="00367DB7" w:rsidRDefault="00367DB7" w:rsidP="00367DB7">
      <w:pPr>
        <w:spacing w:after="0" w:line="360" w:lineRule="auto"/>
        <w:jc w:val="both"/>
        <w:rPr>
          <w:rFonts w:ascii="Arial" w:eastAsia="Times New Roman" w:hAnsi="Arial" w:cs="Arial"/>
          <w:sz w:val="20"/>
          <w:szCs w:val="20"/>
          <w:highlight w:val="yellow"/>
        </w:rPr>
      </w:pPr>
    </w:p>
    <w:p w14:paraId="578BCA40" w14:textId="77777777" w:rsidR="00367DB7" w:rsidRDefault="00367DB7" w:rsidP="00367DB7">
      <w:pPr>
        <w:spacing w:after="0" w:line="360" w:lineRule="auto"/>
        <w:jc w:val="both"/>
        <w:rPr>
          <w:rFonts w:ascii="Arial" w:eastAsia="Times New Roman" w:hAnsi="Arial" w:cs="Arial"/>
          <w:sz w:val="20"/>
          <w:szCs w:val="20"/>
          <w:highlight w:val="yellow"/>
        </w:rPr>
      </w:pPr>
    </w:p>
    <w:p w14:paraId="28DAEF6A" w14:textId="77777777" w:rsidR="00367DB7" w:rsidRDefault="00367DB7" w:rsidP="00367DB7">
      <w:pPr>
        <w:spacing w:after="0" w:line="360" w:lineRule="auto"/>
        <w:jc w:val="both"/>
        <w:rPr>
          <w:rFonts w:ascii="Arial" w:eastAsia="Times New Roman" w:hAnsi="Arial" w:cs="Arial"/>
          <w:sz w:val="20"/>
          <w:szCs w:val="20"/>
          <w:highlight w:val="yellow"/>
        </w:rPr>
      </w:pPr>
    </w:p>
    <w:p w14:paraId="721F7A24" w14:textId="77777777" w:rsidR="00367DB7" w:rsidRDefault="00367DB7" w:rsidP="00367DB7">
      <w:pPr>
        <w:spacing w:after="0" w:line="360" w:lineRule="auto"/>
        <w:jc w:val="both"/>
        <w:rPr>
          <w:rFonts w:ascii="Arial" w:eastAsia="Times New Roman" w:hAnsi="Arial" w:cs="Arial"/>
          <w:sz w:val="20"/>
          <w:szCs w:val="20"/>
          <w:highlight w:val="yellow"/>
        </w:rPr>
      </w:pPr>
    </w:p>
    <w:p w14:paraId="3C9D9F9B" w14:textId="77777777" w:rsidR="00367DB7" w:rsidRPr="009728D6" w:rsidRDefault="00367DB7" w:rsidP="00367DB7">
      <w:pPr>
        <w:spacing w:after="0" w:line="360" w:lineRule="auto"/>
        <w:jc w:val="both"/>
        <w:rPr>
          <w:rFonts w:ascii="Arial" w:eastAsia="Times New Roman" w:hAnsi="Arial" w:cs="Arial"/>
          <w:sz w:val="20"/>
          <w:szCs w:val="20"/>
          <w:highlight w:val="yellow"/>
        </w:rPr>
      </w:pPr>
    </w:p>
    <w:tbl>
      <w:tblPr>
        <w:tblW w:w="9801" w:type="dxa"/>
        <w:tblInd w:w="-426" w:type="dxa"/>
        <w:tblCellMar>
          <w:left w:w="0" w:type="dxa"/>
          <w:right w:w="0" w:type="dxa"/>
        </w:tblCellMar>
        <w:tblLook w:val="04A0" w:firstRow="1" w:lastRow="0" w:firstColumn="1" w:lastColumn="0" w:noHBand="0" w:noVBand="1"/>
      </w:tblPr>
      <w:tblGrid>
        <w:gridCol w:w="4335"/>
        <w:gridCol w:w="910"/>
        <w:gridCol w:w="1280"/>
        <w:gridCol w:w="3276"/>
      </w:tblGrid>
      <w:tr w:rsidR="00367DB7" w:rsidRPr="00A0550B" w14:paraId="33976015" w14:textId="77777777" w:rsidTr="001B205F">
        <w:trPr>
          <w:trHeight w:val="1228"/>
          <w:tblHeader/>
        </w:trPr>
        <w:tc>
          <w:tcPr>
            <w:tcW w:w="4335" w:type="dxa"/>
            <w:tcBorders>
              <w:top w:val="single" w:sz="6" w:space="0" w:color="auto"/>
              <w:left w:val="nil"/>
              <w:bottom w:val="single" w:sz="6" w:space="0" w:color="auto"/>
              <w:right w:val="nil"/>
            </w:tcBorders>
            <w:shd w:val="clear" w:color="auto" w:fill="FFFFFF" w:themeFill="background1"/>
            <w:tcMar>
              <w:top w:w="105" w:type="dxa"/>
              <w:left w:w="105" w:type="dxa"/>
              <w:bottom w:w="105" w:type="dxa"/>
              <w:right w:w="105" w:type="dxa"/>
            </w:tcMar>
            <w:hideMark/>
          </w:tcPr>
          <w:p w14:paraId="0600BFC6" w14:textId="77777777" w:rsidR="00367DB7" w:rsidRPr="00A0550B" w:rsidRDefault="00367DB7" w:rsidP="001B205F">
            <w:pPr>
              <w:spacing w:after="0" w:line="360" w:lineRule="auto"/>
              <w:ind w:left="284"/>
              <w:jc w:val="both"/>
              <w:rPr>
                <w:rFonts w:ascii="Arial" w:eastAsia="Times New Roman" w:hAnsi="Arial" w:cs="Arial"/>
                <w:b/>
                <w:bCs/>
                <w:i/>
                <w:iCs/>
                <w:sz w:val="24"/>
                <w:szCs w:val="24"/>
              </w:rPr>
            </w:pPr>
            <w:r w:rsidRPr="00A0550B">
              <w:rPr>
                <w:rFonts w:ascii="Arial" w:eastAsia="Times New Roman" w:hAnsi="Arial" w:cs="Arial"/>
                <w:b/>
                <w:bCs/>
                <w:i/>
                <w:iCs/>
                <w:sz w:val="24"/>
                <w:szCs w:val="24"/>
              </w:rPr>
              <w:t>Category of packaging waste</w:t>
            </w:r>
          </w:p>
        </w:tc>
        <w:tc>
          <w:tcPr>
            <w:tcW w:w="910" w:type="dxa"/>
            <w:tcBorders>
              <w:top w:val="single" w:sz="6" w:space="0" w:color="auto"/>
              <w:left w:val="nil"/>
              <w:bottom w:val="single" w:sz="6" w:space="0" w:color="auto"/>
              <w:right w:val="nil"/>
            </w:tcBorders>
            <w:shd w:val="clear" w:color="auto" w:fill="FFFFFF" w:themeFill="background1"/>
            <w:tcMar>
              <w:top w:w="105" w:type="dxa"/>
              <w:left w:w="105" w:type="dxa"/>
              <w:bottom w:w="105" w:type="dxa"/>
              <w:right w:w="105" w:type="dxa"/>
            </w:tcMar>
          </w:tcPr>
          <w:p w14:paraId="65C9C6D3" w14:textId="77777777" w:rsidR="00367DB7" w:rsidRPr="00A0550B" w:rsidRDefault="00367DB7" w:rsidP="001B205F">
            <w:pPr>
              <w:spacing w:after="0" w:line="360" w:lineRule="auto"/>
              <w:ind w:left="284"/>
              <w:jc w:val="both"/>
              <w:rPr>
                <w:rFonts w:ascii="Arial" w:eastAsia="Times New Roman" w:hAnsi="Arial" w:cs="Arial"/>
                <w:b/>
                <w:bCs/>
                <w:i/>
                <w:iCs/>
                <w:sz w:val="24"/>
                <w:szCs w:val="24"/>
              </w:rPr>
            </w:pPr>
          </w:p>
        </w:tc>
        <w:tc>
          <w:tcPr>
            <w:tcW w:w="4556" w:type="dxa"/>
            <w:gridSpan w:val="2"/>
            <w:tcBorders>
              <w:top w:val="single" w:sz="6" w:space="0" w:color="auto"/>
              <w:left w:val="nil"/>
              <w:bottom w:val="single" w:sz="6" w:space="0" w:color="auto"/>
              <w:right w:val="nil"/>
            </w:tcBorders>
            <w:shd w:val="clear" w:color="auto" w:fill="FFFFFF" w:themeFill="background1"/>
            <w:tcMar>
              <w:top w:w="105" w:type="dxa"/>
              <w:left w:w="105" w:type="dxa"/>
              <w:bottom w:w="105" w:type="dxa"/>
              <w:right w:w="105" w:type="dxa"/>
            </w:tcMar>
            <w:hideMark/>
          </w:tcPr>
          <w:p w14:paraId="08DD79D4" w14:textId="77777777" w:rsidR="00367DB7" w:rsidRPr="00A0550B" w:rsidRDefault="00367DB7" w:rsidP="001B205F">
            <w:pPr>
              <w:spacing w:after="0" w:line="360" w:lineRule="auto"/>
              <w:ind w:left="284"/>
              <w:jc w:val="both"/>
              <w:rPr>
                <w:rFonts w:ascii="Arial" w:eastAsia="Times New Roman" w:hAnsi="Arial" w:cs="Arial"/>
                <w:b/>
                <w:bCs/>
                <w:i/>
                <w:iCs/>
                <w:sz w:val="24"/>
                <w:szCs w:val="24"/>
              </w:rPr>
            </w:pPr>
            <w:r w:rsidRPr="00A0550B">
              <w:rPr>
                <w:rFonts w:ascii="Arial" w:eastAsia="Times New Roman" w:hAnsi="Arial" w:cs="Arial"/>
                <w:b/>
                <w:bCs/>
                <w:i/>
                <w:iCs/>
                <w:sz w:val="24"/>
                <w:szCs w:val="24"/>
              </w:rPr>
              <w:t>Percentage to be applied to recycling obligations for 2026 compliance year</w:t>
            </w:r>
          </w:p>
        </w:tc>
      </w:tr>
      <w:tr w:rsidR="00367DB7" w:rsidRPr="00A0550B" w14:paraId="484BCD84" w14:textId="77777777" w:rsidTr="001B205F">
        <w:trPr>
          <w:trHeight w:val="385"/>
        </w:trPr>
        <w:tc>
          <w:tcPr>
            <w:tcW w:w="4335" w:type="dxa"/>
            <w:shd w:val="clear" w:color="auto" w:fill="FFFFFF" w:themeFill="background1"/>
            <w:hideMark/>
          </w:tcPr>
          <w:p w14:paraId="514DC398" w14:textId="77777777" w:rsidR="00367DB7" w:rsidRPr="00A0550B" w:rsidRDefault="00367DB7" w:rsidP="001B205F">
            <w:pPr>
              <w:spacing w:after="0" w:line="360" w:lineRule="auto"/>
              <w:ind w:left="284"/>
              <w:jc w:val="both"/>
              <w:rPr>
                <w:rFonts w:ascii="Arial" w:eastAsia="Times New Roman" w:hAnsi="Arial" w:cs="Arial"/>
                <w:b/>
                <w:bCs/>
                <w:iCs/>
                <w:sz w:val="24"/>
                <w:szCs w:val="24"/>
              </w:rPr>
            </w:pPr>
            <w:r w:rsidRPr="00A0550B">
              <w:rPr>
                <w:rFonts w:ascii="Arial" w:eastAsia="Times New Roman" w:hAnsi="Arial" w:cs="Arial"/>
                <w:b/>
                <w:bCs/>
                <w:sz w:val="24"/>
                <w:szCs w:val="24"/>
              </w:rPr>
              <w:t>Plastic</w:t>
            </w:r>
          </w:p>
        </w:tc>
        <w:tc>
          <w:tcPr>
            <w:tcW w:w="2190" w:type="dxa"/>
            <w:gridSpan w:val="2"/>
            <w:shd w:val="clear" w:color="auto" w:fill="FFFFFF" w:themeFill="background1"/>
          </w:tcPr>
          <w:p w14:paraId="2F558060" w14:textId="77777777" w:rsidR="00367DB7" w:rsidRPr="00A0550B" w:rsidRDefault="00367DB7" w:rsidP="001B205F">
            <w:pPr>
              <w:spacing w:after="0" w:line="360" w:lineRule="auto"/>
              <w:ind w:left="284"/>
              <w:jc w:val="both"/>
              <w:rPr>
                <w:rFonts w:ascii="Arial" w:eastAsia="Times New Roman" w:hAnsi="Arial" w:cs="Arial"/>
                <w:b/>
                <w:bCs/>
                <w:iCs/>
                <w:sz w:val="24"/>
                <w:szCs w:val="24"/>
              </w:rPr>
            </w:pPr>
          </w:p>
        </w:tc>
        <w:tc>
          <w:tcPr>
            <w:tcW w:w="3276" w:type="dxa"/>
            <w:shd w:val="clear" w:color="auto" w:fill="FFFFFF" w:themeFill="background1"/>
            <w:hideMark/>
          </w:tcPr>
          <w:p w14:paraId="7E2ABAC3" w14:textId="77777777" w:rsidR="00367DB7" w:rsidRPr="00A0550B" w:rsidRDefault="00367DB7" w:rsidP="001B205F">
            <w:pPr>
              <w:spacing w:after="0" w:line="360" w:lineRule="auto"/>
              <w:ind w:left="284"/>
              <w:jc w:val="center"/>
              <w:rPr>
                <w:rFonts w:ascii="Arial" w:eastAsia="Times New Roman" w:hAnsi="Arial" w:cs="Arial"/>
                <w:b/>
                <w:bCs/>
                <w:sz w:val="24"/>
                <w:szCs w:val="24"/>
              </w:rPr>
            </w:pPr>
            <w:r w:rsidRPr="00A0550B">
              <w:rPr>
                <w:rFonts w:ascii="Arial" w:eastAsia="Times New Roman" w:hAnsi="Arial" w:cs="Arial"/>
                <w:b/>
                <w:bCs/>
                <w:sz w:val="24"/>
                <w:szCs w:val="24"/>
              </w:rPr>
              <w:t>83%</w:t>
            </w:r>
          </w:p>
        </w:tc>
      </w:tr>
      <w:tr w:rsidR="00367DB7" w:rsidRPr="00A0550B" w14:paraId="6E8242ED" w14:textId="77777777" w:rsidTr="001B205F">
        <w:trPr>
          <w:trHeight w:val="385"/>
        </w:trPr>
        <w:tc>
          <w:tcPr>
            <w:tcW w:w="4335" w:type="dxa"/>
            <w:shd w:val="clear" w:color="auto" w:fill="FFFFFF" w:themeFill="background1"/>
            <w:hideMark/>
          </w:tcPr>
          <w:p w14:paraId="1F181267" w14:textId="77777777" w:rsidR="00367DB7" w:rsidRPr="00A0550B" w:rsidRDefault="00367DB7" w:rsidP="001B205F">
            <w:pPr>
              <w:spacing w:after="0" w:line="360" w:lineRule="auto"/>
              <w:ind w:left="284"/>
              <w:jc w:val="both"/>
              <w:rPr>
                <w:rFonts w:ascii="Arial" w:eastAsia="Times New Roman" w:hAnsi="Arial" w:cs="Arial"/>
                <w:b/>
                <w:bCs/>
                <w:iCs/>
                <w:sz w:val="24"/>
                <w:szCs w:val="24"/>
              </w:rPr>
            </w:pPr>
            <w:r w:rsidRPr="00A0550B">
              <w:rPr>
                <w:rFonts w:ascii="Arial" w:eastAsia="Times New Roman" w:hAnsi="Arial" w:cs="Arial"/>
                <w:b/>
                <w:bCs/>
                <w:iCs/>
                <w:sz w:val="24"/>
                <w:szCs w:val="24"/>
              </w:rPr>
              <w:t>Wood</w:t>
            </w:r>
          </w:p>
        </w:tc>
        <w:tc>
          <w:tcPr>
            <w:tcW w:w="2190" w:type="dxa"/>
            <w:gridSpan w:val="2"/>
            <w:shd w:val="clear" w:color="auto" w:fill="FFFFFF" w:themeFill="background1"/>
          </w:tcPr>
          <w:p w14:paraId="7986BDE6" w14:textId="77777777" w:rsidR="00367DB7" w:rsidRPr="00A0550B" w:rsidRDefault="00367DB7" w:rsidP="001B205F">
            <w:pPr>
              <w:spacing w:after="0" w:line="360" w:lineRule="auto"/>
              <w:ind w:left="284"/>
              <w:jc w:val="both"/>
              <w:rPr>
                <w:rFonts w:ascii="Arial" w:eastAsia="Times New Roman" w:hAnsi="Arial" w:cs="Arial"/>
                <w:b/>
                <w:bCs/>
                <w:iCs/>
                <w:sz w:val="24"/>
                <w:szCs w:val="24"/>
              </w:rPr>
            </w:pPr>
          </w:p>
        </w:tc>
        <w:tc>
          <w:tcPr>
            <w:tcW w:w="3276" w:type="dxa"/>
            <w:shd w:val="clear" w:color="auto" w:fill="FFFFFF" w:themeFill="background1"/>
            <w:hideMark/>
          </w:tcPr>
          <w:p w14:paraId="41302182" w14:textId="77777777" w:rsidR="00367DB7" w:rsidRPr="00A0550B" w:rsidRDefault="00367DB7" w:rsidP="001B205F">
            <w:pPr>
              <w:spacing w:after="0" w:line="360" w:lineRule="auto"/>
              <w:ind w:left="284"/>
              <w:jc w:val="center"/>
              <w:rPr>
                <w:rFonts w:ascii="Arial" w:eastAsia="Times New Roman" w:hAnsi="Arial" w:cs="Arial"/>
                <w:b/>
                <w:bCs/>
                <w:sz w:val="24"/>
                <w:szCs w:val="24"/>
              </w:rPr>
            </w:pPr>
            <w:r w:rsidRPr="00A0550B">
              <w:rPr>
                <w:rFonts w:ascii="Arial" w:eastAsia="Times New Roman" w:hAnsi="Arial" w:cs="Arial"/>
                <w:b/>
                <w:bCs/>
                <w:sz w:val="24"/>
                <w:szCs w:val="24"/>
              </w:rPr>
              <w:t>90%</w:t>
            </w:r>
          </w:p>
        </w:tc>
      </w:tr>
      <w:tr w:rsidR="00367DB7" w:rsidRPr="00A0550B" w14:paraId="6F743509" w14:textId="77777777" w:rsidTr="001B205F">
        <w:trPr>
          <w:trHeight w:val="385"/>
        </w:trPr>
        <w:tc>
          <w:tcPr>
            <w:tcW w:w="4335" w:type="dxa"/>
            <w:shd w:val="clear" w:color="auto" w:fill="FFFFFF" w:themeFill="background1"/>
            <w:hideMark/>
          </w:tcPr>
          <w:p w14:paraId="164E81F9" w14:textId="77777777" w:rsidR="00367DB7" w:rsidRPr="00A0550B" w:rsidRDefault="00367DB7" w:rsidP="001B205F">
            <w:pPr>
              <w:spacing w:after="0" w:line="360" w:lineRule="auto"/>
              <w:ind w:left="284"/>
              <w:jc w:val="both"/>
              <w:rPr>
                <w:rFonts w:ascii="Arial" w:eastAsia="Times New Roman" w:hAnsi="Arial" w:cs="Arial"/>
                <w:b/>
                <w:bCs/>
                <w:sz w:val="24"/>
                <w:szCs w:val="24"/>
              </w:rPr>
            </w:pPr>
            <w:r w:rsidRPr="00A0550B">
              <w:rPr>
                <w:rFonts w:ascii="Arial" w:eastAsia="Times New Roman" w:hAnsi="Arial" w:cs="Arial"/>
                <w:b/>
                <w:bCs/>
                <w:iCs/>
                <w:sz w:val="24"/>
                <w:szCs w:val="24"/>
              </w:rPr>
              <w:t>Steel</w:t>
            </w:r>
          </w:p>
        </w:tc>
        <w:tc>
          <w:tcPr>
            <w:tcW w:w="2190" w:type="dxa"/>
            <w:gridSpan w:val="2"/>
            <w:shd w:val="clear" w:color="auto" w:fill="FFFFFF" w:themeFill="background1"/>
          </w:tcPr>
          <w:p w14:paraId="5CDCFB4E" w14:textId="77777777" w:rsidR="00367DB7" w:rsidRPr="00A0550B" w:rsidRDefault="00367DB7" w:rsidP="001B205F">
            <w:pPr>
              <w:spacing w:after="0" w:line="360" w:lineRule="auto"/>
              <w:ind w:left="284"/>
              <w:jc w:val="both"/>
              <w:rPr>
                <w:rFonts w:ascii="Arial" w:eastAsia="Times New Roman" w:hAnsi="Arial" w:cs="Arial"/>
                <w:b/>
                <w:bCs/>
                <w:iCs/>
                <w:sz w:val="24"/>
                <w:szCs w:val="24"/>
              </w:rPr>
            </w:pPr>
          </w:p>
        </w:tc>
        <w:tc>
          <w:tcPr>
            <w:tcW w:w="3276" w:type="dxa"/>
            <w:shd w:val="clear" w:color="auto" w:fill="FFFFFF" w:themeFill="background1"/>
            <w:hideMark/>
          </w:tcPr>
          <w:p w14:paraId="24A1D4FA" w14:textId="77777777" w:rsidR="00367DB7" w:rsidRPr="00A0550B" w:rsidRDefault="00367DB7" w:rsidP="001B205F">
            <w:pPr>
              <w:spacing w:after="0" w:line="360" w:lineRule="auto"/>
              <w:ind w:left="284"/>
              <w:jc w:val="center"/>
              <w:rPr>
                <w:rFonts w:ascii="Arial" w:eastAsia="Times New Roman" w:hAnsi="Arial" w:cs="Arial"/>
                <w:b/>
                <w:bCs/>
                <w:sz w:val="24"/>
                <w:szCs w:val="24"/>
              </w:rPr>
            </w:pPr>
            <w:r w:rsidRPr="00A0550B">
              <w:rPr>
                <w:rFonts w:ascii="Arial" w:eastAsia="Times New Roman" w:hAnsi="Arial" w:cs="Arial"/>
                <w:b/>
                <w:bCs/>
                <w:sz w:val="24"/>
                <w:szCs w:val="24"/>
              </w:rPr>
              <w:t>92%</w:t>
            </w:r>
          </w:p>
        </w:tc>
      </w:tr>
    </w:tbl>
    <w:p w14:paraId="58239FA4" w14:textId="77777777" w:rsidR="00367DB7" w:rsidRDefault="00367DB7" w:rsidP="00367DB7">
      <w:pPr>
        <w:spacing w:after="0" w:line="360" w:lineRule="auto"/>
        <w:jc w:val="both"/>
        <w:rPr>
          <w:rFonts w:ascii="Arial" w:eastAsia="Times New Roman" w:hAnsi="Arial" w:cs="Arial"/>
          <w:iCs/>
          <w:sz w:val="24"/>
          <w:szCs w:val="24"/>
        </w:rPr>
      </w:pPr>
    </w:p>
    <w:p w14:paraId="69B03CB4" w14:textId="77777777" w:rsidR="00367DB7" w:rsidRPr="009728D6" w:rsidRDefault="00367DB7" w:rsidP="00367DB7">
      <w:pPr>
        <w:pStyle w:val="ListParagraph"/>
        <w:tabs>
          <w:tab w:val="left" w:pos="142"/>
        </w:tabs>
        <w:spacing w:after="0" w:line="360" w:lineRule="auto"/>
        <w:ind w:left="284" w:hanging="568"/>
        <w:jc w:val="both"/>
      </w:pPr>
      <w:r w:rsidRPr="6CE0589F">
        <w:rPr>
          <w:rFonts w:ascii="Arial" w:eastAsia="Times New Roman" w:hAnsi="Arial" w:cs="Arial"/>
          <w:sz w:val="24"/>
          <w:szCs w:val="24"/>
        </w:rPr>
        <w:t>3.1.2 A Producer must keep records for 5 years from the date of the last use of the Temporary Regulatory Position Statement to show that it has complied with this statement</w:t>
      </w:r>
      <w:r>
        <w:rPr>
          <w:rFonts w:ascii="Arial" w:eastAsia="Times New Roman" w:hAnsi="Arial" w:cs="Arial"/>
          <w:sz w:val="24"/>
          <w:szCs w:val="24"/>
        </w:rPr>
        <w:t xml:space="preserve"> </w:t>
      </w:r>
      <w:r w:rsidRPr="6CE0589F">
        <w:rPr>
          <w:rFonts w:ascii="Arial" w:eastAsia="Times New Roman" w:hAnsi="Arial" w:cs="Arial"/>
          <w:sz w:val="24"/>
          <w:szCs w:val="24"/>
        </w:rPr>
        <w:t>and make these records available to SEPA on request</w:t>
      </w:r>
      <w:r>
        <w:rPr>
          <w:rFonts w:ascii="Arial" w:eastAsia="Times New Roman" w:hAnsi="Arial" w:cs="Arial"/>
          <w:sz w:val="24"/>
          <w:szCs w:val="24"/>
        </w:rPr>
        <w:t>.</w:t>
      </w:r>
    </w:p>
    <w:p w14:paraId="2915B556" w14:textId="77777777" w:rsidR="00367DB7" w:rsidRDefault="00367DB7" w:rsidP="00367DB7">
      <w:pPr>
        <w:pStyle w:val="ListParagraph"/>
        <w:spacing w:after="0" w:line="360" w:lineRule="auto"/>
        <w:ind w:left="284" w:hanging="568"/>
        <w:jc w:val="both"/>
        <w:rPr>
          <w:rFonts w:ascii="Arial" w:eastAsia="Times New Roman" w:hAnsi="Arial" w:cs="Arial"/>
          <w:sz w:val="24"/>
          <w:szCs w:val="24"/>
        </w:rPr>
      </w:pPr>
    </w:p>
    <w:p w14:paraId="40DA65F4" w14:textId="77777777" w:rsidR="00367DB7" w:rsidRDefault="00367DB7" w:rsidP="00367DB7">
      <w:pPr>
        <w:pStyle w:val="ListParagraph"/>
        <w:spacing w:after="0" w:line="360" w:lineRule="auto"/>
        <w:ind w:left="284" w:hanging="568"/>
        <w:jc w:val="both"/>
        <w:rPr>
          <w:rFonts w:ascii="Arial" w:eastAsia="Times New Roman" w:hAnsi="Arial" w:cs="Arial"/>
          <w:sz w:val="24"/>
          <w:szCs w:val="24"/>
        </w:rPr>
      </w:pPr>
      <w:r w:rsidRPr="6CE0589F">
        <w:rPr>
          <w:rFonts w:ascii="Arial" w:eastAsia="Times New Roman" w:hAnsi="Arial" w:cs="Arial"/>
          <w:sz w:val="24"/>
          <w:szCs w:val="24"/>
        </w:rPr>
        <w:t xml:space="preserve">3.1.3 A Producer must notify SEPA in writing without delay if it cannot comply, or think it may not be able to comply, with the terms of this Temporary Regulatory Position Statement. </w:t>
      </w:r>
    </w:p>
    <w:p w14:paraId="158626F2" w14:textId="77777777" w:rsidR="00367DB7" w:rsidRDefault="00367DB7" w:rsidP="00367DB7">
      <w:pPr>
        <w:pStyle w:val="ListParagraph"/>
        <w:spacing w:after="0" w:line="360" w:lineRule="auto"/>
        <w:jc w:val="both"/>
        <w:rPr>
          <w:rFonts w:ascii="Arial" w:eastAsia="Times New Roman" w:hAnsi="Arial" w:cs="Arial"/>
          <w:iCs/>
          <w:sz w:val="24"/>
          <w:szCs w:val="24"/>
        </w:rPr>
      </w:pPr>
    </w:p>
    <w:p w14:paraId="5690DB91" w14:textId="77777777" w:rsidR="00367DB7" w:rsidRDefault="00367DB7" w:rsidP="00367DB7">
      <w:pPr>
        <w:pStyle w:val="ListParagraph"/>
        <w:numPr>
          <w:ilvl w:val="1"/>
          <w:numId w:val="11"/>
        </w:numPr>
        <w:spacing w:after="0" w:line="360" w:lineRule="auto"/>
        <w:ind w:left="284" w:hanging="568"/>
        <w:jc w:val="both"/>
        <w:rPr>
          <w:rFonts w:ascii="Arial" w:eastAsia="Times New Roman" w:hAnsi="Arial" w:cs="Arial"/>
          <w:iCs/>
          <w:sz w:val="24"/>
          <w:szCs w:val="24"/>
        </w:rPr>
      </w:pPr>
      <w:r w:rsidRPr="00566073">
        <w:rPr>
          <w:rFonts w:ascii="Arial" w:eastAsia="Times New Roman" w:hAnsi="Arial" w:cs="Arial"/>
          <w:iCs/>
          <w:sz w:val="24"/>
          <w:szCs w:val="24"/>
        </w:rPr>
        <w:t>General</w:t>
      </w:r>
      <w:r>
        <w:rPr>
          <w:rFonts w:ascii="Arial" w:eastAsia="Times New Roman" w:hAnsi="Arial" w:cs="Arial"/>
          <w:iCs/>
          <w:sz w:val="24"/>
          <w:szCs w:val="24"/>
        </w:rPr>
        <w:t xml:space="preserve"> Conditions</w:t>
      </w:r>
    </w:p>
    <w:p w14:paraId="0E4438B9" w14:textId="77777777" w:rsidR="00367DB7" w:rsidRPr="00566073" w:rsidRDefault="00367DB7" w:rsidP="00367DB7">
      <w:pPr>
        <w:pStyle w:val="ListParagraph"/>
        <w:spacing w:after="0" w:line="360" w:lineRule="auto"/>
        <w:jc w:val="both"/>
        <w:rPr>
          <w:rFonts w:ascii="Arial" w:eastAsia="Times New Roman" w:hAnsi="Arial" w:cs="Arial"/>
          <w:iCs/>
          <w:sz w:val="24"/>
          <w:szCs w:val="24"/>
        </w:rPr>
      </w:pPr>
    </w:p>
    <w:p w14:paraId="6A40CC06" w14:textId="77777777" w:rsidR="00367DB7" w:rsidRPr="008E362C" w:rsidRDefault="00367DB7" w:rsidP="00367DB7">
      <w:pPr>
        <w:tabs>
          <w:tab w:val="left" w:pos="142"/>
        </w:tabs>
        <w:spacing w:after="0" w:line="360" w:lineRule="auto"/>
        <w:ind w:left="284" w:hanging="568"/>
        <w:jc w:val="both"/>
      </w:pPr>
      <w:r w:rsidRPr="5775DB1D">
        <w:rPr>
          <w:rFonts w:ascii="Arial" w:eastAsia="Times New Roman" w:hAnsi="Arial" w:cs="Arial"/>
          <w:sz w:val="24"/>
          <w:szCs w:val="24"/>
        </w:rPr>
        <w:t>3.2.1 This Temporary Regulatory Position Statement only applies to the 2026 compliance year and applies from date of issue until it expires on 31 January 2027.</w:t>
      </w:r>
    </w:p>
    <w:p w14:paraId="52DFF292" w14:textId="77777777" w:rsidR="00367DB7" w:rsidRDefault="00367DB7" w:rsidP="00367DB7">
      <w:pPr>
        <w:tabs>
          <w:tab w:val="left" w:pos="142"/>
        </w:tabs>
        <w:spacing w:after="0" w:line="360" w:lineRule="auto"/>
        <w:ind w:left="284" w:hanging="568"/>
        <w:jc w:val="both"/>
        <w:rPr>
          <w:rFonts w:ascii="Arial" w:eastAsia="Times New Roman" w:hAnsi="Arial" w:cs="Arial"/>
          <w:sz w:val="24"/>
          <w:szCs w:val="24"/>
        </w:rPr>
      </w:pPr>
    </w:p>
    <w:p w14:paraId="7469B68F" w14:textId="77777777" w:rsidR="00367DB7" w:rsidRDefault="00367DB7" w:rsidP="00367DB7">
      <w:pPr>
        <w:tabs>
          <w:tab w:val="left" w:pos="142"/>
        </w:tabs>
        <w:spacing w:after="0" w:line="360" w:lineRule="auto"/>
        <w:ind w:left="284" w:hanging="568"/>
        <w:jc w:val="both"/>
        <w:rPr>
          <w:rFonts w:ascii="Arial" w:eastAsia="Times New Roman" w:hAnsi="Arial" w:cs="Arial"/>
          <w:sz w:val="24"/>
          <w:szCs w:val="24"/>
        </w:rPr>
      </w:pPr>
      <w:r w:rsidRPr="5775DB1D">
        <w:rPr>
          <w:rFonts w:ascii="Arial" w:eastAsia="Times New Roman" w:hAnsi="Arial" w:cs="Arial"/>
          <w:sz w:val="24"/>
          <w:szCs w:val="24"/>
        </w:rPr>
        <w:t>3.2.2 This Temporary Regulatory Position Statement only applies where non-compliance is solely as a direct result of the impact of the supply pressures in the PRN/PERN market on any of the packaging waste categories specified in paragraph 1.</w:t>
      </w:r>
      <w:r>
        <w:rPr>
          <w:rFonts w:ascii="Arial" w:eastAsia="Times New Roman" w:hAnsi="Arial" w:cs="Arial"/>
          <w:sz w:val="24"/>
          <w:szCs w:val="24"/>
        </w:rPr>
        <w:t>2</w:t>
      </w:r>
      <w:r w:rsidRPr="5775DB1D">
        <w:rPr>
          <w:rFonts w:ascii="Arial" w:eastAsia="Times New Roman" w:hAnsi="Arial" w:cs="Arial"/>
          <w:sz w:val="24"/>
          <w:szCs w:val="24"/>
        </w:rPr>
        <w:t>.</w:t>
      </w:r>
    </w:p>
    <w:p w14:paraId="168D7EE4" w14:textId="77777777" w:rsidR="00367DB7" w:rsidRPr="008E362C" w:rsidRDefault="00367DB7" w:rsidP="00367DB7">
      <w:pPr>
        <w:tabs>
          <w:tab w:val="left" w:pos="142"/>
        </w:tabs>
        <w:spacing w:after="0" w:line="360" w:lineRule="auto"/>
        <w:ind w:left="284" w:hanging="568"/>
        <w:jc w:val="both"/>
        <w:rPr>
          <w:rFonts w:ascii="Arial" w:eastAsia="Times New Roman" w:hAnsi="Arial" w:cs="Arial"/>
          <w:iCs/>
          <w:sz w:val="24"/>
          <w:szCs w:val="24"/>
        </w:rPr>
      </w:pPr>
    </w:p>
    <w:p w14:paraId="4D49BCE1" w14:textId="77777777" w:rsidR="00367DB7" w:rsidRPr="008E362C" w:rsidRDefault="00367DB7" w:rsidP="00367DB7">
      <w:pPr>
        <w:tabs>
          <w:tab w:val="left" w:pos="142"/>
        </w:tabs>
        <w:spacing w:after="0" w:line="360" w:lineRule="auto"/>
        <w:ind w:left="284" w:hanging="568"/>
        <w:jc w:val="both"/>
        <w:rPr>
          <w:rFonts w:ascii="Arial" w:eastAsia="Times New Roman" w:hAnsi="Arial" w:cs="Arial"/>
          <w:sz w:val="24"/>
          <w:szCs w:val="24"/>
        </w:rPr>
      </w:pPr>
      <w:r w:rsidRPr="3653AC6A">
        <w:rPr>
          <w:rFonts w:ascii="Arial" w:eastAsia="Times New Roman" w:hAnsi="Arial" w:cs="Arial"/>
          <w:sz w:val="24"/>
          <w:szCs w:val="24"/>
        </w:rPr>
        <w:t>3.2.3 The terms of this Temporary Regulatory Position Statement may be subject to periodical review and may be varied or withdrawn at any time.</w:t>
      </w:r>
    </w:p>
    <w:p w14:paraId="20DFEB97" w14:textId="77777777" w:rsidR="00367DB7" w:rsidRPr="008E362C" w:rsidRDefault="00367DB7" w:rsidP="00367DB7">
      <w:pPr>
        <w:tabs>
          <w:tab w:val="left" w:pos="142"/>
        </w:tabs>
        <w:spacing w:after="0" w:line="360" w:lineRule="auto"/>
        <w:ind w:left="284" w:hanging="568"/>
        <w:jc w:val="both"/>
        <w:rPr>
          <w:rFonts w:ascii="Arial" w:eastAsia="Times New Roman" w:hAnsi="Arial" w:cs="Arial"/>
          <w:iCs/>
          <w:sz w:val="24"/>
          <w:szCs w:val="24"/>
        </w:rPr>
      </w:pPr>
    </w:p>
    <w:p w14:paraId="495DD041" w14:textId="77777777" w:rsidR="00367DB7" w:rsidRDefault="00367DB7" w:rsidP="00367DB7">
      <w:pPr>
        <w:spacing w:after="0" w:line="360" w:lineRule="auto"/>
        <w:ind w:left="284" w:hanging="568"/>
        <w:jc w:val="both"/>
        <w:rPr>
          <w:rFonts w:ascii="Arial" w:eastAsia="Times New Roman" w:hAnsi="Arial" w:cs="Arial"/>
          <w:sz w:val="24"/>
          <w:szCs w:val="24"/>
        </w:rPr>
      </w:pPr>
      <w:r w:rsidRPr="0D7A23F6">
        <w:rPr>
          <w:rFonts w:ascii="Arial" w:eastAsia="Times New Roman" w:hAnsi="Arial" w:cs="Arial"/>
          <w:sz w:val="24"/>
          <w:szCs w:val="24"/>
        </w:rPr>
        <w:t>3.2.4 SEPA reserves its discretion to depart from this Temporary Regulatory Position Statement and to take appropriate action as necessary</w:t>
      </w:r>
      <w:bookmarkEnd w:id="0"/>
      <w:r w:rsidRPr="0D7A23F6">
        <w:rPr>
          <w:rFonts w:ascii="Arial" w:eastAsia="Times New Roman" w:hAnsi="Arial" w:cs="Arial"/>
          <w:sz w:val="24"/>
          <w:szCs w:val="24"/>
        </w:rPr>
        <w:t>.</w:t>
      </w:r>
    </w:p>
    <w:p w14:paraId="2F0B23A2" w14:textId="77777777" w:rsidR="00367DB7" w:rsidRDefault="00367DB7" w:rsidP="00367DB7">
      <w:pPr>
        <w:spacing w:after="0" w:line="360" w:lineRule="auto"/>
        <w:ind w:left="852" w:hanging="568"/>
        <w:jc w:val="both"/>
        <w:rPr>
          <w:rFonts w:ascii="Arial" w:eastAsia="Times New Roman" w:hAnsi="Arial" w:cs="Arial"/>
          <w:iCs/>
          <w:sz w:val="24"/>
          <w:szCs w:val="24"/>
        </w:rPr>
      </w:pPr>
    </w:p>
    <w:p w14:paraId="5962C568" w14:textId="77777777" w:rsidR="00367DB7" w:rsidRDefault="00367DB7" w:rsidP="00367DB7">
      <w:pPr>
        <w:spacing w:after="0" w:line="360" w:lineRule="auto"/>
        <w:ind w:left="567" w:hanging="852"/>
        <w:jc w:val="both"/>
      </w:pPr>
      <w:r w:rsidRPr="0D7A23F6">
        <w:rPr>
          <w:rFonts w:ascii="Arial" w:eastAsia="Times New Roman" w:hAnsi="Arial" w:cs="Arial"/>
          <w:sz w:val="24"/>
          <w:szCs w:val="24"/>
        </w:rPr>
        <w:t>3.2.5 This Temporary Regulatory Position Statement applies only in Scotland.</w:t>
      </w:r>
    </w:p>
    <w:p w14:paraId="3D3C1287" w14:textId="77777777" w:rsidR="00367DB7" w:rsidRDefault="00367DB7" w:rsidP="00367DB7">
      <w:pPr>
        <w:spacing w:after="0" w:line="360" w:lineRule="auto"/>
        <w:ind w:left="568" w:hanging="568"/>
        <w:jc w:val="both"/>
      </w:pPr>
    </w:p>
    <w:p w14:paraId="449FA686" w14:textId="77777777" w:rsidR="00367DB7" w:rsidRPr="00A0550B" w:rsidRDefault="00367DB7" w:rsidP="00367DB7">
      <w:pPr>
        <w:spacing w:after="0" w:line="360" w:lineRule="auto"/>
        <w:ind w:left="568" w:hanging="568"/>
        <w:jc w:val="both"/>
      </w:pPr>
      <w:r w:rsidRPr="00646B2A">
        <w:rPr>
          <w:rFonts w:ascii="Arial" w:eastAsia="Times New Roman" w:hAnsi="Arial" w:cs="Arial"/>
          <w:b/>
          <w:bCs/>
          <w:sz w:val="24"/>
          <w:szCs w:val="24"/>
        </w:rPr>
        <w:t>Note:</w:t>
      </w:r>
    </w:p>
    <w:p w14:paraId="3BC44895" w14:textId="77777777" w:rsidR="00367DB7" w:rsidRDefault="00367DB7" w:rsidP="00367DB7">
      <w:pPr>
        <w:spacing w:after="0" w:line="360" w:lineRule="auto"/>
        <w:jc w:val="both"/>
        <w:rPr>
          <w:rFonts w:ascii="Arial" w:eastAsia="Times New Roman" w:hAnsi="Arial" w:cs="Arial"/>
          <w:b/>
          <w:bCs/>
          <w:sz w:val="24"/>
          <w:szCs w:val="24"/>
        </w:rPr>
      </w:pPr>
    </w:p>
    <w:p w14:paraId="7421572A" w14:textId="77777777" w:rsidR="00367DB7" w:rsidRDefault="00367DB7" w:rsidP="00367DB7">
      <w:pPr>
        <w:spacing w:after="0" w:line="360" w:lineRule="auto"/>
        <w:jc w:val="both"/>
        <w:rPr>
          <w:rFonts w:ascii="Arial" w:eastAsia="Times New Roman" w:hAnsi="Arial" w:cs="Arial"/>
          <w:b/>
          <w:bCs/>
          <w:sz w:val="24"/>
          <w:szCs w:val="24"/>
        </w:rPr>
      </w:pPr>
      <w:r w:rsidRPr="5775DB1D">
        <w:rPr>
          <w:rFonts w:ascii="Arial" w:eastAsia="Times New Roman" w:hAnsi="Arial" w:cs="Arial"/>
          <w:b/>
          <w:bCs/>
          <w:sz w:val="24"/>
          <w:szCs w:val="24"/>
        </w:rPr>
        <w:t xml:space="preserve">A Producer’s failure to comply with its recycling obligations in the Packaging Regulations for the 2026 compliance year </w:t>
      </w:r>
      <w:r>
        <w:rPr>
          <w:rFonts w:ascii="Arial" w:eastAsia="Times New Roman" w:hAnsi="Arial" w:cs="Arial"/>
          <w:b/>
          <w:bCs/>
          <w:sz w:val="24"/>
          <w:szCs w:val="24"/>
        </w:rPr>
        <w:t xml:space="preserve">for </w:t>
      </w:r>
      <w:r w:rsidRPr="006B638E">
        <w:rPr>
          <w:rFonts w:ascii="Arial" w:eastAsia="Times New Roman" w:hAnsi="Arial" w:cs="Arial"/>
          <w:b/>
          <w:sz w:val="24"/>
          <w:szCs w:val="24"/>
        </w:rPr>
        <w:t>plastic, wood and steel</w:t>
      </w:r>
      <w:r>
        <w:rPr>
          <w:rFonts w:ascii="Arial" w:eastAsia="Times New Roman" w:hAnsi="Arial" w:cs="Arial"/>
          <w:b/>
          <w:bCs/>
          <w:sz w:val="24"/>
          <w:szCs w:val="24"/>
        </w:rPr>
        <w:t xml:space="preserve"> </w:t>
      </w:r>
      <w:r w:rsidRPr="5775DB1D">
        <w:rPr>
          <w:rFonts w:ascii="Arial" w:eastAsia="Times New Roman" w:hAnsi="Arial" w:cs="Arial"/>
          <w:b/>
          <w:bCs/>
          <w:sz w:val="24"/>
          <w:szCs w:val="24"/>
        </w:rPr>
        <w:t xml:space="preserve">should be recorded as a non-compliance in terms of the Certificate of Compliance/annual statement of compliance </w:t>
      </w:r>
      <w:r>
        <w:rPr>
          <w:rFonts w:ascii="Arial" w:eastAsia="Times New Roman" w:hAnsi="Arial" w:cs="Arial"/>
          <w:b/>
          <w:bCs/>
          <w:sz w:val="24"/>
          <w:szCs w:val="24"/>
        </w:rPr>
        <w:t xml:space="preserve">to be </w:t>
      </w:r>
      <w:r w:rsidRPr="5775DB1D">
        <w:rPr>
          <w:rFonts w:ascii="Arial" w:eastAsia="Times New Roman" w:hAnsi="Arial" w:cs="Arial"/>
          <w:b/>
          <w:bCs/>
          <w:sz w:val="24"/>
          <w:szCs w:val="24"/>
        </w:rPr>
        <w:t xml:space="preserve">submitted </w:t>
      </w:r>
      <w:r>
        <w:rPr>
          <w:rFonts w:ascii="Arial" w:eastAsia="Times New Roman" w:hAnsi="Arial" w:cs="Arial"/>
          <w:b/>
          <w:bCs/>
          <w:sz w:val="24"/>
          <w:szCs w:val="24"/>
        </w:rPr>
        <w:t>by 31 January 2027</w:t>
      </w:r>
      <w:r w:rsidRPr="00EB0566">
        <w:rPr>
          <w:rFonts w:ascii="Arial" w:eastAsia="Times New Roman" w:hAnsi="Arial" w:cs="Arial"/>
          <w:b/>
          <w:bCs/>
          <w:sz w:val="24"/>
          <w:szCs w:val="24"/>
        </w:rPr>
        <w:t>,</w:t>
      </w:r>
      <w:r w:rsidRPr="5775DB1D">
        <w:rPr>
          <w:rFonts w:ascii="Arial" w:eastAsia="Times New Roman" w:hAnsi="Arial" w:cs="Arial"/>
          <w:b/>
          <w:bCs/>
          <w:sz w:val="24"/>
          <w:szCs w:val="24"/>
        </w:rPr>
        <w:t xml:space="preserve"> even where a Producer has complied with all of the Temporary Regulatory Position Statement conditions.</w:t>
      </w:r>
    </w:p>
    <w:p w14:paraId="260CE1CD" w14:textId="77777777" w:rsidR="003C2468" w:rsidRDefault="003C2468" w:rsidP="00367DB7">
      <w:pPr>
        <w:spacing w:after="0" w:line="360" w:lineRule="auto"/>
        <w:jc w:val="both"/>
        <w:rPr>
          <w:rFonts w:ascii="Arial" w:eastAsia="Times New Roman" w:hAnsi="Arial" w:cs="Arial"/>
          <w:b/>
          <w:bCs/>
          <w:sz w:val="24"/>
          <w:szCs w:val="24"/>
        </w:rPr>
      </w:pPr>
    </w:p>
    <w:p w14:paraId="2D354266" w14:textId="77777777" w:rsidR="003C2468" w:rsidRDefault="003C2468" w:rsidP="00367DB7">
      <w:pPr>
        <w:spacing w:after="0" w:line="360" w:lineRule="auto"/>
        <w:jc w:val="both"/>
        <w:rPr>
          <w:rFonts w:ascii="Arial" w:eastAsia="Times New Roman" w:hAnsi="Arial" w:cs="Arial"/>
          <w:b/>
          <w:bCs/>
          <w:sz w:val="24"/>
          <w:szCs w:val="24"/>
        </w:rPr>
      </w:pPr>
    </w:p>
    <w:p w14:paraId="41900E97" w14:textId="77777777" w:rsidR="003C2468" w:rsidRPr="001C1ABD" w:rsidRDefault="003C2468" w:rsidP="003C2468">
      <w:pPr>
        <w:pStyle w:val="BodyText1"/>
        <w:rPr>
          <w:rFonts w:eastAsia="Arial"/>
          <w:sz w:val="32"/>
          <w:szCs w:val="32"/>
        </w:rPr>
      </w:pPr>
      <w:r w:rsidRPr="001C1ABD">
        <w:rPr>
          <w:rFonts w:eastAsia="Arial"/>
          <w:sz w:val="32"/>
          <w:szCs w:val="32"/>
        </w:rPr>
        <w:t xml:space="preserve">If you would like this document in an accessible format, such as large print, audio recording or braille, please contact SEPA by emailing </w:t>
      </w:r>
      <w:hyperlink r:id="rId8">
        <w:r w:rsidRPr="001C1ABD">
          <w:rPr>
            <w:rStyle w:val="Hyperlink"/>
            <w:rFonts w:ascii="Arial" w:eastAsia="Arial" w:hAnsi="Arial" w:cs="Arial"/>
            <w:color w:val="70AD47" w:themeColor="accent6"/>
            <w:sz w:val="32"/>
            <w:szCs w:val="32"/>
          </w:rPr>
          <w:t>equalities@sepa.org.uk</w:t>
        </w:r>
      </w:hyperlink>
    </w:p>
    <w:p w14:paraId="3E19DAB2" w14:textId="77777777" w:rsidR="00367DB7" w:rsidRDefault="00367DB7" w:rsidP="00367DB7">
      <w:pPr>
        <w:spacing w:after="0" w:line="360" w:lineRule="auto"/>
        <w:rPr>
          <w:rFonts w:ascii="Arial" w:eastAsia="Times New Roman" w:hAnsi="Arial" w:cs="Arial"/>
          <w:b/>
          <w:bCs/>
          <w:sz w:val="24"/>
          <w:szCs w:val="24"/>
        </w:rPr>
      </w:pPr>
    </w:p>
    <w:p w14:paraId="00E7C2FF" w14:textId="77777777" w:rsidR="00367DB7" w:rsidRDefault="00367DB7" w:rsidP="00367DB7">
      <w:pPr>
        <w:spacing w:after="0" w:line="360" w:lineRule="auto"/>
        <w:rPr>
          <w:rFonts w:ascii="Arial" w:eastAsia="Times New Roman" w:hAnsi="Arial" w:cs="Arial"/>
          <w:sz w:val="24"/>
          <w:szCs w:val="24"/>
        </w:rPr>
      </w:pPr>
    </w:p>
    <w:sectPr w:rsidR="00367DB7" w:rsidSect="00E33C43">
      <w:headerReference w:type="even" r:id="rId9"/>
      <w:headerReference w:type="default" r:id="rId10"/>
      <w:footerReference w:type="even" r:id="rId11"/>
      <w:footerReference w:type="default" r:id="rId12"/>
      <w:headerReference w:type="first" r:id="rId13"/>
      <w:footerReference w:type="first" r:id="rId14"/>
      <w:pgSz w:w="11906" w:h="16838"/>
      <w:pgMar w:top="2127" w:right="1440"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7059" w14:textId="77777777" w:rsidR="0050055F" w:rsidRDefault="0050055F" w:rsidP="006B3EE3">
      <w:pPr>
        <w:spacing w:after="0" w:line="240" w:lineRule="auto"/>
      </w:pPr>
      <w:r>
        <w:separator/>
      </w:r>
    </w:p>
  </w:endnote>
  <w:endnote w:type="continuationSeparator" w:id="0">
    <w:p w14:paraId="1587B109" w14:textId="77777777" w:rsidR="0050055F" w:rsidRDefault="0050055F" w:rsidP="006B3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C5F8" w14:textId="4BFE3513" w:rsidR="00BE35EB" w:rsidRDefault="000239B5">
    <w:pPr>
      <w:pStyle w:val="Footer"/>
    </w:pPr>
    <w:r>
      <w:rPr>
        <w:noProof/>
      </w:rPr>
      <mc:AlternateContent>
        <mc:Choice Requires="wps">
          <w:drawing>
            <wp:anchor distT="0" distB="0" distL="0" distR="0" simplePos="0" relativeHeight="251663371" behindDoc="0" locked="0" layoutInCell="1" allowOverlap="1" wp14:anchorId="7246F610" wp14:editId="421CE1DF">
              <wp:simplePos x="635" y="635"/>
              <wp:positionH relativeFrom="page">
                <wp:align>center</wp:align>
              </wp:positionH>
              <wp:positionV relativeFrom="page">
                <wp:align>bottom</wp:align>
              </wp:positionV>
              <wp:extent cx="518795" cy="357505"/>
              <wp:effectExtent l="0" t="0" r="14605" b="0"/>
              <wp:wrapNone/>
              <wp:docPr id="162055088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CC605BD" w14:textId="33D70478"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6F610" id="_x0000_t202" coordsize="21600,21600" o:spt="202" path="m,l,21600r21600,l21600,xe">
              <v:stroke joinstyle="miter"/>
              <v:path gradientshapeok="t" o:connecttype="rect"/>
            </v:shapetype>
            <v:shape id="Text Box 17" o:spid="_x0000_s1028" type="#_x0000_t202" alt="OFFICIAL" style="position:absolute;margin-left:0;margin-top:0;width:40.85pt;height:28.15pt;z-index:2516633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fill o:detectmouseclick="t"/>
              <v:textbox style="mso-fit-shape-to-text:t" inset="0,0,0,15pt">
                <w:txbxContent>
                  <w:p w14:paraId="5CC605BD" w14:textId="33D70478"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6153" w14:textId="7350D4B1" w:rsidR="00BE35EB" w:rsidRDefault="000239B5">
    <w:pPr>
      <w:pStyle w:val="Footer"/>
    </w:pPr>
    <w:r>
      <w:rPr>
        <w:noProof/>
      </w:rPr>
      <mc:AlternateContent>
        <mc:Choice Requires="wps">
          <w:drawing>
            <wp:anchor distT="0" distB="0" distL="0" distR="0" simplePos="0" relativeHeight="251664395" behindDoc="0" locked="0" layoutInCell="1" allowOverlap="1" wp14:anchorId="7EFC7EA9" wp14:editId="77528DAC">
              <wp:simplePos x="899160" y="9974580"/>
              <wp:positionH relativeFrom="page">
                <wp:align>center</wp:align>
              </wp:positionH>
              <wp:positionV relativeFrom="page">
                <wp:align>bottom</wp:align>
              </wp:positionV>
              <wp:extent cx="518795" cy="357505"/>
              <wp:effectExtent l="0" t="0" r="14605" b="0"/>
              <wp:wrapNone/>
              <wp:docPr id="1016911535"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82B0E61" w14:textId="36D381D8"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FC7EA9" id="_x0000_t202" coordsize="21600,21600" o:spt="202" path="m,l,21600r21600,l21600,xe">
              <v:stroke joinstyle="miter"/>
              <v:path gradientshapeok="t" o:connecttype="rect"/>
            </v:shapetype>
            <v:shape id="Text Box 18" o:spid="_x0000_s1029" type="#_x0000_t202" alt="OFFICIAL" style="position:absolute;margin-left:0;margin-top:0;width:40.85pt;height:28.15pt;z-index:25166439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482B0E61" w14:textId="36D381D8"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r w:rsidR="3F42104D">
      <w:rPr>
        <w:noProof/>
      </w:rPr>
      <w:drawing>
        <wp:inline distT="0" distB="0" distL="0" distR="0" wp14:anchorId="75FC5D01" wp14:editId="610E7C0B">
          <wp:extent cx="1007167" cy="265044"/>
          <wp:effectExtent l="0" t="0" r="0" b="1905"/>
          <wp:docPr id="1655964091" name="Picture 1655964091">
            <a:extLst xmlns:a="http://schemas.openxmlformats.org/drawingml/2006/main">
              <a:ext uri="{FF2B5EF4-FFF2-40B4-BE49-F238E27FC236}">
                <a16:creationId xmlns:a16="http://schemas.microsoft.com/office/drawing/2014/main" id="{4349EEDD-07CD-4E06-B4F2-5F2A631737A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DD67" w14:textId="5247A98C" w:rsidR="00BE35EB" w:rsidRDefault="000239B5">
    <w:pPr>
      <w:pStyle w:val="Footer"/>
    </w:pPr>
    <w:r>
      <w:rPr>
        <w:noProof/>
      </w:rPr>
      <mc:AlternateContent>
        <mc:Choice Requires="wps">
          <w:drawing>
            <wp:anchor distT="0" distB="0" distL="0" distR="0" simplePos="0" relativeHeight="251662347" behindDoc="0" locked="0" layoutInCell="1" allowOverlap="1" wp14:anchorId="224037FA" wp14:editId="6CEE6A24">
              <wp:simplePos x="635" y="635"/>
              <wp:positionH relativeFrom="page">
                <wp:align>center</wp:align>
              </wp:positionH>
              <wp:positionV relativeFrom="page">
                <wp:align>bottom</wp:align>
              </wp:positionV>
              <wp:extent cx="518795" cy="357505"/>
              <wp:effectExtent l="0" t="0" r="14605" b="0"/>
              <wp:wrapNone/>
              <wp:docPr id="135205091"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8147DEE" w14:textId="552FFF6E"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037FA" id="_x0000_t202" coordsize="21600,21600" o:spt="202" path="m,l,21600r21600,l21600,xe">
              <v:stroke joinstyle="miter"/>
              <v:path gradientshapeok="t" o:connecttype="rect"/>
            </v:shapetype>
            <v:shape id="Text Box 16" o:spid="_x0000_s1031" type="#_x0000_t202" alt="OFFICIAL" style="position:absolute;margin-left:0;margin-top:0;width:40.85pt;height:28.15pt;z-index:2516623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fill o:detectmouseclick="t"/>
              <v:textbox style="mso-fit-shape-to-text:t" inset="0,0,0,15pt">
                <w:txbxContent>
                  <w:p w14:paraId="48147DEE" w14:textId="552FFF6E"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3C5EB" w14:textId="77777777" w:rsidR="0050055F" w:rsidRDefault="0050055F" w:rsidP="006B3EE3">
      <w:pPr>
        <w:spacing w:after="0" w:line="240" w:lineRule="auto"/>
      </w:pPr>
      <w:r>
        <w:separator/>
      </w:r>
    </w:p>
  </w:footnote>
  <w:footnote w:type="continuationSeparator" w:id="0">
    <w:p w14:paraId="6C7B5B9A" w14:textId="77777777" w:rsidR="0050055F" w:rsidRDefault="0050055F" w:rsidP="006B3E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A229" w14:textId="35B9DFC5" w:rsidR="00BE35EB" w:rsidRDefault="000239B5">
    <w:pPr>
      <w:pStyle w:val="Header"/>
    </w:pPr>
    <w:r>
      <w:rPr>
        <w:noProof/>
      </w:rPr>
      <mc:AlternateContent>
        <mc:Choice Requires="wps">
          <w:drawing>
            <wp:anchor distT="0" distB="0" distL="0" distR="0" simplePos="0" relativeHeight="251660299" behindDoc="0" locked="0" layoutInCell="1" allowOverlap="1" wp14:anchorId="36CA66AD" wp14:editId="45C6A88E">
              <wp:simplePos x="635" y="635"/>
              <wp:positionH relativeFrom="page">
                <wp:align>center</wp:align>
              </wp:positionH>
              <wp:positionV relativeFrom="page">
                <wp:align>top</wp:align>
              </wp:positionV>
              <wp:extent cx="518795" cy="357505"/>
              <wp:effectExtent l="0" t="0" r="14605" b="4445"/>
              <wp:wrapNone/>
              <wp:docPr id="88577269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6A82C4C" w14:textId="3CB84331"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CA66AD" id="_x0000_t202" coordsize="21600,21600" o:spt="202" path="m,l,21600r21600,l21600,xe">
              <v:stroke joinstyle="miter"/>
              <v:path gradientshapeok="t" o:connecttype="rect"/>
            </v:shapetype>
            <v:shape id="Text Box 14" o:spid="_x0000_s1026" type="#_x0000_t202" alt="OFFICIAL" style="position:absolute;margin-left:0;margin-top:0;width:40.85pt;height:28.15pt;z-index:25166029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fill o:detectmouseclick="t"/>
              <v:textbox style="mso-fit-shape-to-text:t" inset="0,15pt,0,0">
                <w:txbxContent>
                  <w:p w14:paraId="46A82C4C" w14:textId="3CB84331"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D380" w14:textId="53879F77" w:rsidR="00BE35EB" w:rsidRDefault="000239B5" w:rsidP="007815B3">
    <w:pPr>
      <w:pStyle w:val="Header"/>
      <w:ind w:left="-284"/>
    </w:pPr>
    <w:r>
      <w:rPr>
        <w:noProof/>
      </w:rPr>
      <mc:AlternateContent>
        <mc:Choice Requires="wps">
          <w:drawing>
            <wp:anchor distT="0" distB="0" distL="0" distR="0" simplePos="0" relativeHeight="251661323" behindDoc="0" locked="0" layoutInCell="1" allowOverlap="1" wp14:anchorId="14FD7FB6" wp14:editId="5656A773">
              <wp:simplePos x="899160" y="449580"/>
              <wp:positionH relativeFrom="page">
                <wp:align>center</wp:align>
              </wp:positionH>
              <wp:positionV relativeFrom="page">
                <wp:align>top</wp:align>
              </wp:positionV>
              <wp:extent cx="518795" cy="357505"/>
              <wp:effectExtent l="0" t="0" r="14605" b="4445"/>
              <wp:wrapNone/>
              <wp:docPr id="1166856591"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987AF1B" w14:textId="75558ADA"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FD7FB6" id="_x0000_t202" coordsize="21600,21600" o:spt="202" path="m,l,21600r21600,l21600,xe">
              <v:stroke joinstyle="miter"/>
              <v:path gradientshapeok="t" o:connecttype="rect"/>
            </v:shapetype>
            <v:shape id="Text Box 15" o:spid="_x0000_s1027" type="#_x0000_t202" alt="OFFICIAL" style="position:absolute;left:0;text-align:left;margin-left:0;margin-top:0;width:40.85pt;height:28.15pt;z-index:25166132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fill o:detectmouseclick="t"/>
              <v:textbox style="mso-fit-shape-to-text:t" inset="0,15pt,0,0">
                <w:txbxContent>
                  <w:p w14:paraId="4987AF1B" w14:textId="75558ADA"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r w:rsidR="612A8FC6">
      <w:rPr>
        <w:noProof/>
      </w:rPr>
      <w:drawing>
        <wp:inline distT="0" distB="0" distL="0" distR="0" wp14:anchorId="42DA1F9C" wp14:editId="08B7B6AD">
          <wp:extent cx="3067200" cy="770400"/>
          <wp:effectExtent l="0" t="0" r="0" b="4445"/>
          <wp:docPr id="950772090" name="Picture 950772090">
            <a:extLst xmlns:a="http://schemas.openxmlformats.org/drawingml/2006/main">
              <a:ext uri="{FF2B5EF4-FFF2-40B4-BE49-F238E27FC236}">
                <a16:creationId xmlns:a16="http://schemas.microsoft.com/office/drawing/2014/main" id="{09C734C7-FD26-4E5C-B88E-22179127645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7200" cy="770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038B" w14:textId="4F17A3BB" w:rsidR="00BE35EB" w:rsidRDefault="000239B5">
    <w:pPr>
      <w:pStyle w:val="Header"/>
    </w:pPr>
    <w:r>
      <w:rPr>
        <w:noProof/>
      </w:rPr>
      <mc:AlternateContent>
        <mc:Choice Requires="wps">
          <w:drawing>
            <wp:anchor distT="0" distB="0" distL="0" distR="0" simplePos="0" relativeHeight="251659275" behindDoc="0" locked="0" layoutInCell="1" allowOverlap="1" wp14:anchorId="58F12CF3" wp14:editId="5C827027">
              <wp:simplePos x="635" y="635"/>
              <wp:positionH relativeFrom="page">
                <wp:align>center</wp:align>
              </wp:positionH>
              <wp:positionV relativeFrom="page">
                <wp:align>top</wp:align>
              </wp:positionV>
              <wp:extent cx="518795" cy="357505"/>
              <wp:effectExtent l="0" t="0" r="14605" b="4445"/>
              <wp:wrapNone/>
              <wp:docPr id="73744017"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6140BFA" w14:textId="4A1C197C"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F12CF3" id="_x0000_t202" coordsize="21600,21600" o:spt="202" path="m,l,21600r21600,l21600,xe">
              <v:stroke joinstyle="miter"/>
              <v:path gradientshapeok="t" o:connecttype="rect"/>
            </v:shapetype>
            <v:shape id="Text Box 13" o:spid="_x0000_s1030" type="#_x0000_t202" alt="OFFICIAL" style="position:absolute;margin-left:0;margin-top:0;width:40.85pt;height:28.15pt;z-index:251659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fill o:detectmouseclick="t"/>
              <v:textbox style="mso-fit-shape-to-text:t" inset="0,15pt,0,0">
                <w:txbxContent>
                  <w:p w14:paraId="06140BFA" w14:textId="4A1C197C" w:rsidR="000239B5" w:rsidRPr="000239B5" w:rsidRDefault="000239B5" w:rsidP="000239B5">
                    <w:pPr>
                      <w:spacing w:after="0"/>
                      <w:rPr>
                        <w:rFonts w:ascii="Aptos" w:eastAsia="Aptos" w:hAnsi="Aptos" w:cs="Aptos"/>
                        <w:noProof/>
                        <w:color w:val="0000FF"/>
                        <w:sz w:val="20"/>
                        <w:szCs w:val="20"/>
                      </w:rPr>
                    </w:pPr>
                    <w:r w:rsidRPr="000239B5">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D28"/>
    <w:multiLevelType w:val="hybridMultilevel"/>
    <w:tmpl w:val="4476DB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0FE39BE"/>
    <w:multiLevelType w:val="hybridMultilevel"/>
    <w:tmpl w:val="B798C4C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13F14115"/>
    <w:multiLevelType w:val="multilevel"/>
    <w:tmpl w:val="EF5C4A5E"/>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E12731"/>
    <w:multiLevelType w:val="hybridMultilevel"/>
    <w:tmpl w:val="0318188C"/>
    <w:lvl w:ilvl="0" w:tplc="B770E260">
      <w:start w:val="1"/>
      <w:numFmt w:val="lowerRoman"/>
      <w:lvlText w:val="(%1)"/>
      <w:lvlJc w:val="left"/>
      <w:pPr>
        <w:ind w:left="1439" w:hanging="73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2E3152B8"/>
    <w:multiLevelType w:val="hybridMultilevel"/>
    <w:tmpl w:val="B4080B3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3323734E"/>
    <w:multiLevelType w:val="hybridMultilevel"/>
    <w:tmpl w:val="ACAE409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6" w15:restartNumberingAfterBreak="0">
    <w:nsid w:val="39215C7C"/>
    <w:multiLevelType w:val="multilevel"/>
    <w:tmpl w:val="A9A48FD8"/>
    <w:lvl w:ilvl="0">
      <w:start w:val="1"/>
      <w:numFmt w:val="bullet"/>
      <w:lvlText w:val=""/>
      <w:lvlJc w:val="left"/>
      <w:pPr>
        <w:ind w:left="710" w:hanging="710"/>
      </w:pPr>
      <w:rPr>
        <w:rFonts w:ascii="Symbol" w:hAnsi="Symbol"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42F09ED"/>
    <w:multiLevelType w:val="hybridMultilevel"/>
    <w:tmpl w:val="8E109366"/>
    <w:lvl w:ilvl="0" w:tplc="C7081D1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7030947"/>
    <w:multiLevelType w:val="hybridMultilevel"/>
    <w:tmpl w:val="C9DECCDE"/>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4E9F746C"/>
    <w:multiLevelType w:val="hybridMultilevel"/>
    <w:tmpl w:val="6A98D4A0"/>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0" w15:restartNumberingAfterBreak="0">
    <w:nsid w:val="50B44539"/>
    <w:multiLevelType w:val="hybridMultilevel"/>
    <w:tmpl w:val="5EC0681C"/>
    <w:lvl w:ilvl="0" w:tplc="F03819BA">
      <w:start w:val="2"/>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1851516"/>
    <w:multiLevelType w:val="hybridMultilevel"/>
    <w:tmpl w:val="3A926702"/>
    <w:lvl w:ilvl="0" w:tplc="DC7AC4B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897F1E"/>
    <w:multiLevelType w:val="hybridMultilevel"/>
    <w:tmpl w:val="DBD6554A"/>
    <w:lvl w:ilvl="0" w:tplc="F0DCE82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CA0A60"/>
    <w:multiLevelType w:val="hybridMultilevel"/>
    <w:tmpl w:val="5B623ADC"/>
    <w:lvl w:ilvl="0" w:tplc="D444E756">
      <w:start w:val="1"/>
      <w:numFmt w:val="lowerRoman"/>
      <w:lvlText w:val="(%1)"/>
      <w:lvlJc w:val="left"/>
      <w:pPr>
        <w:ind w:left="1499" w:hanging="720"/>
      </w:pPr>
      <w:rPr>
        <w:rFonts w:hint="default"/>
      </w:rPr>
    </w:lvl>
    <w:lvl w:ilvl="1" w:tplc="08090019" w:tentative="1">
      <w:start w:val="1"/>
      <w:numFmt w:val="lowerLetter"/>
      <w:lvlText w:val="%2."/>
      <w:lvlJc w:val="left"/>
      <w:pPr>
        <w:ind w:left="1859" w:hanging="360"/>
      </w:pPr>
    </w:lvl>
    <w:lvl w:ilvl="2" w:tplc="0809001B" w:tentative="1">
      <w:start w:val="1"/>
      <w:numFmt w:val="lowerRoman"/>
      <w:lvlText w:val="%3."/>
      <w:lvlJc w:val="right"/>
      <w:pPr>
        <w:ind w:left="2579" w:hanging="180"/>
      </w:pPr>
    </w:lvl>
    <w:lvl w:ilvl="3" w:tplc="0809000F" w:tentative="1">
      <w:start w:val="1"/>
      <w:numFmt w:val="decimal"/>
      <w:lvlText w:val="%4."/>
      <w:lvlJc w:val="left"/>
      <w:pPr>
        <w:ind w:left="3299" w:hanging="360"/>
      </w:pPr>
    </w:lvl>
    <w:lvl w:ilvl="4" w:tplc="08090019" w:tentative="1">
      <w:start w:val="1"/>
      <w:numFmt w:val="lowerLetter"/>
      <w:lvlText w:val="%5."/>
      <w:lvlJc w:val="left"/>
      <w:pPr>
        <w:ind w:left="4019" w:hanging="360"/>
      </w:pPr>
    </w:lvl>
    <w:lvl w:ilvl="5" w:tplc="0809001B" w:tentative="1">
      <w:start w:val="1"/>
      <w:numFmt w:val="lowerRoman"/>
      <w:lvlText w:val="%6."/>
      <w:lvlJc w:val="right"/>
      <w:pPr>
        <w:ind w:left="4739" w:hanging="180"/>
      </w:pPr>
    </w:lvl>
    <w:lvl w:ilvl="6" w:tplc="0809000F" w:tentative="1">
      <w:start w:val="1"/>
      <w:numFmt w:val="decimal"/>
      <w:lvlText w:val="%7."/>
      <w:lvlJc w:val="left"/>
      <w:pPr>
        <w:ind w:left="5459" w:hanging="360"/>
      </w:pPr>
    </w:lvl>
    <w:lvl w:ilvl="7" w:tplc="08090019" w:tentative="1">
      <w:start w:val="1"/>
      <w:numFmt w:val="lowerLetter"/>
      <w:lvlText w:val="%8."/>
      <w:lvlJc w:val="left"/>
      <w:pPr>
        <w:ind w:left="6179" w:hanging="360"/>
      </w:pPr>
    </w:lvl>
    <w:lvl w:ilvl="8" w:tplc="0809001B" w:tentative="1">
      <w:start w:val="1"/>
      <w:numFmt w:val="lowerRoman"/>
      <w:lvlText w:val="%9."/>
      <w:lvlJc w:val="right"/>
      <w:pPr>
        <w:ind w:left="6899" w:hanging="180"/>
      </w:pPr>
    </w:lvl>
  </w:abstractNum>
  <w:abstractNum w:abstractNumId="14" w15:restartNumberingAfterBreak="0">
    <w:nsid w:val="5E702E61"/>
    <w:multiLevelType w:val="hybridMultilevel"/>
    <w:tmpl w:val="98102200"/>
    <w:lvl w:ilvl="0" w:tplc="FFFFFFFF">
      <w:start w:val="1"/>
      <w:numFmt w:val="decimal"/>
      <w:lvlText w:val="%1-"/>
      <w:lvlJc w:val="left"/>
      <w:pPr>
        <w:ind w:left="72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60962777"/>
    <w:multiLevelType w:val="hybridMultilevel"/>
    <w:tmpl w:val="61185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AD4628"/>
    <w:multiLevelType w:val="multilevel"/>
    <w:tmpl w:val="A9A48FD8"/>
    <w:lvl w:ilvl="0">
      <w:start w:val="1"/>
      <w:numFmt w:val="bullet"/>
      <w:lvlText w:val=""/>
      <w:lvlJc w:val="left"/>
      <w:pPr>
        <w:ind w:left="710" w:hanging="710"/>
      </w:pPr>
      <w:rPr>
        <w:rFonts w:ascii="Symbol" w:hAnsi="Symbol"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A74EEF"/>
    <w:multiLevelType w:val="multilevel"/>
    <w:tmpl w:val="5E9E2E76"/>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C6F366A"/>
    <w:multiLevelType w:val="hybridMultilevel"/>
    <w:tmpl w:val="834C86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E88380E"/>
    <w:multiLevelType w:val="hybridMultilevel"/>
    <w:tmpl w:val="696858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0872C3F"/>
    <w:multiLevelType w:val="hybridMultilevel"/>
    <w:tmpl w:val="4DCCE7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BB811A6"/>
    <w:multiLevelType w:val="hybridMultilevel"/>
    <w:tmpl w:val="6F72F34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2" w15:restartNumberingAfterBreak="0">
    <w:nsid w:val="7E222C04"/>
    <w:multiLevelType w:val="hybridMultilevel"/>
    <w:tmpl w:val="89ACEF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E6F302E"/>
    <w:multiLevelType w:val="multilevel"/>
    <w:tmpl w:val="1F3E07C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041172786">
    <w:abstractNumId w:val="20"/>
  </w:num>
  <w:num w:numId="2" w16cid:durableId="1049887175">
    <w:abstractNumId w:val="0"/>
  </w:num>
  <w:num w:numId="3" w16cid:durableId="1113398533">
    <w:abstractNumId w:val="12"/>
  </w:num>
  <w:num w:numId="4" w16cid:durableId="1258445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2754598">
    <w:abstractNumId w:val="17"/>
  </w:num>
  <w:num w:numId="6" w16cid:durableId="1472481871">
    <w:abstractNumId w:val="19"/>
  </w:num>
  <w:num w:numId="7" w16cid:durableId="1556231829">
    <w:abstractNumId w:val="8"/>
  </w:num>
  <w:num w:numId="8" w16cid:durableId="1580867571">
    <w:abstractNumId w:val="3"/>
  </w:num>
  <w:num w:numId="9" w16cid:durableId="1605964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4523537">
    <w:abstractNumId w:val="4"/>
  </w:num>
  <w:num w:numId="11" w16cid:durableId="182324969">
    <w:abstractNumId w:val="23"/>
  </w:num>
  <w:num w:numId="12" w16cid:durableId="1867205886">
    <w:abstractNumId w:val="11"/>
  </w:num>
  <w:num w:numId="13" w16cid:durableId="1872454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5169171">
    <w:abstractNumId w:val="5"/>
  </w:num>
  <w:num w:numId="15" w16cid:durableId="1907452370">
    <w:abstractNumId w:val="18"/>
  </w:num>
  <w:num w:numId="16" w16cid:durableId="1970628644">
    <w:abstractNumId w:val="10"/>
  </w:num>
  <w:num w:numId="17" w16cid:durableId="1977296843">
    <w:abstractNumId w:val="9"/>
  </w:num>
  <w:num w:numId="18" w16cid:durableId="2103987714">
    <w:abstractNumId w:val="13"/>
  </w:num>
  <w:num w:numId="19" w16cid:durableId="309795397">
    <w:abstractNumId w:val="21"/>
  </w:num>
  <w:num w:numId="20" w16cid:durableId="346836950">
    <w:abstractNumId w:val="22"/>
  </w:num>
  <w:num w:numId="21" w16cid:durableId="372577503">
    <w:abstractNumId w:val="16"/>
  </w:num>
  <w:num w:numId="22" w16cid:durableId="619186598">
    <w:abstractNumId w:val="15"/>
  </w:num>
  <w:num w:numId="23" w16cid:durableId="788549345">
    <w:abstractNumId w:val="2"/>
  </w:num>
  <w:num w:numId="24" w16cid:durableId="968360261">
    <w:abstractNumId w:val="6"/>
  </w:num>
  <w:num w:numId="25" w16cid:durableId="203970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EE3"/>
    <w:rsid w:val="00000540"/>
    <w:rsid w:val="00000944"/>
    <w:rsid w:val="00000FA5"/>
    <w:rsid w:val="00001A51"/>
    <w:rsid w:val="000027D9"/>
    <w:rsid w:val="00002A2D"/>
    <w:rsid w:val="00003919"/>
    <w:rsid w:val="000040F5"/>
    <w:rsid w:val="00004B2C"/>
    <w:rsid w:val="00004C80"/>
    <w:rsid w:val="0000501C"/>
    <w:rsid w:val="00005763"/>
    <w:rsid w:val="00010478"/>
    <w:rsid w:val="00010535"/>
    <w:rsid w:val="000121E0"/>
    <w:rsid w:val="000131F1"/>
    <w:rsid w:val="00013370"/>
    <w:rsid w:val="0001397D"/>
    <w:rsid w:val="0001455A"/>
    <w:rsid w:val="00014BCA"/>
    <w:rsid w:val="0001535D"/>
    <w:rsid w:val="00020515"/>
    <w:rsid w:val="000210C3"/>
    <w:rsid w:val="00022DA2"/>
    <w:rsid w:val="00023856"/>
    <w:rsid w:val="000239B5"/>
    <w:rsid w:val="00023F88"/>
    <w:rsid w:val="00024828"/>
    <w:rsid w:val="000260C0"/>
    <w:rsid w:val="0002616C"/>
    <w:rsid w:val="000265F5"/>
    <w:rsid w:val="000275CA"/>
    <w:rsid w:val="00030ED1"/>
    <w:rsid w:val="00031BB0"/>
    <w:rsid w:val="0003453A"/>
    <w:rsid w:val="00035BE2"/>
    <w:rsid w:val="00036BCA"/>
    <w:rsid w:val="00036F6F"/>
    <w:rsid w:val="00037780"/>
    <w:rsid w:val="00037854"/>
    <w:rsid w:val="000400A0"/>
    <w:rsid w:val="0004107E"/>
    <w:rsid w:val="00041D2D"/>
    <w:rsid w:val="000435E7"/>
    <w:rsid w:val="0004490E"/>
    <w:rsid w:val="000451FA"/>
    <w:rsid w:val="00045911"/>
    <w:rsid w:val="00046E68"/>
    <w:rsid w:val="00047701"/>
    <w:rsid w:val="00050DBB"/>
    <w:rsid w:val="00051390"/>
    <w:rsid w:val="00051465"/>
    <w:rsid w:val="000525AC"/>
    <w:rsid w:val="00054B0F"/>
    <w:rsid w:val="0005798E"/>
    <w:rsid w:val="000604A5"/>
    <w:rsid w:val="00060D05"/>
    <w:rsid w:val="00060FAB"/>
    <w:rsid w:val="0006229A"/>
    <w:rsid w:val="000629DC"/>
    <w:rsid w:val="000641D9"/>
    <w:rsid w:val="000645E2"/>
    <w:rsid w:val="00064971"/>
    <w:rsid w:val="00064C7C"/>
    <w:rsid w:val="000663DC"/>
    <w:rsid w:val="00067064"/>
    <w:rsid w:val="00067860"/>
    <w:rsid w:val="00070E85"/>
    <w:rsid w:val="00072358"/>
    <w:rsid w:val="0007240B"/>
    <w:rsid w:val="000737DC"/>
    <w:rsid w:val="000738D8"/>
    <w:rsid w:val="00074755"/>
    <w:rsid w:val="00074F9B"/>
    <w:rsid w:val="00076172"/>
    <w:rsid w:val="00080153"/>
    <w:rsid w:val="0008149A"/>
    <w:rsid w:val="0008177A"/>
    <w:rsid w:val="000834FE"/>
    <w:rsid w:val="000867C9"/>
    <w:rsid w:val="0009091A"/>
    <w:rsid w:val="000914B3"/>
    <w:rsid w:val="00091D43"/>
    <w:rsid w:val="00092234"/>
    <w:rsid w:val="00092AEB"/>
    <w:rsid w:val="000944E7"/>
    <w:rsid w:val="000A63DD"/>
    <w:rsid w:val="000A6769"/>
    <w:rsid w:val="000A6E68"/>
    <w:rsid w:val="000B2184"/>
    <w:rsid w:val="000B2EA5"/>
    <w:rsid w:val="000B3358"/>
    <w:rsid w:val="000B3E88"/>
    <w:rsid w:val="000B5DA0"/>
    <w:rsid w:val="000C0A29"/>
    <w:rsid w:val="000C2D29"/>
    <w:rsid w:val="000C4B70"/>
    <w:rsid w:val="000C5538"/>
    <w:rsid w:val="000C5560"/>
    <w:rsid w:val="000C6F97"/>
    <w:rsid w:val="000C7AE0"/>
    <w:rsid w:val="000D0FC7"/>
    <w:rsid w:val="000D20FF"/>
    <w:rsid w:val="000D304F"/>
    <w:rsid w:val="000D3DA6"/>
    <w:rsid w:val="000D4340"/>
    <w:rsid w:val="000D6BF2"/>
    <w:rsid w:val="000E0D97"/>
    <w:rsid w:val="000E14C4"/>
    <w:rsid w:val="000E1D18"/>
    <w:rsid w:val="000E43DC"/>
    <w:rsid w:val="000E589A"/>
    <w:rsid w:val="000E63AA"/>
    <w:rsid w:val="000E652A"/>
    <w:rsid w:val="000E67BC"/>
    <w:rsid w:val="000F1098"/>
    <w:rsid w:val="000F17FF"/>
    <w:rsid w:val="000F2C2F"/>
    <w:rsid w:val="000F46BE"/>
    <w:rsid w:val="000F582E"/>
    <w:rsid w:val="000F7D09"/>
    <w:rsid w:val="00100F8F"/>
    <w:rsid w:val="00102256"/>
    <w:rsid w:val="00103594"/>
    <w:rsid w:val="001036DE"/>
    <w:rsid w:val="00103BA5"/>
    <w:rsid w:val="00105BF4"/>
    <w:rsid w:val="00106688"/>
    <w:rsid w:val="00107D8D"/>
    <w:rsid w:val="0011095D"/>
    <w:rsid w:val="00111270"/>
    <w:rsid w:val="00113919"/>
    <w:rsid w:val="0011412C"/>
    <w:rsid w:val="001149D6"/>
    <w:rsid w:val="00115331"/>
    <w:rsid w:val="00115995"/>
    <w:rsid w:val="001177A1"/>
    <w:rsid w:val="00117B11"/>
    <w:rsid w:val="00120F7B"/>
    <w:rsid w:val="0012184A"/>
    <w:rsid w:val="001222CF"/>
    <w:rsid w:val="00122980"/>
    <w:rsid w:val="00122BA6"/>
    <w:rsid w:val="00123059"/>
    <w:rsid w:val="00124695"/>
    <w:rsid w:val="00124B45"/>
    <w:rsid w:val="00125254"/>
    <w:rsid w:val="0012637C"/>
    <w:rsid w:val="00132E1A"/>
    <w:rsid w:val="0013379D"/>
    <w:rsid w:val="00133DD9"/>
    <w:rsid w:val="00135F37"/>
    <w:rsid w:val="001365F2"/>
    <w:rsid w:val="001378D1"/>
    <w:rsid w:val="00140C84"/>
    <w:rsid w:val="00140EBE"/>
    <w:rsid w:val="001414FD"/>
    <w:rsid w:val="0014465D"/>
    <w:rsid w:val="00150834"/>
    <w:rsid w:val="0015131B"/>
    <w:rsid w:val="00152510"/>
    <w:rsid w:val="00155931"/>
    <w:rsid w:val="001573C3"/>
    <w:rsid w:val="00160004"/>
    <w:rsid w:val="00160538"/>
    <w:rsid w:val="00161826"/>
    <w:rsid w:val="0016584F"/>
    <w:rsid w:val="001715A7"/>
    <w:rsid w:val="0017237E"/>
    <w:rsid w:val="00173333"/>
    <w:rsid w:val="00173C2F"/>
    <w:rsid w:val="00174B33"/>
    <w:rsid w:val="00175A2A"/>
    <w:rsid w:val="00176201"/>
    <w:rsid w:val="00176C99"/>
    <w:rsid w:val="001770AF"/>
    <w:rsid w:val="00181195"/>
    <w:rsid w:val="0018123B"/>
    <w:rsid w:val="0018186D"/>
    <w:rsid w:val="00183032"/>
    <w:rsid w:val="00184BD9"/>
    <w:rsid w:val="00193108"/>
    <w:rsid w:val="00193283"/>
    <w:rsid w:val="00193E49"/>
    <w:rsid w:val="00194F1F"/>
    <w:rsid w:val="0019705B"/>
    <w:rsid w:val="001976FE"/>
    <w:rsid w:val="001A124C"/>
    <w:rsid w:val="001A2EEB"/>
    <w:rsid w:val="001A3B44"/>
    <w:rsid w:val="001A3C47"/>
    <w:rsid w:val="001A4640"/>
    <w:rsid w:val="001A4AEF"/>
    <w:rsid w:val="001B17AF"/>
    <w:rsid w:val="001B5A17"/>
    <w:rsid w:val="001B5DB5"/>
    <w:rsid w:val="001B73B4"/>
    <w:rsid w:val="001B7A62"/>
    <w:rsid w:val="001C3AA2"/>
    <w:rsid w:val="001C3AC9"/>
    <w:rsid w:val="001C41E4"/>
    <w:rsid w:val="001C4472"/>
    <w:rsid w:val="001C48E7"/>
    <w:rsid w:val="001C57EC"/>
    <w:rsid w:val="001C7183"/>
    <w:rsid w:val="001D397D"/>
    <w:rsid w:val="001D4A8F"/>
    <w:rsid w:val="001D4D20"/>
    <w:rsid w:val="001D5EFD"/>
    <w:rsid w:val="001D629D"/>
    <w:rsid w:val="001D6A28"/>
    <w:rsid w:val="001D7890"/>
    <w:rsid w:val="001E24FF"/>
    <w:rsid w:val="001E2F7E"/>
    <w:rsid w:val="001E346D"/>
    <w:rsid w:val="001E3649"/>
    <w:rsid w:val="001E3F0C"/>
    <w:rsid w:val="001E4731"/>
    <w:rsid w:val="001E4EF6"/>
    <w:rsid w:val="001E5FCB"/>
    <w:rsid w:val="001E6240"/>
    <w:rsid w:val="001E7842"/>
    <w:rsid w:val="001E7F0C"/>
    <w:rsid w:val="001F10E3"/>
    <w:rsid w:val="001F1E5A"/>
    <w:rsid w:val="001F1F29"/>
    <w:rsid w:val="001F295A"/>
    <w:rsid w:val="001F4A5D"/>
    <w:rsid w:val="001F584B"/>
    <w:rsid w:val="001F61AB"/>
    <w:rsid w:val="001F6F41"/>
    <w:rsid w:val="00200EE2"/>
    <w:rsid w:val="00201194"/>
    <w:rsid w:val="00202F96"/>
    <w:rsid w:val="00203E0C"/>
    <w:rsid w:val="00205551"/>
    <w:rsid w:val="00205664"/>
    <w:rsid w:val="00210A64"/>
    <w:rsid w:val="00211C81"/>
    <w:rsid w:val="0021215B"/>
    <w:rsid w:val="00212478"/>
    <w:rsid w:val="00214BD5"/>
    <w:rsid w:val="00215825"/>
    <w:rsid w:val="002222D8"/>
    <w:rsid w:val="00222B93"/>
    <w:rsid w:val="00223C3C"/>
    <w:rsid w:val="00225BC4"/>
    <w:rsid w:val="00230C64"/>
    <w:rsid w:val="00231910"/>
    <w:rsid w:val="002328D0"/>
    <w:rsid w:val="00233F79"/>
    <w:rsid w:val="00234885"/>
    <w:rsid w:val="00234F1A"/>
    <w:rsid w:val="0023556B"/>
    <w:rsid w:val="002362C7"/>
    <w:rsid w:val="00240063"/>
    <w:rsid w:val="00240208"/>
    <w:rsid w:val="002424AD"/>
    <w:rsid w:val="00242ABB"/>
    <w:rsid w:val="00244B5B"/>
    <w:rsid w:val="00244CEF"/>
    <w:rsid w:val="00245135"/>
    <w:rsid w:val="002463F9"/>
    <w:rsid w:val="00246EEA"/>
    <w:rsid w:val="00250EE7"/>
    <w:rsid w:val="002515D1"/>
    <w:rsid w:val="0025360F"/>
    <w:rsid w:val="00254D3B"/>
    <w:rsid w:val="00254ECC"/>
    <w:rsid w:val="00255A32"/>
    <w:rsid w:val="00257497"/>
    <w:rsid w:val="00257679"/>
    <w:rsid w:val="0026052F"/>
    <w:rsid w:val="0026314F"/>
    <w:rsid w:val="00263806"/>
    <w:rsid w:val="002639E7"/>
    <w:rsid w:val="00264084"/>
    <w:rsid w:val="002640D3"/>
    <w:rsid w:val="00264BB2"/>
    <w:rsid w:val="002667C7"/>
    <w:rsid w:val="0027078F"/>
    <w:rsid w:val="0027276B"/>
    <w:rsid w:val="002748DD"/>
    <w:rsid w:val="00274D4D"/>
    <w:rsid w:val="002751FB"/>
    <w:rsid w:val="00280044"/>
    <w:rsid w:val="0028045C"/>
    <w:rsid w:val="0028164D"/>
    <w:rsid w:val="00283858"/>
    <w:rsid w:val="00283E2F"/>
    <w:rsid w:val="00283FD9"/>
    <w:rsid w:val="0028505B"/>
    <w:rsid w:val="002851F7"/>
    <w:rsid w:val="00285ABF"/>
    <w:rsid w:val="00286B93"/>
    <w:rsid w:val="002873B9"/>
    <w:rsid w:val="002876A9"/>
    <w:rsid w:val="00291291"/>
    <w:rsid w:val="0029152D"/>
    <w:rsid w:val="002922B5"/>
    <w:rsid w:val="002925A5"/>
    <w:rsid w:val="00292F3A"/>
    <w:rsid w:val="00292F59"/>
    <w:rsid w:val="00293A73"/>
    <w:rsid w:val="00293D6D"/>
    <w:rsid w:val="002972B7"/>
    <w:rsid w:val="002A055C"/>
    <w:rsid w:val="002A11C2"/>
    <w:rsid w:val="002A3559"/>
    <w:rsid w:val="002A6512"/>
    <w:rsid w:val="002A6AE6"/>
    <w:rsid w:val="002A7EEA"/>
    <w:rsid w:val="002A7FB8"/>
    <w:rsid w:val="002B031E"/>
    <w:rsid w:val="002B217C"/>
    <w:rsid w:val="002B2A0C"/>
    <w:rsid w:val="002B2D76"/>
    <w:rsid w:val="002B4E33"/>
    <w:rsid w:val="002B509E"/>
    <w:rsid w:val="002B5BDF"/>
    <w:rsid w:val="002B678E"/>
    <w:rsid w:val="002B67BC"/>
    <w:rsid w:val="002B6BC8"/>
    <w:rsid w:val="002B6E1C"/>
    <w:rsid w:val="002B785C"/>
    <w:rsid w:val="002C2640"/>
    <w:rsid w:val="002C2BEF"/>
    <w:rsid w:val="002C4768"/>
    <w:rsid w:val="002C5818"/>
    <w:rsid w:val="002D0C4C"/>
    <w:rsid w:val="002D13B7"/>
    <w:rsid w:val="002D269B"/>
    <w:rsid w:val="002D4B97"/>
    <w:rsid w:val="002D5CB0"/>
    <w:rsid w:val="002D67FD"/>
    <w:rsid w:val="002D7194"/>
    <w:rsid w:val="002D720E"/>
    <w:rsid w:val="002E197B"/>
    <w:rsid w:val="002E4409"/>
    <w:rsid w:val="002E5683"/>
    <w:rsid w:val="002F192D"/>
    <w:rsid w:val="002F5901"/>
    <w:rsid w:val="002F64F0"/>
    <w:rsid w:val="002F7206"/>
    <w:rsid w:val="00300575"/>
    <w:rsid w:val="00302301"/>
    <w:rsid w:val="00303842"/>
    <w:rsid w:val="00307D8B"/>
    <w:rsid w:val="00310351"/>
    <w:rsid w:val="00310F16"/>
    <w:rsid w:val="00312013"/>
    <w:rsid w:val="00312E4A"/>
    <w:rsid w:val="0031615C"/>
    <w:rsid w:val="00316B5D"/>
    <w:rsid w:val="00323717"/>
    <w:rsid w:val="00323938"/>
    <w:rsid w:val="00325AE3"/>
    <w:rsid w:val="003263FD"/>
    <w:rsid w:val="00330009"/>
    <w:rsid w:val="0033018A"/>
    <w:rsid w:val="00330210"/>
    <w:rsid w:val="00330223"/>
    <w:rsid w:val="0033386A"/>
    <w:rsid w:val="0033432E"/>
    <w:rsid w:val="00334DB3"/>
    <w:rsid w:val="0034063A"/>
    <w:rsid w:val="00340A6B"/>
    <w:rsid w:val="003410EB"/>
    <w:rsid w:val="00341BF6"/>
    <w:rsid w:val="00342EC7"/>
    <w:rsid w:val="00344654"/>
    <w:rsid w:val="00347837"/>
    <w:rsid w:val="00350EBB"/>
    <w:rsid w:val="00354087"/>
    <w:rsid w:val="00354D1F"/>
    <w:rsid w:val="0035557C"/>
    <w:rsid w:val="003557BE"/>
    <w:rsid w:val="00356391"/>
    <w:rsid w:val="00356D8B"/>
    <w:rsid w:val="00363733"/>
    <w:rsid w:val="003643CF"/>
    <w:rsid w:val="003648C0"/>
    <w:rsid w:val="00364F7D"/>
    <w:rsid w:val="0036645D"/>
    <w:rsid w:val="00367356"/>
    <w:rsid w:val="00367A51"/>
    <w:rsid w:val="00367DB7"/>
    <w:rsid w:val="00367DFF"/>
    <w:rsid w:val="00372949"/>
    <w:rsid w:val="003741B5"/>
    <w:rsid w:val="00374277"/>
    <w:rsid w:val="00374A60"/>
    <w:rsid w:val="0037622A"/>
    <w:rsid w:val="00382B08"/>
    <w:rsid w:val="00382EA8"/>
    <w:rsid w:val="003848AF"/>
    <w:rsid w:val="003853EA"/>
    <w:rsid w:val="00385D26"/>
    <w:rsid w:val="0038732C"/>
    <w:rsid w:val="00390979"/>
    <w:rsid w:val="003919C1"/>
    <w:rsid w:val="00391CAF"/>
    <w:rsid w:val="00394033"/>
    <w:rsid w:val="003942C8"/>
    <w:rsid w:val="00394A26"/>
    <w:rsid w:val="00395005"/>
    <w:rsid w:val="0039585D"/>
    <w:rsid w:val="00396321"/>
    <w:rsid w:val="0039677F"/>
    <w:rsid w:val="00396831"/>
    <w:rsid w:val="00396E8D"/>
    <w:rsid w:val="00397635"/>
    <w:rsid w:val="003A2D76"/>
    <w:rsid w:val="003A649C"/>
    <w:rsid w:val="003A6A25"/>
    <w:rsid w:val="003A7662"/>
    <w:rsid w:val="003B0596"/>
    <w:rsid w:val="003B24F6"/>
    <w:rsid w:val="003B308F"/>
    <w:rsid w:val="003B5493"/>
    <w:rsid w:val="003B6F1C"/>
    <w:rsid w:val="003B7CF6"/>
    <w:rsid w:val="003C12A0"/>
    <w:rsid w:val="003C2468"/>
    <w:rsid w:val="003C295D"/>
    <w:rsid w:val="003C4ECB"/>
    <w:rsid w:val="003C5E74"/>
    <w:rsid w:val="003C6D7F"/>
    <w:rsid w:val="003D0D12"/>
    <w:rsid w:val="003D1EAF"/>
    <w:rsid w:val="003D5093"/>
    <w:rsid w:val="003D55CA"/>
    <w:rsid w:val="003D5E67"/>
    <w:rsid w:val="003D5F06"/>
    <w:rsid w:val="003D5FB1"/>
    <w:rsid w:val="003E1BA1"/>
    <w:rsid w:val="003E2969"/>
    <w:rsid w:val="003E3C5F"/>
    <w:rsid w:val="003E45B6"/>
    <w:rsid w:val="003E6146"/>
    <w:rsid w:val="003E7B4D"/>
    <w:rsid w:val="003F19B3"/>
    <w:rsid w:val="003F25F4"/>
    <w:rsid w:val="003F28A7"/>
    <w:rsid w:val="003F3BD0"/>
    <w:rsid w:val="003F5AE5"/>
    <w:rsid w:val="003F6F68"/>
    <w:rsid w:val="00403FE8"/>
    <w:rsid w:val="00405A70"/>
    <w:rsid w:val="00405F24"/>
    <w:rsid w:val="0041071D"/>
    <w:rsid w:val="00410753"/>
    <w:rsid w:val="00411C00"/>
    <w:rsid w:val="004123EB"/>
    <w:rsid w:val="00412633"/>
    <w:rsid w:val="00412DF8"/>
    <w:rsid w:val="004136BB"/>
    <w:rsid w:val="00413DA4"/>
    <w:rsid w:val="00414303"/>
    <w:rsid w:val="004151A9"/>
    <w:rsid w:val="00415689"/>
    <w:rsid w:val="00415896"/>
    <w:rsid w:val="004158E3"/>
    <w:rsid w:val="004164E4"/>
    <w:rsid w:val="00416588"/>
    <w:rsid w:val="0041681A"/>
    <w:rsid w:val="00417624"/>
    <w:rsid w:val="00417B13"/>
    <w:rsid w:val="00420770"/>
    <w:rsid w:val="004231A3"/>
    <w:rsid w:val="00424335"/>
    <w:rsid w:val="004265AD"/>
    <w:rsid w:val="004273B2"/>
    <w:rsid w:val="00427CAC"/>
    <w:rsid w:val="00433159"/>
    <w:rsid w:val="00433240"/>
    <w:rsid w:val="004341EB"/>
    <w:rsid w:val="0043451E"/>
    <w:rsid w:val="004353B1"/>
    <w:rsid w:val="00435758"/>
    <w:rsid w:val="00435864"/>
    <w:rsid w:val="00436B73"/>
    <w:rsid w:val="00437B7A"/>
    <w:rsid w:val="00437F2B"/>
    <w:rsid w:val="00440832"/>
    <w:rsid w:val="00440B13"/>
    <w:rsid w:val="00441116"/>
    <w:rsid w:val="00441C25"/>
    <w:rsid w:val="00444AEC"/>
    <w:rsid w:val="00444ECD"/>
    <w:rsid w:val="004459B7"/>
    <w:rsid w:val="00450C5F"/>
    <w:rsid w:val="0045575E"/>
    <w:rsid w:val="0045750E"/>
    <w:rsid w:val="00457826"/>
    <w:rsid w:val="00457849"/>
    <w:rsid w:val="00462A88"/>
    <w:rsid w:val="00464CFB"/>
    <w:rsid w:val="00464F00"/>
    <w:rsid w:val="00466443"/>
    <w:rsid w:val="00467B0B"/>
    <w:rsid w:val="00470B2C"/>
    <w:rsid w:val="00471F85"/>
    <w:rsid w:val="00472EBA"/>
    <w:rsid w:val="00472F43"/>
    <w:rsid w:val="0047395A"/>
    <w:rsid w:val="00474B23"/>
    <w:rsid w:val="004758DD"/>
    <w:rsid w:val="00475D8E"/>
    <w:rsid w:val="00476CDE"/>
    <w:rsid w:val="004824F5"/>
    <w:rsid w:val="004836A9"/>
    <w:rsid w:val="00483D9A"/>
    <w:rsid w:val="004858C6"/>
    <w:rsid w:val="00487F70"/>
    <w:rsid w:val="00487FE6"/>
    <w:rsid w:val="004900BC"/>
    <w:rsid w:val="004904A6"/>
    <w:rsid w:val="004909FB"/>
    <w:rsid w:val="00491A89"/>
    <w:rsid w:val="004926C1"/>
    <w:rsid w:val="00494C1C"/>
    <w:rsid w:val="00495083"/>
    <w:rsid w:val="00495305"/>
    <w:rsid w:val="00496AC5"/>
    <w:rsid w:val="004A0BF9"/>
    <w:rsid w:val="004A106A"/>
    <w:rsid w:val="004A1D11"/>
    <w:rsid w:val="004A2AA5"/>
    <w:rsid w:val="004A5752"/>
    <w:rsid w:val="004A730C"/>
    <w:rsid w:val="004B0CBA"/>
    <w:rsid w:val="004B3E79"/>
    <w:rsid w:val="004C1AF4"/>
    <w:rsid w:val="004C2AE4"/>
    <w:rsid w:val="004C3B19"/>
    <w:rsid w:val="004C4DDD"/>
    <w:rsid w:val="004C57D5"/>
    <w:rsid w:val="004C609D"/>
    <w:rsid w:val="004C6545"/>
    <w:rsid w:val="004D0A2F"/>
    <w:rsid w:val="004D1C13"/>
    <w:rsid w:val="004D1DE1"/>
    <w:rsid w:val="004D21FB"/>
    <w:rsid w:val="004D2D25"/>
    <w:rsid w:val="004D4687"/>
    <w:rsid w:val="004D50EF"/>
    <w:rsid w:val="004D74BC"/>
    <w:rsid w:val="004F2FAD"/>
    <w:rsid w:val="004F3527"/>
    <w:rsid w:val="004F3949"/>
    <w:rsid w:val="004F4342"/>
    <w:rsid w:val="004F4C28"/>
    <w:rsid w:val="004F5404"/>
    <w:rsid w:val="004F61F3"/>
    <w:rsid w:val="004F774A"/>
    <w:rsid w:val="0050055F"/>
    <w:rsid w:val="00501ACF"/>
    <w:rsid w:val="00502187"/>
    <w:rsid w:val="00503167"/>
    <w:rsid w:val="00503CD5"/>
    <w:rsid w:val="005054EA"/>
    <w:rsid w:val="00506099"/>
    <w:rsid w:val="00506525"/>
    <w:rsid w:val="00506DA3"/>
    <w:rsid w:val="005101C2"/>
    <w:rsid w:val="0051084F"/>
    <w:rsid w:val="00512C28"/>
    <w:rsid w:val="00520C80"/>
    <w:rsid w:val="00520CE9"/>
    <w:rsid w:val="00520F66"/>
    <w:rsid w:val="00521658"/>
    <w:rsid w:val="00521BA2"/>
    <w:rsid w:val="0052758A"/>
    <w:rsid w:val="005275DD"/>
    <w:rsid w:val="00527D59"/>
    <w:rsid w:val="00530246"/>
    <w:rsid w:val="00530457"/>
    <w:rsid w:val="005310F9"/>
    <w:rsid w:val="00531370"/>
    <w:rsid w:val="00531C45"/>
    <w:rsid w:val="00534FC7"/>
    <w:rsid w:val="00535C39"/>
    <w:rsid w:val="0053613C"/>
    <w:rsid w:val="00536613"/>
    <w:rsid w:val="00537932"/>
    <w:rsid w:val="005416E2"/>
    <w:rsid w:val="00541F91"/>
    <w:rsid w:val="00545C3E"/>
    <w:rsid w:val="005471D7"/>
    <w:rsid w:val="00550243"/>
    <w:rsid w:val="005505E8"/>
    <w:rsid w:val="00550679"/>
    <w:rsid w:val="00551599"/>
    <w:rsid w:val="00551AFE"/>
    <w:rsid w:val="0055401D"/>
    <w:rsid w:val="005547D3"/>
    <w:rsid w:val="00557232"/>
    <w:rsid w:val="00560926"/>
    <w:rsid w:val="00560BA4"/>
    <w:rsid w:val="00562533"/>
    <w:rsid w:val="0056326D"/>
    <w:rsid w:val="00563EB5"/>
    <w:rsid w:val="005645FD"/>
    <w:rsid w:val="00564B5B"/>
    <w:rsid w:val="00566073"/>
    <w:rsid w:val="005700F6"/>
    <w:rsid w:val="005702F7"/>
    <w:rsid w:val="0057132C"/>
    <w:rsid w:val="00571363"/>
    <w:rsid w:val="00571785"/>
    <w:rsid w:val="005726FD"/>
    <w:rsid w:val="00572887"/>
    <w:rsid w:val="0057321E"/>
    <w:rsid w:val="00575409"/>
    <w:rsid w:val="00577F65"/>
    <w:rsid w:val="00581E6E"/>
    <w:rsid w:val="00584B7A"/>
    <w:rsid w:val="005857FC"/>
    <w:rsid w:val="00591751"/>
    <w:rsid w:val="005917AA"/>
    <w:rsid w:val="00593E8C"/>
    <w:rsid w:val="005958BC"/>
    <w:rsid w:val="0059615B"/>
    <w:rsid w:val="005969BC"/>
    <w:rsid w:val="005A0209"/>
    <w:rsid w:val="005A03ED"/>
    <w:rsid w:val="005A2D64"/>
    <w:rsid w:val="005A4D20"/>
    <w:rsid w:val="005A505D"/>
    <w:rsid w:val="005A64D7"/>
    <w:rsid w:val="005B0C45"/>
    <w:rsid w:val="005B142E"/>
    <w:rsid w:val="005B2B2D"/>
    <w:rsid w:val="005B3747"/>
    <w:rsid w:val="005B39DC"/>
    <w:rsid w:val="005B559D"/>
    <w:rsid w:val="005B6748"/>
    <w:rsid w:val="005B679B"/>
    <w:rsid w:val="005C20AF"/>
    <w:rsid w:val="005C5443"/>
    <w:rsid w:val="005C5757"/>
    <w:rsid w:val="005C5C8E"/>
    <w:rsid w:val="005C6D96"/>
    <w:rsid w:val="005C6F4E"/>
    <w:rsid w:val="005C73DB"/>
    <w:rsid w:val="005C77BB"/>
    <w:rsid w:val="005D0062"/>
    <w:rsid w:val="005D02BD"/>
    <w:rsid w:val="005D190C"/>
    <w:rsid w:val="005D3BF6"/>
    <w:rsid w:val="005D4764"/>
    <w:rsid w:val="005D509B"/>
    <w:rsid w:val="005E0D09"/>
    <w:rsid w:val="005E1800"/>
    <w:rsid w:val="005E1A87"/>
    <w:rsid w:val="005E42BA"/>
    <w:rsid w:val="005E47BD"/>
    <w:rsid w:val="005E56D9"/>
    <w:rsid w:val="005E5924"/>
    <w:rsid w:val="005E5C67"/>
    <w:rsid w:val="005E61E6"/>
    <w:rsid w:val="005E6519"/>
    <w:rsid w:val="005E7933"/>
    <w:rsid w:val="005F105F"/>
    <w:rsid w:val="005F162E"/>
    <w:rsid w:val="005F2DCA"/>
    <w:rsid w:val="005F39A1"/>
    <w:rsid w:val="005F669F"/>
    <w:rsid w:val="005F6AFC"/>
    <w:rsid w:val="005F7A35"/>
    <w:rsid w:val="006009D8"/>
    <w:rsid w:val="00601BDC"/>
    <w:rsid w:val="0060258B"/>
    <w:rsid w:val="00603F64"/>
    <w:rsid w:val="0060584D"/>
    <w:rsid w:val="006079FA"/>
    <w:rsid w:val="0061230A"/>
    <w:rsid w:val="00612C35"/>
    <w:rsid w:val="00613E41"/>
    <w:rsid w:val="006153D1"/>
    <w:rsid w:val="006171F2"/>
    <w:rsid w:val="00617EED"/>
    <w:rsid w:val="00621D5C"/>
    <w:rsid w:val="00624B23"/>
    <w:rsid w:val="00625715"/>
    <w:rsid w:val="006317D2"/>
    <w:rsid w:val="0063283C"/>
    <w:rsid w:val="0063373C"/>
    <w:rsid w:val="00635FD1"/>
    <w:rsid w:val="006360CA"/>
    <w:rsid w:val="00640E34"/>
    <w:rsid w:val="00642B07"/>
    <w:rsid w:val="006449E2"/>
    <w:rsid w:val="00646B2A"/>
    <w:rsid w:val="00650456"/>
    <w:rsid w:val="00650D3C"/>
    <w:rsid w:val="00652309"/>
    <w:rsid w:val="0065355B"/>
    <w:rsid w:val="0065497C"/>
    <w:rsid w:val="00656793"/>
    <w:rsid w:val="006572F1"/>
    <w:rsid w:val="00660F74"/>
    <w:rsid w:val="00662B11"/>
    <w:rsid w:val="00665BF8"/>
    <w:rsid w:val="00666B5E"/>
    <w:rsid w:val="00667527"/>
    <w:rsid w:val="00670945"/>
    <w:rsid w:val="0067258A"/>
    <w:rsid w:val="00672811"/>
    <w:rsid w:val="00673B13"/>
    <w:rsid w:val="00673DAE"/>
    <w:rsid w:val="00673F88"/>
    <w:rsid w:val="0067414A"/>
    <w:rsid w:val="00674B47"/>
    <w:rsid w:val="00675523"/>
    <w:rsid w:val="0067554C"/>
    <w:rsid w:val="0067596D"/>
    <w:rsid w:val="00675990"/>
    <w:rsid w:val="00676B75"/>
    <w:rsid w:val="00680E02"/>
    <w:rsid w:val="00685A74"/>
    <w:rsid w:val="00686BBB"/>
    <w:rsid w:val="00686C89"/>
    <w:rsid w:val="00687139"/>
    <w:rsid w:val="0069273B"/>
    <w:rsid w:val="00693222"/>
    <w:rsid w:val="0069354F"/>
    <w:rsid w:val="0069451D"/>
    <w:rsid w:val="006947CC"/>
    <w:rsid w:val="00694B48"/>
    <w:rsid w:val="0069512D"/>
    <w:rsid w:val="0069554C"/>
    <w:rsid w:val="00695775"/>
    <w:rsid w:val="00696562"/>
    <w:rsid w:val="00696654"/>
    <w:rsid w:val="006A2AF9"/>
    <w:rsid w:val="006A3AC2"/>
    <w:rsid w:val="006A4555"/>
    <w:rsid w:val="006A4DAA"/>
    <w:rsid w:val="006A6C1B"/>
    <w:rsid w:val="006B1EA3"/>
    <w:rsid w:val="006B2181"/>
    <w:rsid w:val="006B2995"/>
    <w:rsid w:val="006B3EE3"/>
    <w:rsid w:val="006B638E"/>
    <w:rsid w:val="006B75DC"/>
    <w:rsid w:val="006C16EB"/>
    <w:rsid w:val="006C1DB6"/>
    <w:rsid w:val="006C431B"/>
    <w:rsid w:val="006C44C0"/>
    <w:rsid w:val="006C4717"/>
    <w:rsid w:val="006C5C6E"/>
    <w:rsid w:val="006C6B6B"/>
    <w:rsid w:val="006C6BF9"/>
    <w:rsid w:val="006C7F6C"/>
    <w:rsid w:val="006D0CC5"/>
    <w:rsid w:val="006D162B"/>
    <w:rsid w:val="006D22E2"/>
    <w:rsid w:val="006D5602"/>
    <w:rsid w:val="006D79AB"/>
    <w:rsid w:val="006E5329"/>
    <w:rsid w:val="006E6F54"/>
    <w:rsid w:val="006E7D69"/>
    <w:rsid w:val="006F03AC"/>
    <w:rsid w:val="006F17BB"/>
    <w:rsid w:val="006F2977"/>
    <w:rsid w:val="006F2B12"/>
    <w:rsid w:val="006F3CF6"/>
    <w:rsid w:val="006F4A84"/>
    <w:rsid w:val="006F5148"/>
    <w:rsid w:val="007000DF"/>
    <w:rsid w:val="0070122B"/>
    <w:rsid w:val="00702201"/>
    <w:rsid w:val="007036D8"/>
    <w:rsid w:val="0070450D"/>
    <w:rsid w:val="00704E55"/>
    <w:rsid w:val="00706011"/>
    <w:rsid w:val="00707248"/>
    <w:rsid w:val="0071009F"/>
    <w:rsid w:val="00710166"/>
    <w:rsid w:val="00710188"/>
    <w:rsid w:val="007104C8"/>
    <w:rsid w:val="00710EA3"/>
    <w:rsid w:val="00712175"/>
    <w:rsid w:val="00713A00"/>
    <w:rsid w:val="007156D4"/>
    <w:rsid w:val="00717BCA"/>
    <w:rsid w:val="00723ACF"/>
    <w:rsid w:val="0072413C"/>
    <w:rsid w:val="00725102"/>
    <w:rsid w:val="0072630C"/>
    <w:rsid w:val="007267F8"/>
    <w:rsid w:val="00726A20"/>
    <w:rsid w:val="00726A7A"/>
    <w:rsid w:val="00727009"/>
    <w:rsid w:val="00727955"/>
    <w:rsid w:val="00730B8B"/>
    <w:rsid w:val="00730BCC"/>
    <w:rsid w:val="00731973"/>
    <w:rsid w:val="007324C3"/>
    <w:rsid w:val="00732E25"/>
    <w:rsid w:val="00733DC1"/>
    <w:rsid w:val="00740A3E"/>
    <w:rsid w:val="0074171C"/>
    <w:rsid w:val="00741E77"/>
    <w:rsid w:val="00743A70"/>
    <w:rsid w:val="00751F8A"/>
    <w:rsid w:val="007524F0"/>
    <w:rsid w:val="00752FA2"/>
    <w:rsid w:val="00753744"/>
    <w:rsid w:val="00753EF8"/>
    <w:rsid w:val="00753F8D"/>
    <w:rsid w:val="0075614D"/>
    <w:rsid w:val="007574C7"/>
    <w:rsid w:val="0075787A"/>
    <w:rsid w:val="00757E56"/>
    <w:rsid w:val="00760BAD"/>
    <w:rsid w:val="00761984"/>
    <w:rsid w:val="007620F6"/>
    <w:rsid w:val="007662CF"/>
    <w:rsid w:val="00766B22"/>
    <w:rsid w:val="0077235A"/>
    <w:rsid w:val="0077257A"/>
    <w:rsid w:val="00772FDE"/>
    <w:rsid w:val="0077309B"/>
    <w:rsid w:val="00774599"/>
    <w:rsid w:val="00775722"/>
    <w:rsid w:val="007774FD"/>
    <w:rsid w:val="00780A23"/>
    <w:rsid w:val="00780A41"/>
    <w:rsid w:val="00780F3E"/>
    <w:rsid w:val="0078125C"/>
    <w:rsid w:val="007815B3"/>
    <w:rsid w:val="007835B5"/>
    <w:rsid w:val="00784261"/>
    <w:rsid w:val="007842EF"/>
    <w:rsid w:val="0078446B"/>
    <w:rsid w:val="00787678"/>
    <w:rsid w:val="007907A5"/>
    <w:rsid w:val="00791ABB"/>
    <w:rsid w:val="00791BA2"/>
    <w:rsid w:val="00791E1B"/>
    <w:rsid w:val="00792F7F"/>
    <w:rsid w:val="00795262"/>
    <w:rsid w:val="007958A5"/>
    <w:rsid w:val="00796ABB"/>
    <w:rsid w:val="007A11BD"/>
    <w:rsid w:val="007A171D"/>
    <w:rsid w:val="007A1C02"/>
    <w:rsid w:val="007A3865"/>
    <w:rsid w:val="007A3A80"/>
    <w:rsid w:val="007A4522"/>
    <w:rsid w:val="007A4ADC"/>
    <w:rsid w:val="007A7291"/>
    <w:rsid w:val="007B041B"/>
    <w:rsid w:val="007B3C1C"/>
    <w:rsid w:val="007B4462"/>
    <w:rsid w:val="007B562C"/>
    <w:rsid w:val="007B6C9A"/>
    <w:rsid w:val="007B77FF"/>
    <w:rsid w:val="007C0A8B"/>
    <w:rsid w:val="007C0E65"/>
    <w:rsid w:val="007C79D1"/>
    <w:rsid w:val="007D1861"/>
    <w:rsid w:val="007D28C0"/>
    <w:rsid w:val="007D2E80"/>
    <w:rsid w:val="007D4CD6"/>
    <w:rsid w:val="007D7004"/>
    <w:rsid w:val="007E37F7"/>
    <w:rsid w:val="007E40D2"/>
    <w:rsid w:val="007E52B3"/>
    <w:rsid w:val="007E57F6"/>
    <w:rsid w:val="007E6936"/>
    <w:rsid w:val="007E7062"/>
    <w:rsid w:val="007F1428"/>
    <w:rsid w:val="007F19BE"/>
    <w:rsid w:val="007F2A65"/>
    <w:rsid w:val="007F4E09"/>
    <w:rsid w:val="007F72E4"/>
    <w:rsid w:val="00800C19"/>
    <w:rsid w:val="008010CD"/>
    <w:rsid w:val="0080226A"/>
    <w:rsid w:val="00804554"/>
    <w:rsid w:val="00804F38"/>
    <w:rsid w:val="008054A5"/>
    <w:rsid w:val="00810701"/>
    <w:rsid w:val="00811D67"/>
    <w:rsid w:val="0081211B"/>
    <w:rsid w:val="00814F37"/>
    <w:rsid w:val="00815303"/>
    <w:rsid w:val="00815699"/>
    <w:rsid w:val="00815F42"/>
    <w:rsid w:val="00816727"/>
    <w:rsid w:val="00816D57"/>
    <w:rsid w:val="00817F20"/>
    <w:rsid w:val="00820F53"/>
    <w:rsid w:val="00822486"/>
    <w:rsid w:val="00823AFC"/>
    <w:rsid w:val="00823C58"/>
    <w:rsid w:val="00824030"/>
    <w:rsid w:val="00824CE3"/>
    <w:rsid w:val="00824E6E"/>
    <w:rsid w:val="008258AE"/>
    <w:rsid w:val="00825F41"/>
    <w:rsid w:val="00826727"/>
    <w:rsid w:val="00826A92"/>
    <w:rsid w:val="00827A57"/>
    <w:rsid w:val="008308FA"/>
    <w:rsid w:val="00831DCB"/>
    <w:rsid w:val="00832D74"/>
    <w:rsid w:val="0083429A"/>
    <w:rsid w:val="008356CC"/>
    <w:rsid w:val="00835F68"/>
    <w:rsid w:val="008402CA"/>
    <w:rsid w:val="008431DB"/>
    <w:rsid w:val="00844030"/>
    <w:rsid w:val="008441E9"/>
    <w:rsid w:val="00844A39"/>
    <w:rsid w:val="00845A8F"/>
    <w:rsid w:val="00845EA1"/>
    <w:rsid w:val="00850DF9"/>
    <w:rsid w:val="00851DAF"/>
    <w:rsid w:val="00852276"/>
    <w:rsid w:val="00853632"/>
    <w:rsid w:val="0085404D"/>
    <w:rsid w:val="00856316"/>
    <w:rsid w:val="00856C6B"/>
    <w:rsid w:val="00857509"/>
    <w:rsid w:val="00857E92"/>
    <w:rsid w:val="00861A8D"/>
    <w:rsid w:val="0086231B"/>
    <w:rsid w:val="00864318"/>
    <w:rsid w:val="00865A56"/>
    <w:rsid w:val="0087185E"/>
    <w:rsid w:val="008718EF"/>
    <w:rsid w:val="00872400"/>
    <w:rsid w:val="008726D9"/>
    <w:rsid w:val="0087429F"/>
    <w:rsid w:val="008763DE"/>
    <w:rsid w:val="00876A25"/>
    <w:rsid w:val="00876EDD"/>
    <w:rsid w:val="00881750"/>
    <w:rsid w:val="00881FF4"/>
    <w:rsid w:val="0088215E"/>
    <w:rsid w:val="00882318"/>
    <w:rsid w:val="00884647"/>
    <w:rsid w:val="0088517B"/>
    <w:rsid w:val="00885357"/>
    <w:rsid w:val="0088735B"/>
    <w:rsid w:val="00887850"/>
    <w:rsid w:val="00887EAE"/>
    <w:rsid w:val="00890B8C"/>
    <w:rsid w:val="0089232C"/>
    <w:rsid w:val="00892A56"/>
    <w:rsid w:val="008940B1"/>
    <w:rsid w:val="00894D0D"/>
    <w:rsid w:val="008955AE"/>
    <w:rsid w:val="008A0AFC"/>
    <w:rsid w:val="008A1EE9"/>
    <w:rsid w:val="008A3488"/>
    <w:rsid w:val="008A394F"/>
    <w:rsid w:val="008A41D0"/>
    <w:rsid w:val="008A4AF8"/>
    <w:rsid w:val="008B039F"/>
    <w:rsid w:val="008B6975"/>
    <w:rsid w:val="008B6B86"/>
    <w:rsid w:val="008B6C5E"/>
    <w:rsid w:val="008C1547"/>
    <w:rsid w:val="008C34E7"/>
    <w:rsid w:val="008C355A"/>
    <w:rsid w:val="008C3605"/>
    <w:rsid w:val="008C3924"/>
    <w:rsid w:val="008C65D9"/>
    <w:rsid w:val="008C67EF"/>
    <w:rsid w:val="008C7620"/>
    <w:rsid w:val="008D2D8B"/>
    <w:rsid w:val="008D52F2"/>
    <w:rsid w:val="008D66A6"/>
    <w:rsid w:val="008D7379"/>
    <w:rsid w:val="008D7CC2"/>
    <w:rsid w:val="008E0789"/>
    <w:rsid w:val="008E07AC"/>
    <w:rsid w:val="008E0971"/>
    <w:rsid w:val="008E0C44"/>
    <w:rsid w:val="008E0CFF"/>
    <w:rsid w:val="008E1A10"/>
    <w:rsid w:val="008E1A67"/>
    <w:rsid w:val="008E362C"/>
    <w:rsid w:val="008E4BE3"/>
    <w:rsid w:val="008F0821"/>
    <w:rsid w:val="008F487D"/>
    <w:rsid w:val="008F54DA"/>
    <w:rsid w:val="008F71BB"/>
    <w:rsid w:val="00901AAA"/>
    <w:rsid w:val="009020C3"/>
    <w:rsid w:val="0090358D"/>
    <w:rsid w:val="00905339"/>
    <w:rsid w:val="0090618C"/>
    <w:rsid w:val="00913B33"/>
    <w:rsid w:val="0091551A"/>
    <w:rsid w:val="00916579"/>
    <w:rsid w:val="009216E7"/>
    <w:rsid w:val="00924E41"/>
    <w:rsid w:val="009251D0"/>
    <w:rsid w:val="00930AE5"/>
    <w:rsid w:val="009326E1"/>
    <w:rsid w:val="00933BE0"/>
    <w:rsid w:val="0093424F"/>
    <w:rsid w:val="0093565D"/>
    <w:rsid w:val="00936167"/>
    <w:rsid w:val="0093626F"/>
    <w:rsid w:val="0093705C"/>
    <w:rsid w:val="0094101C"/>
    <w:rsid w:val="009412F8"/>
    <w:rsid w:val="009424A3"/>
    <w:rsid w:val="0094331D"/>
    <w:rsid w:val="00943391"/>
    <w:rsid w:val="00943A15"/>
    <w:rsid w:val="00946F77"/>
    <w:rsid w:val="00951067"/>
    <w:rsid w:val="009513E5"/>
    <w:rsid w:val="0095317F"/>
    <w:rsid w:val="009555B1"/>
    <w:rsid w:val="0096023C"/>
    <w:rsid w:val="00962909"/>
    <w:rsid w:val="00962A5D"/>
    <w:rsid w:val="00964195"/>
    <w:rsid w:val="009647CD"/>
    <w:rsid w:val="009661B0"/>
    <w:rsid w:val="00967858"/>
    <w:rsid w:val="00971DED"/>
    <w:rsid w:val="00971F0B"/>
    <w:rsid w:val="00972728"/>
    <w:rsid w:val="009728D6"/>
    <w:rsid w:val="009734C0"/>
    <w:rsid w:val="00973DAC"/>
    <w:rsid w:val="00975294"/>
    <w:rsid w:val="00976329"/>
    <w:rsid w:val="009763AA"/>
    <w:rsid w:val="00976511"/>
    <w:rsid w:val="00976623"/>
    <w:rsid w:val="0097717E"/>
    <w:rsid w:val="00980A20"/>
    <w:rsid w:val="00980B96"/>
    <w:rsid w:val="00981329"/>
    <w:rsid w:val="0098289A"/>
    <w:rsid w:val="00982B9B"/>
    <w:rsid w:val="00982F2F"/>
    <w:rsid w:val="00984B0A"/>
    <w:rsid w:val="00985147"/>
    <w:rsid w:val="0098641A"/>
    <w:rsid w:val="00986CC0"/>
    <w:rsid w:val="00987516"/>
    <w:rsid w:val="00987E94"/>
    <w:rsid w:val="00990C0A"/>
    <w:rsid w:val="009946D9"/>
    <w:rsid w:val="00994836"/>
    <w:rsid w:val="00994954"/>
    <w:rsid w:val="00994E48"/>
    <w:rsid w:val="0099538C"/>
    <w:rsid w:val="0099682F"/>
    <w:rsid w:val="00996C43"/>
    <w:rsid w:val="009A16A1"/>
    <w:rsid w:val="009A40F3"/>
    <w:rsid w:val="009A47B5"/>
    <w:rsid w:val="009A6059"/>
    <w:rsid w:val="009A611E"/>
    <w:rsid w:val="009A718A"/>
    <w:rsid w:val="009B023E"/>
    <w:rsid w:val="009B0557"/>
    <w:rsid w:val="009B1DEA"/>
    <w:rsid w:val="009B2A78"/>
    <w:rsid w:val="009B4823"/>
    <w:rsid w:val="009B58BF"/>
    <w:rsid w:val="009B760D"/>
    <w:rsid w:val="009C09BA"/>
    <w:rsid w:val="009C1433"/>
    <w:rsid w:val="009C1FB3"/>
    <w:rsid w:val="009C4518"/>
    <w:rsid w:val="009C4D62"/>
    <w:rsid w:val="009C6037"/>
    <w:rsid w:val="009C76B1"/>
    <w:rsid w:val="009D00AF"/>
    <w:rsid w:val="009D3D46"/>
    <w:rsid w:val="009D4F0A"/>
    <w:rsid w:val="009D510A"/>
    <w:rsid w:val="009D52A2"/>
    <w:rsid w:val="009D5C2C"/>
    <w:rsid w:val="009D5C48"/>
    <w:rsid w:val="009D6E23"/>
    <w:rsid w:val="009E327A"/>
    <w:rsid w:val="009E4494"/>
    <w:rsid w:val="009E53C9"/>
    <w:rsid w:val="009E794D"/>
    <w:rsid w:val="009F00A8"/>
    <w:rsid w:val="009F0D1E"/>
    <w:rsid w:val="009F1320"/>
    <w:rsid w:val="009F510F"/>
    <w:rsid w:val="009F5E38"/>
    <w:rsid w:val="009F6080"/>
    <w:rsid w:val="009F6434"/>
    <w:rsid w:val="009F6478"/>
    <w:rsid w:val="009F6567"/>
    <w:rsid w:val="009F669B"/>
    <w:rsid w:val="00A0056A"/>
    <w:rsid w:val="00A01668"/>
    <w:rsid w:val="00A01FA7"/>
    <w:rsid w:val="00A0275C"/>
    <w:rsid w:val="00A03E21"/>
    <w:rsid w:val="00A04425"/>
    <w:rsid w:val="00A0550B"/>
    <w:rsid w:val="00A055A7"/>
    <w:rsid w:val="00A0623F"/>
    <w:rsid w:val="00A07971"/>
    <w:rsid w:val="00A10045"/>
    <w:rsid w:val="00A100B3"/>
    <w:rsid w:val="00A10CE8"/>
    <w:rsid w:val="00A134D2"/>
    <w:rsid w:val="00A1573C"/>
    <w:rsid w:val="00A174DC"/>
    <w:rsid w:val="00A20CE4"/>
    <w:rsid w:val="00A2359F"/>
    <w:rsid w:val="00A27BED"/>
    <w:rsid w:val="00A27CC6"/>
    <w:rsid w:val="00A30531"/>
    <w:rsid w:val="00A30A4E"/>
    <w:rsid w:val="00A31214"/>
    <w:rsid w:val="00A378A9"/>
    <w:rsid w:val="00A41402"/>
    <w:rsid w:val="00A41416"/>
    <w:rsid w:val="00A414D2"/>
    <w:rsid w:val="00A426BF"/>
    <w:rsid w:val="00A42A1A"/>
    <w:rsid w:val="00A43B65"/>
    <w:rsid w:val="00A457A0"/>
    <w:rsid w:val="00A45E01"/>
    <w:rsid w:val="00A47206"/>
    <w:rsid w:val="00A53882"/>
    <w:rsid w:val="00A53B54"/>
    <w:rsid w:val="00A54C2C"/>
    <w:rsid w:val="00A55396"/>
    <w:rsid w:val="00A5777A"/>
    <w:rsid w:val="00A57D07"/>
    <w:rsid w:val="00A60606"/>
    <w:rsid w:val="00A619AE"/>
    <w:rsid w:val="00A621F4"/>
    <w:rsid w:val="00A65B84"/>
    <w:rsid w:val="00A67757"/>
    <w:rsid w:val="00A7074E"/>
    <w:rsid w:val="00A70793"/>
    <w:rsid w:val="00A760F3"/>
    <w:rsid w:val="00A77073"/>
    <w:rsid w:val="00A778D4"/>
    <w:rsid w:val="00A8111F"/>
    <w:rsid w:val="00A816C0"/>
    <w:rsid w:val="00A82AA2"/>
    <w:rsid w:val="00A83A44"/>
    <w:rsid w:val="00A84ECC"/>
    <w:rsid w:val="00A850B1"/>
    <w:rsid w:val="00A85378"/>
    <w:rsid w:val="00A8748F"/>
    <w:rsid w:val="00A87C67"/>
    <w:rsid w:val="00A907E6"/>
    <w:rsid w:val="00A9092C"/>
    <w:rsid w:val="00A922D5"/>
    <w:rsid w:val="00A93BA7"/>
    <w:rsid w:val="00A95113"/>
    <w:rsid w:val="00A957D9"/>
    <w:rsid w:val="00A95DC7"/>
    <w:rsid w:val="00A95EBD"/>
    <w:rsid w:val="00AA260C"/>
    <w:rsid w:val="00AA2623"/>
    <w:rsid w:val="00AA34CE"/>
    <w:rsid w:val="00AA3F58"/>
    <w:rsid w:val="00AA512B"/>
    <w:rsid w:val="00AA616B"/>
    <w:rsid w:val="00AA6468"/>
    <w:rsid w:val="00AA659F"/>
    <w:rsid w:val="00AA6980"/>
    <w:rsid w:val="00AA7BBA"/>
    <w:rsid w:val="00AB0569"/>
    <w:rsid w:val="00AB25AC"/>
    <w:rsid w:val="00AB319F"/>
    <w:rsid w:val="00AB4C0D"/>
    <w:rsid w:val="00AB7D49"/>
    <w:rsid w:val="00AC094C"/>
    <w:rsid w:val="00AC11BE"/>
    <w:rsid w:val="00AC278E"/>
    <w:rsid w:val="00AC60EB"/>
    <w:rsid w:val="00AC77ED"/>
    <w:rsid w:val="00AC7CAF"/>
    <w:rsid w:val="00AD00C5"/>
    <w:rsid w:val="00AD049A"/>
    <w:rsid w:val="00AD2097"/>
    <w:rsid w:val="00AD316F"/>
    <w:rsid w:val="00AD363F"/>
    <w:rsid w:val="00AD5471"/>
    <w:rsid w:val="00AD5F0D"/>
    <w:rsid w:val="00AD6204"/>
    <w:rsid w:val="00AD68E2"/>
    <w:rsid w:val="00AD799D"/>
    <w:rsid w:val="00AD7A77"/>
    <w:rsid w:val="00AD7C2D"/>
    <w:rsid w:val="00AD7D87"/>
    <w:rsid w:val="00AE01AB"/>
    <w:rsid w:val="00AE09EE"/>
    <w:rsid w:val="00AE0EC5"/>
    <w:rsid w:val="00AE1920"/>
    <w:rsid w:val="00AE1D7B"/>
    <w:rsid w:val="00AE2AFB"/>
    <w:rsid w:val="00AE3495"/>
    <w:rsid w:val="00AE4543"/>
    <w:rsid w:val="00AE4C11"/>
    <w:rsid w:val="00AE5546"/>
    <w:rsid w:val="00AE60FD"/>
    <w:rsid w:val="00AE6C4B"/>
    <w:rsid w:val="00AE6F08"/>
    <w:rsid w:val="00AF03D4"/>
    <w:rsid w:val="00AF09D4"/>
    <w:rsid w:val="00AF2576"/>
    <w:rsid w:val="00AF6396"/>
    <w:rsid w:val="00AF6D13"/>
    <w:rsid w:val="00AF704C"/>
    <w:rsid w:val="00AF7F8A"/>
    <w:rsid w:val="00B008F1"/>
    <w:rsid w:val="00B00C21"/>
    <w:rsid w:val="00B00CC6"/>
    <w:rsid w:val="00B0198F"/>
    <w:rsid w:val="00B02331"/>
    <w:rsid w:val="00B04777"/>
    <w:rsid w:val="00B05039"/>
    <w:rsid w:val="00B05CF1"/>
    <w:rsid w:val="00B07776"/>
    <w:rsid w:val="00B1057D"/>
    <w:rsid w:val="00B1141E"/>
    <w:rsid w:val="00B12720"/>
    <w:rsid w:val="00B13760"/>
    <w:rsid w:val="00B146B7"/>
    <w:rsid w:val="00B14BD6"/>
    <w:rsid w:val="00B152BC"/>
    <w:rsid w:val="00B161FE"/>
    <w:rsid w:val="00B1678B"/>
    <w:rsid w:val="00B171F1"/>
    <w:rsid w:val="00B17879"/>
    <w:rsid w:val="00B20373"/>
    <w:rsid w:val="00B2072B"/>
    <w:rsid w:val="00B21453"/>
    <w:rsid w:val="00B2197F"/>
    <w:rsid w:val="00B246C2"/>
    <w:rsid w:val="00B2648E"/>
    <w:rsid w:val="00B26FB7"/>
    <w:rsid w:val="00B31603"/>
    <w:rsid w:val="00B323A7"/>
    <w:rsid w:val="00B33EBF"/>
    <w:rsid w:val="00B34058"/>
    <w:rsid w:val="00B34BF1"/>
    <w:rsid w:val="00B35084"/>
    <w:rsid w:val="00B37398"/>
    <w:rsid w:val="00B37F3D"/>
    <w:rsid w:val="00B402B6"/>
    <w:rsid w:val="00B402DB"/>
    <w:rsid w:val="00B40594"/>
    <w:rsid w:val="00B41203"/>
    <w:rsid w:val="00B41787"/>
    <w:rsid w:val="00B4250C"/>
    <w:rsid w:val="00B42744"/>
    <w:rsid w:val="00B43009"/>
    <w:rsid w:val="00B43F95"/>
    <w:rsid w:val="00B456CE"/>
    <w:rsid w:val="00B473EB"/>
    <w:rsid w:val="00B50884"/>
    <w:rsid w:val="00B51DEF"/>
    <w:rsid w:val="00B52240"/>
    <w:rsid w:val="00B538B2"/>
    <w:rsid w:val="00B543A7"/>
    <w:rsid w:val="00B54D53"/>
    <w:rsid w:val="00B569E3"/>
    <w:rsid w:val="00B578BA"/>
    <w:rsid w:val="00B610F2"/>
    <w:rsid w:val="00B62F91"/>
    <w:rsid w:val="00B6382C"/>
    <w:rsid w:val="00B63E46"/>
    <w:rsid w:val="00B6430B"/>
    <w:rsid w:val="00B64565"/>
    <w:rsid w:val="00B66751"/>
    <w:rsid w:val="00B71AC7"/>
    <w:rsid w:val="00B730B6"/>
    <w:rsid w:val="00B73705"/>
    <w:rsid w:val="00B758AD"/>
    <w:rsid w:val="00B83EDD"/>
    <w:rsid w:val="00B8470B"/>
    <w:rsid w:val="00B85445"/>
    <w:rsid w:val="00B85C42"/>
    <w:rsid w:val="00B85E28"/>
    <w:rsid w:val="00B86C5B"/>
    <w:rsid w:val="00B87CF6"/>
    <w:rsid w:val="00B905EB"/>
    <w:rsid w:val="00B90864"/>
    <w:rsid w:val="00B9134A"/>
    <w:rsid w:val="00B934D2"/>
    <w:rsid w:val="00B937FA"/>
    <w:rsid w:val="00B93F79"/>
    <w:rsid w:val="00B94FF5"/>
    <w:rsid w:val="00B95274"/>
    <w:rsid w:val="00B95D40"/>
    <w:rsid w:val="00B969F6"/>
    <w:rsid w:val="00BA0205"/>
    <w:rsid w:val="00BA06B0"/>
    <w:rsid w:val="00BA082A"/>
    <w:rsid w:val="00BA16A2"/>
    <w:rsid w:val="00BA1E37"/>
    <w:rsid w:val="00BA6839"/>
    <w:rsid w:val="00BA6B76"/>
    <w:rsid w:val="00BA71F8"/>
    <w:rsid w:val="00BA7987"/>
    <w:rsid w:val="00BB1E8B"/>
    <w:rsid w:val="00BB3BE6"/>
    <w:rsid w:val="00BB4D2C"/>
    <w:rsid w:val="00BC02B7"/>
    <w:rsid w:val="00BC03E4"/>
    <w:rsid w:val="00BC159A"/>
    <w:rsid w:val="00BC4C2D"/>
    <w:rsid w:val="00BC4FC8"/>
    <w:rsid w:val="00BC5E2A"/>
    <w:rsid w:val="00BC69FA"/>
    <w:rsid w:val="00BD05C1"/>
    <w:rsid w:val="00BD0CEA"/>
    <w:rsid w:val="00BD13E1"/>
    <w:rsid w:val="00BD1A1A"/>
    <w:rsid w:val="00BD28DB"/>
    <w:rsid w:val="00BD2E97"/>
    <w:rsid w:val="00BD5595"/>
    <w:rsid w:val="00BD55B5"/>
    <w:rsid w:val="00BD6F40"/>
    <w:rsid w:val="00BD73A2"/>
    <w:rsid w:val="00BD7F1D"/>
    <w:rsid w:val="00BE117B"/>
    <w:rsid w:val="00BE1D57"/>
    <w:rsid w:val="00BE35EB"/>
    <w:rsid w:val="00BE3D3A"/>
    <w:rsid w:val="00BE4DBA"/>
    <w:rsid w:val="00BE532C"/>
    <w:rsid w:val="00BE64C6"/>
    <w:rsid w:val="00BE67DA"/>
    <w:rsid w:val="00BE7F65"/>
    <w:rsid w:val="00BF23E3"/>
    <w:rsid w:val="00BF40B6"/>
    <w:rsid w:val="00BF49FF"/>
    <w:rsid w:val="00BF6056"/>
    <w:rsid w:val="00BF64E4"/>
    <w:rsid w:val="00BF720E"/>
    <w:rsid w:val="00C00EE9"/>
    <w:rsid w:val="00C03E0A"/>
    <w:rsid w:val="00C04778"/>
    <w:rsid w:val="00C04C3E"/>
    <w:rsid w:val="00C05358"/>
    <w:rsid w:val="00C06B40"/>
    <w:rsid w:val="00C06F77"/>
    <w:rsid w:val="00C113A3"/>
    <w:rsid w:val="00C13C59"/>
    <w:rsid w:val="00C144B6"/>
    <w:rsid w:val="00C152E0"/>
    <w:rsid w:val="00C20275"/>
    <w:rsid w:val="00C259F2"/>
    <w:rsid w:val="00C32A72"/>
    <w:rsid w:val="00C35E1D"/>
    <w:rsid w:val="00C41BFB"/>
    <w:rsid w:val="00C4210E"/>
    <w:rsid w:val="00C42180"/>
    <w:rsid w:val="00C42BD2"/>
    <w:rsid w:val="00C4491D"/>
    <w:rsid w:val="00C50545"/>
    <w:rsid w:val="00C51CE1"/>
    <w:rsid w:val="00C52663"/>
    <w:rsid w:val="00C52E33"/>
    <w:rsid w:val="00C536B0"/>
    <w:rsid w:val="00C53BCA"/>
    <w:rsid w:val="00C53F04"/>
    <w:rsid w:val="00C53F52"/>
    <w:rsid w:val="00C5401C"/>
    <w:rsid w:val="00C56C5A"/>
    <w:rsid w:val="00C61A53"/>
    <w:rsid w:val="00C63FB6"/>
    <w:rsid w:val="00C6477D"/>
    <w:rsid w:val="00C65D64"/>
    <w:rsid w:val="00C6621B"/>
    <w:rsid w:val="00C66A4C"/>
    <w:rsid w:val="00C676B1"/>
    <w:rsid w:val="00C73660"/>
    <w:rsid w:val="00C7388A"/>
    <w:rsid w:val="00C80757"/>
    <w:rsid w:val="00C82412"/>
    <w:rsid w:val="00C84C78"/>
    <w:rsid w:val="00C86882"/>
    <w:rsid w:val="00C86F12"/>
    <w:rsid w:val="00C905AC"/>
    <w:rsid w:val="00C92CAE"/>
    <w:rsid w:val="00C93147"/>
    <w:rsid w:val="00C9339A"/>
    <w:rsid w:val="00C93A20"/>
    <w:rsid w:val="00C9414F"/>
    <w:rsid w:val="00C946F7"/>
    <w:rsid w:val="00C96D50"/>
    <w:rsid w:val="00CA15BD"/>
    <w:rsid w:val="00CA236C"/>
    <w:rsid w:val="00CA57D2"/>
    <w:rsid w:val="00CA5E7F"/>
    <w:rsid w:val="00CA6DED"/>
    <w:rsid w:val="00CA79DA"/>
    <w:rsid w:val="00CB2913"/>
    <w:rsid w:val="00CB3668"/>
    <w:rsid w:val="00CB38F2"/>
    <w:rsid w:val="00CB40DD"/>
    <w:rsid w:val="00CB5596"/>
    <w:rsid w:val="00CB5F9F"/>
    <w:rsid w:val="00CB7222"/>
    <w:rsid w:val="00CC0C25"/>
    <w:rsid w:val="00CC1BB3"/>
    <w:rsid w:val="00CC24C0"/>
    <w:rsid w:val="00CC2512"/>
    <w:rsid w:val="00CC3CA6"/>
    <w:rsid w:val="00CC5146"/>
    <w:rsid w:val="00CC725F"/>
    <w:rsid w:val="00CD0505"/>
    <w:rsid w:val="00CD10DF"/>
    <w:rsid w:val="00CD1CB9"/>
    <w:rsid w:val="00CD3052"/>
    <w:rsid w:val="00CD441A"/>
    <w:rsid w:val="00CD4740"/>
    <w:rsid w:val="00CD5914"/>
    <w:rsid w:val="00CD6407"/>
    <w:rsid w:val="00CD66CF"/>
    <w:rsid w:val="00CE0AB2"/>
    <w:rsid w:val="00CE19D2"/>
    <w:rsid w:val="00CE1B02"/>
    <w:rsid w:val="00CE3567"/>
    <w:rsid w:val="00CE4694"/>
    <w:rsid w:val="00CE5EE1"/>
    <w:rsid w:val="00CE717C"/>
    <w:rsid w:val="00CF1987"/>
    <w:rsid w:val="00CF2FC6"/>
    <w:rsid w:val="00CF601C"/>
    <w:rsid w:val="00CF6B63"/>
    <w:rsid w:val="00D00521"/>
    <w:rsid w:val="00D01B71"/>
    <w:rsid w:val="00D028A1"/>
    <w:rsid w:val="00D02988"/>
    <w:rsid w:val="00D035A5"/>
    <w:rsid w:val="00D04CC9"/>
    <w:rsid w:val="00D051A2"/>
    <w:rsid w:val="00D05A68"/>
    <w:rsid w:val="00D07376"/>
    <w:rsid w:val="00D0762F"/>
    <w:rsid w:val="00D10A40"/>
    <w:rsid w:val="00D14A40"/>
    <w:rsid w:val="00D15AAA"/>
    <w:rsid w:val="00D15CDF"/>
    <w:rsid w:val="00D17D27"/>
    <w:rsid w:val="00D17E60"/>
    <w:rsid w:val="00D210E4"/>
    <w:rsid w:val="00D2214D"/>
    <w:rsid w:val="00D2295F"/>
    <w:rsid w:val="00D22EBA"/>
    <w:rsid w:val="00D26CF8"/>
    <w:rsid w:val="00D27242"/>
    <w:rsid w:val="00D334E4"/>
    <w:rsid w:val="00D33A41"/>
    <w:rsid w:val="00D33F35"/>
    <w:rsid w:val="00D3452E"/>
    <w:rsid w:val="00D37C58"/>
    <w:rsid w:val="00D421BC"/>
    <w:rsid w:val="00D4222E"/>
    <w:rsid w:val="00D42D8B"/>
    <w:rsid w:val="00D4360E"/>
    <w:rsid w:val="00D43DB8"/>
    <w:rsid w:val="00D44D03"/>
    <w:rsid w:val="00D46126"/>
    <w:rsid w:val="00D476A4"/>
    <w:rsid w:val="00D50393"/>
    <w:rsid w:val="00D50FC8"/>
    <w:rsid w:val="00D51142"/>
    <w:rsid w:val="00D53551"/>
    <w:rsid w:val="00D54624"/>
    <w:rsid w:val="00D54B80"/>
    <w:rsid w:val="00D54BD3"/>
    <w:rsid w:val="00D5664B"/>
    <w:rsid w:val="00D57E27"/>
    <w:rsid w:val="00D6172A"/>
    <w:rsid w:val="00D61F18"/>
    <w:rsid w:val="00D62BF6"/>
    <w:rsid w:val="00D631A4"/>
    <w:rsid w:val="00D63524"/>
    <w:rsid w:val="00D63A50"/>
    <w:rsid w:val="00D64109"/>
    <w:rsid w:val="00D64EF4"/>
    <w:rsid w:val="00D65495"/>
    <w:rsid w:val="00D65824"/>
    <w:rsid w:val="00D65908"/>
    <w:rsid w:val="00D66442"/>
    <w:rsid w:val="00D67515"/>
    <w:rsid w:val="00D71437"/>
    <w:rsid w:val="00D72F37"/>
    <w:rsid w:val="00D7381B"/>
    <w:rsid w:val="00D738D1"/>
    <w:rsid w:val="00D739A2"/>
    <w:rsid w:val="00D749E5"/>
    <w:rsid w:val="00D773C5"/>
    <w:rsid w:val="00D774EF"/>
    <w:rsid w:val="00D809A8"/>
    <w:rsid w:val="00D8165F"/>
    <w:rsid w:val="00D81B5D"/>
    <w:rsid w:val="00D81C34"/>
    <w:rsid w:val="00D826D3"/>
    <w:rsid w:val="00D85A73"/>
    <w:rsid w:val="00D85BB6"/>
    <w:rsid w:val="00D900A2"/>
    <w:rsid w:val="00D90BCF"/>
    <w:rsid w:val="00D90E72"/>
    <w:rsid w:val="00D91993"/>
    <w:rsid w:val="00D919F3"/>
    <w:rsid w:val="00D91A29"/>
    <w:rsid w:val="00D938F4"/>
    <w:rsid w:val="00D9739E"/>
    <w:rsid w:val="00DA0DC1"/>
    <w:rsid w:val="00DA12BE"/>
    <w:rsid w:val="00DA2577"/>
    <w:rsid w:val="00DA2D6F"/>
    <w:rsid w:val="00DA326C"/>
    <w:rsid w:val="00DA3380"/>
    <w:rsid w:val="00DA3787"/>
    <w:rsid w:val="00DA4AEF"/>
    <w:rsid w:val="00DA56B6"/>
    <w:rsid w:val="00DA5B40"/>
    <w:rsid w:val="00DA6092"/>
    <w:rsid w:val="00DA6B99"/>
    <w:rsid w:val="00DA6FD7"/>
    <w:rsid w:val="00DB080F"/>
    <w:rsid w:val="00DB2F45"/>
    <w:rsid w:val="00DB3097"/>
    <w:rsid w:val="00DB311D"/>
    <w:rsid w:val="00DB4C23"/>
    <w:rsid w:val="00DB6DB7"/>
    <w:rsid w:val="00DC02B9"/>
    <w:rsid w:val="00DC0914"/>
    <w:rsid w:val="00DC171A"/>
    <w:rsid w:val="00DC3D33"/>
    <w:rsid w:val="00DC49C5"/>
    <w:rsid w:val="00DC7949"/>
    <w:rsid w:val="00DD13AD"/>
    <w:rsid w:val="00DD257C"/>
    <w:rsid w:val="00DD2D69"/>
    <w:rsid w:val="00DD348D"/>
    <w:rsid w:val="00DD3BBD"/>
    <w:rsid w:val="00DD4662"/>
    <w:rsid w:val="00DD47DF"/>
    <w:rsid w:val="00DD4977"/>
    <w:rsid w:val="00DD4B90"/>
    <w:rsid w:val="00DD56A4"/>
    <w:rsid w:val="00DD5E77"/>
    <w:rsid w:val="00DE18B4"/>
    <w:rsid w:val="00DE264B"/>
    <w:rsid w:val="00DE279B"/>
    <w:rsid w:val="00DE43E4"/>
    <w:rsid w:val="00DE4483"/>
    <w:rsid w:val="00DE5AF5"/>
    <w:rsid w:val="00DE5CD9"/>
    <w:rsid w:val="00DE6EC1"/>
    <w:rsid w:val="00DF165F"/>
    <w:rsid w:val="00DF1A53"/>
    <w:rsid w:val="00DF1C48"/>
    <w:rsid w:val="00DF238A"/>
    <w:rsid w:val="00DF2D65"/>
    <w:rsid w:val="00DF5009"/>
    <w:rsid w:val="00DF58A2"/>
    <w:rsid w:val="00DF6554"/>
    <w:rsid w:val="00DF6CCF"/>
    <w:rsid w:val="00E0033D"/>
    <w:rsid w:val="00E007FE"/>
    <w:rsid w:val="00E00EA4"/>
    <w:rsid w:val="00E017FC"/>
    <w:rsid w:val="00E0479C"/>
    <w:rsid w:val="00E1089A"/>
    <w:rsid w:val="00E1195E"/>
    <w:rsid w:val="00E11A86"/>
    <w:rsid w:val="00E12D12"/>
    <w:rsid w:val="00E179C1"/>
    <w:rsid w:val="00E17CB3"/>
    <w:rsid w:val="00E204E2"/>
    <w:rsid w:val="00E20FB1"/>
    <w:rsid w:val="00E2119D"/>
    <w:rsid w:val="00E21D22"/>
    <w:rsid w:val="00E248FE"/>
    <w:rsid w:val="00E24F25"/>
    <w:rsid w:val="00E2642D"/>
    <w:rsid w:val="00E27B4C"/>
    <w:rsid w:val="00E33841"/>
    <w:rsid w:val="00E33C43"/>
    <w:rsid w:val="00E34DE0"/>
    <w:rsid w:val="00E3657C"/>
    <w:rsid w:val="00E3664B"/>
    <w:rsid w:val="00E36E65"/>
    <w:rsid w:val="00E40217"/>
    <w:rsid w:val="00E4196F"/>
    <w:rsid w:val="00E41CD5"/>
    <w:rsid w:val="00E43127"/>
    <w:rsid w:val="00E441DD"/>
    <w:rsid w:val="00E51787"/>
    <w:rsid w:val="00E5247C"/>
    <w:rsid w:val="00E53D7D"/>
    <w:rsid w:val="00E541A0"/>
    <w:rsid w:val="00E552F6"/>
    <w:rsid w:val="00E554FC"/>
    <w:rsid w:val="00E56689"/>
    <w:rsid w:val="00E56BCA"/>
    <w:rsid w:val="00E60006"/>
    <w:rsid w:val="00E60167"/>
    <w:rsid w:val="00E60886"/>
    <w:rsid w:val="00E60AC5"/>
    <w:rsid w:val="00E6178A"/>
    <w:rsid w:val="00E638BD"/>
    <w:rsid w:val="00E63BE7"/>
    <w:rsid w:val="00E65BC2"/>
    <w:rsid w:val="00E67187"/>
    <w:rsid w:val="00E6776E"/>
    <w:rsid w:val="00E70042"/>
    <w:rsid w:val="00E70520"/>
    <w:rsid w:val="00E72880"/>
    <w:rsid w:val="00E72F5F"/>
    <w:rsid w:val="00E7623A"/>
    <w:rsid w:val="00E77A26"/>
    <w:rsid w:val="00E77E59"/>
    <w:rsid w:val="00E828A3"/>
    <w:rsid w:val="00E83951"/>
    <w:rsid w:val="00E85872"/>
    <w:rsid w:val="00E85A04"/>
    <w:rsid w:val="00E90EFE"/>
    <w:rsid w:val="00E91822"/>
    <w:rsid w:val="00E97D8C"/>
    <w:rsid w:val="00E97E64"/>
    <w:rsid w:val="00EA1044"/>
    <w:rsid w:val="00EA2254"/>
    <w:rsid w:val="00EA2D97"/>
    <w:rsid w:val="00EA39AC"/>
    <w:rsid w:val="00EA4DB1"/>
    <w:rsid w:val="00EA61AC"/>
    <w:rsid w:val="00EB0566"/>
    <w:rsid w:val="00EB1218"/>
    <w:rsid w:val="00EB1BCB"/>
    <w:rsid w:val="00EB2440"/>
    <w:rsid w:val="00EB30B2"/>
    <w:rsid w:val="00EB318E"/>
    <w:rsid w:val="00EB3B7F"/>
    <w:rsid w:val="00EB433E"/>
    <w:rsid w:val="00EB670C"/>
    <w:rsid w:val="00EC0881"/>
    <w:rsid w:val="00EC1F50"/>
    <w:rsid w:val="00EC2924"/>
    <w:rsid w:val="00EC3F3F"/>
    <w:rsid w:val="00EC41F5"/>
    <w:rsid w:val="00EC4C5F"/>
    <w:rsid w:val="00EC4F39"/>
    <w:rsid w:val="00EC68C0"/>
    <w:rsid w:val="00EC784E"/>
    <w:rsid w:val="00EC7BFA"/>
    <w:rsid w:val="00ED10B6"/>
    <w:rsid w:val="00ED16B5"/>
    <w:rsid w:val="00ED2453"/>
    <w:rsid w:val="00ED349F"/>
    <w:rsid w:val="00ED3A0F"/>
    <w:rsid w:val="00ED5B73"/>
    <w:rsid w:val="00ED7F4A"/>
    <w:rsid w:val="00EE1778"/>
    <w:rsid w:val="00EE19B5"/>
    <w:rsid w:val="00EE216F"/>
    <w:rsid w:val="00EF2D5D"/>
    <w:rsid w:val="00EF4083"/>
    <w:rsid w:val="00EF4335"/>
    <w:rsid w:val="00EF732D"/>
    <w:rsid w:val="00EF753A"/>
    <w:rsid w:val="00F000CE"/>
    <w:rsid w:val="00F00147"/>
    <w:rsid w:val="00F0068B"/>
    <w:rsid w:val="00F00B8F"/>
    <w:rsid w:val="00F0269D"/>
    <w:rsid w:val="00F03421"/>
    <w:rsid w:val="00F0347E"/>
    <w:rsid w:val="00F0539E"/>
    <w:rsid w:val="00F05873"/>
    <w:rsid w:val="00F06081"/>
    <w:rsid w:val="00F065AE"/>
    <w:rsid w:val="00F107FB"/>
    <w:rsid w:val="00F10B8D"/>
    <w:rsid w:val="00F10DD4"/>
    <w:rsid w:val="00F119C2"/>
    <w:rsid w:val="00F12923"/>
    <w:rsid w:val="00F15ECA"/>
    <w:rsid w:val="00F229F7"/>
    <w:rsid w:val="00F22EE9"/>
    <w:rsid w:val="00F22FC6"/>
    <w:rsid w:val="00F25348"/>
    <w:rsid w:val="00F25420"/>
    <w:rsid w:val="00F27377"/>
    <w:rsid w:val="00F27B26"/>
    <w:rsid w:val="00F30B42"/>
    <w:rsid w:val="00F32EA9"/>
    <w:rsid w:val="00F3395C"/>
    <w:rsid w:val="00F34672"/>
    <w:rsid w:val="00F3637F"/>
    <w:rsid w:val="00F41645"/>
    <w:rsid w:val="00F43D30"/>
    <w:rsid w:val="00F441CA"/>
    <w:rsid w:val="00F44489"/>
    <w:rsid w:val="00F45AF8"/>
    <w:rsid w:val="00F45BAA"/>
    <w:rsid w:val="00F46373"/>
    <w:rsid w:val="00F47D63"/>
    <w:rsid w:val="00F50BF4"/>
    <w:rsid w:val="00F51A6C"/>
    <w:rsid w:val="00F5201D"/>
    <w:rsid w:val="00F52852"/>
    <w:rsid w:val="00F53E3D"/>
    <w:rsid w:val="00F54DF7"/>
    <w:rsid w:val="00F556BE"/>
    <w:rsid w:val="00F55FDE"/>
    <w:rsid w:val="00F56851"/>
    <w:rsid w:val="00F572CC"/>
    <w:rsid w:val="00F57F2B"/>
    <w:rsid w:val="00F60B8D"/>
    <w:rsid w:val="00F6186A"/>
    <w:rsid w:val="00F61F7E"/>
    <w:rsid w:val="00F620AB"/>
    <w:rsid w:val="00F62BB5"/>
    <w:rsid w:val="00F64A3B"/>
    <w:rsid w:val="00F64AAC"/>
    <w:rsid w:val="00F64B2D"/>
    <w:rsid w:val="00F655D7"/>
    <w:rsid w:val="00F65636"/>
    <w:rsid w:val="00F6D2A7"/>
    <w:rsid w:val="00F7304B"/>
    <w:rsid w:val="00F7311F"/>
    <w:rsid w:val="00F777EF"/>
    <w:rsid w:val="00F77CDB"/>
    <w:rsid w:val="00F77F6C"/>
    <w:rsid w:val="00F81963"/>
    <w:rsid w:val="00F8310D"/>
    <w:rsid w:val="00F83172"/>
    <w:rsid w:val="00F83773"/>
    <w:rsid w:val="00F851CC"/>
    <w:rsid w:val="00F85804"/>
    <w:rsid w:val="00F86FE2"/>
    <w:rsid w:val="00F872CA"/>
    <w:rsid w:val="00F87455"/>
    <w:rsid w:val="00F87C6F"/>
    <w:rsid w:val="00F91CAB"/>
    <w:rsid w:val="00F9333F"/>
    <w:rsid w:val="00F94231"/>
    <w:rsid w:val="00F96C1A"/>
    <w:rsid w:val="00F97085"/>
    <w:rsid w:val="00FA19C0"/>
    <w:rsid w:val="00FA2906"/>
    <w:rsid w:val="00FA2C57"/>
    <w:rsid w:val="00FA62E5"/>
    <w:rsid w:val="00FA7B80"/>
    <w:rsid w:val="00FB0AA3"/>
    <w:rsid w:val="00FB55AF"/>
    <w:rsid w:val="00FB776C"/>
    <w:rsid w:val="00FC0941"/>
    <w:rsid w:val="00FC0AD9"/>
    <w:rsid w:val="00FC0FD8"/>
    <w:rsid w:val="00FC5B00"/>
    <w:rsid w:val="00FC63CE"/>
    <w:rsid w:val="00FC7289"/>
    <w:rsid w:val="00FC734D"/>
    <w:rsid w:val="00FC7AB8"/>
    <w:rsid w:val="00FD0EC0"/>
    <w:rsid w:val="00FD17C1"/>
    <w:rsid w:val="00FD1D62"/>
    <w:rsid w:val="00FD1DBB"/>
    <w:rsid w:val="00FD32E1"/>
    <w:rsid w:val="00FD3665"/>
    <w:rsid w:val="00FD47E7"/>
    <w:rsid w:val="00FE0793"/>
    <w:rsid w:val="00FE084E"/>
    <w:rsid w:val="00FE16C2"/>
    <w:rsid w:val="00FE336E"/>
    <w:rsid w:val="00FE3D27"/>
    <w:rsid w:val="00FE49C0"/>
    <w:rsid w:val="00FE5B8C"/>
    <w:rsid w:val="00FE78B4"/>
    <w:rsid w:val="00FF0095"/>
    <w:rsid w:val="00FF0485"/>
    <w:rsid w:val="00FF0F48"/>
    <w:rsid w:val="00FF2656"/>
    <w:rsid w:val="00FF2B6F"/>
    <w:rsid w:val="00FF4CFA"/>
    <w:rsid w:val="00FF4D93"/>
    <w:rsid w:val="00FF608D"/>
    <w:rsid w:val="010D6F25"/>
    <w:rsid w:val="01559358"/>
    <w:rsid w:val="01A298C3"/>
    <w:rsid w:val="01A8AE46"/>
    <w:rsid w:val="023DDAAF"/>
    <w:rsid w:val="024D04F2"/>
    <w:rsid w:val="0259A990"/>
    <w:rsid w:val="02B1E081"/>
    <w:rsid w:val="02B99523"/>
    <w:rsid w:val="030E5B80"/>
    <w:rsid w:val="031B1D11"/>
    <w:rsid w:val="03838FD1"/>
    <w:rsid w:val="03A4424F"/>
    <w:rsid w:val="040A54DB"/>
    <w:rsid w:val="045E3B54"/>
    <w:rsid w:val="046D96AA"/>
    <w:rsid w:val="048DE66D"/>
    <w:rsid w:val="04998EB9"/>
    <w:rsid w:val="04E087CC"/>
    <w:rsid w:val="051F0B7F"/>
    <w:rsid w:val="055DC494"/>
    <w:rsid w:val="0570BA39"/>
    <w:rsid w:val="060DDCB4"/>
    <w:rsid w:val="0640A38E"/>
    <w:rsid w:val="06E7C94D"/>
    <w:rsid w:val="06E89E55"/>
    <w:rsid w:val="06F99518"/>
    <w:rsid w:val="07099667"/>
    <w:rsid w:val="07AD47A7"/>
    <w:rsid w:val="07C6F83C"/>
    <w:rsid w:val="07CDE7F1"/>
    <w:rsid w:val="07FCBB5A"/>
    <w:rsid w:val="0808C9CC"/>
    <w:rsid w:val="082E5A8B"/>
    <w:rsid w:val="08A62AF5"/>
    <w:rsid w:val="08AD8C0C"/>
    <w:rsid w:val="08C25DA2"/>
    <w:rsid w:val="08EA62BF"/>
    <w:rsid w:val="090E96BA"/>
    <w:rsid w:val="093AE59E"/>
    <w:rsid w:val="095FBF3E"/>
    <w:rsid w:val="09B24F95"/>
    <w:rsid w:val="09F639D7"/>
    <w:rsid w:val="09F6E306"/>
    <w:rsid w:val="0A1B7D44"/>
    <w:rsid w:val="0A32F776"/>
    <w:rsid w:val="0A453D68"/>
    <w:rsid w:val="0ADC4736"/>
    <w:rsid w:val="0ADE949A"/>
    <w:rsid w:val="0B20C465"/>
    <w:rsid w:val="0B245F7C"/>
    <w:rsid w:val="0B77B1CB"/>
    <w:rsid w:val="0BBC1F0B"/>
    <w:rsid w:val="0BEAE139"/>
    <w:rsid w:val="0C2F4B50"/>
    <w:rsid w:val="0C45665B"/>
    <w:rsid w:val="0CE8B857"/>
    <w:rsid w:val="0CED0A97"/>
    <w:rsid w:val="0CF7DC70"/>
    <w:rsid w:val="0CFFF44F"/>
    <w:rsid w:val="0D117E7B"/>
    <w:rsid w:val="0D7A23F6"/>
    <w:rsid w:val="0D959EF3"/>
    <w:rsid w:val="0DDF496B"/>
    <w:rsid w:val="0E174E9B"/>
    <w:rsid w:val="0E6DACB3"/>
    <w:rsid w:val="0E995C6C"/>
    <w:rsid w:val="0EA573A4"/>
    <w:rsid w:val="0EA7126C"/>
    <w:rsid w:val="0F3B8967"/>
    <w:rsid w:val="0F58D58D"/>
    <w:rsid w:val="0F5C954E"/>
    <w:rsid w:val="0F89224D"/>
    <w:rsid w:val="0FA68F32"/>
    <w:rsid w:val="0FB950A4"/>
    <w:rsid w:val="0FF891DC"/>
    <w:rsid w:val="101FE1FC"/>
    <w:rsid w:val="1027864D"/>
    <w:rsid w:val="104FC7D4"/>
    <w:rsid w:val="10825A90"/>
    <w:rsid w:val="1084EDD5"/>
    <w:rsid w:val="1097C662"/>
    <w:rsid w:val="1141F5B4"/>
    <w:rsid w:val="11791583"/>
    <w:rsid w:val="117BBF0E"/>
    <w:rsid w:val="11DC4795"/>
    <w:rsid w:val="121AF8DF"/>
    <w:rsid w:val="12776104"/>
    <w:rsid w:val="1288AB30"/>
    <w:rsid w:val="13332F1F"/>
    <w:rsid w:val="13453DCF"/>
    <w:rsid w:val="1375CCFF"/>
    <w:rsid w:val="138EE3D1"/>
    <w:rsid w:val="13D0C6EA"/>
    <w:rsid w:val="141EC027"/>
    <w:rsid w:val="144BE2F4"/>
    <w:rsid w:val="146AEB43"/>
    <w:rsid w:val="149B6E44"/>
    <w:rsid w:val="14D93CFC"/>
    <w:rsid w:val="14EFBCA9"/>
    <w:rsid w:val="15340F99"/>
    <w:rsid w:val="15C7A302"/>
    <w:rsid w:val="15D268E1"/>
    <w:rsid w:val="15D93ACD"/>
    <w:rsid w:val="15E37BC8"/>
    <w:rsid w:val="16025730"/>
    <w:rsid w:val="16110474"/>
    <w:rsid w:val="16424892"/>
    <w:rsid w:val="1647616E"/>
    <w:rsid w:val="16B55B56"/>
    <w:rsid w:val="16B78CE7"/>
    <w:rsid w:val="172DAA65"/>
    <w:rsid w:val="177D7B60"/>
    <w:rsid w:val="178D0C20"/>
    <w:rsid w:val="17A3C5A1"/>
    <w:rsid w:val="17B47D40"/>
    <w:rsid w:val="17E7923E"/>
    <w:rsid w:val="17F2AF4A"/>
    <w:rsid w:val="193F3D89"/>
    <w:rsid w:val="1945F6EF"/>
    <w:rsid w:val="197BCD0C"/>
    <w:rsid w:val="19A44D8C"/>
    <w:rsid w:val="19D21CAE"/>
    <w:rsid w:val="19D989D5"/>
    <w:rsid w:val="1A09711F"/>
    <w:rsid w:val="1A580C5B"/>
    <w:rsid w:val="1A775B24"/>
    <w:rsid w:val="1A9B31ED"/>
    <w:rsid w:val="1ABE337C"/>
    <w:rsid w:val="1AD56567"/>
    <w:rsid w:val="1B2C95DB"/>
    <w:rsid w:val="1B312F77"/>
    <w:rsid w:val="1B6566D4"/>
    <w:rsid w:val="1BC80498"/>
    <w:rsid w:val="1BCAC690"/>
    <w:rsid w:val="1BED4B47"/>
    <w:rsid w:val="1BF1D878"/>
    <w:rsid w:val="1C1AE1B2"/>
    <w:rsid w:val="1C23E4A1"/>
    <w:rsid w:val="1C4FDBFD"/>
    <w:rsid w:val="1C58A212"/>
    <w:rsid w:val="1C93B726"/>
    <w:rsid w:val="1D0E6FC5"/>
    <w:rsid w:val="1D429606"/>
    <w:rsid w:val="1D53BD88"/>
    <w:rsid w:val="1D5CA5D0"/>
    <w:rsid w:val="1D736EFB"/>
    <w:rsid w:val="1DC20D21"/>
    <w:rsid w:val="1E6AFB1D"/>
    <w:rsid w:val="1EAFBB12"/>
    <w:rsid w:val="1F4C85CC"/>
    <w:rsid w:val="1F5D6662"/>
    <w:rsid w:val="2072666D"/>
    <w:rsid w:val="20C1A5DB"/>
    <w:rsid w:val="21796191"/>
    <w:rsid w:val="21D91026"/>
    <w:rsid w:val="223517EC"/>
    <w:rsid w:val="228637A3"/>
    <w:rsid w:val="22AAA8D8"/>
    <w:rsid w:val="2371DF1E"/>
    <w:rsid w:val="23916EF4"/>
    <w:rsid w:val="23A3648E"/>
    <w:rsid w:val="23B08875"/>
    <w:rsid w:val="2405445B"/>
    <w:rsid w:val="2406B772"/>
    <w:rsid w:val="24D3276A"/>
    <w:rsid w:val="24D40E21"/>
    <w:rsid w:val="24E0553E"/>
    <w:rsid w:val="24E4493B"/>
    <w:rsid w:val="24E6ED6C"/>
    <w:rsid w:val="250E302C"/>
    <w:rsid w:val="257DC04A"/>
    <w:rsid w:val="25C0E25F"/>
    <w:rsid w:val="268D1D9B"/>
    <w:rsid w:val="268D6290"/>
    <w:rsid w:val="26DCAB87"/>
    <w:rsid w:val="27038877"/>
    <w:rsid w:val="27BC885D"/>
    <w:rsid w:val="27D49C05"/>
    <w:rsid w:val="2818731A"/>
    <w:rsid w:val="2851362D"/>
    <w:rsid w:val="28E57ED1"/>
    <w:rsid w:val="2901F5A6"/>
    <w:rsid w:val="29021D00"/>
    <w:rsid w:val="291C28A5"/>
    <w:rsid w:val="2924ED2C"/>
    <w:rsid w:val="2966F852"/>
    <w:rsid w:val="29764CFF"/>
    <w:rsid w:val="2A4819CD"/>
    <w:rsid w:val="2AA24582"/>
    <w:rsid w:val="2AFCD791"/>
    <w:rsid w:val="2B0B1C75"/>
    <w:rsid w:val="2B23D5B7"/>
    <w:rsid w:val="2B29EA3E"/>
    <w:rsid w:val="2BB848D9"/>
    <w:rsid w:val="2C078446"/>
    <w:rsid w:val="2C82E88A"/>
    <w:rsid w:val="2C87CE73"/>
    <w:rsid w:val="2C8BDA5C"/>
    <w:rsid w:val="2C90A827"/>
    <w:rsid w:val="2CE26231"/>
    <w:rsid w:val="2CEF817A"/>
    <w:rsid w:val="2E0948A9"/>
    <w:rsid w:val="2E0A15E5"/>
    <w:rsid w:val="2E0AE9BE"/>
    <w:rsid w:val="2E2FD86C"/>
    <w:rsid w:val="2E85E9DF"/>
    <w:rsid w:val="2EB193EA"/>
    <w:rsid w:val="2EE42C07"/>
    <w:rsid w:val="2F042379"/>
    <w:rsid w:val="2F388150"/>
    <w:rsid w:val="2F4050ED"/>
    <w:rsid w:val="2F482FA3"/>
    <w:rsid w:val="2F6D810C"/>
    <w:rsid w:val="2F774133"/>
    <w:rsid w:val="2FB0B279"/>
    <w:rsid w:val="2FCAEB24"/>
    <w:rsid w:val="301A43EB"/>
    <w:rsid w:val="30619102"/>
    <w:rsid w:val="307E5542"/>
    <w:rsid w:val="30CA9816"/>
    <w:rsid w:val="317569E2"/>
    <w:rsid w:val="31F3FF59"/>
    <w:rsid w:val="32479501"/>
    <w:rsid w:val="327CC531"/>
    <w:rsid w:val="3286A39D"/>
    <w:rsid w:val="32F690FB"/>
    <w:rsid w:val="3325862F"/>
    <w:rsid w:val="3330A2CE"/>
    <w:rsid w:val="33761F6C"/>
    <w:rsid w:val="33B2010F"/>
    <w:rsid w:val="33C1B254"/>
    <w:rsid w:val="33CE414C"/>
    <w:rsid w:val="33DED95A"/>
    <w:rsid w:val="34097BE6"/>
    <w:rsid w:val="3461D2FF"/>
    <w:rsid w:val="34BB61C6"/>
    <w:rsid w:val="34C51326"/>
    <w:rsid w:val="3516B343"/>
    <w:rsid w:val="351D4747"/>
    <w:rsid w:val="3557AA30"/>
    <w:rsid w:val="3586940E"/>
    <w:rsid w:val="35CE2CD0"/>
    <w:rsid w:val="35EBCEA5"/>
    <w:rsid w:val="3605D938"/>
    <w:rsid w:val="36533A62"/>
    <w:rsid w:val="3653AC6A"/>
    <w:rsid w:val="37644911"/>
    <w:rsid w:val="382AA2EB"/>
    <w:rsid w:val="383C48B1"/>
    <w:rsid w:val="388DC09C"/>
    <w:rsid w:val="38A56965"/>
    <w:rsid w:val="38C7A760"/>
    <w:rsid w:val="38EB2176"/>
    <w:rsid w:val="38EBD198"/>
    <w:rsid w:val="397374C7"/>
    <w:rsid w:val="39B327D8"/>
    <w:rsid w:val="3A04283A"/>
    <w:rsid w:val="3A536C90"/>
    <w:rsid w:val="3A91D176"/>
    <w:rsid w:val="3AB8A75E"/>
    <w:rsid w:val="3ABD7E68"/>
    <w:rsid w:val="3AEC7CD5"/>
    <w:rsid w:val="3B819BEA"/>
    <w:rsid w:val="3BA40889"/>
    <w:rsid w:val="3BE74D3A"/>
    <w:rsid w:val="3C0A0A42"/>
    <w:rsid w:val="3C3E3C69"/>
    <w:rsid w:val="3C5F02FF"/>
    <w:rsid w:val="3C693569"/>
    <w:rsid w:val="3C6CB62B"/>
    <w:rsid w:val="3C882704"/>
    <w:rsid w:val="3CB9B623"/>
    <w:rsid w:val="3D0C2115"/>
    <w:rsid w:val="3D3FDC86"/>
    <w:rsid w:val="3DDAB01A"/>
    <w:rsid w:val="3DF087D6"/>
    <w:rsid w:val="3E2716FE"/>
    <w:rsid w:val="3EA4005F"/>
    <w:rsid w:val="3EC7EBCA"/>
    <w:rsid w:val="3EE772A1"/>
    <w:rsid w:val="3F42104D"/>
    <w:rsid w:val="3FBA0F40"/>
    <w:rsid w:val="3FC7AF02"/>
    <w:rsid w:val="3FE20C78"/>
    <w:rsid w:val="4039887B"/>
    <w:rsid w:val="4082A10D"/>
    <w:rsid w:val="40A06597"/>
    <w:rsid w:val="40B47F99"/>
    <w:rsid w:val="414AEBA0"/>
    <w:rsid w:val="414FFF70"/>
    <w:rsid w:val="4179EBFD"/>
    <w:rsid w:val="425A5CF9"/>
    <w:rsid w:val="42E8D528"/>
    <w:rsid w:val="43CDB8A4"/>
    <w:rsid w:val="43FE7944"/>
    <w:rsid w:val="4455931E"/>
    <w:rsid w:val="446241B9"/>
    <w:rsid w:val="44683E0C"/>
    <w:rsid w:val="44FFF713"/>
    <w:rsid w:val="4538FEF0"/>
    <w:rsid w:val="4543AEDF"/>
    <w:rsid w:val="45EF2F84"/>
    <w:rsid w:val="465618CA"/>
    <w:rsid w:val="46AC4119"/>
    <w:rsid w:val="46BC7FA2"/>
    <w:rsid w:val="471696F1"/>
    <w:rsid w:val="47590629"/>
    <w:rsid w:val="47711F61"/>
    <w:rsid w:val="47AC73B3"/>
    <w:rsid w:val="47C94548"/>
    <w:rsid w:val="482E0EDA"/>
    <w:rsid w:val="4883FF0D"/>
    <w:rsid w:val="491672E7"/>
    <w:rsid w:val="49718B8C"/>
    <w:rsid w:val="4A3C26D4"/>
    <w:rsid w:val="4ABCD80D"/>
    <w:rsid w:val="4AC8A6B7"/>
    <w:rsid w:val="4B26E2BC"/>
    <w:rsid w:val="4B4C8CC5"/>
    <w:rsid w:val="4BA9352E"/>
    <w:rsid w:val="4C0AE1A6"/>
    <w:rsid w:val="4C47B1B6"/>
    <w:rsid w:val="4CD0C7B2"/>
    <w:rsid w:val="4CE92A9B"/>
    <w:rsid w:val="4E06DF7D"/>
    <w:rsid w:val="4E417287"/>
    <w:rsid w:val="4E4DEBB7"/>
    <w:rsid w:val="4E5FE893"/>
    <w:rsid w:val="4F229E93"/>
    <w:rsid w:val="4F5486E9"/>
    <w:rsid w:val="50665D69"/>
    <w:rsid w:val="507CF7DD"/>
    <w:rsid w:val="50FD5BFD"/>
    <w:rsid w:val="51175C45"/>
    <w:rsid w:val="511B660E"/>
    <w:rsid w:val="5147ACEE"/>
    <w:rsid w:val="515A750D"/>
    <w:rsid w:val="51A96945"/>
    <w:rsid w:val="51D06DFD"/>
    <w:rsid w:val="5237D399"/>
    <w:rsid w:val="5250F62B"/>
    <w:rsid w:val="5308F823"/>
    <w:rsid w:val="53B71AF5"/>
    <w:rsid w:val="53E11363"/>
    <w:rsid w:val="540CE78E"/>
    <w:rsid w:val="54B0D9DB"/>
    <w:rsid w:val="54C208E2"/>
    <w:rsid w:val="54D9F190"/>
    <w:rsid w:val="54E56D6B"/>
    <w:rsid w:val="54E7270A"/>
    <w:rsid w:val="55DE6905"/>
    <w:rsid w:val="5708293A"/>
    <w:rsid w:val="57564C33"/>
    <w:rsid w:val="5775DB1D"/>
    <w:rsid w:val="5775E218"/>
    <w:rsid w:val="578DCC2A"/>
    <w:rsid w:val="57DEFF2B"/>
    <w:rsid w:val="57EDCE43"/>
    <w:rsid w:val="57F784B8"/>
    <w:rsid w:val="5831F6D8"/>
    <w:rsid w:val="58DD6802"/>
    <w:rsid w:val="591917D1"/>
    <w:rsid w:val="5968CDBB"/>
    <w:rsid w:val="598ACC12"/>
    <w:rsid w:val="59A933C5"/>
    <w:rsid w:val="59ACD489"/>
    <w:rsid w:val="59FB7740"/>
    <w:rsid w:val="5A3DA9CF"/>
    <w:rsid w:val="5A654FFE"/>
    <w:rsid w:val="5A7851AC"/>
    <w:rsid w:val="5B369598"/>
    <w:rsid w:val="5B6D96E8"/>
    <w:rsid w:val="5BDB629D"/>
    <w:rsid w:val="5C101349"/>
    <w:rsid w:val="5C1C9465"/>
    <w:rsid w:val="5C4B7E3D"/>
    <w:rsid w:val="5C548290"/>
    <w:rsid w:val="5C5DF389"/>
    <w:rsid w:val="5C75FC66"/>
    <w:rsid w:val="5C7D2444"/>
    <w:rsid w:val="5C9A814E"/>
    <w:rsid w:val="5D1A992C"/>
    <w:rsid w:val="5D91CDCC"/>
    <w:rsid w:val="5DACE566"/>
    <w:rsid w:val="5DEA5266"/>
    <w:rsid w:val="5DEB5C38"/>
    <w:rsid w:val="5E2A92D9"/>
    <w:rsid w:val="5E364162"/>
    <w:rsid w:val="5EA5FE05"/>
    <w:rsid w:val="5F06AF31"/>
    <w:rsid w:val="5F55831F"/>
    <w:rsid w:val="5FB3121E"/>
    <w:rsid w:val="5FC9E339"/>
    <w:rsid w:val="5FE33D98"/>
    <w:rsid w:val="600895F5"/>
    <w:rsid w:val="604598E6"/>
    <w:rsid w:val="60554014"/>
    <w:rsid w:val="60EEDB3D"/>
    <w:rsid w:val="610D788A"/>
    <w:rsid w:val="612A8FC6"/>
    <w:rsid w:val="613F3D1D"/>
    <w:rsid w:val="6184E227"/>
    <w:rsid w:val="6193079C"/>
    <w:rsid w:val="61980908"/>
    <w:rsid w:val="61A81386"/>
    <w:rsid w:val="61E1AC44"/>
    <w:rsid w:val="61FFD684"/>
    <w:rsid w:val="6229933A"/>
    <w:rsid w:val="622BEFF8"/>
    <w:rsid w:val="62A66A1B"/>
    <w:rsid w:val="62D79B38"/>
    <w:rsid w:val="6330A4BE"/>
    <w:rsid w:val="63BB1EAB"/>
    <w:rsid w:val="64041578"/>
    <w:rsid w:val="6452A9D8"/>
    <w:rsid w:val="65500BC8"/>
    <w:rsid w:val="655E07BD"/>
    <w:rsid w:val="657613B4"/>
    <w:rsid w:val="659A2482"/>
    <w:rsid w:val="65DF279F"/>
    <w:rsid w:val="6617BB05"/>
    <w:rsid w:val="66564245"/>
    <w:rsid w:val="6660EAD2"/>
    <w:rsid w:val="6671A2B7"/>
    <w:rsid w:val="668835CA"/>
    <w:rsid w:val="668BBD99"/>
    <w:rsid w:val="66A038DC"/>
    <w:rsid w:val="66E28510"/>
    <w:rsid w:val="6705D79B"/>
    <w:rsid w:val="67B22966"/>
    <w:rsid w:val="67C31BE3"/>
    <w:rsid w:val="67F8A526"/>
    <w:rsid w:val="68048F53"/>
    <w:rsid w:val="684D89A1"/>
    <w:rsid w:val="68524EC5"/>
    <w:rsid w:val="689E2148"/>
    <w:rsid w:val="68F9059B"/>
    <w:rsid w:val="6905CFA6"/>
    <w:rsid w:val="692CCD6F"/>
    <w:rsid w:val="69636C88"/>
    <w:rsid w:val="69757227"/>
    <w:rsid w:val="69C216D1"/>
    <w:rsid w:val="69EBE152"/>
    <w:rsid w:val="6A52BD69"/>
    <w:rsid w:val="6A70EED6"/>
    <w:rsid w:val="6AA5ECE4"/>
    <w:rsid w:val="6ACD80EC"/>
    <w:rsid w:val="6ACDA30A"/>
    <w:rsid w:val="6AD2FCE8"/>
    <w:rsid w:val="6B082F03"/>
    <w:rsid w:val="6B1193C4"/>
    <w:rsid w:val="6B882AC8"/>
    <w:rsid w:val="6B94D6FD"/>
    <w:rsid w:val="6C4F30EA"/>
    <w:rsid w:val="6CC4F64E"/>
    <w:rsid w:val="6CE0589F"/>
    <w:rsid w:val="6CE191F2"/>
    <w:rsid w:val="6D89610A"/>
    <w:rsid w:val="6DC141FA"/>
    <w:rsid w:val="6DF187A5"/>
    <w:rsid w:val="6E3E2E4E"/>
    <w:rsid w:val="6EEBD7BF"/>
    <w:rsid w:val="6F1A9F8D"/>
    <w:rsid w:val="6F7641DA"/>
    <w:rsid w:val="6F976B88"/>
    <w:rsid w:val="6F9FE04E"/>
    <w:rsid w:val="6FD2BA08"/>
    <w:rsid w:val="6FE95C72"/>
    <w:rsid w:val="6FEADAAB"/>
    <w:rsid w:val="702B9EC4"/>
    <w:rsid w:val="707690A0"/>
    <w:rsid w:val="71092213"/>
    <w:rsid w:val="712CE5EC"/>
    <w:rsid w:val="715ABDA5"/>
    <w:rsid w:val="717D608C"/>
    <w:rsid w:val="71F736BB"/>
    <w:rsid w:val="721DBD48"/>
    <w:rsid w:val="72595424"/>
    <w:rsid w:val="72AF0C35"/>
    <w:rsid w:val="72AF43DC"/>
    <w:rsid w:val="72D28FF9"/>
    <w:rsid w:val="732107D1"/>
    <w:rsid w:val="7373DB4B"/>
    <w:rsid w:val="73E9FC67"/>
    <w:rsid w:val="7431B9B1"/>
    <w:rsid w:val="744F9013"/>
    <w:rsid w:val="745BFD18"/>
    <w:rsid w:val="74A380BC"/>
    <w:rsid w:val="74ABAD1C"/>
    <w:rsid w:val="74C764D8"/>
    <w:rsid w:val="751810F2"/>
    <w:rsid w:val="754C47B8"/>
    <w:rsid w:val="75AF286F"/>
    <w:rsid w:val="75C12D34"/>
    <w:rsid w:val="76291778"/>
    <w:rsid w:val="76ACAF3A"/>
    <w:rsid w:val="76B1FAA7"/>
    <w:rsid w:val="7708ABDF"/>
    <w:rsid w:val="776FF3CC"/>
    <w:rsid w:val="777ABBD6"/>
    <w:rsid w:val="784CFE8B"/>
    <w:rsid w:val="78627491"/>
    <w:rsid w:val="78CAA34B"/>
    <w:rsid w:val="792E558A"/>
    <w:rsid w:val="7A3581AF"/>
    <w:rsid w:val="7A89BC32"/>
    <w:rsid w:val="7AC3A261"/>
    <w:rsid w:val="7ACD4A4B"/>
    <w:rsid w:val="7B3164BC"/>
    <w:rsid w:val="7B528A75"/>
    <w:rsid w:val="7BAC1365"/>
    <w:rsid w:val="7C0E9A8C"/>
    <w:rsid w:val="7C3FCAE5"/>
    <w:rsid w:val="7C79B263"/>
    <w:rsid w:val="7CCB7341"/>
    <w:rsid w:val="7DDB9416"/>
    <w:rsid w:val="7E61191B"/>
    <w:rsid w:val="7E757BEE"/>
    <w:rsid w:val="7E7D3038"/>
    <w:rsid w:val="7EA3CB39"/>
    <w:rsid w:val="7EBD7865"/>
    <w:rsid w:val="7F6AD5E8"/>
    <w:rsid w:val="7F6B1B69"/>
    <w:rsid w:val="7F94BE03"/>
    <w:rsid w:val="7FC755F8"/>
    <w:rsid w:val="7FD7E0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B76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6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50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B50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E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EE3"/>
  </w:style>
  <w:style w:type="paragraph" w:styleId="Footer">
    <w:name w:val="footer"/>
    <w:basedOn w:val="Normal"/>
    <w:link w:val="FooterChar"/>
    <w:uiPriority w:val="99"/>
    <w:unhideWhenUsed/>
    <w:rsid w:val="006B3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EE3"/>
  </w:style>
  <w:style w:type="character" w:styleId="CommentReference">
    <w:name w:val="annotation reference"/>
    <w:basedOn w:val="DefaultParagraphFont"/>
    <w:uiPriority w:val="99"/>
    <w:semiHidden/>
    <w:unhideWhenUsed/>
    <w:rsid w:val="00076172"/>
    <w:rPr>
      <w:sz w:val="16"/>
      <w:szCs w:val="16"/>
    </w:rPr>
  </w:style>
  <w:style w:type="paragraph" w:styleId="CommentText">
    <w:name w:val="annotation text"/>
    <w:basedOn w:val="Normal"/>
    <w:link w:val="CommentTextChar"/>
    <w:uiPriority w:val="99"/>
    <w:unhideWhenUsed/>
    <w:rsid w:val="00076172"/>
    <w:pPr>
      <w:spacing w:line="240" w:lineRule="auto"/>
    </w:pPr>
    <w:rPr>
      <w:sz w:val="20"/>
      <w:szCs w:val="20"/>
    </w:rPr>
  </w:style>
  <w:style w:type="character" w:customStyle="1" w:styleId="CommentTextChar">
    <w:name w:val="Comment Text Char"/>
    <w:basedOn w:val="DefaultParagraphFont"/>
    <w:link w:val="CommentText"/>
    <w:uiPriority w:val="99"/>
    <w:rsid w:val="00076172"/>
    <w:rPr>
      <w:sz w:val="20"/>
      <w:szCs w:val="20"/>
    </w:rPr>
  </w:style>
  <w:style w:type="paragraph" w:styleId="CommentSubject">
    <w:name w:val="annotation subject"/>
    <w:basedOn w:val="CommentText"/>
    <w:next w:val="CommentText"/>
    <w:link w:val="CommentSubjectChar"/>
    <w:uiPriority w:val="99"/>
    <w:semiHidden/>
    <w:unhideWhenUsed/>
    <w:rsid w:val="00076172"/>
    <w:rPr>
      <w:b/>
      <w:bCs/>
    </w:rPr>
  </w:style>
  <w:style w:type="character" w:customStyle="1" w:styleId="CommentSubjectChar">
    <w:name w:val="Comment Subject Char"/>
    <w:basedOn w:val="CommentTextChar"/>
    <w:link w:val="CommentSubject"/>
    <w:uiPriority w:val="99"/>
    <w:semiHidden/>
    <w:rsid w:val="00076172"/>
    <w:rPr>
      <w:b/>
      <w:bCs/>
      <w:sz w:val="20"/>
      <w:szCs w:val="20"/>
    </w:rPr>
  </w:style>
  <w:style w:type="paragraph" w:styleId="ListParagraph">
    <w:name w:val="List Paragraph"/>
    <w:basedOn w:val="Normal"/>
    <w:uiPriority w:val="34"/>
    <w:qFormat/>
    <w:rsid w:val="00A134D2"/>
    <w:pPr>
      <w:ind w:left="720"/>
      <w:contextualSpacing/>
    </w:pPr>
  </w:style>
  <w:style w:type="character" w:customStyle="1" w:styleId="Heading1Char">
    <w:name w:val="Heading 1 Char"/>
    <w:basedOn w:val="DefaultParagraphFont"/>
    <w:link w:val="Heading1"/>
    <w:uiPriority w:val="9"/>
    <w:rsid w:val="008E36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509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B509E"/>
    <w:rPr>
      <w:rFonts w:asciiTheme="majorHAnsi" w:eastAsiaTheme="majorEastAsia" w:hAnsiTheme="majorHAnsi" w:cstheme="majorBidi"/>
      <w:color w:val="1F3763" w:themeColor="accent1" w:themeShade="7F"/>
      <w:sz w:val="24"/>
      <w:szCs w:val="24"/>
    </w:rPr>
  </w:style>
  <w:style w:type="character" w:styleId="PageNumber">
    <w:name w:val="page number"/>
    <w:basedOn w:val="DefaultParagraphFont"/>
    <w:uiPriority w:val="99"/>
    <w:semiHidden/>
    <w:unhideWhenUsed/>
    <w:rsid w:val="00BF40B6"/>
  </w:style>
  <w:style w:type="character" w:styleId="Hyperlink">
    <w:name w:val="Hyperlink"/>
    <w:basedOn w:val="DefaultParagraphFont"/>
    <w:uiPriority w:val="99"/>
    <w:unhideWhenUsed/>
    <w:rsid w:val="00CB5596"/>
    <w:rPr>
      <w:color w:val="0563C1" w:themeColor="hyperlink"/>
      <w:u w:val="single"/>
    </w:rPr>
  </w:style>
  <w:style w:type="character" w:styleId="UnresolvedMention">
    <w:name w:val="Unresolved Mention"/>
    <w:basedOn w:val="DefaultParagraphFont"/>
    <w:uiPriority w:val="99"/>
    <w:semiHidden/>
    <w:unhideWhenUsed/>
    <w:rsid w:val="00CB5596"/>
    <w:rPr>
      <w:color w:val="605E5C"/>
      <w:shd w:val="clear" w:color="auto" w:fill="E1DFDD"/>
    </w:rPr>
  </w:style>
  <w:style w:type="paragraph" w:styleId="Revision">
    <w:name w:val="Revision"/>
    <w:hidden/>
    <w:uiPriority w:val="99"/>
    <w:semiHidden/>
    <w:rsid w:val="00A30A4E"/>
    <w:pPr>
      <w:spacing w:after="0" w:line="240" w:lineRule="auto"/>
    </w:pPr>
  </w:style>
  <w:style w:type="character" w:styleId="Mention">
    <w:name w:val="Mention"/>
    <w:basedOn w:val="DefaultParagraphFont"/>
    <w:uiPriority w:val="99"/>
    <w:unhideWhenUsed/>
    <w:rsid w:val="00242ABB"/>
    <w:rPr>
      <w:color w:val="2B579A"/>
      <w:shd w:val="clear" w:color="auto" w:fill="E1DFDD"/>
    </w:rPr>
  </w:style>
  <w:style w:type="paragraph" w:customStyle="1" w:styleId="BodyText1">
    <w:name w:val="Body Text1"/>
    <w:basedOn w:val="Normal"/>
    <w:qFormat/>
    <w:rsid w:val="003C2468"/>
    <w:pPr>
      <w:spacing w:after="240" w:line="360" w:lineRule="auto"/>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qualities@sepa.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1384C-E98F-4254-BEE2-621F7DBD8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2026-10-14T11:04:00Z</dcterms:created>
  <dcterms:modified xsi:type="dcterms:W3CDTF">2026-10-14T11:05:00Z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4653e91,34cbd193,458cd18f</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80f10e3,6097a4e7,3c9cd6af</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2026-10-14T11:05:37Z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77a09f8a-c9d4-4101-be21-6fa314deef29</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