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19D73C1" w14:textId="77777777" w:rsidR="004073BC" w:rsidRDefault="00F72274" w:rsidP="00587EA6">
          <w:pPr>
            <w:pStyle w:val="Heading1"/>
          </w:pPr>
          <w:r>
            <w:rPr>
              <w:noProof/>
            </w:rPr>
            <w:drawing>
              <wp:anchor distT="0" distB="0" distL="114300" distR="114300" simplePos="0" relativeHeight="251658241" behindDoc="1" locked="0" layoutInCell="1" allowOverlap="1" wp14:anchorId="45C0A44D" wp14:editId="55739ED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99EC8C9" wp14:editId="0B89BD2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2AEFF7D" w14:textId="77777777" w:rsidR="003E7DA0" w:rsidRDefault="003E7DA0" w:rsidP="008C1A73">
          <w:pPr>
            <w:rPr>
              <w:b/>
              <w:bCs/>
              <w:color w:val="FFFFFF" w:themeColor="background1"/>
              <w:sz w:val="48"/>
              <w:szCs w:val="48"/>
            </w:rPr>
          </w:pPr>
        </w:p>
        <w:p w14:paraId="406E9F29" w14:textId="4DF6DDFD" w:rsidR="004073BC" w:rsidRPr="002738E2" w:rsidRDefault="002738E2" w:rsidP="008C1A73">
          <w:pPr>
            <w:rPr>
              <w:b/>
              <w:bCs/>
              <w:color w:val="FFFFFF" w:themeColor="background1"/>
              <w:sz w:val="48"/>
              <w:szCs w:val="48"/>
            </w:rPr>
          </w:pPr>
          <w:r w:rsidRPr="0044020C">
            <w:rPr>
              <w:b/>
              <w:bCs/>
              <w:color w:val="FFFFFF" w:themeColor="background1"/>
              <w:sz w:val="48"/>
              <w:szCs w:val="48"/>
            </w:rPr>
            <w:t>WAT-G-</w:t>
          </w:r>
          <w:r w:rsidR="009B5FE5">
            <w:rPr>
              <w:b/>
              <w:bCs/>
              <w:color w:val="FFFFFF" w:themeColor="background1"/>
              <w:sz w:val="48"/>
              <w:szCs w:val="48"/>
            </w:rPr>
            <w:t>048</w:t>
          </w:r>
        </w:p>
        <w:p w14:paraId="33A76D73" w14:textId="77777777" w:rsidR="00135E2F" w:rsidRDefault="00135E2F" w:rsidP="004133B7">
          <w:pPr>
            <w:spacing w:line="240" w:lineRule="auto"/>
            <w:rPr>
              <w:b/>
              <w:bCs/>
              <w:color w:val="FFFFFF" w:themeColor="background1"/>
              <w:sz w:val="72"/>
              <w:szCs w:val="72"/>
            </w:rPr>
          </w:pPr>
        </w:p>
        <w:p w14:paraId="600097E6" w14:textId="66B11CB6" w:rsidR="00801105" w:rsidRPr="004E03AE" w:rsidRDefault="00281BB1" w:rsidP="004133B7">
          <w:pPr>
            <w:spacing w:line="240" w:lineRule="auto"/>
            <w:rPr>
              <w:b/>
              <w:bCs/>
              <w:color w:val="FFFFFF" w:themeColor="background1"/>
              <w:sz w:val="72"/>
              <w:szCs w:val="72"/>
            </w:rPr>
          </w:pPr>
          <w:r w:rsidRPr="004E03AE">
            <w:rPr>
              <w:noProof/>
              <w:sz w:val="72"/>
              <w:szCs w:val="72"/>
            </w:rPr>
            <mc:AlternateContent>
              <mc:Choice Requires="wps">
                <w:drawing>
                  <wp:anchor distT="0" distB="0" distL="114300" distR="114300" simplePos="0" relativeHeight="251658240" behindDoc="0" locked="1" layoutInCell="1" allowOverlap="1" wp14:anchorId="3E2B78B5" wp14:editId="621907CC">
                    <wp:simplePos x="0" y="0"/>
                    <wp:positionH relativeFrom="column">
                      <wp:posOffset>222250</wp:posOffset>
                    </wp:positionH>
                    <wp:positionV relativeFrom="paragraph">
                      <wp:posOffset>6890385</wp:posOffset>
                    </wp:positionV>
                    <wp:extent cx="4308475" cy="17843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BEECC47" w14:textId="076CB042" w:rsidR="00281BB1" w:rsidRDefault="004E03AE" w:rsidP="00281BB1">
                                <w:pPr>
                                  <w:pStyle w:val="BodyText1"/>
                                  <w:rPr>
                                    <w:color w:val="FFFFFF" w:themeColor="background1"/>
                                  </w:rPr>
                                </w:pPr>
                                <w:r>
                                  <w:rPr>
                                    <w:color w:val="FFFFFF" w:themeColor="background1"/>
                                  </w:rPr>
                                  <w:t>Version 1.0, August 2025</w:t>
                                </w:r>
                              </w:p>
                              <w:p w14:paraId="40354898" w14:textId="77777777" w:rsidR="00DB7380" w:rsidRDefault="00DB7380" w:rsidP="00281BB1">
                                <w:pPr>
                                  <w:pStyle w:val="BodyText1"/>
                                  <w:rPr>
                                    <w:color w:val="FFFFFF" w:themeColor="background1"/>
                                  </w:rPr>
                                </w:pPr>
                              </w:p>
                              <w:p w14:paraId="3ABE60C8" w14:textId="77777777" w:rsidR="00DB7380" w:rsidRDefault="00DB7380" w:rsidP="00281BB1">
                                <w:pPr>
                                  <w:pStyle w:val="BodyText1"/>
                                  <w:rPr>
                                    <w:color w:val="FFFFFF" w:themeColor="background1"/>
                                  </w:rPr>
                                </w:pPr>
                              </w:p>
                              <w:p w14:paraId="22B7925A" w14:textId="77777777" w:rsidR="00DB7380" w:rsidRPr="009A240D" w:rsidRDefault="00DB7380"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B78B5" id="_x0000_t202" coordsize="21600,21600" o:spt="202" path="m,l,21600r21600,l21600,xe">
                    <v:stroke joinstyle="miter"/>
                    <v:path gradientshapeok="t" o:connecttype="rect"/>
                  </v:shapetype>
                  <v:shape id="Text Box 3" o:spid="_x0000_s1026" type="#_x0000_t202" alt="&quot;&quot;" style="position:absolute;margin-left:17.5pt;margin-top:542.5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" filled="f" stroked="f" strokeweight=".5pt">
                    <v:textbox inset="0,0,0,0">
                      <w:txbxContent>
                        <w:p w14:paraId="4BEECC47" w14:textId="076CB042" w:rsidR="00281BB1" w:rsidRDefault="004E03AE" w:rsidP="00281BB1">
                          <w:pPr>
                            <w:pStyle w:val="BodyText1"/>
                            <w:rPr>
                              <w:color w:val="FFFFFF" w:themeColor="background1"/>
                            </w:rPr>
                          </w:pPr>
                          <w:r>
                            <w:rPr>
                              <w:color w:val="FFFFFF" w:themeColor="background1"/>
                            </w:rPr>
                            <w:t>Version 1.0, August 2025</w:t>
                          </w:r>
                        </w:p>
                        <w:p w14:paraId="40354898" w14:textId="77777777" w:rsidR="00DB7380" w:rsidRDefault="00DB7380" w:rsidP="00281BB1">
                          <w:pPr>
                            <w:pStyle w:val="BodyText1"/>
                            <w:rPr>
                              <w:color w:val="FFFFFF" w:themeColor="background1"/>
                            </w:rPr>
                          </w:pPr>
                        </w:p>
                        <w:p w14:paraId="3ABE60C8" w14:textId="77777777" w:rsidR="00DB7380" w:rsidRDefault="00DB7380" w:rsidP="00281BB1">
                          <w:pPr>
                            <w:pStyle w:val="BodyText1"/>
                            <w:rPr>
                              <w:color w:val="FFFFFF" w:themeColor="background1"/>
                            </w:rPr>
                          </w:pPr>
                        </w:p>
                        <w:p w14:paraId="22B7925A" w14:textId="77777777" w:rsidR="00DB7380" w:rsidRPr="009A240D" w:rsidRDefault="00DB7380" w:rsidP="00281BB1">
                          <w:pPr>
                            <w:pStyle w:val="BodyText1"/>
                            <w:rPr>
                              <w:color w:val="FFFFFF" w:themeColor="background1"/>
                            </w:rPr>
                          </w:pPr>
                        </w:p>
                      </w:txbxContent>
                    </v:textbox>
                    <w10:anchorlock/>
                  </v:shape>
                </w:pict>
              </mc:Fallback>
            </mc:AlternateContent>
          </w:r>
          <w:r w:rsidR="004E03AE" w:rsidRPr="004E03AE">
            <w:rPr>
              <w:b/>
              <w:bCs/>
              <w:color w:val="FFFFFF" w:themeColor="background1"/>
              <w:sz w:val="72"/>
              <w:szCs w:val="72"/>
            </w:rPr>
            <w:t xml:space="preserve">EASR Guidance: Registration Activity: Abstraction from an offline impoundment fed solely by field drains or groundwater </w:t>
          </w:r>
        </w:p>
        <w:p w14:paraId="11D03CA8" w14:textId="77777777" w:rsidR="008C1A73" w:rsidRPr="00CF7EFB" w:rsidRDefault="008C1A73" w:rsidP="00CF7EFB">
          <w:pPr>
            <w:rPr>
              <w:b/>
              <w:bCs/>
              <w:color w:val="FFFFFF" w:themeColor="background1"/>
              <w:sz w:val="84"/>
              <w:szCs w:val="84"/>
            </w:rPr>
          </w:pPr>
          <w:r>
            <w:br w:type="page"/>
          </w:r>
        </w:p>
      </w:sdtContent>
    </w:sdt>
    <w:p w14:paraId="5BEAC7A0" w14:textId="77777777" w:rsidR="006B50FD" w:rsidRDefault="006B50FD" w:rsidP="006B50FD">
      <w:pPr>
        <w:pStyle w:val="BodyText1"/>
      </w:pPr>
    </w:p>
    <w:p w14:paraId="6C084EA7" w14:textId="77777777" w:rsidR="006B50FD" w:rsidRDefault="006B50FD" w:rsidP="006B50FD">
      <w:pPr>
        <w:pStyle w:val="BodyText1"/>
      </w:pPr>
    </w:p>
    <w:p w14:paraId="41F534A8" w14:textId="77777777" w:rsidR="006B50FD" w:rsidRDefault="006B50FD" w:rsidP="006B50FD">
      <w:pPr>
        <w:pStyle w:val="BodyText1"/>
      </w:pPr>
    </w:p>
    <w:p w14:paraId="3A19DB31" w14:textId="77777777" w:rsidR="006B50FD" w:rsidRDefault="006B50FD" w:rsidP="006B50FD">
      <w:pPr>
        <w:pStyle w:val="BodyText1"/>
      </w:pPr>
    </w:p>
    <w:p w14:paraId="0B415F4E" w14:textId="77777777" w:rsidR="006B50FD" w:rsidRDefault="006B50FD" w:rsidP="006B50FD">
      <w:pPr>
        <w:pStyle w:val="BodyText1"/>
      </w:pPr>
    </w:p>
    <w:p w14:paraId="0C758822" w14:textId="77777777" w:rsidR="006B50FD" w:rsidRDefault="006B50FD" w:rsidP="006B50FD">
      <w:pPr>
        <w:pStyle w:val="BodyText1"/>
      </w:pPr>
    </w:p>
    <w:p w14:paraId="1CD0C288" w14:textId="77777777" w:rsidR="006B50FD" w:rsidRDefault="006B50FD" w:rsidP="006B50FD">
      <w:pPr>
        <w:pStyle w:val="BodyText1"/>
      </w:pPr>
    </w:p>
    <w:p w14:paraId="5B8B37CC" w14:textId="77777777" w:rsidR="006B50FD" w:rsidRDefault="006B50FD" w:rsidP="006B50FD">
      <w:pPr>
        <w:pStyle w:val="BodyText1"/>
      </w:pPr>
    </w:p>
    <w:p w14:paraId="1FC7872A" w14:textId="77777777" w:rsidR="006B50FD" w:rsidRDefault="006B50FD" w:rsidP="006B50FD">
      <w:pPr>
        <w:pStyle w:val="BodyText1"/>
      </w:pPr>
    </w:p>
    <w:p w14:paraId="3E9E5CE4" w14:textId="77777777" w:rsidR="006B50FD" w:rsidRDefault="006B50FD" w:rsidP="006B50FD">
      <w:pPr>
        <w:pStyle w:val="BodyText1"/>
      </w:pPr>
    </w:p>
    <w:p w14:paraId="2DBC05CE" w14:textId="77777777" w:rsidR="006B50FD" w:rsidRDefault="006B50FD" w:rsidP="006B50FD">
      <w:pPr>
        <w:pStyle w:val="BodyText1"/>
      </w:pPr>
    </w:p>
    <w:p w14:paraId="66BE50A7" w14:textId="77777777" w:rsidR="006B50FD" w:rsidRDefault="006B50FD" w:rsidP="006B50FD">
      <w:pPr>
        <w:pStyle w:val="BodyText1"/>
      </w:pPr>
    </w:p>
    <w:p w14:paraId="765FBD36" w14:textId="77777777" w:rsidR="006B50FD" w:rsidRDefault="006B50FD" w:rsidP="006B50FD">
      <w:pPr>
        <w:pStyle w:val="BodyText1"/>
      </w:pPr>
    </w:p>
    <w:p w14:paraId="340E3FF8" w14:textId="77777777" w:rsidR="006B50FD" w:rsidRDefault="006B50FD" w:rsidP="006B50FD">
      <w:pPr>
        <w:pStyle w:val="BodyText1"/>
      </w:pPr>
    </w:p>
    <w:p w14:paraId="4AA8F137" w14:textId="77777777" w:rsidR="006B50FD" w:rsidRDefault="006B50FD" w:rsidP="006B50FD">
      <w:pPr>
        <w:pStyle w:val="BodyText1"/>
      </w:pPr>
    </w:p>
    <w:p w14:paraId="3BC632F8" w14:textId="77777777" w:rsidR="006B50FD" w:rsidRDefault="006B50FD" w:rsidP="006B50FD">
      <w:pPr>
        <w:pStyle w:val="BodyText1"/>
      </w:pPr>
    </w:p>
    <w:p w14:paraId="778324EF" w14:textId="77777777" w:rsidR="006B50FD" w:rsidRDefault="006B50FD" w:rsidP="006B50FD">
      <w:pPr>
        <w:pStyle w:val="BodyText1"/>
      </w:pPr>
    </w:p>
    <w:p w14:paraId="54D3CAF7" w14:textId="60F0AC64" w:rsidR="006B50FD" w:rsidRDefault="006B50FD" w:rsidP="00135E2F">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5ED05DE6" w14:textId="21425874" w:rsidR="004E03AE" w:rsidRPr="00014899" w:rsidRDefault="004E03AE" w:rsidP="00014899">
      <w:pPr>
        <w:pStyle w:val="Heading1"/>
      </w:pPr>
      <w:r w:rsidRPr="00014899">
        <w:lastRenderedPageBreak/>
        <w:t>Purpose</w:t>
      </w:r>
    </w:p>
    <w:p w14:paraId="2D7FC4BD" w14:textId="1D1146A4" w:rsidR="004E03AE" w:rsidRDefault="004E03AE" w:rsidP="004E03AE">
      <w:pPr>
        <w:pStyle w:val="BodyText1"/>
        <w:rPr>
          <w:rFonts w:eastAsia="Arial"/>
        </w:rPr>
      </w:pPr>
      <w:r w:rsidRPr="1B8C4E89">
        <w:rPr>
          <w:rFonts w:eastAsia="Arial"/>
          <w:lang w:val="en-US"/>
        </w:rPr>
        <w:t xml:space="preserve">This document provides information and guidance for anyone undertaking </w:t>
      </w:r>
      <w:r>
        <w:rPr>
          <w:rFonts w:eastAsia="Arial"/>
          <w:lang w:val="en-US"/>
        </w:rPr>
        <w:t xml:space="preserve">the abstraction of water from an offline impoundment </w:t>
      </w:r>
      <w:r w:rsidR="0082342A">
        <w:rPr>
          <w:rFonts w:eastAsia="Arial"/>
          <w:lang w:val="en-US"/>
        </w:rPr>
        <w:t xml:space="preserve">fed </w:t>
      </w:r>
      <w:r w:rsidR="00473AB8">
        <w:rPr>
          <w:rFonts w:eastAsia="Arial"/>
          <w:lang w:val="en-US"/>
        </w:rPr>
        <w:t>solely</w:t>
      </w:r>
      <w:r w:rsidR="0082342A">
        <w:rPr>
          <w:rFonts w:eastAsia="Arial"/>
          <w:lang w:val="en-US"/>
        </w:rPr>
        <w:t xml:space="preserve"> </w:t>
      </w:r>
      <w:r w:rsidR="00473AB8">
        <w:rPr>
          <w:rFonts w:eastAsia="Arial"/>
          <w:lang w:val="en-US"/>
        </w:rPr>
        <w:t>by field drain</w:t>
      </w:r>
      <w:r w:rsidR="008B37FB">
        <w:rPr>
          <w:rFonts w:eastAsia="Arial"/>
          <w:lang w:val="en-US"/>
        </w:rPr>
        <w:t>s</w:t>
      </w:r>
      <w:r w:rsidR="00473AB8">
        <w:rPr>
          <w:rFonts w:eastAsia="Arial"/>
          <w:lang w:val="en-US"/>
        </w:rPr>
        <w:t xml:space="preserve"> or groundwater </w:t>
      </w:r>
      <w:r w:rsidRPr="1B8C4E89">
        <w:rPr>
          <w:rFonts w:eastAsia="Arial"/>
          <w:lang w:val="en-US"/>
        </w:rPr>
        <w:t>which requires a</w:t>
      </w:r>
      <w:r>
        <w:rPr>
          <w:rFonts w:eastAsia="Arial"/>
          <w:lang w:val="en-US"/>
        </w:rPr>
        <w:t xml:space="preserve"> registration </w:t>
      </w:r>
      <w:r w:rsidRPr="1B8C4E89">
        <w:rPr>
          <w:rFonts w:eastAsia="Arial"/>
          <w:lang w:val="en-US"/>
        </w:rPr>
        <w:t>under The Environmental Authorisations (Scotland) Regulations.</w:t>
      </w:r>
    </w:p>
    <w:p w14:paraId="673990E1" w14:textId="77777777" w:rsidR="006C7940" w:rsidRPr="006D6265" w:rsidRDefault="006C7940" w:rsidP="00FB36C9">
      <w:pPr>
        <w:pStyle w:val="BodyText1"/>
        <w:spacing w:after="480"/>
      </w:pPr>
      <w:r w:rsidRPr="006D6265">
        <w:rPr>
          <w:rStyle w:val="contentcontrolboundarysink"/>
        </w:rPr>
        <w:t xml:space="preserve">This guidance does not cover any other permissions that may be required. </w:t>
      </w:r>
    </w:p>
    <w:p w14:paraId="3034F774" w14:textId="77777777" w:rsidR="004E03AE" w:rsidRPr="00014899" w:rsidRDefault="004E03AE" w:rsidP="00014899">
      <w:pPr>
        <w:pStyle w:val="Heading1"/>
      </w:pPr>
      <w:r w:rsidRPr="00014899">
        <w:t>What activity does this guidance apply to?</w:t>
      </w:r>
    </w:p>
    <w:p w14:paraId="7B05E871" w14:textId="683C71F1" w:rsidR="004E03AE" w:rsidRDefault="004E03AE" w:rsidP="00FB36C9">
      <w:pPr>
        <w:pStyle w:val="BodyText1"/>
        <w:spacing w:after="480"/>
        <w:rPr>
          <w:rFonts w:eastAsia="Times New Roman"/>
          <w:lang w:eastAsia="en-GB"/>
        </w:rPr>
      </w:pPr>
      <w:r w:rsidRPr="008769F6">
        <w:rPr>
          <w:rFonts w:eastAsia="Times New Roman"/>
          <w:lang w:eastAsia="en-GB"/>
        </w:rPr>
        <w:t xml:space="preserve">This guidance applies to </w:t>
      </w:r>
      <w:r>
        <w:rPr>
          <w:rFonts w:eastAsia="Times New Roman"/>
          <w:lang w:eastAsia="en-GB"/>
        </w:rPr>
        <w:t>abstraction of water from an offline impoundment (e.g. storage pond) fed solely by field drains or groundwater.</w:t>
      </w:r>
    </w:p>
    <w:p w14:paraId="3097CCBC" w14:textId="77777777" w:rsidR="004E03AE" w:rsidRDefault="004E03AE" w:rsidP="00014899">
      <w:pPr>
        <w:pStyle w:val="Heading1"/>
        <w:rPr>
          <w:shd w:val="clear" w:color="auto" w:fill="FFFFFF"/>
        </w:rPr>
      </w:pPr>
      <w:r>
        <w:rPr>
          <w:shd w:val="clear" w:color="auto" w:fill="FFFFFF"/>
        </w:rPr>
        <w:t>Understanding the activity  </w:t>
      </w:r>
    </w:p>
    <w:p w14:paraId="4A9618D8" w14:textId="71EC1F96" w:rsidR="004E03AE" w:rsidRPr="00014899" w:rsidRDefault="004E03AE" w:rsidP="00FB36C9">
      <w:pPr>
        <w:pStyle w:val="BodyText1"/>
        <w:spacing w:after="480"/>
      </w:pPr>
      <w:r w:rsidRPr="00014899">
        <w:t xml:space="preserve">This activity covers the abstraction of water from an </w:t>
      </w:r>
      <w:hyperlink w:anchor="_Definitions_1" w:history="1">
        <w:r w:rsidRPr="00014899">
          <w:rPr>
            <w:rStyle w:val="Hyperlink"/>
          </w:rPr>
          <w:t>offline impoundment</w:t>
        </w:r>
      </w:hyperlink>
      <w:r w:rsidRPr="00014899">
        <w:t xml:space="preserve"> (e.g. storage pond) fed solely by </w:t>
      </w:r>
      <w:hyperlink w:anchor="_Definitions_1" w:history="1">
        <w:r w:rsidRPr="00014899">
          <w:rPr>
            <w:rStyle w:val="Hyperlink"/>
          </w:rPr>
          <w:t>field drains</w:t>
        </w:r>
      </w:hyperlink>
      <w:r w:rsidRPr="00014899">
        <w:t xml:space="preserve"> or groundwater and is not supplied by an already authorised abstraction.</w:t>
      </w:r>
      <w:r w:rsidR="0018578E">
        <w:t xml:space="preserve"> The offline impoundment could be </w:t>
      </w:r>
      <w:r w:rsidR="00481F27">
        <w:t>fed</w:t>
      </w:r>
      <w:r w:rsidR="0018578E">
        <w:t xml:space="preserve"> by either field drains, groundwater or a combination of </w:t>
      </w:r>
      <w:r w:rsidR="00481F27">
        <w:t xml:space="preserve">field drains and groundwater. </w:t>
      </w:r>
    </w:p>
    <w:p w14:paraId="077D4FC5" w14:textId="60692F37" w:rsidR="00014899" w:rsidRDefault="00014899" w:rsidP="00014899">
      <w:pPr>
        <w:pStyle w:val="Heading1"/>
        <w:rPr>
          <w:shd w:val="clear" w:color="auto" w:fill="FFFFFF"/>
        </w:rPr>
      </w:pPr>
      <w:r>
        <w:rPr>
          <w:shd w:val="clear" w:color="auto" w:fill="FFFFFF"/>
        </w:rPr>
        <w:t>Understanding and minimising risks to the water environment </w:t>
      </w:r>
    </w:p>
    <w:p w14:paraId="4CA6B661" w14:textId="2CD28C3B" w:rsidR="00E516A4" w:rsidRPr="00E516A4" w:rsidRDefault="00E516A4" w:rsidP="00E516A4">
      <w:pPr>
        <w:pStyle w:val="Heading2"/>
        <w:rPr>
          <w:shd w:val="clear" w:color="auto" w:fill="FFFFFF"/>
        </w:rPr>
      </w:pPr>
      <w:r>
        <w:rPr>
          <w:shd w:val="clear" w:color="auto" w:fill="FFFFFF"/>
        </w:rPr>
        <w:t>Risks to the water environment</w:t>
      </w:r>
    </w:p>
    <w:p w14:paraId="6D69DDBA" w14:textId="77777777" w:rsidR="00014899" w:rsidRPr="00014899" w:rsidRDefault="00014899" w:rsidP="00014899">
      <w:pPr>
        <w:pStyle w:val="BodyText1"/>
      </w:pPr>
      <w:r w:rsidRPr="00014899">
        <w:t xml:space="preserve">The abstraction of water poses the following risks to the water environment: </w:t>
      </w:r>
    </w:p>
    <w:p w14:paraId="116C2C5F" w14:textId="77777777" w:rsidR="00014899" w:rsidRPr="00014899" w:rsidRDefault="00014899" w:rsidP="00014899">
      <w:pPr>
        <w:pStyle w:val="BodyText1"/>
        <w:numPr>
          <w:ilvl w:val="0"/>
          <w:numId w:val="15"/>
        </w:numPr>
      </w:pPr>
      <w:r w:rsidRPr="00014899">
        <w:t>Drying out of rivers and wetlands.</w:t>
      </w:r>
    </w:p>
    <w:p w14:paraId="2B43B401" w14:textId="77777777" w:rsidR="00014899" w:rsidRPr="00014899" w:rsidRDefault="00014899" w:rsidP="00014899">
      <w:pPr>
        <w:pStyle w:val="BodyText1"/>
        <w:numPr>
          <w:ilvl w:val="0"/>
          <w:numId w:val="15"/>
        </w:numPr>
      </w:pPr>
      <w:r w:rsidRPr="00014899">
        <w:t>Interference to the flow of sediment, which reduces the amount of gravel available (needed by fish to spawn).</w:t>
      </w:r>
    </w:p>
    <w:p w14:paraId="5F5D52F8" w14:textId="77777777" w:rsidR="00014899" w:rsidRPr="00014899" w:rsidRDefault="00014899" w:rsidP="00014899">
      <w:pPr>
        <w:pStyle w:val="BodyText1"/>
        <w:numPr>
          <w:ilvl w:val="0"/>
          <w:numId w:val="15"/>
        </w:numPr>
      </w:pPr>
      <w:r w:rsidRPr="00014899">
        <w:t>Interference with other users of the water environment. For example, loss of dilution capacity and resulting deterioration of water quality, or loss of abstraction capacity.</w:t>
      </w:r>
    </w:p>
    <w:p w14:paraId="1A44CE4F" w14:textId="78D68B07" w:rsidR="00014899" w:rsidRDefault="00014899" w:rsidP="00014899">
      <w:pPr>
        <w:pStyle w:val="BodyText1"/>
      </w:pPr>
      <w:r w:rsidRPr="00014899">
        <w:lastRenderedPageBreak/>
        <w:t>To minimise the risks operators should use the water in an efficient and sustainable man</w:t>
      </w:r>
      <w:r w:rsidR="006F3AB1">
        <w:t>ne</w:t>
      </w:r>
      <w:r w:rsidRPr="00014899">
        <w:t xml:space="preserve">r. Everyone is strongly encouraged to build water resilience into their business as this can help with </w:t>
      </w:r>
      <w:proofErr w:type="gramStart"/>
      <w:r w:rsidRPr="00014899">
        <w:t>plans for the future</w:t>
      </w:r>
      <w:proofErr w:type="gramEnd"/>
      <w:r w:rsidRPr="00014899">
        <w:t>. By taking the right steps now, it could help reduce the impact of water scarcity in the future.</w:t>
      </w:r>
    </w:p>
    <w:p w14:paraId="625FCE34" w14:textId="6803461A" w:rsidR="00960953" w:rsidRPr="00960953" w:rsidRDefault="00960953" w:rsidP="00014899">
      <w:pPr>
        <w:pStyle w:val="BodyText1"/>
        <w:rPr>
          <w:rFonts w:ascii="Arial" w:hAnsi="Arial" w:cs="Arial"/>
        </w:rPr>
      </w:pPr>
      <w:r w:rsidRPr="00B94ACD">
        <w:rPr>
          <w:rFonts w:ascii="Arial" w:hAnsi="Arial" w:cs="Arial"/>
        </w:rPr>
        <w:t>To minimise risks to the water environment and to help you comply with the standard conditions for this activity, you should follow the Do’s and Don’ts below.</w:t>
      </w:r>
    </w:p>
    <w:p w14:paraId="7EDAEFF8" w14:textId="59A09303" w:rsidR="004E03AE" w:rsidRDefault="00014899" w:rsidP="00960953">
      <w:pPr>
        <w:pStyle w:val="Heading2"/>
        <w:rPr>
          <w:rStyle w:val="normaltextrun"/>
        </w:rPr>
      </w:pPr>
      <w:r>
        <w:rPr>
          <w:rStyle w:val="normaltextrun"/>
        </w:rPr>
        <w:t>Dos and don’ts</w:t>
      </w:r>
    </w:p>
    <w:p w14:paraId="065FF7AC" w14:textId="77777777" w:rsidR="00014899" w:rsidRPr="00EB5EFF" w:rsidRDefault="00014899" w:rsidP="00014899">
      <w:pPr>
        <w:pStyle w:val="BodyText1"/>
        <w:numPr>
          <w:ilvl w:val="0"/>
          <w:numId w:val="17"/>
        </w:numPr>
        <w:rPr>
          <w:lang w:eastAsia="en-GB"/>
        </w:rPr>
      </w:pPr>
      <w:r w:rsidRPr="00EB5EFF">
        <w:rPr>
          <w:lang w:eastAsia="en-GB"/>
        </w:rPr>
        <w:t>Do take all reasonable steps to secure efficient and sustainable water use</w:t>
      </w:r>
      <w:r>
        <w:rPr>
          <w:lang w:eastAsia="en-GB"/>
        </w:rPr>
        <w:t>.</w:t>
      </w:r>
    </w:p>
    <w:p w14:paraId="2AAD327D" w14:textId="77777777" w:rsidR="00014899" w:rsidRPr="00EB5EFF" w:rsidRDefault="00014899" w:rsidP="00014899">
      <w:pPr>
        <w:pStyle w:val="BodyText1"/>
        <w:numPr>
          <w:ilvl w:val="0"/>
          <w:numId w:val="17"/>
        </w:numPr>
        <w:rPr>
          <w:lang w:eastAsia="en-GB"/>
        </w:rPr>
      </w:pPr>
      <w:r w:rsidRPr="00EB5EFF">
        <w:rPr>
          <w:lang w:eastAsia="en-GB"/>
        </w:rPr>
        <w:t>Do regularly check your abstraction equipment to make sure it’s in good condition and fix any leaks straight away</w:t>
      </w:r>
      <w:r>
        <w:rPr>
          <w:lang w:eastAsia="en-GB"/>
        </w:rPr>
        <w:t>.</w:t>
      </w:r>
    </w:p>
    <w:p w14:paraId="32421B40" w14:textId="7C23149C" w:rsidR="5DC60652" w:rsidRDefault="5DC60652" w:rsidP="00FB36C9">
      <w:pPr>
        <w:pStyle w:val="BodyText1"/>
        <w:numPr>
          <w:ilvl w:val="0"/>
          <w:numId w:val="17"/>
        </w:numPr>
        <w:spacing w:after="480"/>
        <w:ind w:left="714" w:hanging="357"/>
        <w:rPr>
          <w:lang w:eastAsia="en-GB"/>
        </w:rPr>
      </w:pPr>
      <w:bookmarkStart w:id="0" w:name="_Definitions_1"/>
      <w:bookmarkEnd w:id="0"/>
      <w:r w:rsidRPr="7B37D1B5">
        <w:rPr>
          <w:lang w:eastAsia="en-GB"/>
        </w:rPr>
        <w:t>Do</w:t>
      </w:r>
      <w:r w:rsidR="42FAEC5D" w:rsidRPr="7B37D1B5">
        <w:rPr>
          <w:lang w:eastAsia="en-GB"/>
        </w:rPr>
        <w:t xml:space="preserve">n’t </w:t>
      </w:r>
      <w:r w:rsidR="6A8FAF0C" w:rsidRPr="7B37D1B5">
        <w:rPr>
          <w:lang w:eastAsia="en-GB"/>
        </w:rPr>
        <w:t>use your impoundment to hold back flows in the water environment and consequently affect downstream water flows, sediment transport and migration of fish.</w:t>
      </w:r>
    </w:p>
    <w:p w14:paraId="1A0F18AD" w14:textId="0E5C198D" w:rsidR="00014899" w:rsidRDefault="00396947" w:rsidP="00014899">
      <w:pPr>
        <w:pStyle w:val="Heading1"/>
        <w:rPr>
          <w:rFonts w:eastAsia="Times New Roman"/>
          <w:lang w:eastAsia="en-GB"/>
        </w:rPr>
      </w:pPr>
      <w:r>
        <w:rPr>
          <w:rFonts w:eastAsia="Times New Roman"/>
          <w:lang w:eastAsia="en-GB"/>
        </w:rPr>
        <w:t xml:space="preserve">Glossary </w:t>
      </w:r>
    </w:p>
    <w:p w14:paraId="7F3A91F0" w14:textId="77777777" w:rsidR="002C72E8" w:rsidRPr="00404BC5" w:rsidRDefault="002C72E8" w:rsidP="002C72E8">
      <w:pPr>
        <w:pStyle w:val="BodyText1"/>
      </w:pPr>
      <w:r w:rsidRPr="00404BC5">
        <w:t xml:space="preserve">A full list of terms is available in the </w:t>
      </w:r>
      <w:r>
        <w:t xml:space="preserve">main </w:t>
      </w:r>
      <w:r w:rsidRPr="00404BC5">
        <w:t>Glossary</w:t>
      </w:r>
      <w:r>
        <w:t>.</w:t>
      </w:r>
    </w:p>
    <w:p w14:paraId="50325194" w14:textId="35CEB806" w:rsidR="00014899" w:rsidRPr="0090617F" w:rsidRDefault="00014899" w:rsidP="00014899">
      <w:pPr>
        <w:pStyle w:val="BodyText1"/>
        <w:rPr>
          <w:rFonts w:eastAsia="Arial"/>
        </w:rPr>
      </w:pPr>
      <w:r w:rsidRPr="00014899">
        <w:rPr>
          <w:rFonts w:eastAsia="Arial"/>
          <w:b/>
          <w:bCs/>
        </w:rPr>
        <w:t>‘Offline’ impoundments</w:t>
      </w:r>
      <w:r w:rsidRPr="00014899">
        <w:rPr>
          <w:rFonts w:eastAsia="Arial"/>
        </w:rPr>
        <w:t xml:space="preserve"> </w:t>
      </w:r>
      <w:r w:rsidRPr="422B4BA6">
        <w:rPr>
          <w:rFonts w:eastAsia="Arial"/>
        </w:rPr>
        <w:t>are built on land to store water (including surface run-off, groundwater or land drainage) and do not hold back flows.</w:t>
      </w:r>
    </w:p>
    <w:p w14:paraId="35708577" w14:textId="77777777" w:rsidR="00014899" w:rsidRPr="0090617F" w:rsidRDefault="00014899" w:rsidP="00014899">
      <w:pPr>
        <w:pStyle w:val="BodyText1"/>
        <w:rPr>
          <w:rFonts w:eastAsia="Arial"/>
        </w:rPr>
      </w:pPr>
      <w:r w:rsidRPr="0090617F">
        <w:rPr>
          <w:rFonts w:eastAsia="Arial"/>
        </w:rPr>
        <w:t>Typically, an impoundment is regarded as ‘off-line’ if there is no river/estuary flowing in.</w:t>
      </w:r>
    </w:p>
    <w:p w14:paraId="1A1FF540" w14:textId="188B528C" w:rsidR="00684F5A" w:rsidRPr="00014899" w:rsidRDefault="00014899" w:rsidP="00FB36C9">
      <w:pPr>
        <w:pStyle w:val="BodyText1"/>
        <w:spacing w:after="480"/>
        <w:rPr>
          <w:lang w:eastAsia="en-GB"/>
        </w:rPr>
      </w:pPr>
      <w:r w:rsidRPr="00014899">
        <w:rPr>
          <w:b/>
          <w:bCs/>
          <w:color w:val="000000"/>
        </w:rPr>
        <w:t>Field drains</w:t>
      </w:r>
      <w:r w:rsidRPr="422B4BA6">
        <w:rPr>
          <w:color w:val="000000"/>
        </w:rPr>
        <w:t xml:space="preserve"> are an underground system of pipes and channels designed to remove surface and sub-surface water from a given area of land. Field drains should only run intermittently, primarily after prolonged periods of rainfall. Field drains do not include ditches.</w:t>
      </w:r>
    </w:p>
    <w:p w14:paraId="668DC180" w14:textId="77777777" w:rsidR="00FB36C9" w:rsidRDefault="00FB36C9">
      <w:pPr>
        <w:spacing w:line="240" w:lineRule="auto"/>
        <w:rPr>
          <w:rFonts w:asciiTheme="majorHAnsi" w:eastAsiaTheme="majorEastAsia" w:hAnsiTheme="majorHAnsi" w:cstheme="majorBidi"/>
          <w:b/>
          <w:color w:val="016574" w:themeColor="accent2"/>
          <w:sz w:val="40"/>
          <w:szCs w:val="32"/>
        </w:rPr>
      </w:pPr>
      <w:r>
        <w:br w:type="page"/>
      </w:r>
    </w:p>
    <w:p w14:paraId="24710F84" w14:textId="21842BB7" w:rsidR="003B058D" w:rsidRPr="00592FDF" w:rsidRDefault="003B058D" w:rsidP="003B058D">
      <w:pPr>
        <w:pStyle w:val="Heading1"/>
      </w:pPr>
      <w:r w:rsidRPr="00592FDF">
        <w:lastRenderedPageBreak/>
        <w:t>D</w:t>
      </w:r>
      <w:r>
        <w:t>isclaimer</w:t>
      </w:r>
    </w:p>
    <w:p w14:paraId="206D0150" w14:textId="77777777" w:rsidR="003B058D" w:rsidRPr="000A2A13" w:rsidRDefault="003B058D" w:rsidP="003B058D">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0D8230C" w14:textId="77777777" w:rsidR="003B058D" w:rsidRPr="000A2A13" w:rsidRDefault="003B058D" w:rsidP="003B058D">
      <w:pPr>
        <w:pStyle w:val="BodyText1"/>
        <w:numPr>
          <w:ilvl w:val="0"/>
          <w:numId w:val="18"/>
        </w:numPr>
      </w:pPr>
      <w:r w:rsidRPr="000A2A13">
        <w:t>any direct, indirect and consequential losses</w:t>
      </w:r>
    </w:p>
    <w:p w14:paraId="4EC533B0" w14:textId="77777777" w:rsidR="003B058D" w:rsidRPr="000A2A13" w:rsidRDefault="003B058D" w:rsidP="003B058D">
      <w:pPr>
        <w:pStyle w:val="BodyText1"/>
        <w:numPr>
          <w:ilvl w:val="0"/>
          <w:numId w:val="18"/>
        </w:numPr>
      </w:pPr>
      <w:r w:rsidRPr="000A2A13">
        <w:t>any loss or damage caused by civil wrongs, breach of contract or otherwise</w:t>
      </w:r>
    </w:p>
    <w:p w14:paraId="7E5CC6D8" w14:textId="77777777" w:rsidR="003B058D" w:rsidRPr="000A2A13" w:rsidRDefault="003B058D" w:rsidP="003B058D">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7105218" w14:textId="77777777" w:rsidR="00684F5A" w:rsidRPr="00684F5A" w:rsidRDefault="00684F5A" w:rsidP="00684F5A">
      <w:pPr>
        <w:spacing w:after="240"/>
        <w:rPr>
          <w:rFonts w:ascii="Arial" w:eastAsia="Times New Roman" w:hAnsi="Arial" w:cs="Arial"/>
        </w:rPr>
      </w:pPr>
    </w:p>
    <w:sectPr w:rsidR="00684F5A" w:rsidRPr="00684F5A"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BFD9" w14:textId="77777777" w:rsidR="009A0C9A" w:rsidRDefault="009A0C9A" w:rsidP="00660C79">
      <w:pPr>
        <w:spacing w:line="240" w:lineRule="auto"/>
      </w:pPr>
      <w:r>
        <w:separator/>
      </w:r>
    </w:p>
  </w:endnote>
  <w:endnote w:type="continuationSeparator" w:id="0">
    <w:p w14:paraId="438537DB" w14:textId="77777777" w:rsidR="009A0C9A" w:rsidRDefault="009A0C9A" w:rsidP="00660C79">
      <w:pPr>
        <w:spacing w:line="240" w:lineRule="auto"/>
      </w:pPr>
      <w:r>
        <w:continuationSeparator/>
      </w:r>
    </w:p>
  </w:endnote>
  <w:endnote w:type="continuationNotice" w:id="1">
    <w:p w14:paraId="28AFE413" w14:textId="77777777" w:rsidR="009A0C9A" w:rsidRDefault="009A0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116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4D7D04D" wp14:editId="765EFAA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32A7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7D04D"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F32A7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A937EF3"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77A04A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11C0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DF41"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34C1D877" wp14:editId="0B9A2F5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063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1D877"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90630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231A32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515E0FC" wp14:editId="236503F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A0F8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4C96C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42716C" w14:textId="77777777" w:rsidR="00917BB1" w:rsidRDefault="00917BB1" w:rsidP="00917BB1">
    <w:pPr>
      <w:pStyle w:val="Footer"/>
      <w:ind w:right="360"/>
    </w:pPr>
    <w:r>
      <w:rPr>
        <w:noProof/>
      </w:rPr>
      <w:drawing>
        <wp:inline distT="0" distB="0" distL="0" distR="0" wp14:anchorId="75568541" wp14:editId="1342FCF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6E6F"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9A6A750" wp14:editId="096D94B6">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6B3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6A75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596B3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A533" w14:textId="77777777" w:rsidR="009A0C9A" w:rsidRDefault="009A0C9A" w:rsidP="00660C79">
      <w:pPr>
        <w:spacing w:line="240" w:lineRule="auto"/>
      </w:pPr>
      <w:r>
        <w:separator/>
      </w:r>
    </w:p>
  </w:footnote>
  <w:footnote w:type="continuationSeparator" w:id="0">
    <w:p w14:paraId="214EE5D1" w14:textId="77777777" w:rsidR="009A0C9A" w:rsidRDefault="009A0C9A" w:rsidP="00660C79">
      <w:pPr>
        <w:spacing w:line="240" w:lineRule="auto"/>
      </w:pPr>
      <w:r>
        <w:continuationSeparator/>
      </w:r>
    </w:p>
  </w:footnote>
  <w:footnote w:type="continuationNotice" w:id="1">
    <w:p w14:paraId="448A3733" w14:textId="77777777" w:rsidR="009A0C9A" w:rsidRDefault="009A0C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253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2D4609E" wp14:editId="288B4D6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DC78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4609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0DC78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550" w14:textId="39C4FBCF"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324AD75" wp14:editId="311F077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215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24AD7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B215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E03AE">
      <w:rPr>
        <w:color w:val="6E7571" w:themeColor="text2"/>
      </w:rPr>
      <w:t>EASR Guidance: Registration Activity: Abstraction from an off-line impoundment fed solely by field drains or groundwater</w:t>
    </w:r>
  </w:p>
  <w:p w14:paraId="0905D7FA"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E6F4A24" wp14:editId="5E7BF7A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E9B4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5DDC"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BF01875" wp14:editId="14E6E9D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AC50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F01875"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8AAC50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A7B5E"/>
    <w:multiLevelType w:val="hybridMultilevel"/>
    <w:tmpl w:val="3652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02A02"/>
    <w:multiLevelType w:val="hybridMultilevel"/>
    <w:tmpl w:val="94F0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24389"/>
    <w:multiLevelType w:val="hybridMultilevel"/>
    <w:tmpl w:val="2E2C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2611B"/>
    <w:multiLevelType w:val="hybridMultilevel"/>
    <w:tmpl w:val="3DD8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6"/>
  </w:num>
  <w:num w:numId="12" w16cid:durableId="791052000">
    <w:abstractNumId w:val="13"/>
  </w:num>
  <w:num w:numId="13" w16cid:durableId="593785568">
    <w:abstractNumId w:val="17"/>
  </w:num>
  <w:num w:numId="14" w16cid:durableId="1002587194">
    <w:abstractNumId w:val="12"/>
  </w:num>
  <w:num w:numId="15" w16cid:durableId="594943263">
    <w:abstractNumId w:val="15"/>
  </w:num>
  <w:num w:numId="16" w16cid:durableId="704907236">
    <w:abstractNumId w:val="14"/>
  </w:num>
  <w:num w:numId="17" w16cid:durableId="894388729">
    <w:abstractNumId w:val="11"/>
  </w:num>
  <w:num w:numId="18" w16cid:durableId="276640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AE"/>
    <w:rsid w:val="0000782C"/>
    <w:rsid w:val="0001381B"/>
    <w:rsid w:val="00014899"/>
    <w:rsid w:val="0003257F"/>
    <w:rsid w:val="00032829"/>
    <w:rsid w:val="00040561"/>
    <w:rsid w:val="000478FB"/>
    <w:rsid w:val="00052BFF"/>
    <w:rsid w:val="00070937"/>
    <w:rsid w:val="000866C7"/>
    <w:rsid w:val="000B7559"/>
    <w:rsid w:val="000C1B83"/>
    <w:rsid w:val="000E0D15"/>
    <w:rsid w:val="00105F31"/>
    <w:rsid w:val="00121F11"/>
    <w:rsid w:val="00125DD3"/>
    <w:rsid w:val="00135E2F"/>
    <w:rsid w:val="00153450"/>
    <w:rsid w:val="00171857"/>
    <w:rsid w:val="0018578E"/>
    <w:rsid w:val="001954A7"/>
    <w:rsid w:val="001E4E9F"/>
    <w:rsid w:val="001F1151"/>
    <w:rsid w:val="001F73E7"/>
    <w:rsid w:val="002043BF"/>
    <w:rsid w:val="00210254"/>
    <w:rsid w:val="00236552"/>
    <w:rsid w:val="00264CB6"/>
    <w:rsid w:val="00267C26"/>
    <w:rsid w:val="002738E2"/>
    <w:rsid w:val="00281BB1"/>
    <w:rsid w:val="00290B1F"/>
    <w:rsid w:val="002C72E8"/>
    <w:rsid w:val="002D3A48"/>
    <w:rsid w:val="002D5B15"/>
    <w:rsid w:val="0030096D"/>
    <w:rsid w:val="00306503"/>
    <w:rsid w:val="00317618"/>
    <w:rsid w:val="00331A22"/>
    <w:rsid w:val="00394726"/>
    <w:rsid w:val="00396947"/>
    <w:rsid w:val="003A69EB"/>
    <w:rsid w:val="003B058D"/>
    <w:rsid w:val="003E7DA0"/>
    <w:rsid w:val="003F5384"/>
    <w:rsid w:val="00403CE0"/>
    <w:rsid w:val="004073BC"/>
    <w:rsid w:val="004133B7"/>
    <w:rsid w:val="00420694"/>
    <w:rsid w:val="00444AA1"/>
    <w:rsid w:val="004644EB"/>
    <w:rsid w:val="004655C5"/>
    <w:rsid w:val="00473AB8"/>
    <w:rsid w:val="00481F27"/>
    <w:rsid w:val="004A2C54"/>
    <w:rsid w:val="004B79BB"/>
    <w:rsid w:val="004E03AE"/>
    <w:rsid w:val="004E1575"/>
    <w:rsid w:val="004F54CF"/>
    <w:rsid w:val="005313EE"/>
    <w:rsid w:val="00551989"/>
    <w:rsid w:val="00587EA6"/>
    <w:rsid w:val="005A355E"/>
    <w:rsid w:val="005D1213"/>
    <w:rsid w:val="005F7CAD"/>
    <w:rsid w:val="006243FF"/>
    <w:rsid w:val="0063076E"/>
    <w:rsid w:val="00630C25"/>
    <w:rsid w:val="00660C79"/>
    <w:rsid w:val="00684F5A"/>
    <w:rsid w:val="006A6137"/>
    <w:rsid w:val="006B50FD"/>
    <w:rsid w:val="006C7940"/>
    <w:rsid w:val="006D16CE"/>
    <w:rsid w:val="006F3AB1"/>
    <w:rsid w:val="00706314"/>
    <w:rsid w:val="00717BD9"/>
    <w:rsid w:val="00722927"/>
    <w:rsid w:val="0072336B"/>
    <w:rsid w:val="007239A6"/>
    <w:rsid w:val="00725053"/>
    <w:rsid w:val="007270D9"/>
    <w:rsid w:val="00733E9E"/>
    <w:rsid w:val="007404EA"/>
    <w:rsid w:val="00751749"/>
    <w:rsid w:val="00776453"/>
    <w:rsid w:val="007777DA"/>
    <w:rsid w:val="007B7DCD"/>
    <w:rsid w:val="007C3F12"/>
    <w:rsid w:val="007D441B"/>
    <w:rsid w:val="007D6B5E"/>
    <w:rsid w:val="00801105"/>
    <w:rsid w:val="00813AF2"/>
    <w:rsid w:val="0082342A"/>
    <w:rsid w:val="00852959"/>
    <w:rsid w:val="00861B46"/>
    <w:rsid w:val="00894363"/>
    <w:rsid w:val="008B37FB"/>
    <w:rsid w:val="008C1A73"/>
    <w:rsid w:val="008D0B99"/>
    <w:rsid w:val="008D113C"/>
    <w:rsid w:val="008D376F"/>
    <w:rsid w:val="008D5E7C"/>
    <w:rsid w:val="00900006"/>
    <w:rsid w:val="009119E7"/>
    <w:rsid w:val="00911B06"/>
    <w:rsid w:val="00917BB1"/>
    <w:rsid w:val="00922DF8"/>
    <w:rsid w:val="00960953"/>
    <w:rsid w:val="00975D21"/>
    <w:rsid w:val="00980531"/>
    <w:rsid w:val="0099486A"/>
    <w:rsid w:val="0099700E"/>
    <w:rsid w:val="009A0C9A"/>
    <w:rsid w:val="009A240D"/>
    <w:rsid w:val="009B11F8"/>
    <w:rsid w:val="009B5FE5"/>
    <w:rsid w:val="009C5F29"/>
    <w:rsid w:val="009E3575"/>
    <w:rsid w:val="00A02AA5"/>
    <w:rsid w:val="00A56DE0"/>
    <w:rsid w:val="00A60B0B"/>
    <w:rsid w:val="00A8465C"/>
    <w:rsid w:val="00A9349C"/>
    <w:rsid w:val="00AA0F24"/>
    <w:rsid w:val="00AB6206"/>
    <w:rsid w:val="00AC6092"/>
    <w:rsid w:val="00AE068C"/>
    <w:rsid w:val="00AE43E6"/>
    <w:rsid w:val="00B238C9"/>
    <w:rsid w:val="00B31847"/>
    <w:rsid w:val="00B4196C"/>
    <w:rsid w:val="00B46E48"/>
    <w:rsid w:val="00B54CF4"/>
    <w:rsid w:val="00B66238"/>
    <w:rsid w:val="00BB0F7E"/>
    <w:rsid w:val="00BE0CF8"/>
    <w:rsid w:val="00BE11A8"/>
    <w:rsid w:val="00BE2613"/>
    <w:rsid w:val="00C16AA1"/>
    <w:rsid w:val="00C230BD"/>
    <w:rsid w:val="00C569B9"/>
    <w:rsid w:val="00C76F04"/>
    <w:rsid w:val="00C8056A"/>
    <w:rsid w:val="00CA7CF3"/>
    <w:rsid w:val="00CD6AC0"/>
    <w:rsid w:val="00CF7EFB"/>
    <w:rsid w:val="00D20191"/>
    <w:rsid w:val="00D26EE5"/>
    <w:rsid w:val="00D30573"/>
    <w:rsid w:val="00D35448"/>
    <w:rsid w:val="00D764D6"/>
    <w:rsid w:val="00D846DB"/>
    <w:rsid w:val="00DB7380"/>
    <w:rsid w:val="00DE0829"/>
    <w:rsid w:val="00DF081B"/>
    <w:rsid w:val="00DF0877"/>
    <w:rsid w:val="00E11A56"/>
    <w:rsid w:val="00E326A4"/>
    <w:rsid w:val="00E45CBE"/>
    <w:rsid w:val="00E516A4"/>
    <w:rsid w:val="00E67C75"/>
    <w:rsid w:val="00EC1F6F"/>
    <w:rsid w:val="00EC6A73"/>
    <w:rsid w:val="00F07048"/>
    <w:rsid w:val="00F13708"/>
    <w:rsid w:val="00F72274"/>
    <w:rsid w:val="00F7499B"/>
    <w:rsid w:val="00F7634B"/>
    <w:rsid w:val="00F80163"/>
    <w:rsid w:val="00F85652"/>
    <w:rsid w:val="00FB36C9"/>
    <w:rsid w:val="00FD6C74"/>
    <w:rsid w:val="00FD775A"/>
    <w:rsid w:val="00FE1324"/>
    <w:rsid w:val="00FF5D5A"/>
    <w:rsid w:val="088220BC"/>
    <w:rsid w:val="1142C589"/>
    <w:rsid w:val="1D66B4A6"/>
    <w:rsid w:val="208CC894"/>
    <w:rsid w:val="2A5A3D51"/>
    <w:rsid w:val="2E903AF6"/>
    <w:rsid w:val="313716A2"/>
    <w:rsid w:val="42FAEC5D"/>
    <w:rsid w:val="54D61659"/>
    <w:rsid w:val="5DC60652"/>
    <w:rsid w:val="64367E61"/>
    <w:rsid w:val="6A8FAF0C"/>
    <w:rsid w:val="7B37D1B5"/>
    <w:rsid w:val="7D270385"/>
    <w:rsid w:val="7F9A42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4103"/>
  <w15:chartTrackingRefBased/>
  <w15:docId w15:val="{4E658292-841F-44CE-8909-D4ED06C9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E03AE"/>
  </w:style>
  <w:style w:type="character" w:customStyle="1" w:styleId="contentcontrolboundarysink">
    <w:name w:val="contentcontrolboundarysink"/>
    <w:basedOn w:val="DefaultParagraphFont"/>
    <w:uiPriority w:val="1"/>
    <w:rsid w:val="004E03AE"/>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E03AE"/>
    <w:rPr>
      <w:sz w:val="16"/>
      <w:szCs w:val="16"/>
    </w:rPr>
  </w:style>
  <w:style w:type="paragraph" w:styleId="CommentText">
    <w:name w:val="annotation text"/>
    <w:basedOn w:val="Normal"/>
    <w:link w:val="CommentTextChar"/>
    <w:uiPriority w:val="99"/>
    <w:unhideWhenUsed/>
    <w:rsid w:val="004E03AE"/>
    <w:pPr>
      <w:spacing w:line="240" w:lineRule="auto"/>
    </w:pPr>
    <w:rPr>
      <w:sz w:val="20"/>
      <w:szCs w:val="20"/>
    </w:rPr>
  </w:style>
  <w:style w:type="character" w:customStyle="1" w:styleId="CommentTextChar">
    <w:name w:val="Comment Text Char"/>
    <w:basedOn w:val="DefaultParagraphFont"/>
    <w:link w:val="CommentText"/>
    <w:uiPriority w:val="99"/>
    <w:rsid w:val="004E03AE"/>
    <w:rPr>
      <w:rFonts w:eastAsiaTheme="minorEastAsia"/>
      <w:sz w:val="20"/>
      <w:szCs w:val="20"/>
    </w:rPr>
  </w:style>
  <w:style w:type="paragraph" w:styleId="ListParagraph">
    <w:name w:val="List Paragraph"/>
    <w:basedOn w:val="Normal"/>
    <w:link w:val="ListParagraphChar"/>
    <w:uiPriority w:val="34"/>
    <w:qFormat/>
    <w:rsid w:val="00014899"/>
    <w:pPr>
      <w:spacing w:after="160" w:line="259" w:lineRule="auto"/>
      <w:ind w:left="720"/>
      <w:contextualSpacing/>
    </w:pPr>
    <w:rPr>
      <w:rFonts w:ascii="Arial" w:eastAsiaTheme="minorHAnsi" w:hAnsi="Arial"/>
      <w:sz w:val="22"/>
      <w:szCs w:val="22"/>
    </w:rPr>
  </w:style>
  <w:style w:type="character" w:customStyle="1" w:styleId="ListParagraphChar">
    <w:name w:val="List Paragraph Char"/>
    <w:basedOn w:val="DefaultParagraphFont"/>
    <w:link w:val="ListParagraph"/>
    <w:uiPriority w:val="34"/>
    <w:rsid w:val="00014899"/>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2C72E8"/>
    <w:rPr>
      <w:b/>
      <w:bCs/>
    </w:rPr>
  </w:style>
  <w:style w:type="character" w:customStyle="1" w:styleId="CommentSubjectChar">
    <w:name w:val="Comment Subject Char"/>
    <w:basedOn w:val="CommentTextChar"/>
    <w:link w:val="CommentSubject"/>
    <w:uiPriority w:val="99"/>
    <w:semiHidden/>
    <w:rsid w:val="002C72E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7263B90F-40BF-496C-A190-C29DD3FDF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infopath/2007/PartnerControls"/>
    <ds:schemaRef ds:uri="http://purl.org/dc/elements/1.1/"/>
    <ds:schemaRef ds:uri="http://www.w3.org/XML/1998/namespace"/>
    <ds:schemaRef ds:uri="http://purl.org/dc/terms/"/>
    <ds:schemaRef ds:uri="7dd4d6b0-2bd1-40f7-94aa-8d4785e7902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5</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Links>
    <vt:vector size="18" baseType="variant">
      <vt:variant>
        <vt:i4>3473506</vt:i4>
      </vt:variant>
      <vt:variant>
        <vt:i4>6</vt:i4>
      </vt:variant>
      <vt:variant>
        <vt:i4>0</vt:i4>
      </vt:variant>
      <vt:variant>
        <vt:i4>5</vt:i4>
      </vt:variant>
      <vt:variant>
        <vt:lpwstr/>
      </vt:variant>
      <vt:variant>
        <vt:lpwstr>_Definitions_1</vt:lpwstr>
      </vt:variant>
      <vt:variant>
        <vt:i4>3473506</vt:i4>
      </vt:variant>
      <vt:variant>
        <vt:i4>3</vt:i4>
      </vt:variant>
      <vt:variant>
        <vt:i4>0</vt:i4>
      </vt:variant>
      <vt:variant>
        <vt:i4>5</vt:i4>
      </vt:variant>
      <vt:variant>
        <vt:lpwstr/>
      </vt:variant>
      <vt:variant>
        <vt:lpwstr>_Definitions_1</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2025-06-17T07:50:00Z</dcterms:created>
  <dcterms:modified xsi:type="dcterms:W3CDTF">2025-06-17T07:50:00Z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