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5B1DE" w14:textId="77777777" w:rsidR="00D4482F" w:rsidRDefault="00522123" w:rsidP="00F72274">
      <w:r>
        <w:rPr>
          <w:noProof/>
        </w:rPr>
        <w:drawing>
          <wp:anchor distT="0" distB="0" distL="114300" distR="114300" simplePos="0" relativeHeight="251658241" behindDoc="1" locked="0" layoutInCell="1" allowOverlap="1" wp14:anchorId="48BA823B" wp14:editId="41444323">
            <wp:simplePos x="0" y="0"/>
            <wp:positionH relativeFrom="page">
              <wp:align>left</wp:align>
            </wp:positionH>
            <wp:positionV relativeFrom="paragraph">
              <wp:posOffset>-677297</wp:posOffset>
            </wp:positionV>
            <wp:extent cx="7559645" cy="108756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75645"/>
                    </a:xfrm>
                    <a:prstGeom prst="rect">
                      <a:avLst/>
                    </a:prstGeom>
                  </pic:spPr>
                </pic:pic>
              </a:graphicData>
            </a:graphic>
            <wp14:sizeRelH relativeFrom="page">
              <wp14:pctWidth>0</wp14:pctWidth>
            </wp14:sizeRelH>
            <wp14:sizeRelV relativeFrom="page">
              <wp14:pctHeight>0</wp14:pctHeight>
            </wp14:sizeRelV>
          </wp:anchor>
        </w:drawing>
      </w:r>
    </w:p>
    <w:sdt>
      <w:sdtPr>
        <w:id w:val="-191923907"/>
        <w:docPartObj>
          <w:docPartGallery w:val="Cover Pages"/>
          <w:docPartUnique/>
        </w:docPartObj>
      </w:sdtPr>
      <w:sdtEndPr/>
      <w:sdtContent>
        <w:p w14:paraId="4207DF10" w14:textId="03CC423C" w:rsidR="004073BC" w:rsidRDefault="00CF7EFB" w:rsidP="00F72274">
          <w:r>
            <w:rPr>
              <w:noProof/>
            </w:rPr>
            <w:drawing>
              <wp:inline distT="0" distB="0" distL="0" distR="0" wp14:anchorId="741BD470" wp14:editId="6AB1B031">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6B32AA50" w14:textId="77777777" w:rsidR="009673EC" w:rsidRDefault="009673EC" w:rsidP="00BC37DF"/>
        <w:p w14:paraId="0E450502" w14:textId="77777777" w:rsidR="009673EC" w:rsidRDefault="009673EC" w:rsidP="00BC37DF"/>
        <w:p w14:paraId="42E01058" w14:textId="58C823D5" w:rsidR="009673EC" w:rsidRPr="00D63F17" w:rsidRDefault="00D63F17" w:rsidP="00BC37DF">
          <w:pPr>
            <w:rPr>
              <w:b/>
              <w:bCs/>
              <w:color w:val="FFFFFF" w:themeColor="background1"/>
              <w:sz w:val="36"/>
              <w:szCs w:val="36"/>
            </w:rPr>
          </w:pPr>
          <w:r w:rsidRPr="0048482B">
            <w:rPr>
              <w:b/>
              <w:bCs/>
              <w:color w:val="FFFFFF" w:themeColor="background1"/>
              <w:sz w:val="36"/>
              <w:szCs w:val="36"/>
            </w:rPr>
            <w:t>WAS-G-</w:t>
          </w:r>
          <w:r w:rsidR="0048482B" w:rsidRPr="0048482B">
            <w:rPr>
              <w:b/>
              <w:bCs/>
              <w:color w:val="FFFFFF" w:themeColor="background1"/>
              <w:sz w:val="36"/>
              <w:szCs w:val="36"/>
            </w:rPr>
            <w:t>5</w:t>
          </w:r>
          <w:r w:rsidR="006C3091">
            <w:rPr>
              <w:b/>
              <w:bCs/>
              <w:color w:val="FFFFFF" w:themeColor="background1"/>
              <w:sz w:val="36"/>
              <w:szCs w:val="36"/>
            </w:rPr>
            <w:t>8</w:t>
          </w:r>
        </w:p>
        <w:p w14:paraId="2EF00928" w14:textId="77777777" w:rsidR="009673EC" w:rsidRDefault="009673EC" w:rsidP="00BC37DF"/>
        <w:p w14:paraId="0395C8E8" w14:textId="77777777" w:rsidR="009673EC" w:rsidRDefault="009673EC" w:rsidP="00BC37DF"/>
        <w:p w14:paraId="697C3087" w14:textId="087F54FB" w:rsidR="00640F47" w:rsidRDefault="00281BB1" w:rsidP="00CF7EFB">
          <w:pPr>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3DC12A08" wp14:editId="367653C4">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1C5BC709" w14:textId="68A670D1" w:rsidR="00281BB1" w:rsidRPr="009A240D" w:rsidRDefault="00220386" w:rsidP="00281BB1">
                                <w:pPr>
                                  <w:pStyle w:val="BodyText1"/>
                                  <w:rPr>
                                    <w:color w:val="FFFFFF" w:themeColor="background1"/>
                                  </w:rPr>
                                </w:pPr>
                                <w:r>
                                  <w:rPr>
                                    <w:color w:val="FFFFFF" w:themeColor="background1"/>
                                  </w:rPr>
                                  <w:t xml:space="preserve">Version </w:t>
                                </w:r>
                                <w:r w:rsidR="00E82105">
                                  <w:rPr>
                                    <w:color w:val="FFFFFF" w:themeColor="background1"/>
                                  </w:rPr>
                                  <w:t>2</w:t>
                                </w:r>
                                <w:r>
                                  <w:rPr>
                                    <w:color w:val="FFFFFF" w:themeColor="background1"/>
                                  </w:rPr>
                                  <w:t xml:space="preserve">.0 </w:t>
                                </w:r>
                                <w:r w:rsidR="008B48C8">
                                  <w:rPr>
                                    <w:color w:val="FFFFFF" w:themeColor="background1"/>
                                  </w:rPr>
                                  <w:t>August</w:t>
                                </w:r>
                                <w:r w:rsidR="00551A53">
                                  <w:rPr>
                                    <w:color w:val="FFFFFF" w:themeColor="background1"/>
                                  </w:rPr>
                                  <w:t xml:space="preserve">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12A08"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1C5BC709" w14:textId="68A670D1" w:rsidR="00281BB1" w:rsidRPr="009A240D" w:rsidRDefault="00220386" w:rsidP="00281BB1">
                          <w:pPr>
                            <w:pStyle w:val="BodyText1"/>
                            <w:rPr>
                              <w:color w:val="FFFFFF" w:themeColor="background1"/>
                            </w:rPr>
                          </w:pPr>
                          <w:r>
                            <w:rPr>
                              <w:color w:val="FFFFFF" w:themeColor="background1"/>
                            </w:rPr>
                            <w:t xml:space="preserve">Version </w:t>
                          </w:r>
                          <w:r w:rsidR="00E82105">
                            <w:rPr>
                              <w:color w:val="FFFFFF" w:themeColor="background1"/>
                            </w:rPr>
                            <w:t>2</w:t>
                          </w:r>
                          <w:r>
                            <w:rPr>
                              <w:color w:val="FFFFFF" w:themeColor="background1"/>
                            </w:rPr>
                            <w:t xml:space="preserve">.0 </w:t>
                          </w:r>
                          <w:r w:rsidR="008B48C8">
                            <w:rPr>
                              <w:color w:val="FFFFFF" w:themeColor="background1"/>
                            </w:rPr>
                            <w:t>August</w:t>
                          </w:r>
                          <w:r w:rsidR="00551A53">
                            <w:rPr>
                              <w:color w:val="FFFFFF" w:themeColor="background1"/>
                            </w:rPr>
                            <w:t xml:space="preserve"> 2025</w:t>
                          </w:r>
                        </w:p>
                      </w:txbxContent>
                    </v:textbox>
                    <w10:anchorlock/>
                  </v:shape>
                </w:pict>
              </mc:Fallback>
            </mc:AlternateContent>
          </w:r>
          <w:r w:rsidR="008B7A77">
            <w:rPr>
              <w:b/>
              <w:bCs/>
              <w:color w:val="FFFFFF" w:themeColor="background1"/>
              <w:sz w:val="84"/>
              <w:szCs w:val="84"/>
            </w:rPr>
            <w:t>SEPA</w:t>
          </w:r>
          <w:r w:rsidR="0030657C">
            <w:rPr>
              <w:b/>
              <w:bCs/>
              <w:color w:val="FFFFFF" w:themeColor="background1"/>
              <w:sz w:val="84"/>
              <w:szCs w:val="84"/>
            </w:rPr>
            <w:t xml:space="preserve"> </w:t>
          </w:r>
          <w:r w:rsidR="003912E3">
            <w:rPr>
              <w:b/>
              <w:bCs/>
              <w:color w:val="FFFFFF" w:themeColor="background1"/>
              <w:sz w:val="84"/>
              <w:szCs w:val="84"/>
            </w:rPr>
            <w:t>g</w:t>
          </w:r>
          <w:r w:rsidR="0030657C">
            <w:rPr>
              <w:b/>
              <w:bCs/>
              <w:color w:val="FFFFFF" w:themeColor="background1"/>
              <w:sz w:val="84"/>
              <w:szCs w:val="84"/>
            </w:rPr>
            <w:t>uidance:</w:t>
          </w:r>
          <w:r w:rsidR="003355D4">
            <w:rPr>
              <w:b/>
              <w:bCs/>
              <w:color w:val="FFFFFF" w:themeColor="background1"/>
              <w:sz w:val="84"/>
              <w:szCs w:val="84"/>
            </w:rPr>
            <w:t xml:space="preserve"> </w:t>
          </w:r>
          <w:r w:rsidR="00E82105">
            <w:rPr>
              <w:b/>
              <w:bCs/>
              <w:color w:val="FFFFFF" w:themeColor="background1"/>
              <w:sz w:val="84"/>
              <w:szCs w:val="84"/>
            </w:rPr>
            <w:t>Landfill restoration</w:t>
          </w:r>
        </w:p>
        <w:p w14:paraId="4FD0EBF8" w14:textId="77777777" w:rsidR="00E82105" w:rsidRDefault="00E82105" w:rsidP="00CF7EFB"/>
        <w:p w14:paraId="31E2FADA" w14:textId="77777777" w:rsidR="00640F47" w:rsidRDefault="00640F47" w:rsidP="00CF7EFB"/>
        <w:p w14:paraId="7DAE0200" w14:textId="77777777" w:rsidR="00640F47" w:rsidRDefault="00640F47" w:rsidP="00CF7EFB"/>
        <w:p w14:paraId="01A1DABA" w14:textId="77777777" w:rsidR="00640F47" w:rsidRDefault="00640F47" w:rsidP="00CF7EFB"/>
        <w:p w14:paraId="687F27BB" w14:textId="77777777" w:rsidR="00640F47" w:rsidRDefault="00640F47" w:rsidP="00CF7EFB"/>
        <w:p w14:paraId="135E6A53" w14:textId="77777777" w:rsidR="00640F47" w:rsidRDefault="00640F47" w:rsidP="00CF7EFB"/>
        <w:p w14:paraId="2C54F4C0" w14:textId="77777777" w:rsidR="00640F47" w:rsidRDefault="00640F47" w:rsidP="00CF7EFB"/>
        <w:p w14:paraId="3763A42B" w14:textId="77777777" w:rsidR="00640F47" w:rsidRDefault="00640F47" w:rsidP="00CF7EFB"/>
        <w:p w14:paraId="383EFBC8" w14:textId="77777777" w:rsidR="00640F47" w:rsidRDefault="00640F47" w:rsidP="00CF7EFB"/>
        <w:p w14:paraId="3FFB9512" w14:textId="77777777" w:rsidR="00640F47" w:rsidRDefault="00640F47" w:rsidP="00CF7EFB"/>
        <w:p w14:paraId="63CA2BA2" w14:textId="77777777" w:rsidR="00640F47" w:rsidRDefault="00640F47" w:rsidP="00CF7EFB"/>
        <w:p w14:paraId="2B857379" w14:textId="77777777" w:rsidR="00640F47" w:rsidRDefault="00640F47" w:rsidP="00CF7EFB"/>
        <w:p w14:paraId="0BF86DD2" w14:textId="77777777" w:rsidR="00640F47" w:rsidRDefault="00640F47" w:rsidP="00CF7EFB"/>
        <w:p w14:paraId="284165D2" w14:textId="77777777" w:rsidR="00640F47" w:rsidRDefault="00640F47" w:rsidP="00640F47">
          <w:pPr>
            <w:pStyle w:val="BodyText1"/>
            <w:spacing w:after="0"/>
            <w:rPr>
              <w:rFonts w:eastAsia="Times New Roman"/>
            </w:rPr>
          </w:pPr>
        </w:p>
        <w:p w14:paraId="042DDFFD" w14:textId="38FC68D6" w:rsidR="008C1A73" w:rsidRPr="00CF7EFB" w:rsidRDefault="00E51FC8" w:rsidP="00CF7EFB">
          <w:pPr>
            <w:rPr>
              <w:b/>
              <w:bCs/>
              <w:color w:val="FFFFFF" w:themeColor="background1"/>
              <w:sz w:val="84"/>
              <w:szCs w:val="84"/>
            </w:rPr>
          </w:pPr>
        </w:p>
      </w:sdtContent>
    </w:sdt>
    <w:sdt>
      <w:sdtPr>
        <w:rPr>
          <w:rFonts w:asciiTheme="minorHAnsi" w:eastAsiaTheme="minorEastAsia" w:hAnsiTheme="minorHAnsi" w:cstheme="minorBidi"/>
          <w:color w:val="auto"/>
          <w:sz w:val="24"/>
          <w:szCs w:val="24"/>
          <w:lang w:val="en-GB"/>
        </w:rPr>
        <w:id w:val="373897587"/>
        <w:docPartObj>
          <w:docPartGallery w:val="Table of Contents"/>
          <w:docPartUnique/>
        </w:docPartObj>
      </w:sdtPr>
      <w:sdtEndPr/>
      <w:sdtContent>
        <w:p w14:paraId="1DD3A7ED" w14:textId="4224D1F9" w:rsidR="00302D9A" w:rsidRPr="00640F47" w:rsidRDefault="00302D9A">
          <w:pPr>
            <w:pStyle w:val="TOCHeading"/>
            <w:rPr>
              <w:rFonts w:asciiTheme="minorHAnsi" w:eastAsiaTheme="minorEastAsia" w:hAnsiTheme="minorHAnsi" w:cstheme="minorBidi"/>
              <w:color w:val="auto"/>
              <w:sz w:val="24"/>
              <w:szCs w:val="24"/>
              <w:lang w:val="en-GB"/>
            </w:rPr>
          </w:pPr>
          <w:r w:rsidRPr="0066559F">
            <w:rPr>
              <w:b/>
              <w:bCs/>
            </w:rPr>
            <w:t>Contents</w:t>
          </w:r>
        </w:p>
        <w:p w14:paraId="14551825" w14:textId="77777777" w:rsidR="00302D9A" w:rsidRDefault="00302D9A" w:rsidP="00A6312E">
          <w:pPr>
            <w:pStyle w:val="TOC1"/>
          </w:pPr>
        </w:p>
        <w:p w14:paraId="237C966F" w14:textId="783EEFB7" w:rsidR="00452D4F" w:rsidRDefault="2433E359">
          <w:pPr>
            <w:pStyle w:val="TOC2"/>
            <w:tabs>
              <w:tab w:val="right" w:leader="dot" w:pos="10212"/>
            </w:tabs>
            <w:rPr>
              <w:noProof/>
              <w:kern w:val="2"/>
              <w:lang w:eastAsia="en-GB"/>
              <w14:ligatures w14:val="standardContextual"/>
            </w:rPr>
          </w:pPr>
          <w:r>
            <w:fldChar w:fldCharType="begin"/>
          </w:r>
          <w:r w:rsidR="00302D9A">
            <w:instrText>TOC \o "1-3" \z \u \h</w:instrText>
          </w:r>
          <w:r>
            <w:fldChar w:fldCharType="separate"/>
          </w:r>
          <w:hyperlink w:anchor="_Toc198558356" w:history="1">
            <w:r w:rsidR="00452D4F" w:rsidRPr="00D82AA8">
              <w:rPr>
                <w:rStyle w:val="Hyperlink"/>
                <w:noProof/>
              </w:rPr>
              <w:t>Background</w:t>
            </w:r>
            <w:r w:rsidR="00452D4F">
              <w:rPr>
                <w:noProof/>
                <w:webHidden/>
              </w:rPr>
              <w:tab/>
            </w:r>
            <w:r w:rsidR="00452D4F">
              <w:rPr>
                <w:noProof/>
                <w:webHidden/>
              </w:rPr>
              <w:fldChar w:fldCharType="begin"/>
            </w:r>
            <w:r w:rsidR="00452D4F">
              <w:rPr>
                <w:noProof/>
                <w:webHidden/>
              </w:rPr>
              <w:instrText xml:space="preserve"> PAGEREF _Toc198558356 \h </w:instrText>
            </w:r>
            <w:r w:rsidR="00452D4F">
              <w:rPr>
                <w:noProof/>
                <w:webHidden/>
              </w:rPr>
            </w:r>
            <w:r w:rsidR="00452D4F">
              <w:rPr>
                <w:noProof/>
                <w:webHidden/>
              </w:rPr>
              <w:fldChar w:fldCharType="separate"/>
            </w:r>
            <w:r w:rsidR="00452D4F">
              <w:rPr>
                <w:noProof/>
                <w:webHidden/>
              </w:rPr>
              <w:t>2</w:t>
            </w:r>
            <w:r w:rsidR="00452D4F">
              <w:rPr>
                <w:noProof/>
                <w:webHidden/>
              </w:rPr>
              <w:fldChar w:fldCharType="end"/>
            </w:r>
          </w:hyperlink>
        </w:p>
        <w:p w14:paraId="7DA3F3B7" w14:textId="55C74DF2" w:rsidR="00452D4F" w:rsidRDefault="00452D4F">
          <w:pPr>
            <w:pStyle w:val="TOC2"/>
            <w:tabs>
              <w:tab w:val="right" w:leader="dot" w:pos="10212"/>
            </w:tabs>
            <w:rPr>
              <w:noProof/>
              <w:kern w:val="2"/>
              <w:lang w:eastAsia="en-GB"/>
              <w14:ligatures w14:val="standardContextual"/>
            </w:rPr>
          </w:pPr>
          <w:hyperlink w:anchor="_Toc198558357" w:history="1">
            <w:r w:rsidRPr="00D82AA8">
              <w:rPr>
                <w:rStyle w:val="Hyperlink"/>
                <w:noProof/>
              </w:rPr>
              <w:t>What is landfill restoration?</w:t>
            </w:r>
            <w:r>
              <w:rPr>
                <w:noProof/>
                <w:webHidden/>
              </w:rPr>
              <w:tab/>
            </w:r>
            <w:r>
              <w:rPr>
                <w:noProof/>
                <w:webHidden/>
              </w:rPr>
              <w:fldChar w:fldCharType="begin"/>
            </w:r>
            <w:r>
              <w:rPr>
                <w:noProof/>
                <w:webHidden/>
              </w:rPr>
              <w:instrText xml:space="preserve"> PAGEREF _Toc198558357 \h </w:instrText>
            </w:r>
            <w:r>
              <w:rPr>
                <w:noProof/>
                <w:webHidden/>
              </w:rPr>
            </w:r>
            <w:r>
              <w:rPr>
                <w:noProof/>
                <w:webHidden/>
              </w:rPr>
              <w:fldChar w:fldCharType="separate"/>
            </w:r>
            <w:r>
              <w:rPr>
                <w:noProof/>
                <w:webHidden/>
              </w:rPr>
              <w:t>3</w:t>
            </w:r>
            <w:r>
              <w:rPr>
                <w:noProof/>
                <w:webHidden/>
              </w:rPr>
              <w:fldChar w:fldCharType="end"/>
            </w:r>
          </w:hyperlink>
        </w:p>
        <w:p w14:paraId="15C9BA0E" w14:textId="2ADA8801" w:rsidR="00452D4F" w:rsidRDefault="00452D4F">
          <w:pPr>
            <w:pStyle w:val="TOC2"/>
            <w:tabs>
              <w:tab w:val="right" w:leader="dot" w:pos="10212"/>
            </w:tabs>
            <w:rPr>
              <w:noProof/>
              <w:kern w:val="2"/>
              <w:lang w:eastAsia="en-GB"/>
              <w14:ligatures w14:val="standardContextual"/>
            </w:rPr>
          </w:pPr>
          <w:hyperlink w:anchor="_Toc198558358" w:history="1">
            <w:r w:rsidRPr="00D82AA8">
              <w:rPr>
                <w:rStyle w:val="Hyperlink"/>
                <w:noProof/>
              </w:rPr>
              <w:t>Legislative context</w:t>
            </w:r>
            <w:r>
              <w:rPr>
                <w:noProof/>
                <w:webHidden/>
              </w:rPr>
              <w:tab/>
            </w:r>
            <w:r>
              <w:rPr>
                <w:noProof/>
                <w:webHidden/>
              </w:rPr>
              <w:fldChar w:fldCharType="begin"/>
            </w:r>
            <w:r>
              <w:rPr>
                <w:noProof/>
                <w:webHidden/>
              </w:rPr>
              <w:instrText xml:space="preserve"> PAGEREF _Toc198558358 \h </w:instrText>
            </w:r>
            <w:r>
              <w:rPr>
                <w:noProof/>
                <w:webHidden/>
              </w:rPr>
            </w:r>
            <w:r>
              <w:rPr>
                <w:noProof/>
                <w:webHidden/>
              </w:rPr>
              <w:fldChar w:fldCharType="separate"/>
            </w:r>
            <w:r>
              <w:rPr>
                <w:noProof/>
                <w:webHidden/>
              </w:rPr>
              <w:t>3</w:t>
            </w:r>
            <w:r>
              <w:rPr>
                <w:noProof/>
                <w:webHidden/>
              </w:rPr>
              <w:fldChar w:fldCharType="end"/>
            </w:r>
          </w:hyperlink>
        </w:p>
        <w:p w14:paraId="76F36740" w14:textId="451BC79C" w:rsidR="00452D4F" w:rsidRDefault="00452D4F">
          <w:pPr>
            <w:pStyle w:val="TOC2"/>
            <w:tabs>
              <w:tab w:val="right" w:leader="dot" w:pos="10212"/>
            </w:tabs>
            <w:rPr>
              <w:noProof/>
              <w:kern w:val="2"/>
              <w:lang w:eastAsia="en-GB"/>
              <w14:ligatures w14:val="standardContextual"/>
            </w:rPr>
          </w:pPr>
          <w:hyperlink w:anchor="_Toc198558359" w:history="1">
            <w:r w:rsidRPr="00D82AA8">
              <w:rPr>
                <w:rStyle w:val="Hyperlink"/>
                <w:noProof/>
              </w:rPr>
              <w:t>Suitable restoration materials</w:t>
            </w:r>
            <w:r>
              <w:rPr>
                <w:noProof/>
                <w:webHidden/>
              </w:rPr>
              <w:tab/>
            </w:r>
            <w:r>
              <w:rPr>
                <w:noProof/>
                <w:webHidden/>
              </w:rPr>
              <w:fldChar w:fldCharType="begin"/>
            </w:r>
            <w:r>
              <w:rPr>
                <w:noProof/>
                <w:webHidden/>
              </w:rPr>
              <w:instrText xml:space="preserve"> PAGEREF _Toc198558359 \h </w:instrText>
            </w:r>
            <w:r>
              <w:rPr>
                <w:noProof/>
                <w:webHidden/>
              </w:rPr>
            </w:r>
            <w:r>
              <w:rPr>
                <w:noProof/>
                <w:webHidden/>
              </w:rPr>
              <w:fldChar w:fldCharType="separate"/>
            </w:r>
            <w:r>
              <w:rPr>
                <w:noProof/>
                <w:webHidden/>
              </w:rPr>
              <w:t>4</w:t>
            </w:r>
            <w:r>
              <w:rPr>
                <w:noProof/>
                <w:webHidden/>
              </w:rPr>
              <w:fldChar w:fldCharType="end"/>
            </w:r>
          </w:hyperlink>
        </w:p>
        <w:p w14:paraId="72CCFCFB" w14:textId="77ED384B" w:rsidR="00452D4F" w:rsidRDefault="00452D4F">
          <w:pPr>
            <w:pStyle w:val="TOC2"/>
            <w:tabs>
              <w:tab w:val="right" w:leader="dot" w:pos="10212"/>
            </w:tabs>
            <w:rPr>
              <w:noProof/>
              <w:kern w:val="2"/>
              <w:lang w:eastAsia="en-GB"/>
              <w14:ligatures w14:val="standardContextual"/>
            </w:rPr>
          </w:pPr>
          <w:hyperlink w:anchor="_Toc198558360" w:history="1">
            <w:r w:rsidRPr="00D82AA8">
              <w:rPr>
                <w:rStyle w:val="Hyperlink"/>
                <w:noProof/>
              </w:rPr>
              <w:t>Use of restoration materials to create topsoil and subsoil</w:t>
            </w:r>
            <w:r>
              <w:rPr>
                <w:noProof/>
                <w:webHidden/>
              </w:rPr>
              <w:tab/>
            </w:r>
            <w:r>
              <w:rPr>
                <w:noProof/>
                <w:webHidden/>
              </w:rPr>
              <w:fldChar w:fldCharType="begin"/>
            </w:r>
            <w:r>
              <w:rPr>
                <w:noProof/>
                <w:webHidden/>
              </w:rPr>
              <w:instrText xml:space="preserve"> PAGEREF _Toc198558360 \h </w:instrText>
            </w:r>
            <w:r>
              <w:rPr>
                <w:noProof/>
                <w:webHidden/>
              </w:rPr>
            </w:r>
            <w:r>
              <w:rPr>
                <w:noProof/>
                <w:webHidden/>
              </w:rPr>
              <w:fldChar w:fldCharType="separate"/>
            </w:r>
            <w:r>
              <w:rPr>
                <w:noProof/>
                <w:webHidden/>
              </w:rPr>
              <w:t>5</w:t>
            </w:r>
            <w:r>
              <w:rPr>
                <w:noProof/>
                <w:webHidden/>
              </w:rPr>
              <w:fldChar w:fldCharType="end"/>
            </w:r>
          </w:hyperlink>
        </w:p>
        <w:p w14:paraId="3D121767" w14:textId="107888EC" w:rsidR="00452D4F" w:rsidRDefault="00452D4F">
          <w:pPr>
            <w:pStyle w:val="TOC2"/>
            <w:tabs>
              <w:tab w:val="right" w:leader="dot" w:pos="10212"/>
            </w:tabs>
            <w:rPr>
              <w:noProof/>
              <w:kern w:val="2"/>
              <w:lang w:eastAsia="en-GB"/>
              <w14:ligatures w14:val="standardContextual"/>
            </w:rPr>
          </w:pPr>
          <w:hyperlink w:anchor="_Toc198558361" w:history="1">
            <w:r w:rsidRPr="00D82AA8">
              <w:rPr>
                <w:rStyle w:val="Hyperlink"/>
                <w:noProof/>
              </w:rPr>
              <w:t>Minimising waste quantities</w:t>
            </w:r>
            <w:r>
              <w:rPr>
                <w:noProof/>
                <w:webHidden/>
              </w:rPr>
              <w:tab/>
            </w:r>
            <w:r>
              <w:rPr>
                <w:noProof/>
                <w:webHidden/>
              </w:rPr>
              <w:fldChar w:fldCharType="begin"/>
            </w:r>
            <w:r>
              <w:rPr>
                <w:noProof/>
                <w:webHidden/>
              </w:rPr>
              <w:instrText xml:space="preserve"> PAGEREF _Toc198558361 \h </w:instrText>
            </w:r>
            <w:r>
              <w:rPr>
                <w:noProof/>
                <w:webHidden/>
              </w:rPr>
            </w:r>
            <w:r>
              <w:rPr>
                <w:noProof/>
                <w:webHidden/>
              </w:rPr>
              <w:fldChar w:fldCharType="separate"/>
            </w:r>
            <w:r>
              <w:rPr>
                <w:noProof/>
                <w:webHidden/>
              </w:rPr>
              <w:t>6</w:t>
            </w:r>
            <w:r>
              <w:rPr>
                <w:noProof/>
                <w:webHidden/>
              </w:rPr>
              <w:fldChar w:fldCharType="end"/>
            </w:r>
          </w:hyperlink>
        </w:p>
        <w:p w14:paraId="7A18ABBF" w14:textId="48224E10" w:rsidR="00452D4F" w:rsidRDefault="00452D4F">
          <w:pPr>
            <w:pStyle w:val="TOC2"/>
            <w:tabs>
              <w:tab w:val="right" w:leader="dot" w:pos="10212"/>
            </w:tabs>
            <w:rPr>
              <w:noProof/>
              <w:kern w:val="2"/>
              <w:lang w:eastAsia="en-GB"/>
              <w14:ligatures w14:val="standardContextual"/>
            </w:rPr>
          </w:pPr>
          <w:hyperlink w:anchor="_Toc198558362" w:history="1">
            <w:r w:rsidRPr="00D82AA8">
              <w:rPr>
                <w:rStyle w:val="Hyperlink"/>
                <w:noProof/>
                <w:lang w:eastAsia="en-GB"/>
              </w:rPr>
              <w:t>Assessment and authorisation process</w:t>
            </w:r>
            <w:r>
              <w:rPr>
                <w:noProof/>
                <w:webHidden/>
              </w:rPr>
              <w:tab/>
            </w:r>
            <w:r>
              <w:rPr>
                <w:noProof/>
                <w:webHidden/>
              </w:rPr>
              <w:fldChar w:fldCharType="begin"/>
            </w:r>
            <w:r>
              <w:rPr>
                <w:noProof/>
                <w:webHidden/>
              </w:rPr>
              <w:instrText xml:space="preserve"> PAGEREF _Toc198558362 \h </w:instrText>
            </w:r>
            <w:r>
              <w:rPr>
                <w:noProof/>
                <w:webHidden/>
              </w:rPr>
            </w:r>
            <w:r>
              <w:rPr>
                <w:noProof/>
                <w:webHidden/>
              </w:rPr>
              <w:fldChar w:fldCharType="separate"/>
            </w:r>
            <w:r>
              <w:rPr>
                <w:noProof/>
                <w:webHidden/>
              </w:rPr>
              <w:t>7</w:t>
            </w:r>
            <w:r>
              <w:rPr>
                <w:noProof/>
                <w:webHidden/>
              </w:rPr>
              <w:fldChar w:fldCharType="end"/>
            </w:r>
          </w:hyperlink>
        </w:p>
        <w:p w14:paraId="1F81BCB8" w14:textId="678841DB" w:rsidR="00452D4F" w:rsidRDefault="00452D4F">
          <w:pPr>
            <w:pStyle w:val="TOC2"/>
            <w:tabs>
              <w:tab w:val="right" w:leader="dot" w:pos="10212"/>
            </w:tabs>
            <w:rPr>
              <w:noProof/>
              <w:kern w:val="2"/>
              <w:lang w:eastAsia="en-GB"/>
              <w14:ligatures w14:val="standardContextual"/>
            </w:rPr>
          </w:pPr>
          <w:hyperlink w:anchor="_Toc198558363" w:history="1">
            <w:r w:rsidRPr="00D82AA8">
              <w:rPr>
                <w:rStyle w:val="Hyperlink"/>
                <w:noProof/>
              </w:rPr>
              <w:t>Disclaimer</w:t>
            </w:r>
            <w:r>
              <w:rPr>
                <w:noProof/>
                <w:webHidden/>
              </w:rPr>
              <w:tab/>
            </w:r>
            <w:r>
              <w:rPr>
                <w:noProof/>
                <w:webHidden/>
              </w:rPr>
              <w:fldChar w:fldCharType="begin"/>
            </w:r>
            <w:r>
              <w:rPr>
                <w:noProof/>
                <w:webHidden/>
              </w:rPr>
              <w:instrText xml:space="preserve"> PAGEREF _Toc198558363 \h </w:instrText>
            </w:r>
            <w:r>
              <w:rPr>
                <w:noProof/>
                <w:webHidden/>
              </w:rPr>
            </w:r>
            <w:r>
              <w:rPr>
                <w:noProof/>
                <w:webHidden/>
              </w:rPr>
              <w:fldChar w:fldCharType="separate"/>
            </w:r>
            <w:r>
              <w:rPr>
                <w:noProof/>
                <w:webHidden/>
              </w:rPr>
              <w:t>7</w:t>
            </w:r>
            <w:r>
              <w:rPr>
                <w:noProof/>
                <w:webHidden/>
              </w:rPr>
              <w:fldChar w:fldCharType="end"/>
            </w:r>
          </w:hyperlink>
        </w:p>
        <w:p w14:paraId="2DA6C372" w14:textId="4F319BE9" w:rsidR="2433E359" w:rsidRDefault="2433E359" w:rsidP="00FC0B3B">
          <w:pPr>
            <w:pStyle w:val="TOC1"/>
            <w:rPr>
              <w:rStyle w:val="Hyperlink"/>
            </w:rPr>
          </w:pPr>
          <w:r>
            <w:fldChar w:fldCharType="end"/>
          </w:r>
        </w:p>
      </w:sdtContent>
    </w:sdt>
    <w:p w14:paraId="301918F0" w14:textId="77777777" w:rsidR="008B7A77" w:rsidRDefault="008B7A77" w:rsidP="00576333">
      <w:pPr>
        <w:pStyle w:val="BodyText1"/>
        <w:rPr>
          <w:rFonts w:eastAsia="Arial"/>
          <w:sz w:val="28"/>
          <w:szCs w:val="28"/>
        </w:rPr>
      </w:pPr>
    </w:p>
    <w:p w14:paraId="6892B8E2" w14:textId="77777777" w:rsidR="008B7A77" w:rsidRDefault="008B7A77" w:rsidP="00576333">
      <w:pPr>
        <w:pStyle w:val="BodyText1"/>
        <w:rPr>
          <w:rFonts w:eastAsia="Arial"/>
          <w:sz w:val="28"/>
          <w:szCs w:val="28"/>
        </w:rPr>
      </w:pPr>
    </w:p>
    <w:p w14:paraId="63967EBD" w14:textId="77777777" w:rsidR="008B7A77" w:rsidRDefault="008B7A77" w:rsidP="00576333">
      <w:pPr>
        <w:pStyle w:val="BodyText1"/>
        <w:rPr>
          <w:rFonts w:eastAsia="Arial"/>
          <w:sz w:val="28"/>
          <w:szCs w:val="28"/>
        </w:rPr>
      </w:pPr>
    </w:p>
    <w:p w14:paraId="2F2EC2C3" w14:textId="77777777" w:rsidR="00452D4F" w:rsidRDefault="00452D4F" w:rsidP="00576333">
      <w:pPr>
        <w:pStyle w:val="BodyText1"/>
        <w:rPr>
          <w:rFonts w:eastAsia="Arial"/>
          <w:sz w:val="28"/>
          <w:szCs w:val="28"/>
        </w:rPr>
      </w:pPr>
    </w:p>
    <w:p w14:paraId="41F3918A" w14:textId="77777777" w:rsidR="00452D4F" w:rsidRDefault="00452D4F" w:rsidP="00576333">
      <w:pPr>
        <w:pStyle w:val="BodyText1"/>
        <w:rPr>
          <w:rFonts w:eastAsia="Arial"/>
          <w:sz w:val="28"/>
          <w:szCs w:val="28"/>
        </w:rPr>
      </w:pPr>
    </w:p>
    <w:p w14:paraId="36DFA6B8" w14:textId="77777777" w:rsidR="00452D4F" w:rsidRDefault="00452D4F" w:rsidP="00576333">
      <w:pPr>
        <w:pStyle w:val="BodyText1"/>
        <w:rPr>
          <w:rFonts w:eastAsia="Arial"/>
          <w:sz w:val="28"/>
          <w:szCs w:val="28"/>
        </w:rPr>
      </w:pPr>
    </w:p>
    <w:p w14:paraId="065BD95F" w14:textId="77777777" w:rsidR="00452D4F" w:rsidRDefault="00452D4F" w:rsidP="00576333">
      <w:pPr>
        <w:pStyle w:val="BodyText1"/>
        <w:rPr>
          <w:rFonts w:eastAsia="Arial"/>
          <w:sz w:val="28"/>
          <w:szCs w:val="28"/>
        </w:rPr>
      </w:pPr>
    </w:p>
    <w:p w14:paraId="266EFF1A" w14:textId="77777777" w:rsidR="00452D4F" w:rsidRDefault="00452D4F" w:rsidP="00576333">
      <w:pPr>
        <w:pStyle w:val="BodyText1"/>
        <w:rPr>
          <w:rFonts w:eastAsia="Arial"/>
          <w:sz w:val="28"/>
          <w:szCs w:val="28"/>
        </w:rPr>
      </w:pPr>
    </w:p>
    <w:p w14:paraId="2B9205EA" w14:textId="49C6DC47" w:rsidR="00F661ED" w:rsidRPr="008B7A77" w:rsidRDefault="00576333" w:rsidP="00576333">
      <w:pPr>
        <w:pStyle w:val="BodyText1"/>
        <w:rPr>
          <w:rFonts w:eastAsia="Arial"/>
          <w:sz w:val="32"/>
          <w:szCs w:val="32"/>
        </w:rPr>
      </w:pPr>
      <w:r w:rsidRPr="008B7A77">
        <w:rPr>
          <w:rFonts w:eastAsia="Arial"/>
          <w:sz w:val="32"/>
          <w:szCs w:val="32"/>
        </w:rPr>
        <w:t xml:space="preserve">If you would like this document in an accessible format, such as large print, audio recording or braille, please contact SEPA by emailing </w:t>
      </w:r>
      <w:hyperlink r:id="rId13">
        <w:r w:rsidRPr="008B7A77">
          <w:rPr>
            <w:rStyle w:val="Hyperlink"/>
            <w:rFonts w:ascii="Arial" w:eastAsia="Arial" w:hAnsi="Arial" w:cs="Arial"/>
            <w:color w:val="016574" w:themeColor="accent6"/>
            <w:sz w:val="32"/>
            <w:szCs w:val="32"/>
          </w:rPr>
          <w:t>equalities@sepa.org.uk</w:t>
        </w:r>
      </w:hyperlink>
    </w:p>
    <w:p w14:paraId="180DCE97" w14:textId="7804A4D4" w:rsidR="00D6733B" w:rsidRDefault="00D6733B" w:rsidP="00452D4F">
      <w:pPr>
        <w:spacing w:after="240"/>
      </w:pPr>
      <w:bookmarkStart w:id="0" w:name="_Toc183013951"/>
      <w:r w:rsidRPr="00D6733B">
        <w:lastRenderedPageBreak/>
        <w:t xml:space="preserve">This guidance has been updated to meet accessibility standards and to replace certain references to legislation with references to the </w:t>
      </w:r>
      <w:r w:rsidRPr="00F462C3">
        <w:rPr>
          <w:highlight w:val="green"/>
        </w:rPr>
        <w:t>Environmental Authorisations (Scotland) Regulations 2018</w:t>
      </w:r>
      <w:r w:rsidR="006D1FFF" w:rsidRPr="00F462C3">
        <w:rPr>
          <w:highlight w:val="green"/>
        </w:rPr>
        <w:t xml:space="preserve"> (“EASR”)</w:t>
      </w:r>
      <w:r w:rsidRPr="00D6733B">
        <w:t>.  It has not been reviewed beyond this.  We are aware that sections of this guidance may need to be updated, and this work will be completed in due course.</w:t>
      </w:r>
    </w:p>
    <w:p w14:paraId="6EF68FD3" w14:textId="598078A2" w:rsidR="00934526" w:rsidRPr="00B42845" w:rsidRDefault="004E4C34" w:rsidP="00452D4F">
      <w:pPr>
        <w:pStyle w:val="Heading2"/>
        <w:spacing w:line="360" w:lineRule="auto"/>
      </w:pPr>
      <w:bookmarkStart w:id="1" w:name="_Toc198558356"/>
      <w:bookmarkEnd w:id="0"/>
      <w:r>
        <w:t>Background</w:t>
      </w:r>
      <w:bookmarkEnd w:id="1"/>
    </w:p>
    <w:p w14:paraId="55F74D4F" w14:textId="68157FBC" w:rsidR="000960B6" w:rsidRDefault="000960B6" w:rsidP="00452D4F">
      <w:pPr>
        <w:pStyle w:val="BodyText1"/>
        <w:rPr>
          <w:rFonts w:ascii="Arial" w:eastAsiaTheme="majorEastAsia" w:hAnsi="Arial" w:cs="Arial"/>
          <w:lang w:eastAsia="en-GB"/>
        </w:rPr>
      </w:pPr>
      <w:commentRangeStart w:id="2"/>
      <w:r w:rsidRPr="000960B6">
        <w:rPr>
          <w:rFonts w:ascii="Arial" w:eastAsiaTheme="majorEastAsia" w:hAnsi="Arial" w:cs="Arial"/>
          <w:lang w:eastAsia="en-GB"/>
        </w:rPr>
        <w:t xml:space="preserve">This guidance relates to landfills which hold a Permit from SEPA under </w:t>
      </w:r>
      <w:commentRangeStart w:id="3"/>
      <w:r w:rsidR="006D1FFF">
        <w:rPr>
          <w:rFonts w:ascii="Arial" w:eastAsiaTheme="majorEastAsia" w:hAnsi="Arial" w:cs="Arial"/>
          <w:lang w:eastAsia="en-GB"/>
        </w:rPr>
        <w:t>EASR</w:t>
      </w:r>
      <w:commentRangeEnd w:id="3"/>
      <w:r w:rsidR="00F462C3">
        <w:rPr>
          <w:rStyle w:val="CommentReference"/>
        </w:rPr>
        <w:commentReference w:id="3"/>
      </w:r>
      <w:r w:rsidRPr="000960B6">
        <w:rPr>
          <w:rFonts w:ascii="Arial" w:eastAsiaTheme="majorEastAsia" w:hAnsi="Arial" w:cs="Arial"/>
          <w:lang w:eastAsia="en-GB"/>
        </w:rPr>
        <w:t xml:space="preserve">. </w:t>
      </w:r>
    </w:p>
    <w:p w14:paraId="469DB21D" w14:textId="77777777" w:rsidR="00F829EC" w:rsidRDefault="000960B6" w:rsidP="00452D4F">
      <w:pPr>
        <w:pStyle w:val="BodyText1"/>
        <w:rPr>
          <w:rFonts w:ascii="Arial" w:eastAsiaTheme="majorEastAsia" w:hAnsi="Arial" w:cs="Arial"/>
          <w:lang w:eastAsia="en-GB"/>
        </w:rPr>
      </w:pPr>
      <w:r w:rsidRPr="000960B6">
        <w:rPr>
          <w:rFonts w:ascii="Arial" w:eastAsiaTheme="majorEastAsia" w:hAnsi="Arial" w:cs="Arial"/>
          <w:lang w:eastAsia="en-GB"/>
        </w:rPr>
        <w:t>All operators of operational landfill sites must comply with</w:t>
      </w:r>
      <w:r w:rsidR="00FB5FBC">
        <w:rPr>
          <w:rFonts w:ascii="Arial" w:eastAsiaTheme="majorEastAsia" w:hAnsi="Arial" w:cs="Arial"/>
          <w:lang w:eastAsia="en-GB"/>
        </w:rPr>
        <w:t xml:space="preserve"> EASR</w:t>
      </w:r>
      <w:r w:rsidRPr="000960B6">
        <w:rPr>
          <w:rFonts w:ascii="Arial" w:eastAsiaTheme="majorEastAsia" w:hAnsi="Arial" w:cs="Arial"/>
          <w:lang w:eastAsia="en-GB"/>
        </w:rPr>
        <w:t xml:space="preserve">. Conditions for compliance with these regulations will be included in the site’s permit, which is issued by SEPA. All landfill operators are required to prepare, use and periodically review a Management Plan as a condition of their permit. This states how the site will be operated </w:t>
      </w:r>
      <w:proofErr w:type="gramStart"/>
      <w:r w:rsidRPr="000960B6">
        <w:rPr>
          <w:rFonts w:ascii="Arial" w:eastAsiaTheme="majorEastAsia" w:hAnsi="Arial" w:cs="Arial"/>
          <w:lang w:eastAsia="en-GB"/>
        </w:rPr>
        <w:t>in order to</w:t>
      </w:r>
      <w:proofErr w:type="gramEnd"/>
      <w:r w:rsidRPr="000960B6">
        <w:rPr>
          <w:rFonts w:ascii="Arial" w:eastAsiaTheme="majorEastAsia" w:hAnsi="Arial" w:cs="Arial"/>
          <w:lang w:eastAsia="en-GB"/>
        </w:rPr>
        <w:t xml:space="preserve"> achieve permit compliance. More operational landfills are heading towards </w:t>
      </w:r>
      <w:proofErr w:type="gramStart"/>
      <w:r w:rsidRPr="000960B6">
        <w:rPr>
          <w:rFonts w:ascii="Arial" w:eastAsiaTheme="majorEastAsia" w:hAnsi="Arial" w:cs="Arial"/>
          <w:lang w:eastAsia="en-GB"/>
        </w:rPr>
        <w:t>restoration</w:t>
      </w:r>
      <w:proofErr w:type="gramEnd"/>
      <w:r w:rsidRPr="000960B6">
        <w:rPr>
          <w:rFonts w:ascii="Arial" w:eastAsiaTheme="majorEastAsia" w:hAnsi="Arial" w:cs="Arial"/>
          <w:lang w:eastAsia="en-GB"/>
        </w:rPr>
        <w:t xml:space="preserve"> and operators are required to review their Management Plans to ensure they are fit for purpose and that operations are being carried out in accordance with the Plans. </w:t>
      </w:r>
    </w:p>
    <w:p w14:paraId="4A39EDFE" w14:textId="77777777" w:rsidR="0097308B" w:rsidRDefault="000960B6" w:rsidP="00452D4F">
      <w:pPr>
        <w:pStyle w:val="BodyText1"/>
        <w:rPr>
          <w:rFonts w:ascii="Arial" w:eastAsiaTheme="majorEastAsia" w:hAnsi="Arial" w:cs="Arial"/>
          <w:lang w:eastAsia="en-GB"/>
        </w:rPr>
      </w:pPr>
      <w:r w:rsidRPr="000960B6">
        <w:rPr>
          <w:rFonts w:ascii="Arial" w:eastAsiaTheme="majorEastAsia" w:hAnsi="Arial" w:cs="Arial"/>
          <w:lang w:eastAsia="en-GB"/>
        </w:rPr>
        <w:t xml:space="preserve">There exists within many </w:t>
      </w:r>
      <w:proofErr w:type="gramStart"/>
      <w:r w:rsidRPr="000960B6">
        <w:rPr>
          <w:rFonts w:ascii="Arial" w:eastAsiaTheme="majorEastAsia" w:hAnsi="Arial" w:cs="Arial"/>
          <w:lang w:eastAsia="en-GB"/>
        </w:rPr>
        <w:t>landfill</w:t>
      </w:r>
      <w:proofErr w:type="gramEnd"/>
      <w:r w:rsidRPr="000960B6">
        <w:rPr>
          <w:rFonts w:ascii="Arial" w:eastAsiaTheme="majorEastAsia" w:hAnsi="Arial" w:cs="Arial"/>
          <w:lang w:eastAsia="en-GB"/>
        </w:rPr>
        <w:t xml:space="preserve"> site permits a requirement to produce and operate the site in accordance with a </w:t>
      </w:r>
      <w:r w:rsidR="00A12AF8">
        <w:rPr>
          <w:rFonts w:ascii="Arial" w:eastAsiaTheme="majorEastAsia" w:hAnsi="Arial" w:cs="Arial"/>
          <w:lang w:eastAsia="en-GB"/>
        </w:rPr>
        <w:t>c</w:t>
      </w:r>
      <w:r w:rsidRPr="000960B6">
        <w:rPr>
          <w:rFonts w:ascii="Arial" w:eastAsiaTheme="majorEastAsia" w:hAnsi="Arial" w:cs="Arial"/>
          <w:lang w:eastAsia="en-GB"/>
        </w:rPr>
        <w:t xml:space="preserve">losure and </w:t>
      </w:r>
      <w:r w:rsidR="00A12AF8">
        <w:rPr>
          <w:rFonts w:ascii="Arial" w:eastAsiaTheme="majorEastAsia" w:hAnsi="Arial" w:cs="Arial"/>
          <w:lang w:eastAsia="en-GB"/>
        </w:rPr>
        <w:t>a</w:t>
      </w:r>
      <w:r w:rsidRPr="000960B6">
        <w:rPr>
          <w:rFonts w:ascii="Arial" w:eastAsiaTheme="majorEastAsia" w:hAnsi="Arial" w:cs="Arial"/>
          <w:lang w:eastAsia="en-GB"/>
        </w:rPr>
        <w:t xml:space="preserve">ftercare </w:t>
      </w:r>
      <w:proofErr w:type="gramStart"/>
      <w:r w:rsidR="00A12AF8">
        <w:rPr>
          <w:rFonts w:ascii="Arial" w:eastAsiaTheme="majorEastAsia" w:hAnsi="Arial" w:cs="Arial"/>
          <w:lang w:eastAsia="en-GB"/>
        </w:rPr>
        <w:t>p</w:t>
      </w:r>
      <w:r w:rsidRPr="000960B6">
        <w:rPr>
          <w:rFonts w:ascii="Arial" w:eastAsiaTheme="majorEastAsia" w:hAnsi="Arial" w:cs="Arial"/>
          <w:lang w:eastAsia="en-GB"/>
        </w:rPr>
        <w:t>lan, and</w:t>
      </w:r>
      <w:proofErr w:type="gramEnd"/>
      <w:r w:rsidRPr="000960B6">
        <w:rPr>
          <w:rFonts w:ascii="Arial" w:eastAsiaTheme="majorEastAsia" w:hAnsi="Arial" w:cs="Arial"/>
          <w:lang w:eastAsia="en-GB"/>
        </w:rPr>
        <w:t xml:space="preserve"> provide this </w:t>
      </w:r>
      <w:r w:rsidR="00A12AF8">
        <w:rPr>
          <w:rFonts w:ascii="Arial" w:eastAsiaTheme="majorEastAsia" w:hAnsi="Arial" w:cs="Arial"/>
          <w:lang w:eastAsia="en-GB"/>
        </w:rPr>
        <w:t>p</w:t>
      </w:r>
      <w:r w:rsidRPr="000960B6">
        <w:rPr>
          <w:rFonts w:ascii="Arial" w:eastAsiaTheme="majorEastAsia" w:hAnsi="Arial" w:cs="Arial"/>
          <w:lang w:eastAsia="en-GB"/>
        </w:rPr>
        <w:t xml:space="preserve">lan to SEPA. This plan should ensure that the installation can be maintained to avoid pollution risk up to the point of SEPA accepting surrender of the permit. The </w:t>
      </w:r>
      <w:r w:rsidR="00A12AF8">
        <w:rPr>
          <w:rFonts w:ascii="Arial" w:eastAsiaTheme="majorEastAsia" w:hAnsi="Arial" w:cs="Arial"/>
          <w:lang w:eastAsia="en-GB"/>
        </w:rPr>
        <w:t>c</w:t>
      </w:r>
      <w:r w:rsidRPr="000960B6">
        <w:rPr>
          <w:rFonts w:ascii="Arial" w:eastAsiaTheme="majorEastAsia" w:hAnsi="Arial" w:cs="Arial"/>
          <w:lang w:eastAsia="en-GB"/>
        </w:rPr>
        <w:t xml:space="preserve">losure and </w:t>
      </w:r>
      <w:r w:rsidR="00A12AF8">
        <w:rPr>
          <w:rFonts w:ascii="Arial" w:eastAsiaTheme="majorEastAsia" w:hAnsi="Arial" w:cs="Arial"/>
          <w:lang w:eastAsia="en-GB"/>
        </w:rPr>
        <w:t>a</w:t>
      </w:r>
      <w:r w:rsidRPr="000960B6">
        <w:rPr>
          <w:rFonts w:ascii="Arial" w:eastAsiaTheme="majorEastAsia" w:hAnsi="Arial" w:cs="Arial"/>
          <w:lang w:eastAsia="en-GB"/>
        </w:rPr>
        <w:t xml:space="preserve">ftercare </w:t>
      </w:r>
      <w:r w:rsidR="00A12AF8">
        <w:rPr>
          <w:rFonts w:ascii="Arial" w:eastAsiaTheme="majorEastAsia" w:hAnsi="Arial" w:cs="Arial"/>
          <w:lang w:eastAsia="en-GB"/>
        </w:rPr>
        <w:t>p</w:t>
      </w:r>
      <w:r w:rsidRPr="000960B6">
        <w:rPr>
          <w:rFonts w:ascii="Arial" w:eastAsiaTheme="majorEastAsia" w:hAnsi="Arial" w:cs="Arial"/>
          <w:lang w:eastAsia="en-GB"/>
        </w:rPr>
        <w:t xml:space="preserve">lan </w:t>
      </w:r>
      <w:proofErr w:type="gramStart"/>
      <w:r w:rsidRPr="000960B6">
        <w:rPr>
          <w:rFonts w:ascii="Arial" w:eastAsiaTheme="majorEastAsia" w:hAnsi="Arial" w:cs="Arial"/>
          <w:lang w:eastAsia="en-GB"/>
        </w:rPr>
        <w:t>is</w:t>
      </w:r>
      <w:proofErr w:type="gramEnd"/>
      <w:r w:rsidRPr="000960B6">
        <w:rPr>
          <w:rFonts w:ascii="Arial" w:eastAsiaTheme="majorEastAsia" w:hAnsi="Arial" w:cs="Arial"/>
          <w:lang w:eastAsia="en-GB"/>
        </w:rPr>
        <w:t xml:space="preserve"> not likely to contain all the information required by a </w:t>
      </w:r>
      <w:r w:rsidR="00A12AF8">
        <w:rPr>
          <w:rFonts w:ascii="Arial" w:eastAsiaTheme="majorEastAsia" w:hAnsi="Arial" w:cs="Arial"/>
          <w:lang w:eastAsia="en-GB"/>
        </w:rPr>
        <w:t>r</w:t>
      </w:r>
      <w:r w:rsidRPr="000960B6">
        <w:rPr>
          <w:rFonts w:ascii="Arial" w:eastAsiaTheme="majorEastAsia" w:hAnsi="Arial" w:cs="Arial"/>
          <w:lang w:eastAsia="en-GB"/>
        </w:rPr>
        <w:t xml:space="preserve">estoration </w:t>
      </w:r>
      <w:r w:rsidR="00A12AF8">
        <w:rPr>
          <w:rFonts w:ascii="Arial" w:eastAsiaTheme="majorEastAsia" w:hAnsi="Arial" w:cs="Arial"/>
          <w:lang w:eastAsia="en-GB"/>
        </w:rPr>
        <w:t>m</w:t>
      </w:r>
      <w:r w:rsidRPr="000960B6">
        <w:rPr>
          <w:rFonts w:ascii="Arial" w:eastAsiaTheme="majorEastAsia" w:hAnsi="Arial" w:cs="Arial"/>
          <w:lang w:eastAsia="en-GB"/>
        </w:rPr>
        <w:t xml:space="preserve">anagement </w:t>
      </w:r>
      <w:r w:rsidR="00A12AF8">
        <w:rPr>
          <w:rFonts w:ascii="Arial" w:eastAsiaTheme="majorEastAsia" w:hAnsi="Arial" w:cs="Arial"/>
          <w:lang w:eastAsia="en-GB"/>
        </w:rPr>
        <w:t>p</w:t>
      </w:r>
      <w:r w:rsidRPr="000960B6">
        <w:rPr>
          <w:rFonts w:ascii="Arial" w:eastAsiaTheme="majorEastAsia" w:hAnsi="Arial" w:cs="Arial"/>
          <w:lang w:eastAsia="en-GB"/>
        </w:rPr>
        <w:t xml:space="preserve">lan and is considered a separate document. The </w:t>
      </w:r>
      <w:r w:rsidR="00A12AF8">
        <w:rPr>
          <w:rFonts w:ascii="Arial" w:eastAsiaTheme="majorEastAsia" w:hAnsi="Arial" w:cs="Arial"/>
          <w:lang w:eastAsia="en-GB"/>
        </w:rPr>
        <w:t>r</w:t>
      </w:r>
      <w:r w:rsidRPr="000960B6">
        <w:rPr>
          <w:rFonts w:ascii="Arial" w:eastAsiaTheme="majorEastAsia" w:hAnsi="Arial" w:cs="Arial"/>
          <w:lang w:eastAsia="en-GB"/>
        </w:rPr>
        <w:t xml:space="preserve">estoration </w:t>
      </w:r>
      <w:r w:rsidR="00A12AF8">
        <w:rPr>
          <w:rFonts w:ascii="Arial" w:eastAsiaTheme="majorEastAsia" w:hAnsi="Arial" w:cs="Arial"/>
          <w:lang w:eastAsia="en-GB"/>
        </w:rPr>
        <w:t>m</w:t>
      </w:r>
      <w:r w:rsidRPr="000960B6">
        <w:rPr>
          <w:rFonts w:ascii="Arial" w:eastAsiaTheme="majorEastAsia" w:hAnsi="Arial" w:cs="Arial"/>
          <w:lang w:eastAsia="en-GB"/>
        </w:rPr>
        <w:t xml:space="preserve">anagement </w:t>
      </w:r>
      <w:r w:rsidR="00A12AF8">
        <w:rPr>
          <w:rFonts w:ascii="Arial" w:eastAsiaTheme="majorEastAsia" w:hAnsi="Arial" w:cs="Arial"/>
          <w:lang w:eastAsia="en-GB"/>
        </w:rPr>
        <w:t>p</w:t>
      </w:r>
      <w:r w:rsidRPr="000960B6">
        <w:rPr>
          <w:rFonts w:ascii="Arial" w:eastAsiaTheme="majorEastAsia" w:hAnsi="Arial" w:cs="Arial"/>
          <w:lang w:eastAsia="en-GB"/>
        </w:rPr>
        <w:t xml:space="preserve">lan should be prepared at the design stage of the landfill to ensure that the landfill is progressively restored. </w:t>
      </w:r>
      <w:commentRangeEnd w:id="2"/>
      <w:r w:rsidR="002009C7">
        <w:rPr>
          <w:rStyle w:val="CommentReference"/>
        </w:rPr>
        <w:commentReference w:id="2"/>
      </w:r>
    </w:p>
    <w:p w14:paraId="6AC8B54F" w14:textId="77777777" w:rsidR="0097308B" w:rsidRDefault="000960B6" w:rsidP="00452D4F">
      <w:pPr>
        <w:pStyle w:val="BodyText1"/>
        <w:rPr>
          <w:rFonts w:ascii="Arial" w:eastAsiaTheme="majorEastAsia" w:hAnsi="Arial" w:cs="Arial"/>
          <w:lang w:eastAsia="en-GB"/>
        </w:rPr>
      </w:pPr>
      <w:r w:rsidRPr="000960B6">
        <w:rPr>
          <w:rFonts w:ascii="Arial" w:eastAsiaTheme="majorEastAsia" w:hAnsi="Arial" w:cs="Arial"/>
          <w:lang w:eastAsia="en-GB"/>
        </w:rPr>
        <w:t xml:space="preserve">Through </w:t>
      </w:r>
      <w:proofErr w:type="gramStart"/>
      <w:r w:rsidRPr="000960B6">
        <w:rPr>
          <w:rFonts w:ascii="Arial" w:eastAsiaTheme="majorEastAsia" w:hAnsi="Arial" w:cs="Arial"/>
          <w:lang w:eastAsia="en-GB"/>
        </w:rPr>
        <w:t>a number of</w:t>
      </w:r>
      <w:proofErr w:type="gramEnd"/>
      <w:r w:rsidRPr="000960B6">
        <w:rPr>
          <w:rFonts w:ascii="Arial" w:eastAsiaTheme="majorEastAsia" w:hAnsi="Arial" w:cs="Arial"/>
          <w:lang w:eastAsia="en-GB"/>
        </w:rPr>
        <w:t xml:space="preserve"> recent consultations with the landfill sector and partner regulatory agencies, it has become clear that there is a range of dated, unclear and overlapping guidance available in Scotland in relation to requirements for restoration of landfill sites. As such, SEPA has identified the need to produce simple, clear and unambiguous guidance on this subject. </w:t>
      </w:r>
    </w:p>
    <w:p w14:paraId="7B57F9D7" w14:textId="2B6C0A02" w:rsidR="00272A34" w:rsidRPr="00272A34" w:rsidRDefault="000960B6" w:rsidP="00452D4F">
      <w:pPr>
        <w:pStyle w:val="BodyText1"/>
        <w:rPr>
          <w:rFonts w:ascii="Arial" w:eastAsiaTheme="majorEastAsia" w:hAnsi="Arial" w:cs="Arial"/>
          <w:color w:val="000000"/>
        </w:rPr>
      </w:pPr>
      <w:r w:rsidRPr="000960B6">
        <w:rPr>
          <w:rFonts w:ascii="Arial" w:eastAsiaTheme="majorEastAsia" w:hAnsi="Arial" w:cs="Arial"/>
          <w:lang w:eastAsia="en-GB"/>
        </w:rPr>
        <w:t xml:space="preserve">Legislation and government focus on development of a circular economy is increasingly diverting waste from landfill. This is supported by SEPA policies including the Waste to Resources Framework and the Landfill Sector Plan. As we move towards landfill bans in 2021 and 2025 the ongoing need for such a large national bank of landfills will reduce. As such, a </w:t>
      </w:r>
      <w:r w:rsidRPr="000960B6">
        <w:rPr>
          <w:rFonts w:ascii="Arial" w:eastAsiaTheme="majorEastAsia" w:hAnsi="Arial" w:cs="Arial"/>
          <w:lang w:eastAsia="en-GB"/>
        </w:rPr>
        <w:lastRenderedPageBreak/>
        <w:t xml:space="preserve">significant percentage of this estate will need to be restored. This will include sites which are </w:t>
      </w:r>
      <w:proofErr w:type="gramStart"/>
      <w:r w:rsidRPr="000960B6">
        <w:rPr>
          <w:rFonts w:ascii="Arial" w:eastAsiaTheme="majorEastAsia" w:hAnsi="Arial" w:cs="Arial"/>
          <w:lang w:eastAsia="en-GB"/>
        </w:rPr>
        <w:t>filled to capacity</w:t>
      </w:r>
      <w:proofErr w:type="gramEnd"/>
      <w:r w:rsidRPr="000960B6">
        <w:rPr>
          <w:rFonts w:ascii="Arial" w:eastAsiaTheme="majorEastAsia" w:hAnsi="Arial" w:cs="Arial"/>
          <w:lang w:eastAsia="en-GB"/>
        </w:rPr>
        <w:t xml:space="preserve"> but there will also be a need to restore sites which have not been completed to their initial proposed contours</w:t>
      </w:r>
      <w:r w:rsidR="00B93EE5">
        <w:rPr>
          <w:rStyle w:val="normaltextrun"/>
          <w:rFonts w:ascii="Arial" w:eastAsiaTheme="majorEastAsia" w:hAnsi="Arial" w:cs="Arial"/>
          <w:color w:val="000000"/>
        </w:rPr>
        <w:t>.</w:t>
      </w:r>
    </w:p>
    <w:p w14:paraId="5EC5B289" w14:textId="5DD070DC" w:rsidR="00934526" w:rsidRPr="00B9423B" w:rsidRDefault="00D46372" w:rsidP="00452D4F">
      <w:pPr>
        <w:pStyle w:val="Heading2"/>
        <w:spacing w:line="360" w:lineRule="auto"/>
      </w:pPr>
      <w:bookmarkStart w:id="5" w:name="_Toc198558357"/>
      <w:r>
        <w:t>What is landfill restoration?</w:t>
      </w:r>
      <w:bookmarkEnd w:id="5"/>
    </w:p>
    <w:p w14:paraId="158E419E" w14:textId="77777777" w:rsidR="00F46D84" w:rsidRDefault="00F46D84" w:rsidP="00452D4F">
      <w:pPr>
        <w:pStyle w:val="BodyText1"/>
        <w:rPr>
          <w:rFonts w:eastAsia="Times New Roman"/>
          <w:lang w:eastAsia="en-GB"/>
        </w:rPr>
      </w:pPr>
      <w:r w:rsidRPr="00F46D84">
        <w:rPr>
          <w:rFonts w:eastAsia="Times New Roman"/>
          <w:lang w:eastAsia="en-GB"/>
        </w:rPr>
        <w:t xml:space="preserve">Landfill restoration is traditionally the placement of waste soils or other approved materials above the engineered cap. This is emplaced for </w:t>
      </w:r>
      <w:proofErr w:type="gramStart"/>
      <w:r w:rsidRPr="00F46D84">
        <w:rPr>
          <w:rFonts w:eastAsia="Times New Roman"/>
          <w:lang w:eastAsia="en-GB"/>
        </w:rPr>
        <w:t>a number of</w:t>
      </w:r>
      <w:proofErr w:type="gramEnd"/>
      <w:r w:rsidRPr="00F46D84">
        <w:rPr>
          <w:rFonts w:eastAsia="Times New Roman"/>
          <w:lang w:eastAsia="en-GB"/>
        </w:rPr>
        <w:t xml:space="preserve"> reasons, including the desire to return the land to an appropriate use, like grazing or forestry, to ensure the cap is appropriately protected, to improve visual amenity and minimise surface water run-off. </w:t>
      </w:r>
    </w:p>
    <w:p w14:paraId="30CF3C4A" w14:textId="1948B681" w:rsidR="00F46D84" w:rsidRDefault="00F46D84" w:rsidP="00452D4F">
      <w:pPr>
        <w:pStyle w:val="BodyText1"/>
        <w:rPr>
          <w:rFonts w:eastAsia="Times New Roman"/>
          <w:lang w:eastAsia="en-GB"/>
        </w:rPr>
      </w:pPr>
      <w:r w:rsidRPr="00F46D84">
        <w:rPr>
          <w:rFonts w:eastAsia="Times New Roman"/>
          <w:lang w:eastAsia="en-GB"/>
        </w:rPr>
        <w:t xml:space="preserve">Increasingly restoration is a term also used for the return of sites to </w:t>
      </w:r>
      <w:proofErr w:type="gramStart"/>
      <w:r w:rsidRPr="00F46D84">
        <w:rPr>
          <w:rFonts w:eastAsia="Times New Roman"/>
          <w:lang w:eastAsia="en-GB"/>
        </w:rPr>
        <w:t>approved</w:t>
      </w:r>
      <w:proofErr w:type="gramEnd"/>
      <w:r w:rsidRPr="00F46D84">
        <w:rPr>
          <w:rFonts w:eastAsia="Times New Roman"/>
          <w:lang w:eastAsia="en-GB"/>
        </w:rPr>
        <w:t xml:space="preserve"> land use where the landfill activity has not been completed to original plans, usually because there is not enough waste to achieve this. </w:t>
      </w:r>
    </w:p>
    <w:p w14:paraId="49BDF471" w14:textId="305E4952" w:rsidR="00945D46" w:rsidRPr="00084F5C" w:rsidRDefault="00F46D84" w:rsidP="00452D4F">
      <w:pPr>
        <w:pStyle w:val="BodyText1"/>
        <w:rPr>
          <w:rFonts w:ascii="Arial" w:eastAsia="Times New Roman" w:hAnsi="Arial" w:cs="Arial"/>
          <w:color w:val="0B0C0C"/>
          <w:lang w:eastAsia="en-GB"/>
        </w:rPr>
      </w:pPr>
      <w:r w:rsidRPr="00F46D84">
        <w:rPr>
          <w:rFonts w:eastAsia="Times New Roman"/>
          <w:lang w:eastAsia="en-GB"/>
        </w:rPr>
        <w:t>Landfill restoration is the use of waste soils or other suitable materials to return the land to an appropriate condition for a pre-approved land use. Waste materials used must be suitable for completing the planned restoration and must not be used in excessive quantities, otherwise the activity may be classed as waste disposal</w:t>
      </w:r>
      <w:r w:rsidR="00084F5C" w:rsidRPr="00084F5C">
        <w:rPr>
          <w:rFonts w:ascii="Arial" w:eastAsia="Times New Roman" w:hAnsi="Arial" w:cs="Arial"/>
          <w:color w:val="0B0C0C"/>
          <w:lang w:eastAsia="en-GB"/>
        </w:rPr>
        <w:t>.</w:t>
      </w:r>
    </w:p>
    <w:p w14:paraId="69D8DE3A" w14:textId="092F6316" w:rsidR="00A6791F" w:rsidRPr="00103A0E" w:rsidRDefault="001F2DD6" w:rsidP="00452D4F">
      <w:pPr>
        <w:pStyle w:val="Heading2"/>
        <w:spacing w:line="360" w:lineRule="auto"/>
      </w:pPr>
      <w:bookmarkStart w:id="6" w:name="_Toc198558358"/>
      <w:r>
        <w:t>Legislative context</w:t>
      </w:r>
      <w:bookmarkEnd w:id="6"/>
    </w:p>
    <w:p w14:paraId="0F489DE9" w14:textId="77777777" w:rsidR="003B35C1" w:rsidRDefault="00B80968" w:rsidP="00452D4F">
      <w:pPr>
        <w:pStyle w:val="paragraph"/>
        <w:spacing w:before="0" w:beforeAutospacing="0" w:after="240" w:afterAutospacing="0" w:line="360" w:lineRule="auto"/>
        <w:textAlignment w:val="baseline"/>
        <w:rPr>
          <w:rFonts w:asciiTheme="majorHAnsi" w:hAnsiTheme="majorHAnsi" w:cstheme="majorBidi"/>
        </w:rPr>
      </w:pPr>
      <w:r w:rsidRPr="00B80968">
        <w:rPr>
          <w:rFonts w:asciiTheme="majorHAnsi" w:hAnsiTheme="majorHAnsi" w:cstheme="majorBidi"/>
        </w:rPr>
        <w:t xml:space="preserve">Landfill restoration is subject to a range of legislative requirements, regulated by different agencies. As a minimum, there is usually a requirement for restoration under both planning consent and the </w:t>
      </w:r>
      <w:r>
        <w:rPr>
          <w:rFonts w:asciiTheme="majorHAnsi" w:hAnsiTheme="majorHAnsi" w:cstheme="majorBidi"/>
        </w:rPr>
        <w:t>permit</w:t>
      </w:r>
      <w:r w:rsidRPr="00B80968">
        <w:rPr>
          <w:rFonts w:asciiTheme="majorHAnsi" w:hAnsiTheme="majorHAnsi" w:cstheme="majorBidi"/>
        </w:rPr>
        <w:t xml:space="preserve"> conditions. It is important to note that there is a difference between a legal obligation and legal permission or limit. This can cause potential conflict. For example, a planning consent may authorise the infilling of land to a certain depth without making it a requirement that the infilling should take place to that level. Restoration should always be undertaken with the minimum quantity of waste necessary to achieve the stated restoration purpose. </w:t>
      </w:r>
    </w:p>
    <w:p w14:paraId="5C821868" w14:textId="77777777" w:rsidR="005264F0" w:rsidRDefault="00B80968" w:rsidP="00452D4F">
      <w:pPr>
        <w:pStyle w:val="paragraph"/>
        <w:spacing w:before="0" w:beforeAutospacing="0" w:after="240" w:afterAutospacing="0" w:line="360" w:lineRule="auto"/>
        <w:textAlignment w:val="baseline"/>
        <w:rPr>
          <w:rFonts w:asciiTheme="majorHAnsi" w:hAnsiTheme="majorHAnsi" w:cstheme="majorBidi"/>
        </w:rPr>
      </w:pPr>
      <w:r w:rsidRPr="00B80968">
        <w:rPr>
          <w:rFonts w:asciiTheme="majorHAnsi" w:hAnsiTheme="majorHAnsi" w:cstheme="majorBidi"/>
        </w:rPr>
        <w:t xml:space="preserve">Restoration plans have, in the past, been prepared by operators in various formats and in varying levels of detail. SEPA intends, through the development of this guidance, to standardise the </w:t>
      </w:r>
      <w:r w:rsidR="005264F0">
        <w:rPr>
          <w:rFonts w:asciiTheme="majorHAnsi" w:hAnsiTheme="majorHAnsi" w:cstheme="majorBidi"/>
        </w:rPr>
        <w:t>r</w:t>
      </w:r>
      <w:r w:rsidRPr="00B80968">
        <w:rPr>
          <w:rFonts w:asciiTheme="majorHAnsi" w:hAnsiTheme="majorHAnsi" w:cstheme="majorBidi"/>
        </w:rPr>
        <w:t xml:space="preserve">estoration </w:t>
      </w:r>
      <w:r w:rsidR="005264F0">
        <w:rPr>
          <w:rFonts w:asciiTheme="majorHAnsi" w:hAnsiTheme="majorHAnsi" w:cstheme="majorBidi"/>
        </w:rPr>
        <w:t>p</w:t>
      </w:r>
      <w:r w:rsidRPr="00B80968">
        <w:rPr>
          <w:rFonts w:asciiTheme="majorHAnsi" w:hAnsiTheme="majorHAnsi" w:cstheme="majorBidi"/>
        </w:rPr>
        <w:t xml:space="preserve">lan requirements for all </w:t>
      </w:r>
      <w:r w:rsidR="005264F0">
        <w:rPr>
          <w:rFonts w:asciiTheme="majorHAnsi" w:hAnsiTheme="majorHAnsi" w:cstheme="majorBidi"/>
        </w:rPr>
        <w:t>o</w:t>
      </w:r>
      <w:r w:rsidRPr="00B80968">
        <w:rPr>
          <w:rFonts w:asciiTheme="majorHAnsi" w:hAnsiTheme="majorHAnsi" w:cstheme="majorBidi"/>
        </w:rPr>
        <w:t xml:space="preserve">perators. </w:t>
      </w:r>
    </w:p>
    <w:p w14:paraId="7EFCBF26" w14:textId="3B70F6F1" w:rsidR="00A6791F" w:rsidRPr="00A6791F" w:rsidRDefault="00B80968" w:rsidP="00452D4F">
      <w:pPr>
        <w:pStyle w:val="paragraph"/>
        <w:spacing w:before="0" w:beforeAutospacing="0" w:after="240" w:afterAutospacing="0" w:line="360" w:lineRule="auto"/>
        <w:textAlignment w:val="baseline"/>
        <w:rPr>
          <w:rFonts w:asciiTheme="majorHAnsi" w:hAnsiTheme="majorHAnsi" w:cstheme="majorBidi"/>
        </w:rPr>
      </w:pPr>
      <w:r w:rsidRPr="00B80968">
        <w:rPr>
          <w:rFonts w:asciiTheme="majorHAnsi" w:hAnsiTheme="majorHAnsi" w:cstheme="majorBidi"/>
        </w:rPr>
        <w:lastRenderedPageBreak/>
        <w:t xml:space="preserve">For Scottish Landfill Tax compliance purposes, as a minimum, restoration must be required by a ‘relevant instrument’ and planning </w:t>
      </w:r>
      <w:proofErr w:type="gramStart"/>
      <w:r w:rsidRPr="00B80968">
        <w:rPr>
          <w:rFonts w:asciiTheme="majorHAnsi" w:hAnsiTheme="majorHAnsi" w:cstheme="majorBidi"/>
        </w:rPr>
        <w:t>permission</w:t>
      </w:r>
      <w:proofErr w:type="gramEnd"/>
      <w:r w:rsidRPr="00B80968">
        <w:rPr>
          <w:rFonts w:asciiTheme="majorHAnsi" w:hAnsiTheme="majorHAnsi" w:cstheme="majorBidi"/>
        </w:rPr>
        <w:t xml:space="preserve"> and an authorisation are such ‘relevant </w:t>
      </w:r>
      <w:proofErr w:type="gramStart"/>
      <w:r w:rsidRPr="00B80968">
        <w:rPr>
          <w:rFonts w:asciiTheme="majorHAnsi" w:hAnsiTheme="majorHAnsi" w:cstheme="majorBidi"/>
        </w:rPr>
        <w:t>instruments’</w:t>
      </w:r>
      <w:proofErr w:type="gramEnd"/>
      <w:r w:rsidRPr="00B80968">
        <w:rPr>
          <w:rFonts w:asciiTheme="majorHAnsi" w:hAnsiTheme="majorHAnsi" w:cstheme="majorBidi"/>
        </w:rPr>
        <w:t>. An authorisation, such as a</w:t>
      </w:r>
      <w:r w:rsidR="005264F0">
        <w:rPr>
          <w:rFonts w:asciiTheme="majorHAnsi" w:hAnsiTheme="majorHAnsi" w:cstheme="majorBidi"/>
        </w:rPr>
        <w:t xml:space="preserve"> </w:t>
      </w:r>
      <w:r w:rsidRPr="00B80968">
        <w:rPr>
          <w:rFonts w:asciiTheme="majorHAnsi" w:hAnsiTheme="majorHAnsi" w:cstheme="majorBidi"/>
        </w:rPr>
        <w:t xml:space="preserve">permit and the conditions contained within, would include a </w:t>
      </w:r>
      <w:r w:rsidR="005264F0">
        <w:rPr>
          <w:rFonts w:asciiTheme="majorHAnsi" w:hAnsiTheme="majorHAnsi" w:cstheme="majorBidi"/>
        </w:rPr>
        <w:t>r</w:t>
      </w:r>
      <w:r w:rsidRPr="00B80968">
        <w:rPr>
          <w:rFonts w:asciiTheme="majorHAnsi" w:hAnsiTheme="majorHAnsi" w:cstheme="majorBidi"/>
        </w:rPr>
        <w:t xml:space="preserve">estoration </w:t>
      </w:r>
      <w:r w:rsidR="005264F0">
        <w:rPr>
          <w:rFonts w:asciiTheme="majorHAnsi" w:hAnsiTheme="majorHAnsi" w:cstheme="majorBidi"/>
        </w:rPr>
        <w:t>p</w:t>
      </w:r>
      <w:r w:rsidRPr="00B80968">
        <w:rPr>
          <w:rFonts w:asciiTheme="majorHAnsi" w:hAnsiTheme="majorHAnsi" w:cstheme="majorBidi"/>
        </w:rPr>
        <w:t>lan, approved by the regulatory team responsible for permit compliance.</w:t>
      </w:r>
      <w:r w:rsidR="00154984" w:rsidRPr="00A571BD">
        <w:rPr>
          <w:rFonts w:asciiTheme="majorHAnsi" w:hAnsiTheme="majorHAnsi" w:cstheme="majorBidi"/>
        </w:rPr>
        <w:t> </w:t>
      </w:r>
    </w:p>
    <w:p w14:paraId="1FC7CC7C" w14:textId="2A3089E7" w:rsidR="00B424DB" w:rsidRDefault="008A6602" w:rsidP="00452D4F">
      <w:pPr>
        <w:pStyle w:val="Heading2"/>
        <w:spacing w:line="360" w:lineRule="auto"/>
      </w:pPr>
      <w:bookmarkStart w:id="7" w:name="_Toc198558359"/>
      <w:r>
        <w:t>Suitable restoration materials</w:t>
      </w:r>
      <w:bookmarkEnd w:id="7"/>
    </w:p>
    <w:p w14:paraId="462242C8" w14:textId="77777777" w:rsidR="00942DD2" w:rsidRDefault="008A6602" w:rsidP="00452D4F">
      <w:pPr>
        <w:pStyle w:val="BodyText1"/>
        <w:rPr>
          <w:rFonts w:eastAsia="Times New Roman"/>
          <w:lang w:eastAsia="en-GB"/>
        </w:rPr>
      </w:pPr>
      <w:r w:rsidRPr="008A6602">
        <w:rPr>
          <w:rFonts w:eastAsia="Times New Roman"/>
          <w:lang w:eastAsia="en-GB"/>
        </w:rPr>
        <w:t xml:space="preserve">The scope of this guidance document is the use of waste in landfill restoration. However, it must be acknowledged that in recent years the scientific research around restoration activities has vastly increased, and SEPA has supported a range of trials, particularly around restoration of abandoned opencast mining sites. Many of the principles and much of the knowledge derived from this research can be applied to landfill restoration including broadening the scope of suitable waste types for use, and understanding quality and quantity issues, particularly in relation to nutrient inputs and balances. Operators must demonstrate that the quality of the material </w:t>
      </w:r>
      <w:proofErr w:type="gramStart"/>
      <w:r w:rsidRPr="008A6602">
        <w:rPr>
          <w:rFonts w:eastAsia="Times New Roman"/>
          <w:lang w:eastAsia="en-GB"/>
        </w:rPr>
        <w:t>used</w:t>
      </w:r>
      <w:proofErr w:type="gramEnd"/>
      <w:r w:rsidRPr="008A6602">
        <w:rPr>
          <w:rFonts w:eastAsia="Times New Roman"/>
          <w:lang w:eastAsia="en-GB"/>
        </w:rPr>
        <w:t xml:space="preserve"> and structure and chemistry of restoration layers are appropriate. </w:t>
      </w:r>
    </w:p>
    <w:p w14:paraId="0289132F" w14:textId="77777777" w:rsidR="001F6638" w:rsidRDefault="008A6602" w:rsidP="00452D4F">
      <w:pPr>
        <w:pStyle w:val="BodyText1"/>
        <w:rPr>
          <w:rFonts w:eastAsia="Times New Roman"/>
          <w:lang w:eastAsia="en-GB"/>
        </w:rPr>
      </w:pPr>
      <w:r w:rsidRPr="008A6602">
        <w:rPr>
          <w:rFonts w:eastAsia="Times New Roman"/>
          <w:lang w:eastAsia="en-GB"/>
        </w:rPr>
        <w:t xml:space="preserve">There is also increasing investment in and development of the recycled soils and aggregates market. Many of the outputs of these processes can meet approved protocols and British Standards, yet the markets for them remain limited. Some of this limitation is down to definitions of waste and the regulatory requirement for these ‘products’ to remain classified as waste. SEPA will work with operators who wish to develop restoration products to specific standards </w:t>
      </w:r>
      <w:proofErr w:type="gramStart"/>
      <w:r w:rsidRPr="008A6602">
        <w:rPr>
          <w:rFonts w:eastAsia="Times New Roman"/>
          <w:lang w:eastAsia="en-GB"/>
        </w:rPr>
        <w:t>in order to</w:t>
      </w:r>
      <w:proofErr w:type="gramEnd"/>
      <w:r w:rsidRPr="008A6602">
        <w:rPr>
          <w:rFonts w:eastAsia="Times New Roman"/>
          <w:lang w:eastAsia="en-GB"/>
        </w:rPr>
        <w:t xml:space="preserve"> remove unnecessary legislative barriers, so long as environmental protection remains adequate. </w:t>
      </w:r>
    </w:p>
    <w:p w14:paraId="320B4F56" w14:textId="77777777" w:rsidR="006B0494" w:rsidRDefault="008A6602" w:rsidP="00452D4F">
      <w:pPr>
        <w:pStyle w:val="BodyText1"/>
        <w:rPr>
          <w:rFonts w:eastAsia="Times New Roman"/>
          <w:lang w:eastAsia="en-GB"/>
        </w:rPr>
      </w:pPr>
      <w:r w:rsidRPr="008A6602">
        <w:rPr>
          <w:rFonts w:eastAsia="Times New Roman"/>
          <w:lang w:eastAsia="en-GB"/>
        </w:rPr>
        <w:t xml:space="preserve">The onus remains on operators who intend to undertake restoration activities to open these discussions with SEPA, and to demonstrate that the waste types used for restoration do not pose an unacceptable environmental risk. </w:t>
      </w:r>
    </w:p>
    <w:p w14:paraId="584762D9" w14:textId="77777777" w:rsidR="006B0494" w:rsidRDefault="008A6602" w:rsidP="00452D4F">
      <w:pPr>
        <w:pStyle w:val="BodyText1"/>
        <w:rPr>
          <w:rFonts w:eastAsia="Times New Roman"/>
          <w:lang w:eastAsia="en-GB"/>
        </w:rPr>
      </w:pPr>
      <w:r w:rsidRPr="008A6602">
        <w:rPr>
          <w:rFonts w:eastAsia="Times New Roman"/>
          <w:lang w:eastAsia="en-GB"/>
        </w:rPr>
        <w:t xml:space="preserve">SEPA will support, with minimum intervention, </w:t>
      </w:r>
      <w:r w:rsidR="001F6638">
        <w:rPr>
          <w:rFonts w:eastAsia="Times New Roman"/>
          <w:lang w:eastAsia="en-GB"/>
        </w:rPr>
        <w:t>r</w:t>
      </w:r>
      <w:r w:rsidRPr="008A6602">
        <w:rPr>
          <w:rFonts w:eastAsia="Times New Roman"/>
          <w:lang w:eastAsia="en-GB"/>
        </w:rPr>
        <w:t xml:space="preserve">estoration </w:t>
      </w:r>
      <w:r w:rsidR="001F6638">
        <w:rPr>
          <w:rFonts w:eastAsia="Times New Roman"/>
          <w:lang w:eastAsia="en-GB"/>
        </w:rPr>
        <w:t>m</w:t>
      </w:r>
      <w:r w:rsidRPr="008A6602">
        <w:rPr>
          <w:rFonts w:eastAsia="Times New Roman"/>
          <w:lang w:eastAsia="en-GB"/>
        </w:rPr>
        <w:t xml:space="preserve">anagement </w:t>
      </w:r>
      <w:r w:rsidR="001F6638">
        <w:rPr>
          <w:rFonts w:eastAsia="Times New Roman"/>
          <w:lang w:eastAsia="en-GB"/>
        </w:rPr>
        <w:t>p</w:t>
      </w:r>
      <w:r w:rsidRPr="008A6602">
        <w:rPr>
          <w:rFonts w:eastAsia="Times New Roman"/>
          <w:lang w:eastAsia="en-GB"/>
        </w:rPr>
        <w:t xml:space="preserve">lans that meet pre-defined requirements relating to depth, techniques and suitable materials. We will use internal and independent experts to assist in setting these limits and assessing novel proposals. </w:t>
      </w:r>
    </w:p>
    <w:p w14:paraId="2D17D9C4" w14:textId="77777777" w:rsidR="00EA2757" w:rsidRDefault="008A6602" w:rsidP="00452D4F">
      <w:pPr>
        <w:pStyle w:val="BodyText1"/>
      </w:pPr>
      <w:r w:rsidRPr="008A6602">
        <w:rPr>
          <w:rFonts w:eastAsia="Times New Roman"/>
          <w:lang w:eastAsia="en-GB"/>
        </w:rPr>
        <w:lastRenderedPageBreak/>
        <w:t>SEPA will support innovation in the field of landfill restoration regarding materials, depths and techniques so long as adequate justification is provided and the proposals cause no adverse environmental impact</w:t>
      </w:r>
      <w:r w:rsidR="00E01E4E" w:rsidRPr="00D815CD">
        <w:t>.</w:t>
      </w:r>
      <w:r w:rsidR="00EA2757">
        <w:t xml:space="preserve"> </w:t>
      </w:r>
    </w:p>
    <w:p w14:paraId="3EF622CC" w14:textId="77777777" w:rsidR="00EA2757" w:rsidRDefault="00EA2757" w:rsidP="00452D4F">
      <w:pPr>
        <w:pStyle w:val="BodyText1"/>
      </w:pPr>
      <w:r w:rsidRPr="00EA2757">
        <w:t xml:space="preserve">SEPA will not support activities which are inadequately justified or unnecessary and/or which appear to be waste disposal activities. </w:t>
      </w:r>
    </w:p>
    <w:p w14:paraId="7286C60F" w14:textId="27A38F6A" w:rsidR="00E01E4E" w:rsidRPr="00AD135A" w:rsidRDefault="00EA2757" w:rsidP="00452D4F">
      <w:pPr>
        <w:pStyle w:val="BodyText1"/>
      </w:pPr>
      <w:r w:rsidRPr="00EA2757">
        <w:t xml:space="preserve">It is for operators to justify their proposals and to demonstrate that they will have no adverse environmental impacts. Operators may be liable for Scottish Landfill Tax if material used for restoration is inappropriate or excessive. Operators may also be liable for Scottish Landfill Tax if restoration takes place where no approved </w:t>
      </w:r>
      <w:r>
        <w:t>r</w:t>
      </w:r>
      <w:r w:rsidRPr="00EA2757">
        <w:t xml:space="preserve">estoration </w:t>
      </w:r>
      <w:r>
        <w:t>p</w:t>
      </w:r>
      <w:r w:rsidRPr="00EA2757">
        <w:t>lan is in place for the activity. For further information on Scottish Landfill Tax please visit www.revenue.scot</w:t>
      </w:r>
      <w:r w:rsidR="00E01E4E" w:rsidRPr="00D815CD">
        <w:t> </w:t>
      </w:r>
      <w:r w:rsidR="00E01E4E" w:rsidRPr="00D815CD">
        <w:tab/>
      </w:r>
    </w:p>
    <w:p w14:paraId="1447506B" w14:textId="26010B03" w:rsidR="00CB1AEB" w:rsidRDefault="00EA2757" w:rsidP="00452D4F">
      <w:pPr>
        <w:pStyle w:val="Heading2"/>
        <w:spacing w:line="360" w:lineRule="auto"/>
      </w:pPr>
      <w:bookmarkStart w:id="8" w:name="_Toc198558360"/>
      <w:r>
        <w:t>Use of restoration materials to create topsoil and subsoil</w:t>
      </w:r>
      <w:bookmarkEnd w:id="8"/>
    </w:p>
    <w:p w14:paraId="6965D4E3" w14:textId="77777777" w:rsidR="00A96BC9" w:rsidRDefault="00A96BC9" w:rsidP="00452D4F">
      <w:pPr>
        <w:pStyle w:val="BodyText1"/>
        <w:rPr>
          <w:rFonts w:eastAsia="Times New Roman"/>
          <w:lang w:eastAsia="en-GB"/>
        </w:rPr>
      </w:pPr>
      <w:r>
        <w:rPr>
          <w:rFonts w:eastAsia="Times New Roman"/>
          <w:lang w:eastAsia="en-GB"/>
        </w:rPr>
        <w:t>W</w:t>
      </w:r>
      <w:r w:rsidRPr="00A96BC9">
        <w:rPr>
          <w:rFonts w:eastAsia="Times New Roman"/>
          <w:lang w:eastAsia="en-GB"/>
        </w:rPr>
        <w:t xml:space="preserve">hatever the original nature of the restoration material(s) used, landfill restoration should aim to create a soil profile which contains topsoil and subsoil layers. </w:t>
      </w:r>
    </w:p>
    <w:p w14:paraId="1777DF10" w14:textId="69CB3227" w:rsidR="002E0DE4" w:rsidRDefault="00A96BC9" w:rsidP="00452D4F">
      <w:pPr>
        <w:pStyle w:val="BodyText1"/>
        <w:rPr>
          <w:rFonts w:eastAsia="Times New Roman"/>
          <w:lang w:eastAsia="en-GB"/>
        </w:rPr>
      </w:pPr>
      <w:r w:rsidRPr="00A96BC9">
        <w:rPr>
          <w:rFonts w:eastAsia="Times New Roman"/>
          <w:lang w:eastAsia="en-GB"/>
        </w:rPr>
        <w:t xml:space="preserve">The topsoil layer should consist of material with a suitable nutrient and organic matter content to support growth of the vegetation that is intended for the restored site. Extractable phosphorus concentration in topsoil should not exceed 30mg/l if measured using the SRUC method or 45mg/l if measured using the ADAS method; lower concentrations are likely to be required for non-agricultural land uses such as woodland or semi-natural habitat creation. Topsoil organic matter content should be in the range 2 – 20%. If using a manufactured topsoil in landfill restoration, SEPA would generally expect this to conform to BS3882:2015, with the additional requirement that extractable phosphorus concentration in topsoil should not exceed 30mg/l if measured using the SRUC method or 45mg/l if measured using the ADAS method. If manufactured topsoil will not confirm to BS3882:2015, Operators will be required to explain why and provide justification for this in their </w:t>
      </w:r>
      <w:r w:rsidR="002E0DE4">
        <w:rPr>
          <w:rFonts w:eastAsia="Times New Roman"/>
          <w:lang w:eastAsia="en-GB"/>
        </w:rPr>
        <w:t>r</w:t>
      </w:r>
      <w:r w:rsidRPr="00A96BC9">
        <w:rPr>
          <w:rFonts w:eastAsia="Times New Roman"/>
          <w:lang w:eastAsia="en-GB"/>
        </w:rPr>
        <w:t xml:space="preserve">estoration </w:t>
      </w:r>
      <w:r w:rsidR="002E0DE4">
        <w:rPr>
          <w:rFonts w:eastAsia="Times New Roman"/>
          <w:lang w:eastAsia="en-GB"/>
        </w:rPr>
        <w:t>m</w:t>
      </w:r>
      <w:r w:rsidRPr="00A96BC9">
        <w:rPr>
          <w:rFonts w:eastAsia="Times New Roman"/>
          <w:lang w:eastAsia="en-GB"/>
        </w:rPr>
        <w:t xml:space="preserve">anagement </w:t>
      </w:r>
      <w:r w:rsidR="002E0DE4">
        <w:rPr>
          <w:rFonts w:eastAsia="Times New Roman"/>
          <w:lang w:eastAsia="en-GB"/>
        </w:rPr>
        <w:t>p</w:t>
      </w:r>
      <w:r w:rsidRPr="00A96BC9">
        <w:rPr>
          <w:rFonts w:eastAsia="Times New Roman"/>
          <w:lang w:eastAsia="en-GB"/>
        </w:rPr>
        <w:t xml:space="preserve">lan. </w:t>
      </w:r>
    </w:p>
    <w:p w14:paraId="1C9AE02B" w14:textId="77777777" w:rsidR="002E0DE4" w:rsidRDefault="00A96BC9" w:rsidP="00452D4F">
      <w:pPr>
        <w:pStyle w:val="BodyText1"/>
        <w:rPr>
          <w:rFonts w:eastAsia="Times New Roman"/>
          <w:lang w:eastAsia="en-GB"/>
        </w:rPr>
      </w:pPr>
      <w:r w:rsidRPr="00A96BC9">
        <w:rPr>
          <w:rFonts w:eastAsia="Times New Roman"/>
          <w:lang w:eastAsia="en-GB"/>
        </w:rPr>
        <w:t xml:space="preserve">The subsoil layer should consist of material that provides suitable conditions to allow adequate growth of roots for the vegetation intended for the restoration site. Subsoil should contain lower organic matter and extractable phosphorus concentrations than topsoil, with extractable </w:t>
      </w:r>
      <w:r w:rsidRPr="00A96BC9">
        <w:rPr>
          <w:rFonts w:eastAsia="Times New Roman"/>
          <w:lang w:eastAsia="en-GB"/>
        </w:rPr>
        <w:lastRenderedPageBreak/>
        <w:t xml:space="preserve">phosphorus concentrations not exceeding 4.4mg/l if measured using the SRUC method or 15mg/l if measured using the ADAS method. </w:t>
      </w:r>
    </w:p>
    <w:p w14:paraId="6EE624D8" w14:textId="7C968AA3" w:rsidR="00CB1AEB" w:rsidRDefault="00A96BC9" w:rsidP="00452D4F">
      <w:pPr>
        <w:pStyle w:val="BodyText1"/>
        <w:rPr>
          <w:rFonts w:eastAsia="Times New Roman"/>
          <w:lang w:eastAsia="en-GB"/>
        </w:rPr>
      </w:pPr>
      <w:r w:rsidRPr="00A96BC9">
        <w:rPr>
          <w:rFonts w:eastAsia="Times New Roman"/>
          <w:lang w:eastAsia="en-GB"/>
        </w:rPr>
        <w:t>Discussion of appropriate topsoil and subsoil depths and bulk densities for successful restoration of landfill sites is included in the section ‘Minimising Waste Quantities’, below.</w:t>
      </w:r>
      <w:r w:rsidR="004D5BC9">
        <w:rPr>
          <w:rFonts w:eastAsia="Times New Roman"/>
          <w:lang w:eastAsia="en-GB"/>
        </w:rPr>
        <w:t xml:space="preserve"> </w:t>
      </w:r>
    </w:p>
    <w:p w14:paraId="0E207020" w14:textId="71973F44" w:rsidR="00CB1AEB" w:rsidRDefault="002E0DE4" w:rsidP="00452D4F">
      <w:pPr>
        <w:pStyle w:val="Heading2"/>
        <w:spacing w:line="360" w:lineRule="auto"/>
      </w:pPr>
      <w:bookmarkStart w:id="9" w:name="_Toc198558361"/>
      <w:r>
        <w:t>Minimising waste quantities</w:t>
      </w:r>
      <w:bookmarkEnd w:id="9"/>
    </w:p>
    <w:p w14:paraId="329E9CD8" w14:textId="77777777" w:rsidR="00CB0488" w:rsidRDefault="00CB0488" w:rsidP="00452D4F">
      <w:pPr>
        <w:pStyle w:val="BodyText1"/>
        <w:rPr>
          <w:rFonts w:eastAsia="Times New Roman"/>
          <w:lang w:eastAsia="en-GB"/>
        </w:rPr>
      </w:pPr>
      <w:r w:rsidRPr="00CB0488">
        <w:rPr>
          <w:rFonts w:eastAsia="Times New Roman"/>
          <w:lang w:eastAsia="en-GB"/>
        </w:rPr>
        <w:t xml:space="preserve">The quantity of waste used to undertake a restoration activity must be the minimum required. SEPA will accept general guidance limits determined from industry practice and research studies in most circumstances. For example, a rooting depth of at least 1 metre is recommended for agricultural crops with a topsoil depth of 0.1 – 0.3m and the remainder being subsoil. Forestry Commission guidance indicates that the minimum guideline depth where the end use is woodland is 1.5m of </w:t>
      </w:r>
      <w:proofErr w:type="spellStart"/>
      <w:r w:rsidRPr="00CB0488">
        <w:rPr>
          <w:rFonts w:eastAsia="Times New Roman"/>
          <w:lang w:eastAsia="en-GB"/>
        </w:rPr>
        <w:t>rootable</w:t>
      </w:r>
      <w:proofErr w:type="spellEnd"/>
      <w:r w:rsidRPr="00CB0488">
        <w:rPr>
          <w:rFonts w:eastAsia="Times New Roman"/>
          <w:lang w:eastAsia="en-GB"/>
        </w:rPr>
        <w:t xml:space="preserve"> placed soil cover. The guidance does not, however, usually state a maximum depth. As a general guide, SEPA would not expect a depth of greater than 1.25m for restoration for agricultural purposes and would not expect a depth of greater than 2 metres for restoration for tree planting. </w:t>
      </w:r>
    </w:p>
    <w:p w14:paraId="70B1E82D" w14:textId="3A67B18F" w:rsidR="00945D46" w:rsidRDefault="00CB0488" w:rsidP="00452D4F">
      <w:pPr>
        <w:pStyle w:val="BodyText1"/>
        <w:rPr>
          <w:rFonts w:eastAsia="Times New Roman"/>
          <w:lang w:eastAsia="en-GB"/>
        </w:rPr>
      </w:pPr>
      <w:r w:rsidRPr="00CB0488">
        <w:rPr>
          <w:rFonts w:eastAsia="Times New Roman"/>
          <w:lang w:eastAsia="en-GB"/>
        </w:rPr>
        <w:t>Deliberate compaction of wastes to allow more material to be used in the restoration is not acceptable; as well as unnecessarily increasing the quantity of waste that will be used, it is likely to reduce the success of the restoration by leading to waterlogging and poor rooting conditions that will hamper vegetation establishment. Bulk density for topsoil and the upper half of the subsoil should lie within the range 1.3 – 1.5 tonnes/m</w:t>
      </w:r>
      <w:r w:rsidR="00A93385" w:rsidRPr="00CB0488">
        <w:rPr>
          <w:rFonts w:eastAsia="Times New Roman"/>
          <w:lang w:eastAsia="en-GB"/>
        </w:rPr>
        <w:t>3.</w:t>
      </w:r>
      <w:r w:rsidRPr="00CB0488">
        <w:rPr>
          <w:rFonts w:eastAsia="Times New Roman"/>
          <w:lang w:eastAsia="en-GB"/>
        </w:rPr>
        <w:t xml:space="preserve"> Bulk density for the lower half of the subsoil should lie within the range 1.5 -1.7 tonnes/m</w:t>
      </w:r>
      <w:r w:rsidR="00A93385" w:rsidRPr="00CB0488">
        <w:rPr>
          <w:rFonts w:eastAsia="Times New Roman"/>
          <w:lang w:eastAsia="en-GB"/>
        </w:rPr>
        <w:t>3,</w:t>
      </w:r>
      <w:r w:rsidRPr="00CB0488">
        <w:rPr>
          <w:rFonts w:eastAsia="Times New Roman"/>
          <w:lang w:eastAsia="en-GB"/>
        </w:rPr>
        <w:t xml:space="preserve"> with the lower end of both ranges being generally suitable for restoration to agriculture and the upper end of both ranges being generally suitable for restoration to forestry</w:t>
      </w:r>
      <w:r w:rsidR="00CB1AEB" w:rsidRPr="00227266">
        <w:rPr>
          <w:rFonts w:eastAsia="Times New Roman"/>
          <w:lang w:eastAsia="en-GB"/>
        </w:rPr>
        <w:t xml:space="preserve">. </w:t>
      </w:r>
    </w:p>
    <w:p w14:paraId="05BE555E" w14:textId="2FD15C67" w:rsidR="00A93385" w:rsidRPr="00227266" w:rsidRDefault="00A93385" w:rsidP="00452D4F">
      <w:pPr>
        <w:pStyle w:val="BodyText1"/>
        <w:rPr>
          <w:rFonts w:eastAsia="Times New Roman"/>
          <w:lang w:eastAsia="en-GB"/>
        </w:rPr>
      </w:pPr>
      <w:r w:rsidRPr="00A93385">
        <w:rPr>
          <w:rFonts w:eastAsia="Times New Roman"/>
          <w:lang w:eastAsia="en-GB"/>
        </w:rPr>
        <w:t>SEPA will support the proposals for restoration up to these profiles, for these purposes. Any additional material above these figures will require operators to provide adequate supporting justification.</w:t>
      </w:r>
    </w:p>
    <w:p w14:paraId="0EB97068" w14:textId="1E09ED34" w:rsidR="00CB1AEB" w:rsidRDefault="00A93385" w:rsidP="00452D4F">
      <w:pPr>
        <w:pStyle w:val="Heading2"/>
        <w:spacing w:line="360" w:lineRule="auto"/>
        <w:rPr>
          <w:lang w:eastAsia="en-GB"/>
        </w:rPr>
      </w:pPr>
      <w:bookmarkStart w:id="10" w:name="_Toc198558362"/>
      <w:r>
        <w:rPr>
          <w:lang w:eastAsia="en-GB"/>
        </w:rPr>
        <w:lastRenderedPageBreak/>
        <w:t>Assessment and authorisation process</w:t>
      </w:r>
      <w:bookmarkEnd w:id="10"/>
    </w:p>
    <w:p w14:paraId="027A43A1" w14:textId="77777777" w:rsidR="00ED65F5" w:rsidRDefault="007B705E" w:rsidP="00452D4F">
      <w:pPr>
        <w:spacing w:after="240"/>
        <w:rPr>
          <w:rFonts w:eastAsia="Times New Roman"/>
          <w:lang w:eastAsia="en-GB"/>
        </w:rPr>
      </w:pPr>
      <w:bookmarkStart w:id="11" w:name="_Toc183013959"/>
      <w:r w:rsidRPr="007B705E">
        <w:rPr>
          <w:rFonts w:eastAsia="Times New Roman"/>
          <w:lang w:eastAsia="en-GB"/>
        </w:rPr>
        <w:t xml:space="preserve">If a revised or new </w:t>
      </w:r>
      <w:r>
        <w:rPr>
          <w:rFonts w:eastAsia="Times New Roman"/>
          <w:lang w:eastAsia="en-GB"/>
        </w:rPr>
        <w:t>r</w:t>
      </w:r>
      <w:r w:rsidRPr="007B705E">
        <w:rPr>
          <w:rFonts w:eastAsia="Times New Roman"/>
          <w:lang w:eastAsia="en-GB"/>
        </w:rPr>
        <w:t xml:space="preserve">estoration </w:t>
      </w:r>
      <w:r>
        <w:rPr>
          <w:rFonts w:eastAsia="Times New Roman"/>
          <w:lang w:eastAsia="en-GB"/>
        </w:rPr>
        <w:t>m</w:t>
      </w:r>
      <w:r w:rsidRPr="007B705E">
        <w:rPr>
          <w:rFonts w:eastAsia="Times New Roman"/>
          <w:lang w:eastAsia="en-GB"/>
        </w:rPr>
        <w:t xml:space="preserve">anagement </w:t>
      </w:r>
      <w:r>
        <w:rPr>
          <w:rFonts w:eastAsia="Times New Roman"/>
          <w:lang w:eastAsia="en-GB"/>
        </w:rPr>
        <w:t>p</w:t>
      </w:r>
      <w:r w:rsidRPr="007B705E">
        <w:rPr>
          <w:rFonts w:eastAsia="Times New Roman"/>
          <w:lang w:eastAsia="en-GB"/>
        </w:rPr>
        <w:t xml:space="preserve">lan is to be submitted to SEPA, the operator should use the </w:t>
      </w:r>
      <w:r>
        <w:rPr>
          <w:rFonts w:eastAsia="Times New Roman"/>
          <w:lang w:eastAsia="en-GB"/>
        </w:rPr>
        <w:t>l</w:t>
      </w:r>
      <w:r w:rsidRPr="007B705E">
        <w:rPr>
          <w:rFonts w:eastAsia="Times New Roman"/>
          <w:lang w:eastAsia="en-GB"/>
        </w:rPr>
        <w:t xml:space="preserve">andfill </w:t>
      </w:r>
      <w:r>
        <w:rPr>
          <w:rFonts w:eastAsia="Times New Roman"/>
          <w:lang w:eastAsia="en-GB"/>
        </w:rPr>
        <w:t>r</w:t>
      </w:r>
      <w:r w:rsidRPr="007B705E">
        <w:rPr>
          <w:rFonts w:eastAsia="Times New Roman"/>
          <w:lang w:eastAsia="en-GB"/>
        </w:rPr>
        <w:t xml:space="preserve">estoration </w:t>
      </w:r>
      <w:r>
        <w:rPr>
          <w:rFonts w:eastAsia="Times New Roman"/>
          <w:lang w:eastAsia="en-GB"/>
        </w:rPr>
        <w:t>p</w:t>
      </w:r>
      <w:r w:rsidRPr="007B705E">
        <w:rPr>
          <w:rFonts w:eastAsia="Times New Roman"/>
          <w:lang w:eastAsia="en-GB"/>
        </w:rPr>
        <w:t xml:space="preserve">lan </w:t>
      </w:r>
      <w:r>
        <w:rPr>
          <w:rFonts w:eastAsia="Times New Roman"/>
          <w:lang w:eastAsia="en-GB"/>
        </w:rPr>
        <w:t>o</w:t>
      </w:r>
      <w:r w:rsidRPr="007B705E">
        <w:rPr>
          <w:rFonts w:eastAsia="Times New Roman"/>
          <w:lang w:eastAsia="en-GB"/>
        </w:rPr>
        <w:t xml:space="preserve">perator </w:t>
      </w:r>
      <w:r>
        <w:rPr>
          <w:rFonts w:eastAsia="Times New Roman"/>
          <w:lang w:eastAsia="en-GB"/>
        </w:rPr>
        <w:t>n</w:t>
      </w:r>
      <w:r w:rsidRPr="007B705E">
        <w:rPr>
          <w:rFonts w:eastAsia="Times New Roman"/>
          <w:lang w:eastAsia="en-GB"/>
        </w:rPr>
        <w:t xml:space="preserve">otification form and should refer to the </w:t>
      </w:r>
      <w:r>
        <w:rPr>
          <w:rFonts w:eastAsia="Times New Roman"/>
          <w:lang w:eastAsia="en-GB"/>
        </w:rPr>
        <w:t>o</w:t>
      </w:r>
      <w:r w:rsidRPr="007B705E">
        <w:rPr>
          <w:rFonts w:eastAsia="Times New Roman"/>
          <w:lang w:eastAsia="en-GB"/>
        </w:rPr>
        <w:t xml:space="preserve">perator </w:t>
      </w:r>
      <w:r>
        <w:rPr>
          <w:rFonts w:eastAsia="Times New Roman"/>
          <w:lang w:eastAsia="en-GB"/>
        </w:rPr>
        <w:t>n</w:t>
      </w:r>
      <w:r w:rsidRPr="007B705E">
        <w:rPr>
          <w:rFonts w:eastAsia="Times New Roman"/>
          <w:lang w:eastAsia="en-GB"/>
        </w:rPr>
        <w:t xml:space="preserve">otification </w:t>
      </w:r>
      <w:r>
        <w:rPr>
          <w:rFonts w:eastAsia="Times New Roman"/>
          <w:lang w:eastAsia="en-GB"/>
        </w:rPr>
        <w:t>g</w:t>
      </w:r>
      <w:r w:rsidRPr="007B705E">
        <w:rPr>
          <w:rFonts w:eastAsia="Times New Roman"/>
          <w:lang w:eastAsia="en-GB"/>
        </w:rPr>
        <w:t xml:space="preserve">uidance when completing the form. </w:t>
      </w:r>
    </w:p>
    <w:p w14:paraId="20C1BE43" w14:textId="77777777" w:rsidR="00ED65F5" w:rsidRDefault="007B705E" w:rsidP="00452D4F">
      <w:pPr>
        <w:spacing w:after="240"/>
        <w:rPr>
          <w:rFonts w:eastAsia="Times New Roman"/>
          <w:lang w:eastAsia="en-GB"/>
        </w:rPr>
      </w:pPr>
      <w:r w:rsidRPr="007B705E">
        <w:rPr>
          <w:rFonts w:eastAsia="Times New Roman"/>
          <w:lang w:eastAsia="en-GB"/>
        </w:rPr>
        <w:t xml:space="preserve">It is SEPA’s intention to approve </w:t>
      </w:r>
      <w:r>
        <w:rPr>
          <w:rFonts w:eastAsia="Times New Roman"/>
          <w:lang w:eastAsia="en-GB"/>
        </w:rPr>
        <w:t>r</w:t>
      </w:r>
      <w:r w:rsidRPr="007B705E">
        <w:rPr>
          <w:rFonts w:eastAsia="Times New Roman"/>
          <w:lang w:eastAsia="en-GB"/>
        </w:rPr>
        <w:t xml:space="preserve">estoration </w:t>
      </w:r>
      <w:r>
        <w:rPr>
          <w:rFonts w:eastAsia="Times New Roman"/>
          <w:lang w:eastAsia="en-GB"/>
        </w:rPr>
        <w:t>m</w:t>
      </w:r>
      <w:r w:rsidRPr="007B705E">
        <w:rPr>
          <w:rFonts w:eastAsia="Times New Roman"/>
          <w:lang w:eastAsia="en-GB"/>
        </w:rPr>
        <w:t xml:space="preserve">anagement </w:t>
      </w:r>
      <w:r>
        <w:rPr>
          <w:rFonts w:eastAsia="Times New Roman"/>
          <w:lang w:eastAsia="en-GB"/>
        </w:rPr>
        <w:t>p</w:t>
      </w:r>
      <w:r w:rsidRPr="007B705E">
        <w:rPr>
          <w:rFonts w:eastAsia="Times New Roman"/>
          <w:lang w:eastAsia="en-GB"/>
        </w:rPr>
        <w:t xml:space="preserve">lans with minimum delay and no unnecessary regulatory or financial burden on operators. </w:t>
      </w:r>
    </w:p>
    <w:p w14:paraId="577EE7F9" w14:textId="77777777" w:rsidR="00ED65F5" w:rsidRDefault="007B705E" w:rsidP="00452D4F">
      <w:pPr>
        <w:spacing w:after="240"/>
        <w:rPr>
          <w:rFonts w:eastAsia="Times New Roman"/>
          <w:lang w:eastAsia="en-GB"/>
        </w:rPr>
      </w:pPr>
      <w:r w:rsidRPr="007B705E">
        <w:rPr>
          <w:rFonts w:eastAsia="Times New Roman"/>
          <w:lang w:eastAsia="en-GB"/>
        </w:rPr>
        <w:t xml:space="preserve">Existing approved restoration plans shall be submitted to SEPA on request and will be subject to review against the criteria set out in this and other relevant guidance. </w:t>
      </w:r>
    </w:p>
    <w:p w14:paraId="4D9F58AC" w14:textId="77777777" w:rsidR="008072AA" w:rsidRDefault="007B705E" w:rsidP="00452D4F">
      <w:pPr>
        <w:spacing w:after="240"/>
        <w:rPr>
          <w:rFonts w:eastAsia="Times New Roman"/>
          <w:lang w:eastAsia="en-GB"/>
        </w:rPr>
      </w:pPr>
      <w:r w:rsidRPr="007B705E">
        <w:rPr>
          <w:rFonts w:eastAsia="Times New Roman"/>
          <w:lang w:eastAsia="en-GB"/>
        </w:rPr>
        <w:t xml:space="preserve">SEPA will review ‘standard’ plans and aim to provide a response to operators within 4 weeks. Where further justification is provided by the </w:t>
      </w:r>
      <w:r w:rsidR="00ED65F5">
        <w:rPr>
          <w:rFonts w:eastAsia="Times New Roman"/>
          <w:lang w:eastAsia="en-GB"/>
        </w:rPr>
        <w:t>o</w:t>
      </w:r>
      <w:r w:rsidRPr="007B705E">
        <w:rPr>
          <w:rFonts w:eastAsia="Times New Roman"/>
          <w:lang w:eastAsia="en-GB"/>
        </w:rPr>
        <w:t xml:space="preserve">perator for ‘non-standard’ plans, then SEPA will use internal expertise and partner agency support to review and respond to operators without delay, with the aim of responding within 8 weeks. </w:t>
      </w:r>
    </w:p>
    <w:p w14:paraId="40924A42" w14:textId="77777777" w:rsidR="008072AA" w:rsidRDefault="007B705E" w:rsidP="00452D4F">
      <w:pPr>
        <w:spacing w:after="240"/>
        <w:rPr>
          <w:rFonts w:eastAsia="Times New Roman"/>
          <w:lang w:eastAsia="en-GB"/>
        </w:rPr>
      </w:pPr>
      <w:r w:rsidRPr="007B705E">
        <w:rPr>
          <w:rFonts w:eastAsia="Times New Roman"/>
          <w:lang w:eastAsia="en-GB"/>
        </w:rPr>
        <w:t xml:space="preserve">Our aim is to work with operators to ensure that suitable </w:t>
      </w:r>
      <w:r w:rsidR="008072AA">
        <w:rPr>
          <w:rFonts w:eastAsia="Times New Roman"/>
          <w:lang w:eastAsia="en-GB"/>
        </w:rPr>
        <w:t>r</w:t>
      </w:r>
      <w:r w:rsidRPr="007B705E">
        <w:rPr>
          <w:rFonts w:eastAsia="Times New Roman"/>
          <w:lang w:eastAsia="en-GB"/>
        </w:rPr>
        <w:t xml:space="preserve">estoration </w:t>
      </w:r>
      <w:r w:rsidR="008072AA">
        <w:rPr>
          <w:rFonts w:eastAsia="Times New Roman"/>
          <w:lang w:eastAsia="en-GB"/>
        </w:rPr>
        <w:t>m</w:t>
      </w:r>
      <w:r w:rsidRPr="007B705E">
        <w:rPr>
          <w:rFonts w:eastAsia="Times New Roman"/>
          <w:lang w:eastAsia="en-GB"/>
        </w:rPr>
        <w:t xml:space="preserve">anagement </w:t>
      </w:r>
      <w:r w:rsidR="008072AA">
        <w:rPr>
          <w:rFonts w:eastAsia="Times New Roman"/>
          <w:lang w:eastAsia="en-GB"/>
        </w:rPr>
        <w:t>p</w:t>
      </w:r>
      <w:r w:rsidRPr="007B705E">
        <w:rPr>
          <w:rFonts w:eastAsia="Times New Roman"/>
          <w:lang w:eastAsia="en-GB"/>
        </w:rPr>
        <w:t xml:space="preserve">lans for all landfill sites are approved as soon as possible. However, in cases where a suitable plan is not submitted or is inadequate SEPA will use relevant regulatory tools to secure delivery. </w:t>
      </w:r>
    </w:p>
    <w:p w14:paraId="70CF5479" w14:textId="1882D84F" w:rsidR="000274E2" w:rsidRDefault="007B705E" w:rsidP="00452D4F">
      <w:pPr>
        <w:spacing w:after="240"/>
        <w:rPr>
          <w:rFonts w:eastAsia="Times New Roman"/>
          <w:lang w:eastAsia="en-GB"/>
        </w:rPr>
      </w:pPr>
      <w:r w:rsidRPr="007B705E">
        <w:rPr>
          <w:rFonts w:eastAsia="Times New Roman"/>
          <w:lang w:eastAsia="en-GB"/>
        </w:rPr>
        <w:t xml:space="preserve">An approved </w:t>
      </w:r>
      <w:r w:rsidR="008072AA">
        <w:rPr>
          <w:rFonts w:eastAsia="Times New Roman"/>
          <w:lang w:eastAsia="en-GB"/>
        </w:rPr>
        <w:t>r</w:t>
      </w:r>
      <w:r w:rsidRPr="007B705E">
        <w:rPr>
          <w:rFonts w:eastAsia="Times New Roman"/>
          <w:lang w:eastAsia="en-GB"/>
        </w:rPr>
        <w:t xml:space="preserve">estoration </w:t>
      </w:r>
      <w:r w:rsidR="008072AA">
        <w:rPr>
          <w:rFonts w:eastAsia="Times New Roman"/>
          <w:lang w:eastAsia="en-GB"/>
        </w:rPr>
        <w:t>m</w:t>
      </w:r>
      <w:r w:rsidRPr="007B705E">
        <w:rPr>
          <w:rFonts w:eastAsia="Times New Roman"/>
          <w:lang w:eastAsia="en-GB"/>
        </w:rPr>
        <w:t xml:space="preserve">anagement </w:t>
      </w:r>
      <w:r w:rsidR="008072AA">
        <w:rPr>
          <w:rFonts w:eastAsia="Times New Roman"/>
          <w:lang w:eastAsia="en-GB"/>
        </w:rPr>
        <w:t>p</w:t>
      </w:r>
      <w:r w:rsidRPr="007B705E">
        <w:rPr>
          <w:rFonts w:eastAsia="Times New Roman"/>
          <w:lang w:eastAsia="en-GB"/>
        </w:rPr>
        <w:t xml:space="preserve">lan forms part of the </w:t>
      </w:r>
      <w:r w:rsidR="008072AA">
        <w:rPr>
          <w:rFonts w:eastAsia="Times New Roman"/>
          <w:lang w:eastAsia="en-GB"/>
        </w:rPr>
        <w:t>m</w:t>
      </w:r>
      <w:r w:rsidRPr="007B705E">
        <w:rPr>
          <w:rFonts w:eastAsia="Times New Roman"/>
          <w:lang w:eastAsia="en-GB"/>
        </w:rPr>
        <w:t xml:space="preserve">anagement </w:t>
      </w:r>
      <w:r w:rsidR="008072AA">
        <w:rPr>
          <w:rFonts w:eastAsia="Times New Roman"/>
          <w:lang w:eastAsia="en-GB"/>
        </w:rPr>
        <w:t>p</w:t>
      </w:r>
      <w:r w:rsidRPr="007B705E">
        <w:rPr>
          <w:rFonts w:eastAsia="Times New Roman"/>
          <w:lang w:eastAsia="en-GB"/>
        </w:rPr>
        <w:t xml:space="preserve">lan and all operations on site are required to be carried out in accordance with the </w:t>
      </w:r>
      <w:r w:rsidR="000274E2">
        <w:rPr>
          <w:rFonts w:eastAsia="Times New Roman"/>
          <w:lang w:eastAsia="en-GB"/>
        </w:rPr>
        <w:t>m</w:t>
      </w:r>
      <w:r w:rsidRPr="007B705E">
        <w:rPr>
          <w:rFonts w:eastAsia="Times New Roman"/>
          <w:lang w:eastAsia="en-GB"/>
        </w:rPr>
        <w:t xml:space="preserve">anagement </w:t>
      </w:r>
      <w:r w:rsidR="000274E2">
        <w:rPr>
          <w:rFonts w:eastAsia="Times New Roman"/>
          <w:lang w:eastAsia="en-GB"/>
        </w:rPr>
        <w:t>p</w:t>
      </w:r>
      <w:r w:rsidRPr="007B705E">
        <w:rPr>
          <w:rFonts w:eastAsia="Times New Roman"/>
          <w:lang w:eastAsia="en-GB"/>
        </w:rPr>
        <w:t xml:space="preserve">lan. Any proposed change(s) shall be submitted in writing to SEPA. The </w:t>
      </w:r>
      <w:r w:rsidR="000274E2">
        <w:rPr>
          <w:rFonts w:eastAsia="Times New Roman"/>
          <w:lang w:eastAsia="en-GB"/>
        </w:rPr>
        <w:t>m</w:t>
      </w:r>
      <w:r w:rsidRPr="007B705E">
        <w:rPr>
          <w:rFonts w:eastAsia="Times New Roman"/>
          <w:lang w:eastAsia="en-GB"/>
        </w:rPr>
        <w:t xml:space="preserve">anagement </w:t>
      </w:r>
      <w:r w:rsidR="000274E2">
        <w:rPr>
          <w:rFonts w:eastAsia="Times New Roman"/>
          <w:lang w:eastAsia="en-GB"/>
        </w:rPr>
        <w:t>p</w:t>
      </w:r>
      <w:r w:rsidRPr="007B705E">
        <w:rPr>
          <w:rFonts w:eastAsia="Times New Roman"/>
          <w:lang w:eastAsia="en-GB"/>
        </w:rPr>
        <w:t xml:space="preserve">lan shall only be amended if either (a) SEPA gives written consent to the proposed change(s) or (b) SEPA has not indicated to the </w:t>
      </w:r>
      <w:r w:rsidR="00452D4F">
        <w:rPr>
          <w:rFonts w:eastAsia="Times New Roman"/>
          <w:lang w:eastAsia="en-GB"/>
        </w:rPr>
        <w:t>o</w:t>
      </w:r>
      <w:r w:rsidRPr="007B705E">
        <w:rPr>
          <w:rFonts w:eastAsia="Times New Roman"/>
          <w:lang w:eastAsia="en-GB"/>
        </w:rPr>
        <w:t xml:space="preserve">perator that the proposed changes are rejected. </w:t>
      </w:r>
    </w:p>
    <w:p w14:paraId="0B854BBF" w14:textId="5CD13732" w:rsidR="00EC5489" w:rsidRPr="004B0EA9" w:rsidRDefault="007B705E" w:rsidP="00452D4F">
      <w:pPr>
        <w:spacing w:after="240"/>
        <w:rPr>
          <w:rFonts w:ascii="Arial" w:eastAsia="Times New Roman" w:hAnsi="Arial" w:cs="Arial"/>
          <w:color w:val="0B0C0C"/>
          <w:lang w:eastAsia="en-GB"/>
        </w:rPr>
      </w:pPr>
      <w:r w:rsidRPr="007B705E">
        <w:rPr>
          <w:rFonts w:eastAsia="Times New Roman"/>
          <w:lang w:eastAsia="en-GB"/>
        </w:rPr>
        <w:t xml:space="preserve">SEPA intends to work with operators to develop and agree restoration plans which meet current standards in a pragmatic and least formal manner </w:t>
      </w:r>
      <w:proofErr w:type="gramStart"/>
      <w:r w:rsidRPr="007B705E">
        <w:rPr>
          <w:rFonts w:eastAsia="Times New Roman"/>
          <w:lang w:eastAsia="en-GB"/>
        </w:rPr>
        <w:t>possible, but</w:t>
      </w:r>
      <w:proofErr w:type="gramEnd"/>
      <w:r w:rsidRPr="007B705E">
        <w:rPr>
          <w:rFonts w:eastAsia="Times New Roman"/>
          <w:lang w:eastAsia="en-GB"/>
        </w:rPr>
        <w:t xml:space="preserve"> will not hesitate to use relevant regulatory tools should submissions not be timely or of adequate quality</w:t>
      </w:r>
      <w:r w:rsidR="00B7329B" w:rsidRPr="00B7329B">
        <w:rPr>
          <w:rStyle w:val="normaltextrun"/>
          <w:rFonts w:ascii="Arial" w:hAnsi="Arial" w:cs="Arial"/>
          <w:color w:val="000000"/>
        </w:rPr>
        <w:t>. </w:t>
      </w:r>
      <w:r w:rsidR="00B7329B" w:rsidRPr="00B7329B">
        <w:rPr>
          <w:rStyle w:val="eop"/>
          <w:rFonts w:ascii="Arial" w:hAnsi="Arial" w:cs="Arial"/>
          <w:color w:val="000000"/>
        </w:rPr>
        <w:t> </w:t>
      </w:r>
      <w:bookmarkEnd w:id="11"/>
    </w:p>
    <w:p w14:paraId="7D70AADF" w14:textId="77777777" w:rsidR="008B5066" w:rsidRPr="0073057C" w:rsidRDefault="008B5066" w:rsidP="008B5066">
      <w:pPr>
        <w:pStyle w:val="Heading2"/>
        <w:spacing w:after="120"/>
      </w:pPr>
      <w:bookmarkStart w:id="12" w:name="_Toc184976452"/>
      <w:bookmarkStart w:id="13" w:name="_Toc198558363"/>
      <w:r>
        <w:t>Disclaimer</w:t>
      </w:r>
      <w:bookmarkEnd w:id="12"/>
      <w:bookmarkEnd w:id="13"/>
    </w:p>
    <w:p w14:paraId="3A32CF11" w14:textId="77777777" w:rsidR="000463AD" w:rsidRPr="00D50CCB" w:rsidRDefault="000463AD" w:rsidP="000463AD">
      <w:pPr>
        <w:pStyle w:val="paragraph"/>
        <w:spacing w:after="240" w:afterAutospacing="0" w:line="360" w:lineRule="auto"/>
        <w:textAlignment w:val="baseline"/>
        <w:rPr>
          <w:rFonts w:ascii="Arial" w:hAnsi="Arial" w:cs="Arial"/>
        </w:rPr>
      </w:pPr>
      <w:r w:rsidRPr="00D50CCB">
        <w:rPr>
          <w:rFonts w:ascii="Arial" w:hAnsi="Arial" w:cs="Arial"/>
        </w:rPr>
        <w:t xml:space="preserve">This guidance is based on the law as it stood when the guidance was published. </w:t>
      </w:r>
    </w:p>
    <w:p w14:paraId="4A3E9591" w14:textId="77777777" w:rsidR="000463AD" w:rsidRPr="00D50CCB" w:rsidRDefault="000463AD" w:rsidP="000463AD">
      <w:pPr>
        <w:pStyle w:val="paragraph"/>
        <w:spacing w:after="240" w:afterAutospacing="0" w:line="360" w:lineRule="auto"/>
        <w:textAlignment w:val="baseline"/>
        <w:rPr>
          <w:rFonts w:ascii="Arial" w:hAnsi="Arial" w:cs="Arial"/>
        </w:rPr>
      </w:pPr>
      <w:r w:rsidRPr="00D50CCB">
        <w:rPr>
          <w:rFonts w:ascii="Arial" w:hAnsi="Arial" w:cs="Arial"/>
        </w:rPr>
        <w:lastRenderedPageBreak/>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5DFCC613" w14:textId="77777777" w:rsidR="000463AD" w:rsidRPr="00D50CCB" w:rsidRDefault="000463AD" w:rsidP="000463AD">
      <w:pPr>
        <w:pStyle w:val="paragraph"/>
        <w:numPr>
          <w:ilvl w:val="0"/>
          <w:numId w:val="59"/>
        </w:numPr>
        <w:spacing w:after="240" w:afterAutospacing="0" w:line="360" w:lineRule="auto"/>
        <w:textAlignment w:val="baseline"/>
        <w:rPr>
          <w:rFonts w:ascii="Arial" w:hAnsi="Arial" w:cs="Arial"/>
        </w:rPr>
      </w:pPr>
      <w:r w:rsidRPr="00D50CCB">
        <w:rPr>
          <w:rFonts w:ascii="Arial" w:hAnsi="Arial" w:cs="Arial"/>
        </w:rPr>
        <w:t>any direct, indirect and consequential losses</w:t>
      </w:r>
    </w:p>
    <w:p w14:paraId="45479E0B" w14:textId="77777777" w:rsidR="000463AD" w:rsidRPr="00D50CCB" w:rsidRDefault="000463AD" w:rsidP="000463AD">
      <w:pPr>
        <w:pStyle w:val="paragraph"/>
        <w:numPr>
          <w:ilvl w:val="0"/>
          <w:numId w:val="59"/>
        </w:numPr>
        <w:spacing w:after="240" w:afterAutospacing="0" w:line="360" w:lineRule="auto"/>
        <w:textAlignment w:val="baseline"/>
        <w:rPr>
          <w:rFonts w:ascii="Arial" w:hAnsi="Arial" w:cs="Arial"/>
        </w:rPr>
      </w:pPr>
      <w:r w:rsidRPr="00D50CCB">
        <w:rPr>
          <w:rFonts w:ascii="Arial" w:hAnsi="Arial" w:cs="Arial"/>
        </w:rPr>
        <w:t>any loss or damage caused by civil wrongs, breach of contract or otherwise</w:t>
      </w:r>
    </w:p>
    <w:p w14:paraId="4B48F3B7" w14:textId="6786EF59" w:rsidR="006243FF" w:rsidRPr="00E67C75" w:rsidRDefault="000463AD" w:rsidP="000463AD">
      <w:pPr>
        <w:spacing w:after="240"/>
        <w:rPr>
          <w:color w:val="6E7571" w:themeColor="text2"/>
          <w:u w:val="single"/>
        </w:rPr>
      </w:pPr>
      <w:r w:rsidRPr="00D50CCB">
        <w:rPr>
          <w:rFonts w:ascii="Arial" w:hAnsi="Arial" w:cs="Arial"/>
        </w:rPr>
        <w:t>SEPA reserves the right to depart from this guidance and take appropriate action as it considers necessary or appropriate.  Applicants and authorised persons are responsible for ensuring that they are compliant with the law. If necessary, independent legal / specialist advice should be sought.</w:t>
      </w:r>
    </w:p>
    <w:sectPr w:rsidR="006243FF" w:rsidRPr="00E67C75" w:rsidSect="002B27A2">
      <w:headerReference w:type="even" r:id="rId18"/>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Ross, Naomi" w:date="2025-05-19T14:50:00Z" w:initials="NR">
    <w:p w14:paraId="0764ADA8" w14:textId="77777777" w:rsidR="00F462C3" w:rsidRDefault="00F462C3" w:rsidP="00F462C3">
      <w:pPr>
        <w:pStyle w:val="CommentText"/>
      </w:pPr>
      <w:r>
        <w:rPr>
          <w:rStyle w:val="CommentReference"/>
        </w:rPr>
        <w:annotationRef/>
      </w:r>
      <w:r>
        <w:t>First referenced in the disclaimer paragraph above</w:t>
      </w:r>
    </w:p>
  </w:comment>
  <w:comment w:id="2" w:author="Ross, Naomi" w:date="2025-05-19T14:48:00Z" w:initials="NR">
    <w:p w14:paraId="3EE22A4E" w14:textId="0CF2A64F" w:rsidR="002009C7" w:rsidRDefault="002009C7" w:rsidP="002009C7">
      <w:pPr>
        <w:pStyle w:val="CommentText"/>
      </w:pPr>
      <w:r>
        <w:rPr>
          <w:rStyle w:val="CommentReference"/>
        </w:rPr>
        <w:annotationRef/>
      </w:r>
      <w:r>
        <w:fldChar w:fldCharType="begin"/>
      </w:r>
      <w:r>
        <w:instrText>HYPERLINK "mailto:richard.birch@SEPA.org.uk"</w:instrText>
      </w:r>
      <w:bookmarkStart w:id="4" w:name="_@_2F4C0757D07A44248B1F2FBF6255C426Z"/>
      <w:r>
        <w:fldChar w:fldCharType="separate"/>
      </w:r>
      <w:bookmarkEnd w:id="4"/>
      <w:r w:rsidRPr="002009C7">
        <w:rPr>
          <w:rStyle w:val="Mention"/>
          <w:noProof/>
        </w:rPr>
        <w:t>@Birch, Richard</w:t>
      </w:r>
      <w:r>
        <w:fldChar w:fldCharType="end"/>
      </w:r>
      <w:r>
        <w:t xml:space="preserve"> - could you just sense check this please to make sure the amendments haven’t had any unintended consequences that I’ve not thought about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764ADA8" w15:done="0"/>
  <w15:commentEx w15:paraId="3EE22A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43587C" w16cex:dateUtc="2025-05-19T13:50:00Z"/>
  <w16cex:commentExtensible w16cex:durableId="47BA7C43" w16cex:dateUtc="2025-05-19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64ADA8" w16cid:durableId="1343587C"/>
  <w16cid:commentId w16cid:paraId="3EE22A4E" w16cid:durableId="47BA7C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424CB" w14:textId="77777777" w:rsidR="00855CDF" w:rsidRDefault="00855CDF" w:rsidP="00660C79">
      <w:pPr>
        <w:spacing w:line="240" w:lineRule="auto"/>
      </w:pPr>
      <w:r>
        <w:separator/>
      </w:r>
    </w:p>
  </w:endnote>
  <w:endnote w:type="continuationSeparator" w:id="0">
    <w:p w14:paraId="6142807C" w14:textId="77777777" w:rsidR="00855CDF" w:rsidRDefault="00855CDF" w:rsidP="00660C79">
      <w:pPr>
        <w:spacing w:line="240" w:lineRule="auto"/>
      </w:pPr>
      <w:r>
        <w:continuationSeparator/>
      </w:r>
    </w:p>
  </w:endnote>
  <w:endnote w:type="continuationNotice" w:id="1">
    <w:p w14:paraId="194A821C" w14:textId="77777777" w:rsidR="00855CDF" w:rsidRDefault="00855C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452E" w14:textId="77777777" w:rsidR="00EC6A73" w:rsidRDefault="00805B2F">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6FC26048" wp14:editId="0EF4A604">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F31E83"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C26048"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4F31E83"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958D8FE"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0089559B"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A5B9CE"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187CE" w14:textId="77777777" w:rsidR="00EC6A73" w:rsidRDefault="00805B2F" w:rsidP="00917BB1">
    <w:pPr>
      <w:pStyle w:val="Footer"/>
      <w:ind w:right="360"/>
    </w:pPr>
    <w:r>
      <w:rPr>
        <w:noProof/>
      </w:rPr>
      <mc:AlternateContent>
        <mc:Choice Requires="wps">
          <w:drawing>
            <wp:anchor distT="0" distB="0" distL="0" distR="0" simplePos="0" relativeHeight="251658247" behindDoc="0" locked="0" layoutInCell="1" allowOverlap="1" wp14:anchorId="5A91A4AB" wp14:editId="20671D53">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1E792F"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91A4AB"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D1E792F"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p w14:paraId="0FE3D0E7"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2EDCAD87" wp14:editId="62F9EC9B">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53DD8F"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31D1EEA8"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BD7A79" w14:textId="77777777" w:rsidR="00917BB1" w:rsidRDefault="00917BB1" w:rsidP="00917BB1">
    <w:pPr>
      <w:pStyle w:val="Footer"/>
      <w:ind w:right="360"/>
    </w:pPr>
    <w:r>
      <w:rPr>
        <w:noProof/>
      </w:rPr>
      <w:drawing>
        <wp:inline distT="0" distB="0" distL="0" distR="0" wp14:anchorId="28F6EAF9" wp14:editId="23A1252E">
          <wp:extent cx="1007167" cy="265044"/>
          <wp:effectExtent l="0" t="0" r="0" b="1905"/>
          <wp:docPr id="1440953090" name="Picture 14409530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A0DF4" w14:textId="77777777" w:rsidR="00805B2F" w:rsidRDefault="00805B2F">
    <w:pPr>
      <w:pStyle w:val="Footer"/>
    </w:pPr>
    <w:r>
      <w:rPr>
        <w:noProof/>
      </w:rPr>
      <mc:AlternateContent>
        <mc:Choice Requires="wps">
          <w:drawing>
            <wp:anchor distT="0" distB="0" distL="0" distR="0" simplePos="0" relativeHeight="251658245" behindDoc="0" locked="0" layoutInCell="1" allowOverlap="1" wp14:anchorId="4C40B5F9" wp14:editId="6991E06E">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8F051E"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40B5F9"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F8F051E"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244CB" w14:textId="77777777" w:rsidR="00855CDF" w:rsidRDefault="00855CDF" w:rsidP="00660C79">
      <w:pPr>
        <w:spacing w:line="240" w:lineRule="auto"/>
      </w:pPr>
      <w:r>
        <w:separator/>
      </w:r>
    </w:p>
  </w:footnote>
  <w:footnote w:type="continuationSeparator" w:id="0">
    <w:p w14:paraId="09D480DA" w14:textId="77777777" w:rsidR="00855CDF" w:rsidRDefault="00855CDF" w:rsidP="00660C79">
      <w:pPr>
        <w:spacing w:line="240" w:lineRule="auto"/>
      </w:pPr>
      <w:r>
        <w:continuationSeparator/>
      </w:r>
    </w:p>
  </w:footnote>
  <w:footnote w:type="continuationNotice" w:id="1">
    <w:p w14:paraId="52B189DA" w14:textId="77777777" w:rsidR="00855CDF" w:rsidRDefault="00855CD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0084F" w14:textId="77777777" w:rsidR="00805B2F" w:rsidRDefault="00805B2F">
    <w:pPr>
      <w:pStyle w:val="Header"/>
    </w:pPr>
    <w:r>
      <w:rPr>
        <w:noProof/>
      </w:rPr>
      <mc:AlternateContent>
        <mc:Choice Requires="wps">
          <w:drawing>
            <wp:anchor distT="0" distB="0" distL="0" distR="0" simplePos="0" relativeHeight="251658243" behindDoc="0" locked="0" layoutInCell="1" allowOverlap="1" wp14:anchorId="488E9F29" wp14:editId="227CBB24">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6F004D"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8E9F29"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46F004D"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A5136" w14:textId="2D23463B" w:rsidR="008D113C" w:rsidRPr="00917BB1" w:rsidRDefault="00805B2F"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2624265A" wp14:editId="53E00F1B">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CDAEB1"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4265A"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ACDAEB1"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r w:rsidR="00E82105">
      <w:rPr>
        <w:color w:val="6E7571" w:themeColor="text2"/>
      </w:rPr>
      <w:t>Landfill restoration</w:t>
    </w:r>
  </w:p>
  <w:p w14:paraId="695A4BA6"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55B0526D" wp14:editId="685714B5">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D5945C"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FFE77" w14:textId="77777777" w:rsidR="00805B2F" w:rsidRDefault="00805B2F">
    <w:pPr>
      <w:pStyle w:val="Header"/>
    </w:pPr>
    <w:r>
      <w:rPr>
        <w:noProof/>
      </w:rPr>
      <mc:AlternateContent>
        <mc:Choice Requires="wps">
          <w:drawing>
            <wp:anchor distT="0" distB="0" distL="0" distR="0" simplePos="0" relativeHeight="251658242" behindDoc="0" locked="0" layoutInCell="1" allowOverlap="1" wp14:anchorId="781C1D90" wp14:editId="69A724EE">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B9FE33"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1C1D90"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AB9FE33"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1ADE"/>
    <w:multiLevelType w:val="hybridMultilevel"/>
    <w:tmpl w:val="E3E08C3C"/>
    <w:lvl w:ilvl="0" w:tplc="77683CD6">
      <w:start w:val="1"/>
      <w:numFmt w:val="lowerLetter"/>
      <w:lvlText w:val="%1)"/>
      <w:lvlJc w:val="left"/>
      <w:pPr>
        <w:ind w:left="4520" w:hanging="360"/>
      </w:pPr>
    </w:lvl>
    <w:lvl w:ilvl="1" w:tplc="35624DCE">
      <w:start w:val="1"/>
      <w:numFmt w:val="lowerLetter"/>
      <w:lvlText w:val="%2)"/>
      <w:lvlJc w:val="left"/>
      <w:pPr>
        <w:ind w:left="4520" w:hanging="360"/>
      </w:pPr>
    </w:lvl>
    <w:lvl w:ilvl="2" w:tplc="37008DBC">
      <w:start w:val="1"/>
      <w:numFmt w:val="lowerLetter"/>
      <w:lvlText w:val="%3)"/>
      <w:lvlJc w:val="left"/>
      <w:pPr>
        <w:ind w:left="4520" w:hanging="360"/>
      </w:pPr>
    </w:lvl>
    <w:lvl w:ilvl="3" w:tplc="E416DA84">
      <w:start w:val="1"/>
      <w:numFmt w:val="lowerLetter"/>
      <w:lvlText w:val="%4)"/>
      <w:lvlJc w:val="left"/>
      <w:pPr>
        <w:ind w:left="4520" w:hanging="360"/>
      </w:pPr>
    </w:lvl>
    <w:lvl w:ilvl="4" w:tplc="7ABCFC56">
      <w:start w:val="1"/>
      <w:numFmt w:val="lowerLetter"/>
      <w:lvlText w:val="%5)"/>
      <w:lvlJc w:val="left"/>
      <w:pPr>
        <w:ind w:left="4520" w:hanging="360"/>
      </w:pPr>
    </w:lvl>
    <w:lvl w:ilvl="5" w:tplc="28302596">
      <w:start w:val="1"/>
      <w:numFmt w:val="lowerLetter"/>
      <w:lvlText w:val="%6)"/>
      <w:lvlJc w:val="left"/>
      <w:pPr>
        <w:ind w:left="4520" w:hanging="360"/>
      </w:pPr>
    </w:lvl>
    <w:lvl w:ilvl="6" w:tplc="726044F4">
      <w:start w:val="1"/>
      <w:numFmt w:val="lowerLetter"/>
      <w:lvlText w:val="%7)"/>
      <w:lvlJc w:val="left"/>
      <w:pPr>
        <w:ind w:left="4520" w:hanging="360"/>
      </w:pPr>
    </w:lvl>
    <w:lvl w:ilvl="7" w:tplc="9E301CF0">
      <w:start w:val="1"/>
      <w:numFmt w:val="lowerLetter"/>
      <w:lvlText w:val="%8)"/>
      <w:lvlJc w:val="left"/>
      <w:pPr>
        <w:ind w:left="4520" w:hanging="360"/>
      </w:pPr>
    </w:lvl>
    <w:lvl w:ilvl="8" w:tplc="9B56A886">
      <w:start w:val="1"/>
      <w:numFmt w:val="lowerLetter"/>
      <w:lvlText w:val="%9)"/>
      <w:lvlJc w:val="left"/>
      <w:pPr>
        <w:ind w:left="4520" w:hanging="360"/>
      </w:pPr>
    </w:lvl>
  </w:abstractNum>
  <w:abstractNum w:abstractNumId="1" w15:restartNumberingAfterBreak="0">
    <w:nsid w:val="0429472E"/>
    <w:multiLevelType w:val="hybridMultilevel"/>
    <w:tmpl w:val="1EAC3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A663A"/>
    <w:multiLevelType w:val="hybridMultilevel"/>
    <w:tmpl w:val="40B24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4451A"/>
    <w:multiLevelType w:val="hybridMultilevel"/>
    <w:tmpl w:val="7884E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11D55"/>
    <w:multiLevelType w:val="hybridMultilevel"/>
    <w:tmpl w:val="573C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0A349E"/>
    <w:multiLevelType w:val="hybridMultilevel"/>
    <w:tmpl w:val="86E0C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74E31"/>
    <w:multiLevelType w:val="hybridMultilevel"/>
    <w:tmpl w:val="0FEC2FE2"/>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C8D1362"/>
    <w:multiLevelType w:val="hybridMultilevel"/>
    <w:tmpl w:val="FFFFFFFF"/>
    <w:lvl w:ilvl="0" w:tplc="7E5AD9BC">
      <w:start w:val="1"/>
      <w:numFmt w:val="bullet"/>
      <w:lvlText w:val="·"/>
      <w:lvlJc w:val="left"/>
      <w:pPr>
        <w:ind w:left="720" w:hanging="360"/>
      </w:pPr>
      <w:rPr>
        <w:rFonts w:ascii="Symbol" w:hAnsi="Symbol" w:hint="default"/>
      </w:rPr>
    </w:lvl>
    <w:lvl w:ilvl="1" w:tplc="7B968A18">
      <w:start w:val="1"/>
      <w:numFmt w:val="bullet"/>
      <w:lvlText w:val="o"/>
      <w:lvlJc w:val="left"/>
      <w:pPr>
        <w:ind w:left="1440" w:hanging="360"/>
      </w:pPr>
      <w:rPr>
        <w:rFonts w:ascii="Courier New" w:hAnsi="Courier New" w:hint="default"/>
      </w:rPr>
    </w:lvl>
    <w:lvl w:ilvl="2" w:tplc="37646F76">
      <w:start w:val="1"/>
      <w:numFmt w:val="bullet"/>
      <w:lvlText w:val=""/>
      <w:lvlJc w:val="left"/>
      <w:pPr>
        <w:ind w:left="2160" w:hanging="360"/>
      </w:pPr>
      <w:rPr>
        <w:rFonts w:ascii="Wingdings" w:hAnsi="Wingdings" w:hint="default"/>
      </w:rPr>
    </w:lvl>
    <w:lvl w:ilvl="3" w:tplc="8B56C84A">
      <w:start w:val="1"/>
      <w:numFmt w:val="bullet"/>
      <w:lvlText w:val=""/>
      <w:lvlJc w:val="left"/>
      <w:pPr>
        <w:ind w:left="2880" w:hanging="360"/>
      </w:pPr>
      <w:rPr>
        <w:rFonts w:ascii="Symbol" w:hAnsi="Symbol" w:hint="default"/>
      </w:rPr>
    </w:lvl>
    <w:lvl w:ilvl="4" w:tplc="468CF2F0">
      <w:start w:val="1"/>
      <w:numFmt w:val="bullet"/>
      <w:lvlText w:val="o"/>
      <w:lvlJc w:val="left"/>
      <w:pPr>
        <w:ind w:left="3600" w:hanging="360"/>
      </w:pPr>
      <w:rPr>
        <w:rFonts w:ascii="Courier New" w:hAnsi="Courier New" w:hint="default"/>
      </w:rPr>
    </w:lvl>
    <w:lvl w:ilvl="5" w:tplc="9A4860EA">
      <w:start w:val="1"/>
      <w:numFmt w:val="bullet"/>
      <w:lvlText w:val=""/>
      <w:lvlJc w:val="left"/>
      <w:pPr>
        <w:ind w:left="4320" w:hanging="360"/>
      </w:pPr>
      <w:rPr>
        <w:rFonts w:ascii="Wingdings" w:hAnsi="Wingdings" w:hint="default"/>
      </w:rPr>
    </w:lvl>
    <w:lvl w:ilvl="6" w:tplc="4C5E23DC">
      <w:start w:val="1"/>
      <w:numFmt w:val="bullet"/>
      <w:lvlText w:val=""/>
      <w:lvlJc w:val="left"/>
      <w:pPr>
        <w:ind w:left="5040" w:hanging="360"/>
      </w:pPr>
      <w:rPr>
        <w:rFonts w:ascii="Symbol" w:hAnsi="Symbol" w:hint="default"/>
      </w:rPr>
    </w:lvl>
    <w:lvl w:ilvl="7" w:tplc="14FC85BA">
      <w:start w:val="1"/>
      <w:numFmt w:val="bullet"/>
      <w:lvlText w:val="o"/>
      <w:lvlJc w:val="left"/>
      <w:pPr>
        <w:ind w:left="5760" w:hanging="360"/>
      </w:pPr>
      <w:rPr>
        <w:rFonts w:ascii="Courier New" w:hAnsi="Courier New" w:hint="default"/>
      </w:rPr>
    </w:lvl>
    <w:lvl w:ilvl="8" w:tplc="D84A39E8">
      <w:start w:val="1"/>
      <w:numFmt w:val="bullet"/>
      <w:lvlText w:val=""/>
      <w:lvlJc w:val="left"/>
      <w:pPr>
        <w:ind w:left="6480" w:hanging="360"/>
      </w:pPr>
      <w:rPr>
        <w:rFonts w:ascii="Wingdings" w:hAnsi="Wingdings" w:hint="default"/>
      </w:rPr>
    </w:lvl>
  </w:abstractNum>
  <w:abstractNum w:abstractNumId="8" w15:restartNumberingAfterBreak="0">
    <w:nsid w:val="0DBE5A20"/>
    <w:multiLevelType w:val="hybridMultilevel"/>
    <w:tmpl w:val="7EC25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714098"/>
    <w:multiLevelType w:val="hybridMultilevel"/>
    <w:tmpl w:val="C3B80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566C3F"/>
    <w:multiLevelType w:val="hybridMultilevel"/>
    <w:tmpl w:val="7256A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5720E9"/>
    <w:multiLevelType w:val="multilevel"/>
    <w:tmpl w:val="936E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A34052"/>
    <w:multiLevelType w:val="hybridMultilevel"/>
    <w:tmpl w:val="882E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7D6AB8"/>
    <w:multiLevelType w:val="multilevel"/>
    <w:tmpl w:val="A44C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847EE8"/>
    <w:multiLevelType w:val="hybridMultilevel"/>
    <w:tmpl w:val="A7FA9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F10393"/>
    <w:multiLevelType w:val="hybridMultilevel"/>
    <w:tmpl w:val="2408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1C7797"/>
    <w:multiLevelType w:val="hybridMultilevel"/>
    <w:tmpl w:val="8B26B8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EB4FC2"/>
    <w:multiLevelType w:val="hybridMultilevel"/>
    <w:tmpl w:val="97F4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856676"/>
    <w:multiLevelType w:val="hybridMultilevel"/>
    <w:tmpl w:val="2542B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C5DBB"/>
    <w:multiLevelType w:val="hybridMultilevel"/>
    <w:tmpl w:val="8178431E"/>
    <w:lvl w:ilvl="0" w:tplc="17DEE4B8">
      <w:start w:val="1"/>
      <w:numFmt w:val="decimal"/>
      <w:lvlText w:val="%1."/>
      <w:lvlJc w:val="left"/>
      <w:pPr>
        <w:ind w:left="1420" w:hanging="360"/>
      </w:pPr>
    </w:lvl>
    <w:lvl w:ilvl="1" w:tplc="66041AC4">
      <w:start w:val="1"/>
      <w:numFmt w:val="lowerLetter"/>
      <w:lvlText w:val="%2."/>
      <w:lvlJc w:val="left"/>
      <w:pPr>
        <w:ind w:left="1800" w:hanging="360"/>
      </w:pPr>
    </w:lvl>
    <w:lvl w:ilvl="2" w:tplc="476450FE">
      <w:start w:val="1"/>
      <w:numFmt w:val="lowerRoman"/>
      <w:lvlText w:val="%3."/>
      <w:lvlJc w:val="right"/>
      <w:pPr>
        <w:ind w:left="1920" w:hanging="360"/>
      </w:pPr>
    </w:lvl>
    <w:lvl w:ilvl="3" w:tplc="290ACD0E">
      <w:start w:val="1"/>
      <w:numFmt w:val="decimal"/>
      <w:lvlText w:val="%4."/>
      <w:lvlJc w:val="left"/>
      <w:pPr>
        <w:ind w:left="2500" w:hanging="360"/>
      </w:pPr>
    </w:lvl>
    <w:lvl w:ilvl="4" w:tplc="71125A8A">
      <w:start w:val="1"/>
      <w:numFmt w:val="decimal"/>
      <w:lvlText w:val="%5."/>
      <w:lvlJc w:val="left"/>
      <w:pPr>
        <w:ind w:left="1420" w:hanging="360"/>
      </w:pPr>
    </w:lvl>
    <w:lvl w:ilvl="5" w:tplc="E8A0C73A">
      <w:start w:val="1"/>
      <w:numFmt w:val="decimal"/>
      <w:lvlText w:val="%6."/>
      <w:lvlJc w:val="left"/>
      <w:pPr>
        <w:ind w:left="1420" w:hanging="360"/>
      </w:pPr>
    </w:lvl>
    <w:lvl w:ilvl="6" w:tplc="ADFE5DC0">
      <w:start w:val="1"/>
      <w:numFmt w:val="decimal"/>
      <w:lvlText w:val="%7."/>
      <w:lvlJc w:val="left"/>
      <w:pPr>
        <w:ind w:left="1420" w:hanging="360"/>
      </w:pPr>
    </w:lvl>
    <w:lvl w:ilvl="7" w:tplc="F7785FF6">
      <w:start w:val="1"/>
      <w:numFmt w:val="decimal"/>
      <w:lvlText w:val="%8."/>
      <w:lvlJc w:val="left"/>
      <w:pPr>
        <w:ind w:left="1420" w:hanging="360"/>
      </w:pPr>
    </w:lvl>
    <w:lvl w:ilvl="8" w:tplc="D38C26F0">
      <w:start w:val="1"/>
      <w:numFmt w:val="decimal"/>
      <w:lvlText w:val="%9."/>
      <w:lvlJc w:val="left"/>
      <w:pPr>
        <w:ind w:left="1420" w:hanging="360"/>
      </w:pPr>
    </w:lvl>
  </w:abstractNum>
  <w:abstractNum w:abstractNumId="20" w15:restartNumberingAfterBreak="0">
    <w:nsid w:val="35AE0326"/>
    <w:multiLevelType w:val="hybridMultilevel"/>
    <w:tmpl w:val="D854B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980B1E"/>
    <w:multiLevelType w:val="multilevel"/>
    <w:tmpl w:val="3F0AD0BA"/>
    <w:lvl w:ilvl="0">
      <w:start w:val="4"/>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077144"/>
    <w:multiLevelType w:val="hybridMultilevel"/>
    <w:tmpl w:val="0E4E1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3D28AA"/>
    <w:multiLevelType w:val="hybridMultilevel"/>
    <w:tmpl w:val="FFFFFFFF"/>
    <w:lvl w:ilvl="0" w:tplc="B790BFDE">
      <w:start w:val="1"/>
      <w:numFmt w:val="bullet"/>
      <w:lvlText w:val="·"/>
      <w:lvlJc w:val="left"/>
      <w:pPr>
        <w:ind w:left="720" w:hanging="360"/>
      </w:pPr>
      <w:rPr>
        <w:rFonts w:ascii="Symbol" w:hAnsi="Symbol" w:hint="default"/>
      </w:rPr>
    </w:lvl>
    <w:lvl w:ilvl="1" w:tplc="404E57EE">
      <w:start w:val="1"/>
      <w:numFmt w:val="bullet"/>
      <w:lvlText w:val="o"/>
      <w:lvlJc w:val="left"/>
      <w:pPr>
        <w:ind w:left="1440" w:hanging="360"/>
      </w:pPr>
      <w:rPr>
        <w:rFonts w:ascii="Courier New" w:hAnsi="Courier New" w:hint="default"/>
      </w:rPr>
    </w:lvl>
    <w:lvl w:ilvl="2" w:tplc="D71E4C80">
      <w:start w:val="1"/>
      <w:numFmt w:val="bullet"/>
      <w:lvlText w:val=""/>
      <w:lvlJc w:val="left"/>
      <w:pPr>
        <w:ind w:left="2160" w:hanging="360"/>
      </w:pPr>
      <w:rPr>
        <w:rFonts w:ascii="Wingdings" w:hAnsi="Wingdings" w:hint="default"/>
      </w:rPr>
    </w:lvl>
    <w:lvl w:ilvl="3" w:tplc="39FCF0B0">
      <w:start w:val="1"/>
      <w:numFmt w:val="bullet"/>
      <w:lvlText w:val=""/>
      <w:lvlJc w:val="left"/>
      <w:pPr>
        <w:ind w:left="2880" w:hanging="360"/>
      </w:pPr>
      <w:rPr>
        <w:rFonts w:ascii="Symbol" w:hAnsi="Symbol" w:hint="default"/>
      </w:rPr>
    </w:lvl>
    <w:lvl w:ilvl="4" w:tplc="2174D5E8">
      <w:start w:val="1"/>
      <w:numFmt w:val="bullet"/>
      <w:lvlText w:val="o"/>
      <w:lvlJc w:val="left"/>
      <w:pPr>
        <w:ind w:left="3600" w:hanging="360"/>
      </w:pPr>
      <w:rPr>
        <w:rFonts w:ascii="Courier New" w:hAnsi="Courier New" w:hint="default"/>
      </w:rPr>
    </w:lvl>
    <w:lvl w:ilvl="5" w:tplc="D14E51C6">
      <w:start w:val="1"/>
      <w:numFmt w:val="bullet"/>
      <w:lvlText w:val=""/>
      <w:lvlJc w:val="left"/>
      <w:pPr>
        <w:ind w:left="4320" w:hanging="360"/>
      </w:pPr>
      <w:rPr>
        <w:rFonts w:ascii="Wingdings" w:hAnsi="Wingdings" w:hint="default"/>
      </w:rPr>
    </w:lvl>
    <w:lvl w:ilvl="6" w:tplc="99A27A9E">
      <w:start w:val="1"/>
      <w:numFmt w:val="bullet"/>
      <w:lvlText w:val=""/>
      <w:lvlJc w:val="left"/>
      <w:pPr>
        <w:ind w:left="5040" w:hanging="360"/>
      </w:pPr>
      <w:rPr>
        <w:rFonts w:ascii="Symbol" w:hAnsi="Symbol" w:hint="default"/>
      </w:rPr>
    </w:lvl>
    <w:lvl w:ilvl="7" w:tplc="770468E4">
      <w:start w:val="1"/>
      <w:numFmt w:val="bullet"/>
      <w:lvlText w:val="o"/>
      <w:lvlJc w:val="left"/>
      <w:pPr>
        <w:ind w:left="5760" w:hanging="360"/>
      </w:pPr>
      <w:rPr>
        <w:rFonts w:ascii="Courier New" w:hAnsi="Courier New" w:hint="default"/>
      </w:rPr>
    </w:lvl>
    <w:lvl w:ilvl="8" w:tplc="829AE044">
      <w:start w:val="1"/>
      <w:numFmt w:val="bullet"/>
      <w:lvlText w:val=""/>
      <w:lvlJc w:val="left"/>
      <w:pPr>
        <w:ind w:left="6480" w:hanging="360"/>
      </w:pPr>
      <w:rPr>
        <w:rFonts w:ascii="Wingdings" w:hAnsi="Wingdings" w:hint="default"/>
      </w:rPr>
    </w:lvl>
  </w:abstractNum>
  <w:abstractNum w:abstractNumId="24" w15:restartNumberingAfterBreak="0">
    <w:nsid w:val="43D347B5"/>
    <w:multiLevelType w:val="hybridMultilevel"/>
    <w:tmpl w:val="50E28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6F0B41"/>
    <w:multiLevelType w:val="hybridMultilevel"/>
    <w:tmpl w:val="7EC6DB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47B369D"/>
    <w:multiLevelType w:val="hybridMultilevel"/>
    <w:tmpl w:val="FFFFFFFF"/>
    <w:lvl w:ilvl="0" w:tplc="E526A56C">
      <w:start w:val="1"/>
      <w:numFmt w:val="bullet"/>
      <w:lvlText w:val="·"/>
      <w:lvlJc w:val="left"/>
      <w:pPr>
        <w:ind w:left="720" w:hanging="360"/>
      </w:pPr>
      <w:rPr>
        <w:rFonts w:ascii="Symbol" w:hAnsi="Symbol" w:hint="default"/>
      </w:rPr>
    </w:lvl>
    <w:lvl w:ilvl="1" w:tplc="B50C1844">
      <w:start w:val="1"/>
      <w:numFmt w:val="bullet"/>
      <w:lvlText w:val="o"/>
      <w:lvlJc w:val="left"/>
      <w:pPr>
        <w:ind w:left="1440" w:hanging="360"/>
      </w:pPr>
      <w:rPr>
        <w:rFonts w:ascii="Courier New" w:hAnsi="Courier New" w:hint="default"/>
      </w:rPr>
    </w:lvl>
    <w:lvl w:ilvl="2" w:tplc="68BEE22A">
      <w:start w:val="1"/>
      <w:numFmt w:val="bullet"/>
      <w:lvlText w:val=""/>
      <w:lvlJc w:val="left"/>
      <w:pPr>
        <w:ind w:left="2160" w:hanging="360"/>
      </w:pPr>
      <w:rPr>
        <w:rFonts w:ascii="Wingdings" w:hAnsi="Wingdings" w:hint="default"/>
      </w:rPr>
    </w:lvl>
    <w:lvl w:ilvl="3" w:tplc="18CE0A9E">
      <w:start w:val="1"/>
      <w:numFmt w:val="bullet"/>
      <w:lvlText w:val=""/>
      <w:lvlJc w:val="left"/>
      <w:pPr>
        <w:ind w:left="2880" w:hanging="360"/>
      </w:pPr>
      <w:rPr>
        <w:rFonts w:ascii="Symbol" w:hAnsi="Symbol" w:hint="default"/>
      </w:rPr>
    </w:lvl>
    <w:lvl w:ilvl="4" w:tplc="CBFAF592">
      <w:start w:val="1"/>
      <w:numFmt w:val="bullet"/>
      <w:lvlText w:val="o"/>
      <w:lvlJc w:val="left"/>
      <w:pPr>
        <w:ind w:left="3600" w:hanging="360"/>
      </w:pPr>
      <w:rPr>
        <w:rFonts w:ascii="Courier New" w:hAnsi="Courier New" w:hint="default"/>
      </w:rPr>
    </w:lvl>
    <w:lvl w:ilvl="5" w:tplc="866C6576">
      <w:start w:val="1"/>
      <w:numFmt w:val="bullet"/>
      <w:lvlText w:val=""/>
      <w:lvlJc w:val="left"/>
      <w:pPr>
        <w:ind w:left="4320" w:hanging="360"/>
      </w:pPr>
      <w:rPr>
        <w:rFonts w:ascii="Wingdings" w:hAnsi="Wingdings" w:hint="default"/>
      </w:rPr>
    </w:lvl>
    <w:lvl w:ilvl="6" w:tplc="BB9840FC">
      <w:start w:val="1"/>
      <w:numFmt w:val="bullet"/>
      <w:lvlText w:val=""/>
      <w:lvlJc w:val="left"/>
      <w:pPr>
        <w:ind w:left="5040" w:hanging="360"/>
      </w:pPr>
      <w:rPr>
        <w:rFonts w:ascii="Symbol" w:hAnsi="Symbol" w:hint="default"/>
      </w:rPr>
    </w:lvl>
    <w:lvl w:ilvl="7" w:tplc="81BEE2CA">
      <w:start w:val="1"/>
      <w:numFmt w:val="bullet"/>
      <w:lvlText w:val="o"/>
      <w:lvlJc w:val="left"/>
      <w:pPr>
        <w:ind w:left="5760" w:hanging="360"/>
      </w:pPr>
      <w:rPr>
        <w:rFonts w:ascii="Courier New" w:hAnsi="Courier New" w:hint="default"/>
      </w:rPr>
    </w:lvl>
    <w:lvl w:ilvl="8" w:tplc="0CA8093C">
      <w:start w:val="1"/>
      <w:numFmt w:val="bullet"/>
      <w:lvlText w:val=""/>
      <w:lvlJc w:val="left"/>
      <w:pPr>
        <w:ind w:left="6480" w:hanging="360"/>
      </w:pPr>
      <w:rPr>
        <w:rFonts w:ascii="Wingdings" w:hAnsi="Wingdings" w:hint="default"/>
      </w:rPr>
    </w:lvl>
  </w:abstractNum>
  <w:abstractNum w:abstractNumId="27" w15:restartNumberingAfterBreak="0">
    <w:nsid w:val="44A65214"/>
    <w:multiLevelType w:val="multilevel"/>
    <w:tmpl w:val="18EA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B905FD"/>
    <w:multiLevelType w:val="multilevel"/>
    <w:tmpl w:val="E7E6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CA398D"/>
    <w:multiLevelType w:val="hybridMultilevel"/>
    <w:tmpl w:val="0AD4C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977902"/>
    <w:multiLevelType w:val="hybridMultilevel"/>
    <w:tmpl w:val="FFFFFFFF"/>
    <w:lvl w:ilvl="0" w:tplc="1924E166">
      <w:start w:val="1"/>
      <w:numFmt w:val="bullet"/>
      <w:lvlText w:val="·"/>
      <w:lvlJc w:val="left"/>
      <w:pPr>
        <w:ind w:left="720" w:hanging="360"/>
      </w:pPr>
      <w:rPr>
        <w:rFonts w:ascii="Symbol" w:hAnsi="Symbol" w:hint="default"/>
      </w:rPr>
    </w:lvl>
    <w:lvl w:ilvl="1" w:tplc="A0E056D6">
      <w:start w:val="1"/>
      <w:numFmt w:val="bullet"/>
      <w:lvlText w:val="o"/>
      <w:lvlJc w:val="left"/>
      <w:pPr>
        <w:ind w:left="1440" w:hanging="360"/>
      </w:pPr>
      <w:rPr>
        <w:rFonts w:ascii="Courier New" w:hAnsi="Courier New" w:hint="default"/>
      </w:rPr>
    </w:lvl>
    <w:lvl w:ilvl="2" w:tplc="B21081D0">
      <w:start w:val="1"/>
      <w:numFmt w:val="bullet"/>
      <w:lvlText w:val=""/>
      <w:lvlJc w:val="left"/>
      <w:pPr>
        <w:ind w:left="2160" w:hanging="360"/>
      </w:pPr>
      <w:rPr>
        <w:rFonts w:ascii="Wingdings" w:hAnsi="Wingdings" w:hint="default"/>
      </w:rPr>
    </w:lvl>
    <w:lvl w:ilvl="3" w:tplc="9F146A80">
      <w:start w:val="1"/>
      <w:numFmt w:val="bullet"/>
      <w:lvlText w:val=""/>
      <w:lvlJc w:val="left"/>
      <w:pPr>
        <w:ind w:left="2880" w:hanging="360"/>
      </w:pPr>
      <w:rPr>
        <w:rFonts w:ascii="Symbol" w:hAnsi="Symbol" w:hint="default"/>
      </w:rPr>
    </w:lvl>
    <w:lvl w:ilvl="4" w:tplc="52EEFFBC">
      <w:start w:val="1"/>
      <w:numFmt w:val="bullet"/>
      <w:lvlText w:val="o"/>
      <w:lvlJc w:val="left"/>
      <w:pPr>
        <w:ind w:left="3600" w:hanging="360"/>
      </w:pPr>
      <w:rPr>
        <w:rFonts w:ascii="Courier New" w:hAnsi="Courier New" w:hint="default"/>
      </w:rPr>
    </w:lvl>
    <w:lvl w:ilvl="5" w:tplc="85929C32">
      <w:start w:val="1"/>
      <w:numFmt w:val="bullet"/>
      <w:lvlText w:val=""/>
      <w:lvlJc w:val="left"/>
      <w:pPr>
        <w:ind w:left="4320" w:hanging="360"/>
      </w:pPr>
      <w:rPr>
        <w:rFonts w:ascii="Wingdings" w:hAnsi="Wingdings" w:hint="default"/>
      </w:rPr>
    </w:lvl>
    <w:lvl w:ilvl="6" w:tplc="B78A9FE2">
      <w:start w:val="1"/>
      <w:numFmt w:val="bullet"/>
      <w:lvlText w:val=""/>
      <w:lvlJc w:val="left"/>
      <w:pPr>
        <w:ind w:left="5040" w:hanging="360"/>
      </w:pPr>
      <w:rPr>
        <w:rFonts w:ascii="Symbol" w:hAnsi="Symbol" w:hint="default"/>
      </w:rPr>
    </w:lvl>
    <w:lvl w:ilvl="7" w:tplc="327C045A">
      <w:start w:val="1"/>
      <w:numFmt w:val="bullet"/>
      <w:lvlText w:val="o"/>
      <w:lvlJc w:val="left"/>
      <w:pPr>
        <w:ind w:left="5760" w:hanging="360"/>
      </w:pPr>
      <w:rPr>
        <w:rFonts w:ascii="Courier New" w:hAnsi="Courier New" w:hint="default"/>
      </w:rPr>
    </w:lvl>
    <w:lvl w:ilvl="8" w:tplc="56184746">
      <w:start w:val="1"/>
      <w:numFmt w:val="bullet"/>
      <w:lvlText w:val=""/>
      <w:lvlJc w:val="left"/>
      <w:pPr>
        <w:ind w:left="6480" w:hanging="360"/>
      </w:pPr>
      <w:rPr>
        <w:rFonts w:ascii="Wingdings" w:hAnsi="Wingdings" w:hint="default"/>
      </w:rPr>
    </w:lvl>
  </w:abstractNum>
  <w:abstractNum w:abstractNumId="31" w15:restartNumberingAfterBreak="0">
    <w:nsid w:val="4F8742AA"/>
    <w:multiLevelType w:val="hybridMultilevel"/>
    <w:tmpl w:val="7F22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9705C5"/>
    <w:multiLevelType w:val="hybridMultilevel"/>
    <w:tmpl w:val="F232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5948C7"/>
    <w:multiLevelType w:val="hybridMultilevel"/>
    <w:tmpl w:val="14E84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B63916"/>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9350C72"/>
    <w:multiLevelType w:val="hybridMultilevel"/>
    <w:tmpl w:val="13D2E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654114"/>
    <w:multiLevelType w:val="multilevel"/>
    <w:tmpl w:val="D0A2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A99702E"/>
    <w:multiLevelType w:val="hybridMultilevel"/>
    <w:tmpl w:val="4FD05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B35AFD"/>
    <w:multiLevelType w:val="multilevel"/>
    <w:tmpl w:val="A4DC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AC460AD"/>
    <w:multiLevelType w:val="multilevel"/>
    <w:tmpl w:val="2BA49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D71009F"/>
    <w:multiLevelType w:val="hybridMultilevel"/>
    <w:tmpl w:val="CE2A9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7E1E94"/>
    <w:multiLevelType w:val="hybridMultilevel"/>
    <w:tmpl w:val="42680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42599C"/>
    <w:multiLevelType w:val="multilevel"/>
    <w:tmpl w:val="E964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5280092"/>
    <w:multiLevelType w:val="multilevel"/>
    <w:tmpl w:val="0F5C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528785A"/>
    <w:multiLevelType w:val="multilevel"/>
    <w:tmpl w:val="E190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58C68A2"/>
    <w:multiLevelType w:val="hybridMultilevel"/>
    <w:tmpl w:val="35D0C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D0056D"/>
    <w:multiLevelType w:val="hybridMultilevel"/>
    <w:tmpl w:val="243C8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186897"/>
    <w:multiLevelType w:val="hybridMultilevel"/>
    <w:tmpl w:val="5E14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477AF2"/>
    <w:multiLevelType w:val="hybridMultilevel"/>
    <w:tmpl w:val="E6C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B3D7A5"/>
    <w:multiLevelType w:val="hybridMultilevel"/>
    <w:tmpl w:val="FFFFFFFF"/>
    <w:lvl w:ilvl="0" w:tplc="A3DCD662">
      <w:start w:val="1"/>
      <w:numFmt w:val="bullet"/>
      <w:lvlText w:val="·"/>
      <w:lvlJc w:val="left"/>
      <w:pPr>
        <w:ind w:left="720" w:hanging="360"/>
      </w:pPr>
      <w:rPr>
        <w:rFonts w:ascii="Symbol" w:hAnsi="Symbol" w:hint="default"/>
      </w:rPr>
    </w:lvl>
    <w:lvl w:ilvl="1" w:tplc="F858059A">
      <w:start w:val="1"/>
      <w:numFmt w:val="bullet"/>
      <w:lvlText w:val="o"/>
      <w:lvlJc w:val="left"/>
      <w:pPr>
        <w:ind w:left="1440" w:hanging="360"/>
      </w:pPr>
      <w:rPr>
        <w:rFonts w:ascii="Courier New" w:hAnsi="Courier New" w:hint="default"/>
      </w:rPr>
    </w:lvl>
    <w:lvl w:ilvl="2" w:tplc="6832E0D2">
      <w:start w:val="1"/>
      <w:numFmt w:val="bullet"/>
      <w:lvlText w:val=""/>
      <w:lvlJc w:val="left"/>
      <w:pPr>
        <w:ind w:left="2160" w:hanging="360"/>
      </w:pPr>
      <w:rPr>
        <w:rFonts w:ascii="Wingdings" w:hAnsi="Wingdings" w:hint="default"/>
      </w:rPr>
    </w:lvl>
    <w:lvl w:ilvl="3" w:tplc="8CBEC0CC">
      <w:start w:val="1"/>
      <w:numFmt w:val="bullet"/>
      <w:lvlText w:val=""/>
      <w:lvlJc w:val="left"/>
      <w:pPr>
        <w:ind w:left="2880" w:hanging="360"/>
      </w:pPr>
      <w:rPr>
        <w:rFonts w:ascii="Symbol" w:hAnsi="Symbol" w:hint="default"/>
      </w:rPr>
    </w:lvl>
    <w:lvl w:ilvl="4" w:tplc="C25E49F2">
      <w:start w:val="1"/>
      <w:numFmt w:val="bullet"/>
      <w:lvlText w:val="o"/>
      <w:lvlJc w:val="left"/>
      <w:pPr>
        <w:ind w:left="3600" w:hanging="360"/>
      </w:pPr>
      <w:rPr>
        <w:rFonts w:ascii="Courier New" w:hAnsi="Courier New" w:hint="default"/>
      </w:rPr>
    </w:lvl>
    <w:lvl w:ilvl="5" w:tplc="492200E8">
      <w:start w:val="1"/>
      <w:numFmt w:val="bullet"/>
      <w:lvlText w:val=""/>
      <w:lvlJc w:val="left"/>
      <w:pPr>
        <w:ind w:left="4320" w:hanging="360"/>
      </w:pPr>
      <w:rPr>
        <w:rFonts w:ascii="Wingdings" w:hAnsi="Wingdings" w:hint="default"/>
      </w:rPr>
    </w:lvl>
    <w:lvl w:ilvl="6" w:tplc="1CBCB4B2">
      <w:start w:val="1"/>
      <w:numFmt w:val="bullet"/>
      <w:lvlText w:val=""/>
      <w:lvlJc w:val="left"/>
      <w:pPr>
        <w:ind w:left="5040" w:hanging="360"/>
      </w:pPr>
      <w:rPr>
        <w:rFonts w:ascii="Symbol" w:hAnsi="Symbol" w:hint="default"/>
      </w:rPr>
    </w:lvl>
    <w:lvl w:ilvl="7" w:tplc="C7407384">
      <w:start w:val="1"/>
      <w:numFmt w:val="bullet"/>
      <w:lvlText w:val="o"/>
      <w:lvlJc w:val="left"/>
      <w:pPr>
        <w:ind w:left="5760" w:hanging="360"/>
      </w:pPr>
      <w:rPr>
        <w:rFonts w:ascii="Courier New" w:hAnsi="Courier New" w:hint="default"/>
      </w:rPr>
    </w:lvl>
    <w:lvl w:ilvl="8" w:tplc="141A9E78">
      <w:start w:val="1"/>
      <w:numFmt w:val="bullet"/>
      <w:lvlText w:val=""/>
      <w:lvlJc w:val="left"/>
      <w:pPr>
        <w:ind w:left="6480" w:hanging="360"/>
      </w:pPr>
      <w:rPr>
        <w:rFonts w:ascii="Wingdings" w:hAnsi="Wingdings" w:hint="default"/>
      </w:rPr>
    </w:lvl>
  </w:abstractNum>
  <w:abstractNum w:abstractNumId="50" w15:restartNumberingAfterBreak="0">
    <w:nsid w:val="727C5EBF"/>
    <w:multiLevelType w:val="hybridMultilevel"/>
    <w:tmpl w:val="4A089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C661EC"/>
    <w:multiLevelType w:val="hybridMultilevel"/>
    <w:tmpl w:val="70DE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3E03432"/>
    <w:multiLevelType w:val="hybridMultilevel"/>
    <w:tmpl w:val="1E6EC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3E4381B"/>
    <w:multiLevelType w:val="multilevel"/>
    <w:tmpl w:val="2D20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65D2EAD"/>
    <w:multiLevelType w:val="hybridMultilevel"/>
    <w:tmpl w:val="9D74F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9404D85"/>
    <w:multiLevelType w:val="multilevel"/>
    <w:tmpl w:val="7980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9661DD5"/>
    <w:multiLevelType w:val="hybridMultilevel"/>
    <w:tmpl w:val="B2D0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9F32B0F"/>
    <w:multiLevelType w:val="hybridMultilevel"/>
    <w:tmpl w:val="3C1A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304815">
    <w:abstractNumId w:val="2"/>
  </w:num>
  <w:num w:numId="2" w16cid:durableId="1131439209">
    <w:abstractNumId w:val="35"/>
  </w:num>
  <w:num w:numId="3" w16cid:durableId="607855116">
    <w:abstractNumId w:val="38"/>
  </w:num>
  <w:num w:numId="4" w16cid:durableId="557865925">
    <w:abstractNumId w:val="28"/>
  </w:num>
  <w:num w:numId="5" w16cid:durableId="856424991">
    <w:abstractNumId w:val="15"/>
  </w:num>
  <w:num w:numId="6" w16cid:durableId="1858883598">
    <w:abstractNumId w:val="51"/>
  </w:num>
  <w:num w:numId="7" w16cid:durableId="2095008156">
    <w:abstractNumId w:val="17"/>
  </w:num>
  <w:num w:numId="8" w16cid:durableId="1407344525">
    <w:abstractNumId w:val="41"/>
  </w:num>
  <w:num w:numId="9" w16cid:durableId="949749301">
    <w:abstractNumId w:val="22"/>
  </w:num>
  <w:num w:numId="10" w16cid:durableId="1458136594">
    <w:abstractNumId w:val="3"/>
  </w:num>
  <w:num w:numId="11" w16cid:durableId="230311286">
    <w:abstractNumId w:val="5"/>
  </w:num>
  <w:num w:numId="12" w16cid:durableId="1815102807">
    <w:abstractNumId w:val="37"/>
  </w:num>
  <w:num w:numId="13" w16cid:durableId="954362037">
    <w:abstractNumId w:val="18"/>
  </w:num>
  <w:num w:numId="14" w16cid:durableId="1059013859">
    <w:abstractNumId w:val="50"/>
  </w:num>
  <w:num w:numId="15" w16cid:durableId="443158613">
    <w:abstractNumId w:val="20"/>
  </w:num>
  <w:num w:numId="16" w16cid:durableId="2120565304">
    <w:abstractNumId w:val="9"/>
  </w:num>
  <w:num w:numId="17" w16cid:durableId="265622195">
    <w:abstractNumId w:val="14"/>
  </w:num>
  <w:num w:numId="18" w16cid:durableId="1083994973">
    <w:abstractNumId w:val="8"/>
  </w:num>
  <w:num w:numId="19" w16cid:durableId="174157340">
    <w:abstractNumId w:val="44"/>
  </w:num>
  <w:num w:numId="20" w16cid:durableId="1365401972">
    <w:abstractNumId w:val="53"/>
  </w:num>
  <w:num w:numId="21" w16cid:durableId="45380670">
    <w:abstractNumId w:val="36"/>
  </w:num>
  <w:num w:numId="22" w16cid:durableId="829446312">
    <w:abstractNumId w:val="13"/>
  </w:num>
  <w:num w:numId="23" w16cid:durableId="1053037375">
    <w:abstractNumId w:val="4"/>
  </w:num>
  <w:num w:numId="24" w16cid:durableId="444274772">
    <w:abstractNumId w:val="42"/>
  </w:num>
  <w:num w:numId="25" w16cid:durableId="2020307025">
    <w:abstractNumId w:val="55"/>
  </w:num>
  <w:num w:numId="26" w16cid:durableId="1290866291">
    <w:abstractNumId w:val="11"/>
  </w:num>
  <w:num w:numId="27" w16cid:durableId="1245531293">
    <w:abstractNumId w:val="27"/>
  </w:num>
  <w:num w:numId="28" w16cid:durableId="510535764">
    <w:abstractNumId w:val="40"/>
  </w:num>
  <w:num w:numId="29" w16cid:durableId="1872496703">
    <w:abstractNumId w:val="1"/>
  </w:num>
  <w:num w:numId="30" w16cid:durableId="1037510984">
    <w:abstractNumId w:val="56"/>
  </w:num>
  <w:num w:numId="31" w16cid:durableId="1936286224">
    <w:abstractNumId w:val="33"/>
  </w:num>
  <w:num w:numId="32" w16cid:durableId="985281531">
    <w:abstractNumId w:val="31"/>
  </w:num>
  <w:num w:numId="33" w16cid:durableId="779185101">
    <w:abstractNumId w:val="46"/>
  </w:num>
  <w:num w:numId="34" w16cid:durableId="219636931">
    <w:abstractNumId w:val="45"/>
  </w:num>
  <w:num w:numId="35" w16cid:durableId="1873302386">
    <w:abstractNumId w:val="43"/>
  </w:num>
  <w:num w:numId="36" w16cid:durableId="87622132">
    <w:abstractNumId w:val="10"/>
  </w:num>
  <w:num w:numId="37" w16cid:durableId="184293982">
    <w:abstractNumId w:val="29"/>
  </w:num>
  <w:num w:numId="38" w16cid:durableId="624970464">
    <w:abstractNumId w:val="39"/>
  </w:num>
  <w:num w:numId="39" w16cid:durableId="8487129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2752523">
    <w:abstractNumId w:val="6"/>
  </w:num>
  <w:num w:numId="41" w16cid:durableId="1715691157">
    <w:abstractNumId w:val="24"/>
  </w:num>
  <w:num w:numId="42" w16cid:durableId="14956864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79451360">
    <w:abstractNumId w:val="30"/>
  </w:num>
  <w:num w:numId="44" w16cid:durableId="265046691">
    <w:abstractNumId w:val="26"/>
  </w:num>
  <w:num w:numId="45" w16cid:durableId="1209101298">
    <w:abstractNumId w:val="23"/>
  </w:num>
  <w:num w:numId="46" w16cid:durableId="1276135278">
    <w:abstractNumId w:val="49"/>
  </w:num>
  <w:num w:numId="47" w16cid:durableId="1746682144">
    <w:abstractNumId w:val="7"/>
  </w:num>
  <w:num w:numId="48" w16cid:durableId="607154300">
    <w:abstractNumId w:val="19"/>
  </w:num>
  <w:num w:numId="49" w16cid:durableId="274597483">
    <w:abstractNumId w:val="21"/>
  </w:num>
  <w:num w:numId="50" w16cid:durableId="1485703234">
    <w:abstractNumId w:val="0"/>
  </w:num>
  <w:num w:numId="51" w16cid:durableId="1087920463">
    <w:abstractNumId w:val="54"/>
  </w:num>
  <w:num w:numId="52" w16cid:durableId="1862552222">
    <w:abstractNumId w:val="16"/>
  </w:num>
  <w:num w:numId="53" w16cid:durableId="1459912522">
    <w:abstractNumId w:val="12"/>
  </w:num>
  <w:num w:numId="54" w16cid:durableId="1964844353">
    <w:abstractNumId w:val="47"/>
  </w:num>
  <w:num w:numId="55" w16cid:durableId="206139187">
    <w:abstractNumId w:val="32"/>
  </w:num>
  <w:num w:numId="56" w16cid:durableId="60175105">
    <w:abstractNumId w:val="48"/>
  </w:num>
  <w:num w:numId="57" w16cid:durableId="466823827">
    <w:abstractNumId w:val="52"/>
  </w:num>
  <w:num w:numId="58" w16cid:durableId="746461628">
    <w:abstractNumId w:val="57"/>
  </w:num>
  <w:num w:numId="59" w16cid:durableId="1402410114">
    <w:abstractNumId w:val="3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ss, Naomi">
    <w15:presenceInfo w15:providerId="AD" w15:userId="S::naomi.ross@sepa.org.uk::9069e833-3972-4bfd-8eb8-2b87221f3d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F5C"/>
    <w:rsid w:val="000070FD"/>
    <w:rsid w:val="00007190"/>
    <w:rsid w:val="0000774E"/>
    <w:rsid w:val="00012FCD"/>
    <w:rsid w:val="00022C45"/>
    <w:rsid w:val="00023632"/>
    <w:rsid w:val="00027099"/>
    <w:rsid w:val="000274E2"/>
    <w:rsid w:val="000309F8"/>
    <w:rsid w:val="00031DC8"/>
    <w:rsid w:val="00032829"/>
    <w:rsid w:val="00032AF2"/>
    <w:rsid w:val="00033347"/>
    <w:rsid w:val="00033F25"/>
    <w:rsid w:val="0003428B"/>
    <w:rsid w:val="000366BE"/>
    <w:rsid w:val="00036728"/>
    <w:rsid w:val="00036F88"/>
    <w:rsid w:val="000377E7"/>
    <w:rsid w:val="00040561"/>
    <w:rsid w:val="000427AC"/>
    <w:rsid w:val="000451D6"/>
    <w:rsid w:val="000463AD"/>
    <w:rsid w:val="00047A49"/>
    <w:rsid w:val="00050757"/>
    <w:rsid w:val="0005185D"/>
    <w:rsid w:val="00052AFE"/>
    <w:rsid w:val="00052B97"/>
    <w:rsid w:val="00053D38"/>
    <w:rsid w:val="00060595"/>
    <w:rsid w:val="000611FC"/>
    <w:rsid w:val="0006177E"/>
    <w:rsid w:val="00061D74"/>
    <w:rsid w:val="000627B0"/>
    <w:rsid w:val="000657C6"/>
    <w:rsid w:val="00067F33"/>
    <w:rsid w:val="00070937"/>
    <w:rsid w:val="000713EE"/>
    <w:rsid w:val="00072960"/>
    <w:rsid w:val="00074C1A"/>
    <w:rsid w:val="000750F2"/>
    <w:rsid w:val="000768CA"/>
    <w:rsid w:val="0008112D"/>
    <w:rsid w:val="0008182D"/>
    <w:rsid w:val="00081AAA"/>
    <w:rsid w:val="000822D1"/>
    <w:rsid w:val="00083ED7"/>
    <w:rsid w:val="00084004"/>
    <w:rsid w:val="00084F5C"/>
    <w:rsid w:val="00085CFB"/>
    <w:rsid w:val="00085ECD"/>
    <w:rsid w:val="00087918"/>
    <w:rsid w:val="00090DF7"/>
    <w:rsid w:val="000927E1"/>
    <w:rsid w:val="00095899"/>
    <w:rsid w:val="000960B6"/>
    <w:rsid w:val="000961D2"/>
    <w:rsid w:val="00096BB8"/>
    <w:rsid w:val="00096FFD"/>
    <w:rsid w:val="000A42CB"/>
    <w:rsid w:val="000A4CBB"/>
    <w:rsid w:val="000A4D7C"/>
    <w:rsid w:val="000B01B8"/>
    <w:rsid w:val="000B196B"/>
    <w:rsid w:val="000B1B56"/>
    <w:rsid w:val="000B330F"/>
    <w:rsid w:val="000B38C6"/>
    <w:rsid w:val="000B3EE5"/>
    <w:rsid w:val="000B51CE"/>
    <w:rsid w:val="000B72B3"/>
    <w:rsid w:val="000B7559"/>
    <w:rsid w:val="000C2FCC"/>
    <w:rsid w:val="000C32DA"/>
    <w:rsid w:val="000C354B"/>
    <w:rsid w:val="000C7284"/>
    <w:rsid w:val="000D0307"/>
    <w:rsid w:val="000D0F74"/>
    <w:rsid w:val="000D2BCB"/>
    <w:rsid w:val="000D663F"/>
    <w:rsid w:val="000D7DC6"/>
    <w:rsid w:val="000E0D15"/>
    <w:rsid w:val="000E1D24"/>
    <w:rsid w:val="000E3428"/>
    <w:rsid w:val="000E683E"/>
    <w:rsid w:val="000E7362"/>
    <w:rsid w:val="000E7ED3"/>
    <w:rsid w:val="000E7F3F"/>
    <w:rsid w:val="000F145F"/>
    <w:rsid w:val="000F2B92"/>
    <w:rsid w:val="000F2E7B"/>
    <w:rsid w:val="000F39EF"/>
    <w:rsid w:val="000F3E58"/>
    <w:rsid w:val="00101412"/>
    <w:rsid w:val="00101B22"/>
    <w:rsid w:val="00101F62"/>
    <w:rsid w:val="00102347"/>
    <w:rsid w:val="00102BD0"/>
    <w:rsid w:val="00103A0E"/>
    <w:rsid w:val="00104752"/>
    <w:rsid w:val="00105282"/>
    <w:rsid w:val="00105512"/>
    <w:rsid w:val="00105F31"/>
    <w:rsid w:val="001063FE"/>
    <w:rsid w:val="00106FD3"/>
    <w:rsid w:val="00106FD7"/>
    <w:rsid w:val="001078D5"/>
    <w:rsid w:val="001121F8"/>
    <w:rsid w:val="00112C87"/>
    <w:rsid w:val="00113000"/>
    <w:rsid w:val="001138C1"/>
    <w:rsid w:val="0012231C"/>
    <w:rsid w:val="00124FFA"/>
    <w:rsid w:val="00133CB5"/>
    <w:rsid w:val="001410A4"/>
    <w:rsid w:val="001416CC"/>
    <w:rsid w:val="001416D9"/>
    <w:rsid w:val="00142C83"/>
    <w:rsid w:val="001451F6"/>
    <w:rsid w:val="00145814"/>
    <w:rsid w:val="00147134"/>
    <w:rsid w:val="00150857"/>
    <w:rsid w:val="0015139B"/>
    <w:rsid w:val="00151D73"/>
    <w:rsid w:val="00152751"/>
    <w:rsid w:val="001529C7"/>
    <w:rsid w:val="00154984"/>
    <w:rsid w:val="00155340"/>
    <w:rsid w:val="00155389"/>
    <w:rsid w:val="00155FC3"/>
    <w:rsid w:val="00157302"/>
    <w:rsid w:val="00160FCF"/>
    <w:rsid w:val="001630CF"/>
    <w:rsid w:val="00166928"/>
    <w:rsid w:val="00166B55"/>
    <w:rsid w:val="00172297"/>
    <w:rsid w:val="001735B7"/>
    <w:rsid w:val="00175B56"/>
    <w:rsid w:val="0017771A"/>
    <w:rsid w:val="00185415"/>
    <w:rsid w:val="00193E20"/>
    <w:rsid w:val="001A1AE5"/>
    <w:rsid w:val="001A29F2"/>
    <w:rsid w:val="001A327A"/>
    <w:rsid w:val="001A4991"/>
    <w:rsid w:val="001A5A98"/>
    <w:rsid w:val="001B024C"/>
    <w:rsid w:val="001B2CE4"/>
    <w:rsid w:val="001B5B45"/>
    <w:rsid w:val="001B6CBE"/>
    <w:rsid w:val="001C40D4"/>
    <w:rsid w:val="001C562A"/>
    <w:rsid w:val="001C5BB2"/>
    <w:rsid w:val="001C7ADA"/>
    <w:rsid w:val="001C7D4F"/>
    <w:rsid w:val="001D1B55"/>
    <w:rsid w:val="001D2093"/>
    <w:rsid w:val="001D3C5A"/>
    <w:rsid w:val="001D40AE"/>
    <w:rsid w:val="001D44FF"/>
    <w:rsid w:val="001D6491"/>
    <w:rsid w:val="001E3784"/>
    <w:rsid w:val="001E7277"/>
    <w:rsid w:val="001E72A6"/>
    <w:rsid w:val="001F0A43"/>
    <w:rsid w:val="001F2CFA"/>
    <w:rsid w:val="001F2DD6"/>
    <w:rsid w:val="001F2E95"/>
    <w:rsid w:val="001F4420"/>
    <w:rsid w:val="001F507F"/>
    <w:rsid w:val="001F6638"/>
    <w:rsid w:val="001F69F9"/>
    <w:rsid w:val="002009C7"/>
    <w:rsid w:val="002026F3"/>
    <w:rsid w:val="00202D05"/>
    <w:rsid w:val="00203549"/>
    <w:rsid w:val="00204737"/>
    <w:rsid w:val="00205302"/>
    <w:rsid w:val="00206D32"/>
    <w:rsid w:val="0020726A"/>
    <w:rsid w:val="00210480"/>
    <w:rsid w:val="002112F0"/>
    <w:rsid w:val="00211E05"/>
    <w:rsid w:val="00212916"/>
    <w:rsid w:val="00212AAE"/>
    <w:rsid w:val="002133AA"/>
    <w:rsid w:val="00217463"/>
    <w:rsid w:val="00220386"/>
    <w:rsid w:val="00222338"/>
    <w:rsid w:val="0022318D"/>
    <w:rsid w:val="0022482C"/>
    <w:rsid w:val="00224FF0"/>
    <w:rsid w:val="00227266"/>
    <w:rsid w:val="002301EE"/>
    <w:rsid w:val="00230FD4"/>
    <w:rsid w:val="00232626"/>
    <w:rsid w:val="00235B4C"/>
    <w:rsid w:val="00236552"/>
    <w:rsid w:val="00236AE6"/>
    <w:rsid w:val="00242910"/>
    <w:rsid w:val="00242ED9"/>
    <w:rsid w:val="00244E74"/>
    <w:rsid w:val="002451D0"/>
    <w:rsid w:val="00246A14"/>
    <w:rsid w:val="002525C4"/>
    <w:rsid w:val="00252A50"/>
    <w:rsid w:val="00255C29"/>
    <w:rsid w:val="00257185"/>
    <w:rsid w:val="002575F5"/>
    <w:rsid w:val="00260D97"/>
    <w:rsid w:val="00260D9F"/>
    <w:rsid w:val="002616E3"/>
    <w:rsid w:val="002618D9"/>
    <w:rsid w:val="002626CA"/>
    <w:rsid w:val="002631F0"/>
    <w:rsid w:val="00265D45"/>
    <w:rsid w:val="00266611"/>
    <w:rsid w:val="00272A34"/>
    <w:rsid w:val="00273502"/>
    <w:rsid w:val="00274C4C"/>
    <w:rsid w:val="00281BB1"/>
    <w:rsid w:val="002837F4"/>
    <w:rsid w:val="00283B64"/>
    <w:rsid w:val="002858E3"/>
    <w:rsid w:val="0028672C"/>
    <w:rsid w:val="002868B8"/>
    <w:rsid w:val="00286B50"/>
    <w:rsid w:val="002870E0"/>
    <w:rsid w:val="00290B1F"/>
    <w:rsid w:val="00290B83"/>
    <w:rsid w:val="00290FE3"/>
    <w:rsid w:val="00291D75"/>
    <w:rsid w:val="00291DAE"/>
    <w:rsid w:val="0029236A"/>
    <w:rsid w:val="002942D6"/>
    <w:rsid w:val="00294F29"/>
    <w:rsid w:val="00295C18"/>
    <w:rsid w:val="002976B6"/>
    <w:rsid w:val="002A05F6"/>
    <w:rsid w:val="002A06F3"/>
    <w:rsid w:val="002A1836"/>
    <w:rsid w:val="002A237E"/>
    <w:rsid w:val="002A455D"/>
    <w:rsid w:val="002A5322"/>
    <w:rsid w:val="002A63CA"/>
    <w:rsid w:val="002A78EE"/>
    <w:rsid w:val="002B27A2"/>
    <w:rsid w:val="002B3181"/>
    <w:rsid w:val="002B4F98"/>
    <w:rsid w:val="002B5D09"/>
    <w:rsid w:val="002C18A6"/>
    <w:rsid w:val="002C2306"/>
    <w:rsid w:val="002C2B8D"/>
    <w:rsid w:val="002C3F9D"/>
    <w:rsid w:val="002C5985"/>
    <w:rsid w:val="002D206B"/>
    <w:rsid w:val="002D2E6D"/>
    <w:rsid w:val="002D6917"/>
    <w:rsid w:val="002E0DE4"/>
    <w:rsid w:val="002E350B"/>
    <w:rsid w:val="002E4C35"/>
    <w:rsid w:val="002E5617"/>
    <w:rsid w:val="002F49D0"/>
    <w:rsid w:val="002F4C50"/>
    <w:rsid w:val="002F7B76"/>
    <w:rsid w:val="0030096D"/>
    <w:rsid w:val="0030287A"/>
    <w:rsid w:val="00302D9A"/>
    <w:rsid w:val="00303CE1"/>
    <w:rsid w:val="00304ADA"/>
    <w:rsid w:val="00305D33"/>
    <w:rsid w:val="0030657C"/>
    <w:rsid w:val="00307A99"/>
    <w:rsid w:val="003114B4"/>
    <w:rsid w:val="00312ACA"/>
    <w:rsid w:val="003138A8"/>
    <w:rsid w:val="00314DAA"/>
    <w:rsid w:val="0031560E"/>
    <w:rsid w:val="00315D3F"/>
    <w:rsid w:val="00316042"/>
    <w:rsid w:val="0031648C"/>
    <w:rsid w:val="00317618"/>
    <w:rsid w:val="00317F34"/>
    <w:rsid w:val="00320698"/>
    <w:rsid w:val="003232D5"/>
    <w:rsid w:val="00323717"/>
    <w:rsid w:val="00325C76"/>
    <w:rsid w:val="00326106"/>
    <w:rsid w:val="00326139"/>
    <w:rsid w:val="003307B5"/>
    <w:rsid w:val="0033094F"/>
    <w:rsid w:val="0033341A"/>
    <w:rsid w:val="003343BE"/>
    <w:rsid w:val="00335029"/>
    <w:rsid w:val="003355D4"/>
    <w:rsid w:val="00336886"/>
    <w:rsid w:val="003370A8"/>
    <w:rsid w:val="00344B71"/>
    <w:rsid w:val="00345621"/>
    <w:rsid w:val="003471BB"/>
    <w:rsid w:val="00347BFE"/>
    <w:rsid w:val="00352703"/>
    <w:rsid w:val="00352F78"/>
    <w:rsid w:val="00352FAD"/>
    <w:rsid w:val="00353DFF"/>
    <w:rsid w:val="00356F94"/>
    <w:rsid w:val="00362EE6"/>
    <w:rsid w:val="00363915"/>
    <w:rsid w:val="00367202"/>
    <w:rsid w:val="00371DAD"/>
    <w:rsid w:val="00371E42"/>
    <w:rsid w:val="00372DA2"/>
    <w:rsid w:val="003735EC"/>
    <w:rsid w:val="00374472"/>
    <w:rsid w:val="003745B6"/>
    <w:rsid w:val="00374C0D"/>
    <w:rsid w:val="0037733D"/>
    <w:rsid w:val="00377777"/>
    <w:rsid w:val="00377CF0"/>
    <w:rsid w:val="00381046"/>
    <w:rsid w:val="0038298C"/>
    <w:rsid w:val="0038386B"/>
    <w:rsid w:val="00384F89"/>
    <w:rsid w:val="0038578D"/>
    <w:rsid w:val="003903A5"/>
    <w:rsid w:val="00390901"/>
    <w:rsid w:val="003912E3"/>
    <w:rsid w:val="00391578"/>
    <w:rsid w:val="00392238"/>
    <w:rsid w:val="003938AB"/>
    <w:rsid w:val="00394341"/>
    <w:rsid w:val="00394976"/>
    <w:rsid w:val="003974CF"/>
    <w:rsid w:val="003A12C7"/>
    <w:rsid w:val="003A1332"/>
    <w:rsid w:val="003A17BA"/>
    <w:rsid w:val="003A403C"/>
    <w:rsid w:val="003A5D40"/>
    <w:rsid w:val="003B251F"/>
    <w:rsid w:val="003B35C1"/>
    <w:rsid w:val="003B3BCF"/>
    <w:rsid w:val="003B3F5C"/>
    <w:rsid w:val="003B7E3B"/>
    <w:rsid w:val="003C21B7"/>
    <w:rsid w:val="003C656C"/>
    <w:rsid w:val="003D07C3"/>
    <w:rsid w:val="003D0F7C"/>
    <w:rsid w:val="003D2003"/>
    <w:rsid w:val="003D3B86"/>
    <w:rsid w:val="003D3CD9"/>
    <w:rsid w:val="003D4EED"/>
    <w:rsid w:val="003D5E02"/>
    <w:rsid w:val="003D6B3F"/>
    <w:rsid w:val="003E2E83"/>
    <w:rsid w:val="003E34BC"/>
    <w:rsid w:val="003E5C4E"/>
    <w:rsid w:val="003E64EE"/>
    <w:rsid w:val="003E6FF9"/>
    <w:rsid w:val="003E76B7"/>
    <w:rsid w:val="003F06F2"/>
    <w:rsid w:val="003F071D"/>
    <w:rsid w:val="003F14F0"/>
    <w:rsid w:val="003F331D"/>
    <w:rsid w:val="003F3BC6"/>
    <w:rsid w:val="003F4A2D"/>
    <w:rsid w:val="003F4C0E"/>
    <w:rsid w:val="003F5384"/>
    <w:rsid w:val="003F5FC2"/>
    <w:rsid w:val="00402688"/>
    <w:rsid w:val="00405306"/>
    <w:rsid w:val="00405681"/>
    <w:rsid w:val="00406469"/>
    <w:rsid w:val="004073BC"/>
    <w:rsid w:val="004079F8"/>
    <w:rsid w:val="00410399"/>
    <w:rsid w:val="004114F1"/>
    <w:rsid w:val="00411B62"/>
    <w:rsid w:val="004124BC"/>
    <w:rsid w:val="00412A2D"/>
    <w:rsid w:val="0041421F"/>
    <w:rsid w:val="00417916"/>
    <w:rsid w:val="004207CB"/>
    <w:rsid w:val="00421EFD"/>
    <w:rsid w:val="00422707"/>
    <w:rsid w:val="0042416F"/>
    <w:rsid w:val="00424C75"/>
    <w:rsid w:val="0042664D"/>
    <w:rsid w:val="00426E3C"/>
    <w:rsid w:val="00430B72"/>
    <w:rsid w:val="0043111C"/>
    <w:rsid w:val="004326B0"/>
    <w:rsid w:val="0043363B"/>
    <w:rsid w:val="00435348"/>
    <w:rsid w:val="00435AE1"/>
    <w:rsid w:val="00436845"/>
    <w:rsid w:val="00437530"/>
    <w:rsid w:val="00440691"/>
    <w:rsid w:val="00441197"/>
    <w:rsid w:val="00442629"/>
    <w:rsid w:val="00444AA1"/>
    <w:rsid w:val="0044648D"/>
    <w:rsid w:val="00450206"/>
    <w:rsid w:val="00452D4F"/>
    <w:rsid w:val="00452E30"/>
    <w:rsid w:val="00454F3D"/>
    <w:rsid w:val="00460693"/>
    <w:rsid w:val="004701EA"/>
    <w:rsid w:val="0047051D"/>
    <w:rsid w:val="00471845"/>
    <w:rsid w:val="004733FD"/>
    <w:rsid w:val="00473FF7"/>
    <w:rsid w:val="004743AC"/>
    <w:rsid w:val="004745CE"/>
    <w:rsid w:val="0047503B"/>
    <w:rsid w:val="0048146D"/>
    <w:rsid w:val="00481747"/>
    <w:rsid w:val="00481881"/>
    <w:rsid w:val="0048482B"/>
    <w:rsid w:val="00484D86"/>
    <w:rsid w:val="004865B1"/>
    <w:rsid w:val="00490043"/>
    <w:rsid w:val="00492128"/>
    <w:rsid w:val="004926BE"/>
    <w:rsid w:val="004930BC"/>
    <w:rsid w:val="00493909"/>
    <w:rsid w:val="00495E28"/>
    <w:rsid w:val="00496699"/>
    <w:rsid w:val="004975FB"/>
    <w:rsid w:val="004A20FC"/>
    <w:rsid w:val="004A289A"/>
    <w:rsid w:val="004A39EE"/>
    <w:rsid w:val="004A3A3F"/>
    <w:rsid w:val="004A43AE"/>
    <w:rsid w:val="004A5A89"/>
    <w:rsid w:val="004A5BD9"/>
    <w:rsid w:val="004A6F83"/>
    <w:rsid w:val="004B0C9A"/>
    <w:rsid w:val="004B0EA9"/>
    <w:rsid w:val="004B40E6"/>
    <w:rsid w:val="004B49A4"/>
    <w:rsid w:val="004B4D9D"/>
    <w:rsid w:val="004B5A6B"/>
    <w:rsid w:val="004C0C04"/>
    <w:rsid w:val="004C3F7C"/>
    <w:rsid w:val="004C565E"/>
    <w:rsid w:val="004D4D1D"/>
    <w:rsid w:val="004D5BC9"/>
    <w:rsid w:val="004D651A"/>
    <w:rsid w:val="004E10A5"/>
    <w:rsid w:val="004E2434"/>
    <w:rsid w:val="004E269A"/>
    <w:rsid w:val="004E28AF"/>
    <w:rsid w:val="004E2DDA"/>
    <w:rsid w:val="004E2ED3"/>
    <w:rsid w:val="004E4C34"/>
    <w:rsid w:val="004F2990"/>
    <w:rsid w:val="004F2F66"/>
    <w:rsid w:val="004F4889"/>
    <w:rsid w:val="004F6394"/>
    <w:rsid w:val="00501D79"/>
    <w:rsid w:val="00501EA5"/>
    <w:rsid w:val="00504A8E"/>
    <w:rsid w:val="005050E1"/>
    <w:rsid w:val="005071B9"/>
    <w:rsid w:val="00510D69"/>
    <w:rsid w:val="00511386"/>
    <w:rsid w:val="00513D37"/>
    <w:rsid w:val="0051594D"/>
    <w:rsid w:val="00516E13"/>
    <w:rsid w:val="005175AD"/>
    <w:rsid w:val="00522123"/>
    <w:rsid w:val="0052302C"/>
    <w:rsid w:val="00523A37"/>
    <w:rsid w:val="00523E47"/>
    <w:rsid w:val="005243A2"/>
    <w:rsid w:val="005264F0"/>
    <w:rsid w:val="0052776B"/>
    <w:rsid w:val="00527906"/>
    <w:rsid w:val="00527AC6"/>
    <w:rsid w:val="00531791"/>
    <w:rsid w:val="005328CF"/>
    <w:rsid w:val="0053296B"/>
    <w:rsid w:val="0053317D"/>
    <w:rsid w:val="00533D82"/>
    <w:rsid w:val="00533F13"/>
    <w:rsid w:val="00534B80"/>
    <w:rsid w:val="00536E8D"/>
    <w:rsid w:val="00540B44"/>
    <w:rsid w:val="005419C8"/>
    <w:rsid w:val="00545257"/>
    <w:rsid w:val="00545FCB"/>
    <w:rsid w:val="00550BC8"/>
    <w:rsid w:val="00551989"/>
    <w:rsid w:val="00551A53"/>
    <w:rsid w:val="00552A16"/>
    <w:rsid w:val="005530BD"/>
    <w:rsid w:val="0055392C"/>
    <w:rsid w:val="00553DCC"/>
    <w:rsid w:val="0055646E"/>
    <w:rsid w:val="005605EE"/>
    <w:rsid w:val="00560C61"/>
    <w:rsid w:val="00561515"/>
    <w:rsid w:val="00561F90"/>
    <w:rsid w:val="00562DDF"/>
    <w:rsid w:val="00563426"/>
    <w:rsid w:val="0056345E"/>
    <w:rsid w:val="005666B3"/>
    <w:rsid w:val="00567DC8"/>
    <w:rsid w:val="00567DCC"/>
    <w:rsid w:val="00574AB8"/>
    <w:rsid w:val="00574EB3"/>
    <w:rsid w:val="00575948"/>
    <w:rsid w:val="00576333"/>
    <w:rsid w:val="00577B2B"/>
    <w:rsid w:val="00577CFF"/>
    <w:rsid w:val="00581582"/>
    <w:rsid w:val="0059145C"/>
    <w:rsid w:val="00591460"/>
    <w:rsid w:val="00592B34"/>
    <w:rsid w:val="005949EB"/>
    <w:rsid w:val="00594D75"/>
    <w:rsid w:val="00594F3D"/>
    <w:rsid w:val="00595FDD"/>
    <w:rsid w:val="00597BD9"/>
    <w:rsid w:val="005A28D6"/>
    <w:rsid w:val="005A3031"/>
    <w:rsid w:val="005A355E"/>
    <w:rsid w:val="005A448B"/>
    <w:rsid w:val="005A7EE4"/>
    <w:rsid w:val="005B0014"/>
    <w:rsid w:val="005B085C"/>
    <w:rsid w:val="005B2B94"/>
    <w:rsid w:val="005B3B08"/>
    <w:rsid w:val="005B4157"/>
    <w:rsid w:val="005B7AFE"/>
    <w:rsid w:val="005C0718"/>
    <w:rsid w:val="005C0F08"/>
    <w:rsid w:val="005C1B02"/>
    <w:rsid w:val="005C524C"/>
    <w:rsid w:val="005C52B1"/>
    <w:rsid w:val="005C59AD"/>
    <w:rsid w:val="005C6A77"/>
    <w:rsid w:val="005D0BC7"/>
    <w:rsid w:val="005D1213"/>
    <w:rsid w:val="005D2F7A"/>
    <w:rsid w:val="005D3430"/>
    <w:rsid w:val="005D350B"/>
    <w:rsid w:val="005D3B80"/>
    <w:rsid w:val="005D454E"/>
    <w:rsid w:val="005D641F"/>
    <w:rsid w:val="005D6519"/>
    <w:rsid w:val="005D6542"/>
    <w:rsid w:val="005D71FE"/>
    <w:rsid w:val="005E0FAD"/>
    <w:rsid w:val="005E209A"/>
    <w:rsid w:val="005E3E46"/>
    <w:rsid w:val="005E43E3"/>
    <w:rsid w:val="005E5F14"/>
    <w:rsid w:val="005E62C6"/>
    <w:rsid w:val="005E66FA"/>
    <w:rsid w:val="005E6F47"/>
    <w:rsid w:val="005F0542"/>
    <w:rsid w:val="005F0695"/>
    <w:rsid w:val="005F2515"/>
    <w:rsid w:val="005F47F8"/>
    <w:rsid w:val="005F5304"/>
    <w:rsid w:val="005F5368"/>
    <w:rsid w:val="005F7B56"/>
    <w:rsid w:val="00600043"/>
    <w:rsid w:val="00605203"/>
    <w:rsid w:val="00605C79"/>
    <w:rsid w:val="00612CC5"/>
    <w:rsid w:val="006140EE"/>
    <w:rsid w:val="006166EE"/>
    <w:rsid w:val="00616914"/>
    <w:rsid w:val="0062278E"/>
    <w:rsid w:val="00624371"/>
    <w:rsid w:val="006243FF"/>
    <w:rsid w:val="00626E4F"/>
    <w:rsid w:val="006278C4"/>
    <w:rsid w:val="00633DDD"/>
    <w:rsid w:val="0063501C"/>
    <w:rsid w:val="006353CD"/>
    <w:rsid w:val="006356DD"/>
    <w:rsid w:val="00637889"/>
    <w:rsid w:val="006407D6"/>
    <w:rsid w:val="00640F47"/>
    <w:rsid w:val="0064239C"/>
    <w:rsid w:val="006429D0"/>
    <w:rsid w:val="006436E8"/>
    <w:rsid w:val="00645C61"/>
    <w:rsid w:val="00645F48"/>
    <w:rsid w:val="006470A0"/>
    <w:rsid w:val="00653791"/>
    <w:rsid w:val="006549BB"/>
    <w:rsid w:val="006550E8"/>
    <w:rsid w:val="0065560F"/>
    <w:rsid w:val="0065568E"/>
    <w:rsid w:val="00656A31"/>
    <w:rsid w:val="006576E5"/>
    <w:rsid w:val="00657CF2"/>
    <w:rsid w:val="00660C79"/>
    <w:rsid w:val="006618CA"/>
    <w:rsid w:val="0066206E"/>
    <w:rsid w:val="00663D91"/>
    <w:rsid w:val="00664730"/>
    <w:rsid w:val="0066559F"/>
    <w:rsid w:val="00666215"/>
    <w:rsid w:val="00666CE0"/>
    <w:rsid w:val="00666D3B"/>
    <w:rsid w:val="006679F0"/>
    <w:rsid w:val="00674E41"/>
    <w:rsid w:val="0067740F"/>
    <w:rsid w:val="0068108C"/>
    <w:rsid w:val="006810C3"/>
    <w:rsid w:val="00683FC4"/>
    <w:rsid w:val="00684344"/>
    <w:rsid w:val="00684E71"/>
    <w:rsid w:val="00685B3C"/>
    <w:rsid w:val="0068720E"/>
    <w:rsid w:val="0068783F"/>
    <w:rsid w:val="006878CA"/>
    <w:rsid w:val="00691153"/>
    <w:rsid w:val="00691701"/>
    <w:rsid w:val="00691B1C"/>
    <w:rsid w:val="0069236F"/>
    <w:rsid w:val="006932F6"/>
    <w:rsid w:val="006953AA"/>
    <w:rsid w:val="00695C76"/>
    <w:rsid w:val="00697B60"/>
    <w:rsid w:val="006A26C3"/>
    <w:rsid w:val="006A3311"/>
    <w:rsid w:val="006A48BF"/>
    <w:rsid w:val="006A6DA7"/>
    <w:rsid w:val="006A75BB"/>
    <w:rsid w:val="006B0494"/>
    <w:rsid w:val="006B2803"/>
    <w:rsid w:val="006B5551"/>
    <w:rsid w:val="006B5C68"/>
    <w:rsid w:val="006B6278"/>
    <w:rsid w:val="006B6D42"/>
    <w:rsid w:val="006C1512"/>
    <w:rsid w:val="006C3091"/>
    <w:rsid w:val="006C4575"/>
    <w:rsid w:val="006C45E3"/>
    <w:rsid w:val="006C4D13"/>
    <w:rsid w:val="006C4E78"/>
    <w:rsid w:val="006C5016"/>
    <w:rsid w:val="006C562E"/>
    <w:rsid w:val="006D0093"/>
    <w:rsid w:val="006D16CE"/>
    <w:rsid w:val="006D1FFF"/>
    <w:rsid w:val="006D29B6"/>
    <w:rsid w:val="006D54E8"/>
    <w:rsid w:val="006D5743"/>
    <w:rsid w:val="006D6B99"/>
    <w:rsid w:val="006E32AF"/>
    <w:rsid w:val="006E3566"/>
    <w:rsid w:val="006E35D2"/>
    <w:rsid w:val="006E372A"/>
    <w:rsid w:val="006E6166"/>
    <w:rsid w:val="006F39E7"/>
    <w:rsid w:val="006F41E6"/>
    <w:rsid w:val="006F5ED8"/>
    <w:rsid w:val="006F5ED9"/>
    <w:rsid w:val="006F6DA1"/>
    <w:rsid w:val="007009F9"/>
    <w:rsid w:val="00701AF8"/>
    <w:rsid w:val="00701C3D"/>
    <w:rsid w:val="0070418D"/>
    <w:rsid w:val="00706524"/>
    <w:rsid w:val="00710677"/>
    <w:rsid w:val="00710866"/>
    <w:rsid w:val="00710D4D"/>
    <w:rsid w:val="0071140F"/>
    <w:rsid w:val="00711F9E"/>
    <w:rsid w:val="007128C4"/>
    <w:rsid w:val="00712F1D"/>
    <w:rsid w:val="00713506"/>
    <w:rsid w:val="00714672"/>
    <w:rsid w:val="00717306"/>
    <w:rsid w:val="00720CAF"/>
    <w:rsid w:val="00720FD0"/>
    <w:rsid w:val="00723329"/>
    <w:rsid w:val="00723F30"/>
    <w:rsid w:val="00726983"/>
    <w:rsid w:val="0073030C"/>
    <w:rsid w:val="007318A9"/>
    <w:rsid w:val="00731BE4"/>
    <w:rsid w:val="00731D89"/>
    <w:rsid w:val="0073466E"/>
    <w:rsid w:val="007378BC"/>
    <w:rsid w:val="00741A16"/>
    <w:rsid w:val="007423A9"/>
    <w:rsid w:val="0074266A"/>
    <w:rsid w:val="00742C58"/>
    <w:rsid w:val="007439D9"/>
    <w:rsid w:val="00747D49"/>
    <w:rsid w:val="007500C5"/>
    <w:rsid w:val="00751241"/>
    <w:rsid w:val="00751C83"/>
    <w:rsid w:val="007544A9"/>
    <w:rsid w:val="00754784"/>
    <w:rsid w:val="007551DB"/>
    <w:rsid w:val="007555F1"/>
    <w:rsid w:val="007563AF"/>
    <w:rsid w:val="0076001D"/>
    <w:rsid w:val="00760F0D"/>
    <w:rsid w:val="007617BE"/>
    <w:rsid w:val="007623B5"/>
    <w:rsid w:val="00762C95"/>
    <w:rsid w:val="007642B3"/>
    <w:rsid w:val="00764FF4"/>
    <w:rsid w:val="00767923"/>
    <w:rsid w:val="00771840"/>
    <w:rsid w:val="007732DC"/>
    <w:rsid w:val="0077359F"/>
    <w:rsid w:val="00773680"/>
    <w:rsid w:val="00773B4C"/>
    <w:rsid w:val="00775394"/>
    <w:rsid w:val="00775842"/>
    <w:rsid w:val="00777F5F"/>
    <w:rsid w:val="00786FFF"/>
    <w:rsid w:val="0078720C"/>
    <w:rsid w:val="0079095C"/>
    <w:rsid w:val="00791580"/>
    <w:rsid w:val="00793C46"/>
    <w:rsid w:val="0079450A"/>
    <w:rsid w:val="00795FD9"/>
    <w:rsid w:val="00796B61"/>
    <w:rsid w:val="00797146"/>
    <w:rsid w:val="007A0828"/>
    <w:rsid w:val="007A0E2A"/>
    <w:rsid w:val="007A15DA"/>
    <w:rsid w:val="007A5D6D"/>
    <w:rsid w:val="007A64A8"/>
    <w:rsid w:val="007B162A"/>
    <w:rsid w:val="007B1E0D"/>
    <w:rsid w:val="007B2882"/>
    <w:rsid w:val="007B5385"/>
    <w:rsid w:val="007B53AD"/>
    <w:rsid w:val="007B5C97"/>
    <w:rsid w:val="007B6A44"/>
    <w:rsid w:val="007B705E"/>
    <w:rsid w:val="007B74D8"/>
    <w:rsid w:val="007B754E"/>
    <w:rsid w:val="007B7603"/>
    <w:rsid w:val="007B7F40"/>
    <w:rsid w:val="007C0C70"/>
    <w:rsid w:val="007C1C96"/>
    <w:rsid w:val="007C3F12"/>
    <w:rsid w:val="007C5278"/>
    <w:rsid w:val="007C5B09"/>
    <w:rsid w:val="007C6B4E"/>
    <w:rsid w:val="007C73BF"/>
    <w:rsid w:val="007C74C9"/>
    <w:rsid w:val="007D1CFB"/>
    <w:rsid w:val="007D276F"/>
    <w:rsid w:val="007D3C88"/>
    <w:rsid w:val="007D441B"/>
    <w:rsid w:val="007D6E45"/>
    <w:rsid w:val="007D768F"/>
    <w:rsid w:val="007E04D9"/>
    <w:rsid w:val="007E124E"/>
    <w:rsid w:val="007E2D1C"/>
    <w:rsid w:val="007E454C"/>
    <w:rsid w:val="007E488E"/>
    <w:rsid w:val="007E511B"/>
    <w:rsid w:val="007E5D84"/>
    <w:rsid w:val="007E65BC"/>
    <w:rsid w:val="007E6F8A"/>
    <w:rsid w:val="007E7709"/>
    <w:rsid w:val="007E7E2E"/>
    <w:rsid w:val="007F13D8"/>
    <w:rsid w:val="007F1996"/>
    <w:rsid w:val="007F215E"/>
    <w:rsid w:val="007F29A3"/>
    <w:rsid w:val="007F3956"/>
    <w:rsid w:val="007F5608"/>
    <w:rsid w:val="007F5BE6"/>
    <w:rsid w:val="007F71F9"/>
    <w:rsid w:val="00801105"/>
    <w:rsid w:val="00801AE4"/>
    <w:rsid w:val="00802693"/>
    <w:rsid w:val="00803AB1"/>
    <w:rsid w:val="00805B2F"/>
    <w:rsid w:val="008072AA"/>
    <w:rsid w:val="00807854"/>
    <w:rsid w:val="0081092F"/>
    <w:rsid w:val="00810BCA"/>
    <w:rsid w:val="0081302C"/>
    <w:rsid w:val="0081374E"/>
    <w:rsid w:val="00815499"/>
    <w:rsid w:val="00816BB0"/>
    <w:rsid w:val="008208F7"/>
    <w:rsid w:val="00820AF5"/>
    <w:rsid w:val="00820CFA"/>
    <w:rsid w:val="008212F5"/>
    <w:rsid w:val="00823727"/>
    <w:rsid w:val="00825525"/>
    <w:rsid w:val="0082625D"/>
    <w:rsid w:val="00827168"/>
    <w:rsid w:val="00830BDC"/>
    <w:rsid w:val="00831E53"/>
    <w:rsid w:val="0083233F"/>
    <w:rsid w:val="008324AF"/>
    <w:rsid w:val="00832EC1"/>
    <w:rsid w:val="00834996"/>
    <w:rsid w:val="00835B4A"/>
    <w:rsid w:val="0083604E"/>
    <w:rsid w:val="00836B36"/>
    <w:rsid w:val="0083786A"/>
    <w:rsid w:val="00837F24"/>
    <w:rsid w:val="008419A6"/>
    <w:rsid w:val="00842E0F"/>
    <w:rsid w:val="00843168"/>
    <w:rsid w:val="0084328C"/>
    <w:rsid w:val="008452BA"/>
    <w:rsid w:val="00845321"/>
    <w:rsid w:val="00850CB0"/>
    <w:rsid w:val="008512CA"/>
    <w:rsid w:val="00852DA0"/>
    <w:rsid w:val="008550E5"/>
    <w:rsid w:val="00855A63"/>
    <w:rsid w:val="00855CDF"/>
    <w:rsid w:val="008564C6"/>
    <w:rsid w:val="00860AEC"/>
    <w:rsid w:val="00861B46"/>
    <w:rsid w:val="00862AA6"/>
    <w:rsid w:val="00863294"/>
    <w:rsid w:val="00866937"/>
    <w:rsid w:val="00867A26"/>
    <w:rsid w:val="0087335C"/>
    <w:rsid w:val="00875019"/>
    <w:rsid w:val="00875241"/>
    <w:rsid w:val="008761AE"/>
    <w:rsid w:val="008770B1"/>
    <w:rsid w:val="00877959"/>
    <w:rsid w:val="00880CC0"/>
    <w:rsid w:val="00880E33"/>
    <w:rsid w:val="00883D6F"/>
    <w:rsid w:val="00885528"/>
    <w:rsid w:val="00885C9D"/>
    <w:rsid w:val="0089290F"/>
    <w:rsid w:val="008931D8"/>
    <w:rsid w:val="00893456"/>
    <w:rsid w:val="00893B1A"/>
    <w:rsid w:val="00893D18"/>
    <w:rsid w:val="00893DEE"/>
    <w:rsid w:val="008941B1"/>
    <w:rsid w:val="008958D5"/>
    <w:rsid w:val="00895B21"/>
    <w:rsid w:val="00897832"/>
    <w:rsid w:val="008A01B7"/>
    <w:rsid w:val="008A0DA1"/>
    <w:rsid w:val="008A10B7"/>
    <w:rsid w:val="008A2747"/>
    <w:rsid w:val="008A370D"/>
    <w:rsid w:val="008A3CE6"/>
    <w:rsid w:val="008A4497"/>
    <w:rsid w:val="008A513E"/>
    <w:rsid w:val="008A5AEB"/>
    <w:rsid w:val="008A5FA5"/>
    <w:rsid w:val="008A6602"/>
    <w:rsid w:val="008A681B"/>
    <w:rsid w:val="008B20D3"/>
    <w:rsid w:val="008B27E5"/>
    <w:rsid w:val="008B29C6"/>
    <w:rsid w:val="008B2EF6"/>
    <w:rsid w:val="008B3203"/>
    <w:rsid w:val="008B35FA"/>
    <w:rsid w:val="008B48C8"/>
    <w:rsid w:val="008B5066"/>
    <w:rsid w:val="008B73D5"/>
    <w:rsid w:val="008B7A77"/>
    <w:rsid w:val="008B7AD7"/>
    <w:rsid w:val="008C12EF"/>
    <w:rsid w:val="008C1A73"/>
    <w:rsid w:val="008C2735"/>
    <w:rsid w:val="008C35B9"/>
    <w:rsid w:val="008C3EFB"/>
    <w:rsid w:val="008C4091"/>
    <w:rsid w:val="008C59AE"/>
    <w:rsid w:val="008C5DEE"/>
    <w:rsid w:val="008D002C"/>
    <w:rsid w:val="008D0F4B"/>
    <w:rsid w:val="008D113C"/>
    <w:rsid w:val="008D211D"/>
    <w:rsid w:val="008D30E9"/>
    <w:rsid w:val="008D376F"/>
    <w:rsid w:val="008D3E26"/>
    <w:rsid w:val="008D5D0D"/>
    <w:rsid w:val="008E163C"/>
    <w:rsid w:val="008E1AEF"/>
    <w:rsid w:val="008E471B"/>
    <w:rsid w:val="008E4FB3"/>
    <w:rsid w:val="008E55D4"/>
    <w:rsid w:val="008E628B"/>
    <w:rsid w:val="008F1B81"/>
    <w:rsid w:val="008F1D01"/>
    <w:rsid w:val="008F2041"/>
    <w:rsid w:val="008F2638"/>
    <w:rsid w:val="008F66BB"/>
    <w:rsid w:val="008F6BDA"/>
    <w:rsid w:val="008F6C1C"/>
    <w:rsid w:val="008F7286"/>
    <w:rsid w:val="00902D3B"/>
    <w:rsid w:val="00906C45"/>
    <w:rsid w:val="00911E9D"/>
    <w:rsid w:val="0091246C"/>
    <w:rsid w:val="00912562"/>
    <w:rsid w:val="00912B35"/>
    <w:rsid w:val="009135B6"/>
    <w:rsid w:val="00913D23"/>
    <w:rsid w:val="009141AC"/>
    <w:rsid w:val="00914EC1"/>
    <w:rsid w:val="00917022"/>
    <w:rsid w:val="00917A15"/>
    <w:rsid w:val="00917BB1"/>
    <w:rsid w:val="00920193"/>
    <w:rsid w:val="0092258C"/>
    <w:rsid w:val="009230BB"/>
    <w:rsid w:val="009250C3"/>
    <w:rsid w:val="00926503"/>
    <w:rsid w:val="00926760"/>
    <w:rsid w:val="009316CF"/>
    <w:rsid w:val="009317AD"/>
    <w:rsid w:val="00932947"/>
    <w:rsid w:val="00934526"/>
    <w:rsid w:val="00935B59"/>
    <w:rsid w:val="00935E39"/>
    <w:rsid w:val="00935EC0"/>
    <w:rsid w:val="00935F01"/>
    <w:rsid w:val="009374F3"/>
    <w:rsid w:val="0094178C"/>
    <w:rsid w:val="0094209E"/>
    <w:rsid w:val="00942D4B"/>
    <w:rsid w:val="00942DD2"/>
    <w:rsid w:val="00943CC9"/>
    <w:rsid w:val="00945D46"/>
    <w:rsid w:val="00946C6F"/>
    <w:rsid w:val="0094763D"/>
    <w:rsid w:val="00947CE1"/>
    <w:rsid w:val="00947E5F"/>
    <w:rsid w:val="00953D8A"/>
    <w:rsid w:val="0095507A"/>
    <w:rsid w:val="00956614"/>
    <w:rsid w:val="00957258"/>
    <w:rsid w:val="00957426"/>
    <w:rsid w:val="00957471"/>
    <w:rsid w:val="00960AD1"/>
    <w:rsid w:val="00962AF0"/>
    <w:rsid w:val="00963E4D"/>
    <w:rsid w:val="00964344"/>
    <w:rsid w:val="00965063"/>
    <w:rsid w:val="009673EC"/>
    <w:rsid w:val="0097308B"/>
    <w:rsid w:val="00975048"/>
    <w:rsid w:val="00975D21"/>
    <w:rsid w:val="00975ECE"/>
    <w:rsid w:val="00980531"/>
    <w:rsid w:val="00981434"/>
    <w:rsid w:val="00983CC3"/>
    <w:rsid w:val="00985146"/>
    <w:rsid w:val="009869AC"/>
    <w:rsid w:val="00987153"/>
    <w:rsid w:val="00987D1B"/>
    <w:rsid w:val="00992299"/>
    <w:rsid w:val="009941CB"/>
    <w:rsid w:val="009943AC"/>
    <w:rsid w:val="00994EB7"/>
    <w:rsid w:val="00996A6C"/>
    <w:rsid w:val="00996D28"/>
    <w:rsid w:val="009977E6"/>
    <w:rsid w:val="009A04A6"/>
    <w:rsid w:val="009A240D"/>
    <w:rsid w:val="009B095C"/>
    <w:rsid w:val="009B0E14"/>
    <w:rsid w:val="009B0F90"/>
    <w:rsid w:val="009B5CA6"/>
    <w:rsid w:val="009B6A1C"/>
    <w:rsid w:val="009B72B9"/>
    <w:rsid w:val="009B7623"/>
    <w:rsid w:val="009B77CA"/>
    <w:rsid w:val="009C0482"/>
    <w:rsid w:val="009C0762"/>
    <w:rsid w:val="009C1E9A"/>
    <w:rsid w:val="009C6960"/>
    <w:rsid w:val="009C7402"/>
    <w:rsid w:val="009C7DDF"/>
    <w:rsid w:val="009D15F9"/>
    <w:rsid w:val="009D1CD2"/>
    <w:rsid w:val="009D1D66"/>
    <w:rsid w:val="009D2608"/>
    <w:rsid w:val="009D2C1C"/>
    <w:rsid w:val="009D2CA5"/>
    <w:rsid w:val="009D4AC5"/>
    <w:rsid w:val="009D4F71"/>
    <w:rsid w:val="009D66DA"/>
    <w:rsid w:val="009D7F74"/>
    <w:rsid w:val="009E5543"/>
    <w:rsid w:val="009F2930"/>
    <w:rsid w:val="009F38FA"/>
    <w:rsid w:val="009F4CE0"/>
    <w:rsid w:val="009F5362"/>
    <w:rsid w:val="009F67E7"/>
    <w:rsid w:val="009F693B"/>
    <w:rsid w:val="009F6F45"/>
    <w:rsid w:val="009F75CD"/>
    <w:rsid w:val="00A01166"/>
    <w:rsid w:val="00A01554"/>
    <w:rsid w:val="00A034EE"/>
    <w:rsid w:val="00A034FA"/>
    <w:rsid w:val="00A03B93"/>
    <w:rsid w:val="00A04781"/>
    <w:rsid w:val="00A06525"/>
    <w:rsid w:val="00A07BE1"/>
    <w:rsid w:val="00A10DF2"/>
    <w:rsid w:val="00A11CFC"/>
    <w:rsid w:val="00A11E36"/>
    <w:rsid w:val="00A123C1"/>
    <w:rsid w:val="00A12AF8"/>
    <w:rsid w:val="00A14483"/>
    <w:rsid w:val="00A15E74"/>
    <w:rsid w:val="00A1658D"/>
    <w:rsid w:val="00A16759"/>
    <w:rsid w:val="00A17C2C"/>
    <w:rsid w:val="00A17F20"/>
    <w:rsid w:val="00A1E27B"/>
    <w:rsid w:val="00A20884"/>
    <w:rsid w:val="00A20EF5"/>
    <w:rsid w:val="00A2232F"/>
    <w:rsid w:val="00A25820"/>
    <w:rsid w:val="00A26421"/>
    <w:rsid w:val="00A306CE"/>
    <w:rsid w:val="00A30DFE"/>
    <w:rsid w:val="00A321FF"/>
    <w:rsid w:val="00A324F8"/>
    <w:rsid w:val="00A32A9A"/>
    <w:rsid w:val="00A33DF3"/>
    <w:rsid w:val="00A33F7A"/>
    <w:rsid w:val="00A406C0"/>
    <w:rsid w:val="00A4235A"/>
    <w:rsid w:val="00A42F13"/>
    <w:rsid w:val="00A455FB"/>
    <w:rsid w:val="00A46DD5"/>
    <w:rsid w:val="00A4787A"/>
    <w:rsid w:val="00A537B6"/>
    <w:rsid w:val="00A54299"/>
    <w:rsid w:val="00A571BD"/>
    <w:rsid w:val="00A57549"/>
    <w:rsid w:val="00A6312E"/>
    <w:rsid w:val="00A638A2"/>
    <w:rsid w:val="00A63B23"/>
    <w:rsid w:val="00A65792"/>
    <w:rsid w:val="00A659E4"/>
    <w:rsid w:val="00A65D2D"/>
    <w:rsid w:val="00A6613F"/>
    <w:rsid w:val="00A6791F"/>
    <w:rsid w:val="00A70E86"/>
    <w:rsid w:val="00A7372E"/>
    <w:rsid w:val="00A74843"/>
    <w:rsid w:val="00A74E1C"/>
    <w:rsid w:val="00A76985"/>
    <w:rsid w:val="00A771B1"/>
    <w:rsid w:val="00A820AE"/>
    <w:rsid w:val="00A840C8"/>
    <w:rsid w:val="00A84F79"/>
    <w:rsid w:val="00A8564A"/>
    <w:rsid w:val="00A867A4"/>
    <w:rsid w:val="00A90880"/>
    <w:rsid w:val="00A90F78"/>
    <w:rsid w:val="00A9190E"/>
    <w:rsid w:val="00A93023"/>
    <w:rsid w:val="00A93385"/>
    <w:rsid w:val="00A9349C"/>
    <w:rsid w:val="00A936B3"/>
    <w:rsid w:val="00A9427B"/>
    <w:rsid w:val="00A96BC9"/>
    <w:rsid w:val="00AA1F25"/>
    <w:rsid w:val="00AA4441"/>
    <w:rsid w:val="00AA4AC2"/>
    <w:rsid w:val="00AA4F07"/>
    <w:rsid w:val="00AB0CDB"/>
    <w:rsid w:val="00AB1FD4"/>
    <w:rsid w:val="00AB2129"/>
    <w:rsid w:val="00AB221C"/>
    <w:rsid w:val="00AB24CE"/>
    <w:rsid w:val="00AB2576"/>
    <w:rsid w:val="00AB48B6"/>
    <w:rsid w:val="00AB5380"/>
    <w:rsid w:val="00AB540E"/>
    <w:rsid w:val="00AB5BC3"/>
    <w:rsid w:val="00AB79DB"/>
    <w:rsid w:val="00AB79ED"/>
    <w:rsid w:val="00AC052F"/>
    <w:rsid w:val="00AC27E5"/>
    <w:rsid w:val="00AC586F"/>
    <w:rsid w:val="00AD0F09"/>
    <w:rsid w:val="00AD135A"/>
    <w:rsid w:val="00AD15E4"/>
    <w:rsid w:val="00AD2B96"/>
    <w:rsid w:val="00AD4CC1"/>
    <w:rsid w:val="00AD6EE3"/>
    <w:rsid w:val="00AD768B"/>
    <w:rsid w:val="00AD7D32"/>
    <w:rsid w:val="00AE068C"/>
    <w:rsid w:val="00AE0B75"/>
    <w:rsid w:val="00AE0FFF"/>
    <w:rsid w:val="00AE3A82"/>
    <w:rsid w:val="00AE4C42"/>
    <w:rsid w:val="00AE701A"/>
    <w:rsid w:val="00AF17DF"/>
    <w:rsid w:val="00AF312C"/>
    <w:rsid w:val="00AF4674"/>
    <w:rsid w:val="00AF4E47"/>
    <w:rsid w:val="00AF6925"/>
    <w:rsid w:val="00B00A28"/>
    <w:rsid w:val="00B03E1E"/>
    <w:rsid w:val="00B042A7"/>
    <w:rsid w:val="00B04DD7"/>
    <w:rsid w:val="00B05A0F"/>
    <w:rsid w:val="00B06A8E"/>
    <w:rsid w:val="00B10039"/>
    <w:rsid w:val="00B125B4"/>
    <w:rsid w:val="00B12CE0"/>
    <w:rsid w:val="00B15C5C"/>
    <w:rsid w:val="00B20918"/>
    <w:rsid w:val="00B20E98"/>
    <w:rsid w:val="00B24F16"/>
    <w:rsid w:val="00B25B9F"/>
    <w:rsid w:val="00B303A0"/>
    <w:rsid w:val="00B3058F"/>
    <w:rsid w:val="00B30B5E"/>
    <w:rsid w:val="00B373E5"/>
    <w:rsid w:val="00B40302"/>
    <w:rsid w:val="00B41BAC"/>
    <w:rsid w:val="00B422D2"/>
    <w:rsid w:val="00B424DB"/>
    <w:rsid w:val="00B42845"/>
    <w:rsid w:val="00B46E48"/>
    <w:rsid w:val="00B470C0"/>
    <w:rsid w:val="00B506EC"/>
    <w:rsid w:val="00B52563"/>
    <w:rsid w:val="00B5271B"/>
    <w:rsid w:val="00B52BEE"/>
    <w:rsid w:val="00B543B9"/>
    <w:rsid w:val="00B5491E"/>
    <w:rsid w:val="00B54CF4"/>
    <w:rsid w:val="00B5678B"/>
    <w:rsid w:val="00B569B8"/>
    <w:rsid w:val="00B5745C"/>
    <w:rsid w:val="00B603AF"/>
    <w:rsid w:val="00B60C24"/>
    <w:rsid w:val="00B61C6D"/>
    <w:rsid w:val="00B6224D"/>
    <w:rsid w:val="00B62DF2"/>
    <w:rsid w:val="00B6458E"/>
    <w:rsid w:val="00B64A97"/>
    <w:rsid w:val="00B64D7A"/>
    <w:rsid w:val="00B67C40"/>
    <w:rsid w:val="00B71780"/>
    <w:rsid w:val="00B723FD"/>
    <w:rsid w:val="00B7329B"/>
    <w:rsid w:val="00B74389"/>
    <w:rsid w:val="00B748AF"/>
    <w:rsid w:val="00B7522D"/>
    <w:rsid w:val="00B75A38"/>
    <w:rsid w:val="00B7620D"/>
    <w:rsid w:val="00B777C2"/>
    <w:rsid w:val="00B80968"/>
    <w:rsid w:val="00B82122"/>
    <w:rsid w:val="00B82C4A"/>
    <w:rsid w:val="00B84EB0"/>
    <w:rsid w:val="00B86934"/>
    <w:rsid w:val="00B869C1"/>
    <w:rsid w:val="00B928A6"/>
    <w:rsid w:val="00B93001"/>
    <w:rsid w:val="00B936F4"/>
    <w:rsid w:val="00B939BF"/>
    <w:rsid w:val="00B93EE5"/>
    <w:rsid w:val="00B93FBB"/>
    <w:rsid w:val="00B9423B"/>
    <w:rsid w:val="00B945BC"/>
    <w:rsid w:val="00B94917"/>
    <w:rsid w:val="00B94992"/>
    <w:rsid w:val="00B9539C"/>
    <w:rsid w:val="00B973AD"/>
    <w:rsid w:val="00B977B0"/>
    <w:rsid w:val="00BA5297"/>
    <w:rsid w:val="00BA7BF4"/>
    <w:rsid w:val="00BB02B0"/>
    <w:rsid w:val="00BB0A7F"/>
    <w:rsid w:val="00BB2566"/>
    <w:rsid w:val="00BB6CF5"/>
    <w:rsid w:val="00BB7803"/>
    <w:rsid w:val="00BC0337"/>
    <w:rsid w:val="00BC316E"/>
    <w:rsid w:val="00BC37DF"/>
    <w:rsid w:val="00BC3933"/>
    <w:rsid w:val="00BC4235"/>
    <w:rsid w:val="00BC7137"/>
    <w:rsid w:val="00BC7C8C"/>
    <w:rsid w:val="00BD290E"/>
    <w:rsid w:val="00BD2DF5"/>
    <w:rsid w:val="00BD2E87"/>
    <w:rsid w:val="00BD4C26"/>
    <w:rsid w:val="00BD56FC"/>
    <w:rsid w:val="00BE229F"/>
    <w:rsid w:val="00BE2A19"/>
    <w:rsid w:val="00BE35E6"/>
    <w:rsid w:val="00BE3B59"/>
    <w:rsid w:val="00BE5601"/>
    <w:rsid w:val="00BE7EEB"/>
    <w:rsid w:val="00BF05A5"/>
    <w:rsid w:val="00BF1309"/>
    <w:rsid w:val="00BF1DBA"/>
    <w:rsid w:val="00BF43C2"/>
    <w:rsid w:val="00C017E5"/>
    <w:rsid w:val="00C02680"/>
    <w:rsid w:val="00C03623"/>
    <w:rsid w:val="00C05062"/>
    <w:rsid w:val="00C0526D"/>
    <w:rsid w:val="00C102CD"/>
    <w:rsid w:val="00C111CB"/>
    <w:rsid w:val="00C11C47"/>
    <w:rsid w:val="00C12BB6"/>
    <w:rsid w:val="00C1342A"/>
    <w:rsid w:val="00C161F2"/>
    <w:rsid w:val="00C16B06"/>
    <w:rsid w:val="00C16D62"/>
    <w:rsid w:val="00C21904"/>
    <w:rsid w:val="00C23C99"/>
    <w:rsid w:val="00C24E4A"/>
    <w:rsid w:val="00C25CF2"/>
    <w:rsid w:val="00C27C4D"/>
    <w:rsid w:val="00C307AE"/>
    <w:rsid w:val="00C311AE"/>
    <w:rsid w:val="00C325F1"/>
    <w:rsid w:val="00C327DB"/>
    <w:rsid w:val="00C33E23"/>
    <w:rsid w:val="00C40F5C"/>
    <w:rsid w:val="00C41780"/>
    <w:rsid w:val="00C42568"/>
    <w:rsid w:val="00C465E5"/>
    <w:rsid w:val="00C473A1"/>
    <w:rsid w:val="00C513AB"/>
    <w:rsid w:val="00C54F55"/>
    <w:rsid w:val="00C551D3"/>
    <w:rsid w:val="00C55D47"/>
    <w:rsid w:val="00C569B9"/>
    <w:rsid w:val="00C56B9A"/>
    <w:rsid w:val="00C570BC"/>
    <w:rsid w:val="00C605D1"/>
    <w:rsid w:val="00C60EE7"/>
    <w:rsid w:val="00C60FDB"/>
    <w:rsid w:val="00C61A08"/>
    <w:rsid w:val="00C62AE1"/>
    <w:rsid w:val="00C62D70"/>
    <w:rsid w:val="00C6386D"/>
    <w:rsid w:val="00C65D12"/>
    <w:rsid w:val="00C707FB"/>
    <w:rsid w:val="00C70CAB"/>
    <w:rsid w:val="00C71909"/>
    <w:rsid w:val="00C748A9"/>
    <w:rsid w:val="00C74EA4"/>
    <w:rsid w:val="00C77CA3"/>
    <w:rsid w:val="00C8049D"/>
    <w:rsid w:val="00C8148D"/>
    <w:rsid w:val="00C814A4"/>
    <w:rsid w:val="00C81D9A"/>
    <w:rsid w:val="00C823D1"/>
    <w:rsid w:val="00C8426D"/>
    <w:rsid w:val="00C85023"/>
    <w:rsid w:val="00C85187"/>
    <w:rsid w:val="00C86451"/>
    <w:rsid w:val="00C87A69"/>
    <w:rsid w:val="00C93134"/>
    <w:rsid w:val="00C93389"/>
    <w:rsid w:val="00C94661"/>
    <w:rsid w:val="00C9494C"/>
    <w:rsid w:val="00C950C0"/>
    <w:rsid w:val="00C9683F"/>
    <w:rsid w:val="00C96A41"/>
    <w:rsid w:val="00CA0015"/>
    <w:rsid w:val="00CA0745"/>
    <w:rsid w:val="00CA07D7"/>
    <w:rsid w:val="00CA126C"/>
    <w:rsid w:val="00CA28B2"/>
    <w:rsid w:val="00CA406A"/>
    <w:rsid w:val="00CA5ADF"/>
    <w:rsid w:val="00CA79C9"/>
    <w:rsid w:val="00CA79D5"/>
    <w:rsid w:val="00CB0488"/>
    <w:rsid w:val="00CB1AEB"/>
    <w:rsid w:val="00CB35A5"/>
    <w:rsid w:val="00CB3832"/>
    <w:rsid w:val="00CB3D08"/>
    <w:rsid w:val="00CB5F16"/>
    <w:rsid w:val="00CC0455"/>
    <w:rsid w:val="00CC09E3"/>
    <w:rsid w:val="00CC1476"/>
    <w:rsid w:val="00CC2784"/>
    <w:rsid w:val="00CC2AE2"/>
    <w:rsid w:val="00CC365E"/>
    <w:rsid w:val="00CC3D66"/>
    <w:rsid w:val="00CC6C2C"/>
    <w:rsid w:val="00CD07B8"/>
    <w:rsid w:val="00CD0A78"/>
    <w:rsid w:val="00CD1F1F"/>
    <w:rsid w:val="00CD31B1"/>
    <w:rsid w:val="00CD657F"/>
    <w:rsid w:val="00CD6AC0"/>
    <w:rsid w:val="00CD6F8B"/>
    <w:rsid w:val="00CD7648"/>
    <w:rsid w:val="00CE272C"/>
    <w:rsid w:val="00CE3B03"/>
    <w:rsid w:val="00CE69CE"/>
    <w:rsid w:val="00CE7E32"/>
    <w:rsid w:val="00CF0786"/>
    <w:rsid w:val="00CF0B73"/>
    <w:rsid w:val="00CF2250"/>
    <w:rsid w:val="00CF30AB"/>
    <w:rsid w:val="00CF50B1"/>
    <w:rsid w:val="00CF5BBA"/>
    <w:rsid w:val="00CF7EFB"/>
    <w:rsid w:val="00D00048"/>
    <w:rsid w:val="00D001DA"/>
    <w:rsid w:val="00D00BE9"/>
    <w:rsid w:val="00D029D8"/>
    <w:rsid w:val="00D059AA"/>
    <w:rsid w:val="00D07C5E"/>
    <w:rsid w:val="00D101BE"/>
    <w:rsid w:val="00D116DB"/>
    <w:rsid w:val="00D136F2"/>
    <w:rsid w:val="00D13B50"/>
    <w:rsid w:val="00D14A57"/>
    <w:rsid w:val="00D17C08"/>
    <w:rsid w:val="00D20E36"/>
    <w:rsid w:val="00D2108E"/>
    <w:rsid w:val="00D2155E"/>
    <w:rsid w:val="00D21B78"/>
    <w:rsid w:val="00D22F29"/>
    <w:rsid w:val="00D24C35"/>
    <w:rsid w:val="00D276C3"/>
    <w:rsid w:val="00D3059C"/>
    <w:rsid w:val="00D30BA6"/>
    <w:rsid w:val="00D32E08"/>
    <w:rsid w:val="00D34F15"/>
    <w:rsid w:val="00D35448"/>
    <w:rsid w:val="00D37107"/>
    <w:rsid w:val="00D43A57"/>
    <w:rsid w:val="00D43B9A"/>
    <w:rsid w:val="00D4482F"/>
    <w:rsid w:val="00D459AE"/>
    <w:rsid w:val="00D462B3"/>
    <w:rsid w:val="00D46372"/>
    <w:rsid w:val="00D5041E"/>
    <w:rsid w:val="00D50682"/>
    <w:rsid w:val="00D50FFE"/>
    <w:rsid w:val="00D511AA"/>
    <w:rsid w:val="00D52FA0"/>
    <w:rsid w:val="00D53AD8"/>
    <w:rsid w:val="00D56BB7"/>
    <w:rsid w:val="00D60533"/>
    <w:rsid w:val="00D6063F"/>
    <w:rsid w:val="00D61A56"/>
    <w:rsid w:val="00D63837"/>
    <w:rsid w:val="00D638DE"/>
    <w:rsid w:val="00D63F17"/>
    <w:rsid w:val="00D64126"/>
    <w:rsid w:val="00D642A7"/>
    <w:rsid w:val="00D6733B"/>
    <w:rsid w:val="00D67600"/>
    <w:rsid w:val="00D71741"/>
    <w:rsid w:val="00D72A36"/>
    <w:rsid w:val="00D73972"/>
    <w:rsid w:val="00D74271"/>
    <w:rsid w:val="00D751DF"/>
    <w:rsid w:val="00D76128"/>
    <w:rsid w:val="00D76144"/>
    <w:rsid w:val="00D7680E"/>
    <w:rsid w:val="00D8030D"/>
    <w:rsid w:val="00D80ED9"/>
    <w:rsid w:val="00D815CD"/>
    <w:rsid w:val="00D821E6"/>
    <w:rsid w:val="00D82B73"/>
    <w:rsid w:val="00D82D16"/>
    <w:rsid w:val="00D82F7D"/>
    <w:rsid w:val="00D86E27"/>
    <w:rsid w:val="00D87D37"/>
    <w:rsid w:val="00D92DA7"/>
    <w:rsid w:val="00D93430"/>
    <w:rsid w:val="00D9629A"/>
    <w:rsid w:val="00DA063F"/>
    <w:rsid w:val="00DA0867"/>
    <w:rsid w:val="00DA0B7F"/>
    <w:rsid w:val="00DA0D74"/>
    <w:rsid w:val="00DA2531"/>
    <w:rsid w:val="00DA29B6"/>
    <w:rsid w:val="00DA316F"/>
    <w:rsid w:val="00DA5782"/>
    <w:rsid w:val="00DA6745"/>
    <w:rsid w:val="00DA77D7"/>
    <w:rsid w:val="00DA7933"/>
    <w:rsid w:val="00DB0706"/>
    <w:rsid w:val="00DB0CF4"/>
    <w:rsid w:val="00DB3192"/>
    <w:rsid w:val="00DB5FAA"/>
    <w:rsid w:val="00DB6EC0"/>
    <w:rsid w:val="00DB704C"/>
    <w:rsid w:val="00DC2928"/>
    <w:rsid w:val="00DC2EC2"/>
    <w:rsid w:val="00DC4D2A"/>
    <w:rsid w:val="00DC6028"/>
    <w:rsid w:val="00DC7040"/>
    <w:rsid w:val="00DC71EC"/>
    <w:rsid w:val="00DC732E"/>
    <w:rsid w:val="00DD2BF9"/>
    <w:rsid w:val="00DD5303"/>
    <w:rsid w:val="00DD6D49"/>
    <w:rsid w:val="00DE0743"/>
    <w:rsid w:val="00DE0BCE"/>
    <w:rsid w:val="00DE0EFC"/>
    <w:rsid w:val="00DE1A18"/>
    <w:rsid w:val="00DE26DA"/>
    <w:rsid w:val="00DE5DAF"/>
    <w:rsid w:val="00DE7A1A"/>
    <w:rsid w:val="00DF0F49"/>
    <w:rsid w:val="00DF14B8"/>
    <w:rsid w:val="00DF4CC7"/>
    <w:rsid w:val="00DF4DA3"/>
    <w:rsid w:val="00DF55AD"/>
    <w:rsid w:val="00DF59DD"/>
    <w:rsid w:val="00E00503"/>
    <w:rsid w:val="00E00DF6"/>
    <w:rsid w:val="00E00EFA"/>
    <w:rsid w:val="00E017D4"/>
    <w:rsid w:val="00E01E4E"/>
    <w:rsid w:val="00E0430D"/>
    <w:rsid w:val="00E0478F"/>
    <w:rsid w:val="00E05EF9"/>
    <w:rsid w:val="00E05FFE"/>
    <w:rsid w:val="00E0724A"/>
    <w:rsid w:val="00E10938"/>
    <w:rsid w:val="00E11A20"/>
    <w:rsid w:val="00E11A56"/>
    <w:rsid w:val="00E12C0C"/>
    <w:rsid w:val="00E12C98"/>
    <w:rsid w:val="00E13980"/>
    <w:rsid w:val="00E1458B"/>
    <w:rsid w:val="00E154D2"/>
    <w:rsid w:val="00E155F8"/>
    <w:rsid w:val="00E16203"/>
    <w:rsid w:val="00E16968"/>
    <w:rsid w:val="00E16D73"/>
    <w:rsid w:val="00E16F25"/>
    <w:rsid w:val="00E20798"/>
    <w:rsid w:val="00E209AC"/>
    <w:rsid w:val="00E21764"/>
    <w:rsid w:val="00E21C4B"/>
    <w:rsid w:val="00E25440"/>
    <w:rsid w:val="00E26235"/>
    <w:rsid w:val="00E30E32"/>
    <w:rsid w:val="00E3124B"/>
    <w:rsid w:val="00E354A9"/>
    <w:rsid w:val="00E35D8F"/>
    <w:rsid w:val="00E411C3"/>
    <w:rsid w:val="00E42228"/>
    <w:rsid w:val="00E43F71"/>
    <w:rsid w:val="00E47E8A"/>
    <w:rsid w:val="00E502A7"/>
    <w:rsid w:val="00E51FC8"/>
    <w:rsid w:val="00E53357"/>
    <w:rsid w:val="00E5429A"/>
    <w:rsid w:val="00E54462"/>
    <w:rsid w:val="00E545F5"/>
    <w:rsid w:val="00E54B4F"/>
    <w:rsid w:val="00E54D87"/>
    <w:rsid w:val="00E56A5B"/>
    <w:rsid w:val="00E57572"/>
    <w:rsid w:val="00E575FE"/>
    <w:rsid w:val="00E602F0"/>
    <w:rsid w:val="00E645FB"/>
    <w:rsid w:val="00E64FB0"/>
    <w:rsid w:val="00E66666"/>
    <w:rsid w:val="00E66D57"/>
    <w:rsid w:val="00E67139"/>
    <w:rsid w:val="00E67C75"/>
    <w:rsid w:val="00E71260"/>
    <w:rsid w:val="00E72E38"/>
    <w:rsid w:val="00E72E4D"/>
    <w:rsid w:val="00E73686"/>
    <w:rsid w:val="00E736E9"/>
    <w:rsid w:val="00E73971"/>
    <w:rsid w:val="00E74028"/>
    <w:rsid w:val="00E749EF"/>
    <w:rsid w:val="00E75B6B"/>
    <w:rsid w:val="00E75B91"/>
    <w:rsid w:val="00E76D3E"/>
    <w:rsid w:val="00E80037"/>
    <w:rsid w:val="00E803D8"/>
    <w:rsid w:val="00E813C4"/>
    <w:rsid w:val="00E82105"/>
    <w:rsid w:val="00E8307B"/>
    <w:rsid w:val="00E833EA"/>
    <w:rsid w:val="00E83B35"/>
    <w:rsid w:val="00E8676A"/>
    <w:rsid w:val="00E8753B"/>
    <w:rsid w:val="00E904DF"/>
    <w:rsid w:val="00E91D83"/>
    <w:rsid w:val="00E93822"/>
    <w:rsid w:val="00E94281"/>
    <w:rsid w:val="00E94CBD"/>
    <w:rsid w:val="00E974F8"/>
    <w:rsid w:val="00EA024F"/>
    <w:rsid w:val="00EA189E"/>
    <w:rsid w:val="00EA1C7B"/>
    <w:rsid w:val="00EA2757"/>
    <w:rsid w:val="00EA406B"/>
    <w:rsid w:val="00EA4434"/>
    <w:rsid w:val="00EA579F"/>
    <w:rsid w:val="00EA5B10"/>
    <w:rsid w:val="00EA64D2"/>
    <w:rsid w:val="00EA66D9"/>
    <w:rsid w:val="00EA7505"/>
    <w:rsid w:val="00EA7648"/>
    <w:rsid w:val="00EB0E72"/>
    <w:rsid w:val="00EB1B0E"/>
    <w:rsid w:val="00EB3002"/>
    <w:rsid w:val="00EB5508"/>
    <w:rsid w:val="00EB5B95"/>
    <w:rsid w:val="00EB792B"/>
    <w:rsid w:val="00EC27B8"/>
    <w:rsid w:val="00EC3884"/>
    <w:rsid w:val="00EC4507"/>
    <w:rsid w:val="00EC5489"/>
    <w:rsid w:val="00EC6A73"/>
    <w:rsid w:val="00ED1AA6"/>
    <w:rsid w:val="00ED2913"/>
    <w:rsid w:val="00ED330A"/>
    <w:rsid w:val="00ED65F5"/>
    <w:rsid w:val="00ED6FEF"/>
    <w:rsid w:val="00ED79EF"/>
    <w:rsid w:val="00EE024B"/>
    <w:rsid w:val="00EE0770"/>
    <w:rsid w:val="00EE1478"/>
    <w:rsid w:val="00EE31E0"/>
    <w:rsid w:val="00EE4982"/>
    <w:rsid w:val="00EE5735"/>
    <w:rsid w:val="00EE751B"/>
    <w:rsid w:val="00EE7FA7"/>
    <w:rsid w:val="00EF40BF"/>
    <w:rsid w:val="00EF6E5F"/>
    <w:rsid w:val="00EF7C99"/>
    <w:rsid w:val="00F00465"/>
    <w:rsid w:val="00F00D0C"/>
    <w:rsid w:val="00F011FB"/>
    <w:rsid w:val="00F037E5"/>
    <w:rsid w:val="00F060C7"/>
    <w:rsid w:val="00F06E0B"/>
    <w:rsid w:val="00F07048"/>
    <w:rsid w:val="00F102E4"/>
    <w:rsid w:val="00F11BB2"/>
    <w:rsid w:val="00F140ED"/>
    <w:rsid w:val="00F15352"/>
    <w:rsid w:val="00F24D2D"/>
    <w:rsid w:val="00F30164"/>
    <w:rsid w:val="00F3041D"/>
    <w:rsid w:val="00F31DA2"/>
    <w:rsid w:val="00F3286F"/>
    <w:rsid w:val="00F371F9"/>
    <w:rsid w:val="00F37C28"/>
    <w:rsid w:val="00F40FA9"/>
    <w:rsid w:val="00F41157"/>
    <w:rsid w:val="00F4403F"/>
    <w:rsid w:val="00F451F5"/>
    <w:rsid w:val="00F4528B"/>
    <w:rsid w:val="00F462C3"/>
    <w:rsid w:val="00F46A03"/>
    <w:rsid w:val="00F46D84"/>
    <w:rsid w:val="00F51062"/>
    <w:rsid w:val="00F512EF"/>
    <w:rsid w:val="00F512F6"/>
    <w:rsid w:val="00F51B4A"/>
    <w:rsid w:val="00F5295B"/>
    <w:rsid w:val="00F53E9A"/>
    <w:rsid w:val="00F55DCC"/>
    <w:rsid w:val="00F57A07"/>
    <w:rsid w:val="00F6029D"/>
    <w:rsid w:val="00F60480"/>
    <w:rsid w:val="00F61A40"/>
    <w:rsid w:val="00F61C19"/>
    <w:rsid w:val="00F64023"/>
    <w:rsid w:val="00F64F0D"/>
    <w:rsid w:val="00F65958"/>
    <w:rsid w:val="00F661ED"/>
    <w:rsid w:val="00F6795C"/>
    <w:rsid w:val="00F7059A"/>
    <w:rsid w:val="00F70678"/>
    <w:rsid w:val="00F71841"/>
    <w:rsid w:val="00F72274"/>
    <w:rsid w:val="00F72FD6"/>
    <w:rsid w:val="00F741F0"/>
    <w:rsid w:val="00F77C57"/>
    <w:rsid w:val="00F820AA"/>
    <w:rsid w:val="00F829EC"/>
    <w:rsid w:val="00F82C2F"/>
    <w:rsid w:val="00F832CC"/>
    <w:rsid w:val="00F83354"/>
    <w:rsid w:val="00F83C46"/>
    <w:rsid w:val="00F83E51"/>
    <w:rsid w:val="00F84471"/>
    <w:rsid w:val="00F85652"/>
    <w:rsid w:val="00F8608A"/>
    <w:rsid w:val="00F86A6B"/>
    <w:rsid w:val="00F8721D"/>
    <w:rsid w:val="00F90C51"/>
    <w:rsid w:val="00F91A20"/>
    <w:rsid w:val="00F91E31"/>
    <w:rsid w:val="00F95326"/>
    <w:rsid w:val="00F96B9E"/>
    <w:rsid w:val="00FA0966"/>
    <w:rsid w:val="00FA102A"/>
    <w:rsid w:val="00FA20B5"/>
    <w:rsid w:val="00FA548A"/>
    <w:rsid w:val="00FA64B5"/>
    <w:rsid w:val="00FA7705"/>
    <w:rsid w:val="00FA923F"/>
    <w:rsid w:val="00FB0814"/>
    <w:rsid w:val="00FB0DBA"/>
    <w:rsid w:val="00FB1555"/>
    <w:rsid w:val="00FB5EC1"/>
    <w:rsid w:val="00FB5FBC"/>
    <w:rsid w:val="00FC0B3B"/>
    <w:rsid w:val="00FC107E"/>
    <w:rsid w:val="00FC12A2"/>
    <w:rsid w:val="00FC17F8"/>
    <w:rsid w:val="00FC270A"/>
    <w:rsid w:val="00FC2E74"/>
    <w:rsid w:val="00FC46CA"/>
    <w:rsid w:val="00FC50CB"/>
    <w:rsid w:val="00FC5F54"/>
    <w:rsid w:val="00FD0A42"/>
    <w:rsid w:val="00FD0C1F"/>
    <w:rsid w:val="00FD19A8"/>
    <w:rsid w:val="00FD1F1F"/>
    <w:rsid w:val="00FD1F5D"/>
    <w:rsid w:val="00FD2A0A"/>
    <w:rsid w:val="00FD2F37"/>
    <w:rsid w:val="00FD34D8"/>
    <w:rsid w:val="00FD69EE"/>
    <w:rsid w:val="00FD6CEC"/>
    <w:rsid w:val="00FD702B"/>
    <w:rsid w:val="00FE121A"/>
    <w:rsid w:val="00FE1CC2"/>
    <w:rsid w:val="00FE2277"/>
    <w:rsid w:val="00FE2367"/>
    <w:rsid w:val="00FE4643"/>
    <w:rsid w:val="00FF09B7"/>
    <w:rsid w:val="00FF2911"/>
    <w:rsid w:val="00FF2992"/>
    <w:rsid w:val="00FF3258"/>
    <w:rsid w:val="00FF48BB"/>
    <w:rsid w:val="00FF50ED"/>
    <w:rsid w:val="00FF5D44"/>
    <w:rsid w:val="00FF5D5A"/>
    <w:rsid w:val="00FF74B7"/>
    <w:rsid w:val="00FF7EAF"/>
    <w:rsid w:val="02581CC4"/>
    <w:rsid w:val="02B8C84A"/>
    <w:rsid w:val="036349CF"/>
    <w:rsid w:val="038DA1A8"/>
    <w:rsid w:val="046030A1"/>
    <w:rsid w:val="047A3C6E"/>
    <w:rsid w:val="048F90E5"/>
    <w:rsid w:val="04BDD99F"/>
    <w:rsid w:val="050A21E2"/>
    <w:rsid w:val="052F4DC3"/>
    <w:rsid w:val="05340163"/>
    <w:rsid w:val="05BCE512"/>
    <w:rsid w:val="068875B5"/>
    <w:rsid w:val="06BDDB94"/>
    <w:rsid w:val="06BF3EAE"/>
    <w:rsid w:val="070B4B1C"/>
    <w:rsid w:val="0714B85A"/>
    <w:rsid w:val="0736153C"/>
    <w:rsid w:val="07B60882"/>
    <w:rsid w:val="089737AD"/>
    <w:rsid w:val="096A0AA5"/>
    <w:rsid w:val="0B11B84F"/>
    <w:rsid w:val="0B51C613"/>
    <w:rsid w:val="0BBDD11A"/>
    <w:rsid w:val="0BE60144"/>
    <w:rsid w:val="0C14800E"/>
    <w:rsid w:val="0C1D4650"/>
    <w:rsid w:val="0E09E916"/>
    <w:rsid w:val="0E530B7B"/>
    <w:rsid w:val="0EA6488D"/>
    <w:rsid w:val="0ED6CE75"/>
    <w:rsid w:val="0EF97807"/>
    <w:rsid w:val="0F6F0AFB"/>
    <w:rsid w:val="0FA1AD27"/>
    <w:rsid w:val="0FD856C6"/>
    <w:rsid w:val="101D6D76"/>
    <w:rsid w:val="122A3F95"/>
    <w:rsid w:val="12476AD5"/>
    <w:rsid w:val="128EDCDC"/>
    <w:rsid w:val="12E966F9"/>
    <w:rsid w:val="12ECFAA7"/>
    <w:rsid w:val="1363DE57"/>
    <w:rsid w:val="136C9DA5"/>
    <w:rsid w:val="147D27EE"/>
    <w:rsid w:val="149401D7"/>
    <w:rsid w:val="1498CDB0"/>
    <w:rsid w:val="1590B394"/>
    <w:rsid w:val="1599B3D0"/>
    <w:rsid w:val="15C92694"/>
    <w:rsid w:val="16248201"/>
    <w:rsid w:val="16C30AFE"/>
    <w:rsid w:val="177020C5"/>
    <w:rsid w:val="17B6D39F"/>
    <w:rsid w:val="180F4158"/>
    <w:rsid w:val="1947545A"/>
    <w:rsid w:val="19522263"/>
    <w:rsid w:val="196D352A"/>
    <w:rsid w:val="1A028A39"/>
    <w:rsid w:val="1ABF7A6F"/>
    <w:rsid w:val="1ADB299E"/>
    <w:rsid w:val="1B8254F6"/>
    <w:rsid w:val="1BE0F973"/>
    <w:rsid w:val="1C3D337B"/>
    <w:rsid w:val="1C431862"/>
    <w:rsid w:val="1D9D92B2"/>
    <w:rsid w:val="1E5119A4"/>
    <w:rsid w:val="1EBB699F"/>
    <w:rsid w:val="1EDED511"/>
    <w:rsid w:val="1F2477D6"/>
    <w:rsid w:val="1F2CCE68"/>
    <w:rsid w:val="1F8B05CE"/>
    <w:rsid w:val="1FB7369C"/>
    <w:rsid w:val="1FB9D49E"/>
    <w:rsid w:val="2195A915"/>
    <w:rsid w:val="219EC18F"/>
    <w:rsid w:val="22F13A2B"/>
    <w:rsid w:val="23EA9863"/>
    <w:rsid w:val="2433E359"/>
    <w:rsid w:val="2455E32A"/>
    <w:rsid w:val="24A14C69"/>
    <w:rsid w:val="24C6714D"/>
    <w:rsid w:val="2536C281"/>
    <w:rsid w:val="275C3CE8"/>
    <w:rsid w:val="282D44E7"/>
    <w:rsid w:val="286B905C"/>
    <w:rsid w:val="28E857D3"/>
    <w:rsid w:val="28FBC000"/>
    <w:rsid w:val="2981FAE3"/>
    <w:rsid w:val="2ADDC1BC"/>
    <w:rsid w:val="2B13C796"/>
    <w:rsid w:val="2B1569C7"/>
    <w:rsid w:val="2BA090D6"/>
    <w:rsid w:val="2C233257"/>
    <w:rsid w:val="2C47C1F6"/>
    <w:rsid w:val="2C9C64D6"/>
    <w:rsid w:val="2CC9B22B"/>
    <w:rsid w:val="2D7C9B0B"/>
    <w:rsid w:val="2D843C62"/>
    <w:rsid w:val="2DE65A4A"/>
    <w:rsid w:val="2DEDED32"/>
    <w:rsid w:val="2E640F2F"/>
    <w:rsid w:val="2F39F5D9"/>
    <w:rsid w:val="2FCA9BF2"/>
    <w:rsid w:val="31349834"/>
    <w:rsid w:val="3141F289"/>
    <w:rsid w:val="3153783F"/>
    <w:rsid w:val="34412A78"/>
    <w:rsid w:val="34D4696E"/>
    <w:rsid w:val="34FB5D11"/>
    <w:rsid w:val="3572221E"/>
    <w:rsid w:val="359DCF1D"/>
    <w:rsid w:val="35E6D80F"/>
    <w:rsid w:val="3630ED60"/>
    <w:rsid w:val="368C6FF4"/>
    <w:rsid w:val="37096F59"/>
    <w:rsid w:val="37318CC3"/>
    <w:rsid w:val="373D7B26"/>
    <w:rsid w:val="37949A68"/>
    <w:rsid w:val="385F3453"/>
    <w:rsid w:val="38FCAB4F"/>
    <w:rsid w:val="390320FF"/>
    <w:rsid w:val="3A49C31C"/>
    <w:rsid w:val="3AACCFD9"/>
    <w:rsid w:val="3AB80E88"/>
    <w:rsid w:val="3C63801F"/>
    <w:rsid w:val="3D80985E"/>
    <w:rsid w:val="3DC8893E"/>
    <w:rsid w:val="3E1E406B"/>
    <w:rsid w:val="3EF74958"/>
    <w:rsid w:val="40F16FED"/>
    <w:rsid w:val="41CF4B6F"/>
    <w:rsid w:val="4265D8AF"/>
    <w:rsid w:val="4307E403"/>
    <w:rsid w:val="440AE240"/>
    <w:rsid w:val="44AB57B5"/>
    <w:rsid w:val="467C0528"/>
    <w:rsid w:val="46A5F62A"/>
    <w:rsid w:val="47C9D5AA"/>
    <w:rsid w:val="47DE38BC"/>
    <w:rsid w:val="48045E04"/>
    <w:rsid w:val="488AACD4"/>
    <w:rsid w:val="489303C3"/>
    <w:rsid w:val="48C515FD"/>
    <w:rsid w:val="492841E0"/>
    <w:rsid w:val="4932812F"/>
    <w:rsid w:val="4A338485"/>
    <w:rsid w:val="4A4B83EB"/>
    <w:rsid w:val="4B4A4CC8"/>
    <w:rsid w:val="4CD25CE7"/>
    <w:rsid w:val="4CDFCADD"/>
    <w:rsid w:val="4D1B4D72"/>
    <w:rsid w:val="4D5FC86A"/>
    <w:rsid w:val="4EC4C81B"/>
    <w:rsid w:val="4FECCE07"/>
    <w:rsid w:val="5005F71F"/>
    <w:rsid w:val="502F60BC"/>
    <w:rsid w:val="51298D3B"/>
    <w:rsid w:val="51340032"/>
    <w:rsid w:val="518A0F9B"/>
    <w:rsid w:val="51A22F6F"/>
    <w:rsid w:val="51C3B434"/>
    <w:rsid w:val="51F90D84"/>
    <w:rsid w:val="52FE7027"/>
    <w:rsid w:val="531115A5"/>
    <w:rsid w:val="537DADE2"/>
    <w:rsid w:val="53816810"/>
    <w:rsid w:val="53EE7680"/>
    <w:rsid w:val="548A6316"/>
    <w:rsid w:val="55138FA6"/>
    <w:rsid w:val="554AF27A"/>
    <w:rsid w:val="56F7135A"/>
    <w:rsid w:val="575C6926"/>
    <w:rsid w:val="57C5B6D7"/>
    <w:rsid w:val="58B360E8"/>
    <w:rsid w:val="58DFAFB6"/>
    <w:rsid w:val="58FD8B60"/>
    <w:rsid w:val="5975F332"/>
    <w:rsid w:val="59B236F1"/>
    <w:rsid w:val="59B69441"/>
    <w:rsid w:val="5A03B3B3"/>
    <w:rsid w:val="5A44FF51"/>
    <w:rsid w:val="5A51F44D"/>
    <w:rsid w:val="5A7A5EB0"/>
    <w:rsid w:val="5BE36C44"/>
    <w:rsid w:val="5CCDAB33"/>
    <w:rsid w:val="5CFFC005"/>
    <w:rsid w:val="5F6BD614"/>
    <w:rsid w:val="6001B69D"/>
    <w:rsid w:val="6013B2B3"/>
    <w:rsid w:val="60CC004A"/>
    <w:rsid w:val="61497FB6"/>
    <w:rsid w:val="61C01191"/>
    <w:rsid w:val="62F202D0"/>
    <w:rsid w:val="6303D718"/>
    <w:rsid w:val="632089E8"/>
    <w:rsid w:val="6348B97A"/>
    <w:rsid w:val="6664DF83"/>
    <w:rsid w:val="66DE0056"/>
    <w:rsid w:val="6731E573"/>
    <w:rsid w:val="6759F52B"/>
    <w:rsid w:val="6762B396"/>
    <w:rsid w:val="67E965B4"/>
    <w:rsid w:val="68446E83"/>
    <w:rsid w:val="68D89969"/>
    <w:rsid w:val="69163B22"/>
    <w:rsid w:val="69A30DCC"/>
    <w:rsid w:val="69D4797C"/>
    <w:rsid w:val="6A466916"/>
    <w:rsid w:val="6B1C1C53"/>
    <w:rsid w:val="6BAFDB45"/>
    <w:rsid w:val="6D5922FB"/>
    <w:rsid w:val="6DB2A272"/>
    <w:rsid w:val="6DC9ABD0"/>
    <w:rsid w:val="6E0E21D7"/>
    <w:rsid w:val="6FA80938"/>
    <w:rsid w:val="704CC137"/>
    <w:rsid w:val="70D8AE2E"/>
    <w:rsid w:val="7131A302"/>
    <w:rsid w:val="71426A7D"/>
    <w:rsid w:val="71AC568B"/>
    <w:rsid w:val="71CE7264"/>
    <w:rsid w:val="71E6DAD8"/>
    <w:rsid w:val="721CD2ED"/>
    <w:rsid w:val="73ABA4E9"/>
    <w:rsid w:val="73CB382D"/>
    <w:rsid w:val="747A2B9C"/>
    <w:rsid w:val="750931C6"/>
    <w:rsid w:val="758AFB73"/>
    <w:rsid w:val="75B3F507"/>
    <w:rsid w:val="75CD014A"/>
    <w:rsid w:val="765777A9"/>
    <w:rsid w:val="76BCA4B1"/>
    <w:rsid w:val="77012B95"/>
    <w:rsid w:val="7704FE70"/>
    <w:rsid w:val="7708AAC2"/>
    <w:rsid w:val="786861AF"/>
    <w:rsid w:val="7985BDCA"/>
    <w:rsid w:val="79981899"/>
    <w:rsid w:val="7A223BC3"/>
    <w:rsid w:val="7A3730A7"/>
    <w:rsid w:val="7AC57612"/>
    <w:rsid w:val="7B5635B9"/>
    <w:rsid w:val="7BBBDAC5"/>
    <w:rsid w:val="7C530903"/>
    <w:rsid w:val="7C689B2F"/>
    <w:rsid w:val="7C7C08FD"/>
    <w:rsid w:val="7CC0AE83"/>
    <w:rsid w:val="7E9BF6F1"/>
    <w:rsid w:val="7F5EC8A9"/>
    <w:rsid w:val="7F80FB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4A5A7"/>
  <w15:chartTrackingRefBased/>
  <w15:docId w15:val="{06DE5D5B-724A-4EAE-80E4-19635B5A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B4284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B4284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B42845"/>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B42845"/>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B4284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B4284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B42845"/>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B42845"/>
    <w:rPr>
      <w:rFonts w:asciiTheme="majorHAnsi" w:eastAsiaTheme="majorEastAsia" w:hAnsiTheme="majorHAnsi" w:cstheme="majorBidi"/>
      <w:b/>
      <w:iCs/>
    </w:rPr>
  </w:style>
  <w:style w:type="paragraph" w:customStyle="1" w:styleId="BodyText1">
    <w:name w:val="Body Text1"/>
    <w:basedOn w:val="Normal"/>
    <w:qFormat/>
    <w:rsid w:val="00B4284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paragraph">
    <w:name w:val="paragraph"/>
    <w:basedOn w:val="Normal"/>
    <w:rsid w:val="00084F5C"/>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084F5C"/>
  </w:style>
  <w:style w:type="character" w:customStyle="1" w:styleId="eop">
    <w:name w:val="eop"/>
    <w:basedOn w:val="DefaultParagraphFont"/>
    <w:rsid w:val="00084F5C"/>
  </w:style>
  <w:style w:type="paragraph" w:styleId="NormalWeb">
    <w:name w:val="Normal (Web)"/>
    <w:basedOn w:val="Normal"/>
    <w:uiPriority w:val="99"/>
    <w:semiHidden/>
    <w:unhideWhenUsed/>
    <w:rsid w:val="00084F5C"/>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link w:val="ListParagraphChar"/>
    <w:uiPriority w:val="34"/>
    <w:qFormat/>
    <w:rsid w:val="00B424DB"/>
    <w:pPr>
      <w:ind w:left="720"/>
      <w:contextualSpacing/>
    </w:pPr>
  </w:style>
  <w:style w:type="paragraph" w:styleId="TOCHeading">
    <w:name w:val="TOC Heading"/>
    <w:basedOn w:val="Heading1"/>
    <w:next w:val="Normal"/>
    <w:uiPriority w:val="39"/>
    <w:unhideWhenUsed/>
    <w:qFormat/>
    <w:rsid w:val="00302D9A"/>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A6312E"/>
    <w:pPr>
      <w:tabs>
        <w:tab w:val="right" w:leader="dot" w:pos="10212"/>
      </w:tabs>
      <w:spacing w:after="100"/>
    </w:pPr>
  </w:style>
  <w:style w:type="paragraph" w:styleId="TOC2">
    <w:name w:val="toc 2"/>
    <w:basedOn w:val="Normal"/>
    <w:next w:val="Normal"/>
    <w:autoRedefine/>
    <w:uiPriority w:val="39"/>
    <w:unhideWhenUsed/>
    <w:rsid w:val="00A6312E"/>
    <w:pPr>
      <w:spacing w:after="100"/>
      <w:ind w:left="240"/>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A4441"/>
    <w:rPr>
      <w:b/>
      <w:bCs/>
    </w:rPr>
  </w:style>
  <w:style w:type="character" w:customStyle="1" w:styleId="CommentSubjectChar">
    <w:name w:val="Comment Subject Char"/>
    <w:basedOn w:val="CommentTextChar"/>
    <w:link w:val="CommentSubject"/>
    <w:uiPriority w:val="99"/>
    <w:semiHidden/>
    <w:rsid w:val="00AA4441"/>
    <w:rPr>
      <w:rFonts w:eastAsiaTheme="minorEastAsia"/>
      <w:b/>
      <w:bCs/>
      <w:sz w:val="20"/>
      <w:szCs w:val="20"/>
    </w:rPr>
  </w:style>
  <w:style w:type="paragraph" w:styleId="TOC3">
    <w:name w:val="toc 3"/>
    <w:basedOn w:val="Normal"/>
    <w:next w:val="Normal"/>
    <w:autoRedefine/>
    <w:uiPriority w:val="39"/>
    <w:unhideWhenUsed/>
    <w:rsid w:val="006E3566"/>
    <w:pPr>
      <w:tabs>
        <w:tab w:val="right" w:leader="dot" w:pos="10212"/>
      </w:tabs>
      <w:spacing w:after="100"/>
      <w:ind w:left="480"/>
    </w:pPr>
    <w:rPr>
      <w:rFonts w:asciiTheme="majorHAnsi" w:eastAsiaTheme="majorEastAsia" w:hAnsiTheme="majorHAnsi" w:cstheme="majorBidi"/>
      <w:noProof/>
    </w:rPr>
  </w:style>
  <w:style w:type="character" w:customStyle="1" w:styleId="ListParagraphChar">
    <w:name w:val="List Paragraph Char"/>
    <w:basedOn w:val="DefaultParagraphFont"/>
    <w:link w:val="ListParagraph"/>
    <w:uiPriority w:val="34"/>
    <w:rsid w:val="006140EE"/>
    <w:rPr>
      <w:rFonts w:eastAsiaTheme="minorEastAsia"/>
    </w:rPr>
  </w:style>
  <w:style w:type="character" w:styleId="Mention">
    <w:name w:val="Mention"/>
    <w:basedOn w:val="DefaultParagraphFont"/>
    <w:uiPriority w:val="99"/>
    <w:unhideWhenUsed/>
    <w:rsid w:val="002E56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407">
      <w:bodyDiv w:val="1"/>
      <w:marLeft w:val="0"/>
      <w:marRight w:val="0"/>
      <w:marTop w:val="0"/>
      <w:marBottom w:val="0"/>
      <w:divBdr>
        <w:top w:val="none" w:sz="0" w:space="0" w:color="auto"/>
        <w:left w:val="none" w:sz="0" w:space="0" w:color="auto"/>
        <w:bottom w:val="none" w:sz="0" w:space="0" w:color="auto"/>
        <w:right w:val="none" w:sz="0" w:space="0" w:color="auto"/>
      </w:divBdr>
    </w:div>
    <w:div w:id="107237022">
      <w:bodyDiv w:val="1"/>
      <w:marLeft w:val="0"/>
      <w:marRight w:val="0"/>
      <w:marTop w:val="0"/>
      <w:marBottom w:val="0"/>
      <w:divBdr>
        <w:top w:val="none" w:sz="0" w:space="0" w:color="auto"/>
        <w:left w:val="none" w:sz="0" w:space="0" w:color="auto"/>
        <w:bottom w:val="none" w:sz="0" w:space="0" w:color="auto"/>
        <w:right w:val="none" w:sz="0" w:space="0" w:color="auto"/>
      </w:divBdr>
    </w:div>
    <w:div w:id="125437071">
      <w:bodyDiv w:val="1"/>
      <w:marLeft w:val="0"/>
      <w:marRight w:val="0"/>
      <w:marTop w:val="0"/>
      <w:marBottom w:val="0"/>
      <w:divBdr>
        <w:top w:val="none" w:sz="0" w:space="0" w:color="auto"/>
        <w:left w:val="none" w:sz="0" w:space="0" w:color="auto"/>
        <w:bottom w:val="none" w:sz="0" w:space="0" w:color="auto"/>
        <w:right w:val="none" w:sz="0" w:space="0" w:color="auto"/>
      </w:divBdr>
    </w:div>
    <w:div w:id="329142515">
      <w:bodyDiv w:val="1"/>
      <w:marLeft w:val="0"/>
      <w:marRight w:val="0"/>
      <w:marTop w:val="0"/>
      <w:marBottom w:val="0"/>
      <w:divBdr>
        <w:top w:val="none" w:sz="0" w:space="0" w:color="auto"/>
        <w:left w:val="none" w:sz="0" w:space="0" w:color="auto"/>
        <w:bottom w:val="none" w:sz="0" w:space="0" w:color="auto"/>
        <w:right w:val="none" w:sz="0" w:space="0" w:color="auto"/>
      </w:divBdr>
    </w:div>
    <w:div w:id="417337373">
      <w:bodyDiv w:val="1"/>
      <w:marLeft w:val="0"/>
      <w:marRight w:val="0"/>
      <w:marTop w:val="0"/>
      <w:marBottom w:val="0"/>
      <w:divBdr>
        <w:top w:val="none" w:sz="0" w:space="0" w:color="auto"/>
        <w:left w:val="none" w:sz="0" w:space="0" w:color="auto"/>
        <w:bottom w:val="none" w:sz="0" w:space="0" w:color="auto"/>
        <w:right w:val="none" w:sz="0" w:space="0" w:color="auto"/>
      </w:divBdr>
    </w:div>
    <w:div w:id="420956241">
      <w:bodyDiv w:val="1"/>
      <w:marLeft w:val="0"/>
      <w:marRight w:val="0"/>
      <w:marTop w:val="0"/>
      <w:marBottom w:val="0"/>
      <w:divBdr>
        <w:top w:val="none" w:sz="0" w:space="0" w:color="auto"/>
        <w:left w:val="none" w:sz="0" w:space="0" w:color="auto"/>
        <w:bottom w:val="none" w:sz="0" w:space="0" w:color="auto"/>
        <w:right w:val="none" w:sz="0" w:space="0" w:color="auto"/>
      </w:divBdr>
    </w:div>
    <w:div w:id="474220213">
      <w:bodyDiv w:val="1"/>
      <w:marLeft w:val="0"/>
      <w:marRight w:val="0"/>
      <w:marTop w:val="0"/>
      <w:marBottom w:val="0"/>
      <w:divBdr>
        <w:top w:val="none" w:sz="0" w:space="0" w:color="auto"/>
        <w:left w:val="none" w:sz="0" w:space="0" w:color="auto"/>
        <w:bottom w:val="none" w:sz="0" w:space="0" w:color="auto"/>
        <w:right w:val="none" w:sz="0" w:space="0" w:color="auto"/>
      </w:divBdr>
    </w:div>
    <w:div w:id="577910057">
      <w:bodyDiv w:val="1"/>
      <w:marLeft w:val="0"/>
      <w:marRight w:val="0"/>
      <w:marTop w:val="0"/>
      <w:marBottom w:val="0"/>
      <w:divBdr>
        <w:top w:val="none" w:sz="0" w:space="0" w:color="auto"/>
        <w:left w:val="none" w:sz="0" w:space="0" w:color="auto"/>
        <w:bottom w:val="none" w:sz="0" w:space="0" w:color="auto"/>
        <w:right w:val="none" w:sz="0" w:space="0" w:color="auto"/>
      </w:divBdr>
    </w:div>
    <w:div w:id="667053929">
      <w:bodyDiv w:val="1"/>
      <w:marLeft w:val="0"/>
      <w:marRight w:val="0"/>
      <w:marTop w:val="0"/>
      <w:marBottom w:val="0"/>
      <w:divBdr>
        <w:top w:val="none" w:sz="0" w:space="0" w:color="auto"/>
        <w:left w:val="none" w:sz="0" w:space="0" w:color="auto"/>
        <w:bottom w:val="none" w:sz="0" w:space="0" w:color="auto"/>
        <w:right w:val="none" w:sz="0" w:space="0" w:color="auto"/>
      </w:divBdr>
    </w:div>
    <w:div w:id="856577603">
      <w:bodyDiv w:val="1"/>
      <w:marLeft w:val="0"/>
      <w:marRight w:val="0"/>
      <w:marTop w:val="0"/>
      <w:marBottom w:val="0"/>
      <w:divBdr>
        <w:top w:val="none" w:sz="0" w:space="0" w:color="auto"/>
        <w:left w:val="none" w:sz="0" w:space="0" w:color="auto"/>
        <w:bottom w:val="none" w:sz="0" w:space="0" w:color="auto"/>
        <w:right w:val="none" w:sz="0" w:space="0" w:color="auto"/>
      </w:divBdr>
    </w:div>
    <w:div w:id="939023520">
      <w:bodyDiv w:val="1"/>
      <w:marLeft w:val="0"/>
      <w:marRight w:val="0"/>
      <w:marTop w:val="0"/>
      <w:marBottom w:val="0"/>
      <w:divBdr>
        <w:top w:val="none" w:sz="0" w:space="0" w:color="auto"/>
        <w:left w:val="none" w:sz="0" w:space="0" w:color="auto"/>
        <w:bottom w:val="none" w:sz="0" w:space="0" w:color="auto"/>
        <w:right w:val="none" w:sz="0" w:space="0" w:color="auto"/>
      </w:divBdr>
    </w:div>
    <w:div w:id="983696851">
      <w:bodyDiv w:val="1"/>
      <w:marLeft w:val="0"/>
      <w:marRight w:val="0"/>
      <w:marTop w:val="0"/>
      <w:marBottom w:val="0"/>
      <w:divBdr>
        <w:top w:val="none" w:sz="0" w:space="0" w:color="auto"/>
        <w:left w:val="none" w:sz="0" w:space="0" w:color="auto"/>
        <w:bottom w:val="none" w:sz="0" w:space="0" w:color="auto"/>
        <w:right w:val="none" w:sz="0" w:space="0" w:color="auto"/>
      </w:divBdr>
    </w:div>
    <w:div w:id="1062411065">
      <w:bodyDiv w:val="1"/>
      <w:marLeft w:val="0"/>
      <w:marRight w:val="0"/>
      <w:marTop w:val="0"/>
      <w:marBottom w:val="0"/>
      <w:divBdr>
        <w:top w:val="none" w:sz="0" w:space="0" w:color="auto"/>
        <w:left w:val="none" w:sz="0" w:space="0" w:color="auto"/>
        <w:bottom w:val="none" w:sz="0" w:space="0" w:color="auto"/>
        <w:right w:val="none" w:sz="0" w:space="0" w:color="auto"/>
      </w:divBdr>
    </w:div>
    <w:div w:id="1097169763">
      <w:bodyDiv w:val="1"/>
      <w:marLeft w:val="0"/>
      <w:marRight w:val="0"/>
      <w:marTop w:val="0"/>
      <w:marBottom w:val="0"/>
      <w:divBdr>
        <w:top w:val="none" w:sz="0" w:space="0" w:color="auto"/>
        <w:left w:val="none" w:sz="0" w:space="0" w:color="auto"/>
        <w:bottom w:val="none" w:sz="0" w:space="0" w:color="auto"/>
        <w:right w:val="none" w:sz="0" w:space="0" w:color="auto"/>
      </w:divBdr>
    </w:div>
    <w:div w:id="1169364520">
      <w:bodyDiv w:val="1"/>
      <w:marLeft w:val="0"/>
      <w:marRight w:val="0"/>
      <w:marTop w:val="0"/>
      <w:marBottom w:val="0"/>
      <w:divBdr>
        <w:top w:val="none" w:sz="0" w:space="0" w:color="auto"/>
        <w:left w:val="none" w:sz="0" w:space="0" w:color="auto"/>
        <w:bottom w:val="none" w:sz="0" w:space="0" w:color="auto"/>
        <w:right w:val="none" w:sz="0" w:space="0" w:color="auto"/>
      </w:divBdr>
    </w:div>
    <w:div w:id="1244602768">
      <w:bodyDiv w:val="1"/>
      <w:marLeft w:val="0"/>
      <w:marRight w:val="0"/>
      <w:marTop w:val="0"/>
      <w:marBottom w:val="0"/>
      <w:divBdr>
        <w:top w:val="none" w:sz="0" w:space="0" w:color="auto"/>
        <w:left w:val="none" w:sz="0" w:space="0" w:color="auto"/>
        <w:bottom w:val="none" w:sz="0" w:space="0" w:color="auto"/>
        <w:right w:val="none" w:sz="0" w:space="0" w:color="auto"/>
      </w:divBdr>
    </w:div>
    <w:div w:id="1292400322">
      <w:bodyDiv w:val="1"/>
      <w:marLeft w:val="0"/>
      <w:marRight w:val="0"/>
      <w:marTop w:val="0"/>
      <w:marBottom w:val="0"/>
      <w:divBdr>
        <w:top w:val="none" w:sz="0" w:space="0" w:color="auto"/>
        <w:left w:val="none" w:sz="0" w:space="0" w:color="auto"/>
        <w:bottom w:val="none" w:sz="0" w:space="0" w:color="auto"/>
        <w:right w:val="none" w:sz="0" w:space="0" w:color="auto"/>
      </w:divBdr>
    </w:div>
    <w:div w:id="1366756999">
      <w:bodyDiv w:val="1"/>
      <w:marLeft w:val="0"/>
      <w:marRight w:val="0"/>
      <w:marTop w:val="0"/>
      <w:marBottom w:val="0"/>
      <w:divBdr>
        <w:top w:val="none" w:sz="0" w:space="0" w:color="auto"/>
        <w:left w:val="none" w:sz="0" w:space="0" w:color="auto"/>
        <w:bottom w:val="none" w:sz="0" w:space="0" w:color="auto"/>
        <w:right w:val="none" w:sz="0" w:space="0" w:color="auto"/>
      </w:divBdr>
    </w:div>
    <w:div w:id="1405682590">
      <w:bodyDiv w:val="1"/>
      <w:marLeft w:val="0"/>
      <w:marRight w:val="0"/>
      <w:marTop w:val="0"/>
      <w:marBottom w:val="0"/>
      <w:divBdr>
        <w:top w:val="none" w:sz="0" w:space="0" w:color="auto"/>
        <w:left w:val="none" w:sz="0" w:space="0" w:color="auto"/>
        <w:bottom w:val="none" w:sz="0" w:space="0" w:color="auto"/>
        <w:right w:val="none" w:sz="0" w:space="0" w:color="auto"/>
      </w:divBdr>
    </w:div>
    <w:div w:id="1408111636">
      <w:bodyDiv w:val="1"/>
      <w:marLeft w:val="0"/>
      <w:marRight w:val="0"/>
      <w:marTop w:val="0"/>
      <w:marBottom w:val="0"/>
      <w:divBdr>
        <w:top w:val="none" w:sz="0" w:space="0" w:color="auto"/>
        <w:left w:val="none" w:sz="0" w:space="0" w:color="auto"/>
        <w:bottom w:val="none" w:sz="0" w:space="0" w:color="auto"/>
        <w:right w:val="none" w:sz="0" w:space="0" w:color="auto"/>
      </w:divBdr>
    </w:div>
    <w:div w:id="1489638900">
      <w:bodyDiv w:val="1"/>
      <w:marLeft w:val="0"/>
      <w:marRight w:val="0"/>
      <w:marTop w:val="0"/>
      <w:marBottom w:val="0"/>
      <w:divBdr>
        <w:top w:val="none" w:sz="0" w:space="0" w:color="auto"/>
        <w:left w:val="none" w:sz="0" w:space="0" w:color="auto"/>
        <w:bottom w:val="none" w:sz="0" w:space="0" w:color="auto"/>
        <w:right w:val="none" w:sz="0" w:space="0" w:color="auto"/>
      </w:divBdr>
    </w:div>
    <w:div w:id="1562253652">
      <w:bodyDiv w:val="1"/>
      <w:marLeft w:val="0"/>
      <w:marRight w:val="0"/>
      <w:marTop w:val="0"/>
      <w:marBottom w:val="0"/>
      <w:divBdr>
        <w:top w:val="none" w:sz="0" w:space="0" w:color="auto"/>
        <w:left w:val="none" w:sz="0" w:space="0" w:color="auto"/>
        <w:bottom w:val="none" w:sz="0" w:space="0" w:color="auto"/>
        <w:right w:val="none" w:sz="0" w:space="0" w:color="auto"/>
      </w:divBdr>
    </w:div>
    <w:div w:id="1599169937">
      <w:bodyDiv w:val="1"/>
      <w:marLeft w:val="0"/>
      <w:marRight w:val="0"/>
      <w:marTop w:val="0"/>
      <w:marBottom w:val="0"/>
      <w:divBdr>
        <w:top w:val="none" w:sz="0" w:space="0" w:color="auto"/>
        <w:left w:val="none" w:sz="0" w:space="0" w:color="auto"/>
        <w:bottom w:val="none" w:sz="0" w:space="0" w:color="auto"/>
        <w:right w:val="none" w:sz="0" w:space="0" w:color="auto"/>
      </w:divBdr>
    </w:div>
    <w:div w:id="1648633870">
      <w:bodyDiv w:val="1"/>
      <w:marLeft w:val="0"/>
      <w:marRight w:val="0"/>
      <w:marTop w:val="0"/>
      <w:marBottom w:val="0"/>
      <w:divBdr>
        <w:top w:val="none" w:sz="0" w:space="0" w:color="auto"/>
        <w:left w:val="none" w:sz="0" w:space="0" w:color="auto"/>
        <w:bottom w:val="none" w:sz="0" w:space="0" w:color="auto"/>
        <w:right w:val="none" w:sz="0" w:space="0" w:color="auto"/>
      </w:divBdr>
    </w:div>
    <w:div w:id="1676614550">
      <w:bodyDiv w:val="1"/>
      <w:marLeft w:val="0"/>
      <w:marRight w:val="0"/>
      <w:marTop w:val="0"/>
      <w:marBottom w:val="0"/>
      <w:divBdr>
        <w:top w:val="none" w:sz="0" w:space="0" w:color="auto"/>
        <w:left w:val="none" w:sz="0" w:space="0" w:color="auto"/>
        <w:bottom w:val="none" w:sz="0" w:space="0" w:color="auto"/>
        <w:right w:val="none" w:sz="0" w:space="0" w:color="auto"/>
      </w:divBdr>
    </w:div>
    <w:div w:id="1727143933">
      <w:bodyDiv w:val="1"/>
      <w:marLeft w:val="0"/>
      <w:marRight w:val="0"/>
      <w:marTop w:val="0"/>
      <w:marBottom w:val="0"/>
      <w:divBdr>
        <w:top w:val="none" w:sz="0" w:space="0" w:color="auto"/>
        <w:left w:val="none" w:sz="0" w:space="0" w:color="auto"/>
        <w:bottom w:val="none" w:sz="0" w:space="0" w:color="auto"/>
        <w:right w:val="none" w:sz="0" w:space="0" w:color="auto"/>
      </w:divBdr>
    </w:div>
    <w:div w:id="1920282651">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2012025397">
      <w:bodyDiv w:val="1"/>
      <w:marLeft w:val="0"/>
      <w:marRight w:val="0"/>
      <w:marTop w:val="0"/>
      <w:marBottom w:val="0"/>
      <w:divBdr>
        <w:top w:val="none" w:sz="0" w:space="0" w:color="auto"/>
        <w:left w:val="none" w:sz="0" w:space="0" w:color="auto"/>
        <w:bottom w:val="none" w:sz="0" w:space="0" w:color="auto"/>
        <w:right w:val="none" w:sz="0" w:space="0" w:color="auto"/>
      </w:divBdr>
    </w:div>
    <w:div w:id="2035645833">
      <w:bodyDiv w:val="1"/>
      <w:marLeft w:val="0"/>
      <w:marRight w:val="0"/>
      <w:marTop w:val="0"/>
      <w:marBottom w:val="0"/>
      <w:divBdr>
        <w:top w:val="none" w:sz="0" w:space="0" w:color="auto"/>
        <w:left w:val="none" w:sz="0" w:space="0" w:color="auto"/>
        <w:bottom w:val="none" w:sz="0" w:space="0" w:color="auto"/>
        <w:right w:val="none" w:sz="0" w:space="0" w:color="auto"/>
      </w:divBdr>
    </w:div>
    <w:div w:id="2038502153">
      <w:bodyDiv w:val="1"/>
      <w:marLeft w:val="0"/>
      <w:marRight w:val="0"/>
      <w:marTop w:val="0"/>
      <w:marBottom w:val="0"/>
      <w:divBdr>
        <w:top w:val="none" w:sz="0" w:space="0" w:color="auto"/>
        <w:left w:val="none" w:sz="0" w:space="0" w:color="auto"/>
        <w:bottom w:val="none" w:sz="0" w:space="0" w:color="auto"/>
        <w:right w:val="none" w:sz="0" w:space="0" w:color="auto"/>
      </w:divBdr>
    </w:div>
    <w:div w:id="2067333866">
      <w:bodyDiv w:val="1"/>
      <w:marLeft w:val="0"/>
      <w:marRight w:val="0"/>
      <w:marTop w:val="0"/>
      <w:marBottom w:val="0"/>
      <w:divBdr>
        <w:top w:val="none" w:sz="0" w:space="0" w:color="auto"/>
        <w:left w:val="none" w:sz="0" w:space="0" w:color="auto"/>
        <w:bottom w:val="none" w:sz="0" w:space="0" w:color="auto"/>
        <w:right w:val="none" w:sz="0" w:space="0" w:color="auto"/>
      </w:divBdr>
    </w:div>
    <w:div w:id="2094811699">
      <w:bodyDiv w:val="1"/>
      <w:marLeft w:val="0"/>
      <w:marRight w:val="0"/>
      <w:marTop w:val="0"/>
      <w:marBottom w:val="0"/>
      <w:divBdr>
        <w:top w:val="none" w:sz="0" w:space="0" w:color="auto"/>
        <w:left w:val="none" w:sz="0" w:space="0" w:color="auto"/>
        <w:bottom w:val="none" w:sz="0" w:space="0" w:color="auto"/>
        <w:right w:val="none" w:sz="0" w:space="0" w:color="auto"/>
      </w:divBdr>
    </w:div>
    <w:div w:id="213628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resources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lcf76f155ced4ddcb4097134ff3c332f xmlns="7dd4d6b0-2bd1-40f7-94aa-8d4785e79023">
      <Terms xmlns="http://schemas.microsoft.com/office/infopath/2007/PartnerControls"/>
    </lcf76f155ced4ddcb4097134ff3c332f>
    <SharedWithUsers xmlns="ce5b52f7-9556-48ad-bf4f-1238de82834a">
      <UserInfo>
        <DisplayName>Walker, Gary</DisplayName>
        <AccountId>184</AccountId>
        <AccountType/>
      </UserInfo>
      <UserInfo>
        <DisplayName>Sullivan, Andrew</DisplayName>
        <AccountId>15</AccountId>
        <AccountType/>
      </UserInfo>
    </SharedWithUsers>
    <_Flow_SignoffStatus xmlns="7dd4d6b0-2bd1-40f7-94aa-8d4785e79023" xsi:nil="true"/>
    <Correctonguidancetracker xmlns="7dd4d6b0-2bd1-40f7-94aa-8d4785e79023">Yes</Correctonguidancetracker>
  </documentManagement>
</p:properties>
</file>

<file path=customXml/itemProps1.xml><?xml version="1.0" encoding="utf-8"?>
<ds:datastoreItem xmlns:ds="http://schemas.openxmlformats.org/officeDocument/2006/customXml" ds:itemID="{53DF401F-F3A5-4553-A381-082B0DBC74C5}">
  <ds:schemaRefs>
    <ds:schemaRef ds:uri="http://schemas.microsoft.com/sharepoint/v3/contenttype/forms"/>
  </ds:schemaRefs>
</ds:datastoreItem>
</file>

<file path=customXml/itemProps2.xml><?xml version="1.0" encoding="utf-8"?>
<ds:datastoreItem xmlns:ds="http://schemas.openxmlformats.org/officeDocument/2006/customXml" ds:itemID="{64BA9937-80D1-4AF7-8BC4-A8C66AA28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A2D380D4-6BBE-4F8A-939D-BA42D9F59F53}">
  <ds:schemaRefs>
    <ds:schemaRef ds:uri="7dd4d6b0-2bd1-40f7-94aa-8d4785e79023"/>
    <ds:schemaRef ds:uri="ce5b52f7-9556-48ad-bf4f-1238de82834a"/>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SEPA_word_template_resources_cover</Template>
  <TotalTime>0</TotalTime>
  <Pages>9</Pages>
  <Words>2241</Words>
  <Characters>12775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Landfill Unit</dc:creator>
  <cp:keywords/>
  <dc:description/>
  <cp:lastModifiedBy>Smith-Welsh, Lola</cp:lastModifiedBy>
  <cp:revision>2</cp:revision>
  <cp:lastPrinted>2023-03-24T18:44:00Z</cp:lastPrinted>
  <dcterms:created xsi:type="dcterms:W3CDTF">2025-06-03T08:42:00Z</dcterms:created>
  <dcterms:modified xsi:type="dcterms:W3CDTF">2025-06-03T08:42:00Z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2023-07-28T12:39:48Z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42244f92-3245-42e1-804f-f4492a4b6a19</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ies>
</file>