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2167320" w:displacedByCustomXml="next"/>
    <w:bookmarkStart w:id="1" w:name="_Toc182236102" w:displacedByCustomXml="next"/>
    <w:bookmarkStart w:id="2" w:name="_Toc182230498" w:displacedByCustomXml="next"/>
    <w:bookmarkStart w:id="3" w:name="_Toc182221100" w:displacedByCustomXml="next"/>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p w14:paraId="46A14B35" w14:textId="77777777" w:rsidR="004073BC" w:rsidRDefault="00F72274" w:rsidP="00587EA6">
          <w:pPr>
            <w:pStyle w:val="Heading1"/>
          </w:pPr>
          <w:r>
            <w:rPr>
              <w:noProof/>
            </w:rPr>
            <w:drawing>
              <wp:anchor distT="0" distB="0" distL="114300" distR="114300" simplePos="0" relativeHeight="251658241" behindDoc="1" locked="0" layoutInCell="1" allowOverlap="1" wp14:anchorId="271EB12C" wp14:editId="5F7FB2FC">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41024AC2" wp14:editId="0FFACCD2">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3"/>
          <w:bookmarkEnd w:id="2"/>
          <w:bookmarkEnd w:id="1"/>
          <w:bookmarkEnd w:id="0"/>
        </w:p>
        <w:p w14:paraId="34CF16AF" w14:textId="77777777" w:rsidR="004073BC" w:rsidRDefault="004073BC" w:rsidP="008C1A73"/>
        <w:p w14:paraId="1D993DC2" w14:textId="5D7ED38B" w:rsidR="00F24251" w:rsidRDefault="00F24251" w:rsidP="00F24251">
          <w:pPr>
            <w:rPr>
              <w:b/>
              <w:bCs/>
              <w:color w:val="FFFFFF" w:themeColor="background1"/>
              <w:sz w:val="48"/>
              <w:szCs w:val="48"/>
            </w:rPr>
          </w:pPr>
          <w:r w:rsidRPr="00077EE6">
            <w:rPr>
              <w:b/>
              <w:bCs/>
              <w:color w:val="FFFFFF" w:themeColor="background1"/>
              <w:sz w:val="48"/>
              <w:szCs w:val="48"/>
            </w:rPr>
            <w:t>WAT-G-0</w:t>
          </w:r>
          <w:r w:rsidR="007318AE">
            <w:rPr>
              <w:b/>
              <w:bCs/>
              <w:color w:val="FFFFFF" w:themeColor="background1"/>
              <w:sz w:val="48"/>
              <w:szCs w:val="48"/>
            </w:rPr>
            <w:t>35</w:t>
          </w:r>
        </w:p>
        <w:p w14:paraId="43DDD581" w14:textId="77777777" w:rsidR="00281BB1" w:rsidRDefault="00281BB1" w:rsidP="00281BB1">
          <w:pPr>
            <w:rPr>
              <w:b/>
              <w:bCs/>
              <w:color w:val="FFFFFF" w:themeColor="background1"/>
              <w:sz w:val="84"/>
              <w:szCs w:val="84"/>
            </w:rPr>
          </w:pPr>
        </w:p>
        <w:p w14:paraId="30549EB0" w14:textId="056F4BCC" w:rsidR="00801105" w:rsidRDefault="00281BB1" w:rsidP="004133B7">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23904DB0" wp14:editId="0B2C9B4E">
                    <wp:simplePos x="0" y="0"/>
                    <wp:positionH relativeFrom="column">
                      <wp:posOffset>-160020</wp:posOffset>
                    </wp:positionH>
                    <wp:positionV relativeFrom="paragraph">
                      <wp:posOffset>6717030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713D19A8" w14:textId="77777777" w:rsidR="003B7D2C" w:rsidRPr="009A240D" w:rsidRDefault="003B7D2C" w:rsidP="003B7D2C">
                                <w:pPr>
                                  <w:pStyle w:val="BodyText1"/>
                                  <w:rPr>
                                    <w:color w:val="FFFFFF" w:themeColor="background1"/>
                                  </w:rPr>
                                </w:pPr>
                                <w:r>
                                  <w:rPr>
                                    <w:color w:val="FFFFFF" w:themeColor="background1"/>
                                  </w:rPr>
                                  <w:t>Version 1.0, August 2025</w:t>
                                </w:r>
                              </w:p>
                              <w:p w14:paraId="07C72A1B" w14:textId="50D75DFA" w:rsidR="00281BB1" w:rsidRPr="009A240D" w:rsidRDefault="00281BB1" w:rsidP="00281BB1">
                                <w:pPr>
                                  <w:pStyle w:val="BodyText1"/>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04DB0" id="_x0000_t202" coordsize="21600,21600" o:spt="202" path="m,l,21600r21600,l21600,xe">
                    <v:stroke joinstyle="miter"/>
                    <v:path gradientshapeok="t" o:connecttype="rect"/>
                  </v:shapetype>
                  <v:shape id="Text Box 3" o:spid="_x0000_s1026" type="#_x0000_t202" alt="&quot;&quot;" style="position:absolute;margin-left:-12.6pt;margin-top:528.9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" filled="f" stroked="f" strokeweight=".5pt">
                    <v:textbox inset="0,0,0,0">
                      <w:txbxContent>
                        <w:p w14:paraId="713D19A8" w14:textId="77777777" w:rsidR="003B7D2C" w:rsidRPr="009A240D" w:rsidRDefault="003B7D2C" w:rsidP="003B7D2C">
                          <w:pPr>
                            <w:pStyle w:val="BodyText1"/>
                            <w:rPr>
                              <w:color w:val="FFFFFF" w:themeColor="background1"/>
                            </w:rPr>
                          </w:pPr>
                          <w:r>
                            <w:rPr>
                              <w:color w:val="FFFFFF" w:themeColor="background1"/>
                            </w:rPr>
                            <w:t>Version 1.0, August 2025</w:t>
                          </w:r>
                        </w:p>
                        <w:p w14:paraId="07C72A1B" w14:textId="50D75DFA" w:rsidR="00281BB1" w:rsidRPr="009A240D" w:rsidRDefault="00281BB1" w:rsidP="00281BB1">
                          <w:pPr>
                            <w:pStyle w:val="BodyText1"/>
                            <w:rPr>
                              <w:color w:val="FFFFFF" w:themeColor="background1"/>
                            </w:rPr>
                          </w:pPr>
                        </w:p>
                      </w:txbxContent>
                    </v:textbox>
                    <w10:anchorlock/>
                  </v:shape>
                </w:pict>
              </mc:Fallback>
            </mc:AlternateContent>
          </w:r>
          <w:r w:rsidR="00F24251">
            <w:rPr>
              <w:b/>
              <w:bCs/>
              <w:color w:val="FFFFFF" w:themeColor="background1"/>
              <w:sz w:val="84"/>
              <w:szCs w:val="84"/>
            </w:rPr>
            <w:t>EASR</w:t>
          </w:r>
          <w:r w:rsidR="00D9795F">
            <w:rPr>
              <w:b/>
              <w:bCs/>
              <w:color w:val="FFFFFF" w:themeColor="background1"/>
              <w:sz w:val="84"/>
              <w:szCs w:val="84"/>
            </w:rPr>
            <w:t xml:space="preserve"> </w:t>
          </w:r>
          <w:r w:rsidR="00FC5B82">
            <w:rPr>
              <w:b/>
              <w:bCs/>
              <w:color w:val="FFFFFF" w:themeColor="background1"/>
              <w:sz w:val="84"/>
              <w:szCs w:val="84"/>
            </w:rPr>
            <w:t>G</w:t>
          </w:r>
          <w:r w:rsidR="00D9795F">
            <w:rPr>
              <w:b/>
              <w:bCs/>
              <w:color w:val="FFFFFF" w:themeColor="background1"/>
              <w:sz w:val="84"/>
              <w:szCs w:val="84"/>
            </w:rPr>
            <w:t>uidance</w:t>
          </w:r>
          <w:r w:rsidR="00FC5B82">
            <w:rPr>
              <w:b/>
              <w:bCs/>
              <w:color w:val="FFFFFF" w:themeColor="background1"/>
              <w:sz w:val="84"/>
              <w:szCs w:val="84"/>
            </w:rPr>
            <w:t>:</w:t>
          </w:r>
          <w:r w:rsidR="00D9795F">
            <w:rPr>
              <w:b/>
              <w:bCs/>
              <w:color w:val="FFFFFF" w:themeColor="background1"/>
              <w:sz w:val="84"/>
              <w:szCs w:val="84"/>
            </w:rPr>
            <w:t xml:space="preserve">  </w:t>
          </w:r>
          <w:r w:rsidR="00FC5B82">
            <w:rPr>
              <w:b/>
              <w:bCs/>
              <w:color w:val="FFFFFF" w:themeColor="background1"/>
              <w:sz w:val="84"/>
              <w:szCs w:val="84"/>
            </w:rPr>
            <w:t>D</w:t>
          </w:r>
          <w:r w:rsidR="00D9795F">
            <w:rPr>
              <w:b/>
              <w:bCs/>
              <w:color w:val="FFFFFF" w:themeColor="background1"/>
              <w:sz w:val="84"/>
              <w:szCs w:val="84"/>
            </w:rPr>
            <w:t>rawings</w:t>
          </w:r>
          <w:r w:rsidR="00FC5B82">
            <w:rPr>
              <w:b/>
              <w:bCs/>
              <w:color w:val="FFFFFF" w:themeColor="background1"/>
              <w:sz w:val="84"/>
              <w:szCs w:val="84"/>
            </w:rPr>
            <w:t xml:space="preserve"> for </w:t>
          </w:r>
          <w:r w:rsidR="00305B83">
            <w:rPr>
              <w:b/>
              <w:bCs/>
              <w:color w:val="FFFFFF" w:themeColor="background1"/>
              <w:sz w:val="84"/>
              <w:szCs w:val="84"/>
            </w:rPr>
            <w:t xml:space="preserve">permit level </w:t>
          </w:r>
          <w:r w:rsidR="00FC5B82">
            <w:rPr>
              <w:b/>
              <w:bCs/>
              <w:color w:val="FFFFFF" w:themeColor="background1"/>
              <w:sz w:val="84"/>
              <w:szCs w:val="84"/>
            </w:rPr>
            <w:t>water activities</w:t>
          </w:r>
        </w:p>
        <w:p w14:paraId="3958A433" w14:textId="77777777" w:rsidR="008C1A73" w:rsidRPr="00CF7EFB" w:rsidRDefault="008C1A73" w:rsidP="00CF7EFB">
          <w:pPr>
            <w:rPr>
              <w:b/>
              <w:bCs/>
              <w:color w:val="FFFFFF" w:themeColor="background1"/>
              <w:sz w:val="84"/>
              <w:szCs w:val="84"/>
            </w:rPr>
          </w:pPr>
          <w:r>
            <w:br w:type="page"/>
          </w:r>
        </w:p>
      </w:sdtContent>
    </w:sdt>
    <w:bookmarkStart w:id="4" w:name="_Toc181895834" w:displacedByCustomXml="next"/>
    <w:sdt>
      <w:sdtPr>
        <w:rPr>
          <w:rFonts w:asciiTheme="minorHAnsi" w:eastAsiaTheme="minorEastAsia" w:hAnsiTheme="minorHAnsi" w:cstheme="minorBidi"/>
          <w:color w:val="auto"/>
          <w:sz w:val="24"/>
          <w:szCs w:val="24"/>
          <w:lang w:val="en-GB"/>
        </w:rPr>
        <w:id w:val="1859925797"/>
        <w:docPartObj>
          <w:docPartGallery w:val="Table of Contents"/>
          <w:docPartUnique/>
        </w:docPartObj>
      </w:sdtPr>
      <w:sdtEndPr>
        <w:rPr>
          <w:b/>
          <w:bCs/>
          <w:noProof/>
        </w:rPr>
      </w:sdtEndPr>
      <w:sdtContent>
        <w:p w14:paraId="7637CA65" w14:textId="44060EB0" w:rsidR="008213F3" w:rsidRPr="009F1A90" w:rsidRDefault="008213F3">
          <w:pPr>
            <w:pStyle w:val="TOCHeading"/>
            <w:rPr>
              <w:rStyle w:val="Heading1Char"/>
            </w:rPr>
          </w:pPr>
          <w:r w:rsidRPr="009F1A90">
            <w:rPr>
              <w:rStyle w:val="Heading1Char"/>
            </w:rPr>
            <w:t>Contents</w:t>
          </w:r>
        </w:p>
        <w:p w14:paraId="23559B20" w14:textId="0820F99F" w:rsidR="002F119E" w:rsidRDefault="008213F3">
          <w:pPr>
            <w:pStyle w:val="TOC1"/>
            <w:tabs>
              <w:tab w:val="right" w:leader="dot" w:pos="10212"/>
            </w:tabs>
            <w:rPr>
              <w:noProof/>
              <w:kern w:val="2"/>
              <w:lang w:eastAsia="en-GB"/>
              <w14:ligatures w14:val="standardContextual"/>
            </w:rPr>
          </w:pPr>
          <w:r>
            <w:fldChar w:fldCharType="begin"/>
          </w:r>
          <w:r>
            <w:instrText xml:space="preserve"> TOC \o "1-3" \h \z \u </w:instrText>
          </w:r>
          <w:r>
            <w:fldChar w:fldCharType="separate"/>
          </w:r>
        </w:p>
        <w:p w14:paraId="262CE8ED" w14:textId="387AE7D1" w:rsidR="002F119E" w:rsidRDefault="002F119E">
          <w:pPr>
            <w:pStyle w:val="TOC1"/>
            <w:tabs>
              <w:tab w:val="right" w:leader="dot" w:pos="10212"/>
            </w:tabs>
            <w:rPr>
              <w:noProof/>
              <w:kern w:val="2"/>
              <w:lang w:eastAsia="en-GB"/>
              <w14:ligatures w14:val="standardContextual"/>
            </w:rPr>
          </w:pPr>
          <w:hyperlink w:anchor="_Toc192167321" w:history="1">
            <w:r w:rsidRPr="00506C42">
              <w:rPr>
                <w:rStyle w:val="Hyperlink"/>
                <w:noProof/>
              </w:rPr>
              <w:t>1 Purpose</w:t>
            </w:r>
            <w:r>
              <w:rPr>
                <w:noProof/>
                <w:webHidden/>
              </w:rPr>
              <w:tab/>
            </w:r>
            <w:r>
              <w:rPr>
                <w:noProof/>
                <w:webHidden/>
              </w:rPr>
              <w:fldChar w:fldCharType="begin"/>
            </w:r>
            <w:r>
              <w:rPr>
                <w:noProof/>
                <w:webHidden/>
              </w:rPr>
              <w:instrText xml:space="preserve"> PAGEREF _Toc192167321 \h </w:instrText>
            </w:r>
            <w:r>
              <w:rPr>
                <w:noProof/>
                <w:webHidden/>
              </w:rPr>
            </w:r>
            <w:r>
              <w:rPr>
                <w:noProof/>
                <w:webHidden/>
              </w:rPr>
              <w:fldChar w:fldCharType="separate"/>
            </w:r>
            <w:r>
              <w:rPr>
                <w:noProof/>
                <w:webHidden/>
              </w:rPr>
              <w:t>3</w:t>
            </w:r>
            <w:r>
              <w:rPr>
                <w:noProof/>
                <w:webHidden/>
              </w:rPr>
              <w:fldChar w:fldCharType="end"/>
            </w:r>
          </w:hyperlink>
        </w:p>
        <w:p w14:paraId="23F09ED2" w14:textId="3F70AD9E" w:rsidR="002F119E" w:rsidRDefault="002F119E">
          <w:pPr>
            <w:pStyle w:val="TOC1"/>
            <w:tabs>
              <w:tab w:val="right" w:leader="dot" w:pos="10212"/>
            </w:tabs>
            <w:rPr>
              <w:noProof/>
              <w:kern w:val="2"/>
              <w:lang w:eastAsia="en-GB"/>
              <w14:ligatures w14:val="standardContextual"/>
            </w:rPr>
          </w:pPr>
          <w:hyperlink w:anchor="_Toc192167322" w:history="1">
            <w:r w:rsidRPr="00506C42">
              <w:rPr>
                <w:rStyle w:val="Hyperlink"/>
                <w:noProof/>
              </w:rPr>
              <w:t>2 Introduction</w:t>
            </w:r>
            <w:r>
              <w:rPr>
                <w:noProof/>
                <w:webHidden/>
              </w:rPr>
              <w:tab/>
            </w:r>
            <w:r>
              <w:rPr>
                <w:noProof/>
                <w:webHidden/>
              </w:rPr>
              <w:fldChar w:fldCharType="begin"/>
            </w:r>
            <w:r>
              <w:rPr>
                <w:noProof/>
                <w:webHidden/>
              </w:rPr>
              <w:instrText xml:space="preserve"> PAGEREF _Toc192167322 \h </w:instrText>
            </w:r>
            <w:r>
              <w:rPr>
                <w:noProof/>
                <w:webHidden/>
              </w:rPr>
            </w:r>
            <w:r>
              <w:rPr>
                <w:noProof/>
                <w:webHidden/>
              </w:rPr>
              <w:fldChar w:fldCharType="separate"/>
            </w:r>
            <w:r>
              <w:rPr>
                <w:noProof/>
                <w:webHidden/>
              </w:rPr>
              <w:t>3</w:t>
            </w:r>
            <w:r>
              <w:rPr>
                <w:noProof/>
                <w:webHidden/>
              </w:rPr>
              <w:fldChar w:fldCharType="end"/>
            </w:r>
          </w:hyperlink>
        </w:p>
        <w:p w14:paraId="6109A625" w14:textId="3FD05903" w:rsidR="002F119E" w:rsidRDefault="002F119E">
          <w:pPr>
            <w:pStyle w:val="TOC1"/>
            <w:tabs>
              <w:tab w:val="right" w:leader="dot" w:pos="10212"/>
            </w:tabs>
            <w:rPr>
              <w:noProof/>
              <w:kern w:val="2"/>
              <w:lang w:eastAsia="en-GB"/>
              <w14:ligatures w14:val="standardContextual"/>
            </w:rPr>
          </w:pPr>
          <w:hyperlink w:anchor="_Toc192167323" w:history="1">
            <w:r w:rsidRPr="00506C42">
              <w:rPr>
                <w:rStyle w:val="Hyperlink"/>
                <w:noProof/>
              </w:rPr>
              <w:t>3 Application drawings</w:t>
            </w:r>
            <w:r>
              <w:rPr>
                <w:noProof/>
                <w:webHidden/>
              </w:rPr>
              <w:tab/>
            </w:r>
            <w:r>
              <w:rPr>
                <w:noProof/>
                <w:webHidden/>
              </w:rPr>
              <w:fldChar w:fldCharType="begin"/>
            </w:r>
            <w:r>
              <w:rPr>
                <w:noProof/>
                <w:webHidden/>
              </w:rPr>
              <w:instrText xml:space="preserve"> PAGEREF _Toc192167323 \h </w:instrText>
            </w:r>
            <w:r>
              <w:rPr>
                <w:noProof/>
                <w:webHidden/>
              </w:rPr>
            </w:r>
            <w:r>
              <w:rPr>
                <w:noProof/>
                <w:webHidden/>
              </w:rPr>
              <w:fldChar w:fldCharType="separate"/>
            </w:r>
            <w:r>
              <w:rPr>
                <w:noProof/>
                <w:webHidden/>
              </w:rPr>
              <w:t>3</w:t>
            </w:r>
            <w:r>
              <w:rPr>
                <w:noProof/>
                <w:webHidden/>
              </w:rPr>
              <w:fldChar w:fldCharType="end"/>
            </w:r>
          </w:hyperlink>
        </w:p>
        <w:p w14:paraId="4A37BAB3" w14:textId="017D43D7" w:rsidR="002F119E" w:rsidRDefault="002F119E">
          <w:pPr>
            <w:pStyle w:val="TOC1"/>
            <w:tabs>
              <w:tab w:val="right" w:leader="dot" w:pos="10212"/>
            </w:tabs>
            <w:rPr>
              <w:noProof/>
              <w:kern w:val="2"/>
              <w:lang w:eastAsia="en-GB"/>
              <w14:ligatures w14:val="standardContextual"/>
            </w:rPr>
          </w:pPr>
          <w:hyperlink w:anchor="_Toc192167324" w:history="1">
            <w:r w:rsidRPr="00506C42">
              <w:rPr>
                <w:rStyle w:val="Hyperlink"/>
                <w:noProof/>
              </w:rPr>
              <w:t>4 Permit drawings</w:t>
            </w:r>
            <w:r>
              <w:rPr>
                <w:noProof/>
                <w:webHidden/>
              </w:rPr>
              <w:tab/>
            </w:r>
            <w:r>
              <w:rPr>
                <w:noProof/>
                <w:webHidden/>
              </w:rPr>
              <w:fldChar w:fldCharType="begin"/>
            </w:r>
            <w:r>
              <w:rPr>
                <w:noProof/>
                <w:webHidden/>
              </w:rPr>
              <w:instrText xml:space="preserve"> PAGEREF _Toc192167324 \h </w:instrText>
            </w:r>
            <w:r>
              <w:rPr>
                <w:noProof/>
                <w:webHidden/>
              </w:rPr>
            </w:r>
            <w:r>
              <w:rPr>
                <w:noProof/>
                <w:webHidden/>
              </w:rPr>
              <w:fldChar w:fldCharType="separate"/>
            </w:r>
            <w:r>
              <w:rPr>
                <w:noProof/>
                <w:webHidden/>
              </w:rPr>
              <w:t>3</w:t>
            </w:r>
            <w:r>
              <w:rPr>
                <w:noProof/>
                <w:webHidden/>
              </w:rPr>
              <w:fldChar w:fldCharType="end"/>
            </w:r>
          </w:hyperlink>
        </w:p>
        <w:p w14:paraId="57023606" w14:textId="519914BD" w:rsidR="002F119E" w:rsidRDefault="002F119E">
          <w:pPr>
            <w:pStyle w:val="TOC2"/>
            <w:tabs>
              <w:tab w:val="right" w:leader="dot" w:pos="10212"/>
            </w:tabs>
            <w:rPr>
              <w:noProof/>
              <w:kern w:val="2"/>
              <w:lang w:eastAsia="en-GB"/>
              <w14:ligatures w14:val="standardContextual"/>
            </w:rPr>
          </w:pPr>
          <w:hyperlink w:anchor="_Toc192167325" w:history="1">
            <w:r w:rsidRPr="00506C42">
              <w:rPr>
                <w:rStyle w:val="Hyperlink"/>
                <w:rFonts w:eastAsia="Times New Roman"/>
                <w:noProof/>
              </w:rPr>
              <w:t>4.1 Background</w:t>
            </w:r>
            <w:r>
              <w:rPr>
                <w:noProof/>
                <w:webHidden/>
              </w:rPr>
              <w:tab/>
            </w:r>
            <w:r>
              <w:rPr>
                <w:noProof/>
                <w:webHidden/>
              </w:rPr>
              <w:fldChar w:fldCharType="begin"/>
            </w:r>
            <w:r>
              <w:rPr>
                <w:noProof/>
                <w:webHidden/>
              </w:rPr>
              <w:instrText xml:space="preserve"> PAGEREF _Toc192167325 \h </w:instrText>
            </w:r>
            <w:r>
              <w:rPr>
                <w:noProof/>
                <w:webHidden/>
              </w:rPr>
            </w:r>
            <w:r>
              <w:rPr>
                <w:noProof/>
                <w:webHidden/>
              </w:rPr>
              <w:fldChar w:fldCharType="separate"/>
            </w:r>
            <w:r>
              <w:rPr>
                <w:noProof/>
                <w:webHidden/>
              </w:rPr>
              <w:t>3</w:t>
            </w:r>
            <w:r>
              <w:rPr>
                <w:noProof/>
                <w:webHidden/>
              </w:rPr>
              <w:fldChar w:fldCharType="end"/>
            </w:r>
          </w:hyperlink>
        </w:p>
        <w:p w14:paraId="0ADF6B96" w14:textId="309D603A" w:rsidR="002F119E" w:rsidRDefault="002F119E">
          <w:pPr>
            <w:pStyle w:val="TOC2"/>
            <w:tabs>
              <w:tab w:val="right" w:leader="dot" w:pos="10212"/>
            </w:tabs>
            <w:rPr>
              <w:noProof/>
              <w:kern w:val="2"/>
              <w:lang w:eastAsia="en-GB"/>
              <w14:ligatures w14:val="standardContextual"/>
            </w:rPr>
          </w:pPr>
          <w:hyperlink w:anchor="_Toc192167326" w:history="1">
            <w:r w:rsidRPr="00506C42">
              <w:rPr>
                <w:rStyle w:val="Hyperlink"/>
                <w:noProof/>
              </w:rPr>
              <w:t>4.2 Drawing Principles</w:t>
            </w:r>
            <w:r>
              <w:rPr>
                <w:noProof/>
                <w:webHidden/>
              </w:rPr>
              <w:tab/>
            </w:r>
            <w:r>
              <w:rPr>
                <w:noProof/>
                <w:webHidden/>
              </w:rPr>
              <w:fldChar w:fldCharType="begin"/>
            </w:r>
            <w:r>
              <w:rPr>
                <w:noProof/>
                <w:webHidden/>
              </w:rPr>
              <w:instrText xml:space="preserve"> PAGEREF _Toc192167326 \h </w:instrText>
            </w:r>
            <w:r>
              <w:rPr>
                <w:noProof/>
                <w:webHidden/>
              </w:rPr>
            </w:r>
            <w:r>
              <w:rPr>
                <w:noProof/>
                <w:webHidden/>
              </w:rPr>
              <w:fldChar w:fldCharType="separate"/>
            </w:r>
            <w:r>
              <w:rPr>
                <w:noProof/>
                <w:webHidden/>
              </w:rPr>
              <w:t>4</w:t>
            </w:r>
            <w:r>
              <w:rPr>
                <w:noProof/>
                <w:webHidden/>
              </w:rPr>
              <w:fldChar w:fldCharType="end"/>
            </w:r>
          </w:hyperlink>
        </w:p>
        <w:p w14:paraId="382F0015" w14:textId="291E7F6A" w:rsidR="002F119E" w:rsidRDefault="002F119E">
          <w:pPr>
            <w:pStyle w:val="TOC3"/>
            <w:tabs>
              <w:tab w:val="right" w:leader="dot" w:pos="10212"/>
            </w:tabs>
            <w:rPr>
              <w:noProof/>
              <w:kern w:val="2"/>
              <w:lang w:eastAsia="en-GB"/>
              <w14:ligatures w14:val="standardContextual"/>
            </w:rPr>
          </w:pPr>
          <w:hyperlink w:anchor="_Toc192167327" w:history="1">
            <w:r w:rsidRPr="00506C42">
              <w:rPr>
                <w:rStyle w:val="Hyperlink"/>
                <w:rFonts w:eastAsia="Times New Roman"/>
                <w:noProof/>
              </w:rPr>
              <w:t>Only capture environmental essentials for each activity</w:t>
            </w:r>
            <w:r>
              <w:rPr>
                <w:noProof/>
                <w:webHidden/>
              </w:rPr>
              <w:tab/>
            </w:r>
            <w:r>
              <w:rPr>
                <w:noProof/>
                <w:webHidden/>
              </w:rPr>
              <w:fldChar w:fldCharType="begin"/>
            </w:r>
            <w:r>
              <w:rPr>
                <w:noProof/>
                <w:webHidden/>
              </w:rPr>
              <w:instrText xml:space="preserve"> PAGEREF _Toc192167327 \h </w:instrText>
            </w:r>
            <w:r>
              <w:rPr>
                <w:noProof/>
                <w:webHidden/>
              </w:rPr>
            </w:r>
            <w:r>
              <w:rPr>
                <w:noProof/>
                <w:webHidden/>
              </w:rPr>
              <w:fldChar w:fldCharType="separate"/>
            </w:r>
            <w:r>
              <w:rPr>
                <w:noProof/>
                <w:webHidden/>
              </w:rPr>
              <w:t>4</w:t>
            </w:r>
            <w:r>
              <w:rPr>
                <w:noProof/>
                <w:webHidden/>
              </w:rPr>
              <w:fldChar w:fldCharType="end"/>
            </w:r>
          </w:hyperlink>
        </w:p>
        <w:p w14:paraId="7E22EE02" w14:textId="7E0AC8BC" w:rsidR="002F119E" w:rsidRDefault="002F119E">
          <w:pPr>
            <w:pStyle w:val="TOC3"/>
            <w:tabs>
              <w:tab w:val="right" w:leader="dot" w:pos="10212"/>
            </w:tabs>
            <w:rPr>
              <w:noProof/>
              <w:kern w:val="2"/>
              <w:lang w:eastAsia="en-GB"/>
              <w14:ligatures w14:val="standardContextual"/>
            </w:rPr>
          </w:pPr>
          <w:hyperlink w:anchor="_Toc192167328" w:history="1">
            <w:r w:rsidRPr="00506C42">
              <w:rPr>
                <w:rStyle w:val="Hyperlink"/>
                <w:rFonts w:eastAsia="Times New Roman"/>
                <w:noProof/>
              </w:rPr>
              <w:t>Can include a level of agreed design flexibility based upon the site-specific constraints and design opportunities</w:t>
            </w:r>
            <w:r>
              <w:rPr>
                <w:noProof/>
                <w:webHidden/>
              </w:rPr>
              <w:tab/>
            </w:r>
            <w:r>
              <w:rPr>
                <w:noProof/>
                <w:webHidden/>
              </w:rPr>
              <w:fldChar w:fldCharType="begin"/>
            </w:r>
            <w:r>
              <w:rPr>
                <w:noProof/>
                <w:webHidden/>
              </w:rPr>
              <w:instrText xml:space="preserve"> PAGEREF _Toc192167328 \h </w:instrText>
            </w:r>
            <w:r>
              <w:rPr>
                <w:noProof/>
                <w:webHidden/>
              </w:rPr>
            </w:r>
            <w:r>
              <w:rPr>
                <w:noProof/>
                <w:webHidden/>
              </w:rPr>
              <w:fldChar w:fldCharType="separate"/>
            </w:r>
            <w:r>
              <w:rPr>
                <w:noProof/>
                <w:webHidden/>
              </w:rPr>
              <w:t>4</w:t>
            </w:r>
            <w:r>
              <w:rPr>
                <w:noProof/>
                <w:webHidden/>
              </w:rPr>
              <w:fldChar w:fldCharType="end"/>
            </w:r>
          </w:hyperlink>
        </w:p>
        <w:p w14:paraId="1D11AE67" w14:textId="5B8BBA66" w:rsidR="002F119E" w:rsidRDefault="002F119E">
          <w:pPr>
            <w:pStyle w:val="TOC3"/>
            <w:tabs>
              <w:tab w:val="right" w:leader="dot" w:pos="10212"/>
            </w:tabs>
            <w:rPr>
              <w:noProof/>
              <w:kern w:val="2"/>
              <w:lang w:eastAsia="en-GB"/>
              <w14:ligatures w14:val="standardContextual"/>
            </w:rPr>
          </w:pPr>
          <w:hyperlink w:anchor="_Toc192167329" w:history="1">
            <w:r w:rsidRPr="00506C42">
              <w:rPr>
                <w:rStyle w:val="Hyperlink"/>
                <w:rFonts w:eastAsia="Times New Roman"/>
                <w:noProof/>
              </w:rPr>
              <w:t>Be easy to understand and ensure the environmental essentials are clear</w:t>
            </w:r>
            <w:r>
              <w:rPr>
                <w:noProof/>
                <w:webHidden/>
              </w:rPr>
              <w:tab/>
            </w:r>
            <w:r>
              <w:rPr>
                <w:noProof/>
                <w:webHidden/>
              </w:rPr>
              <w:fldChar w:fldCharType="begin"/>
            </w:r>
            <w:r>
              <w:rPr>
                <w:noProof/>
                <w:webHidden/>
              </w:rPr>
              <w:instrText xml:space="preserve"> PAGEREF _Toc192167329 \h </w:instrText>
            </w:r>
            <w:r>
              <w:rPr>
                <w:noProof/>
                <w:webHidden/>
              </w:rPr>
            </w:r>
            <w:r>
              <w:rPr>
                <w:noProof/>
                <w:webHidden/>
              </w:rPr>
              <w:fldChar w:fldCharType="separate"/>
            </w:r>
            <w:r>
              <w:rPr>
                <w:noProof/>
                <w:webHidden/>
              </w:rPr>
              <w:t>5</w:t>
            </w:r>
            <w:r>
              <w:rPr>
                <w:noProof/>
                <w:webHidden/>
              </w:rPr>
              <w:fldChar w:fldCharType="end"/>
            </w:r>
          </w:hyperlink>
        </w:p>
        <w:p w14:paraId="4A5C59A5" w14:textId="5838F13B" w:rsidR="002F119E" w:rsidRDefault="002F119E">
          <w:pPr>
            <w:pStyle w:val="TOC3"/>
            <w:tabs>
              <w:tab w:val="right" w:leader="dot" w:pos="10212"/>
            </w:tabs>
            <w:rPr>
              <w:noProof/>
              <w:kern w:val="2"/>
              <w:lang w:eastAsia="en-GB"/>
              <w14:ligatures w14:val="standardContextual"/>
            </w:rPr>
          </w:pPr>
          <w:hyperlink w:anchor="_Toc192167330" w:history="1">
            <w:r w:rsidRPr="00506C42">
              <w:rPr>
                <w:rStyle w:val="Hyperlink"/>
                <w:rFonts w:eastAsia="Times New Roman"/>
                <w:noProof/>
              </w:rPr>
              <w:t>Not contain statements / notes that are a condition</w:t>
            </w:r>
            <w:r>
              <w:rPr>
                <w:noProof/>
                <w:webHidden/>
              </w:rPr>
              <w:tab/>
            </w:r>
            <w:r>
              <w:rPr>
                <w:noProof/>
                <w:webHidden/>
              </w:rPr>
              <w:fldChar w:fldCharType="begin"/>
            </w:r>
            <w:r>
              <w:rPr>
                <w:noProof/>
                <w:webHidden/>
              </w:rPr>
              <w:instrText xml:space="preserve"> PAGEREF _Toc192167330 \h </w:instrText>
            </w:r>
            <w:r>
              <w:rPr>
                <w:noProof/>
                <w:webHidden/>
              </w:rPr>
            </w:r>
            <w:r>
              <w:rPr>
                <w:noProof/>
                <w:webHidden/>
              </w:rPr>
              <w:fldChar w:fldCharType="separate"/>
            </w:r>
            <w:r>
              <w:rPr>
                <w:noProof/>
                <w:webHidden/>
              </w:rPr>
              <w:t>5</w:t>
            </w:r>
            <w:r>
              <w:rPr>
                <w:noProof/>
                <w:webHidden/>
              </w:rPr>
              <w:fldChar w:fldCharType="end"/>
            </w:r>
          </w:hyperlink>
        </w:p>
        <w:p w14:paraId="53E7D992" w14:textId="2C47EC8A" w:rsidR="002F119E" w:rsidRDefault="002F119E">
          <w:pPr>
            <w:pStyle w:val="TOC2"/>
            <w:tabs>
              <w:tab w:val="right" w:leader="dot" w:pos="10212"/>
            </w:tabs>
            <w:rPr>
              <w:noProof/>
              <w:kern w:val="2"/>
              <w:lang w:eastAsia="en-GB"/>
              <w14:ligatures w14:val="standardContextual"/>
            </w:rPr>
          </w:pPr>
          <w:hyperlink w:anchor="_Toc192167331" w:history="1">
            <w:r w:rsidRPr="00506C42">
              <w:rPr>
                <w:rStyle w:val="Hyperlink"/>
                <w:noProof/>
              </w:rPr>
              <w:t>4.3 Drawing Convention</w:t>
            </w:r>
            <w:r>
              <w:rPr>
                <w:noProof/>
                <w:webHidden/>
              </w:rPr>
              <w:tab/>
            </w:r>
            <w:r>
              <w:rPr>
                <w:noProof/>
                <w:webHidden/>
              </w:rPr>
              <w:fldChar w:fldCharType="begin"/>
            </w:r>
            <w:r>
              <w:rPr>
                <w:noProof/>
                <w:webHidden/>
              </w:rPr>
              <w:instrText xml:space="preserve"> PAGEREF _Toc192167331 \h </w:instrText>
            </w:r>
            <w:r>
              <w:rPr>
                <w:noProof/>
                <w:webHidden/>
              </w:rPr>
            </w:r>
            <w:r>
              <w:rPr>
                <w:noProof/>
                <w:webHidden/>
              </w:rPr>
              <w:fldChar w:fldCharType="separate"/>
            </w:r>
            <w:r>
              <w:rPr>
                <w:noProof/>
                <w:webHidden/>
              </w:rPr>
              <w:t>5</w:t>
            </w:r>
            <w:r>
              <w:rPr>
                <w:noProof/>
                <w:webHidden/>
              </w:rPr>
              <w:fldChar w:fldCharType="end"/>
            </w:r>
          </w:hyperlink>
        </w:p>
        <w:p w14:paraId="00928C96" w14:textId="36C382C3" w:rsidR="002F119E" w:rsidRDefault="002F119E">
          <w:pPr>
            <w:pStyle w:val="TOC2"/>
            <w:tabs>
              <w:tab w:val="right" w:leader="dot" w:pos="10212"/>
            </w:tabs>
            <w:rPr>
              <w:noProof/>
              <w:kern w:val="2"/>
              <w:lang w:eastAsia="en-GB"/>
              <w14:ligatures w14:val="standardContextual"/>
            </w:rPr>
          </w:pPr>
          <w:hyperlink w:anchor="_Toc192167332" w:history="1">
            <w:r w:rsidRPr="00506C42">
              <w:rPr>
                <w:rStyle w:val="Hyperlink"/>
                <w:noProof/>
              </w:rPr>
              <w:t>4.4 Location</w:t>
            </w:r>
            <w:r>
              <w:rPr>
                <w:noProof/>
                <w:webHidden/>
              </w:rPr>
              <w:tab/>
            </w:r>
            <w:r>
              <w:rPr>
                <w:noProof/>
                <w:webHidden/>
              </w:rPr>
              <w:fldChar w:fldCharType="begin"/>
            </w:r>
            <w:r>
              <w:rPr>
                <w:noProof/>
                <w:webHidden/>
              </w:rPr>
              <w:instrText xml:space="preserve"> PAGEREF _Toc192167332 \h </w:instrText>
            </w:r>
            <w:r>
              <w:rPr>
                <w:noProof/>
                <w:webHidden/>
              </w:rPr>
            </w:r>
            <w:r>
              <w:rPr>
                <w:noProof/>
                <w:webHidden/>
              </w:rPr>
              <w:fldChar w:fldCharType="separate"/>
            </w:r>
            <w:r>
              <w:rPr>
                <w:noProof/>
                <w:webHidden/>
              </w:rPr>
              <w:t>6</w:t>
            </w:r>
            <w:r>
              <w:rPr>
                <w:noProof/>
                <w:webHidden/>
              </w:rPr>
              <w:fldChar w:fldCharType="end"/>
            </w:r>
          </w:hyperlink>
        </w:p>
        <w:p w14:paraId="1128021B" w14:textId="0D317664" w:rsidR="002F119E" w:rsidRDefault="002F119E">
          <w:pPr>
            <w:pStyle w:val="TOC3"/>
            <w:tabs>
              <w:tab w:val="right" w:leader="dot" w:pos="10212"/>
            </w:tabs>
            <w:rPr>
              <w:noProof/>
              <w:kern w:val="2"/>
              <w:lang w:eastAsia="en-GB"/>
              <w14:ligatures w14:val="standardContextual"/>
            </w:rPr>
          </w:pPr>
          <w:hyperlink w:anchor="_Toc192167333" w:history="1">
            <w:r w:rsidRPr="00506C42">
              <w:rPr>
                <w:rStyle w:val="Hyperlink"/>
                <w:noProof/>
              </w:rPr>
              <w:t>Authorised area</w:t>
            </w:r>
            <w:r>
              <w:rPr>
                <w:noProof/>
                <w:webHidden/>
              </w:rPr>
              <w:tab/>
            </w:r>
            <w:r>
              <w:rPr>
                <w:noProof/>
                <w:webHidden/>
              </w:rPr>
              <w:fldChar w:fldCharType="begin"/>
            </w:r>
            <w:r>
              <w:rPr>
                <w:noProof/>
                <w:webHidden/>
              </w:rPr>
              <w:instrText xml:space="preserve"> PAGEREF _Toc192167333 \h </w:instrText>
            </w:r>
            <w:r>
              <w:rPr>
                <w:noProof/>
                <w:webHidden/>
              </w:rPr>
            </w:r>
            <w:r>
              <w:rPr>
                <w:noProof/>
                <w:webHidden/>
              </w:rPr>
              <w:fldChar w:fldCharType="separate"/>
            </w:r>
            <w:r>
              <w:rPr>
                <w:noProof/>
                <w:webHidden/>
              </w:rPr>
              <w:t>6</w:t>
            </w:r>
            <w:r>
              <w:rPr>
                <w:noProof/>
                <w:webHidden/>
              </w:rPr>
              <w:fldChar w:fldCharType="end"/>
            </w:r>
          </w:hyperlink>
        </w:p>
        <w:p w14:paraId="46E56E59" w14:textId="73BE6F1A" w:rsidR="002F119E" w:rsidRDefault="002F119E">
          <w:pPr>
            <w:pStyle w:val="TOC3"/>
            <w:tabs>
              <w:tab w:val="right" w:leader="dot" w:pos="10212"/>
            </w:tabs>
            <w:rPr>
              <w:noProof/>
              <w:kern w:val="2"/>
              <w:lang w:eastAsia="en-GB"/>
              <w14:ligatures w14:val="standardContextual"/>
            </w:rPr>
          </w:pPr>
          <w:hyperlink w:anchor="_Toc192167334" w:history="1">
            <w:r w:rsidRPr="00506C42">
              <w:rPr>
                <w:rStyle w:val="Hyperlink"/>
                <w:noProof/>
              </w:rPr>
              <w:t>Arrangement/position</w:t>
            </w:r>
            <w:r>
              <w:rPr>
                <w:noProof/>
                <w:webHidden/>
              </w:rPr>
              <w:tab/>
            </w:r>
            <w:r>
              <w:rPr>
                <w:noProof/>
                <w:webHidden/>
              </w:rPr>
              <w:fldChar w:fldCharType="begin"/>
            </w:r>
            <w:r>
              <w:rPr>
                <w:noProof/>
                <w:webHidden/>
              </w:rPr>
              <w:instrText xml:space="preserve"> PAGEREF _Toc192167334 \h </w:instrText>
            </w:r>
            <w:r>
              <w:rPr>
                <w:noProof/>
                <w:webHidden/>
              </w:rPr>
            </w:r>
            <w:r>
              <w:rPr>
                <w:noProof/>
                <w:webHidden/>
              </w:rPr>
              <w:fldChar w:fldCharType="separate"/>
            </w:r>
            <w:r>
              <w:rPr>
                <w:noProof/>
                <w:webHidden/>
              </w:rPr>
              <w:t>6</w:t>
            </w:r>
            <w:r>
              <w:rPr>
                <w:noProof/>
                <w:webHidden/>
              </w:rPr>
              <w:fldChar w:fldCharType="end"/>
            </w:r>
          </w:hyperlink>
        </w:p>
        <w:p w14:paraId="6AC71592" w14:textId="1325DB89" w:rsidR="002F119E" w:rsidRDefault="002F119E">
          <w:pPr>
            <w:pStyle w:val="TOC2"/>
            <w:tabs>
              <w:tab w:val="right" w:leader="dot" w:pos="10212"/>
            </w:tabs>
            <w:rPr>
              <w:noProof/>
              <w:kern w:val="2"/>
              <w:lang w:eastAsia="en-GB"/>
              <w14:ligatures w14:val="standardContextual"/>
            </w:rPr>
          </w:pPr>
          <w:hyperlink w:anchor="_Toc192167335" w:history="1">
            <w:r w:rsidRPr="00506C42">
              <w:rPr>
                <w:rStyle w:val="Hyperlink"/>
                <w:noProof/>
              </w:rPr>
              <w:t>4.5 Alterations to Drawing</w:t>
            </w:r>
            <w:r>
              <w:rPr>
                <w:noProof/>
                <w:webHidden/>
              </w:rPr>
              <w:tab/>
            </w:r>
            <w:r>
              <w:rPr>
                <w:noProof/>
                <w:webHidden/>
              </w:rPr>
              <w:fldChar w:fldCharType="begin"/>
            </w:r>
            <w:r>
              <w:rPr>
                <w:noProof/>
                <w:webHidden/>
              </w:rPr>
              <w:instrText xml:space="preserve"> PAGEREF _Toc192167335 \h </w:instrText>
            </w:r>
            <w:r>
              <w:rPr>
                <w:noProof/>
                <w:webHidden/>
              </w:rPr>
            </w:r>
            <w:r>
              <w:rPr>
                <w:noProof/>
                <w:webHidden/>
              </w:rPr>
              <w:fldChar w:fldCharType="separate"/>
            </w:r>
            <w:r>
              <w:rPr>
                <w:noProof/>
                <w:webHidden/>
              </w:rPr>
              <w:t>6</w:t>
            </w:r>
            <w:r>
              <w:rPr>
                <w:noProof/>
                <w:webHidden/>
              </w:rPr>
              <w:fldChar w:fldCharType="end"/>
            </w:r>
          </w:hyperlink>
        </w:p>
        <w:p w14:paraId="72938443" w14:textId="31577606" w:rsidR="002F119E" w:rsidRDefault="002F119E">
          <w:pPr>
            <w:pStyle w:val="TOC1"/>
            <w:tabs>
              <w:tab w:val="right" w:leader="dot" w:pos="10212"/>
            </w:tabs>
            <w:rPr>
              <w:noProof/>
              <w:kern w:val="2"/>
              <w:lang w:eastAsia="en-GB"/>
              <w14:ligatures w14:val="standardContextual"/>
            </w:rPr>
          </w:pPr>
          <w:hyperlink w:anchor="_Toc192167336" w:history="1">
            <w:r w:rsidRPr="00506C42">
              <w:rPr>
                <w:rStyle w:val="Hyperlink"/>
                <w:noProof/>
              </w:rPr>
              <w:t>Annex 1 Environmental essentials</w:t>
            </w:r>
            <w:r>
              <w:rPr>
                <w:noProof/>
                <w:webHidden/>
              </w:rPr>
              <w:tab/>
            </w:r>
            <w:r>
              <w:rPr>
                <w:noProof/>
                <w:webHidden/>
              </w:rPr>
              <w:fldChar w:fldCharType="begin"/>
            </w:r>
            <w:r>
              <w:rPr>
                <w:noProof/>
                <w:webHidden/>
              </w:rPr>
              <w:instrText xml:space="preserve"> PAGEREF _Toc192167336 \h </w:instrText>
            </w:r>
            <w:r>
              <w:rPr>
                <w:noProof/>
                <w:webHidden/>
              </w:rPr>
            </w:r>
            <w:r>
              <w:rPr>
                <w:noProof/>
                <w:webHidden/>
              </w:rPr>
              <w:fldChar w:fldCharType="separate"/>
            </w:r>
            <w:r>
              <w:rPr>
                <w:noProof/>
                <w:webHidden/>
              </w:rPr>
              <w:t>8</w:t>
            </w:r>
            <w:r>
              <w:rPr>
                <w:noProof/>
                <w:webHidden/>
              </w:rPr>
              <w:fldChar w:fldCharType="end"/>
            </w:r>
          </w:hyperlink>
        </w:p>
        <w:p w14:paraId="2045F2DB" w14:textId="671CE01B" w:rsidR="002F119E" w:rsidRDefault="002F119E">
          <w:pPr>
            <w:pStyle w:val="TOC2"/>
            <w:tabs>
              <w:tab w:val="right" w:leader="dot" w:pos="10212"/>
            </w:tabs>
            <w:rPr>
              <w:noProof/>
              <w:kern w:val="2"/>
              <w:lang w:eastAsia="en-GB"/>
              <w14:ligatures w14:val="standardContextual"/>
            </w:rPr>
          </w:pPr>
          <w:hyperlink w:anchor="_Toc192167337" w:history="1">
            <w:r w:rsidRPr="00506C42">
              <w:rPr>
                <w:rStyle w:val="Hyperlink"/>
                <w:noProof/>
              </w:rPr>
              <w:t>Bank work</w:t>
            </w:r>
            <w:r>
              <w:rPr>
                <w:noProof/>
                <w:webHidden/>
              </w:rPr>
              <w:tab/>
            </w:r>
            <w:r>
              <w:rPr>
                <w:noProof/>
                <w:webHidden/>
              </w:rPr>
              <w:fldChar w:fldCharType="begin"/>
            </w:r>
            <w:r>
              <w:rPr>
                <w:noProof/>
                <w:webHidden/>
              </w:rPr>
              <w:instrText xml:space="preserve"> PAGEREF _Toc192167337 \h </w:instrText>
            </w:r>
            <w:r>
              <w:rPr>
                <w:noProof/>
                <w:webHidden/>
              </w:rPr>
            </w:r>
            <w:r>
              <w:rPr>
                <w:noProof/>
                <w:webHidden/>
              </w:rPr>
              <w:fldChar w:fldCharType="separate"/>
            </w:r>
            <w:r>
              <w:rPr>
                <w:noProof/>
                <w:webHidden/>
              </w:rPr>
              <w:t>8</w:t>
            </w:r>
            <w:r>
              <w:rPr>
                <w:noProof/>
                <w:webHidden/>
              </w:rPr>
              <w:fldChar w:fldCharType="end"/>
            </w:r>
          </w:hyperlink>
        </w:p>
        <w:p w14:paraId="3682806B" w14:textId="7B8F0EBE" w:rsidR="002F119E" w:rsidRDefault="002F119E">
          <w:pPr>
            <w:pStyle w:val="TOC2"/>
            <w:tabs>
              <w:tab w:val="right" w:leader="dot" w:pos="10212"/>
            </w:tabs>
            <w:rPr>
              <w:noProof/>
              <w:kern w:val="2"/>
              <w:lang w:eastAsia="en-GB"/>
              <w14:ligatures w14:val="standardContextual"/>
            </w:rPr>
          </w:pPr>
          <w:hyperlink w:anchor="_Toc192167338" w:history="1">
            <w:r w:rsidRPr="00506C42">
              <w:rPr>
                <w:rStyle w:val="Hyperlink"/>
                <w:rFonts w:eastAsia="Times New Roman"/>
                <w:noProof/>
              </w:rPr>
              <w:t>Channel modification</w:t>
            </w:r>
            <w:r>
              <w:rPr>
                <w:noProof/>
                <w:webHidden/>
              </w:rPr>
              <w:tab/>
            </w:r>
            <w:r>
              <w:rPr>
                <w:noProof/>
                <w:webHidden/>
              </w:rPr>
              <w:fldChar w:fldCharType="begin"/>
            </w:r>
            <w:r>
              <w:rPr>
                <w:noProof/>
                <w:webHidden/>
              </w:rPr>
              <w:instrText xml:space="preserve"> PAGEREF _Toc192167338 \h </w:instrText>
            </w:r>
            <w:r>
              <w:rPr>
                <w:noProof/>
                <w:webHidden/>
              </w:rPr>
            </w:r>
            <w:r>
              <w:rPr>
                <w:noProof/>
                <w:webHidden/>
              </w:rPr>
              <w:fldChar w:fldCharType="separate"/>
            </w:r>
            <w:r>
              <w:rPr>
                <w:noProof/>
                <w:webHidden/>
              </w:rPr>
              <w:t>8</w:t>
            </w:r>
            <w:r>
              <w:rPr>
                <w:noProof/>
                <w:webHidden/>
              </w:rPr>
              <w:fldChar w:fldCharType="end"/>
            </w:r>
          </w:hyperlink>
        </w:p>
        <w:p w14:paraId="47855FF0" w14:textId="44A504CE" w:rsidR="002F119E" w:rsidRDefault="002F119E">
          <w:pPr>
            <w:pStyle w:val="TOC2"/>
            <w:tabs>
              <w:tab w:val="right" w:leader="dot" w:pos="10212"/>
            </w:tabs>
            <w:rPr>
              <w:noProof/>
              <w:kern w:val="2"/>
              <w:lang w:eastAsia="en-GB"/>
              <w14:ligatures w14:val="standardContextual"/>
            </w:rPr>
          </w:pPr>
          <w:hyperlink w:anchor="_Toc192167339" w:history="1">
            <w:r w:rsidRPr="00506C42">
              <w:rPr>
                <w:rStyle w:val="Hyperlink"/>
                <w:rFonts w:eastAsia="Times New Roman"/>
                <w:noProof/>
              </w:rPr>
              <w:t>Crossing</w:t>
            </w:r>
            <w:r>
              <w:rPr>
                <w:noProof/>
                <w:webHidden/>
              </w:rPr>
              <w:tab/>
            </w:r>
            <w:r>
              <w:rPr>
                <w:noProof/>
                <w:webHidden/>
              </w:rPr>
              <w:fldChar w:fldCharType="begin"/>
            </w:r>
            <w:r>
              <w:rPr>
                <w:noProof/>
                <w:webHidden/>
              </w:rPr>
              <w:instrText xml:space="preserve"> PAGEREF _Toc192167339 \h </w:instrText>
            </w:r>
            <w:r>
              <w:rPr>
                <w:noProof/>
                <w:webHidden/>
              </w:rPr>
            </w:r>
            <w:r>
              <w:rPr>
                <w:noProof/>
                <w:webHidden/>
              </w:rPr>
              <w:fldChar w:fldCharType="separate"/>
            </w:r>
            <w:r>
              <w:rPr>
                <w:noProof/>
                <w:webHidden/>
              </w:rPr>
              <w:t>9</w:t>
            </w:r>
            <w:r>
              <w:rPr>
                <w:noProof/>
                <w:webHidden/>
              </w:rPr>
              <w:fldChar w:fldCharType="end"/>
            </w:r>
          </w:hyperlink>
        </w:p>
        <w:p w14:paraId="62BE5693" w14:textId="54526C54" w:rsidR="002F119E" w:rsidRDefault="002F119E">
          <w:pPr>
            <w:pStyle w:val="TOC2"/>
            <w:tabs>
              <w:tab w:val="right" w:leader="dot" w:pos="10212"/>
            </w:tabs>
            <w:rPr>
              <w:noProof/>
              <w:kern w:val="2"/>
              <w:lang w:eastAsia="en-GB"/>
              <w14:ligatures w14:val="standardContextual"/>
            </w:rPr>
          </w:pPr>
          <w:hyperlink w:anchor="_Toc192167340" w:history="1">
            <w:r w:rsidRPr="00506C42">
              <w:rPr>
                <w:rStyle w:val="Hyperlink"/>
                <w:rFonts w:eastAsia="Times New Roman"/>
                <w:noProof/>
              </w:rPr>
              <w:t>Instream structures</w:t>
            </w:r>
            <w:r>
              <w:rPr>
                <w:noProof/>
                <w:webHidden/>
              </w:rPr>
              <w:tab/>
            </w:r>
            <w:r>
              <w:rPr>
                <w:noProof/>
                <w:webHidden/>
              </w:rPr>
              <w:fldChar w:fldCharType="begin"/>
            </w:r>
            <w:r>
              <w:rPr>
                <w:noProof/>
                <w:webHidden/>
              </w:rPr>
              <w:instrText xml:space="preserve"> PAGEREF _Toc192167340 \h </w:instrText>
            </w:r>
            <w:r>
              <w:rPr>
                <w:noProof/>
                <w:webHidden/>
              </w:rPr>
            </w:r>
            <w:r>
              <w:rPr>
                <w:noProof/>
                <w:webHidden/>
              </w:rPr>
              <w:fldChar w:fldCharType="separate"/>
            </w:r>
            <w:r>
              <w:rPr>
                <w:noProof/>
                <w:webHidden/>
              </w:rPr>
              <w:t>10</w:t>
            </w:r>
            <w:r>
              <w:rPr>
                <w:noProof/>
                <w:webHidden/>
              </w:rPr>
              <w:fldChar w:fldCharType="end"/>
            </w:r>
          </w:hyperlink>
        </w:p>
        <w:p w14:paraId="3B0C1DD1" w14:textId="24D2177D" w:rsidR="002F119E" w:rsidRDefault="002F119E">
          <w:pPr>
            <w:pStyle w:val="TOC2"/>
            <w:tabs>
              <w:tab w:val="right" w:leader="dot" w:pos="10212"/>
            </w:tabs>
            <w:rPr>
              <w:noProof/>
              <w:kern w:val="2"/>
              <w:lang w:eastAsia="en-GB"/>
              <w14:ligatures w14:val="standardContextual"/>
            </w:rPr>
          </w:pPr>
          <w:hyperlink w:anchor="_Toc192167341" w:history="1">
            <w:r w:rsidRPr="00506C42">
              <w:rPr>
                <w:rStyle w:val="Hyperlink"/>
                <w:rFonts w:eastAsia="Times New Roman"/>
                <w:noProof/>
              </w:rPr>
              <w:t>Sediment management</w:t>
            </w:r>
            <w:r>
              <w:rPr>
                <w:noProof/>
                <w:webHidden/>
              </w:rPr>
              <w:tab/>
            </w:r>
            <w:r>
              <w:rPr>
                <w:noProof/>
                <w:webHidden/>
              </w:rPr>
              <w:fldChar w:fldCharType="begin"/>
            </w:r>
            <w:r>
              <w:rPr>
                <w:noProof/>
                <w:webHidden/>
              </w:rPr>
              <w:instrText xml:space="preserve"> PAGEREF _Toc192167341 \h </w:instrText>
            </w:r>
            <w:r>
              <w:rPr>
                <w:noProof/>
                <w:webHidden/>
              </w:rPr>
            </w:r>
            <w:r>
              <w:rPr>
                <w:noProof/>
                <w:webHidden/>
              </w:rPr>
              <w:fldChar w:fldCharType="separate"/>
            </w:r>
            <w:r>
              <w:rPr>
                <w:noProof/>
                <w:webHidden/>
              </w:rPr>
              <w:t>10</w:t>
            </w:r>
            <w:r>
              <w:rPr>
                <w:noProof/>
                <w:webHidden/>
              </w:rPr>
              <w:fldChar w:fldCharType="end"/>
            </w:r>
          </w:hyperlink>
        </w:p>
        <w:p w14:paraId="5AE0C1A7" w14:textId="750A9A47" w:rsidR="002F119E" w:rsidRDefault="002F119E">
          <w:pPr>
            <w:pStyle w:val="TOC2"/>
            <w:tabs>
              <w:tab w:val="right" w:leader="dot" w:pos="10212"/>
            </w:tabs>
            <w:rPr>
              <w:noProof/>
              <w:kern w:val="2"/>
              <w:lang w:eastAsia="en-GB"/>
              <w14:ligatures w14:val="standardContextual"/>
            </w:rPr>
          </w:pPr>
          <w:hyperlink w:anchor="_Toc192167342" w:history="1">
            <w:r w:rsidRPr="00506C42">
              <w:rPr>
                <w:rStyle w:val="Hyperlink"/>
                <w:rFonts w:eastAsia="Times New Roman"/>
                <w:noProof/>
              </w:rPr>
              <w:t>In-vicinity (floodwalls and embankments)</w:t>
            </w:r>
            <w:r>
              <w:rPr>
                <w:noProof/>
                <w:webHidden/>
              </w:rPr>
              <w:tab/>
            </w:r>
            <w:r>
              <w:rPr>
                <w:noProof/>
                <w:webHidden/>
              </w:rPr>
              <w:fldChar w:fldCharType="begin"/>
            </w:r>
            <w:r>
              <w:rPr>
                <w:noProof/>
                <w:webHidden/>
              </w:rPr>
              <w:instrText xml:space="preserve"> PAGEREF _Toc192167342 \h </w:instrText>
            </w:r>
            <w:r>
              <w:rPr>
                <w:noProof/>
                <w:webHidden/>
              </w:rPr>
            </w:r>
            <w:r>
              <w:rPr>
                <w:noProof/>
                <w:webHidden/>
              </w:rPr>
              <w:fldChar w:fldCharType="separate"/>
            </w:r>
            <w:r>
              <w:rPr>
                <w:noProof/>
                <w:webHidden/>
              </w:rPr>
              <w:t>10</w:t>
            </w:r>
            <w:r>
              <w:rPr>
                <w:noProof/>
                <w:webHidden/>
              </w:rPr>
              <w:fldChar w:fldCharType="end"/>
            </w:r>
          </w:hyperlink>
        </w:p>
        <w:p w14:paraId="7B71FEA1" w14:textId="4DF14FC4" w:rsidR="002F119E" w:rsidRDefault="002F119E">
          <w:pPr>
            <w:pStyle w:val="TOC1"/>
            <w:tabs>
              <w:tab w:val="right" w:leader="dot" w:pos="10212"/>
            </w:tabs>
            <w:rPr>
              <w:noProof/>
              <w:kern w:val="2"/>
              <w:lang w:eastAsia="en-GB"/>
              <w14:ligatures w14:val="standardContextual"/>
            </w:rPr>
          </w:pPr>
          <w:hyperlink w:anchor="_Toc192167343" w:history="1">
            <w:r w:rsidRPr="00506C42">
              <w:rPr>
                <w:rStyle w:val="Hyperlink"/>
                <w:rFonts w:ascii="Arial" w:eastAsia="MS PGothic" w:hAnsi="Arial" w:cs="Arial"/>
                <w:b/>
                <w:noProof/>
              </w:rPr>
              <w:t>Disclaimer</w:t>
            </w:r>
            <w:r>
              <w:rPr>
                <w:noProof/>
                <w:webHidden/>
              </w:rPr>
              <w:tab/>
            </w:r>
            <w:r>
              <w:rPr>
                <w:noProof/>
                <w:webHidden/>
              </w:rPr>
              <w:fldChar w:fldCharType="begin"/>
            </w:r>
            <w:r>
              <w:rPr>
                <w:noProof/>
                <w:webHidden/>
              </w:rPr>
              <w:instrText xml:space="preserve"> PAGEREF _Toc192167343 \h </w:instrText>
            </w:r>
            <w:r>
              <w:rPr>
                <w:noProof/>
                <w:webHidden/>
              </w:rPr>
            </w:r>
            <w:r>
              <w:rPr>
                <w:noProof/>
                <w:webHidden/>
              </w:rPr>
              <w:fldChar w:fldCharType="separate"/>
            </w:r>
            <w:r>
              <w:rPr>
                <w:noProof/>
                <w:webHidden/>
              </w:rPr>
              <w:t>11</w:t>
            </w:r>
            <w:r>
              <w:rPr>
                <w:noProof/>
                <w:webHidden/>
              </w:rPr>
              <w:fldChar w:fldCharType="end"/>
            </w:r>
          </w:hyperlink>
        </w:p>
        <w:p w14:paraId="555C8112" w14:textId="5F4253F5" w:rsidR="008213F3" w:rsidRDefault="008213F3">
          <w:r>
            <w:rPr>
              <w:b/>
              <w:bCs/>
              <w:noProof/>
            </w:rPr>
            <w:lastRenderedPageBreak/>
            <w:fldChar w:fldCharType="end"/>
          </w:r>
        </w:p>
      </w:sdtContent>
    </w:sdt>
    <w:p w14:paraId="531C42E8" w14:textId="77777777" w:rsidR="009F755A" w:rsidRPr="009F755A" w:rsidRDefault="009F755A" w:rsidP="009F755A">
      <w:pPr>
        <w:rPr>
          <w:rFonts w:ascii="Arial" w:eastAsia="Times New Roman" w:hAnsi="Arial" w:cs="Arial"/>
          <w:sz w:val="32"/>
          <w:szCs w:val="32"/>
        </w:rPr>
      </w:pPr>
      <w:r w:rsidRPr="009F755A">
        <w:rPr>
          <w:rFonts w:ascii="Arial" w:eastAsia="Times New Roman" w:hAnsi="Arial" w:cs="Arial"/>
          <w:sz w:val="32"/>
          <w:szCs w:val="32"/>
        </w:rPr>
        <w:t>If you would like this document in an accessible format, such as large print, audio recording or braille, please contact SEPA by emailing </w:t>
      </w:r>
      <w:hyperlink r:id="rId13" w:tgtFrame="_blank" w:tooltip="mailto:equalities@sepa.org.uk" w:history="1">
        <w:r w:rsidRPr="009F1A90">
          <w:rPr>
            <w:rFonts w:ascii="Arial" w:eastAsia="Times New Roman" w:hAnsi="Arial" w:cs="Arial"/>
            <w:color w:val="016574" w:themeColor="accent2"/>
            <w:sz w:val="32"/>
            <w:szCs w:val="32"/>
            <w:u w:val="single"/>
          </w:rPr>
          <w:t>equalities@sepa.org.uk</w:t>
        </w:r>
      </w:hyperlink>
      <w:r w:rsidRPr="009F1A90">
        <w:rPr>
          <w:rFonts w:ascii="Arial" w:eastAsia="Times New Roman" w:hAnsi="Arial" w:cs="Arial"/>
          <w:color w:val="016574" w:themeColor="accent2"/>
          <w:sz w:val="32"/>
          <w:szCs w:val="32"/>
        </w:rPr>
        <w:t xml:space="preserve"> </w:t>
      </w:r>
    </w:p>
    <w:p w14:paraId="29FA388C" w14:textId="77777777" w:rsidR="003B7D2C" w:rsidRDefault="003B7D2C">
      <w:pPr>
        <w:spacing w:line="240" w:lineRule="auto"/>
        <w:rPr>
          <w:rFonts w:asciiTheme="majorHAnsi" w:eastAsiaTheme="majorEastAsia" w:hAnsiTheme="majorHAnsi" w:cstheme="majorBidi"/>
          <w:b/>
          <w:color w:val="016574" w:themeColor="accent2"/>
          <w:sz w:val="40"/>
          <w:szCs w:val="32"/>
        </w:rPr>
      </w:pPr>
      <w:r>
        <w:br w:type="page"/>
      </w:r>
    </w:p>
    <w:p w14:paraId="3F40DC00" w14:textId="74B6F5A2" w:rsidR="00282867" w:rsidRDefault="00282867" w:rsidP="00282867">
      <w:pPr>
        <w:pStyle w:val="Heading1"/>
        <w:jc w:val="both"/>
      </w:pPr>
      <w:bookmarkStart w:id="5" w:name="_Toc192167321"/>
      <w:r w:rsidRPr="00B42161">
        <w:lastRenderedPageBreak/>
        <w:t xml:space="preserve">1 </w:t>
      </w:r>
      <w:r>
        <w:t>Purpose</w:t>
      </w:r>
      <w:bookmarkEnd w:id="5"/>
      <w:bookmarkEnd w:id="4"/>
    </w:p>
    <w:p w14:paraId="0EF9AE0C" w14:textId="6965115B" w:rsidR="00D47AB8" w:rsidRPr="009F1A90" w:rsidRDefault="00282867" w:rsidP="009F1A90">
      <w:pPr>
        <w:pStyle w:val="BodyText1"/>
        <w:rPr>
          <w:rStyle w:val="eop"/>
          <w:rFonts w:cstheme="minorHAnsi"/>
          <w:color w:val="000000"/>
          <w:shd w:val="clear" w:color="auto" w:fill="FFFFFF"/>
        </w:rPr>
      </w:pPr>
      <w:r w:rsidRPr="00772551">
        <w:rPr>
          <w:rStyle w:val="normaltextrun"/>
          <w:rFonts w:cstheme="minorHAnsi"/>
          <w:color w:val="000000"/>
          <w:shd w:val="clear" w:color="auto" w:fill="FFFFFF"/>
          <w:lang w:val="en-US"/>
        </w:rPr>
        <w:t>This document provides information and guidance on drawings which are required</w:t>
      </w:r>
      <w:r w:rsidR="003825B3" w:rsidRPr="00772551">
        <w:rPr>
          <w:rStyle w:val="normaltextrun"/>
          <w:rFonts w:cstheme="minorHAnsi"/>
          <w:color w:val="000000"/>
          <w:shd w:val="clear" w:color="auto" w:fill="FFFFFF"/>
          <w:lang w:val="en-US"/>
        </w:rPr>
        <w:t xml:space="preserve"> to be submitted for applications for </w:t>
      </w:r>
      <w:r w:rsidR="0053241C" w:rsidRPr="00772551">
        <w:rPr>
          <w:rStyle w:val="normaltextrun"/>
          <w:rFonts w:cstheme="minorHAnsi"/>
          <w:color w:val="000000"/>
          <w:shd w:val="clear" w:color="auto" w:fill="FFFFFF"/>
          <w:lang w:val="en-US"/>
        </w:rPr>
        <w:t xml:space="preserve">water </w:t>
      </w:r>
      <w:r w:rsidR="003825B3" w:rsidRPr="00772551">
        <w:rPr>
          <w:rStyle w:val="normaltextrun"/>
          <w:rFonts w:cstheme="minorHAnsi"/>
          <w:color w:val="000000"/>
          <w:shd w:val="clear" w:color="auto" w:fill="FFFFFF"/>
          <w:lang w:val="en-US"/>
        </w:rPr>
        <w:t>activities</w:t>
      </w:r>
      <w:r w:rsidRPr="00772551">
        <w:rPr>
          <w:rStyle w:val="normaltextrun"/>
          <w:rFonts w:cstheme="minorHAnsi"/>
          <w:color w:val="000000"/>
          <w:shd w:val="clear" w:color="auto" w:fill="FFFFFF"/>
          <w:lang w:val="en-US"/>
        </w:rPr>
        <w:t xml:space="preserve"> subject to </w:t>
      </w:r>
      <w:proofErr w:type="spellStart"/>
      <w:r w:rsidRPr="00772551">
        <w:rPr>
          <w:rStyle w:val="normaltextrun"/>
          <w:rFonts w:cstheme="minorHAnsi"/>
          <w:color w:val="000000"/>
          <w:shd w:val="clear" w:color="auto" w:fill="FFFFFF"/>
          <w:lang w:val="en-US"/>
        </w:rPr>
        <w:t>authorisation</w:t>
      </w:r>
      <w:proofErr w:type="spellEnd"/>
      <w:r w:rsidRPr="00772551">
        <w:rPr>
          <w:rStyle w:val="normaltextrun"/>
          <w:rFonts w:cstheme="minorHAnsi"/>
          <w:color w:val="000000"/>
          <w:shd w:val="clear" w:color="auto" w:fill="FFFFFF"/>
          <w:lang w:val="en-US"/>
        </w:rPr>
        <w:t xml:space="preserve"> by SEPA under the Environmental </w:t>
      </w:r>
      <w:proofErr w:type="spellStart"/>
      <w:r w:rsidRPr="00772551">
        <w:rPr>
          <w:rStyle w:val="normaltextrun"/>
          <w:rFonts w:cstheme="minorHAnsi"/>
          <w:color w:val="000000"/>
          <w:shd w:val="clear" w:color="auto" w:fill="FFFFFF"/>
          <w:lang w:val="en-US"/>
        </w:rPr>
        <w:t>Authorisation</w:t>
      </w:r>
      <w:r w:rsidR="001D693C" w:rsidRPr="00772551">
        <w:rPr>
          <w:rStyle w:val="normaltextrun"/>
          <w:rFonts w:cstheme="minorHAnsi"/>
          <w:color w:val="000000"/>
          <w:shd w:val="clear" w:color="auto" w:fill="FFFFFF"/>
          <w:lang w:val="en-US"/>
        </w:rPr>
        <w:t>s</w:t>
      </w:r>
      <w:proofErr w:type="spellEnd"/>
      <w:r w:rsidRPr="00772551">
        <w:rPr>
          <w:rStyle w:val="normaltextrun"/>
          <w:rFonts w:cstheme="minorHAnsi"/>
          <w:color w:val="000000"/>
          <w:shd w:val="clear" w:color="auto" w:fill="FFFFFF"/>
          <w:lang w:val="en-US"/>
        </w:rPr>
        <w:t xml:space="preserve"> (Scotland) Regulations 2018, (EASR). </w:t>
      </w:r>
      <w:r w:rsidRPr="00772551">
        <w:rPr>
          <w:rStyle w:val="eop"/>
          <w:rFonts w:cstheme="minorHAnsi"/>
          <w:color w:val="000000"/>
          <w:shd w:val="clear" w:color="auto" w:fill="FFFFFF"/>
        </w:rPr>
        <w:t> </w:t>
      </w:r>
    </w:p>
    <w:p w14:paraId="057B10E5" w14:textId="77777777" w:rsidR="00282867" w:rsidRDefault="00282867" w:rsidP="00282867">
      <w:pPr>
        <w:pStyle w:val="Heading1"/>
        <w:jc w:val="both"/>
      </w:pPr>
      <w:bookmarkStart w:id="6" w:name="_Toc181895835"/>
      <w:bookmarkStart w:id="7" w:name="_Toc192167322"/>
      <w:r>
        <w:t>2</w:t>
      </w:r>
      <w:r w:rsidRPr="00B42161">
        <w:t xml:space="preserve"> </w:t>
      </w:r>
      <w:r>
        <w:t>Introduction</w:t>
      </w:r>
      <w:bookmarkEnd w:id="6"/>
      <w:bookmarkEnd w:id="7"/>
    </w:p>
    <w:p w14:paraId="5D43E261" w14:textId="26A5944F" w:rsidR="00282867" w:rsidRPr="00772551" w:rsidRDefault="00735D70" w:rsidP="009F1A90">
      <w:pPr>
        <w:pStyle w:val="BodyText1"/>
        <w:rPr>
          <w:shd w:val="clear" w:color="auto" w:fill="FFFFFF"/>
        </w:rPr>
      </w:pPr>
      <w:r w:rsidRPr="00772551">
        <w:rPr>
          <w:shd w:val="clear" w:color="auto" w:fill="FFFFFF"/>
        </w:rPr>
        <w:t>To support</w:t>
      </w:r>
      <w:r w:rsidR="00D9795F" w:rsidRPr="00772551">
        <w:rPr>
          <w:shd w:val="clear" w:color="auto" w:fill="FFFFFF"/>
        </w:rPr>
        <w:t xml:space="preserve"> an application for </w:t>
      </w:r>
      <w:r w:rsidR="00431E1B" w:rsidRPr="00772551">
        <w:rPr>
          <w:shd w:val="clear" w:color="auto" w:fill="FFFFFF"/>
        </w:rPr>
        <w:t xml:space="preserve">permit level </w:t>
      </w:r>
      <w:r w:rsidR="00D9795F" w:rsidRPr="00772551">
        <w:rPr>
          <w:shd w:val="clear" w:color="auto" w:fill="FFFFFF"/>
        </w:rPr>
        <w:t>water</w:t>
      </w:r>
      <w:r w:rsidR="00282867" w:rsidRPr="00772551">
        <w:rPr>
          <w:shd w:val="clear" w:color="auto" w:fill="FFFFFF"/>
        </w:rPr>
        <w:t xml:space="preserve"> activities</w:t>
      </w:r>
      <w:r w:rsidR="005D3492" w:rsidRPr="00772551">
        <w:rPr>
          <w:shd w:val="clear" w:color="auto" w:fill="FFFFFF"/>
        </w:rPr>
        <w:t xml:space="preserve"> you may be asked to submit:</w:t>
      </w:r>
    </w:p>
    <w:p w14:paraId="24C7A470" w14:textId="09734833" w:rsidR="00E17622" w:rsidRPr="009F1A90" w:rsidRDefault="00E776AE" w:rsidP="009F1A90">
      <w:pPr>
        <w:pStyle w:val="BodyText1"/>
        <w:numPr>
          <w:ilvl w:val="0"/>
          <w:numId w:val="42"/>
        </w:numPr>
        <w:rPr>
          <w:shd w:val="clear" w:color="auto" w:fill="FFFFFF"/>
        </w:rPr>
      </w:pPr>
      <w:r w:rsidRPr="00772551">
        <w:rPr>
          <w:shd w:val="clear" w:color="auto" w:fill="FFFFFF"/>
        </w:rPr>
        <w:t>Application drawings -</w:t>
      </w:r>
      <w:r w:rsidR="00735D70" w:rsidRPr="00772551">
        <w:rPr>
          <w:shd w:val="clear" w:color="auto" w:fill="FFFFFF"/>
        </w:rPr>
        <w:t xml:space="preserve"> used to support the determination process</w:t>
      </w:r>
      <w:r w:rsidR="0053241C" w:rsidRPr="00772551">
        <w:rPr>
          <w:shd w:val="clear" w:color="auto" w:fill="FFFFFF"/>
        </w:rPr>
        <w:t xml:space="preserve"> (see section 3)</w:t>
      </w:r>
      <w:r w:rsidR="009F1A90">
        <w:rPr>
          <w:shd w:val="clear" w:color="auto" w:fill="FFFFFF"/>
        </w:rPr>
        <w:t xml:space="preserve"> </w:t>
      </w:r>
      <w:r w:rsidR="00E17622" w:rsidRPr="009F1A90">
        <w:rPr>
          <w:shd w:val="clear" w:color="auto" w:fill="FFFFFF"/>
        </w:rPr>
        <w:t>or</w:t>
      </w:r>
    </w:p>
    <w:p w14:paraId="3EF70B49" w14:textId="5E6210ED" w:rsidR="00D47AB8" w:rsidRPr="009F1A90" w:rsidRDefault="00E776AE" w:rsidP="009F1A90">
      <w:pPr>
        <w:pStyle w:val="BodyText1"/>
        <w:numPr>
          <w:ilvl w:val="0"/>
          <w:numId w:val="42"/>
        </w:numPr>
        <w:rPr>
          <w:shd w:val="clear" w:color="auto" w:fill="FFFFFF"/>
        </w:rPr>
      </w:pPr>
      <w:r w:rsidRPr="00772551">
        <w:rPr>
          <w:shd w:val="clear" w:color="auto" w:fill="FFFFFF"/>
        </w:rPr>
        <w:t xml:space="preserve">Permit </w:t>
      </w:r>
      <w:r w:rsidR="0053241C" w:rsidRPr="00772551">
        <w:rPr>
          <w:shd w:val="clear" w:color="auto" w:fill="FFFFFF"/>
        </w:rPr>
        <w:t>d</w:t>
      </w:r>
      <w:r w:rsidRPr="00772551">
        <w:rPr>
          <w:shd w:val="clear" w:color="auto" w:fill="FFFFFF"/>
        </w:rPr>
        <w:t xml:space="preserve">rawings </w:t>
      </w:r>
      <w:r w:rsidR="001C2B5B" w:rsidRPr="00772551">
        <w:rPr>
          <w:shd w:val="clear" w:color="auto" w:fill="FFFFFF"/>
        </w:rPr>
        <w:t>–</w:t>
      </w:r>
      <w:r w:rsidRPr="00772551">
        <w:rPr>
          <w:shd w:val="clear" w:color="auto" w:fill="FFFFFF"/>
        </w:rPr>
        <w:t xml:space="preserve"> </w:t>
      </w:r>
      <w:r w:rsidR="00735D70" w:rsidRPr="00772551">
        <w:rPr>
          <w:shd w:val="clear" w:color="auto" w:fill="FFFFFF"/>
        </w:rPr>
        <w:t>used</w:t>
      </w:r>
      <w:r w:rsidR="001C2B5B" w:rsidRPr="00772551">
        <w:rPr>
          <w:shd w:val="clear" w:color="auto" w:fill="FFFFFF"/>
        </w:rPr>
        <w:t xml:space="preserve"> </w:t>
      </w:r>
      <w:r w:rsidR="00FA723E" w:rsidRPr="00772551">
        <w:rPr>
          <w:shd w:val="clear" w:color="auto" w:fill="FFFFFF"/>
        </w:rPr>
        <w:t xml:space="preserve">to support the determination process and </w:t>
      </w:r>
      <w:r w:rsidR="001C2B5B" w:rsidRPr="00772551">
        <w:rPr>
          <w:shd w:val="clear" w:color="auto" w:fill="FFFFFF"/>
        </w:rPr>
        <w:t>within the permit</w:t>
      </w:r>
      <w:r w:rsidR="007848CC" w:rsidRPr="00772551">
        <w:rPr>
          <w:shd w:val="clear" w:color="auto" w:fill="FFFFFF"/>
        </w:rPr>
        <w:t>, in specific instances,</w:t>
      </w:r>
      <w:r w:rsidR="00735D70" w:rsidRPr="00772551">
        <w:rPr>
          <w:shd w:val="clear" w:color="auto" w:fill="FFFFFF"/>
        </w:rPr>
        <w:t xml:space="preserve"> </w:t>
      </w:r>
      <w:r w:rsidR="005D4D2A" w:rsidRPr="00772551">
        <w:rPr>
          <w:shd w:val="clear" w:color="auto" w:fill="FFFFFF"/>
        </w:rPr>
        <w:t xml:space="preserve">to control </w:t>
      </w:r>
      <w:r w:rsidR="009B34E1" w:rsidRPr="00772551">
        <w:rPr>
          <w:shd w:val="clear" w:color="auto" w:fill="FFFFFF"/>
        </w:rPr>
        <w:t xml:space="preserve">the </w:t>
      </w:r>
      <w:r w:rsidR="005D4D2A" w:rsidRPr="00772551">
        <w:rPr>
          <w:shd w:val="clear" w:color="auto" w:fill="FFFFFF"/>
        </w:rPr>
        <w:t>activity</w:t>
      </w:r>
      <w:r w:rsidR="0088063F" w:rsidRPr="00772551">
        <w:rPr>
          <w:shd w:val="clear" w:color="auto" w:fill="FFFFFF"/>
        </w:rPr>
        <w:t xml:space="preserve"> (see section 4)</w:t>
      </w:r>
      <w:r w:rsidR="00FE2252">
        <w:rPr>
          <w:shd w:val="clear" w:color="auto" w:fill="FFFFFF"/>
        </w:rPr>
        <w:t>.</w:t>
      </w:r>
    </w:p>
    <w:p w14:paraId="5D7ED28F" w14:textId="44725027" w:rsidR="00595FE4" w:rsidRPr="00684F5A" w:rsidRDefault="00595FE4" w:rsidP="00595FE4">
      <w:pPr>
        <w:pStyle w:val="Heading1"/>
        <w:rPr>
          <w:rFonts w:eastAsia="Times New Roman"/>
        </w:rPr>
      </w:pPr>
      <w:bookmarkStart w:id="8" w:name="_Toc192167323"/>
      <w:r>
        <w:t xml:space="preserve">3 </w:t>
      </w:r>
      <w:r w:rsidR="00E776AE">
        <w:t>Application drawings</w:t>
      </w:r>
      <w:bookmarkEnd w:id="8"/>
    </w:p>
    <w:p w14:paraId="73EF5E77" w14:textId="6E056A91" w:rsidR="00FC7038" w:rsidRDefault="00631DAE" w:rsidP="009F1A90">
      <w:pPr>
        <w:pStyle w:val="BodyText1"/>
      </w:pPr>
      <w:r>
        <w:t xml:space="preserve">Drawings </w:t>
      </w:r>
      <w:r w:rsidR="00FD7EA9">
        <w:t>to support the application determination process are required for</w:t>
      </w:r>
      <w:r>
        <w:t xml:space="preserve"> </w:t>
      </w:r>
      <w:r w:rsidRPr="00E150A5">
        <w:t>certain permit</w:t>
      </w:r>
      <w:r>
        <w:t xml:space="preserve"> activities</w:t>
      </w:r>
      <w:r w:rsidR="00F742FA">
        <w:t xml:space="preserve"> including engineering, impoundments</w:t>
      </w:r>
      <w:r w:rsidR="008A0CEB">
        <w:t>,</w:t>
      </w:r>
      <w:r w:rsidR="00F742FA">
        <w:t xml:space="preserve"> </w:t>
      </w:r>
      <w:r w:rsidR="00B73421">
        <w:t xml:space="preserve">borehole construction and some </w:t>
      </w:r>
      <w:r w:rsidR="00F742FA">
        <w:t>abstractions</w:t>
      </w:r>
      <w:r w:rsidR="00D02800">
        <w:t xml:space="preserve">. </w:t>
      </w:r>
      <w:r w:rsidR="0009787F">
        <w:t>Where a drawing is required</w:t>
      </w:r>
      <w:r w:rsidR="005D4203">
        <w:t>,</w:t>
      </w:r>
      <w:r w:rsidR="0009787F">
        <w:t xml:space="preserve"> this will be </w:t>
      </w:r>
      <w:r w:rsidR="0031634E">
        <w:t>specified</w:t>
      </w:r>
      <w:r w:rsidR="00307377">
        <w:t xml:space="preserve"> on the relevant application form</w:t>
      </w:r>
      <w:r w:rsidR="008A0CEB">
        <w:t xml:space="preserve"> i</w:t>
      </w:r>
      <w:r w:rsidR="00346DBE">
        <w:t>ncluding</w:t>
      </w:r>
      <w:r w:rsidR="00B73421">
        <w:t xml:space="preserve"> details of what needs to be provided in the drawings.</w:t>
      </w:r>
      <w:r w:rsidR="00346DBE">
        <w:t xml:space="preserve"> </w:t>
      </w:r>
    </w:p>
    <w:p w14:paraId="189FFF56" w14:textId="40B5CB94" w:rsidR="00684F5A" w:rsidRPr="00684F5A" w:rsidRDefault="00595FE4" w:rsidP="00282867">
      <w:pPr>
        <w:pStyle w:val="Heading1"/>
        <w:rPr>
          <w:rFonts w:eastAsia="Times New Roman"/>
        </w:rPr>
      </w:pPr>
      <w:bookmarkStart w:id="9" w:name="_Toc192167324"/>
      <w:r>
        <w:t xml:space="preserve">4 </w:t>
      </w:r>
      <w:r w:rsidR="00E776AE">
        <w:t>Permit drawings</w:t>
      </w:r>
      <w:bookmarkEnd w:id="9"/>
    </w:p>
    <w:p w14:paraId="4D1352AB" w14:textId="57B40336" w:rsidR="00684F5A" w:rsidRDefault="00DF46BC" w:rsidP="004133B7">
      <w:pPr>
        <w:pStyle w:val="Heading2"/>
        <w:rPr>
          <w:rFonts w:eastAsia="Times New Roman"/>
        </w:rPr>
      </w:pPr>
      <w:bookmarkStart w:id="10" w:name="_Toc192167325"/>
      <w:r>
        <w:rPr>
          <w:rFonts w:eastAsia="Times New Roman"/>
        </w:rPr>
        <w:t>4.1 Background</w:t>
      </w:r>
      <w:bookmarkEnd w:id="10"/>
    </w:p>
    <w:p w14:paraId="0AF65E8E" w14:textId="57252574" w:rsidR="00B91B26" w:rsidRDefault="00631DAE" w:rsidP="009F1A90">
      <w:pPr>
        <w:pStyle w:val="BodyText1"/>
      </w:pPr>
      <w:r>
        <w:t>D</w:t>
      </w:r>
      <w:r w:rsidR="00B91B26">
        <w:t>rawings will be</w:t>
      </w:r>
      <w:r w:rsidR="00947770">
        <w:t xml:space="preserve"> used to support the application determination process and</w:t>
      </w:r>
      <w:r w:rsidR="00B91B26">
        <w:t xml:space="preserve"> included in permits to control </w:t>
      </w:r>
      <w:r w:rsidR="00512D6D">
        <w:t xml:space="preserve">certain </w:t>
      </w:r>
      <w:r w:rsidR="0042513C">
        <w:t>activities listed below</w:t>
      </w:r>
      <w:r w:rsidR="00B91B26">
        <w:t xml:space="preserve">. The drawings must adhere to </w:t>
      </w:r>
      <w:r w:rsidR="00FD7236">
        <w:t xml:space="preserve">this guidance </w:t>
      </w:r>
      <w:r w:rsidR="00B91B26">
        <w:t xml:space="preserve">to: </w:t>
      </w:r>
    </w:p>
    <w:p w14:paraId="289619A5" w14:textId="1B9B53A3" w:rsidR="00B91B26" w:rsidRDefault="00B91B26" w:rsidP="009F1A90">
      <w:pPr>
        <w:pStyle w:val="BodyText1"/>
        <w:numPr>
          <w:ilvl w:val="0"/>
          <w:numId w:val="43"/>
        </w:numPr>
      </w:pPr>
      <w:r>
        <w:t>Ensure protection of the water environment</w:t>
      </w:r>
      <w:r w:rsidR="00FE2252">
        <w:t>.</w:t>
      </w:r>
      <w:r>
        <w:t xml:space="preserve"> </w:t>
      </w:r>
    </w:p>
    <w:p w14:paraId="2162A14A" w14:textId="419C1798" w:rsidR="00B91B26" w:rsidRDefault="00B91B26" w:rsidP="009F1A90">
      <w:pPr>
        <w:pStyle w:val="BodyText1"/>
        <w:numPr>
          <w:ilvl w:val="0"/>
          <w:numId w:val="43"/>
        </w:numPr>
      </w:pPr>
      <w:r>
        <w:t>Deliver a fair, proportionate and transparent permitting approach for operators</w:t>
      </w:r>
      <w:r w:rsidR="00FE2252">
        <w:t>.</w:t>
      </w:r>
      <w:r>
        <w:t xml:space="preserve"> </w:t>
      </w:r>
    </w:p>
    <w:p w14:paraId="114FF469" w14:textId="49FCA5FC" w:rsidR="00FB5847" w:rsidRDefault="00B91B26" w:rsidP="009F1A90">
      <w:pPr>
        <w:pStyle w:val="BodyText1"/>
        <w:numPr>
          <w:ilvl w:val="0"/>
          <w:numId w:val="43"/>
        </w:numPr>
      </w:pPr>
      <w:r>
        <w:t xml:space="preserve">Deliver a degree of flexibility (where appropriate) for both operators and SEPA.  </w:t>
      </w:r>
    </w:p>
    <w:p w14:paraId="15924B1E" w14:textId="1EF2BB29" w:rsidR="00FB5847" w:rsidRDefault="00122F67" w:rsidP="009F1A90">
      <w:pPr>
        <w:pStyle w:val="BodyText1"/>
      </w:pPr>
      <w:r>
        <w:t xml:space="preserve">These drawings will form part of the authorisation and will be required for the following </w:t>
      </w:r>
      <w:r w:rsidR="0042513C">
        <w:t xml:space="preserve">permit level </w:t>
      </w:r>
      <w:r>
        <w:t>activities:</w:t>
      </w:r>
    </w:p>
    <w:p w14:paraId="612DC2A2" w14:textId="0257ABB3" w:rsidR="00A474B4" w:rsidRPr="0096547E" w:rsidRDefault="00A474B4" w:rsidP="009F1A90">
      <w:pPr>
        <w:pStyle w:val="BodyText1"/>
        <w:numPr>
          <w:ilvl w:val="0"/>
          <w:numId w:val="44"/>
        </w:numPr>
      </w:pPr>
      <w:r w:rsidRPr="0096547E">
        <w:lastRenderedPageBreak/>
        <w:t xml:space="preserve">All </w:t>
      </w:r>
      <w:r w:rsidR="00F01E23">
        <w:t>major</w:t>
      </w:r>
      <w:r w:rsidR="00A5780B">
        <w:t xml:space="preserve"> Transport Scotland</w:t>
      </w:r>
      <w:r w:rsidR="00EE69FD">
        <w:t xml:space="preserve"> </w:t>
      </w:r>
      <w:r w:rsidRPr="0096547E">
        <w:t>infrastructure project</w:t>
      </w:r>
      <w:r>
        <w:t>s</w:t>
      </w:r>
      <w:r w:rsidR="00F01E23">
        <w:t xml:space="preserve"> </w:t>
      </w:r>
      <w:r w:rsidR="00A5780B">
        <w:t>(</w:t>
      </w:r>
      <w:r w:rsidR="00F01E23">
        <w:t>considered under Act of Parliament (Roads Order) the Roads Scotland Act 1984</w:t>
      </w:r>
      <w:r w:rsidR="00A5780B">
        <w:t>)</w:t>
      </w:r>
      <w:r w:rsidR="004458DB">
        <w:t>.</w:t>
      </w:r>
    </w:p>
    <w:p w14:paraId="1ABA6B26" w14:textId="401EA118" w:rsidR="00A110E1" w:rsidRPr="0096547E" w:rsidRDefault="0042513C" w:rsidP="009F1A90">
      <w:pPr>
        <w:pStyle w:val="BodyText1"/>
        <w:numPr>
          <w:ilvl w:val="0"/>
          <w:numId w:val="44"/>
        </w:numPr>
      </w:pPr>
      <w:r>
        <w:t>C</w:t>
      </w:r>
      <w:r w:rsidR="006B4739">
        <w:t>hannel modifications</w:t>
      </w:r>
      <w:r w:rsidR="006B5942">
        <w:t xml:space="preserve"> (</w:t>
      </w:r>
      <w:r w:rsidR="008943DD">
        <w:t>excluding</w:t>
      </w:r>
      <w:r w:rsidR="006B5942">
        <w:t xml:space="preserve"> </w:t>
      </w:r>
      <w:r w:rsidR="00E4613B">
        <w:t>culverts for land gain)</w:t>
      </w:r>
      <w:r w:rsidR="00A110E1" w:rsidRPr="0096547E">
        <w:t xml:space="preserve"> over 50</w:t>
      </w:r>
      <w:r>
        <w:t xml:space="preserve"> </w:t>
      </w:r>
      <w:r w:rsidR="00A110E1" w:rsidRPr="0096547E">
        <w:t>m</w:t>
      </w:r>
      <w:r>
        <w:t>etres</w:t>
      </w:r>
      <w:r w:rsidR="00A110E1" w:rsidRPr="0096547E">
        <w:t xml:space="preserve"> in length </w:t>
      </w:r>
      <w:r w:rsidR="003B2D5E">
        <w:t xml:space="preserve">on a watercourse </w:t>
      </w:r>
      <w:r w:rsidR="00A110E1" w:rsidRPr="0096547E">
        <w:t xml:space="preserve">with </w:t>
      </w:r>
      <w:r w:rsidR="007F152D">
        <w:t>a</w:t>
      </w:r>
      <w:r w:rsidR="00EE5775">
        <w:t>n existing or proposed</w:t>
      </w:r>
      <w:r w:rsidR="007F152D">
        <w:t xml:space="preserve"> </w:t>
      </w:r>
      <w:r w:rsidR="00015D3F">
        <w:t xml:space="preserve">bed </w:t>
      </w:r>
      <w:r>
        <w:t>slope</w:t>
      </w:r>
      <w:r w:rsidR="00A110E1" w:rsidRPr="0096547E">
        <w:t xml:space="preserve"> steeper than 1</w:t>
      </w:r>
      <w:r w:rsidR="00015D3F">
        <w:t xml:space="preserve"> in </w:t>
      </w:r>
      <w:r w:rsidR="00A110E1" w:rsidRPr="0096547E">
        <w:t>200</w:t>
      </w:r>
      <w:r w:rsidR="00117393">
        <w:t>.</w:t>
      </w:r>
    </w:p>
    <w:p w14:paraId="2C99B400" w14:textId="57DCAB81" w:rsidR="00D359B4" w:rsidRDefault="00A110E1" w:rsidP="00150BEF">
      <w:pPr>
        <w:pStyle w:val="BodyText1"/>
        <w:numPr>
          <w:ilvl w:val="0"/>
          <w:numId w:val="44"/>
        </w:numPr>
      </w:pPr>
      <w:r w:rsidRPr="0096547E">
        <w:t xml:space="preserve">Closed </w:t>
      </w:r>
      <w:r w:rsidR="00E547C3">
        <w:t>c</w:t>
      </w:r>
      <w:r w:rsidRPr="0096547E">
        <w:t>ulverts</w:t>
      </w:r>
      <w:r w:rsidR="008943DD">
        <w:t xml:space="preserve"> (including culverts for land gain)</w:t>
      </w:r>
      <w:r w:rsidRPr="0096547E">
        <w:t xml:space="preserve"> </w:t>
      </w:r>
      <w:r w:rsidR="004E36AB" w:rsidRPr="00323F24">
        <w:t>greater than 15 metre</w:t>
      </w:r>
      <w:r w:rsidR="00E547C3" w:rsidRPr="00323F24">
        <w:t>s</w:t>
      </w:r>
      <w:r w:rsidRPr="0096547E">
        <w:t xml:space="preserve"> and with </w:t>
      </w:r>
      <w:r w:rsidR="00371067">
        <w:t>an existing or proposed bed</w:t>
      </w:r>
      <w:r w:rsidR="00B02F83">
        <w:t xml:space="preserve"> </w:t>
      </w:r>
      <w:r w:rsidR="00371067">
        <w:t>slope</w:t>
      </w:r>
      <w:r w:rsidRPr="0096547E">
        <w:t xml:space="preserve"> steeper than 1</w:t>
      </w:r>
      <w:r w:rsidR="00371067">
        <w:t xml:space="preserve"> in </w:t>
      </w:r>
      <w:r w:rsidRPr="0096547E">
        <w:t>200</w:t>
      </w:r>
      <w:r w:rsidR="00F619CF">
        <w:t>.</w:t>
      </w:r>
    </w:p>
    <w:p w14:paraId="2831D90F" w14:textId="2187247A" w:rsidR="00B33CE7" w:rsidRDefault="00B33CE7" w:rsidP="00B33CE7">
      <w:pPr>
        <w:pStyle w:val="Heading2"/>
        <w:ind w:left="-5"/>
      </w:pPr>
      <w:bookmarkStart w:id="11" w:name="_Toc192167326"/>
      <w:r>
        <w:t>4.</w:t>
      </w:r>
      <w:r w:rsidR="000D64C7">
        <w:t>2</w:t>
      </w:r>
      <w:r>
        <w:t xml:space="preserve"> Drawing Principles</w:t>
      </w:r>
      <w:bookmarkEnd w:id="11"/>
      <w:r>
        <w:t xml:space="preserve"> </w:t>
      </w:r>
    </w:p>
    <w:p w14:paraId="1B60CEE5" w14:textId="77777777" w:rsidR="00B33CE7" w:rsidRDefault="00B33CE7" w:rsidP="009F1A90">
      <w:pPr>
        <w:pStyle w:val="BodyText1"/>
      </w:pPr>
      <w:r>
        <w:t xml:space="preserve">Drawings referenced in permits must: </w:t>
      </w:r>
    </w:p>
    <w:p w14:paraId="6BEDF4BD" w14:textId="2F033BDE" w:rsidR="00B33CE7" w:rsidRPr="000D64C7" w:rsidRDefault="00B33CE7" w:rsidP="000D64C7">
      <w:pPr>
        <w:pStyle w:val="Heading3"/>
        <w:rPr>
          <w:rFonts w:eastAsia="Times New Roman"/>
        </w:rPr>
      </w:pPr>
      <w:bookmarkStart w:id="12" w:name="_Toc192167327"/>
      <w:r w:rsidRPr="000D64C7">
        <w:rPr>
          <w:rFonts w:eastAsia="Times New Roman"/>
        </w:rPr>
        <w:t>Only capture environmental essentials for each activity</w:t>
      </w:r>
      <w:bookmarkEnd w:id="12"/>
      <w:r w:rsidRPr="000D64C7">
        <w:rPr>
          <w:rFonts w:eastAsia="Times New Roman"/>
        </w:rPr>
        <w:t xml:space="preserve">  </w:t>
      </w:r>
    </w:p>
    <w:p w14:paraId="22D2F6CA" w14:textId="5846AEC2" w:rsidR="00B33CE7" w:rsidRDefault="00B33CE7" w:rsidP="009F1A90">
      <w:pPr>
        <w:pStyle w:val="BodyText1"/>
        <w:numPr>
          <w:ilvl w:val="0"/>
          <w:numId w:val="45"/>
        </w:numPr>
      </w:pPr>
      <w:r>
        <w:t>The environmental essentials listed in</w:t>
      </w:r>
      <w:r w:rsidRPr="008A0CEB">
        <w:t xml:space="preserve"> </w:t>
      </w:r>
      <w:hyperlink w:anchor="_Annex_1_Environmental" w:history="1">
        <w:r w:rsidR="001E603B" w:rsidRPr="008A0CEB">
          <w:rPr>
            <w:rStyle w:val="Hyperlink"/>
          </w:rPr>
          <w:t>Annex1</w:t>
        </w:r>
      </w:hyperlink>
      <w:r w:rsidRPr="008A0CEB">
        <w:t xml:space="preserve"> </w:t>
      </w:r>
      <w:r>
        <w:t xml:space="preserve">are the key </w:t>
      </w:r>
      <w:proofErr w:type="spellStart"/>
      <w:r>
        <w:t>hydromorphological</w:t>
      </w:r>
      <w:proofErr w:type="spellEnd"/>
      <w:r>
        <w:t xml:space="preserve"> components that if altered could cause a significant impact in the water environment.  </w:t>
      </w:r>
    </w:p>
    <w:p w14:paraId="3E222698" w14:textId="78CD1D84" w:rsidR="00D15836" w:rsidRDefault="00B33CE7" w:rsidP="00FE2252">
      <w:pPr>
        <w:pStyle w:val="BodyText1"/>
        <w:numPr>
          <w:ilvl w:val="0"/>
          <w:numId w:val="45"/>
        </w:numPr>
      </w:pPr>
      <w:r>
        <w:t xml:space="preserve">Drawings must not include features that are not related to protection of the water environment or do not have any </w:t>
      </w:r>
      <w:proofErr w:type="spellStart"/>
      <w:r>
        <w:t>hydromorphological</w:t>
      </w:r>
      <w:proofErr w:type="spellEnd"/>
      <w:r>
        <w:t xml:space="preserve"> bearing</w:t>
      </w:r>
      <w:r w:rsidR="009A52F7">
        <w:t>, for example,</w:t>
      </w:r>
      <w:r>
        <w:t xml:space="preserve"> </w:t>
      </w:r>
      <w:r w:rsidR="00CE3199">
        <w:t>f</w:t>
      </w:r>
      <w:r>
        <w:t>ences</w:t>
      </w:r>
      <w:r w:rsidR="0067629C">
        <w:t xml:space="preserve"> or </w:t>
      </w:r>
      <w:r w:rsidR="00CE3199">
        <w:t>l</w:t>
      </w:r>
      <w:r>
        <w:t xml:space="preserve">andscape features and/or structures that aren’t regulated by </w:t>
      </w:r>
      <w:r w:rsidR="00D15836">
        <w:t>the permit.</w:t>
      </w:r>
    </w:p>
    <w:p w14:paraId="02903980" w14:textId="31C75C57" w:rsidR="00B33CE7" w:rsidRPr="000D64C7" w:rsidRDefault="005F00A2" w:rsidP="000D64C7">
      <w:pPr>
        <w:pStyle w:val="Heading3"/>
        <w:rPr>
          <w:rFonts w:eastAsia="Times New Roman"/>
        </w:rPr>
      </w:pPr>
      <w:bookmarkStart w:id="13" w:name="_Toc192167328"/>
      <w:r>
        <w:rPr>
          <w:rFonts w:eastAsia="Times New Roman"/>
        </w:rPr>
        <w:t xml:space="preserve">Can </w:t>
      </w:r>
      <w:r w:rsidR="0000482F">
        <w:rPr>
          <w:rFonts w:eastAsia="Times New Roman"/>
        </w:rPr>
        <w:t>i</w:t>
      </w:r>
      <w:r w:rsidR="00B33CE7" w:rsidRPr="000D64C7">
        <w:rPr>
          <w:rFonts w:eastAsia="Times New Roman"/>
        </w:rPr>
        <w:t>nclude a level of agreed design flexibility based upon the site-specific constraints and design opportunities</w:t>
      </w:r>
      <w:bookmarkEnd w:id="13"/>
    </w:p>
    <w:p w14:paraId="71FA8D3B" w14:textId="77777777" w:rsidR="00B33CE7" w:rsidRDefault="00B33CE7" w:rsidP="009F1A90">
      <w:pPr>
        <w:pStyle w:val="BodyText1"/>
        <w:numPr>
          <w:ilvl w:val="0"/>
          <w:numId w:val="46"/>
        </w:numPr>
      </w:pPr>
      <w:r>
        <w:t xml:space="preserve">This is in recognition that the final build can sometimes vary slightly from the initial design without causing additional environmental impact. SEPA will assess the degree of flexibility </w:t>
      </w:r>
      <w:r w:rsidRPr="001D5256">
        <w:t>proposed by the applicant</w:t>
      </w:r>
      <w:r>
        <w:t xml:space="preserve"> and agree an acceptable level of flexibility upon consideration of the complexity of the works and environmental risk. </w:t>
      </w:r>
    </w:p>
    <w:p w14:paraId="54C81C4A" w14:textId="1B6175DC" w:rsidR="00B33CE7" w:rsidRDefault="00B33CE7" w:rsidP="009F1A90">
      <w:pPr>
        <w:pStyle w:val="BodyText1"/>
        <w:numPr>
          <w:ilvl w:val="0"/>
          <w:numId w:val="46"/>
        </w:numPr>
      </w:pPr>
      <w:r>
        <w:t xml:space="preserve">Any agreed design flexibility (in the form of a maximum value, minimum value, or a range for an environmental essential) should be captured within the drawing. For example: </w:t>
      </w:r>
      <w:r w:rsidR="00A757D5">
        <w:t>m</w:t>
      </w:r>
      <w:r>
        <w:t>aximum culvert length of 30</w:t>
      </w:r>
      <w:r w:rsidR="001D5256">
        <w:t xml:space="preserve"> </w:t>
      </w:r>
      <w:r>
        <w:t>m</w:t>
      </w:r>
      <w:r w:rsidR="001D5256">
        <w:t>etres</w:t>
      </w:r>
      <w:r w:rsidR="00A757D5">
        <w:t xml:space="preserve"> or c</w:t>
      </w:r>
      <w:r>
        <w:t xml:space="preserve">hannel width of </w:t>
      </w:r>
      <w:r w:rsidR="001D5256">
        <w:t xml:space="preserve">between </w:t>
      </w:r>
      <w:r>
        <w:t xml:space="preserve">2.3 </w:t>
      </w:r>
      <w:r w:rsidR="001D5256">
        <w:t>to</w:t>
      </w:r>
      <w:r>
        <w:t xml:space="preserve"> 2.5 m</w:t>
      </w:r>
      <w:r w:rsidR="001D5256">
        <w:t>etres</w:t>
      </w:r>
      <w:r w:rsidR="00A757D5">
        <w:t>.</w:t>
      </w:r>
    </w:p>
    <w:p w14:paraId="60DE517A" w14:textId="420D64B1" w:rsidR="00FF429F" w:rsidRDefault="00B33CE7" w:rsidP="009F1A90">
      <w:pPr>
        <w:pStyle w:val="BodyText1"/>
      </w:pPr>
      <w:r>
        <w:t xml:space="preserve">In addition, it is recognised that in some cases it may be possible for the final build </w:t>
      </w:r>
      <w:r w:rsidRPr="00D40B3B">
        <w:rPr>
          <w:bCs/>
        </w:rPr>
        <w:t>location</w:t>
      </w:r>
      <w:r>
        <w:t xml:space="preserve"> to vary slightly from the initial location. To account for this</w:t>
      </w:r>
      <w:r w:rsidR="0050773C">
        <w:t>,</w:t>
      </w:r>
      <w:r>
        <w:t xml:space="preserve"> a larger authorised area than is required for the footprint of the activity will be permitted, where possible. This authorised area will be </w:t>
      </w:r>
      <w:r>
        <w:lastRenderedPageBreak/>
        <w:t xml:space="preserve">controlled in the permit. The process for defining the authorised area is set out in </w:t>
      </w:r>
      <w:hyperlink w:anchor="_4.4_Location" w:history="1">
        <w:r w:rsidRPr="002A44BA">
          <w:rPr>
            <w:rStyle w:val="Hyperlink"/>
          </w:rPr>
          <w:t xml:space="preserve">Section </w:t>
        </w:r>
        <w:r w:rsidR="00EE5372" w:rsidRPr="002A44BA">
          <w:rPr>
            <w:rStyle w:val="Hyperlink"/>
          </w:rPr>
          <w:t>4.4</w:t>
        </w:r>
      </w:hyperlink>
      <w:r>
        <w:t xml:space="preserve">. </w:t>
      </w:r>
      <w:r w:rsidR="00B86679">
        <w:t xml:space="preserve">To avoid need for a permit variation, </w:t>
      </w:r>
      <w:r w:rsidR="00D16245">
        <w:t xml:space="preserve">the final location </w:t>
      </w:r>
      <w:r w:rsidR="00030E86">
        <w:t xml:space="preserve">must be </w:t>
      </w:r>
      <w:r w:rsidR="00D16245">
        <w:t xml:space="preserve">within the authorised area </w:t>
      </w:r>
      <w:r w:rsidR="00D16245" w:rsidRPr="002A44BA">
        <w:t>and</w:t>
      </w:r>
      <w:r w:rsidR="00D16245">
        <w:t xml:space="preserve"> the design </w:t>
      </w:r>
      <w:r w:rsidR="00030E86">
        <w:t xml:space="preserve">must remain as that </w:t>
      </w:r>
      <w:r w:rsidR="00D16245">
        <w:t>the permit</w:t>
      </w:r>
      <w:r w:rsidR="00030E86">
        <w:t>ted.</w:t>
      </w:r>
      <w:r w:rsidR="00B86679">
        <w:t xml:space="preserve"> </w:t>
      </w:r>
    </w:p>
    <w:p w14:paraId="3507D711" w14:textId="7A9E2992" w:rsidR="00B33CE7" w:rsidRPr="00D15836" w:rsidRDefault="00B33CE7" w:rsidP="00D15836">
      <w:pPr>
        <w:pStyle w:val="Heading3"/>
        <w:rPr>
          <w:rFonts w:eastAsia="Times New Roman"/>
        </w:rPr>
      </w:pPr>
      <w:bookmarkStart w:id="14" w:name="_Toc192167329"/>
      <w:r w:rsidRPr="00D15836">
        <w:rPr>
          <w:rFonts w:eastAsia="Times New Roman"/>
        </w:rPr>
        <w:t>Be easy to understand and ensure the environmental essentials are clear</w:t>
      </w:r>
      <w:bookmarkEnd w:id="14"/>
      <w:r w:rsidRPr="00D15836">
        <w:rPr>
          <w:rFonts w:eastAsia="Times New Roman"/>
        </w:rPr>
        <w:t xml:space="preserve"> </w:t>
      </w:r>
    </w:p>
    <w:p w14:paraId="08D2703C" w14:textId="77777777" w:rsidR="00B33CE7" w:rsidRDefault="00B33CE7" w:rsidP="009F1A90">
      <w:pPr>
        <w:pStyle w:val="BodyText1"/>
        <w:numPr>
          <w:ilvl w:val="0"/>
          <w:numId w:val="47"/>
        </w:numPr>
      </w:pPr>
      <w:r>
        <w:t xml:space="preserve">Key features and measurements must be labelled (e.g. culvert inlet, culvert outlet, culvert length, culvert width, etc.) to allow for easy identification and to reduce the likelihood of misinterpretation.  </w:t>
      </w:r>
    </w:p>
    <w:p w14:paraId="0C286519" w14:textId="1A2C66C5" w:rsidR="00B33CE7" w:rsidRDefault="00B33CE7" w:rsidP="009F1A90">
      <w:pPr>
        <w:pStyle w:val="BodyText1"/>
        <w:numPr>
          <w:ilvl w:val="0"/>
          <w:numId w:val="47"/>
        </w:numPr>
      </w:pPr>
      <w:r>
        <w:t>Drawings must not contain additional detail (e.g. photographs, cross</w:t>
      </w:r>
      <w:r w:rsidR="00601EAA">
        <w:t>-</w:t>
      </w:r>
      <w:r>
        <w:t xml:space="preserve">referencing of other documents / plans).  </w:t>
      </w:r>
    </w:p>
    <w:p w14:paraId="04BB2583" w14:textId="385F0B35" w:rsidR="00B33CE7" w:rsidRPr="00330FCE" w:rsidRDefault="00B33CE7" w:rsidP="00330FCE">
      <w:pPr>
        <w:pStyle w:val="Heading3"/>
        <w:rPr>
          <w:rFonts w:eastAsia="Times New Roman"/>
        </w:rPr>
      </w:pPr>
      <w:bookmarkStart w:id="15" w:name="_Toc192167330"/>
      <w:r w:rsidRPr="00330FCE">
        <w:rPr>
          <w:rFonts w:eastAsia="Times New Roman"/>
        </w:rPr>
        <w:t>Not contain statements / notes that are a condition</w:t>
      </w:r>
      <w:bookmarkEnd w:id="15"/>
      <w:r w:rsidRPr="00330FCE">
        <w:rPr>
          <w:rFonts w:eastAsia="Times New Roman"/>
        </w:rPr>
        <w:t xml:space="preserve"> </w:t>
      </w:r>
    </w:p>
    <w:p w14:paraId="1A9AB343" w14:textId="7934EC4E" w:rsidR="00B33CE7" w:rsidRDefault="00B33CE7" w:rsidP="009F1A90">
      <w:pPr>
        <w:pStyle w:val="BodyText1"/>
        <w:numPr>
          <w:ilvl w:val="0"/>
          <w:numId w:val="48"/>
        </w:numPr>
      </w:pPr>
      <w:r>
        <w:t xml:space="preserve">As the drawing is a legally binding </w:t>
      </w:r>
      <w:r w:rsidR="00B32256">
        <w:t>part</w:t>
      </w:r>
      <w:r w:rsidR="009C07DE">
        <w:t xml:space="preserve"> </w:t>
      </w:r>
      <w:r>
        <w:t>of the permit, any statements or notes within the drawings (e.g. “</w:t>
      </w:r>
      <w:r w:rsidRPr="00FE2252">
        <w:rPr>
          <w:iCs/>
        </w:rPr>
        <w:t xml:space="preserve">All works must be supervised by a trained </w:t>
      </w:r>
      <w:proofErr w:type="spellStart"/>
      <w:r w:rsidRPr="00FE2252">
        <w:rPr>
          <w:iCs/>
        </w:rPr>
        <w:t>hydromorphologist</w:t>
      </w:r>
      <w:proofErr w:type="spellEnd"/>
      <w:r>
        <w:t>”)</w:t>
      </w:r>
      <w:r w:rsidR="00F43CCD">
        <w:t>,</w:t>
      </w:r>
      <w:r>
        <w:t xml:space="preserve"> would also become legally binding requirements.  </w:t>
      </w:r>
    </w:p>
    <w:p w14:paraId="3BDBCC4F" w14:textId="2D2CF9CD" w:rsidR="00B33CE7" w:rsidRDefault="00B33CE7" w:rsidP="009F1A90">
      <w:pPr>
        <w:pStyle w:val="BodyText1"/>
        <w:numPr>
          <w:ilvl w:val="0"/>
          <w:numId w:val="48"/>
        </w:numPr>
      </w:pPr>
      <w:r>
        <w:t xml:space="preserve">Including statements or notes that are a condition within the drawing, rather than </w:t>
      </w:r>
      <w:r w:rsidR="00D74EB1">
        <w:t xml:space="preserve">within </w:t>
      </w:r>
      <w:r>
        <w:t xml:space="preserve">permit itself, would lead to a loss of transparency and clarity.  </w:t>
      </w:r>
    </w:p>
    <w:p w14:paraId="7A39CAA9" w14:textId="77777777" w:rsidR="00B33CE7" w:rsidRDefault="00B33CE7" w:rsidP="009F1A90">
      <w:pPr>
        <w:pStyle w:val="BodyText1"/>
        <w:numPr>
          <w:ilvl w:val="0"/>
          <w:numId w:val="48"/>
        </w:numPr>
      </w:pPr>
      <w:r>
        <w:t xml:space="preserve">Therefore, any conditions controlling engineering works will be captured within the permit itself.  </w:t>
      </w:r>
    </w:p>
    <w:p w14:paraId="1620BF0A" w14:textId="2C1A27E7" w:rsidR="00B33CE7" w:rsidRDefault="00EE5372" w:rsidP="00B33CE7">
      <w:pPr>
        <w:pStyle w:val="Heading2"/>
        <w:ind w:left="-5"/>
      </w:pPr>
      <w:bookmarkStart w:id="16" w:name="_Toc192167331"/>
      <w:r>
        <w:t>4.3</w:t>
      </w:r>
      <w:r w:rsidR="00B33CE7">
        <w:t xml:space="preserve"> Drawing Convention</w:t>
      </w:r>
      <w:bookmarkEnd w:id="16"/>
      <w:r w:rsidR="00B33CE7">
        <w:t xml:space="preserve"> </w:t>
      </w:r>
    </w:p>
    <w:p w14:paraId="014DB00A" w14:textId="77777777" w:rsidR="00B33CE7" w:rsidRDefault="00B33CE7" w:rsidP="009F1A90">
      <w:pPr>
        <w:pStyle w:val="BodyText1"/>
        <w:numPr>
          <w:ilvl w:val="0"/>
          <w:numId w:val="49"/>
        </w:numPr>
      </w:pPr>
      <w:r>
        <w:t xml:space="preserve">Drawings and associated text must be suitably sized to allow for easy reading in print form. </w:t>
      </w:r>
    </w:p>
    <w:p w14:paraId="1C671519" w14:textId="77777777" w:rsidR="00B33CE7" w:rsidRDefault="00B33CE7" w:rsidP="009F1A90">
      <w:pPr>
        <w:pStyle w:val="BodyText1"/>
        <w:numPr>
          <w:ilvl w:val="0"/>
          <w:numId w:val="49"/>
        </w:numPr>
      </w:pPr>
      <w:r>
        <w:t xml:space="preserve">Drawings must retain all pertinent information when converted from electronic to print form (e.g. all layers of a drawing must be retained and clearly displayed). </w:t>
      </w:r>
    </w:p>
    <w:p w14:paraId="39A13308" w14:textId="77777777" w:rsidR="00B33CE7" w:rsidRDefault="00B33CE7" w:rsidP="009F1A90">
      <w:pPr>
        <w:pStyle w:val="BodyText1"/>
        <w:numPr>
          <w:ilvl w:val="0"/>
          <w:numId w:val="49"/>
        </w:numPr>
      </w:pPr>
      <w:r>
        <w:t xml:space="preserve">Drawings must utilise a common naming convention that captures the following: drawing name, reference number, date and revision number. </w:t>
      </w:r>
    </w:p>
    <w:p w14:paraId="782F7BCD" w14:textId="328E0DC8" w:rsidR="00B33CE7" w:rsidRDefault="00EE5372" w:rsidP="00B33CE7">
      <w:pPr>
        <w:pStyle w:val="Heading2"/>
        <w:ind w:left="-5"/>
      </w:pPr>
      <w:bookmarkStart w:id="17" w:name="_4.4_Location"/>
      <w:bookmarkStart w:id="18" w:name="_Toc192167332"/>
      <w:bookmarkEnd w:id="17"/>
      <w:r>
        <w:lastRenderedPageBreak/>
        <w:t>4.4</w:t>
      </w:r>
      <w:r w:rsidR="00B33CE7">
        <w:t xml:space="preserve"> </w:t>
      </w:r>
      <w:r w:rsidR="00B61EB8">
        <w:t>Location</w:t>
      </w:r>
      <w:bookmarkEnd w:id="18"/>
      <w:r w:rsidR="00B33CE7">
        <w:t xml:space="preserve"> </w:t>
      </w:r>
    </w:p>
    <w:p w14:paraId="40750596" w14:textId="400F1219" w:rsidR="00B61EB8" w:rsidRDefault="00B33CE7" w:rsidP="009F1A90">
      <w:pPr>
        <w:pStyle w:val="BodyText1"/>
      </w:pPr>
      <w:r>
        <w:t xml:space="preserve">As set out above, it may be possible for the final build location of engineering </w:t>
      </w:r>
      <w:r w:rsidR="00B61EB8">
        <w:t>activities</w:t>
      </w:r>
      <w:r>
        <w:t xml:space="preserve"> to vary slightly from the initial location where there are no knock-on consequences to the design of the works. </w:t>
      </w:r>
    </w:p>
    <w:p w14:paraId="1571E18D" w14:textId="4B96BF42" w:rsidR="00B61EB8" w:rsidRDefault="00B61EB8" w:rsidP="00B61EB8">
      <w:pPr>
        <w:pStyle w:val="Heading3"/>
      </w:pPr>
      <w:bookmarkStart w:id="19" w:name="_Toc192167333"/>
      <w:r>
        <w:t xml:space="preserve">Authorised </w:t>
      </w:r>
      <w:r w:rsidR="00B94849">
        <w:t>a</w:t>
      </w:r>
      <w:r>
        <w:t>rea</w:t>
      </w:r>
      <w:bookmarkEnd w:id="19"/>
    </w:p>
    <w:p w14:paraId="50AD7157" w14:textId="0FA685FB" w:rsidR="00B33CE7" w:rsidRDefault="00B33CE7" w:rsidP="009F1A90">
      <w:pPr>
        <w:pStyle w:val="BodyText1"/>
      </w:pPr>
      <w:r>
        <w:t xml:space="preserve">To </w:t>
      </w:r>
      <w:r w:rsidR="00B61EB8">
        <w:t>allow</w:t>
      </w:r>
      <w:r>
        <w:t xml:space="preserve"> for </w:t>
      </w:r>
      <w:r w:rsidR="00D637FE">
        <w:t>additional flexibility</w:t>
      </w:r>
      <w:r>
        <w:t xml:space="preserve">, a larger authorised area than is required for the footprint of the engineering </w:t>
      </w:r>
      <w:r w:rsidR="00B61EB8">
        <w:t>activities</w:t>
      </w:r>
      <w:r>
        <w:t xml:space="preserve"> </w:t>
      </w:r>
      <w:r w:rsidR="00B61EB8">
        <w:t>can</w:t>
      </w:r>
      <w:r>
        <w:t xml:space="preserve"> be permitted. Where there are no other constraints, the boundary of the Land Made Available (LMA)</w:t>
      </w:r>
      <w:r w:rsidR="006E5BAD">
        <w:t xml:space="preserve"> or site boundary</w:t>
      </w:r>
      <w:r w:rsidR="001C224B">
        <w:t xml:space="preserve"> can</w:t>
      </w:r>
      <w:r>
        <w:t xml:space="preserve"> be used to define the authorised area. Examples of constraints that may require a tightening of the authorised area include: </w:t>
      </w:r>
    </w:p>
    <w:p w14:paraId="7A2E66DA" w14:textId="77777777" w:rsidR="00FF429F" w:rsidRDefault="00B33CE7" w:rsidP="009F1A90">
      <w:pPr>
        <w:pStyle w:val="BodyText1"/>
        <w:numPr>
          <w:ilvl w:val="0"/>
          <w:numId w:val="50"/>
        </w:numPr>
      </w:pPr>
      <w:r>
        <w:t xml:space="preserve">Where statutory designations (e.g. Special Areas of Conservation, Sites of Special Scientific Interest, etc.) overlap with the LMA boundary.  </w:t>
      </w:r>
    </w:p>
    <w:p w14:paraId="342EEA0F" w14:textId="4A83EA62" w:rsidR="00FF429F" w:rsidRDefault="00B33CE7" w:rsidP="009F1A90">
      <w:pPr>
        <w:pStyle w:val="BodyText1"/>
        <w:numPr>
          <w:ilvl w:val="0"/>
          <w:numId w:val="50"/>
        </w:numPr>
      </w:pPr>
      <w:r>
        <w:t>Where the watercourse itself changes (i.e. at a confluence where it changes from a tributary to a main watercourse)</w:t>
      </w:r>
      <w:r w:rsidR="00FE2252">
        <w:t>.</w:t>
      </w:r>
      <w:r>
        <w:t xml:space="preserve"> </w:t>
      </w:r>
    </w:p>
    <w:p w14:paraId="172A2C03" w14:textId="5F721F51" w:rsidR="006A3F23" w:rsidRDefault="00B33CE7" w:rsidP="009F1A90">
      <w:pPr>
        <w:pStyle w:val="BodyText1"/>
        <w:numPr>
          <w:ilvl w:val="0"/>
          <w:numId w:val="50"/>
        </w:numPr>
      </w:pPr>
      <w:r>
        <w:t xml:space="preserve">Where there is a significant change in river </w:t>
      </w:r>
      <w:r w:rsidR="00984328">
        <w:t>sub</w:t>
      </w:r>
      <w:r w:rsidR="008576A1">
        <w:t>type</w:t>
      </w:r>
      <w:r>
        <w:t xml:space="preserve">. </w:t>
      </w:r>
    </w:p>
    <w:p w14:paraId="5AA64F7C" w14:textId="218A4029" w:rsidR="00A66BCD" w:rsidRDefault="00A66BCD" w:rsidP="00B61EB8">
      <w:pPr>
        <w:pStyle w:val="Heading3"/>
      </w:pPr>
      <w:bookmarkStart w:id="20" w:name="_Toc192167334"/>
      <w:r>
        <w:t>Arrangement/position</w:t>
      </w:r>
      <w:bookmarkEnd w:id="20"/>
      <w:r>
        <w:t xml:space="preserve"> </w:t>
      </w:r>
    </w:p>
    <w:p w14:paraId="2FE22DE2" w14:textId="72F5E327" w:rsidR="0067084C" w:rsidRDefault="00505D62" w:rsidP="009F1A90">
      <w:pPr>
        <w:pStyle w:val="BodyText1"/>
      </w:pPr>
      <w:r>
        <w:t>T</w:t>
      </w:r>
      <w:r w:rsidR="00A66BCD">
        <w:t>he</w:t>
      </w:r>
      <w:r w:rsidR="00F579A7">
        <w:t xml:space="preserve"> design (including the</w:t>
      </w:r>
      <w:r w:rsidR="0067084C">
        <w:t xml:space="preserve"> arrangement / relative position of overlapping / contiguous engineering works</w:t>
      </w:r>
      <w:r w:rsidR="00F579A7">
        <w:t>)</w:t>
      </w:r>
      <w:r w:rsidR="0067084C">
        <w:t xml:space="preserve"> </w:t>
      </w:r>
      <w:r>
        <w:t>must</w:t>
      </w:r>
      <w:r w:rsidR="0067084C">
        <w:t xml:space="preserve"> not </w:t>
      </w:r>
      <w:r>
        <w:t xml:space="preserve">be </w:t>
      </w:r>
      <w:proofErr w:type="gramStart"/>
      <w:r w:rsidR="0067084C">
        <w:t>altered,</w:t>
      </w:r>
      <w:proofErr w:type="gramEnd"/>
      <w:r w:rsidR="0067084C">
        <w:t xml:space="preserve"> </w:t>
      </w:r>
      <w:r>
        <w:t>however it is possible given above authorised area for</w:t>
      </w:r>
      <w:r w:rsidR="0067084C">
        <w:t xml:space="preserve"> </w:t>
      </w:r>
      <w:r>
        <w:t>activities to</w:t>
      </w:r>
      <w:r w:rsidR="0067084C">
        <w:t xml:space="preserve"> collectively shift upstream or downstream maintaining their original arrangement / relative position</w:t>
      </w:r>
      <w:r w:rsidR="0035064D">
        <w:t>.</w:t>
      </w:r>
      <w:r w:rsidR="0067084C">
        <w:t xml:space="preserve"> </w:t>
      </w:r>
    </w:p>
    <w:p w14:paraId="467A1AEB" w14:textId="3B154FEA" w:rsidR="000F48EA" w:rsidRDefault="000F48EA" w:rsidP="008B58FC">
      <w:pPr>
        <w:pStyle w:val="Heading2"/>
        <w:ind w:left="-5"/>
      </w:pPr>
      <w:bookmarkStart w:id="21" w:name="_Toc192167335"/>
      <w:r w:rsidRPr="008B58FC">
        <w:t>4.</w:t>
      </w:r>
      <w:r w:rsidR="008B58FC">
        <w:t>5</w:t>
      </w:r>
      <w:r w:rsidRPr="008B58FC">
        <w:t xml:space="preserve"> Alterations to Drawing</w:t>
      </w:r>
      <w:bookmarkEnd w:id="21"/>
      <w:r w:rsidRPr="008B58FC">
        <w:t xml:space="preserve"> </w:t>
      </w:r>
    </w:p>
    <w:p w14:paraId="546F77CA" w14:textId="55CC76B4" w:rsidR="008D2413" w:rsidRDefault="000F48EA" w:rsidP="009F1A90">
      <w:pPr>
        <w:pStyle w:val="BodyText1"/>
      </w:pPr>
      <w:r>
        <w:t xml:space="preserve">If the design is altered beyond the limits of the drawing, a permit variation is required to allow an assessment of the proposed design modifications, and the new drawing to be correctly referenced in the permit. </w:t>
      </w:r>
    </w:p>
    <w:p w14:paraId="53536130" w14:textId="77777777" w:rsidR="008D2413" w:rsidRDefault="008D2413" w:rsidP="009F1A90">
      <w:pPr>
        <w:pStyle w:val="BodyText1"/>
      </w:pPr>
      <w:r>
        <w:t>A permit variation would be required where:</w:t>
      </w:r>
    </w:p>
    <w:p w14:paraId="359D226D" w14:textId="41C37E8E" w:rsidR="00EA1C4F" w:rsidRDefault="008D2413" w:rsidP="009F1A90">
      <w:pPr>
        <w:pStyle w:val="BodyText1"/>
        <w:numPr>
          <w:ilvl w:val="0"/>
          <w:numId w:val="51"/>
        </w:numPr>
      </w:pPr>
      <w:r>
        <w:t>New authorised activity required</w:t>
      </w:r>
      <w:r w:rsidR="00FE2252">
        <w:t>.</w:t>
      </w:r>
    </w:p>
    <w:p w14:paraId="20A6FBED" w14:textId="03DAD5F8" w:rsidR="00EA1C4F" w:rsidRDefault="002D3EA6" w:rsidP="009F1A90">
      <w:pPr>
        <w:pStyle w:val="BodyText1"/>
        <w:numPr>
          <w:ilvl w:val="0"/>
          <w:numId w:val="51"/>
        </w:numPr>
      </w:pPr>
      <w:r>
        <w:lastRenderedPageBreak/>
        <w:t xml:space="preserve">Any </w:t>
      </w:r>
      <w:r w:rsidR="00EA1C4F">
        <w:t>environmental essentials</w:t>
      </w:r>
      <w:r>
        <w:t xml:space="preserve"> of the drawing are incorrect</w:t>
      </w:r>
      <w:r w:rsidR="00EA1C4F">
        <w:t xml:space="preserve"> (e.g. change to dimensions/design)</w:t>
      </w:r>
      <w:r w:rsidR="00FE2252">
        <w:t>.</w:t>
      </w:r>
    </w:p>
    <w:p w14:paraId="5CF7FD2E" w14:textId="7D4F5066" w:rsidR="00EA1C4F" w:rsidRDefault="008D2413" w:rsidP="009F1A90">
      <w:pPr>
        <w:pStyle w:val="BodyText1"/>
        <w:numPr>
          <w:ilvl w:val="0"/>
          <w:numId w:val="51"/>
        </w:numPr>
      </w:pPr>
      <w:r>
        <w:t xml:space="preserve">Proposed works fall </w:t>
      </w:r>
      <w:proofErr w:type="spellStart"/>
      <w:r>
        <w:t>outwith</w:t>
      </w:r>
      <w:proofErr w:type="spellEnd"/>
      <w:r w:rsidR="00DA4B38">
        <w:t>/beyond</w:t>
      </w:r>
      <w:r>
        <w:t xml:space="preserve"> Authorised Area</w:t>
      </w:r>
      <w:r w:rsidR="00FE2252">
        <w:t>.</w:t>
      </w:r>
      <w:r>
        <w:t xml:space="preserve"> </w:t>
      </w:r>
    </w:p>
    <w:p w14:paraId="25A9392D" w14:textId="48757435" w:rsidR="00EA1C4F" w:rsidRDefault="00EA1C4F" w:rsidP="009F1A90">
      <w:pPr>
        <w:pStyle w:val="BodyText1"/>
        <w:numPr>
          <w:ilvl w:val="0"/>
          <w:numId w:val="51"/>
        </w:numPr>
      </w:pPr>
      <w:r>
        <w:t>Alteration of the arrangement / relative position of overlapping / contiguous activities.</w:t>
      </w:r>
    </w:p>
    <w:p w14:paraId="43441367" w14:textId="77777777" w:rsidR="00EA1C4F" w:rsidRDefault="00EA1C4F" w:rsidP="00EA1C4F">
      <w:pPr>
        <w:spacing w:after="199"/>
        <w:ind w:left="720"/>
      </w:pPr>
    </w:p>
    <w:p w14:paraId="4CF82851" w14:textId="77777777" w:rsidR="00B17E2F" w:rsidRDefault="00B17E2F" w:rsidP="000F48EA">
      <w:pPr>
        <w:spacing w:after="317" w:line="259" w:lineRule="auto"/>
      </w:pPr>
    </w:p>
    <w:p w14:paraId="3E7B9E7B" w14:textId="0484A689" w:rsidR="003E5F29" w:rsidRDefault="003E5F29">
      <w:pPr>
        <w:spacing w:line="240" w:lineRule="auto"/>
      </w:pPr>
      <w:r>
        <w:br w:type="page"/>
      </w:r>
    </w:p>
    <w:p w14:paraId="43460F23" w14:textId="7F4318EE" w:rsidR="003E5F29" w:rsidRPr="00F27ED2" w:rsidRDefault="001E603B" w:rsidP="00F27ED2">
      <w:pPr>
        <w:pStyle w:val="Heading1"/>
      </w:pPr>
      <w:bookmarkStart w:id="22" w:name="_Annex_1_Environmental"/>
      <w:bookmarkStart w:id="23" w:name="_Toc192167336"/>
      <w:bookmarkEnd w:id="22"/>
      <w:r w:rsidRPr="00F27ED2">
        <w:lastRenderedPageBreak/>
        <w:t>Annex 1</w:t>
      </w:r>
      <w:r w:rsidR="003E5F29" w:rsidRPr="00F27ED2">
        <w:t xml:space="preserve"> Environmental essentials</w:t>
      </w:r>
      <w:bookmarkEnd w:id="23"/>
    </w:p>
    <w:p w14:paraId="2F165073" w14:textId="6FC8BE5B" w:rsidR="00DF0E87" w:rsidRPr="00B436A9" w:rsidRDefault="00DF0E87" w:rsidP="00FE2252">
      <w:pPr>
        <w:pStyle w:val="BodyText1"/>
      </w:pPr>
      <w:r w:rsidRPr="00B436A9">
        <w:t>Theses should be construction drawings</w:t>
      </w:r>
      <w:r w:rsidR="00B330E7" w:rsidRPr="00B436A9">
        <w:t xml:space="preserve"> </w:t>
      </w:r>
      <w:r w:rsidR="00832643" w:rsidRPr="00B436A9">
        <w:t xml:space="preserve">and </w:t>
      </w:r>
      <w:r w:rsidR="00B94FE6" w:rsidRPr="00B436A9">
        <w:t>should come in the form of:</w:t>
      </w:r>
    </w:p>
    <w:p w14:paraId="0619234C" w14:textId="1E433EC6" w:rsidR="00DF0E87" w:rsidRPr="00B436A9" w:rsidRDefault="00DF0E87" w:rsidP="00FE2252">
      <w:pPr>
        <w:pStyle w:val="BodyText1"/>
        <w:numPr>
          <w:ilvl w:val="0"/>
          <w:numId w:val="52"/>
        </w:numPr>
      </w:pPr>
      <w:r w:rsidRPr="00B436A9">
        <w:t>Plan drawings</w:t>
      </w:r>
      <w:r w:rsidR="00FE2252">
        <w:t>.</w:t>
      </w:r>
      <w:r w:rsidRPr="00B436A9">
        <w:t xml:space="preserve"> </w:t>
      </w:r>
    </w:p>
    <w:p w14:paraId="0D6BD415" w14:textId="71096BF6" w:rsidR="00DF0E87" w:rsidRPr="00B436A9" w:rsidRDefault="00DF0E87" w:rsidP="00FE2252">
      <w:pPr>
        <w:pStyle w:val="BodyText1"/>
        <w:numPr>
          <w:ilvl w:val="0"/>
          <w:numId w:val="52"/>
        </w:numPr>
      </w:pPr>
      <w:r w:rsidRPr="00B436A9">
        <w:t>Cross-section drawings</w:t>
      </w:r>
      <w:r w:rsidR="00FE2252">
        <w:t>.</w:t>
      </w:r>
      <w:r w:rsidRPr="00B436A9">
        <w:t xml:space="preserve"> </w:t>
      </w:r>
    </w:p>
    <w:p w14:paraId="7CB3E951" w14:textId="117FBDEC" w:rsidR="00DF0E87" w:rsidRPr="00B436A9" w:rsidRDefault="00DF0E87" w:rsidP="00FE2252">
      <w:pPr>
        <w:pStyle w:val="BodyText1"/>
        <w:numPr>
          <w:ilvl w:val="0"/>
          <w:numId w:val="52"/>
        </w:numPr>
      </w:pPr>
      <w:r w:rsidRPr="00B436A9">
        <w:t>Long section drawings</w:t>
      </w:r>
      <w:r w:rsidR="00FE2252">
        <w:t>.</w:t>
      </w:r>
      <w:r w:rsidRPr="00B436A9">
        <w:t xml:space="preserve"> </w:t>
      </w:r>
    </w:p>
    <w:p w14:paraId="4F6C94F8" w14:textId="66F807FD" w:rsidR="00530AAC" w:rsidRDefault="00010A24" w:rsidP="00FE2252">
      <w:pPr>
        <w:pStyle w:val="BodyText1"/>
      </w:pPr>
      <w:r w:rsidRPr="00B436A9">
        <w:t xml:space="preserve">The </w:t>
      </w:r>
      <w:r w:rsidR="00B436A9" w:rsidRPr="00B436A9">
        <w:t>combination</w:t>
      </w:r>
      <w:r w:rsidRPr="00B436A9">
        <w:t xml:space="preserve"> of the above </w:t>
      </w:r>
      <w:r w:rsidRPr="00215A00">
        <w:rPr>
          <w:b/>
          <w:bCs/>
        </w:rPr>
        <w:t>must</w:t>
      </w:r>
      <w:r w:rsidRPr="00B436A9">
        <w:t xml:space="preserve"> </w:t>
      </w:r>
      <w:r w:rsidR="00B436A9" w:rsidRPr="00B436A9">
        <w:t>include details for each activity as prescribed below</w:t>
      </w:r>
      <w:r w:rsidR="00B436A9">
        <w:t>:</w:t>
      </w:r>
    </w:p>
    <w:p w14:paraId="14C136BD" w14:textId="77777777" w:rsidR="00530AAC" w:rsidRPr="00F27ED2" w:rsidRDefault="00530AAC" w:rsidP="00F27ED2">
      <w:pPr>
        <w:pStyle w:val="Heading2"/>
        <w:ind w:left="-5"/>
      </w:pPr>
      <w:bookmarkStart w:id="24" w:name="_Toc192167337"/>
      <w:r w:rsidRPr="00F27ED2">
        <w:t>Bank work</w:t>
      </w:r>
      <w:bookmarkEnd w:id="24"/>
    </w:p>
    <w:p w14:paraId="4A2F673B" w14:textId="46F353D8" w:rsidR="00530AAC" w:rsidRPr="00B219ED" w:rsidRDefault="00530AAC" w:rsidP="00FE2252">
      <w:pPr>
        <w:pStyle w:val="BodyText1"/>
        <w:numPr>
          <w:ilvl w:val="0"/>
          <w:numId w:val="53"/>
        </w:numPr>
      </w:pPr>
      <w:r w:rsidRPr="00B219ED">
        <w:rPr>
          <w:b/>
          <w:bCs/>
        </w:rPr>
        <w:t>Type of activity</w:t>
      </w:r>
      <w:r w:rsidRPr="00B219ED">
        <w:t>: proposed works including material to be used.</w:t>
      </w:r>
    </w:p>
    <w:p w14:paraId="179829C3" w14:textId="77777777" w:rsidR="00530AAC" w:rsidRPr="00B219ED" w:rsidRDefault="00530AAC" w:rsidP="00FE2252">
      <w:pPr>
        <w:pStyle w:val="BodyText1"/>
        <w:numPr>
          <w:ilvl w:val="0"/>
          <w:numId w:val="53"/>
        </w:numPr>
      </w:pPr>
      <w:r w:rsidRPr="00B219ED">
        <w:rPr>
          <w:b/>
          <w:bCs/>
        </w:rPr>
        <w:t>Activity dimensions</w:t>
      </w:r>
      <w:r w:rsidRPr="00B219ED">
        <w:t>: including length, width, area, height, bank affected as relevant.</w:t>
      </w:r>
    </w:p>
    <w:p w14:paraId="4C52EC14" w14:textId="6A995AE0" w:rsidR="00B436A9" w:rsidRPr="00DF0E87" w:rsidRDefault="00530AAC" w:rsidP="00FE2252">
      <w:pPr>
        <w:pStyle w:val="BodyText1"/>
        <w:numPr>
          <w:ilvl w:val="0"/>
          <w:numId w:val="53"/>
        </w:numPr>
      </w:pPr>
      <w:r w:rsidRPr="00B219ED">
        <w:rPr>
          <w:b/>
          <w:bCs/>
        </w:rPr>
        <w:t>Channel cross section:</w:t>
      </w:r>
      <w:r w:rsidRPr="00B219ED">
        <w:t xml:space="preserve"> the channel shape with dimensions including details of bank slopes. You should include enough cross sections to show any variability along the bank.</w:t>
      </w:r>
    </w:p>
    <w:p w14:paraId="4B8CCA3E" w14:textId="7ED5B202" w:rsidR="003E5F29" w:rsidRPr="00B219ED" w:rsidRDefault="003E5F29" w:rsidP="003E5F29">
      <w:pPr>
        <w:pStyle w:val="Heading2"/>
        <w:rPr>
          <w:rFonts w:eastAsia="Times New Roman"/>
        </w:rPr>
      </w:pPr>
      <w:bookmarkStart w:id="25" w:name="_Toc192167338"/>
      <w:r w:rsidRPr="00B219ED">
        <w:rPr>
          <w:rFonts w:eastAsia="Times New Roman"/>
        </w:rPr>
        <w:t>Channel modification</w:t>
      </w:r>
      <w:bookmarkEnd w:id="25"/>
    </w:p>
    <w:p w14:paraId="486049F5" w14:textId="1510F77E" w:rsidR="002278ED" w:rsidRPr="00B219ED" w:rsidRDefault="002278ED" w:rsidP="00FE2252">
      <w:pPr>
        <w:pStyle w:val="BodyText1"/>
        <w:numPr>
          <w:ilvl w:val="0"/>
          <w:numId w:val="54"/>
        </w:numPr>
      </w:pPr>
      <w:r w:rsidRPr="00B219ED">
        <w:rPr>
          <w:b/>
          <w:bCs/>
        </w:rPr>
        <w:t>Type of activity</w:t>
      </w:r>
      <w:r w:rsidRPr="00B219ED">
        <w:t>: proposed works including material to be used.</w:t>
      </w:r>
    </w:p>
    <w:p w14:paraId="4201957F" w14:textId="353791B3" w:rsidR="002278ED" w:rsidRPr="00B219ED" w:rsidRDefault="002278ED" w:rsidP="00FE2252">
      <w:pPr>
        <w:pStyle w:val="BodyText1"/>
        <w:numPr>
          <w:ilvl w:val="0"/>
          <w:numId w:val="54"/>
        </w:numPr>
      </w:pPr>
      <w:r w:rsidRPr="00B219ED">
        <w:rPr>
          <w:b/>
          <w:bCs/>
        </w:rPr>
        <w:t>Activity dimensions</w:t>
      </w:r>
      <w:r w:rsidRPr="00B219ED">
        <w:t xml:space="preserve">: </w:t>
      </w:r>
      <w:r w:rsidR="000D448F" w:rsidRPr="00B219ED">
        <w:t>including length, width, area, height, bank affected as relevant.</w:t>
      </w:r>
    </w:p>
    <w:p w14:paraId="367A94D1" w14:textId="01417CE0" w:rsidR="003E5F29" w:rsidRPr="00B219ED" w:rsidRDefault="003E5F29" w:rsidP="00FE2252">
      <w:pPr>
        <w:pStyle w:val="BodyText1"/>
        <w:numPr>
          <w:ilvl w:val="0"/>
          <w:numId w:val="54"/>
        </w:numPr>
      </w:pPr>
      <w:r w:rsidRPr="00B219ED">
        <w:rPr>
          <w:b/>
          <w:bCs/>
        </w:rPr>
        <w:t>Channel planform:</w:t>
      </w:r>
      <w:r w:rsidRPr="00B219ED">
        <w:t xml:space="preserve"> </w:t>
      </w:r>
      <w:r w:rsidR="00BA2215" w:rsidRPr="00B219ED">
        <w:t>modified</w:t>
      </w:r>
      <w:r w:rsidRPr="00B219ED">
        <w:t xml:space="preserve"> channel form, length, and how it ties into the </w:t>
      </w:r>
      <w:r w:rsidR="00B05FCD" w:rsidRPr="00B219ED">
        <w:t>original/</w:t>
      </w:r>
      <w:r w:rsidRPr="00B219ED">
        <w:t>undisturbed channel upstream and downstream.</w:t>
      </w:r>
    </w:p>
    <w:p w14:paraId="17ABEA5F" w14:textId="002B7547" w:rsidR="003E5F29" w:rsidRPr="00B219ED" w:rsidRDefault="003E5F29" w:rsidP="00FE2252">
      <w:pPr>
        <w:pStyle w:val="BodyText1"/>
        <w:numPr>
          <w:ilvl w:val="0"/>
          <w:numId w:val="54"/>
        </w:numPr>
      </w:pPr>
      <w:r w:rsidRPr="00B219ED">
        <w:rPr>
          <w:b/>
          <w:bCs/>
        </w:rPr>
        <w:t>Channel cross section:</w:t>
      </w:r>
      <w:r w:rsidRPr="00B219ED">
        <w:t xml:space="preserve"> the channel shape with dimensions</w:t>
      </w:r>
      <w:r w:rsidR="002F5C18" w:rsidRPr="00B219ED">
        <w:t xml:space="preserve"> including details of bank slopes</w:t>
      </w:r>
      <w:r w:rsidRPr="00B219ED">
        <w:t xml:space="preserve">. You should include enough cross sections to show any variability through the </w:t>
      </w:r>
      <w:r w:rsidR="006979C2" w:rsidRPr="00B219ED">
        <w:t>modified</w:t>
      </w:r>
      <w:r w:rsidRPr="00B219ED">
        <w:t xml:space="preserve"> channel. </w:t>
      </w:r>
    </w:p>
    <w:p w14:paraId="4DD61A53" w14:textId="11E9149A" w:rsidR="001D1513" w:rsidRPr="00B219ED" w:rsidRDefault="003E5F29" w:rsidP="00FE2252">
      <w:pPr>
        <w:pStyle w:val="BodyText1"/>
        <w:numPr>
          <w:ilvl w:val="0"/>
          <w:numId w:val="54"/>
        </w:numPr>
      </w:pPr>
      <w:r w:rsidRPr="00B219ED">
        <w:rPr>
          <w:b/>
          <w:bCs/>
        </w:rPr>
        <w:t>Bed long profile:</w:t>
      </w:r>
      <w:r w:rsidRPr="00B219ED">
        <w:t xml:space="preserve"> this should follow the deepest part of the channel and include </w:t>
      </w:r>
      <w:r w:rsidR="002F5C18" w:rsidRPr="00B219ED">
        <w:t xml:space="preserve">details and </w:t>
      </w:r>
      <w:r w:rsidRPr="00B219ED">
        <w:t xml:space="preserve">changes in </w:t>
      </w:r>
      <w:r w:rsidR="00B064EC" w:rsidRPr="00B219ED">
        <w:t xml:space="preserve">channel bed </w:t>
      </w:r>
      <w:r w:rsidR="003E43EA" w:rsidRPr="00B219ED">
        <w:t>slope</w:t>
      </w:r>
      <w:r w:rsidRPr="00B219ED">
        <w:t xml:space="preserve">. It </w:t>
      </w:r>
      <w:r w:rsidR="003E43EA" w:rsidRPr="00B219ED">
        <w:t>must</w:t>
      </w:r>
      <w:r w:rsidRPr="00B219ED">
        <w:t xml:space="preserve"> also extend upstream and downstream to show the tie into the undisturbed channel.</w:t>
      </w:r>
      <w:r w:rsidR="001D1513" w:rsidRPr="00B219ED">
        <w:rPr>
          <w:b/>
          <w:bCs/>
        </w:rPr>
        <w:t xml:space="preserve"> </w:t>
      </w:r>
    </w:p>
    <w:p w14:paraId="394B0D30" w14:textId="34196F69" w:rsidR="003E5F29" w:rsidRPr="00B219ED" w:rsidRDefault="001D1513" w:rsidP="00FE2252">
      <w:pPr>
        <w:pStyle w:val="BodyText1"/>
        <w:numPr>
          <w:ilvl w:val="0"/>
          <w:numId w:val="54"/>
        </w:numPr>
      </w:pPr>
      <w:r w:rsidRPr="00B219ED">
        <w:rPr>
          <w:b/>
          <w:bCs/>
        </w:rPr>
        <w:lastRenderedPageBreak/>
        <w:t xml:space="preserve">Bed material: </w:t>
      </w:r>
      <w:r w:rsidRPr="00B219ED">
        <w:t xml:space="preserve">the size, shape, placement, origin and thickness of material on the modified channel bed. </w:t>
      </w:r>
    </w:p>
    <w:p w14:paraId="067CC007" w14:textId="049A65BE" w:rsidR="00D14F92" w:rsidRPr="00B219ED" w:rsidRDefault="003E5F29" w:rsidP="00FE2252">
      <w:pPr>
        <w:pStyle w:val="BodyText1"/>
        <w:numPr>
          <w:ilvl w:val="0"/>
          <w:numId w:val="54"/>
        </w:numPr>
      </w:pPr>
      <w:r w:rsidRPr="00B219ED">
        <w:rPr>
          <w:b/>
          <w:bCs/>
        </w:rPr>
        <w:t>Bedforms</w:t>
      </w:r>
      <w:r w:rsidR="001D1513" w:rsidRPr="00B219ED">
        <w:rPr>
          <w:b/>
          <w:bCs/>
        </w:rPr>
        <w:t>/features</w:t>
      </w:r>
      <w:r w:rsidRPr="00B219ED">
        <w:rPr>
          <w:b/>
          <w:bCs/>
        </w:rPr>
        <w:t>:</w:t>
      </w:r>
      <w:r w:rsidR="00E76D4A" w:rsidRPr="00B219ED">
        <w:t xml:space="preserve"> </w:t>
      </w:r>
      <w:r w:rsidR="009D5DE4" w:rsidRPr="00B219ED">
        <w:t xml:space="preserve">including for example pools, riffles, </w:t>
      </w:r>
      <w:r w:rsidR="000954E3">
        <w:t xml:space="preserve">bars, </w:t>
      </w:r>
      <w:r w:rsidR="009D5DE4" w:rsidRPr="00B219ED">
        <w:t>cascades</w:t>
      </w:r>
      <w:r w:rsidR="000954E3">
        <w:t>, etc</w:t>
      </w:r>
      <w:r w:rsidR="00E76D4A" w:rsidRPr="00B219ED">
        <w:t>.</w:t>
      </w:r>
      <w:r w:rsidR="00920FD8">
        <w:t xml:space="preserve"> For example, you should include bedform dimensions, spacing, orientation, and materials used.</w:t>
      </w:r>
    </w:p>
    <w:p w14:paraId="18BD7AB9" w14:textId="219BF2C7" w:rsidR="00B219ED" w:rsidRPr="00B219ED" w:rsidRDefault="00E40ED6" w:rsidP="00FE2252">
      <w:pPr>
        <w:pStyle w:val="BodyText1"/>
      </w:pPr>
      <w:r>
        <w:t xml:space="preserve">Note: </w:t>
      </w:r>
      <w:r w:rsidR="00364E7B">
        <w:t>W</w:t>
      </w:r>
      <w:r w:rsidR="00FE5265">
        <w:t>here</w:t>
      </w:r>
      <w:r w:rsidR="00364E7B">
        <w:t xml:space="preserve"> the</w:t>
      </w:r>
      <w:r w:rsidR="00FE5265">
        <w:t xml:space="preserve"> </w:t>
      </w:r>
      <w:r w:rsidR="00655F47">
        <w:t>activity is</w:t>
      </w:r>
      <w:r w:rsidR="00FE5265">
        <w:t xml:space="preserve"> </w:t>
      </w:r>
      <w:r w:rsidR="0003276A">
        <w:t xml:space="preserve">a </w:t>
      </w:r>
      <w:r w:rsidR="00FE5265">
        <w:t>culvert for land gain</w:t>
      </w:r>
      <w:r w:rsidR="00655F47">
        <w:t>,</w:t>
      </w:r>
      <w:r w:rsidR="00FE5265">
        <w:t xml:space="preserve"> use environmental essential criteria for </w:t>
      </w:r>
      <w:r w:rsidR="003836A4">
        <w:t>‘crossing’ below.</w:t>
      </w:r>
    </w:p>
    <w:p w14:paraId="403D2AAA" w14:textId="64CCBAA6" w:rsidR="00B219ED" w:rsidRPr="00B219ED" w:rsidRDefault="00B219ED" w:rsidP="00B219ED">
      <w:pPr>
        <w:pStyle w:val="Heading2"/>
        <w:rPr>
          <w:rFonts w:eastAsia="Times New Roman"/>
        </w:rPr>
      </w:pPr>
      <w:bookmarkStart w:id="26" w:name="_Toc192167339"/>
      <w:r w:rsidRPr="00B219ED">
        <w:rPr>
          <w:rFonts w:eastAsia="Times New Roman"/>
        </w:rPr>
        <w:t>Crossing</w:t>
      </w:r>
      <w:bookmarkEnd w:id="26"/>
    </w:p>
    <w:p w14:paraId="04A219E6" w14:textId="7FE472B6" w:rsidR="00B219ED" w:rsidRPr="00B219ED" w:rsidRDefault="00B219ED" w:rsidP="009779CC">
      <w:pPr>
        <w:pStyle w:val="BodyText1"/>
        <w:numPr>
          <w:ilvl w:val="0"/>
          <w:numId w:val="55"/>
        </w:numPr>
      </w:pPr>
      <w:r w:rsidRPr="00B219ED">
        <w:rPr>
          <w:b/>
          <w:bCs/>
        </w:rPr>
        <w:t>Type of activity</w:t>
      </w:r>
      <w:r w:rsidRPr="00B219ED">
        <w:t>: proposed works including material to be used.</w:t>
      </w:r>
    </w:p>
    <w:p w14:paraId="59C851B6" w14:textId="77777777" w:rsidR="00B219ED" w:rsidRDefault="00B219ED" w:rsidP="009779CC">
      <w:pPr>
        <w:pStyle w:val="BodyText1"/>
        <w:numPr>
          <w:ilvl w:val="0"/>
          <w:numId w:val="55"/>
        </w:numPr>
      </w:pPr>
      <w:r w:rsidRPr="00B219ED">
        <w:rPr>
          <w:b/>
          <w:bCs/>
        </w:rPr>
        <w:t>Activity dimensions</w:t>
      </w:r>
      <w:r w:rsidRPr="00B219ED">
        <w:t>: including length, width, area, height, bank affected as relevant.</w:t>
      </w:r>
    </w:p>
    <w:p w14:paraId="0DEE8EEC" w14:textId="0CD3D564" w:rsidR="00E52A0C" w:rsidRDefault="00E52A0C" w:rsidP="009779CC">
      <w:pPr>
        <w:pStyle w:val="BodyText1"/>
        <w:numPr>
          <w:ilvl w:val="0"/>
          <w:numId w:val="55"/>
        </w:numPr>
      </w:pPr>
      <w:r>
        <w:rPr>
          <w:b/>
          <w:bCs/>
        </w:rPr>
        <w:t>Structure details</w:t>
      </w:r>
      <w:r>
        <w:t xml:space="preserve">: Where the crossing </w:t>
      </w:r>
      <w:r w:rsidR="00F53604">
        <w:t>or part of it</w:t>
      </w:r>
      <w:r>
        <w:t>:</w:t>
      </w:r>
    </w:p>
    <w:p w14:paraId="35824E31" w14:textId="49F59EA6" w:rsidR="00E52A0C" w:rsidRDefault="00E52A0C" w:rsidP="009779CC">
      <w:pPr>
        <w:pStyle w:val="BodyText1"/>
        <w:numPr>
          <w:ilvl w:val="1"/>
          <w:numId w:val="55"/>
        </w:numPr>
      </w:pPr>
      <w:r>
        <w:t>Has supporting piers, the drawing must show the number, position/location and orientation (including details for example if they are within the wetted part, bank or floodplain)</w:t>
      </w:r>
      <w:r w:rsidR="007554A5">
        <w:t>.</w:t>
      </w:r>
    </w:p>
    <w:p w14:paraId="0BDB2961" w14:textId="68B3A030" w:rsidR="00E52A0C" w:rsidRDefault="00E52A0C" w:rsidP="009779CC">
      <w:pPr>
        <w:pStyle w:val="BodyText1"/>
        <w:numPr>
          <w:ilvl w:val="1"/>
          <w:numId w:val="55"/>
        </w:numPr>
      </w:pPr>
      <w:r>
        <w:t>Is buried beneath the bed surface, the drawing must show the depth of burial along with position and orientation.</w:t>
      </w:r>
    </w:p>
    <w:p w14:paraId="31747B1C" w14:textId="5C4D5FEF" w:rsidR="00E52A0C" w:rsidRPr="00B219ED" w:rsidRDefault="00E52A0C" w:rsidP="009779CC">
      <w:pPr>
        <w:pStyle w:val="BodyText1"/>
        <w:numPr>
          <w:ilvl w:val="1"/>
          <w:numId w:val="55"/>
        </w:numPr>
      </w:pPr>
      <w:r>
        <w:t>Is set back</w:t>
      </w:r>
      <w:r w:rsidR="00F320CD">
        <w:t xml:space="preserve">, the drawing </w:t>
      </w:r>
      <w:r w:rsidR="00CE5BE6">
        <w:t>must show distance and alignment from the bank toe.</w:t>
      </w:r>
    </w:p>
    <w:p w14:paraId="0B504C10" w14:textId="7041C45F" w:rsidR="000474C0" w:rsidRDefault="000474C0" w:rsidP="009779CC">
      <w:pPr>
        <w:pStyle w:val="BodyText1"/>
        <w:numPr>
          <w:ilvl w:val="0"/>
          <w:numId w:val="55"/>
        </w:numPr>
      </w:pPr>
      <w:r w:rsidRPr="000474C0">
        <w:rPr>
          <w:b/>
          <w:bCs/>
        </w:rPr>
        <w:t xml:space="preserve">Measure to </w:t>
      </w:r>
      <w:r w:rsidR="0005722A">
        <w:rPr>
          <w:b/>
          <w:bCs/>
        </w:rPr>
        <w:t>maintain</w:t>
      </w:r>
      <w:r w:rsidRPr="000474C0">
        <w:rPr>
          <w:b/>
          <w:bCs/>
        </w:rPr>
        <w:t xml:space="preserve"> fish passage</w:t>
      </w:r>
      <w:r>
        <w:t xml:space="preserve">: </w:t>
      </w:r>
      <w:r w:rsidR="00C04646">
        <w:t xml:space="preserve">where measures are required to maintain fish passage, these </w:t>
      </w:r>
      <w:r w:rsidR="00C234C6">
        <w:t>must</w:t>
      </w:r>
      <w:r w:rsidR="00C04646">
        <w:t xml:space="preserve"> be show</w:t>
      </w:r>
      <w:r w:rsidR="00100D50">
        <w:t>n</w:t>
      </w:r>
      <w:r w:rsidR="00C04646">
        <w:t xml:space="preserve">. For example, </w:t>
      </w:r>
      <w:r>
        <w:t xml:space="preserve">this may include </w:t>
      </w:r>
      <w:r w:rsidR="00100D50">
        <w:t>position</w:t>
      </w:r>
      <w:r w:rsidR="009F117E">
        <w:t xml:space="preserve"> or spacing</w:t>
      </w:r>
      <w:r w:rsidR="00100D50">
        <w:t>, height and orientation of</w:t>
      </w:r>
      <w:r>
        <w:t xml:space="preserve"> baffles</w:t>
      </w:r>
      <w:r w:rsidR="00100D50">
        <w:t>,</w:t>
      </w:r>
      <w:r>
        <w:t xml:space="preserve"> etc</w:t>
      </w:r>
      <w:r w:rsidR="00B621B2">
        <w:t>.</w:t>
      </w:r>
    </w:p>
    <w:p w14:paraId="0914D564" w14:textId="261756DE" w:rsidR="00551F22" w:rsidRDefault="00551F22" w:rsidP="009779CC">
      <w:pPr>
        <w:pStyle w:val="BodyText1"/>
        <w:numPr>
          <w:ilvl w:val="0"/>
          <w:numId w:val="55"/>
        </w:numPr>
      </w:pPr>
      <w:r>
        <w:rPr>
          <w:b/>
          <w:bCs/>
        </w:rPr>
        <w:t>Measures to minimise or mitigate excess energy</w:t>
      </w:r>
      <w:r w:rsidRPr="00551F22">
        <w:t>:</w:t>
      </w:r>
      <w:r>
        <w:t xml:space="preserve"> </w:t>
      </w:r>
      <w:r w:rsidR="007227C6">
        <w:t xml:space="preserve">where energy dissipation is required, the design details </w:t>
      </w:r>
      <w:r w:rsidR="00C234C6">
        <w:t>must</w:t>
      </w:r>
      <w:r w:rsidR="007227C6">
        <w:t xml:space="preserve"> be shown. For example, </w:t>
      </w:r>
      <w:r w:rsidR="0056308D">
        <w:t xml:space="preserve">position </w:t>
      </w:r>
      <w:r w:rsidR="009F117E">
        <w:t xml:space="preserve">or spacing </w:t>
      </w:r>
      <w:r w:rsidR="0056308D">
        <w:t xml:space="preserve">and height of </w:t>
      </w:r>
      <w:r>
        <w:t>baffles</w:t>
      </w:r>
      <w:r w:rsidR="00B621B2">
        <w:t xml:space="preserve">, </w:t>
      </w:r>
      <w:r w:rsidR="0056308D">
        <w:t xml:space="preserve">plan cross section and long profiles of </w:t>
      </w:r>
      <w:r w:rsidR="00127C22">
        <w:t>stilling basins,</w:t>
      </w:r>
      <w:r>
        <w:t xml:space="preserve"> etc</w:t>
      </w:r>
      <w:r w:rsidR="00127C22">
        <w:t>.</w:t>
      </w:r>
    </w:p>
    <w:p w14:paraId="08114FD5" w14:textId="1B1D3306" w:rsidR="0005722A" w:rsidRPr="000474C0" w:rsidRDefault="0005722A" w:rsidP="009779CC">
      <w:pPr>
        <w:pStyle w:val="BodyText1"/>
        <w:numPr>
          <w:ilvl w:val="0"/>
          <w:numId w:val="55"/>
        </w:numPr>
      </w:pPr>
      <w:r>
        <w:rPr>
          <w:b/>
          <w:bCs/>
        </w:rPr>
        <w:lastRenderedPageBreak/>
        <w:t>Measures to retain bed material</w:t>
      </w:r>
      <w:r w:rsidRPr="0005722A">
        <w:t>:</w:t>
      </w:r>
      <w:r>
        <w:t xml:space="preserve"> </w:t>
      </w:r>
      <w:r w:rsidR="00100D50">
        <w:t xml:space="preserve">where </w:t>
      </w:r>
      <w:r w:rsidR="00F0430C">
        <w:t>a sediment retention system is required the desig</w:t>
      </w:r>
      <w:r w:rsidR="0020416B">
        <w:t>n</w:t>
      </w:r>
      <w:r w:rsidR="00F0430C">
        <w:t xml:space="preserve"> details </w:t>
      </w:r>
      <w:r w:rsidR="00C234C6">
        <w:t>must</w:t>
      </w:r>
      <w:r w:rsidR="00F0430C">
        <w:t xml:space="preserve"> be shown, </w:t>
      </w:r>
      <w:proofErr w:type="gramStart"/>
      <w:r w:rsidR="00F0430C">
        <w:t>For</w:t>
      </w:r>
      <w:proofErr w:type="gramEnd"/>
      <w:r w:rsidR="00F0430C">
        <w:t xml:space="preserve"> example, </w:t>
      </w:r>
      <w:r>
        <w:t>this ma</w:t>
      </w:r>
      <w:r w:rsidR="00551F22">
        <w:t xml:space="preserve">y include </w:t>
      </w:r>
      <w:r w:rsidR="00F0430C">
        <w:t>position</w:t>
      </w:r>
      <w:r w:rsidR="009F117E">
        <w:t xml:space="preserve"> or spacing</w:t>
      </w:r>
      <w:r w:rsidR="00F0430C">
        <w:t>,</w:t>
      </w:r>
      <w:r w:rsidR="009F117E">
        <w:t xml:space="preserve"> height and width of</w:t>
      </w:r>
      <w:r w:rsidR="00F0430C">
        <w:t xml:space="preserve"> </w:t>
      </w:r>
      <w:r w:rsidR="00551F22">
        <w:t>baffles</w:t>
      </w:r>
      <w:r w:rsidR="009F117E">
        <w:t>,</w:t>
      </w:r>
      <w:r w:rsidR="00551F22">
        <w:t xml:space="preserve"> etc</w:t>
      </w:r>
      <w:r w:rsidR="00127C22">
        <w:t>.</w:t>
      </w:r>
    </w:p>
    <w:p w14:paraId="74F3A60E" w14:textId="779E347B" w:rsidR="00B219ED" w:rsidRPr="00B219ED" w:rsidRDefault="00B219ED" w:rsidP="009779CC">
      <w:pPr>
        <w:pStyle w:val="BodyText1"/>
        <w:numPr>
          <w:ilvl w:val="0"/>
          <w:numId w:val="55"/>
        </w:numPr>
      </w:pPr>
      <w:r w:rsidRPr="00B219ED">
        <w:rPr>
          <w:b/>
          <w:bCs/>
        </w:rPr>
        <w:t>Channel planform:</w:t>
      </w:r>
      <w:r w:rsidRPr="00B219ED">
        <w:t xml:space="preserve"> modified channel form, length, and how it ties into the original/undisturbed channel upstream and downstream.</w:t>
      </w:r>
    </w:p>
    <w:p w14:paraId="4236595A" w14:textId="6B07CDA4" w:rsidR="00B219ED" w:rsidRPr="00B219ED" w:rsidRDefault="00B219ED" w:rsidP="009779CC">
      <w:pPr>
        <w:pStyle w:val="BodyText1"/>
        <w:numPr>
          <w:ilvl w:val="0"/>
          <w:numId w:val="55"/>
        </w:numPr>
      </w:pPr>
      <w:r w:rsidRPr="00B219ED">
        <w:rPr>
          <w:b/>
          <w:bCs/>
        </w:rPr>
        <w:t>Channel cross section:</w:t>
      </w:r>
      <w:r w:rsidRPr="00B219ED">
        <w:t xml:space="preserve"> the channel shape with dimensions including details of bank slopes. You should include enough cross sections to show any variability. </w:t>
      </w:r>
    </w:p>
    <w:p w14:paraId="5FDD382E" w14:textId="17A9E01F" w:rsidR="00B219ED" w:rsidRPr="00B219ED" w:rsidRDefault="00B219ED" w:rsidP="009779CC">
      <w:pPr>
        <w:pStyle w:val="BodyText1"/>
        <w:numPr>
          <w:ilvl w:val="0"/>
          <w:numId w:val="55"/>
        </w:numPr>
      </w:pPr>
      <w:r w:rsidRPr="00B219ED">
        <w:rPr>
          <w:b/>
          <w:bCs/>
        </w:rPr>
        <w:t xml:space="preserve">Bed material: </w:t>
      </w:r>
      <w:r w:rsidRPr="00B219ED">
        <w:t xml:space="preserve">the size, shape, placement, origin and thickness of material on </w:t>
      </w:r>
      <w:r w:rsidR="00FD1BDB">
        <w:t>any</w:t>
      </w:r>
      <w:r w:rsidRPr="00B219ED">
        <w:t xml:space="preserve"> modified channel bed. </w:t>
      </w:r>
    </w:p>
    <w:p w14:paraId="3BC1CD9A" w14:textId="76758D5F" w:rsidR="007E77C5" w:rsidRDefault="00B219ED" w:rsidP="009779CC">
      <w:pPr>
        <w:pStyle w:val="BodyText1"/>
        <w:numPr>
          <w:ilvl w:val="0"/>
          <w:numId w:val="55"/>
        </w:numPr>
      </w:pPr>
      <w:r w:rsidRPr="00B219ED">
        <w:rPr>
          <w:b/>
          <w:bCs/>
        </w:rPr>
        <w:t>Bedforms/features:</w:t>
      </w:r>
      <w:r w:rsidRPr="00B219ED">
        <w:t xml:space="preserve"> </w:t>
      </w:r>
      <w:r w:rsidR="00FD1BDB">
        <w:t xml:space="preserve">where bed is altered/disturbed </w:t>
      </w:r>
      <w:r w:rsidR="00E8222F">
        <w:t>because of</w:t>
      </w:r>
      <w:r w:rsidR="00FD1BDB">
        <w:t xml:space="preserve"> </w:t>
      </w:r>
      <w:r w:rsidR="00E8222F">
        <w:t xml:space="preserve">the </w:t>
      </w:r>
      <w:r w:rsidR="00FD1BDB">
        <w:t xml:space="preserve">crossing </w:t>
      </w:r>
      <w:r w:rsidR="0048534D">
        <w:t xml:space="preserve">and </w:t>
      </w:r>
      <w:r w:rsidR="00CC2317">
        <w:t xml:space="preserve">bedforms (e.g., step-pools, cascades, etc.) will be reinstated, </w:t>
      </w:r>
      <w:r w:rsidR="00FD1BDB">
        <w:t>the drawings must show details</w:t>
      </w:r>
      <w:r w:rsidR="006C2C0A">
        <w:t xml:space="preserve"> of </w:t>
      </w:r>
      <w:r w:rsidR="00CC2317">
        <w:t>these bedforms</w:t>
      </w:r>
      <w:r w:rsidRPr="00B219ED">
        <w:t>.</w:t>
      </w:r>
      <w:r w:rsidR="004A3F92">
        <w:t xml:space="preserve"> For example, you should include </w:t>
      </w:r>
      <w:r w:rsidR="00920FD8">
        <w:t>bedform dimensions</w:t>
      </w:r>
      <w:r w:rsidR="004A3F92">
        <w:t>, spacing, orientation, and materials used</w:t>
      </w:r>
      <w:r w:rsidR="00920FD8">
        <w:t>.</w:t>
      </w:r>
    </w:p>
    <w:p w14:paraId="63122062" w14:textId="0C11CD77" w:rsidR="003B75FF" w:rsidRDefault="003B75FF" w:rsidP="003B75FF">
      <w:pPr>
        <w:pStyle w:val="Heading2"/>
        <w:rPr>
          <w:rFonts w:eastAsia="Times New Roman"/>
        </w:rPr>
      </w:pPr>
      <w:bookmarkStart w:id="27" w:name="_Toc192167340"/>
      <w:r w:rsidRPr="003B75FF">
        <w:rPr>
          <w:rFonts w:eastAsia="Times New Roman"/>
        </w:rPr>
        <w:t>Instream</w:t>
      </w:r>
      <w:r w:rsidR="00665494">
        <w:rPr>
          <w:rFonts w:eastAsia="Times New Roman"/>
        </w:rPr>
        <w:t>/in-loch</w:t>
      </w:r>
      <w:r w:rsidRPr="003B75FF">
        <w:rPr>
          <w:rFonts w:eastAsia="Times New Roman"/>
        </w:rPr>
        <w:t xml:space="preserve"> struc</w:t>
      </w:r>
      <w:r>
        <w:rPr>
          <w:rFonts w:eastAsia="Times New Roman"/>
        </w:rPr>
        <w:t>t</w:t>
      </w:r>
      <w:r w:rsidRPr="003B75FF">
        <w:rPr>
          <w:rFonts w:eastAsia="Times New Roman"/>
        </w:rPr>
        <w:t>ures</w:t>
      </w:r>
      <w:bookmarkEnd w:id="27"/>
    </w:p>
    <w:p w14:paraId="06D5DDF3" w14:textId="278C9C59" w:rsidR="00FC6308" w:rsidRPr="00B219ED" w:rsidRDefault="00FC6308" w:rsidP="009779CC">
      <w:pPr>
        <w:pStyle w:val="BodyText1"/>
        <w:numPr>
          <w:ilvl w:val="0"/>
          <w:numId w:val="56"/>
        </w:numPr>
      </w:pPr>
      <w:r w:rsidRPr="00B219ED">
        <w:rPr>
          <w:b/>
          <w:bCs/>
        </w:rPr>
        <w:t>Type of activity</w:t>
      </w:r>
      <w:r w:rsidRPr="00B219ED">
        <w:t>: proposed works including material to be used.</w:t>
      </w:r>
    </w:p>
    <w:p w14:paraId="55B0670D" w14:textId="77777777" w:rsidR="00FC6308" w:rsidRDefault="00FC6308" w:rsidP="009779CC">
      <w:pPr>
        <w:pStyle w:val="BodyText1"/>
        <w:numPr>
          <w:ilvl w:val="0"/>
          <w:numId w:val="56"/>
        </w:numPr>
      </w:pPr>
      <w:r w:rsidRPr="00B219ED">
        <w:rPr>
          <w:b/>
          <w:bCs/>
        </w:rPr>
        <w:t>Activity dimensions</w:t>
      </w:r>
      <w:r w:rsidRPr="00B219ED">
        <w:t>: including length, width, area, height, bank affected as relevant.</w:t>
      </w:r>
    </w:p>
    <w:p w14:paraId="2FE8FA27" w14:textId="594DDF89" w:rsidR="00302DA6" w:rsidRDefault="00302DA6" w:rsidP="009779CC">
      <w:pPr>
        <w:pStyle w:val="BodyText1"/>
        <w:numPr>
          <w:ilvl w:val="0"/>
          <w:numId w:val="56"/>
        </w:numPr>
      </w:pPr>
      <w:r>
        <w:rPr>
          <w:b/>
          <w:bCs/>
        </w:rPr>
        <w:t>Structure details</w:t>
      </w:r>
      <w:r w:rsidRPr="00502696">
        <w:t>:</w:t>
      </w:r>
      <w:r>
        <w:t xml:space="preserve"> </w:t>
      </w:r>
      <w:r w:rsidR="00870933">
        <w:t xml:space="preserve">the drawing must show the number, position/location and orientation of </w:t>
      </w:r>
      <w:r w:rsidR="00160761">
        <w:t>structure(s).</w:t>
      </w:r>
      <w:r w:rsidR="00E9358F">
        <w:t xml:space="preserve"> Where activity is bed reinforcement </w:t>
      </w:r>
      <w:r w:rsidR="00C436A5">
        <w:t xml:space="preserve">it must show </w:t>
      </w:r>
      <w:r w:rsidR="00916583">
        <w:t xml:space="preserve">depth of burial </w:t>
      </w:r>
      <w:r w:rsidR="00CD091E">
        <w:t>beneath the bed surface.</w:t>
      </w:r>
    </w:p>
    <w:p w14:paraId="3E6C4CFD" w14:textId="70D6806F" w:rsidR="00AF7AF6" w:rsidRDefault="00AF7AF6" w:rsidP="009779CC">
      <w:pPr>
        <w:pStyle w:val="BodyText1"/>
        <w:numPr>
          <w:ilvl w:val="0"/>
          <w:numId w:val="56"/>
        </w:numPr>
      </w:pPr>
      <w:r w:rsidRPr="000474C0">
        <w:rPr>
          <w:b/>
          <w:bCs/>
        </w:rPr>
        <w:t xml:space="preserve">Measure to </w:t>
      </w:r>
      <w:r>
        <w:rPr>
          <w:b/>
          <w:bCs/>
        </w:rPr>
        <w:t>maintain</w:t>
      </w:r>
      <w:r w:rsidRPr="000474C0">
        <w:rPr>
          <w:b/>
          <w:bCs/>
        </w:rPr>
        <w:t xml:space="preserve"> fish passage</w:t>
      </w:r>
      <w:r>
        <w:t>: this may include details of baffles etc.</w:t>
      </w:r>
    </w:p>
    <w:p w14:paraId="484A6E0A" w14:textId="3505983F" w:rsidR="00502696" w:rsidRPr="00B219ED" w:rsidRDefault="00502696" w:rsidP="009779CC">
      <w:pPr>
        <w:pStyle w:val="BodyText1"/>
        <w:numPr>
          <w:ilvl w:val="0"/>
          <w:numId w:val="56"/>
        </w:numPr>
      </w:pPr>
      <w:r>
        <w:rPr>
          <w:b/>
          <w:bCs/>
        </w:rPr>
        <w:t>Measures to retain bed material</w:t>
      </w:r>
      <w:r w:rsidRPr="0005722A">
        <w:t>:</w:t>
      </w:r>
      <w:r>
        <w:t xml:space="preserve"> this may include details of baffles etc</w:t>
      </w:r>
      <w:r w:rsidR="002474DB">
        <w:t>.</w:t>
      </w:r>
    </w:p>
    <w:p w14:paraId="50C6FBDD" w14:textId="5DB37CA7" w:rsidR="00760196" w:rsidRDefault="00760196" w:rsidP="009779CC">
      <w:pPr>
        <w:pStyle w:val="BodyText1"/>
        <w:numPr>
          <w:ilvl w:val="0"/>
          <w:numId w:val="56"/>
        </w:numPr>
      </w:pPr>
      <w:r w:rsidRPr="00B219ED">
        <w:rPr>
          <w:b/>
          <w:bCs/>
        </w:rPr>
        <w:t xml:space="preserve">Bed material: </w:t>
      </w:r>
      <w:r w:rsidRPr="00B219ED">
        <w:t xml:space="preserve">the size, shape, placement, origin and thickness of material on </w:t>
      </w:r>
      <w:r>
        <w:t>any</w:t>
      </w:r>
      <w:r w:rsidRPr="00B219ED">
        <w:t xml:space="preserve"> modified channel bed.</w:t>
      </w:r>
    </w:p>
    <w:p w14:paraId="442B7846" w14:textId="0B197AA0" w:rsidR="007E77C5" w:rsidRPr="00502696" w:rsidRDefault="009863DA" w:rsidP="002474DB">
      <w:pPr>
        <w:pStyle w:val="BodyText1"/>
        <w:numPr>
          <w:ilvl w:val="0"/>
          <w:numId w:val="56"/>
        </w:numPr>
      </w:pPr>
      <w:r w:rsidRPr="00B219ED">
        <w:rPr>
          <w:b/>
          <w:bCs/>
        </w:rPr>
        <w:t>Bedforms/features:</w:t>
      </w:r>
      <w:r w:rsidRPr="00B219ED">
        <w:t xml:space="preserve"> </w:t>
      </w:r>
      <w:r>
        <w:t xml:space="preserve">where </w:t>
      </w:r>
      <w:r w:rsidR="00DD3C3F">
        <w:t>you are installing bed reinforcement</w:t>
      </w:r>
      <w:r w:rsidR="0009761C">
        <w:t xml:space="preserve">, burying that beneath the </w:t>
      </w:r>
      <w:proofErr w:type="gramStart"/>
      <w:r w:rsidR="0009761C">
        <w:t>river bed</w:t>
      </w:r>
      <w:proofErr w:type="gramEnd"/>
      <w:r w:rsidR="0009761C">
        <w:t xml:space="preserve">, reinstating </w:t>
      </w:r>
      <w:r>
        <w:t xml:space="preserve">bedforms (e.g., step-pools, cascades, etc.), the drawings must </w:t>
      </w:r>
      <w:r>
        <w:lastRenderedPageBreak/>
        <w:t>show details of these bedforms</w:t>
      </w:r>
      <w:r w:rsidRPr="00B219ED">
        <w:t>.</w:t>
      </w:r>
      <w:r>
        <w:t xml:space="preserve"> For example, you should include bedform dimensions, spacing, orientation, and materials used.</w:t>
      </w:r>
    </w:p>
    <w:p w14:paraId="2F15C890" w14:textId="67568A46" w:rsidR="003B75FF" w:rsidRDefault="003B75FF" w:rsidP="003B75FF">
      <w:pPr>
        <w:pStyle w:val="Heading2"/>
        <w:rPr>
          <w:rFonts w:eastAsia="Times New Roman"/>
        </w:rPr>
      </w:pPr>
      <w:bookmarkStart w:id="28" w:name="_Toc192167341"/>
      <w:r w:rsidRPr="003B75FF">
        <w:rPr>
          <w:rFonts w:eastAsia="Times New Roman"/>
        </w:rPr>
        <w:t>Sediment management</w:t>
      </w:r>
      <w:bookmarkEnd w:id="28"/>
    </w:p>
    <w:p w14:paraId="0E2753EE" w14:textId="15BCA782" w:rsidR="00FC6308" w:rsidRPr="00B219ED" w:rsidRDefault="00FC6308" w:rsidP="002474DB">
      <w:pPr>
        <w:pStyle w:val="BodyText1"/>
        <w:numPr>
          <w:ilvl w:val="0"/>
          <w:numId w:val="57"/>
        </w:numPr>
      </w:pPr>
      <w:r w:rsidRPr="00B219ED">
        <w:rPr>
          <w:b/>
          <w:bCs/>
        </w:rPr>
        <w:t>Type of activity</w:t>
      </w:r>
      <w:r w:rsidRPr="00B219ED">
        <w:t>: proposed works.</w:t>
      </w:r>
    </w:p>
    <w:p w14:paraId="15CB80E5" w14:textId="0172D283" w:rsidR="00FC6308" w:rsidRDefault="00FC6308" w:rsidP="002474DB">
      <w:pPr>
        <w:pStyle w:val="BodyText1"/>
        <w:numPr>
          <w:ilvl w:val="0"/>
          <w:numId w:val="57"/>
        </w:numPr>
      </w:pPr>
      <w:r w:rsidRPr="00B219ED">
        <w:rPr>
          <w:b/>
          <w:bCs/>
        </w:rPr>
        <w:t>Activity dimensions</w:t>
      </w:r>
      <w:r w:rsidRPr="00B219ED">
        <w:t>: including length, width, area, affected as relevant.</w:t>
      </w:r>
    </w:p>
    <w:p w14:paraId="5D1199E2" w14:textId="0842249B" w:rsidR="007E77C5" w:rsidRPr="00502696" w:rsidRDefault="00EC03AE" w:rsidP="002474DB">
      <w:pPr>
        <w:pStyle w:val="BodyText1"/>
        <w:numPr>
          <w:ilvl w:val="0"/>
          <w:numId w:val="57"/>
        </w:numPr>
      </w:pPr>
      <w:r w:rsidRPr="00F27ED2">
        <w:rPr>
          <w:b/>
          <w:bCs/>
        </w:rPr>
        <w:t>Levels:</w:t>
      </w:r>
      <w:r>
        <w:t xml:space="preserve"> includin</w:t>
      </w:r>
      <w:r w:rsidR="004F35AC">
        <w:t>g</w:t>
      </w:r>
      <w:r>
        <w:t xml:space="preserve"> basal level of sediment removed</w:t>
      </w:r>
      <w:r w:rsidR="002474DB">
        <w:t>.</w:t>
      </w:r>
    </w:p>
    <w:p w14:paraId="1FFB1032" w14:textId="1FE22973" w:rsidR="003B75FF" w:rsidRDefault="003B75FF" w:rsidP="003B75FF">
      <w:pPr>
        <w:pStyle w:val="Heading2"/>
        <w:rPr>
          <w:rFonts w:eastAsia="Times New Roman"/>
        </w:rPr>
      </w:pPr>
      <w:bookmarkStart w:id="29" w:name="_Toc192167342"/>
      <w:r w:rsidRPr="003B75FF">
        <w:rPr>
          <w:rFonts w:eastAsia="Times New Roman"/>
        </w:rPr>
        <w:t>In-vicinity</w:t>
      </w:r>
      <w:r w:rsidR="00325DD1">
        <w:rPr>
          <w:rFonts w:eastAsia="Times New Roman"/>
        </w:rPr>
        <w:t xml:space="preserve"> (floodwalls and embankments)</w:t>
      </w:r>
      <w:bookmarkEnd w:id="29"/>
    </w:p>
    <w:p w14:paraId="2E012A1A" w14:textId="77777777" w:rsidR="00FC6308" w:rsidRPr="00B219ED" w:rsidRDefault="00FC6308" w:rsidP="002474DB">
      <w:pPr>
        <w:pStyle w:val="BodyText1"/>
        <w:numPr>
          <w:ilvl w:val="0"/>
          <w:numId w:val="58"/>
        </w:numPr>
      </w:pPr>
      <w:r w:rsidRPr="00B219ED">
        <w:rPr>
          <w:b/>
          <w:bCs/>
        </w:rPr>
        <w:t>Type of activity</w:t>
      </w:r>
      <w:r w:rsidRPr="00B219ED">
        <w:t>: this must show proposed works including material to be used.</w:t>
      </w:r>
    </w:p>
    <w:p w14:paraId="29452D28" w14:textId="07BBA83A" w:rsidR="006F4723" w:rsidRDefault="00FC6308" w:rsidP="002474DB">
      <w:pPr>
        <w:pStyle w:val="BodyText1"/>
        <w:numPr>
          <w:ilvl w:val="0"/>
          <w:numId w:val="58"/>
        </w:numPr>
      </w:pPr>
      <w:r w:rsidRPr="00B219ED">
        <w:rPr>
          <w:b/>
          <w:bCs/>
        </w:rPr>
        <w:t>Activity dimensions</w:t>
      </w:r>
      <w:r w:rsidRPr="00B219ED">
        <w:t>: including length, width, area, height, bank affected as relevant.</w:t>
      </w:r>
    </w:p>
    <w:p w14:paraId="4BDD7FAF" w14:textId="07396979" w:rsidR="00B064EC" w:rsidRPr="00B219ED" w:rsidRDefault="00EC03AE" w:rsidP="002474DB">
      <w:pPr>
        <w:pStyle w:val="BodyText1"/>
        <w:numPr>
          <w:ilvl w:val="0"/>
          <w:numId w:val="58"/>
        </w:numPr>
      </w:pPr>
      <w:r w:rsidRPr="006F4723">
        <w:rPr>
          <w:b/>
          <w:bCs/>
        </w:rPr>
        <w:t>Structure details</w:t>
      </w:r>
      <w:r w:rsidRPr="00502696">
        <w:t>:</w:t>
      </w:r>
      <w:r>
        <w:t xml:space="preserve"> </w:t>
      </w:r>
      <w:r w:rsidR="006F4723">
        <w:t>the drawing must show distance the structure is set back and alignment from the bank toe</w:t>
      </w:r>
      <w:r w:rsidR="00880BBE">
        <w:t xml:space="preserve"> and bank top</w:t>
      </w:r>
      <w:r w:rsidR="00793D4C">
        <w:t xml:space="preserve"> and how this varies (where applicable) along its length.</w:t>
      </w:r>
    </w:p>
    <w:p w14:paraId="78C50E16" w14:textId="77777777" w:rsidR="00607D55" w:rsidRPr="004A1E73" w:rsidRDefault="00607D55" w:rsidP="00607D55">
      <w:pPr>
        <w:keepNext/>
        <w:keepLines/>
        <w:spacing w:after="240" w:line="240" w:lineRule="auto"/>
        <w:outlineLvl w:val="0"/>
        <w:rPr>
          <w:rFonts w:ascii="Arial" w:eastAsia="MS PGothic" w:hAnsi="Arial" w:cs="Arial"/>
          <w:b/>
          <w:color w:val="016574"/>
          <w:sz w:val="40"/>
          <w:szCs w:val="32"/>
        </w:rPr>
      </w:pPr>
      <w:bookmarkStart w:id="30" w:name="_Toc192167343"/>
      <w:r w:rsidRPr="004A1E73">
        <w:rPr>
          <w:rFonts w:ascii="Arial" w:eastAsia="MS PGothic" w:hAnsi="Arial" w:cs="Arial"/>
          <w:b/>
          <w:color w:val="016574"/>
          <w:sz w:val="40"/>
          <w:szCs w:val="32"/>
        </w:rPr>
        <w:t>Disclaimer</w:t>
      </w:r>
      <w:bookmarkEnd w:id="30"/>
    </w:p>
    <w:p w14:paraId="3ABA4AF8" w14:textId="77777777" w:rsidR="00607D55" w:rsidRPr="002F119E" w:rsidRDefault="00607D55" w:rsidP="00607D55">
      <w:pPr>
        <w:rPr>
          <w:rFonts w:eastAsia="MS PGothic" w:cstheme="minorHAnsi"/>
        </w:rPr>
      </w:pPr>
      <w:r w:rsidRPr="002F119E">
        <w:rPr>
          <w:rFonts w:eastAsia="MS PGothic" w:cstheme="minorHAnsi"/>
        </w:rPr>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w:t>
      </w:r>
    </w:p>
    <w:p w14:paraId="17DAD201" w14:textId="77777777" w:rsidR="00607D55" w:rsidRPr="002F119E" w:rsidRDefault="00607D55" w:rsidP="00607D55">
      <w:pPr>
        <w:rPr>
          <w:rFonts w:eastAsia="MS PGothic" w:cstheme="minorHAnsi"/>
        </w:rPr>
      </w:pPr>
      <w:r w:rsidRPr="002F119E">
        <w:rPr>
          <w:rFonts w:eastAsia="MS PGothic" w:cstheme="minorHAnsi"/>
        </w:rPr>
        <w:t xml:space="preserve">This includes: </w:t>
      </w:r>
    </w:p>
    <w:p w14:paraId="40B735E6" w14:textId="77777777" w:rsidR="00607D55" w:rsidRPr="002F119E" w:rsidRDefault="00607D55" w:rsidP="00607D55">
      <w:pPr>
        <w:numPr>
          <w:ilvl w:val="0"/>
          <w:numId w:val="35"/>
        </w:numPr>
        <w:spacing w:after="240"/>
        <w:rPr>
          <w:rFonts w:eastAsia="MS PGothic" w:cstheme="minorHAnsi"/>
        </w:rPr>
      </w:pPr>
      <w:r w:rsidRPr="002F119E">
        <w:rPr>
          <w:rFonts w:eastAsia="MS PGothic" w:cstheme="minorHAnsi"/>
        </w:rPr>
        <w:t>any direct, indirect and consequential losses</w:t>
      </w:r>
    </w:p>
    <w:p w14:paraId="4F9B819C" w14:textId="77777777" w:rsidR="00607D55" w:rsidRPr="002F119E" w:rsidRDefault="00607D55" w:rsidP="00607D55">
      <w:pPr>
        <w:numPr>
          <w:ilvl w:val="0"/>
          <w:numId w:val="35"/>
        </w:numPr>
        <w:spacing w:after="240"/>
        <w:rPr>
          <w:rFonts w:eastAsia="MS PGothic" w:cstheme="minorHAnsi"/>
        </w:rPr>
      </w:pPr>
      <w:r w:rsidRPr="002F119E">
        <w:rPr>
          <w:rFonts w:eastAsia="MS PGothic" w:cstheme="minorHAnsi"/>
        </w:rPr>
        <w:t>any loss or damage caused by civil wrongs, breach of contract or otherwise</w:t>
      </w:r>
    </w:p>
    <w:p w14:paraId="09A5579C" w14:textId="6B545F1E" w:rsidR="006243FF" w:rsidRPr="002F119E" w:rsidRDefault="00607D55" w:rsidP="00B24D78">
      <w:pPr>
        <w:rPr>
          <w:rFonts w:cstheme="minorHAnsi"/>
          <w:color w:val="6E7571" w:themeColor="text2"/>
          <w:sz w:val="32"/>
          <w:szCs w:val="32"/>
          <w:u w:val="single"/>
        </w:rPr>
      </w:pPr>
      <w:r w:rsidRPr="002F119E">
        <w:rPr>
          <w:rFonts w:eastAsia="MS PGothic" w:cstheme="minorHAnsi"/>
        </w:rPr>
        <w:t>SEPA reserves the right to depart from this guidance and take appropriate action as it considers necessary or appropriate. Operators are responsible for ensuring that they are compliant with the law. If necessary, independent legal / specialist advice should be sought</w:t>
      </w:r>
      <w:r w:rsidR="001463C7" w:rsidRPr="002F119E">
        <w:rPr>
          <w:rFonts w:eastAsia="MS PGothic" w:cstheme="minorHAnsi"/>
        </w:rPr>
        <w:t>.</w:t>
      </w:r>
    </w:p>
    <w:sectPr w:rsidR="006243FF" w:rsidRPr="002F119E" w:rsidSect="00B24D78">
      <w:headerReference w:type="even" r:id="rId14"/>
      <w:headerReference w:type="default" r:id="rId15"/>
      <w:footerReference w:type="even" r:id="rId16"/>
      <w:footerReference w:type="default" r:id="rId17"/>
      <w:headerReference w:type="first" r:id="rId18"/>
      <w:footerReference w:type="first" r:id="rId1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8EFF7" w14:textId="77777777" w:rsidR="00A9119E" w:rsidRDefault="00A9119E" w:rsidP="00660C79">
      <w:pPr>
        <w:spacing w:line="240" w:lineRule="auto"/>
      </w:pPr>
      <w:r>
        <w:separator/>
      </w:r>
    </w:p>
  </w:endnote>
  <w:endnote w:type="continuationSeparator" w:id="0">
    <w:p w14:paraId="539A6274" w14:textId="77777777" w:rsidR="00A9119E" w:rsidRDefault="00A9119E" w:rsidP="00660C79">
      <w:pPr>
        <w:spacing w:line="240" w:lineRule="auto"/>
      </w:pPr>
      <w:r>
        <w:continuationSeparator/>
      </w:r>
    </w:p>
  </w:endnote>
  <w:endnote w:type="continuationNotice" w:id="1">
    <w:p w14:paraId="2D335EDC" w14:textId="77777777" w:rsidR="00A9119E" w:rsidRDefault="00A911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7A450"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70F1D134" wp14:editId="07F3B819">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8055B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F1D134"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88055B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0FC7970A"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76FA056A"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AEA8D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ACA70"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2BEA4278" wp14:editId="5504AF96">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46A56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EA4278"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646A56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2B55347B"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2FD0FDF6" wp14:editId="7FAB927E">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E0FAF1"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ECB2E05"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B15FC4" w14:textId="77777777" w:rsidR="00917BB1" w:rsidRDefault="00917BB1" w:rsidP="00917BB1">
    <w:pPr>
      <w:pStyle w:val="Footer"/>
      <w:ind w:right="360"/>
    </w:pPr>
    <w:r>
      <w:rPr>
        <w:noProof/>
      </w:rPr>
      <w:drawing>
        <wp:inline distT="0" distB="0" distL="0" distR="0" wp14:anchorId="741FDA97" wp14:editId="0511C593">
          <wp:extent cx="1007167" cy="265044"/>
          <wp:effectExtent l="0" t="0" r="0" b="1905"/>
          <wp:docPr id="132062627" name="Picture 1320626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06F97"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2265184A" wp14:editId="1B6188BB">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F3013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65184A"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4F3013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49274" w14:textId="77777777" w:rsidR="00A9119E" w:rsidRDefault="00A9119E" w:rsidP="00660C79">
      <w:pPr>
        <w:spacing w:line="240" w:lineRule="auto"/>
      </w:pPr>
      <w:r>
        <w:separator/>
      </w:r>
    </w:p>
  </w:footnote>
  <w:footnote w:type="continuationSeparator" w:id="0">
    <w:p w14:paraId="24D4182C" w14:textId="77777777" w:rsidR="00A9119E" w:rsidRDefault="00A9119E" w:rsidP="00660C79">
      <w:pPr>
        <w:spacing w:line="240" w:lineRule="auto"/>
      </w:pPr>
      <w:r>
        <w:continuationSeparator/>
      </w:r>
    </w:p>
  </w:footnote>
  <w:footnote w:type="continuationNotice" w:id="1">
    <w:p w14:paraId="378FCB62" w14:textId="77777777" w:rsidR="00A9119E" w:rsidRDefault="00A9119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70008"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2B6728D6" wp14:editId="2F965F5A">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42FCC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6728D6"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342FCC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00E7" w14:textId="5078C45E"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36D4CFB8" wp14:editId="1D319F63">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A4928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D4CFB8"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4A4928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9F4BEA">
      <w:rPr>
        <w:color w:val="6E7571" w:themeColor="text2"/>
      </w:rPr>
      <w:t xml:space="preserve">EASR </w:t>
    </w:r>
    <w:r w:rsidR="00963468">
      <w:rPr>
        <w:color w:val="6E7571" w:themeColor="text2"/>
      </w:rPr>
      <w:t>G</w:t>
    </w:r>
    <w:r w:rsidR="009F4BEA">
      <w:rPr>
        <w:color w:val="6E7571" w:themeColor="text2"/>
      </w:rPr>
      <w:t>uidance</w:t>
    </w:r>
    <w:r w:rsidR="00963468">
      <w:rPr>
        <w:color w:val="6E7571" w:themeColor="text2"/>
      </w:rPr>
      <w:t>:</w:t>
    </w:r>
    <w:r w:rsidR="009F4BEA">
      <w:rPr>
        <w:color w:val="6E7571" w:themeColor="text2"/>
      </w:rPr>
      <w:t xml:space="preserve"> </w:t>
    </w:r>
    <w:r w:rsidR="00963468">
      <w:rPr>
        <w:color w:val="6E7571" w:themeColor="text2"/>
      </w:rPr>
      <w:t>D</w:t>
    </w:r>
    <w:r w:rsidR="009F4BEA">
      <w:rPr>
        <w:color w:val="6E7571" w:themeColor="text2"/>
      </w:rPr>
      <w:t>rawings</w:t>
    </w:r>
    <w:r w:rsidR="00963468">
      <w:rPr>
        <w:color w:val="6E7571" w:themeColor="text2"/>
      </w:rPr>
      <w:t xml:space="preserve"> for permit level water activities</w:t>
    </w:r>
  </w:p>
  <w:p w14:paraId="54C4738F"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13BC4EC4" wp14:editId="3A2678B7">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2D37BE"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CE04"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15D54F7A" wp14:editId="3356C234">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88F2A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D54F7A"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F88F2A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16F46"/>
    <w:multiLevelType w:val="hybridMultilevel"/>
    <w:tmpl w:val="227EC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E945A8"/>
    <w:multiLevelType w:val="hybridMultilevel"/>
    <w:tmpl w:val="75DC14D8"/>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2CE2B6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EC10A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B4ABA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507B4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CE82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F8346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D4D39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2E6D8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B3F18F9"/>
    <w:multiLevelType w:val="hybridMultilevel"/>
    <w:tmpl w:val="8906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19096A"/>
    <w:multiLevelType w:val="hybridMultilevel"/>
    <w:tmpl w:val="EA321B60"/>
    <w:lvl w:ilvl="0" w:tplc="D44E6BD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D05408">
      <w:start w:val="1"/>
      <w:numFmt w:val="lowerLetter"/>
      <w:lvlText w:val="%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090001">
      <w:start w:val="1"/>
      <w:numFmt w:val="bullet"/>
      <w:lvlText w:val=""/>
      <w:lvlJc w:val="left"/>
      <w:pPr>
        <w:ind w:left="1800" w:hanging="360"/>
      </w:pPr>
      <w:rPr>
        <w:rFonts w:ascii="Symbol" w:hAnsi="Symbol" w:hint="default"/>
      </w:rPr>
    </w:lvl>
    <w:lvl w:ilvl="3" w:tplc="CAC2EE38">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E0206A">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24340">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94CED8">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5C3CA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A44DBE">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EAA436D"/>
    <w:multiLevelType w:val="hybridMultilevel"/>
    <w:tmpl w:val="2CE474EE"/>
    <w:lvl w:ilvl="0" w:tplc="8DA8D12A">
      <w:start w:val="1"/>
      <w:numFmt w:val="decimal"/>
      <w:lvlText w:val="%1."/>
      <w:lvlJc w:val="left"/>
      <w:pPr>
        <w:ind w:left="7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790" w:hanging="360"/>
      </w:pPr>
      <w:rPr>
        <w:rFonts w:ascii="Symbol" w:hAnsi="Symbol" w:hint="default"/>
      </w:rPr>
    </w:lvl>
    <w:lvl w:ilvl="2" w:tplc="6B74B750">
      <w:start w:val="1"/>
      <w:numFmt w:val="lowerRoman"/>
      <w:lvlText w:val="%3"/>
      <w:lvlJc w:val="left"/>
      <w:pPr>
        <w:ind w:left="1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1CF19A">
      <w:start w:val="1"/>
      <w:numFmt w:val="decimal"/>
      <w:lvlText w:val="%4"/>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5039E6">
      <w:start w:val="1"/>
      <w:numFmt w:val="lowerLetter"/>
      <w:lvlText w:val="%5"/>
      <w:lvlJc w:val="left"/>
      <w:pPr>
        <w:ind w:left="3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6079C2">
      <w:start w:val="1"/>
      <w:numFmt w:val="lowerRoman"/>
      <w:lvlText w:val="%6"/>
      <w:lvlJc w:val="left"/>
      <w:pPr>
        <w:ind w:left="4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667D5C">
      <w:start w:val="1"/>
      <w:numFmt w:val="decimal"/>
      <w:lvlText w:val="%7"/>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24BF62">
      <w:start w:val="1"/>
      <w:numFmt w:val="lowerLetter"/>
      <w:lvlText w:val="%8"/>
      <w:lvlJc w:val="left"/>
      <w:pPr>
        <w:ind w:left="5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5479A2">
      <w:start w:val="1"/>
      <w:numFmt w:val="lowerRoman"/>
      <w:lvlText w:val="%9"/>
      <w:lvlJc w:val="left"/>
      <w:pPr>
        <w:ind w:left="6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3654834"/>
    <w:multiLevelType w:val="hybridMultilevel"/>
    <w:tmpl w:val="8A344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BD5A65"/>
    <w:multiLevelType w:val="hybridMultilevel"/>
    <w:tmpl w:val="5C90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2603B9"/>
    <w:multiLevelType w:val="hybridMultilevel"/>
    <w:tmpl w:val="D8C0CF32"/>
    <w:lvl w:ilvl="0" w:tplc="4ADE85D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706C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9A57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BAAE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8C11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665E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EEC9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E87D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98A4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8B163F6"/>
    <w:multiLevelType w:val="hybridMultilevel"/>
    <w:tmpl w:val="28D03472"/>
    <w:lvl w:ilvl="0" w:tplc="08090001">
      <w:start w:val="1"/>
      <w:numFmt w:val="bullet"/>
      <w:lvlText w:val=""/>
      <w:lvlJc w:val="left"/>
      <w:pPr>
        <w:ind w:left="7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5A83DCE">
      <w:start w:val="1"/>
      <w:numFmt w:val="lowerLetter"/>
      <w:lvlText w:val="%2"/>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C6088A">
      <w:start w:val="1"/>
      <w:numFmt w:val="lowerRoman"/>
      <w:lvlText w:val="%3"/>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D8666A">
      <w:start w:val="1"/>
      <w:numFmt w:val="decimal"/>
      <w:lvlText w:val="%4"/>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EC17E6">
      <w:start w:val="1"/>
      <w:numFmt w:val="lowerLetter"/>
      <w:lvlText w:val="%5"/>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6E96E4">
      <w:start w:val="1"/>
      <w:numFmt w:val="lowerRoman"/>
      <w:lvlText w:val="%6"/>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0046A6">
      <w:start w:val="1"/>
      <w:numFmt w:val="decimal"/>
      <w:lvlText w:val="%7"/>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B85330">
      <w:start w:val="1"/>
      <w:numFmt w:val="lowerLetter"/>
      <w:lvlText w:val="%8"/>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742DA4">
      <w:start w:val="1"/>
      <w:numFmt w:val="lowerRoman"/>
      <w:lvlText w:val="%9"/>
      <w:lvlJc w:val="left"/>
      <w:pPr>
        <w:ind w:left="6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B501363"/>
    <w:multiLevelType w:val="hybridMultilevel"/>
    <w:tmpl w:val="C3123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9B4BD0"/>
    <w:multiLevelType w:val="hybridMultilevel"/>
    <w:tmpl w:val="47642DF8"/>
    <w:lvl w:ilvl="0" w:tplc="08090001">
      <w:start w:val="1"/>
      <w:numFmt w:val="bullet"/>
      <w:lvlText w:val=""/>
      <w:lvlJc w:val="left"/>
      <w:pPr>
        <w:ind w:left="14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779E8732">
      <w:start w:val="1"/>
      <w:numFmt w:val="lowerLetter"/>
      <w:lvlText w:val="%2"/>
      <w:lvlJc w:val="left"/>
      <w:pPr>
        <w:ind w:left="1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C65B2E">
      <w:start w:val="1"/>
      <w:numFmt w:val="lowerRoman"/>
      <w:lvlText w:val="%3"/>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984FDA">
      <w:start w:val="1"/>
      <w:numFmt w:val="decimal"/>
      <w:lvlText w:val="%4"/>
      <w:lvlJc w:val="left"/>
      <w:pPr>
        <w:ind w:left="3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4AFFA4">
      <w:start w:val="1"/>
      <w:numFmt w:val="lowerLetter"/>
      <w:lvlText w:val="%5"/>
      <w:lvlJc w:val="left"/>
      <w:pPr>
        <w:ind w:left="3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9A8382">
      <w:start w:val="1"/>
      <w:numFmt w:val="lowerRoman"/>
      <w:lvlText w:val="%6"/>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1CB07C">
      <w:start w:val="1"/>
      <w:numFmt w:val="decimal"/>
      <w:lvlText w:val="%7"/>
      <w:lvlJc w:val="left"/>
      <w:pPr>
        <w:ind w:left="5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248AC6">
      <w:start w:val="1"/>
      <w:numFmt w:val="lowerLetter"/>
      <w:lvlText w:val="%8"/>
      <w:lvlJc w:val="left"/>
      <w:pPr>
        <w:ind w:left="6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0EC258">
      <w:start w:val="1"/>
      <w:numFmt w:val="lowerRoman"/>
      <w:lvlText w:val="%9"/>
      <w:lvlJc w:val="left"/>
      <w:pPr>
        <w:ind w:left="6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E0D173B"/>
    <w:multiLevelType w:val="multilevel"/>
    <w:tmpl w:val="AA482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501AAD"/>
    <w:multiLevelType w:val="hybridMultilevel"/>
    <w:tmpl w:val="206EA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444AA9"/>
    <w:multiLevelType w:val="hybridMultilevel"/>
    <w:tmpl w:val="BD20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F7584A"/>
    <w:multiLevelType w:val="hybridMultilevel"/>
    <w:tmpl w:val="9998C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886087"/>
    <w:multiLevelType w:val="hybridMultilevel"/>
    <w:tmpl w:val="D1E4D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D56AB5"/>
    <w:multiLevelType w:val="hybridMultilevel"/>
    <w:tmpl w:val="D45442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32953793"/>
    <w:multiLevelType w:val="hybridMultilevel"/>
    <w:tmpl w:val="862851E8"/>
    <w:lvl w:ilvl="0" w:tplc="89BC60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3EA4C2">
      <w:start w:val="1"/>
      <w:numFmt w:val="lowerLetter"/>
      <w:lvlText w:val="%2"/>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8C2EC0">
      <w:start w:val="1"/>
      <w:numFmt w:val="lowerRoman"/>
      <w:lvlText w:val="%3"/>
      <w:lvlJc w:val="left"/>
      <w:pPr>
        <w:ind w:left="1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7E6566">
      <w:start w:val="1"/>
      <w:numFmt w:val="lowerRoman"/>
      <w:lvlRestart w:val="0"/>
      <w:lvlText w:val="%4."/>
      <w:lvlJc w:val="left"/>
      <w:pPr>
        <w:ind w:left="2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8C32A0">
      <w:start w:val="1"/>
      <w:numFmt w:val="lowerLetter"/>
      <w:lvlText w:val="%5"/>
      <w:lvlJc w:val="left"/>
      <w:pPr>
        <w:ind w:left="2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484DA2">
      <w:start w:val="1"/>
      <w:numFmt w:val="lowerRoman"/>
      <w:lvlText w:val="%6"/>
      <w:lvlJc w:val="left"/>
      <w:pPr>
        <w:ind w:left="3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68F54A">
      <w:start w:val="1"/>
      <w:numFmt w:val="decimal"/>
      <w:lvlText w:val="%7"/>
      <w:lvlJc w:val="left"/>
      <w:pPr>
        <w:ind w:left="3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4CC502">
      <w:start w:val="1"/>
      <w:numFmt w:val="lowerLetter"/>
      <w:lvlText w:val="%8"/>
      <w:lvlJc w:val="left"/>
      <w:pPr>
        <w:ind w:left="4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62568E">
      <w:start w:val="1"/>
      <w:numFmt w:val="lowerRoman"/>
      <w:lvlText w:val="%9"/>
      <w:lvlJc w:val="left"/>
      <w:pPr>
        <w:ind w:left="5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4310555"/>
    <w:multiLevelType w:val="hybridMultilevel"/>
    <w:tmpl w:val="018E0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DC1743"/>
    <w:multiLevelType w:val="hybridMultilevel"/>
    <w:tmpl w:val="34B2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03544B"/>
    <w:multiLevelType w:val="hybridMultilevel"/>
    <w:tmpl w:val="F2EAA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E61040"/>
    <w:multiLevelType w:val="hybridMultilevel"/>
    <w:tmpl w:val="B57CF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A3508C"/>
    <w:multiLevelType w:val="multilevel"/>
    <w:tmpl w:val="8FC4F6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E307EF7"/>
    <w:multiLevelType w:val="hybridMultilevel"/>
    <w:tmpl w:val="18AE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AF38F1"/>
    <w:multiLevelType w:val="hybridMultilevel"/>
    <w:tmpl w:val="4B6CDAC6"/>
    <w:lvl w:ilvl="0" w:tplc="55F87C3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8C99B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AAA67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56F95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6A6A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52329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4A38A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F40F6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8ECB1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10A4BB3"/>
    <w:multiLevelType w:val="hybridMultilevel"/>
    <w:tmpl w:val="A7CA9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0F6D16"/>
    <w:multiLevelType w:val="hybridMultilevel"/>
    <w:tmpl w:val="687CC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24B7F56"/>
    <w:multiLevelType w:val="hybridMultilevel"/>
    <w:tmpl w:val="9E04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2561DBF"/>
    <w:multiLevelType w:val="hybridMultilevel"/>
    <w:tmpl w:val="CFAEF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42700902"/>
    <w:multiLevelType w:val="hybridMultilevel"/>
    <w:tmpl w:val="63D41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F25B47"/>
    <w:multiLevelType w:val="hybridMultilevel"/>
    <w:tmpl w:val="C1601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569209C"/>
    <w:multiLevelType w:val="hybridMultilevel"/>
    <w:tmpl w:val="8CEC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72D4381"/>
    <w:multiLevelType w:val="multilevel"/>
    <w:tmpl w:val="C9C2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82C0417"/>
    <w:multiLevelType w:val="hybridMultilevel"/>
    <w:tmpl w:val="3042D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5526A7"/>
    <w:multiLevelType w:val="hybridMultilevel"/>
    <w:tmpl w:val="31A62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3356890"/>
    <w:multiLevelType w:val="hybridMultilevel"/>
    <w:tmpl w:val="B7FE37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3785E65"/>
    <w:multiLevelType w:val="hybridMultilevel"/>
    <w:tmpl w:val="CC768264"/>
    <w:lvl w:ilvl="0" w:tplc="08090001">
      <w:start w:val="1"/>
      <w:numFmt w:val="bullet"/>
      <w:lvlText w:val=""/>
      <w:lvlJc w:val="left"/>
      <w:pPr>
        <w:ind w:left="70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8E4D8F0">
      <w:start w:val="1"/>
      <w:numFmt w:val="lowerLetter"/>
      <w:lvlText w:val="%2"/>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5E0804">
      <w:start w:val="1"/>
      <w:numFmt w:val="lowerRoman"/>
      <w:lvlText w:val="%3"/>
      <w:lvlJc w:val="left"/>
      <w:pPr>
        <w:ind w:left="2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D8DED8">
      <w:start w:val="1"/>
      <w:numFmt w:val="decimal"/>
      <w:lvlText w:val="%4"/>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983634">
      <w:start w:val="1"/>
      <w:numFmt w:val="lowerLetter"/>
      <w:lvlText w:val="%5"/>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ECD508">
      <w:start w:val="1"/>
      <w:numFmt w:val="lowerRoman"/>
      <w:lvlText w:val="%6"/>
      <w:lvlJc w:val="left"/>
      <w:pPr>
        <w:ind w:left="4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10A80C">
      <w:start w:val="1"/>
      <w:numFmt w:val="decimal"/>
      <w:lvlText w:val="%7"/>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180E16">
      <w:start w:val="1"/>
      <w:numFmt w:val="lowerLetter"/>
      <w:lvlText w:val="%8"/>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EED9D4">
      <w:start w:val="1"/>
      <w:numFmt w:val="lowerRoman"/>
      <w:lvlText w:val="%9"/>
      <w:lvlJc w:val="left"/>
      <w:pPr>
        <w:ind w:left="6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611248B"/>
    <w:multiLevelType w:val="hybridMultilevel"/>
    <w:tmpl w:val="47E44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84598C"/>
    <w:multiLevelType w:val="hybridMultilevel"/>
    <w:tmpl w:val="3926CAE8"/>
    <w:lvl w:ilvl="0" w:tplc="08090001">
      <w:start w:val="1"/>
      <w:numFmt w:val="bullet"/>
      <w:lvlText w:val=""/>
      <w:lvlJc w:val="left"/>
      <w:pPr>
        <w:ind w:left="14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DBA251A">
      <w:start w:val="1"/>
      <w:numFmt w:val="lowerLetter"/>
      <w:lvlText w:val="%2"/>
      <w:lvlJc w:val="left"/>
      <w:pPr>
        <w:ind w:left="1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741AA0">
      <w:start w:val="1"/>
      <w:numFmt w:val="lowerRoman"/>
      <w:lvlText w:val="%3"/>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321ACC">
      <w:start w:val="1"/>
      <w:numFmt w:val="decimal"/>
      <w:lvlText w:val="%4"/>
      <w:lvlJc w:val="left"/>
      <w:pPr>
        <w:ind w:left="3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7E3F38">
      <w:start w:val="1"/>
      <w:numFmt w:val="lowerLetter"/>
      <w:lvlText w:val="%5"/>
      <w:lvlJc w:val="left"/>
      <w:pPr>
        <w:ind w:left="3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F84D7A">
      <w:start w:val="1"/>
      <w:numFmt w:val="lowerRoman"/>
      <w:lvlText w:val="%6"/>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A6F98C">
      <w:start w:val="1"/>
      <w:numFmt w:val="decimal"/>
      <w:lvlText w:val="%7"/>
      <w:lvlJc w:val="left"/>
      <w:pPr>
        <w:ind w:left="5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D06082">
      <w:start w:val="1"/>
      <w:numFmt w:val="lowerLetter"/>
      <w:lvlText w:val="%8"/>
      <w:lvlJc w:val="left"/>
      <w:pPr>
        <w:ind w:left="6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D25826">
      <w:start w:val="1"/>
      <w:numFmt w:val="lowerRoman"/>
      <w:lvlText w:val="%9"/>
      <w:lvlJc w:val="left"/>
      <w:pPr>
        <w:ind w:left="6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9001E86"/>
    <w:multiLevelType w:val="hybridMultilevel"/>
    <w:tmpl w:val="595EC0F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1" w15:restartNumberingAfterBreak="0">
    <w:nsid w:val="5D5C65EA"/>
    <w:multiLevelType w:val="hybridMultilevel"/>
    <w:tmpl w:val="1F045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841CF7"/>
    <w:multiLevelType w:val="hybridMultilevel"/>
    <w:tmpl w:val="F136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9C48F0"/>
    <w:multiLevelType w:val="hybridMultilevel"/>
    <w:tmpl w:val="E8324740"/>
    <w:lvl w:ilvl="0" w:tplc="DA325B8C">
      <w:start w:val="1"/>
      <w:numFmt w:val="decimal"/>
      <w:lvlText w:val="%1."/>
      <w:lvlJc w:val="left"/>
      <w:pPr>
        <w:ind w:left="1020" w:hanging="360"/>
      </w:pPr>
    </w:lvl>
    <w:lvl w:ilvl="1" w:tplc="A29CDA72">
      <w:start w:val="1"/>
      <w:numFmt w:val="decimal"/>
      <w:lvlText w:val="%2."/>
      <w:lvlJc w:val="left"/>
      <w:pPr>
        <w:ind w:left="1020" w:hanging="360"/>
      </w:pPr>
    </w:lvl>
    <w:lvl w:ilvl="2" w:tplc="F7B444BE">
      <w:start w:val="1"/>
      <w:numFmt w:val="decimal"/>
      <w:lvlText w:val="%3."/>
      <w:lvlJc w:val="left"/>
      <w:pPr>
        <w:ind w:left="1020" w:hanging="360"/>
      </w:pPr>
    </w:lvl>
    <w:lvl w:ilvl="3" w:tplc="C44072EA">
      <w:start w:val="1"/>
      <w:numFmt w:val="decimal"/>
      <w:lvlText w:val="%4."/>
      <w:lvlJc w:val="left"/>
      <w:pPr>
        <w:ind w:left="1020" w:hanging="360"/>
      </w:pPr>
    </w:lvl>
    <w:lvl w:ilvl="4" w:tplc="E97248F0">
      <w:start w:val="1"/>
      <w:numFmt w:val="decimal"/>
      <w:lvlText w:val="%5."/>
      <w:lvlJc w:val="left"/>
      <w:pPr>
        <w:ind w:left="1020" w:hanging="360"/>
      </w:pPr>
    </w:lvl>
    <w:lvl w:ilvl="5" w:tplc="797608BE">
      <w:start w:val="1"/>
      <w:numFmt w:val="decimal"/>
      <w:lvlText w:val="%6."/>
      <w:lvlJc w:val="left"/>
      <w:pPr>
        <w:ind w:left="1020" w:hanging="360"/>
      </w:pPr>
    </w:lvl>
    <w:lvl w:ilvl="6" w:tplc="CD00FB30">
      <w:start w:val="1"/>
      <w:numFmt w:val="decimal"/>
      <w:lvlText w:val="%7."/>
      <w:lvlJc w:val="left"/>
      <w:pPr>
        <w:ind w:left="1020" w:hanging="360"/>
      </w:pPr>
    </w:lvl>
    <w:lvl w:ilvl="7" w:tplc="1800F650">
      <w:start w:val="1"/>
      <w:numFmt w:val="decimal"/>
      <w:lvlText w:val="%8."/>
      <w:lvlJc w:val="left"/>
      <w:pPr>
        <w:ind w:left="1020" w:hanging="360"/>
      </w:pPr>
    </w:lvl>
    <w:lvl w:ilvl="8" w:tplc="2786AC32">
      <w:start w:val="1"/>
      <w:numFmt w:val="decimal"/>
      <w:lvlText w:val="%9."/>
      <w:lvlJc w:val="left"/>
      <w:pPr>
        <w:ind w:left="1020" w:hanging="360"/>
      </w:pPr>
    </w:lvl>
  </w:abstractNum>
  <w:abstractNum w:abstractNumId="54"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9CC4E78"/>
    <w:multiLevelType w:val="hybridMultilevel"/>
    <w:tmpl w:val="24286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8322FA"/>
    <w:multiLevelType w:val="hybridMultilevel"/>
    <w:tmpl w:val="91B65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54"/>
  </w:num>
  <w:num w:numId="12" w16cid:durableId="791052000">
    <w:abstractNumId w:val="24"/>
  </w:num>
  <w:num w:numId="13" w16cid:durableId="593785568">
    <w:abstractNumId w:val="55"/>
  </w:num>
  <w:num w:numId="14" w16cid:durableId="1471048401">
    <w:abstractNumId w:val="15"/>
  </w:num>
  <w:num w:numId="15" w16cid:durableId="2131853005">
    <w:abstractNumId w:val="50"/>
  </w:num>
  <w:num w:numId="16" w16cid:durableId="282658131">
    <w:abstractNumId w:val="18"/>
  </w:num>
  <w:num w:numId="17" w16cid:durableId="505219007">
    <w:abstractNumId w:val="14"/>
  </w:num>
  <w:num w:numId="18" w16cid:durableId="1910463042">
    <w:abstractNumId w:val="28"/>
  </w:num>
  <w:num w:numId="19" w16cid:durableId="727411302">
    <w:abstractNumId w:val="13"/>
  </w:num>
  <w:num w:numId="20" w16cid:durableId="265428660">
    <w:abstractNumId w:val="49"/>
  </w:num>
  <w:num w:numId="21" w16cid:durableId="2022007871">
    <w:abstractNumId w:val="20"/>
  </w:num>
  <w:num w:numId="22" w16cid:durableId="803426108">
    <w:abstractNumId w:val="47"/>
  </w:num>
  <w:num w:numId="23" w16cid:durableId="1939948689">
    <w:abstractNumId w:val="17"/>
  </w:num>
  <w:num w:numId="24" w16cid:durableId="113603268">
    <w:abstractNumId w:val="23"/>
  </w:num>
  <w:num w:numId="25" w16cid:durableId="736132129">
    <w:abstractNumId w:val="41"/>
  </w:num>
  <w:num w:numId="26" w16cid:durableId="798844826">
    <w:abstractNumId w:val="39"/>
  </w:num>
  <w:num w:numId="27" w16cid:durableId="1566334091">
    <w:abstractNumId w:val="10"/>
  </w:num>
  <w:num w:numId="28" w16cid:durableId="578909936">
    <w:abstractNumId w:val="46"/>
  </w:num>
  <w:num w:numId="29" w16cid:durableId="1292907327">
    <w:abstractNumId w:val="42"/>
  </w:num>
  <w:num w:numId="30" w16cid:durableId="881789462">
    <w:abstractNumId w:val="35"/>
  </w:num>
  <w:num w:numId="31" w16cid:durableId="2022319143">
    <w:abstractNumId w:val="27"/>
  </w:num>
  <w:num w:numId="32" w16cid:durableId="1416123357">
    <w:abstractNumId w:val="11"/>
  </w:num>
  <w:num w:numId="33" w16cid:durableId="1097215452">
    <w:abstractNumId w:val="22"/>
  </w:num>
  <w:num w:numId="34" w16cid:durableId="1356422704">
    <w:abstractNumId w:val="16"/>
  </w:num>
  <w:num w:numId="35" w16cid:durableId="269053647">
    <w:abstractNumId w:val="30"/>
  </w:num>
  <w:num w:numId="36" w16cid:durableId="1053851407">
    <w:abstractNumId w:val="53"/>
  </w:num>
  <w:num w:numId="37" w16cid:durableId="420224206">
    <w:abstractNumId w:val="21"/>
  </w:num>
  <w:num w:numId="38" w16cid:durableId="2126462940">
    <w:abstractNumId w:val="43"/>
  </w:num>
  <w:num w:numId="39" w16cid:durableId="849635502">
    <w:abstractNumId w:val="29"/>
  </w:num>
  <w:num w:numId="40" w16cid:durableId="156113032">
    <w:abstractNumId w:val="33"/>
  </w:num>
  <w:num w:numId="41" w16cid:durableId="1430157132">
    <w:abstractNumId w:val="57"/>
  </w:num>
  <w:num w:numId="42" w16cid:durableId="1586451416">
    <w:abstractNumId w:val="37"/>
  </w:num>
  <w:num w:numId="43" w16cid:durableId="1464690115">
    <w:abstractNumId w:val="40"/>
  </w:num>
  <w:num w:numId="44" w16cid:durableId="489099018">
    <w:abstractNumId w:val="19"/>
  </w:num>
  <w:num w:numId="45" w16cid:durableId="979455656">
    <w:abstractNumId w:val="34"/>
  </w:num>
  <w:num w:numId="46" w16cid:durableId="355933102">
    <w:abstractNumId w:val="25"/>
  </w:num>
  <w:num w:numId="47" w16cid:durableId="175658388">
    <w:abstractNumId w:val="51"/>
  </w:num>
  <w:num w:numId="48" w16cid:durableId="729113597">
    <w:abstractNumId w:val="31"/>
  </w:num>
  <w:num w:numId="49" w16cid:durableId="1525899604">
    <w:abstractNumId w:val="26"/>
  </w:num>
  <w:num w:numId="50" w16cid:durableId="1701779337">
    <w:abstractNumId w:val="12"/>
  </w:num>
  <w:num w:numId="51" w16cid:durableId="1214124658">
    <w:abstractNumId w:val="38"/>
  </w:num>
  <w:num w:numId="52" w16cid:durableId="487131064">
    <w:abstractNumId w:val="36"/>
  </w:num>
  <w:num w:numId="53" w16cid:durableId="942028488">
    <w:abstractNumId w:val="45"/>
  </w:num>
  <w:num w:numId="54" w16cid:durableId="728116761">
    <w:abstractNumId w:val="32"/>
  </w:num>
  <w:num w:numId="55" w16cid:durableId="1567913500">
    <w:abstractNumId w:val="48"/>
  </w:num>
  <w:num w:numId="56" w16cid:durableId="1511531952">
    <w:abstractNumId w:val="56"/>
  </w:num>
  <w:num w:numId="57" w16cid:durableId="304166293">
    <w:abstractNumId w:val="52"/>
  </w:num>
  <w:num w:numId="58" w16cid:durableId="184662905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C1"/>
    <w:rsid w:val="0000482F"/>
    <w:rsid w:val="00010A24"/>
    <w:rsid w:val="000110A3"/>
    <w:rsid w:val="000123A8"/>
    <w:rsid w:val="00015D3F"/>
    <w:rsid w:val="00026E7F"/>
    <w:rsid w:val="00030E86"/>
    <w:rsid w:val="0003257F"/>
    <w:rsid w:val="0003276A"/>
    <w:rsid w:val="00032829"/>
    <w:rsid w:val="00040561"/>
    <w:rsid w:val="00044363"/>
    <w:rsid w:val="0004522A"/>
    <w:rsid w:val="00047180"/>
    <w:rsid w:val="000474C0"/>
    <w:rsid w:val="000510C5"/>
    <w:rsid w:val="00056D1C"/>
    <w:rsid w:val="0005722A"/>
    <w:rsid w:val="00060BA9"/>
    <w:rsid w:val="0006585F"/>
    <w:rsid w:val="00066636"/>
    <w:rsid w:val="00066C94"/>
    <w:rsid w:val="00070937"/>
    <w:rsid w:val="00072247"/>
    <w:rsid w:val="00076D23"/>
    <w:rsid w:val="00077BE7"/>
    <w:rsid w:val="00091287"/>
    <w:rsid w:val="00091558"/>
    <w:rsid w:val="00092B6E"/>
    <w:rsid w:val="000954E3"/>
    <w:rsid w:val="0009761C"/>
    <w:rsid w:val="0009787F"/>
    <w:rsid w:val="000B7559"/>
    <w:rsid w:val="000C1B83"/>
    <w:rsid w:val="000C770A"/>
    <w:rsid w:val="000D448F"/>
    <w:rsid w:val="000D6107"/>
    <w:rsid w:val="000D64C7"/>
    <w:rsid w:val="000E0D15"/>
    <w:rsid w:val="000F3AC1"/>
    <w:rsid w:val="000F48EA"/>
    <w:rsid w:val="001002AA"/>
    <w:rsid w:val="001003FD"/>
    <w:rsid w:val="00100D50"/>
    <w:rsid w:val="0010231F"/>
    <w:rsid w:val="00105F31"/>
    <w:rsid w:val="00111767"/>
    <w:rsid w:val="0011249C"/>
    <w:rsid w:val="001129F5"/>
    <w:rsid w:val="00114686"/>
    <w:rsid w:val="001151ED"/>
    <w:rsid w:val="00117194"/>
    <w:rsid w:val="00117393"/>
    <w:rsid w:val="0012260F"/>
    <w:rsid w:val="00122F67"/>
    <w:rsid w:val="0012753C"/>
    <w:rsid w:val="00127C22"/>
    <w:rsid w:val="001316DB"/>
    <w:rsid w:val="00145CFA"/>
    <w:rsid w:val="001463C7"/>
    <w:rsid w:val="00150797"/>
    <w:rsid w:val="00150BEF"/>
    <w:rsid w:val="0015280E"/>
    <w:rsid w:val="00153CAD"/>
    <w:rsid w:val="00160761"/>
    <w:rsid w:val="00175261"/>
    <w:rsid w:val="001A2860"/>
    <w:rsid w:val="001A32B5"/>
    <w:rsid w:val="001A5367"/>
    <w:rsid w:val="001A795A"/>
    <w:rsid w:val="001B4E96"/>
    <w:rsid w:val="001C224B"/>
    <w:rsid w:val="001C2B5B"/>
    <w:rsid w:val="001C7378"/>
    <w:rsid w:val="001D1513"/>
    <w:rsid w:val="001D5256"/>
    <w:rsid w:val="001D693C"/>
    <w:rsid w:val="001D6BC6"/>
    <w:rsid w:val="001E4E9F"/>
    <w:rsid w:val="001E603B"/>
    <w:rsid w:val="001E7819"/>
    <w:rsid w:val="001F1151"/>
    <w:rsid w:val="0020209A"/>
    <w:rsid w:val="00203371"/>
    <w:rsid w:val="0020416B"/>
    <w:rsid w:val="002043BF"/>
    <w:rsid w:val="0021253A"/>
    <w:rsid w:val="00214179"/>
    <w:rsid w:val="00215A00"/>
    <w:rsid w:val="002218EC"/>
    <w:rsid w:val="002253D9"/>
    <w:rsid w:val="002278ED"/>
    <w:rsid w:val="00236552"/>
    <w:rsid w:val="00244890"/>
    <w:rsid w:val="002474DB"/>
    <w:rsid w:val="00247850"/>
    <w:rsid w:val="002533DD"/>
    <w:rsid w:val="00257BF8"/>
    <w:rsid w:val="00261D29"/>
    <w:rsid w:val="00262679"/>
    <w:rsid w:val="00273527"/>
    <w:rsid w:val="00281BB1"/>
    <w:rsid w:val="00282867"/>
    <w:rsid w:val="00290B1F"/>
    <w:rsid w:val="00292D7F"/>
    <w:rsid w:val="0029413C"/>
    <w:rsid w:val="00296968"/>
    <w:rsid w:val="002A1BE4"/>
    <w:rsid w:val="002A44BA"/>
    <w:rsid w:val="002B4E3A"/>
    <w:rsid w:val="002D25AC"/>
    <w:rsid w:val="002D3EA6"/>
    <w:rsid w:val="002D52DD"/>
    <w:rsid w:val="002D63C5"/>
    <w:rsid w:val="002E121D"/>
    <w:rsid w:val="002E1F6E"/>
    <w:rsid w:val="002E2EC3"/>
    <w:rsid w:val="002F119E"/>
    <w:rsid w:val="002F5B33"/>
    <w:rsid w:val="002F5C18"/>
    <w:rsid w:val="0030096D"/>
    <w:rsid w:val="00301742"/>
    <w:rsid w:val="00302DA6"/>
    <w:rsid w:val="00305B83"/>
    <w:rsid w:val="00307377"/>
    <w:rsid w:val="00312A8B"/>
    <w:rsid w:val="0031634E"/>
    <w:rsid w:val="00317618"/>
    <w:rsid w:val="00317B7F"/>
    <w:rsid w:val="003232BB"/>
    <w:rsid w:val="00323F24"/>
    <w:rsid w:val="00325DD1"/>
    <w:rsid w:val="00327FCD"/>
    <w:rsid w:val="00330FCE"/>
    <w:rsid w:val="00331200"/>
    <w:rsid w:val="0033460B"/>
    <w:rsid w:val="00335CC4"/>
    <w:rsid w:val="00337300"/>
    <w:rsid w:val="00345105"/>
    <w:rsid w:val="00346DBE"/>
    <w:rsid w:val="0035064D"/>
    <w:rsid w:val="00350965"/>
    <w:rsid w:val="00356270"/>
    <w:rsid w:val="00363F07"/>
    <w:rsid w:val="00364E7B"/>
    <w:rsid w:val="00371067"/>
    <w:rsid w:val="0037341F"/>
    <w:rsid w:val="00376B37"/>
    <w:rsid w:val="003825B3"/>
    <w:rsid w:val="003836A4"/>
    <w:rsid w:val="003853DB"/>
    <w:rsid w:val="00390E0C"/>
    <w:rsid w:val="00392969"/>
    <w:rsid w:val="00394726"/>
    <w:rsid w:val="003A69EB"/>
    <w:rsid w:val="003B2A3C"/>
    <w:rsid w:val="003B2D5E"/>
    <w:rsid w:val="003B348E"/>
    <w:rsid w:val="003B75FF"/>
    <w:rsid w:val="003B7B48"/>
    <w:rsid w:val="003B7D2C"/>
    <w:rsid w:val="003E2C3E"/>
    <w:rsid w:val="003E43EA"/>
    <w:rsid w:val="003E5F29"/>
    <w:rsid w:val="003F2463"/>
    <w:rsid w:val="003F5384"/>
    <w:rsid w:val="004073BC"/>
    <w:rsid w:val="004133B7"/>
    <w:rsid w:val="004145A1"/>
    <w:rsid w:val="0041694D"/>
    <w:rsid w:val="0042513C"/>
    <w:rsid w:val="00431E1B"/>
    <w:rsid w:val="004328F4"/>
    <w:rsid w:val="00434190"/>
    <w:rsid w:val="0044480B"/>
    <w:rsid w:val="00444AA1"/>
    <w:rsid w:val="004458DB"/>
    <w:rsid w:val="004575EB"/>
    <w:rsid w:val="004607BC"/>
    <w:rsid w:val="0046642F"/>
    <w:rsid w:val="00471720"/>
    <w:rsid w:val="0048534D"/>
    <w:rsid w:val="00493D69"/>
    <w:rsid w:val="004A1E73"/>
    <w:rsid w:val="004A3F92"/>
    <w:rsid w:val="004A4885"/>
    <w:rsid w:val="004B4232"/>
    <w:rsid w:val="004B79BB"/>
    <w:rsid w:val="004D0582"/>
    <w:rsid w:val="004D1E8A"/>
    <w:rsid w:val="004D438B"/>
    <w:rsid w:val="004E1575"/>
    <w:rsid w:val="004E36AB"/>
    <w:rsid w:val="004E6F8B"/>
    <w:rsid w:val="004F27D1"/>
    <w:rsid w:val="004F35AC"/>
    <w:rsid w:val="004F54CF"/>
    <w:rsid w:val="004F6D99"/>
    <w:rsid w:val="00502696"/>
    <w:rsid w:val="0050280E"/>
    <w:rsid w:val="00503FC3"/>
    <w:rsid w:val="00505D62"/>
    <w:rsid w:val="00505E04"/>
    <w:rsid w:val="0050773C"/>
    <w:rsid w:val="00512D6D"/>
    <w:rsid w:val="005205AE"/>
    <w:rsid w:val="00530AAC"/>
    <w:rsid w:val="0053241C"/>
    <w:rsid w:val="00540699"/>
    <w:rsid w:val="00551989"/>
    <w:rsid w:val="00551F22"/>
    <w:rsid w:val="005546C5"/>
    <w:rsid w:val="00562BAD"/>
    <w:rsid w:val="0056308D"/>
    <w:rsid w:val="00573271"/>
    <w:rsid w:val="0058007E"/>
    <w:rsid w:val="00581DDB"/>
    <w:rsid w:val="00587EA6"/>
    <w:rsid w:val="005909F0"/>
    <w:rsid w:val="00595FE4"/>
    <w:rsid w:val="005971CB"/>
    <w:rsid w:val="005A06AF"/>
    <w:rsid w:val="005A0D3B"/>
    <w:rsid w:val="005A12D1"/>
    <w:rsid w:val="005A355E"/>
    <w:rsid w:val="005A44D3"/>
    <w:rsid w:val="005B0BE0"/>
    <w:rsid w:val="005B33FB"/>
    <w:rsid w:val="005B5A7E"/>
    <w:rsid w:val="005C161E"/>
    <w:rsid w:val="005C1679"/>
    <w:rsid w:val="005D1213"/>
    <w:rsid w:val="005D3492"/>
    <w:rsid w:val="005D4203"/>
    <w:rsid w:val="005D4D2A"/>
    <w:rsid w:val="005F00A2"/>
    <w:rsid w:val="005F1D2E"/>
    <w:rsid w:val="005F3C5B"/>
    <w:rsid w:val="00601EAA"/>
    <w:rsid w:val="0060676F"/>
    <w:rsid w:val="00607D55"/>
    <w:rsid w:val="00611C29"/>
    <w:rsid w:val="006243FF"/>
    <w:rsid w:val="00631DAE"/>
    <w:rsid w:val="00643BA6"/>
    <w:rsid w:val="0064471E"/>
    <w:rsid w:val="00645647"/>
    <w:rsid w:val="00646B7A"/>
    <w:rsid w:val="00650371"/>
    <w:rsid w:val="00651C67"/>
    <w:rsid w:val="006520F2"/>
    <w:rsid w:val="0065522B"/>
    <w:rsid w:val="00655F47"/>
    <w:rsid w:val="00660C79"/>
    <w:rsid w:val="00665494"/>
    <w:rsid w:val="0067084C"/>
    <w:rsid w:val="00672AAF"/>
    <w:rsid w:val="0067629C"/>
    <w:rsid w:val="00677E49"/>
    <w:rsid w:val="00684F5A"/>
    <w:rsid w:val="006937B4"/>
    <w:rsid w:val="006979C2"/>
    <w:rsid w:val="006A3357"/>
    <w:rsid w:val="006A3F23"/>
    <w:rsid w:val="006A6137"/>
    <w:rsid w:val="006A7EF7"/>
    <w:rsid w:val="006B063F"/>
    <w:rsid w:val="006B4739"/>
    <w:rsid w:val="006B5942"/>
    <w:rsid w:val="006C2C0A"/>
    <w:rsid w:val="006C46B6"/>
    <w:rsid w:val="006D16CE"/>
    <w:rsid w:val="006D1C78"/>
    <w:rsid w:val="006E5BAD"/>
    <w:rsid w:val="006F0FE0"/>
    <w:rsid w:val="006F4723"/>
    <w:rsid w:val="006F55F2"/>
    <w:rsid w:val="00703757"/>
    <w:rsid w:val="00706AE9"/>
    <w:rsid w:val="007145F4"/>
    <w:rsid w:val="007150B6"/>
    <w:rsid w:val="00715B01"/>
    <w:rsid w:val="007227C6"/>
    <w:rsid w:val="00725053"/>
    <w:rsid w:val="0072611B"/>
    <w:rsid w:val="007318AE"/>
    <w:rsid w:val="00735D70"/>
    <w:rsid w:val="007369BB"/>
    <w:rsid w:val="007404EA"/>
    <w:rsid w:val="007442A9"/>
    <w:rsid w:val="00751749"/>
    <w:rsid w:val="007529DE"/>
    <w:rsid w:val="00752EF6"/>
    <w:rsid w:val="007554A5"/>
    <w:rsid w:val="0075632D"/>
    <w:rsid w:val="00760196"/>
    <w:rsid w:val="00772551"/>
    <w:rsid w:val="00776453"/>
    <w:rsid w:val="007777DA"/>
    <w:rsid w:val="00777C0C"/>
    <w:rsid w:val="0078355E"/>
    <w:rsid w:val="007848CC"/>
    <w:rsid w:val="00786DAF"/>
    <w:rsid w:val="00790750"/>
    <w:rsid w:val="00792B16"/>
    <w:rsid w:val="00793D4C"/>
    <w:rsid w:val="00794562"/>
    <w:rsid w:val="007A16CB"/>
    <w:rsid w:val="007A5B50"/>
    <w:rsid w:val="007B3927"/>
    <w:rsid w:val="007C3F12"/>
    <w:rsid w:val="007D441B"/>
    <w:rsid w:val="007E77C5"/>
    <w:rsid w:val="007F152D"/>
    <w:rsid w:val="007F253D"/>
    <w:rsid w:val="00801105"/>
    <w:rsid w:val="00802027"/>
    <w:rsid w:val="00811C26"/>
    <w:rsid w:val="00811F1C"/>
    <w:rsid w:val="008158CF"/>
    <w:rsid w:val="00816855"/>
    <w:rsid w:val="00817442"/>
    <w:rsid w:val="008213F3"/>
    <w:rsid w:val="00832643"/>
    <w:rsid w:val="00843E3E"/>
    <w:rsid w:val="00852DF5"/>
    <w:rsid w:val="008576A1"/>
    <w:rsid w:val="00860244"/>
    <w:rsid w:val="00861B46"/>
    <w:rsid w:val="008621CA"/>
    <w:rsid w:val="00862258"/>
    <w:rsid w:val="00870933"/>
    <w:rsid w:val="00874BE3"/>
    <w:rsid w:val="00876182"/>
    <w:rsid w:val="0088063F"/>
    <w:rsid w:val="00880BBE"/>
    <w:rsid w:val="008943DD"/>
    <w:rsid w:val="008A0CEB"/>
    <w:rsid w:val="008A5CAA"/>
    <w:rsid w:val="008B25CD"/>
    <w:rsid w:val="008B58FC"/>
    <w:rsid w:val="008C1A73"/>
    <w:rsid w:val="008D113C"/>
    <w:rsid w:val="008D2413"/>
    <w:rsid w:val="008D376F"/>
    <w:rsid w:val="008D5764"/>
    <w:rsid w:val="008E3232"/>
    <w:rsid w:val="008E3D95"/>
    <w:rsid w:val="0090016F"/>
    <w:rsid w:val="009119E7"/>
    <w:rsid w:val="00911B06"/>
    <w:rsid w:val="00916583"/>
    <w:rsid w:val="00916A6C"/>
    <w:rsid w:val="00916BF7"/>
    <w:rsid w:val="00917BB1"/>
    <w:rsid w:val="00920FD8"/>
    <w:rsid w:val="00921D38"/>
    <w:rsid w:val="009254B0"/>
    <w:rsid w:val="009312EB"/>
    <w:rsid w:val="00940862"/>
    <w:rsid w:val="00947770"/>
    <w:rsid w:val="0095417A"/>
    <w:rsid w:val="00962D25"/>
    <w:rsid w:val="00963468"/>
    <w:rsid w:val="0096547E"/>
    <w:rsid w:val="009714BC"/>
    <w:rsid w:val="00974E66"/>
    <w:rsid w:val="00975D21"/>
    <w:rsid w:val="00976E58"/>
    <w:rsid w:val="009779CC"/>
    <w:rsid w:val="00980531"/>
    <w:rsid w:val="009827C4"/>
    <w:rsid w:val="00984328"/>
    <w:rsid w:val="009863DA"/>
    <w:rsid w:val="00987E58"/>
    <w:rsid w:val="00993239"/>
    <w:rsid w:val="00993B8D"/>
    <w:rsid w:val="0099486A"/>
    <w:rsid w:val="00994C6C"/>
    <w:rsid w:val="009A240D"/>
    <w:rsid w:val="009A52F7"/>
    <w:rsid w:val="009B34E1"/>
    <w:rsid w:val="009C05F6"/>
    <w:rsid w:val="009C07DE"/>
    <w:rsid w:val="009C4A8B"/>
    <w:rsid w:val="009C5F29"/>
    <w:rsid w:val="009C6930"/>
    <w:rsid w:val="009D1B61"/>
    <w:rsid w:val="009D5DE4"/>
    <w:rsid w:val="009E0BCC"/>
    <w:rsid w:val="009E192F"/>
    <w:rsid w:val="009E5682"/>
    <w:rsid w:val="009E6452"/>
    <w:rsid w:val="009E6FA5"/>
    <w:rsid w:val="009F117E"/>
    <w:rsid w:val="009F1A90"/>
    <w:rsid w:val="009F4BEA"/>
    <w:rsid w:val="009F755A"/>
    <w:rsid w:val="00A10BD5"/>
    <w:rsid w:val="00A110E1"/>
    <w:rsid w:val="00A14691"/>
    <w:rsid w:val="00A17C8B"/>
    <w:rsid w:val="00A23FB4"/>
    <w:rsid w:val="00A37516"/>
    <w:rsid w:val="00A44E0A"/>
    <w:rsid w:val="00A45AEB"/>
    <w:rsid w:val="00A474B4"/>
    <w:rsid w:val="00A513C7"/>
    <w:rsid w:val="00A56DE0"/>
    <w:rsid w:val="00A5706D"/>
    <w:rsid w:val="00A5780B"/>
    <w:rsid w:val="00A60B0B"/>
    <w:rsid w:val="00A640E4"/>
    <w:rsid w:val="00A66BCD"/>
    <w:rsid w:val="00A71E3E"/>
    <w:rsid w:val="00A757D5"/>
    <w:rsid w:val="00A823C1"/>
    <w:rsid w:val="00A8465C"/>
    <w:rsid w:val="00A84877"/>
    <w:rsid w:val="00A8499C"/>
    <w:rsid w:val="00A9119E"/>
    <w:rsid w:val="00A9349C"/>
    <w:rsid w:val="00A945EE"/>
    <w:rsid w:val="00AB22C2"/>
    <w:rsid w:val="00AB6CE7"/>
    <w:rsid w:val="00AC0B9A"/>
    <w:rsid w:val="00AC535C"/>
    <w:rsid w:val="00AC57E1"/>
    <w:rsid w:val="00AC70A1"/>
    <w:rsid w:val="00AD04A6"/>
    <w:rsid w:val="00AE068C"/>
    <w:rsid w:val="00AE43E6"/>
    <w:rsid w:val="00AF7AF6"/>
    <w:rsid w:val="00B00B25"/>
    <w:rsid w:val="00B00B8C"/>
    <w:rsid w:val="00B00F97"/>
    <w:rsid w:val="00B02F83"/>
    <w:rsid w:val="00B0350F"/>
    <w:rsid w:val="00B05FCD"/>
    <w:rsid w:val="00B064EC"/>
    <w:rsid w:val="00B160A0"/>
    <w:rsid w:val="00B17E2F"/>
    <w:rsid w:val="00B2190E"/>
    <w:rsid w:val="00B219ED"/>
    <w:rsid w:val="00B24D78"/>
    <w:rsid w:val="00B32256"/>
    <w:rsid w:val="00B330E7"/>
    <w:rsid w:val="00B33CE7"/>
    <w:rsid w:val="00B344C5"/>
    <w:rsid w:val="00B40C3A"/>
    <w:rsid w:val="00B436A9"/>
    <w:rsid w:val="00B445CD"/>
    <w:rsid w:val="00B46E48"/>
    <w:rsid w:val="00B523A0"/>
    <w:rsid w:val="00B54CF4"/>
    <w:rsid w:val="00B6154D"/>
    <w:rsid w:val="00B61EB8"/>
    <w:rsid w:val="00B621B2"/>
    <w:rsid w:val="00B65B9F"/>
    <w:rsid w:val="00B66238"/>
    <w:rsid w:val="00B6795F"/>
    <w:rsid w:val="00B73421"/>
    <w:rsid w:val="00B7762D"/>
    <w:rsid w:val="00B86679"/>
    <w:rsid w:val="00B867EF"/>
    <w:rsid w:val="00B91B26"/>
    <w:rsid w:val="00B94849"/>
    <w:rsid w:val="00B94FE6"/>
    <w:rsid w:val="00B95020"/>
    <w:rsid w:val="00BA2215"/>
    <w:rsid w:val="00BA43F9"/>
    <w:rsid w:val="00BA6538"/>
    <w:rsid w:val="00BB6CE9"/>
    <w:rsid w:val="00BC092A"/>
    <w:rsid w:val="00BE11A8"/>
    <w:rsid w:val="00BE2613"/>
    <w:rsid w:val="00BF731F"/>
    <w:rsid w:val="00BF792C"/>
    <w:rsid w:val="00C04646"/>
    <w:rsid w:val="00C10AF4"/>
    <w:rsid w:val="00C1526A"/>
    <w:rsid w:val="00C22771"/>
    <w:rsid w:val="00C234C6"/>
    <w:rsid w:val="00C35A3A"/>
    <w:rsid w:val="00C415D4"/>
    <w:rsid w:val="00C436A5"/>
    <w:rsid w:val="00C519D6"/>
    <w:rsid w:val="00C51FBA"/>
    <w:rsid w:val="00C525D7"/>
    <w:rsid w:val="00C554AB"/>
    <w:rsid w:val="00C555AE"/>
    <w:rsid w:val="00C569B9"/>
    <w:rsid w:val="00C63F97"/>
    <w:rsid w:val="00C72C4D"/>
    <w:rsid w:val="00C76F04"/>
    <w:rsid w:val="00C93708"/>
    <w:rsid w:val="00CA184B"/>
    <w:rsid w:val="00CA339E"/>
    <w:rsid w:val="00CA4C38"/>
    <w:rsid w:val="00CB2F5D"/>
    <w:rsid w:val="00CC143E"/>
    <w:rsid w:val="00CC2317"/>
    <w:rsid w:val="00CC2C53"/>
    <w:rsid w:val="00CD091E"/>
    <w:rsid w:val="00CD2164"/>
    <w:rsid w:val="00CD6AC0"/>
    <w:rsid w:val="00CE3199"/>
    <w:rsid w:val="00CE38CC"/>
    <w:rsid w:val="00CE41FB"/>
    <w:rsid w:val="00CE5BE6"/>
    <w:rsid w:val="00CF11A4"/>
    <w:rsid w:val="00CF74CE"/>
    <w:rsid w:val="00CF7742"/>
    <w:rsid w:val="00CF7EFB"/>
    <w:rsid w:val="00D02800"/>
    <w:rsid w:val="00D04E5F"/>
    <w:rsid w:val="00D13E76"/>
    <w:rsid w:val="00D14F92"/>
    <w:rsid w:val="00D15836"/>
    <w:rsid w:val="00D16245"/>
    <w:rsid w:val="00D30573"/>
    <w:rsid w:val="00D33EFF"/>
    <w:rsid w:val="00D35448"/>
    <w:rsid w:val="00D359B4"/>
    <w:rsid w:val="00D40B3B"/>
    <w:rsid w:val="00D423B6"/>
    <w:rsid w:val="00D47AB8"/>
    <w:rsid w:val="00D524F8"/>
    <w:rsid w:val="00D56C01"/>
    <w:rsid w:val="00D56FB9"/>
    <w:rsid w:val="00D577D4"/>
    <w:rsid w:val="00D637FE"/>
    <w:rsid w:val="00D74A42"/>
    <w:rsid w:val="00D74DB2"/>
    <w:rsid w:val="00D74EB1"/>
    <w:rsid w:val="00D846DB"/>
    <w:rsid w:val="00D86B8E"/>
    <w:rsid w:val="00D9038E"/>
    <w:rsid w:val="00D9795F"/>
    <w:rsid w:val="00DA4B38"/>
    <w:rsid w:val="00DC17AA"/>
    <w:rsid w:val="00DD3C3F"/>
    <w:rsid w:val="00DE154A"/>
    <w:rsid w:val="00DF0877"/>
    <w:rsid w:val="00DF0E87"/>
    <w:rsid w:val="00DF2BBA"/>
    <w:rsid w:val="00DF46BC"/>
    <w:rsid w:val="00E00A5D"/>
    <w:rsid w:val="00E01400"/>
    <w:rsid w:val="00E11A56"/>
    <w:rsid w:val="00E150A5"/>
    <w:rsid w:val="00E153B4"/>
    <w:rsid w:val="00E15EBA"/>
    <w:rsid w:val="00E17622"/>
    <w:rsid w:val="00E20D8B"/>
    <w:rsid w:val="00E274AF"/>
    <w:rsid w:val="00E27D47"/>
    <w:rsid w:val="00E27EB1"/>
    <w:rsid w:val="00E326A4"/>
    <w:rsid w:val="00E345E2"/>
    <w:rsid w:val="00E37974"/>
    <w:rsid w:val="00E40ED6"/>
    <w:rsid w:val="00E45CBE"/>
    <w:rsid w:val="00E4613B"/>
    <w:rsid w:val="00E47510"/>
    <w:rsid w:val="00E50271"/>
    <w:rsid w:val="00E50A99"/>
    <w:rsid w:val="00E52A0C"/>
    <w:rsid w:val="00E547C3"/>
    <w:rsid w:val="00E54BF7"/>
    <w:rsid w:val="00E562FE"/>
    <w:rsid w:val="00E57C82"/>
    <w:rsid w:val="00E67C75"/>
    <w:rsid w:val="00E76D4A"/>
    <w:rsid w:val="00E776AE"/>
    <w:rsid w:val="00E8222F"/>
    <w:rsid w:val="00E9358F"/>
    <w:rsid w:val="00E953CD"/>
    <w:rsid w:val="00EA1C4F"/>
    <w:rsid w:val="00EB1CBD"/>
    <w:rsid w:val="00EC03AE"/>
    <w:rsid w:val="00EC1F6F"/>
    <w:rsid w:val="00EC2BD8"/>
    <w:rsid w:val="00EC6A73"/>
    <w:rsid w:val="00ED38D8"/>
    <w:rsid w:val="00EE1DF1"/>
    <w:rsid w:val="00EE2383"/>
    <w:rsid w:val="00EE41EC"/>
    <w:rsid w:val="00EE5372"/>
    <w:rsid w:val="00EE5775"/>
    <w:rsid w:val="00EE69FD"/>
    <w:rsid w:val="00F01E23"/>
    <w:rsid w:val="00F0430C"/>
    <w:rsid w:val="00F051AE"/>
    <w:rsid w:val="00F052DB"/>
    <w:rsid w:val="00F07048"/>
    <w:rsid w:val="00F21233"/>
    <w:rsid w:val="00F24251"/>
    <w:rsid w:val="00F2538A"/>
    <w:rsid w:val="00F27ED2"/>
    <w:rsid w:val="00F320CD"/>
    <w:rsid w:val="00F43CCD"/>
    <w:rsid w:val="00F44ED7"/>
    <w:rsid w:val="00F45D13"/>
    <w:rsid w:val="00F4665B"/>
    <w:rsid w:val="00F51BCB"/>
    <w:rsid w:val="00F53604"/>
    <w:rsid w:val="00F564B8"/>
    <w:rsid w:val="00F579A7"/>
    <w:rsid w:val="00F619CF"/>
    <w:rsid w:val="00F64AE4"/>
    <w:rsid w:val="00F72274"/>
    <w:rsid w:val="00F742FA"/>
    <w:rsid w:val="00F7634B"/>
    <w:rsid w:val="00F83018"/>
    <w:rsid w:val="00FA264C"/>
    <w:rsid w:val="00FA723E"/>
    <w:rsid w:val="00FB0D0E"/>
    <w:rsid w:val="00FB4984"/>
    <w:rsid w:val="00FB54ED"/>
    <w:rsid w:val="00FB5847"/>
    <w:rsid w:val="00FC235A"/>
    <w:rsid w:val="00FC46F3"/>
    <w:rsid w:val="00FC5B82"/>
    <w:rsid w:val="00FC6308"/>
    <w:rsid w:val="00FC7038"/>
    <w:rsid w:val="00FD1BDB"/>
    <w:rsid w:val="00FD6533"/>
    <w:rsid w:val="00FD7236"/>
    <w:rsid w:val="00FD7EA9"/>
    <w:rsid w:val="00FE1324"/>
    <w:rsid w:val="00FE2252"/>
    <w:rsid w:val="00FE5265"/>
    <w:rsid w:val="00FF0BB1"/>
    <w:rsid w:val="00FF429F"/>
    <w:rsid w:val="00FF4D54"/>
    <w:rsid w:val="00FF5D5A"/>
    <w:rsid w:val="1D66B4A6"/>
    <w:rsid w:val="208CC894"/>
    <w:rsid w:val="45FAC8D4"/>
    <w:rsid w:val="5A5643A1"/>
    <w:rsid w:val="603625AB"/>
    <w:rsid w:val="64367E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C342F"/>
  <w15:chartTrackingRefBased/>
  <w15:docId w15:val="{5D80ED72-9597-432D-B2F6-D161DC60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282867"/>
    <w:pPr>
      <w:ind w:left="720"/>
      <w:contextualSpacing/>
    </w:pPr>
  </w:style>
  <w:style w:type="character" w:customStyle="1" w:styleId="normaltextrun">
    <w:name w:val="normaltextrun"/>
    <w:basedOn w:val="DefaultParagraphFont"/>
    <w:rsid w:val="00282867"/>
  </w:style>
  <w:style w:type="character" w:customStyle="1" w:styleId="eop">
    <w:name w:val="eop"/>
    <w:basedOn w:val="DefaultParagraphFont"/>
    <w:rsid w:val="00282867"/>
  </w:style>
  <w:style w:type="paragraph" w:styleId="TOCHeading">
    <w:name w:val="TOC Heading"/>
    <w:basedOn w:val="Heading1"/>
    <w:next w:val="Normal"/>
    <w:uiPriority w:val="39"/>
    <w:unhideWhenUsed/>
    <w:qFormat/>
    <w:rsid w:val="008213F3"/>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8213F3"/>
    <w:pPr>
      <w:spacing w:after="100"/>
    </w:pPr>
  </w:style>
  <w:style w:type="paragraph" w:styleId="TOC2">
    <w:name w:val="toc 2"/>
    <w:basedOn w:val="Normal"/>
    <w:next w:val="Normal"/>
    <w:autoRedefine/>
    <w:uiPriority w:val="39"/>
    <w:unhideWhenUsed/>
    <w:rsid w:val="008213F3"/>
    <w:pPr>
      <w:spacing w:after="100"/>
      <w:ind w:left="240"/>
    </w:pPr>
  </w:style>
  <w:style w:type="paragraph" w:styleId="TOC3">
    <w:name w:val="toc 3"/>
    <w:basedOn w:val="Normal"/>
    <w:next w:val="Normal"/>
    <w:autoRedefine/>
    <w:uiPriority w:val="39"/>
    <w:unhideWhenUsed/>
    <w:rsid w:val="008213F3"/>
    <w:pPr>
      <w:spacing w:after="100"/>
      <w:ind w:left="480"/>
    </w:pPr>
  </w:style>
  <w:style w:type="character" w:styleId="CommentReference">
    <w:name w:val="annotation reference"/>
    <w:basedOn w:val="DefaultParagraphFont"/>
    <w:uiPriority w:val="99"/>
    <w:semiHidden/>
    <w:unhideWhenUsed/>
    <w:rsid w:val="00F51BCB"/>
    <w:rPr>
      <w:sz w:val="16"/>
      <w:szCs w:val="16"/>
    </w:rPr>
  </w:style>
  <w:style w:type="paragraph" w:styleId="CommentText">
    <w:name w:val="annotation text"/>
    <w:basedOn w:val="Normal"/>
    <w:link w:val="CommentTextChar"/>
    <w:uiPriority w:val="99"/>
    <w:unhideWhenUsed/>
    <w:rsid w:val="00F51BCB"/>
    <w:pPr>
      <w:spacing w:line="240" w:lineRule="auto"/>
    </w:pPr>
    <w:rPr>
      <w:sz w:val="20"/>
      <w:szCs w:val="20"/>
    </w:rPr>
  </w:style>
  <w:style w:type="character" w:customStyle="1" w:styleId="CommentTextChar">
    <w:name w:val="Comment Text Char"/>
    <w:basedOn w:val="DefaultParagraphFont"/>
    <w:link w:val="CommentText"/>
    <w:uiPriority w:val="99"/>
    <w:rsid w:val="00F51BC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51BCB"/>
    <w:rPr>
      <w:b/>
      <w:bCs/>
    </w:rPr>
  </w:style>
  <w:style w:type="character" w:customStyle="1" w:styleId="CommentSubjectChar">
    <w:name w:val="Comment Subject Char"/>
    <w:basedOn w:val="CommentTextChar"/>
    <w:link w:val="CommentSubject"/>
    <w:uiPriority w:val="99"/>
    <w:semiHidden/>
    <w:rsid w:val="00F51BCB"/>
    <w:rPr>
      <w:rFonts w:eastAsiaTheme="minorEastAsia"/>
      <w:b/>
      <w:bCs/>
      <w:sz w:val="20"/>
      <w:szCs w:val="20"/>
    </w:rPr>
  </w:style>
  <w:style w:type="character" w:styleId="Mention">
    <w:name w:val="Mention"/>
    <w:basedOn w:val="DefaultParagraphFont"/>
    <w:uiPriority w:val="99"/>
    <w:unhideWhenUsed/>
    <w:rsid w:val="00794562"/>
    <w:rPr>
      <w:color w:val="2B579A"/>
      <w:shd w:val="clear" w:color="auto" w:fill="E1DFDD"/>
    </w:rPr>
  </w:style>
  <w:style w:type="paragraph" w:customStyle="1" w:styleId="xmsolistparagraph">
    <w:name w:val="x_msolistparagraph"/>
    <w:basedOn w:val="Normal"/>
    <w:rsid w:val="00993B8D"/>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489256848">
      <w:bodyDiv w:val="1"/>
      <w:marLeft w:val="0"/>
      <w:marRight w:val="0"/>
      <w:marTop w:val="0"/>
      <w:marBottom w:val="0"/>
      <w:divBdr>
        <w:top w:val="none" w:sz="0" w:space="0" w:color="auto"/>
        <w:left w:val="none" w:sz="0" w:space="0" w:color="auto"/>
        <w:bottom w:val="none" w:sz="0" w:space="0" w:color="auto"/>
        <w:right w:val="none" w:sz="0" w:space="0" w:color="auto"/>
      </w:divBdr>
    </w:div>
    <w:div w:id="1021861743">
      <w:bodyDiv w:val="1"/>
      <w:marLeft w:val="0"/>
      <w:marRight w:val="0"/>
      <w:marTop w:val="0"/>
      <w:marBottom w:val="0"/>
      <w:divBdr>
        <w:top w:val="none" w:sz="0" w:space="0" w:color="auto"/>
        <w:left w:val="none" w:sz="0" w:space="0" w:color="auto"/>
        <w:bottom w:val="none" w:sz="0" w:space="0" w:color="auto"/>
        <w:right w:val="none" w:sz="0" w:space="0" w:color="auto"/>
      </w:divBdr>
      <w:divsChild>
        <w:div w:id="337578860">
          <w:marLeft w:val="0"/>
          <w:marRight w:val="0"/>
          <w:marTop w:val="0"/>
          <w:marBottom w:val="0"/>
          <w:divBdr>
            <w:top w:val="none" w:sz="0" w:space="0" w:color="auto"/>
            <w:left w:val="none" w:sz="0" w:space="0" w:color="auto"/>
            <w:bottom w:val="none" w:sz="0" w:space="0" w:color="auto"/>
            <w:right w:val="none" w:sz="0" w:space="0" w:color="auto"/>
          </w:divBdr>
        </w:div>
        <w:div w:id="738864148">
          <w:marLeft w:val="0"/>
          <w:marRight w:val="0"/>
          <w:marTop w:val="0"/>
          <w:marBottom w:val="0"/>
          <w:divBdr>
            <w:top w:val="none" w:sz="0" w:space="0" w:color="auto"/>
            <w:left w:val="none" w:sz="0" w:space="0" w:color="auto"/>
            <w:bottom w:val="none" w:sz="0" w:space="0" w:color="auto"/>
            <w:right w:val="none" w:sz="0" w:space="0" w:color="auto"/>
          </w:divBdr>
        </w:div>
      </w:divsChild>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15490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Props1.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2.xml><?xml version="1.0" encoding="utf-8"?>
<ds:datastoreItem xmlns:ds="http://schemas.openxmlformats.org/officeDocument/2006/customXml" ds:itemID="{071F4487-62BB-4802-A05E-4358493BF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07AEB60E-9E87-4E21-8612-30C2A1D2F723}">
  <ds:schemaRefs>
    <ds:schemaRef ds:uri="http://schemas.microsoft.com/office/infopath/2007/PartnerControls"/>
    <ds:schemaRef ds:uri="http://purl.org/dc/elements/1.1/"/>
    <ds:schemaRef ds:uri="http://schemas.microsoft.com/office/2006/documentManagement/types"/>
    <ds:schemaRef ds:uri="http://www.w3.org/XML/1998/namespace"/>
    <ds:schemaRef ds:uri="7dd4d6b0-2bd1-40f7-94aa-8d4785e79023"/>
    <ds:schemaRef ds:uri="http://purl.org/dc/dcmitype/"/>
    <ds:schemaRef ds:uri="http://purl.org/dc/terms/"/>
    <ds:schemaRef ds:uri="http://schemas.microsoft.com/office/2006/metadata/properties"/>
    <ds:schemaRef ds:uri="http://schemas.openxmlformats.org/package/2006/metadata/core-properties"/>
    <ds:schemaRef ds:uri="ce5b52f7-9556-48ad-bf4f-1238de82834a"/>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1</TotalTime>
  <Pages>12</Pages>
  <Words>2294</Words>
  <Characters>13077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and Land Unit</dc:creator>
  <cp:keywords/>
  <dc:description/>
  <cp:lastModifiedBy>Smith-Welsh, Lola</cp:lastModifiedBy>
  <cp:revision>2</cp:revision>
  <cp:lastPrinted>2023-03-23T21:44:00Z</cp:lastPrinted>
  <dcterms:created xsi:type="dcterms:W3CDTF">2025-06-13T14:07:00Z</dcterms:created>
  <dcterms:modified xsi:type="dcterms:W3CDTF">2025-06-13T14:07:00Z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